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D098" w14:textId="77777777" w:rsidR="00001D48" w:rsidRDefault="00001D48" w:rsidP="00001D48">
      <w:pPr>
        <w:spacing w:line="240" w:lineRule="auto"/>
        <w:ind w:firstLine="0"/>
        <w:jc w:val="left"/>
        <w:rPr>
          <w:szCs w:val="20"/>
        </w:rPr>
      </w:pPr>
    </w:p>
    <w:p w14:paraId="71442105" w14:textId="777E2900" w:rsidR="00001D48" w:rsidRDefault="00001D48" w:rsidP="00001D48">
      <w:pPr>
        <w:rPr>
          <w:szCs w:val="20"/>
        </w:rPr>
      </w:pPr>
      <w:r>
        <w:rPr>
          <w:noProof/>
        </w:rPr>
        <w:drawing>
          <wp:anchor distT="0" distB="0" distL="114300" distR="114300" simplePos="0" relativeHeight="251653120" behindDoc="0" locked="0" layoutInCell="1" allowOverlap="1" wp14:anchorId="04E57A43" wp14:editId="406460CA">
            <wp:simplePos x="0" y="0"/>
            <wp:positionH relativeFrom="column">
              <wp:posOffset>2540</wp:posOffset>
            </wp:positionH>
            <wp:positionV relativeFrom="paragraph">
              <wp:posOffset>6985</wp:posOffset>
            </wp:positionV>
            <wp:extent cx="2183729" cy="540000"/>
            <wp:effectExtent l="0" t="0" r="0" b="0"/>
            <wp:wrapSquare wrapText="bothSides"/>
            <wp:docPr id="57714870" name="Obraz 2" descr="D:\Documents\zeiest\Logo PG-WZiE\pg_w_z_i_e_ko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descr="D:\Documents\zeiest\Logo PG-WZiE\pg_w_z_i_e_kolor-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3729" cy="5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9000C1" wp14:editId="292D1736">
            <wp:simplePos x="0" y="0"/>
            <wp:positionH relativeFrom="column">
              <wp:posOffset>3415030</wp:posOffset>
            </wp:positionH>
            <wp:positionV relativeFrom="paragraph">
              <wp:posOffset>-38735</wp:posOffset>
            </wp:positionV>
            <wp:extent cx="1979930" cy="539750"/>
            <wp:effectExtent l="0" t="0" r="0" b="0"/>
            <wp:wrapSquare wrapText="bothSides"/>
            <wp:docPr id="1653600490" name="Obraz 1" descr="D:\Documents\zeiest\przewodnik identyfikacji wizualnej WZiE\ZNAK-podstawow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descr="D:\Documents\zeiest\przewodnik identyfikacji wizualnej WZiE\ZNAK-podstawow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3B9CC" w14:textId="77777777" w:rsidR="00001D48" w:rsidRDefault="00001D48" w:rsidP="00001D48">
      <w:pPr>
        <w:rPr>
          <w:szCs w:val="20"/>
        </w:rPr>
      </w:pPr>
    </w:p>
    <w:p w14:paraId="52EBA00C" w14:textId="77777777" w:rsidR="00001D48" w:rsidRDefault="00001D48" w:rsidP="00001D48">
      <w:pPr>
        <w:rPr>
          <w:szCs w:val="20"/>
        </w:rPr>
      </w:pPr>
    </w:p>
    <w:p w14:paraId="3467DD81" w14:textId="680E5826" w:rsidR="00001D48" w:rsidRDefault="002F2512" w:rsidP="002F2512">
      <w:pPr>
        <w:spacing w:before="0" w:line="276" w:lineRule="auto"/>
        <w:rPr>
          <w:szCs w:val="20"/>
        </w:rPr>
      </w:pPr>
      <w:r>
        <w:rPr>
          <w:szCs w:val="20"/>
        </w:rPr>
        <w:t>Imię i nazwisko autora rozprawy: Jan Paweł Szefler</w:t>
      </w:r>
    </w:p>
    <w:p w14:paraId="33E76544" w14:textId="5F3BF184" w:rsidR="002F2512" w:rsidRDefault="002F2512" w:rsidP="002F2512">
      <w:pPr>
        <w:spacing w:before="0"/>
        <w:rPr>
          <w:szCs w:val="20"/>
        </w:rPr>
      </w:pPr>
      <w:r>
        <w:rPr>
          <w:szCs w:val="20"/>
        </w:rPr>
        <w:t>Dyscyplina naukowa: Nauki o zarządzaniu i jakości</w:t>
      </w:r>
    </w:p>
    <w:p w14:paraId="62C0985D" w14:textId="77777777" w:rsidR="002F2512" w:rsidRDefault="002F2512" w:rsidP="00001D48">
      <w:pPr>
        <w:rPr>
          <w:szCs w:val="20"/>
        </w:rPr>
      </w:pPr>
    </w:p>
    <w:p w14:paraId="116F8E6B" w14:textId="77777777" w:rsidR="002F2512" w:rsidRDefault="002F2512" w:rsidP="00001D48">
      <w:pPr>
        <w:rPr>
          <w:szCs w:val="20"/>
        </w:rPr>
      </w:pPr>
    </w:p>
    <w:p w14:paraId="72295B05" w14:textId="77777777" w:rsidR="002F2512" w:rsidRDefault="002F2512" w:rsidP="00001D48">
      <w:pPr>
        <w:rPr>
          <w:szCs w:val="20"/>
        </w:rPr>
      </w:pPr>
    </w:p>
    <w:p w14:paraId="086D6D91" w14:textId="77777777" w:rsidR="002F2512" w:rsidRDefault="002F2512" w:rsidP="00001D48">
      <w:pPr>
        <w:rPr>
          <w:szCs w:val="20"/>
        </w:rPr>
      </w:pPr>
    </w:p>
    <w:p w14:paraId="7B593F99" w14:textId="2D3530AB" w:rsidR="00001D48" w:rsidRPr="00001D48" w:rsidRDefault="00001D48" w:rsidP="00001D48">
      <w:pPr>
        <w:rPr>
          <w:b/>
          <w:bCs/>
          <w:sz w:val="23"/>
          <w:szCs w:val="23"/>
        </w:rPr>
      </w:pPr>
      <w:r>
        <w:rPr>
          <w:b/>
          <w:bCs/>
          <w:sz w:val="23"/>
          <w:szCs w:val="23"/>
        </w:rPr>
        <w:t>ROZPRAWA</w:t>
      </w:r>
      <w:r w:rsidRPr="00001D48">
        <w:rPr>
          <w:b/>
          <w:bCs/>
          <w:sz w:val="23"/>
          <w:szCs w:val="23"/>
        </w:rPr>
        <w:t xml:space="preserve"> DOKTORSKA</w:t>
      </w:r>
    </w:p>
    <w:p w14:paraId="2C6EBD48" w14:textId="77777777" w:rsidR="00001D48" w:rsidRDefault="00001D48" w:rsidP="00001D48"/>
    <w:p w14:paraId="2A87E147" w14:textId="77777777" w:rsidR="002F2512" w:rsidRDefault="002F2512" w:rsidP="00001D48"/>
    <w:p w14:paraId="374C2D17" w14:textId="77777777" w:rsidR="002F2512" w:rsidRDefault="002F2512" w:rsidP="00001D48"/>
    <w:p w14:paraId="3E217755" w14:textId="0ED40150" w:rsidR="00001D48" w:rsidRDefault="00001D48" w:rsidP="00001D48">
      <w:pPr>
        <w:rPr>
          <w:szCs w:val="20"/>
        </w:rPr>
      </w:pPr>
      <w:r>
        <w:rPr>
          <w:szCs w:val="20"/>
        </w:rPr>
        <w:t xml:space="preserve">Tytuł rozprawy w języku polskim: </w:t>
      </w:r>
      <w:r w:rsidRPr="00001D48">
        <w:rPr>
          <w:szCs w:val="20"/>
        </w:rPr>
        <w:t>Pomiar satysfakcji interesariuszy w doskonaleniu</w:t>
      </w:r>
      <w:r>
        <w:rPr>
          <w:szCs w:val="20"/>
        </w:rPr>
        <w:t xml:space="preserve"> </w:t>
      </w:r>
      <w:r w:rsidRPr="00001D48">
        <w:rPr>
          <w:szCs w:val="20"/>
        </w:rPr>
        <w:t>systemów zarządzania jakością uczelni technicznych w Polsce</w:t>
      </w:r>
      <w:r>
        <w:rPr>
          <w:szCs w:val="20"/>
        </w:rPr>
        <w:t>.</w:t>
      </w:r>
    </w:p>
    <w:p w14:paraId="2FF75C1B" w14:textId="77777777" w:rsidR="002F2512" w:rsidRDefault="002F2512" w:rsidP="00001D48">
      <w:pPr>
        <w:rPr>
          <w:szCs w:val="20"/>
        </w:rPr>
      </w:pPr>
    </w:p>
    <w:p w14:paraId="68497375" w14:textId="3A24C71C" w:rsidR="00001D48" w:rsidRPr="00001D48" w:rsidRDefault="00001D48" w:rsidP="00001D48">
      <w:pPr>
        <w:rPr>
          <w:szCs w:val="20"/>
          <w:lang w:val="en-GB"/>
        </w:rPr>
      </w:pPr>
      <w:r w:rsidRPr="00CC4FF0">
        <w:rPr>
          <w:szCs w:val="20"/>
          <w:lang w:val="en-GB"/>
        </w:rPr>
        <w:t>Tytuł rozprawy w języku angielskim</w:t>
      </w:r>
      <w:r w:rsidRPr="003077E3">
        <w:rPr>
          <w:szCs w:val="20"/>
          <w:lang w:val="en-GB"/>
        </w:rPr>
        <w:t>:</w:t>
      </w:r>
      <w:r w:rsidRPr="00001D48">
        <w:rPr>
          <w:szCs w:val="20"/>
          <w:lang w:val="en-GB"/>
        </w:rPr>
        <w:t xml:space="preserve"> Stakeholders satisfaction measurement f</w:t>
      </w:r>
      <w:r>
        <w:rPr>
          <w:szCs w:val="20"/>
          <w:lang w:val="en-GB"/>
        </w:rPr>
        <w:t xml:space="preserve">or improvement of quality </w:t>
      </w:r>
      <w:r w:rsidR="002F2512">
        <w:rPr>
          <w:szCs w:val="20"/>
          <w:lang w:val="en-GB"/>
        </w:rPr>
        <w:t>management system of Polish technical universities.</w:t>
      </w:r>
    </w:p>
    <w:p w14:paraId="041B000D" w14:textId="77777777" w:rsidR="00001D48" w:rsidRPr="00001D48" w:rsidRDefault="00001D48" w:rsidP="00001D48">
      <w:pPr>
        <w:rPr>
          <w:lang w:val="en-GB"/>
        </w:rPr>
      </w:pPr>
    </w:p>
    <w:p w14:paraId="5CADF60E" w14:textId="77777777" w:rsidR="00001D48" w:rsidRPr="00001D48" w:rsidRDefault="00001D48" w:rsidP="00001D48">
      <w:pPr>
        <w:rPr>
          <w:szCs w:val="20"/>
          <w:lang w:val="en-GB"/>
        </w:rPr>
      </w:pPr>
    </w:p>
    <w:tbl>
      <w:tblPr>
        <w:tblW w:w="8460" w:type="dxa"/>
        <w:tblInd w:w="108" w:type="dxa"/>
        <w:tblLayout w:type="fixed"/>
        <w:tblLook w:val="0000" w:firstRow="0" w:lastRow="0" w:firstColumn="0" w:lastColumn="0" w:noHBand="0" w:noVBand="0"/>
      </w:tblPr>
      <w:tblGrid>
        <w:gridCol w:w="4240"/>
        <w:gridCol w:w="4220"/>
      </w:tblGrid>
      <w:tr w:rsidR="00001D48" w:rsidRPr="004453C6" w14:paraId="4879F794"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1FFE73F1" w14:textId="6EF6AA6B" w:rsidR="00001D48" w:rsidRPr="004453C6" w:rsidRDefault="002F2512" w:rsidP="00EB70B6">
            <w:pPr>
              <w:rPr>
                <w:szCs w:val="20"/>
              </w:rPr>
            </w:pPr>
            <w:r>
              <w:rPr>
                <w:szCs w:val="20"/>
              </w:rPr>
              <w:t>Promotor</w:t>
            </w:r>
          </w:p>
          <w:p w14:paraId="63BF943F" w14:textId="77777777" w:rsidR="00001D48" w:rsidRPr="004453C6" w:rsidRDefault="00001D48" w:rsidP="00EB70B6">
            <w:pPr>
              <w:rPr>
                <w:szCs w:val="20"/>
              </w:rPr>
            </w:pPr>
            <w:r w:rsidRPr="004453C6">
              <w:rPr>
                <w:szCs w:val="20"/>
              </w:rPr>
              <w:t xml:space="preserve"> </w:t>
            </w:r>
          </w:p>
          <w:p w14:paraId="47A717CB" w14:textId="77777777" w:rsidR="00001D48" w:rsidRPr="004453C6" w:rsidRDefault="00001D48" w:rsidP="00EB70B6">
            <w:pPr>
              <w:rPr>
                <w:sz w:val="16"/>
                <w:szCs w:val="16"/>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7048AE98" w14:textId="73AE17E8" w:rsidR="00001D48" w:rsidRPr="004453C6" w:rsidRDefault="002F2512" w:rsidP="00EB70B6">
            <w:pPr>
              <w:rPr>
                <w:szCs w:val="20"/>
              </w:rPr>
            </w:pPr>
            <w:r>
              <w:rPr>
                <w:szCs w:val="20"/>
              </w:rPr>
              <w:t>Drugi promotor</w:t>
            </w:r>
          </w:p>
          <w:p w14:paraId="11710452" w14:textId="77777777" w:rsidR="00001D48" w:rsidRPr="004453C6" w:rsidRDefault="00001D48" w:rsidP="00EB70B6">
            <w:pPr>
              <w:rPr>
                <w:szCs w:val="20"/>
              </w:rPr>
            </w:pPr>
            <w:r w:rsidRPr="004453C6">
              <w:rPr>
                <w:szCs w:val="20"/>
              </w:rPr>
              <w:t xml:space="preserve"> </w:t>
            </w:r>
          </w:p>
          <w:p w14:paraId="37BF7F0D" w14:textId="77777777" w:rsidR="00001D48" w:rsidRPr="004453C6" w:rsidRDefault="00001D48" w:rsidP="00EB70B6">
            <w:pPr>
              <w:rPr>
                <w:sz w:val="16"/>
                <w:szCs w:val="16"/>
              </w:rPr>
            </w:pPr>
            <w:r w:rsidRPr="004453C6">
              <w:rPr>
                <w:i/>
                <w:iCs/>
                <w:sz w:val="16"/>
                <w:szCs w:val="16"/>
              </w:rPr>
              <w:t xml:space="preserve">podpis </w:t>
            </w:r>
          </w:p>
        </w:tc>
      </w:tr>
      <w:tr w:rsidR="002F2512" w:rsidRPr="004453C6" w14:paraId="318A5BFB"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227E004E" w14:textId="4766607F" w:rsidR="002F2512" w:rsidRDefault="002F2512" w:rsidP="002F2512">
            <w:pPr>
              <w:rPr>
                <w:szCs w:val="20"/>
              </w:rPr>
            </w:pPr>
            <w:r>
              <w:rPr>
                <w:szCs w:val="20"/>
              </w:rPr>
              <w:t>dr hab. inż. Piotr Grudowski prof. PG</w:t>
            </w:r>
          </w:p>
        </w:tc>
        <w:tc>
          <w:tcPr>
            <w:tcW w:w="4220" w:type="dxa"/>
            <w:tcBorders>
              <w:top w:val="single" w:sz="4" w:space="0" w:color="auto"/>
              <w:left w:val="single" w:sz="4" w:space="0" w:color="auto"/>
              <w:bottom w:val="single" w:sz="4" w:space="0" w:color="auto"/>
              <w:right w:val="single" w:sz="4" w:space="0" w:color="auto"/>
            </w:tcBorders>
          </w:tcPr>
          <w:p w14:paraId="56DE8468" w14:textId="5A95B99D" w:rsidR="002F2512" w:rsidRDefault="002F2512" w:rsidP="002F2512">
            <w:pPr>
              <w:rPr>
                <w:szCs w:val="20"/>
              </w:rPr>
            </w:pPr>
          </w:p>
        </w:tc>
      </w:tr>
      <w:tr w:rsidR="002F2512" w:rsidRPr="004453C6" w14:paraId="11CC66F1" w14:textId="77777777" w:rsidTr="00EB70B6">
        <w:trPr>
          <w:trHeight w:val="682"/>
        </w:trPr>
        <w:tc>
          <w:tcPr>
            <w:tcW w:w="4240" w:type="dxa"/>
            <w:tcBorders>
              <w:top w:val="single" w:sz="4" w:space="0" w:color="auto"/>
              <w:left w:val="single" w:sz="4" w:space="0" w:color="auto"/>
              <w:bottom w:val="single" w:sz="4" w:space="0" w:color="auto"/>
              <w:right w:val="single" w:sz="4" w:space="0" w:color="auto"/>
            </w:tcBorders>
          </w:tcPr>
          <w:p w14:paraId="7B878E7E" w14:textId="60AC9B48" w:rsidR="002F2512" w:rsidRPr="004453C6" w:rsidRDefault="002F2512" w:rsidP="002F2512">
            <w:pPr>
              <w:rPr>
                <w:szCs w:val="20"/>
              </w:rPr>
            </w:pPr>
            <w:r>
              <w:rPr>
                <w:szCs w:val="20"/>
              </w:rPr>
              <w:t>Promotor pomocniczy</w:t>
            </w:r>
          </w:p>
          <w:p w14:paraId="3426C6EE" w14:textId="77777777" w:rsidR="002F2512" w:rsidRPr="004453C6" w:rsidRDefault="002F2512" w:rsidP="002F2512">
            <w:pPr>
              <w:rPr>
                <w:szCs w:val="20"/>
              </w:rPr>
            </w:pPr>
            <w:r w:rsidRPr="004453C6">
              <w:rPr>
                <w:szCs w:val="20"/>
              </w:rPr>
              <w:t xml:space="preserve"> </w:t>
            </w:r>
          </w:p>
          <w:p w14:paraId="3CAF61D3" w14:textId="4EAA70E0" w:rsidR="002F2512" w:rsidRPr="004453C6" w:rsidRDefault="002F2512" w:rsidP="002F2512">
            <w:pPr>
              <w:rPr>
                <w:szCs w:val="20"/>
              </w:rPr>
            </w:pPr>
            <w:r w:rsidRPr="004453C6">
              <w:rPr>
                <w:i/>
                <w:iCs/>
                <w:sz w:val="16"/>
                <w:szCs w:val="16"/>
              </w:rPr>
              <w:t xml:space="preserve">podpis </w:t>
            </w:r>
          </w:p>
        </w:tc>
        <w:tc>
          <w:tcPr>
            <w:tcW w:w="4220" w:type="dxa"/>
            <w:tcBorders>
              <w:top w:val="single" w:sz="4" w:space="0" w:color="auto"/>
              <w:left w:val="single" w:sz="4" w:space="0" w:color="auto"/>
              <w:bottom w:val="single" w:sz="4" w:space="0" w:color="auto"/>
              <w:right w:val="single" w:sz="4" w:space="0" w:color="auto"/>
            </w:tcBorders>
          </w:tcPr>
          <w:p w14:paraId="09444869" w14:textId="3E7759E8" w:rsidR="002F2512" w:rsidRPr="004453C6" w:rsidRDefault="002F2512" w:rsidP="002F2512">
            <w:pPr>
              <w:rPr>
                <w:szCs w:val="20"/>
              </w:rPr>
            </w:pPr>
            <w:r>
              <w:rPr>
                <w:szCs w:val="20"/>
              </w:rPr>
              <w:t>Kopromotor</w:t>
            </w:r>
          </w:p>
          <w:p w14:paraId="17AE5E4B" w14:textId="77777777" w:rsidR="002F2512" w:rsidRPr="004453C6" w:rsidRDefault="002F2512" w:rsidP="002F2512">
            <w:pPr>
              <w:rPr>
                <w:szCs w:val="20"/>
              </w:rPr>
            </w:pPr>
            <w:r w:rsidRPr="004453C6">
              <w:rPr>
                <w:szCs w:val="20"/>
              </w:rPr>
              <w:t xml:space="preserve"> </w:t>
            </w:r>
          </w:p>
          <w:p w14:paraId="2F48AAC7" w14:textId="17642EDA" w:rsidR="002F2512" w:rsidRPr="004453C6" w:rsidRDefault="002F2512" w:rsidP="002F2512">
            <w:pPr>
              <w:rPr>
                <w:szCs w:val="20"/>
              </w:rPr>
            </w:pPr>
            <w:r w:rsidRPr="004453C6">
              <w:rPr>
                <w:i/>
                <w:iCs/>
                <w:sz w:val="16"/>
                <w:szCs w:val="16"/>
              </w:rPr>
              <w:t xml:space="preserve">podpis </w:t>
            </w:r>
          </w:p>
        </w:tc>
      </w:tr>
      <w:tr w:rsidR="002F2512" w:rsidRPr="004453C6" w14:paraId="5A7DD7BE" w14:textId="77777777" w:rsidTr="00EB70B6">
        <w:trPr>
          <w:trHeight w:val="305"/>
        </w:trPr>
        <w:tc>
          <w:tcPr>
            <w:tcW w:w="4240" w:type="dxa"/>
            <w:tcBorders>
              <w:top w:val="single" w:sz="4" w:space="0" w:color="auto"/>
              <w:left w:val="single" w:sz="4" w:space="0" w:color="auto"/>
              <w:bottom w:val="single" w:sz="4" w:space="0" w:color="auto"/>
              <w:right w:val="single" w:sz="4" w:space="0" w:color="auto"/>
            </w:tcBorders>
          </w:tcPr>
          <w:p w14:paraId="674D373C" w14:textId="0D6F680F" w:rsidR="002F2512" w:rsidRPr="004453C6" w:rsidRDefault="002F2512" w:rsidP="002F2512">
            <w:pPr>
              <w:rPr>
                <w:szCs w:val="20"/>
              </w:rPr>
            </w:pPr>
            <w:r>
              <w:rPr>
                <w:szCs w:val="20"/>
              </w:rPr>
              <w:t>dr hab. inż. Grzegorz Zieliński</w:t>
            </w:r>
          </w:p>
        </w:tc>
        <w:tc>
          <w:tcPr>
            <w:tcW w:w="4220" w:type="dxa"/>
            <w:tcBorders>
              <w:top w:val="single" w:sz="4" w:space="0" w:color="auto"/>
              <w:left w:val="single" w:sz="4" w:space="0" w:color="auto"/>
              <w:bottom w:val="single" w:sz="4" w:space="0" w:color="auto"/>
              <w:right w:val="single" w:sz="4" w:space="0" w:color="auto"/>
            </w:tcBorders>
          </w:tcPr>
          <w:p w14:paraId="184CEF1D" w14:textId="482EFDAE" w:rsidR="002F2512" w:rsidRPr="004453C6" w:rsidRDefault="002F2512" w:rsidP="002F2512">
            <w:pPr>
              <w:rPr>
                <w:szCs w:val="20"/>
              </w:rPr>
            </w:pPr>
          </w:p>
        </w:tc>
      </w:tr>
    </w:tbl>
    <w:p w14:paraId="7B244981" w14:textId="77777777" w:rsidR="002F2512" w:rsidRDefault="002F2512" w:rsidP="002F2512"/>
    <w:p w14:paraId="00E7DDE7" w14:textId="695E121F" w:rsidR="00001D48" w:rsidRDefault="00001D48" w:rsidP="002F2512">
      <w:r>
        <w:t xml:space="preserve">Gdańsk, </w:t>
      </w:r>
      <w:r w:rsidR="002F2512">
        <w:t xml:space="preserve">rok </w:t>
      </w:r>
      <w:r>
        <w:t>2024</w:t>
      </w:r>
      <w:r>
        <w:br w:type="page"/>
      </w:r>
    </w:p>
    <w:p w14:paraId="32121942" w14:textId="6F49B87B" w:rsidR="008F084C" w:rsidRDefault="008F084C" w:rsidP="004E7B54">
      <w:pPr>
        <w:pStyle w:val="Nagwek1"/>
        <w:numPr>
          <w:ilvl w:val="0"/>
          <w:numId w:val="0"/>
        </w:numPr>
        <w:ind w:left="432"/>
      </w:pPr>
      <w:bookmarkStart w:id="0" w:name="_Toc164800993"/>
      <w:bookmarkStart w:id="1" w:name="_Toc166286027"/>
      <w:r>
        <w:lastRenderedPageBreak/>
        <w:t>Streszczenie</w:t>
      </w:r>
      <w:bookmarkEnd w:id="0"/>
      <w:bookmarkEnd w:id="1"/>
    </w:p>
    <w:p w14:paraId="2CEA875E" w14:textId="159B78C9" w:rsidR="0064687E" w:rsidRDefault="00040963" w:rsidP="00040963">
      <w:r>
        <w:t>Niniejsza praca przyczynia się d</w:t>
      </w:r>
      <w:r w:rsidR="00D07BEB">
        <w:t>o rozwoju nauk o zarządzaniu i jakości dzięki syntezie teorii zarządzania jakością oraz teorii interesariuszy. Przedmiotem pracy jest zarządzanie jakością, a podmiotem badań polskie publiczne uczelnie techniczne. Kontekst specyfiki organizacji jakimi są uniwersytety pozwolił na opracowanie i zaproponowanie narzędzi, których stosowanie będzie praktycznym przejawem intersariuszocentryzmu w zarządzaniu organizacją. Uczelnie poprzez złożoność relacji pomiędzy wieloma grupami osób z nimi związanych, o często rozbieżnych interesach</w:t>
      </w:r>
      <w:r w:rsidR="00DA7FD7">
        <w:t>,</w:t>
      </w:r>
      <w:r w:rsidR="00D07BEB">
        <w:t xml:space="preserve"> są szczególnie trudnym środowiskiem do wdrażania nowoczesnych, dojrzałych systemów zarządzania jakością, co potwierdzają wyniki przeprowadzonych badań literatury. </w:t>
      </w:r>
      <w:r w:rsidR="0064687E">
        <w:t>Przyczyny tego stanu rzeczy są wielorakie, od niektórych cech typowych dla kultury akademickiej, poprzez złożoność struktury</w:t>
      </w:r>
      <w:r w:rsidR="00DA7FD7">
        <w:t>,</w:t>
      </w:r>
      <w:r w:rsidR="0064687E">
        <w:t xml:space="preserve"> aż po trudności w zdefiniowaniu klienta. Ponieważ u podstaw współczesnych </w:t>
      </w:r>
      <w:r w:rsidR="007E22D4">
        <w:t>koncepcji</w:t>
      </w:r>
      <w:r w:rsidR="0064687E">
        <w:t xml:space="preserve"> z</w:t>
      </w:r>
      <w:r w:rsidR="007E22D4">
        <w:t>a</w:t>
      </w:r>
      <w:r w:rsidR="0064687E">
        <w:t xml:space="preserve">rządzania jakością znajduje się idea klientocentryzmu, to gdy nie można jednoznacznie określić klienta podstawowe cele </w:t>
      </w:r>
      <w:r w:rsidR="00DA7FD7">
        <w:t xml:space="preserve">działań projakościowych </w:t>
      </w:r>
      <w:r w:rsidR="0064687E">
        <w:t xml:space="preserve">stają się mało klarowne. </w:t>
      </w:r>
      <w:r w:rsidR="00DA7FD7">
        <w:t>Współcześnie w odniesieniu do</w:t>
      </w:r>
      <w:r w:rsidR="0064687E">
        <w:t xml:space="preserve"> uczelni </w:t>
      </w:r>
      <w:r w:rsidR="00DA7FD7">
        <w:t xml:space="preserve">powszechnie </w:t>
      </w:r>
      <w:r w:rsidR="0064687E">
        <w:t>zastępuje się pojęcie klienta pojęciem interesariuszy</w:t>
      </w:r>
      <w:r w:rsidR="00DA7FD7">
        <w:t>.</w:t>
      </w:r>
      <w:r w:rsidR="0064687E">
        <w:t xml:space="preserve"> </w:t>
      </w:r>
      <w:r w:rsidR="00DA7FD7">
        <w:t>A</w:t>
      </w:r>
      <w:r w:rsidR="0064687E">
        <w:t>utor proponuj</w:t>
      </w:r>
      <w:r w:rsidR="007E22D4">
        <w:t>e</w:t>
      </w:r>
      <w:r w:rsidR="0064687E">
        <w:t xml:space="preserve"> więc </w:t>
      </w:r>
      <w:r w:rsidR="00AC50CC">
        <w:t>by u podstaw wszelkich działań doskonalących stała analiza interesariuszy oraz wyniki pomiaru satysfakcji interesariuszy.</w:t>
      </w:r>
    </w:p>
    <w:p w14:paraId="08227D8F" w14:textId="67A3855A" w:rsidR="00040963" w:rsidRPr="00040963" w:rsidRDefault="00AC50CC" w:rsidP="00DA7FD7">
      <w:r>
        <w:t>P</w:t>
      </w:r>
      <w:r w:rsidR="00040963">
        <w:t>rzeprowadzone badania jakościowe i ilościowe</w:t>
      </w:r>
      <w:r>
        <w:t xml:space="preserve"> pozwoliły na osiągnięcie celu poznawczego pracy jakim była </w:t>
      </w:r>
      <w:r w:rsidRPr="00AC50CC">
        <w:rPr>
          <w:i/>
          <w:iCs/>
        </w:rPr>
        <w:t>identyfikacja skutecznych z perspektywy doskonalenia systemu zarządzania jakością metod pomiaru i analizy poziomu satysfakcji interesariuszy jako miernika jakości</w:t>
      </w:r>
      <w:r>
        <w:t xml:space="preserve">. Postawiony cel utylitarny sformułowany jako </w:t>
      </w:r>
      <w:r>
        <w:rPr>
          <w:i/>
          <w:iCs/>
        </w:rPr>
        <w:t>o</w:t>
      </w:r>
      <w:r w:rsidRPr="004C007D">
        <w:rPr>
          <w:i/>
          <w:iCs/>
        </w:rPr>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również został osiągnięty. </w:t>
      </w:r>
      <w:r w:rsidR="00DA7FD7">
        <w:t>Zadanie to zostało zrealizowane poprze</w:t>
      </w:r>
      <w:r w:rsidR="00F30C28">
        <w:t>z</w:t>
      </w:r>
      <w:r>
        <w:t xml:space="preserve"> opracowan</w:t>
      </w:r>
      <w:r w:rsidR="00DA7FD7">
        <w:t>ie</w:t>
      </w:r>
      <w:r>
        <w:t xml:space="preserve"> model</w:t>
      </w:r>
      <w:r w:rsidR="00DA7FD7">
        <w:t>u</w:t>
      </w:r>
      <w:r>
        <w:t xml:space="preserve"> doskonalenia systemu zarządzania jakością uczelni inspirowanego satysfakcją interesariuszy SSDQM (</w:t>
      </w:r>
      <w:r w:rsidRPr="00AC50CC">
        <w:rPr>
          <w:i/>
          <w:iCs/>
        </w:rPr>
        <w:t>Stakeholders Satisfaction Drive</w:t>
      </w:r>
      <w:r w:rsidR="00F30C28">
        <w:rPr>
          <w:i/>
          <w:iCs/>
        </w:rPr>
        <w:t>n</w:t>
      </w:r>
      <w:r w:rsidRPr="00AC50CC">
        <w:rPr>
          <w:i/>
          <w:iCs/>
        </w:rPr>
        <w:t xml:space="preserve"> Quality management Model</w:t>
      </w:r>
      <w:r>
        <w:t>). Jest to model opracowany z</w:t>
      </w:r>
      <w:r w:rsidR="00DA7FD7">
        <w:t> </w:t>
      </w:r>
      <w:r>
        <w:t xml:space="preserve">uwzględnieniem możliwości stosowania w kontekście specyfiki polskich uczelni technicznych. </w:t>
      </w:r>
      <w:r w:rsidR="00DA7FD7">
        <w:t>Wartość aplikacyjna zaproponowanego modelu</w:t>
      </w:r>
      <w:r>
        <w:t xml:space="preserve"> został</w:t>
      </w:r>
      <w:r w:rsidR="00DA7FD7">
        <w:t>a</w:t>
      </w:r>
      <w:r>
        <w:t xml:space="preserve"> </w:t>
      </w:r>
      <w:r w:rsidR="00DA7FD7">
        <w:t>wzmocniona</w:t>
      </w:r>
      <w:r>
        <w:t xml:space="preserve"> rekomendacjami </w:t>
      </w:r>
      <w:r w:rsidR="00DA7FD7">
        <w:t>będącymi</w:t>
      </w:r>
      <w:r>
        <w:t xml:space="preserve"> rezultatem przeprowadzonych badań</w:t>
      </w:r>
      <w:r w:rsidR="00DA7FD7">
        <w:t>, których istotną częścią jest opracowany podstawowy zestaw wskaźników. Są to mierniki o potwierdzonej statystycznie istotności dla środowiska uczelni technicznych. Silne związki zaproponowanego modelu z dziedziną zarządzania jakością są potwierdzone również analizami wskazującymi, że s</w:t>
      </w:r>
      <w:r w:rsidR="0064687E">
        <w:t>tosowanie SSDQM może stanowić bardzo dobre przygotowanie organizacji do implementacji wymagań normy ISO 21001:2018 oraz innych standardów i wymagań koncentrujących uwagę organizacji na interesariuszach.</w:t>
      </w:r>
    </w:p>
    <w:p w14:paraId="3345DFA1" w14:textId="215433A3" w:rsidR="008F084C" w:rsidRPr="003070D3" w:rsidRDefault="008F084C" w:rsidP="008F084C">
      <w:pPr>
        <w:pStyle w:val="Nagwek1"/>
        <w:numPr>
          <w:ilvl w:val="0"/>
          <w:numId w:val="0"/>
        </w:numPr>
        <w:ind w:left="432"/>
        <w:rPr>
          <w:lang w:val="en-GB"/>
        </w:rPr>
      </w:pPr>
      <w:bookmarkStart w:id="2" w:name="_Toc164800994"/>
      <w:bookmarkStart w:id="3" w:name="_Toc166286028"/>
      <w:r w:rsidRPr="003070D3">
        <w:rPr>
          <w:lang w:val="en-GB"/>
        </w:rPr>
        <w:lastRenderedPageBreak/>
        <w:t>Abstract</w:t>
      </w:r>
      <w:bookmarkEnd w:id="2"/>
      <w:bookmarkEnd w:id="3"/>
    </w:p>
    <w:p w14:paraId="22A414D7" w14:textId="311D52C8" w:rsidR="007D34C7" w:rsidRDefault="007D34C7" w:rsidP="007D34C7">
      <w:pPr>
        <w:rPr>
          <w:lang w:val="en-GB"/>
        </w:rPr>
      </w:pPr>
      <w:r w:rsidRPr="003070D3">
        <w:rPr>
          <w:lang w:val="en-GB"/>
        </w:rPr>
        <w:t>This dissertation</w:t>
      </w:r>
      <w:r w:rsidR="003070D3" w:rsidRPr="003070D3">
        <w:rPr>
          <w:lang w:val="en-GB"/>
        </w:rPr>
        <w:t xml:space="preserve"> contribu</w:t>
      </w:r>
      <w:r w:rsidR="003070D3">
        <w:rPr>
          <w:lang w:val="en-GB"/>
        </w:rPr>
        <w:t xml:space="preserve">tes to the development of management and quality sciences through synthesis of quality management theory and stakeholder theory. The subject of this dissertation is quality management and the entities of the research are polish public technical universities. </w:t>
      </w:r>
      <w:r w:rsidR="002811B1" w:rsidRPr="002811B1">
        <w:rPr>
          <w:lang w:val="en-GB"/>
        </w:rPr>
        <w:t>The context of the specificity of organizations such as universities has allowed for the development and proposition of tools, the application of which will be a practical manifestation of stakeholder centrism in organizational management</w:t>
      </w:r>
      <w:r w:rsidR="002811B1">
        <w:rPr>
          <w:lang w:val="en-GB"/>
        </w:rPr>
        <w:t xml:space="preserve">. </w:t>
      </w:r>
      <w:r w:rsidR="002811B1" w:rsidRPr="002811B1">
        <w:rPr>
          <w:lang w:val="en-GB"/>
        </w:rPr>
        <w:t>Universities, due to the complexity of relationships between many groups of people associated with them, often with divergent interests, are a particularly challenging environment for implementing modern, mature quality management systems, which is confirmed by the results of the literature research conducted</w:t>
      </w:r>
      <w:r w:rsidR="002811B1">
        <w:rPr>
          <w:lang w:val="en-GB"/>
        </w:rPr>
        <w:t xml:space="preserve">. </w:t>
      </w:r>
      <w:r w:rsidR="002811B1" w:rsidRPr="002811B1">
        <w:rPr>
          <w:lang w:val="en-GB"/>
        </w:rPr>
        <w:t>The reasons for this state of affairs are manifold, from certain features typical of academic culture, through the complexity of the structure, to difficulties in defining the customer</w:t>
      </w:r>
      <w:r w:rsidR="002811B1">
        <w:rPr>
          <w:lang w:val="en-GB"/>
        </w:rPr>
        <w:t xml:space="preserve">. </w:t>
      </w:r>
      <w:r w:rsidR="002811B1" w:rsidRPr="002811B1">
        <w:rPr>
          <w:lang w:val="en-GB"/>
        </w:rPr>
        <w:t>Since the idea of customer</w:t>
      </w:r>
      <w:r w:rsidR="002811B1">
        <w:rPr>
          <w:lang w:val="en-GB"/>
        </w:rPr>
        <w:t xml:space="preserve"> </w:t>
      </w:r>
      <w:r w:rsidR="002811B1" w:rsidRPr="002811B1">
        <w:rPr>
          <w:lang w:val="en-GB"/>
        </w:rPr>
        <w:t xml:space="preserve">centricity lies at the foundation of contemporary quality management philosophies, when the customer cannot be unequivocally identified, the </w:t>
      </w:r>
      <w:r w:rsidR="002811B1">
        <w:rPr>
          <w:lang w:val="en-GB"/>
        </w:rPr>
        <w:t>basic</w:t>
      </w:r>
      <w:r w:rsidR="002811B1" w:rsidRPr="002811B1">
        <w:rPr>
          <w:lang w:val="en-GB"/>
        </w:rPr>
        <w:t xml:space="preserve"> goals of quality improvement activities become unclear. Nowadays, in the context of universities, the concept of the customer is commonly replaced by the concept of stakeholders. Therefore, the author suggests that stakeholder analysis and the measurement of stakeholder satisfaction should form the basis of all improvement actions</w:t>
      </w:r>
      <w:r w:rsidR="002811B1">
        <w:rPr>
          <w:lang w:val="en-GB"/>
        </w:rPr>
        <w:t>.</w:t>
      </w:r>
    </w:p>
    <w:p w14:paraId="24AC3C5B" w14:textId="073FB9D2" w:rsidR="00B95DFB" w:rsidRDefault="00920744" w:rsidP="007D34C7">
      <w:pPr>
        <w:rPr>
          <w:lang w:val="en-GB"/>
        </w:rPr>
      </w:pPr>
      <w:r w:rsidRPr="00920744">
        <w:rPr>
          <w:lang w:val="en-GB"/>
        </w:rPr>
        <w:t xml:space="preserve">The conducted qualitative and quantitative research allowed for achieving the cognitive goal of the study, which was to </w:t>
      </w:r>
      <w:r w:rsidRPr="00920744">
        <w:rPr>
          <w:i/>
          <w:iCs/>
          <w:lang w:val="en-GB"/>
        </w:rPr>
        <w:t>identify effective methods from the perspective of improving the quality management system, through the measurement and analysis of stakeholder satisfaction levels as an indicator of quality</w:t>
      </w:r>
      <w:r w:rsidRPr="00920744">
        <w:rPr>
          <w:lang w:val="en-GB"/>
        </w:rPr>
        <w:t xml:space="preserve">. The utilitarian goal, formulated as </w:t>
      </w:r>
      <w:r w:rsidRPr="00920744">
        <w:rPr>
          <w:i/>
          <w:iCs/>
          <w:lang w:val="en-GB"/>
        </w:rPr>
        <w:t>development of a method for improving the quality management system of universities, adapted to the specifics of Polish technical universities, using the measurement of satisfaction of various stakeholder groups as one of the indicators of the university's performance</w:t>
      </w:r>
      <w:r w:rsidRPr="00920744">
        <w:rPr>
          <w:lang w:val="en-GB"/>
        </w:rPr>
        <w:t>, was also achieved.</w:t>
      </w:r>
      <w:r w:rsidR="00F30C28">
        <w:rPr>
          <w:lang w:val="en-GB"/>
        </w:rPr>
        <w:t xml:space="preserve"> This objective has been achieved with developing </w:t>
      </w:r>
      <w:r w:rsidR="00F30C28" w:rsidRPr="00F30C28">
        <w:rPr>
          <w:lang w:val="en-GB"/>
        </w:rPr>
        <w:t>Stakeholders Satisfaction Driven Quality management Model</w:t>
      </w:r>
      <w:r w:rsidR="00F30C28">
        <w:rPr>
          <w:lang w:val="en-GB"/>
        </w:rPr>
        <w:t xml:space="preserve"> – SSDQM. </w:t>
      </w:r>
      <w:r w:rsidR="00F30C28" w:rsidRPr="00F30C28">
        <w:rPr>
          <w:lang w:val="en-GB"/>
        </w:rPr>
        <w:t>T</w:t>
      </w:r>
      <w:r w:rsidR="00F30C28">
        <w:rPr>
          <w:lang w:val="en-GB"/>
        </w:rPr>
        <w:t>he</w:t>
      </w:r>
      <w:r w:rsidR="00F30C28" w:rsidRPr="00F30C28">
        <w:rPr>
          <w:lang w:val="en-GB"/>
        </w:rPr>
        <w:t xml:space="preserve"> model </w:t>
      </w:r>
      <w:r w:rsidR="00F30C28">
        <w:rPr>
          <w:lang w:val="en-GB"/>
        </w:rPr>
        <w:t xml:space="preserve">is </w:t>
      </w:r>
      <w:r w:rsidR="00F30C28" w:rsidRPr="00F30C28">
        <w:rPr>
          <w:lang w:val="en-GB"/>
        </w:rPr>
        <w:t xml:space="preserve">developed </w:t>
      </w:r>
      <w:r w:rsidR="00F30C28">
        <w:rPr>
          <w:lang w:val="en-GB"/>
        </w:rPr>
        <w:t xml:space="preserve">taking into account possible </w:t>
      </w:r>
      <w:r w:rsidR="00F30C28" w:rsidRPr="00F30C28">
        <w:rPr>
          <w:lang w:val="en-GB"/>
        </w:rPr>
        <w:t>application</w:t>
      </w:r>
      <w:r w:rsidR="00F30C28">
        <w:rPr>
          <w:lang w:val="en-GB"/>
        </w:rPr>
        <w:t>s</w:t>
      </w:r>
      <w:r w:rsidR="00F30C28" w:rsidRPr="00F30C28">
        <w:rPr>
          <w:lang w:val="en-GB"/>
        </w:rPr>
        <w:t xml:space="preserve"> in the context of the specifics of Polish technical universities. The applicative value of the proposed model has been enhanced with recommendations resulting from the conducted research, a significant part of which is the development of a basic set of indicators. These are measures statistically proven to be significant for the environment of technical universities. The strong connections of the proposed model with the field of quality management are also confirmed by analyses indicating that the application of SSDQM can provide very good preparation for organizations to implement the requirements of the ISO</w:t>
      </w:r>
      <w:r w:rsidR="00F30C28">
        <w:rPr>
          <w:lang w:val="en-GB"/>
        </w:rPr>
        <w:t> </w:t>
      </w:r>
      <w:r w:rsidR="00F30C28" w:rsidRPr="00F30C28">
        <w:rPr>
          <w:lang w:val="en-GB"/>
        </w:rPr>
        <w:t xml:space="preserve">21001:2018 and other standards and requirements that </w:t>
      </w:r>
      <w:r w:rsidR="00F30C28">
        <w:rPr>
          <w:lang w:val="en-GB"/>
        </w:rPr>
        <w:t xml:space="preserve">promote </w:t>
      </w:r>
      <w:r w:rsidR="00F30C28" w:rsidRPr="00F30C28">
        <w:rPr>
          <w:lang w:val="en-GB"/>
        </w:rPr>
        <w:t>focus on stakeholders.</w:t>
      </w:r>
    </w:p>
    <w:p w14:paraId="50C440D7" w14:textId="77777777" w:rsidR="00B95DFB" w:rsidRDefault="00B95DFB">
      <w:pPr>
        <w:spacing w:before="0" w:line="240" w:lineRule="auto"/>
        <w:ind w:firstLine="0"/>
        <w:jc w:val="left"/>
        <w:rPr>
          <w:lang w:val="en-GB"/>
        </w:rPr>
      </w:pPr>
      <w:r>
        <w:rPr>
          <w:lang w:val="en-GB"/>
        </w:rPr>
        <w:br w:type="page"/>
      </w:r>
    </w:p>
    <w:p w14:paraId="1030A7DA" w14:textId="5A8EC46B" w:rsidR="00F10F0C" w:rsidRPr="00EA682C" w:rsidRDefault="00F10F0C" w:rsidP="004E7B54">
      <w:pPr>
        <w:pStyle w:val="Nagwek1"/>
        <w:numPr>
          <w:ilvl w:val="0"/>
          <w:numId w:val="0"/>
        </w:numPr>
        <w:ind w:left="432"/>
      </w:pPr>
      <w:bookmarkStart w:id="4" w:name="_Toc164800995"/>
      <w:bookmarkStart w:id="5" w:name="_Toc166286029"/>
      <w:r w:rsidRPr="00EA682C">
        <w:lastRenderedPageBreak/>
        <w:t>Geneza Pracy</w:t>
      </w:r>
      <w:bookmarkEnd w:id="4"/>
      <w:bookmarkEnd w:id="5"/>
    </w:p>
    <w:p w14:paraId="5A33ECFF" w14:textId="77777777" w:rsidR="00942F8F" w:rsidRPr="00EA682C" w:rsidRDefault="00942F8F" w:rsidP="00942F8F">
      <w:pPr>
        <w:tabs>
          <w:tab w:val="num" w:pos="3686"/>
        </w:tabs>
        <w:rPr>
          <w:b/>
        </w:rPr>
      </w:pPr>
    </w:p>
    <w:p w14:paraId="1517D65F" w14:textId="77777777" w:rsidR="00942F8F" w:rsidRPr="00233788" w:rsidRDefault="00942F8F" w:rsidP="00942F8F">
      <w:pPr>
        <w:tabs>
          <w:tab w:val="num" w:pos="3686"/>
        </w:tabs>
        <w:rPr>
          <w:b/>
        </w:rPr>
      </w:pPr>
      <w:r w:rsidRPr="00233788">
        <w:rPr>
          <w:b/>
        </w:rPr>
        <w:t>Dziedzina nauki:</w:t>
      </w:r>
      <w:r w:rsidRPr="00233788">
        <w:rPr>
          <w:b/>
        </w:rPr>
        <w:tab/>
      </w:r>
      <w:r w:rsidRPr="00233788">
        <w:t>dziedzina nauk społecznych</w:t>
      </w:r>
    </w:p>
    <w:p w14:paraId="4E87A4EC" w14:textId="77777777" w:rsidR="00942F8F" w:rsidRPr="00233788" w:rsidRDefault="00942F8F" w:rsidP="00942F8F">
      <w:pPr>
        <w:tabs>
          <w:tab w:val="num" w:pos="3686"/>
        </w:tabs>
        <w:rPr>
          <w:b/>
        </w:rPr>
      </w:pPr>
      <w:r w:rsidRPr="00233788">
        <w:rPr>
          <w:b/>
        </w:rPr>
        <w:t xml:space="preserve">Dyscyplina naukowa: </w:t>
      </w:r>
      <w:r w:rsidRPr="00233788">
        <w:rPr>
          <w:b/>
        </w:rPr>
        <w:tab/>
      </w:r>
      <w:r w:rsidRPr="00233788">
        <w:t>nauki o zarządzaniu i jakości</w:t>
      </w:r>
    </w:p>
    <w:p w14:paraId="44CEC43B" w14:textId="30858F94" w:rsidR="00942F8F" w:rsidRPr="00233788" w:rsidRDefault="00942F8F" w:rsidP="00942F8F">
      <w:pPr>
        <w:tabs>
          <w:tab w:val="num" w:pos="3686"/>
        </w:tabs>
        <w:rPr>
          <w:b/>
        </w:rPr>
      </w:pPr>
      <w:r w:rsidRPr="00233788">
        <w:rPr>
          <w:b/>
        </w:rPr>
        <w:t xml:space="preserve">Podmiot: </w:t>
      </w:r>
      <w:r w:rsidRPr="00233788">
        <w:rPr>
          <w:b/>
        </w:rPr>
        <w:tab/>
      </w:r>
      <w:r w:rsidRPr="00233788">
        <w:t>polskie</w:t>
      </w:r>
      <w:r w:rsidR="00575709">
        <w:t xml:space="preserve"> publiczne</w:t>
      </w:r>
      <w:r w:rsidRPr="00233788">
        <w:t xml:space="preserve"> uczelnie techniczne</w:t>
      </w:r>
    </w:p>
    <w:p w14:paraId="4B4AE4BF" w14:textId="77777777" w:rsidR="00942F8F" w:rsidRPr="00233788" w:rsidRDefault="00942F8F" w:rsidP="00942F8F">
      <w:pPr>
        <w:tabs>
          <w:tab w:val="left" w:pos="3686"/>
        </w:tabs>
        <w:rPr>
          <w:b/>
        </w:rPr>
      </w:pPr>
      <w:r w:rsidRPr="00233788">
        <w:rPr>
          <w:b/>
        </w:rPr>
        <w:t xml:space="preserve">Przedmiot: </w:t>
      </w:r>
      <w:r w:rsidRPr="00233788">
        <w:rPr>
          <w:b/>
        </w:rPr>
        <w:tab/>
      </w:r>
      <w:r w:rsidRPr="00233788">
        <w:t>zarządzanie jakością</w:t>
      </w:r>
    </w:p>
    <w:p w14:paraId="2834599A" w14:textId="77777777" w:rsidR="00942F8F" w:rsidRPr="00233788" w:rsidRDefault="00942F8F" w:rsidP="00942F8F"/>
    <w:p w14:paraId="7B5E348B" w14:textId="28A1929F" w:rsidR="00942F8F" w:rsidRPr="00C8593F" w:rsidRDefault="00942F8F" w:rsidP="00942F8F">
      <w:r w:rsidRPr="00C8593F">
        <w:t xml:space="preserve">W literaturze dotyczącej jakości, zarządzania jakością i pomiaru jakości istnieje bardzo wiele różnych definicji, modeli i metod dotyczących zarówno opisu jaki i pomiaru jakości. W wielu z nich kluczową rolę stanowi pojęcie klienta. W odniesieniu do instytucji edukacyjnych jednak takiego pojęcia nie można zdefiniować w znaczeniu analogicznym do klienta przedsiębiorstwa. W tym przypadku mówi się raczej o interesariuszach i jakości ocenianej z ich punktu widzenia. Autora zainteresowało to, w jaki sposób można wykorzystać </w:t>
      </w:r>
      <w:r w:rsidR="008F084C" w:rsidRPr="00C8593F">
        <w:t>informacje i wiedzę pozyskiwane w ramach</w:t>
      </w:r>
      <w:r w:rsidRPr="00C8593F">
        <w:t xml:space="preserve"> z pomiaru jakości z punktu widzenia interesariuszy do doskonalenia systemów zarządzania jakością uczelni ze szczególnym uwzględnieniem uczelni technicznych.</w:t>
      </w:r>
    </w:p>
    <w:p w14:paraId="32D9CA77" w14:textId="19E8F984" w:rsidR="00942F8F" w:rsidRDefault="00942F8F" w:rsidP="00942F8F">
      <w:r w:rsidRPr="00C8593F">
        <w:t>Zarządzanie jakością usług edukacyjnych</w:t>
      </w:r>
      <w:r w:rsidR="008F1C60">
        <w:rPr>
          <w:rStyle w:val="Odwoanieprzypisudolnego"/>
        </w:rPr>
        <w:footnoteReference w:id="1"/>
      </w:r>
      <w:r w:rsidRPr="00C8593F">
        <w:t>, a szczególnie usług uczelni, jest bardzo istotnym czynnikiem w kontekście rozwoju gospodarek narodowych, ale również gospodarki globalnej. Jest to szczególnie istotne dla rzeczywistości budowania nowoczesnej gospodarki opartej na wiedzy i</w:t>
      </w:r>
      <w:r w:rsidR="00C8593F">
        <w:t xml:space="preserve"> wobec </w:t>
      </w:r>
      <w:r w:rsidRPr="00C8593F">
        <w:t xml:space="preserve">coraz bardziej przyspieszającego rozwoju najnowszych technologii, a także skracania się cykli życia produktów. W literaturze dotyczącej zarządzania jakością usług, a także dotyczącej szeroko pojętego marketingu usług można znaleźć wiele modeli jakości usług oraz – w wielu przypadkach – wynikających z nich metod pomiaru i doskonalenia jakości. Jest to zrozumiałe ze względu na dużą różnorodność produktów usługowych i potrzeby stosowania odpowiednich metod do zarządzania usługami o konkretnej specyfice. Wśród usług wyróżniają się usługi edukacyjne, gdyż są one </w:t>
      </w:r>
      <w:r w:rsidR="00C8593F">
        <w:t>wybitnie</w:t>
      </w:r>
      <w:r w:rsidRPr="00C8593F">
        <w:t xml:space="preserve"> niematerialne, odbywają się w specyficznym środowisku różnorodnych relacji uczeń – nauczyciel, a ponadto efekt tej usługi nie jest proporcjonalny do nakładów pracy usługodawcy (nauczyciela). Często dominującą rolę dla uzyskania odpowiednich efektów mają nakłady ponoszone przez usługobiorcę (ucznia). Ponadto w przypadku usług edukacyjnych prawie nigdy nie można określić jednego podmiotu będącego klientem usługi w klasycznym rozumieniu roli klienta. Prawie zawsze różne cechy roli klienta przynależą różnym stronom zainteresowanym, tzw. interesariuszom. </w:t>
      </w:r>
      <w:r w:rsidR="006D44D8" w:rsidRPr="00C8593F">
        <w:t xml:space="preserve">W szczególnie znacznym stopniu dotyczy to usług uczelni publicznych. </w:t>
      </w:r>
      <w:r w:rsidR="00C8593F">
        <w:t xml:space="preserve">Ponadto misja uczelni nie ogranicza się jedynie do kształcenia lecz obejmuje także badania oraz służbę szeroko pojętemu społeczeństwu poprzez tworzenie innowacji. </w:t>
      </w:r>
      <w:r w:rsidRPr="00C8593F">
        <w:t xml:space="preserve">Z tego względu istnieje potrzeba określenia modelu </w:t>
      </w:r>
      <w:r w:rsidR="00C8593F">
        <w:t xml:space="preserve">doskonalenia </w:t>
      </w:r>
      <w:r w:rsidRPr="00C8593F">
        <w:t xml:space="preserve">jakości usług specyficznego do wymagań zarządzania usługami </w:t>
      </w:r>
      <w:r w:rsidR="00C8593F">
        <w:t>uniwersyteckimi</w:t>
      </w:r>
      <w:r w:rsidRPr="00C8593F">
        <w:t xml:space="preserve">, bazującego na szczególnej roli </w:t>
      </w:r>
      <w:r w:rsidRPr="00C8593F">
        <w:lastRenderedPageBreak/>
        <w:t xml:space="preserve">różnych grup interesariuszy. W literaturze przedmiotu można znaleźć definicje jakości odnoszące się do satysfakcji interesariuszy. Nie są jednak powszechnie znane metody pomiaru </w:t>
      </w:r>
      <w:r w:rsidR="007B3850">
        <w:t xml:space="preserve">i analizy </w:t>
      </w:r>
      <w:r w:rsidRPr="00C8593F">
        <w:t xml:space="preserve">satysfakcji interesariuszy usług </w:t>
      </w:r>
      <w:r w:rsidR="00C8593F">
        <w:t xml:space="preserve">uniwersyteckich </w:t>
      </w:r>
      <w:r w:rsidR="007B3850">
        <w:t>mające ugruntowanie zarówno w teorii interesariuszy jak i w teorii zarządzania jakością</w:t>
      </w:r>
      <w:r w:rsidRPr="00C8593F">
        <w:t xml:space="preserve">. Autor proponuje więc na podstawie analizy źródeł literaturowych zastosowanie Indeksu Satysfakcji Interesariuszy jako </w:t>
      </w:r>
      <w:r w:rsidR="00511706" w:rsidRPr="00C8593F">
        <w:t xml:space="preserve">uzupełniającego </w:t>
      </w:r>
      <w:r w:rsidRPr="00C8593F">
        <w:t>miernika jakości właściwego do pomiaru poziomu jakości uczelni technicznych</w:t>
      </w:r>
      <w:r w:rsidR="007B3850">
        <w:t xml:space="preserve"> dzięki któremu będzie można wesprzeć procesy doskonalenia systemu zarządzania jakością uczelni ze szczególnym uwzględnieniem specyficznego kontekstu polskich uczelni technicznych</w:t>
      </w:r>
      <w:r w:rsidRPr="00C8593F">
        <w:t>.</w:t>
      </w:r>
    </w:p>
    <w:p w14:paraId="30C5BF90" w14:textId="77777777" w:rsidR="006426C0" w:rsidRPr="00C8593F" w:rsidRDefault="006426C0" w:rsidP="00942F8F"/>
    <w:p w14:paraId="30C0F98A" w14:textId="3D90F998" w:rsidR="00F64C76" w:rsidRPr="008F084C" w:rsidRDefault="00F64C76" w:rsidP="00942F8F">
      <w:pPr>
        <w:rPr>
          <w:bCs/>
        </w:rPr>
      </w:pPr>
      <w:r w:rsidRPr="008F084C">
        <w:rPr>
          <w:bCs/>
        </w:rPr>
        <w:t>Na podstawie zidentyfikowanej luki badawczej postawiono następując</w:t>
      </w:r>
      <w:r w:rsidR="008F084C" w:rsidRPr="008F084C">
        <w:rPr>
          <w:bCs/>
        </w:rPr>
        <w:t xml:space="preserve">e </w:t>
      </w:r>
      <w:r w:rsidR="008F084C" w:rsidRPr="001E097C">
        <w:rPr>
          <w:b/>
        </w:rPr>
        <w:t>pytania badawcze</w:t>
      </w:r>
      <w:r w:rsidR="008F084C" w:rsidRPr="008F084C">
        <w:rPr>
          <w:bCs/>
        </w:rPr>
        <w:t>:</w:t>
      </w:r>
    </w:p>
    <w:p w14:paraId="6F67DBAF" w14:textId="1878116E" w:rsidR="00942F8F" w:rsidRDefault="00942F8F" w:rsidP="002D3260">
      <w:pPr>
        <w:numPr>
          <w:ilvl w:val="0"/>
          <w:numId w:val="12"/>
        </w:numPr>
      </w:pPr>
      <w:r w:rsidRPr="00233788">
        <w:t>Jak różni interesariusze uczelni postrzegają cel istnienia uniwersytetów</w:t>
      </w:r>
      <w:r w:rsidR="0065065D">
        <w:t>?</w:t>
      </w:r>
    </w:p>
    <w:p w14:paraId="5EDEFAC1" w14:textId="38E3D9E3" w:rsidR="008F72D9" w:rsidRPr="00233788" w:rsidRDefault="008F72D9" w:rsidP="002D3260">
      <w:pPr>
        <w:numPr>
          <w:ilvl w:val="0"/>
          <w:numId w:val="12"/>
        </w:numPr>
      </w:pPr>
      <w:r>
        <w:t>Jak różni interesariusze postrzegają znaczenie różnych grup interesariuszy uniwersytetów?</w:t>
      </w:r>
    </w:p>
    <w:p w14:paraId="7E63BCDC" w14:textId="694D053C" w:rsidR="00942F8F" w:rsidRDefault="00942F8F" w:rsidP="002D3260">
      <w:pPr>
        <w:numPr>
          <w:ilvl w:val="0"/>
          <w:numId w:val="12"/>
        </w:numPr>
      </w:pPr>
      <w:bookmarkStart w:id="6" w:name="_Hlk168341971"/>
      <w:r w:rsidRPr="00233788">
        <w:t>Jakie wyniki uzyskują najlepsze uczelnie techniczne w Polsce</w:t>
      </w:r>
      <w:r w:rsidR="00FC28B1">
        <w:t>, w ramach różnych miar efektów działań</w:t>
      </w:r>
      <w:r w:rsidRPr="00233788">
        <w:t>?</w:t>
      </w:r>
    </w:p>
    <w:bookmarkEnd w:id="6"/>
    <w:p w14:paraId="134EF609" w14:textId="7ADFE267" w:rsidR="001F0AF5" w:rsidRPr="007B3850" w:rsidRDefault="001F0AF5" w:rsidP="002D3260">
      <w:pPr>
        <w:numPr>
          <w:ilvl w:val="0"/>
          <w:numId w:val="12"/>
        </w:numPr>
      </w:pPr>
      <w:r>
        <w:t xml:space="preserve">Czy usługi publicznych uczelni technicznych są oceniane wyżej niż wyniki pozostałych polskich </w:t>
      </w:r>
      <w:r w:rsidRPr="007B3850">
        <w:t>uczelni?</w:t>
      </w:r>
    </w:p>
    <w:p w14:paraId="17F28776" w14:textId="0949003E" w:rsidR="00942F8F" w:rsidRPr="007B3850" w:rsidRDefault="007B3850" w:rsidP="007B3850">
      <w:pPr>
        <w:ind w:firstLine="0"/>
      </w:pPr>
      <w:r w:rsidRPr="007B3850">
        <w:t>Ponadto w na podstawie przeprowadzonych badań literatury oraz badań jakościowych postawiono następujące hipotezy</w:t>
      </w:r>
      <w:r w:rsidR="00942F8F" w:rsidRPr="007B3850">
        <w:t>:</w:t>
      </w:r>
    </w:p>
    <w:p w14:paraId="4E437BE1" w14:textId="588E1C89" w:rsidR="00942F8F" w:rsidRPr="00233788" w:rsidRDefault="004C007D" w:rsidP="004C007D">
      <w:pPr>
        <w:ind w:firstLine="0"/>
      </w:pPr>
      <w:r w:rsidRPr="004C007D">
        <w:rPr>
          <w:b/>
          <w:bCs/>
        </w:rPr>
        <w:t>H1</w:t>
      </w:r>
      <w:r>
        <w:t xml:space="preserve">. </w:t>
      </w:r>
      <w:r w:rsidR="00942F8F" w:rsidRPr="00233788">
        <w:t>Wyniki pomiaru satysfakcji interesariuszy są pozytywnie skorelowane z innymi wynikami jakości usług uczelni. (Można określić</w:t>
      </w:r>
      <w:r w:rsidR="00942F8F">
        <w:t>,</w:t>
      </w:r>
      <w:r w:rsidR="00942F8F" w:rsidRPr="00233788">
        <w:t xml:space="preserve"> jakie wartości wskaźników satysfakcji interesariuszy polskich uczelni wyższych technicznych wyróżniają najlepsze spośród tych uczelni).</w:t>
      </w:r>
      <w:r w:rsidR="00F8187B">
        <w:t xml:space="preserve"> </w:t>
      </w:r>
    </w:p>
    <w:p w14:paraId="6E839DC1" w14:textId="5B3E9AC3" w:rsidR="00942F8F" w:rsidRDefault="004C007D" w:rsidP="004C007D">
      <w:pPr>
        <w:ind w:firstLine="0"/>
      </w:pPr>
      <w:r w:rsidRPr="004C007D">
        <w:rPr>
          <w:b/>
          <w:bCs/>
        </w:rPr>
        <w:t>H2</w:t>
      </w:r>
      <w:r>
        <w:t xml:space="preserve">. </w:t>
      </w:r>
      <w:r w:rsidR="00942F8F" w:rsidRPr="00233788">
        <w:t>Wyniki pomiar</w:t>
      </w:r>
      <w:r w:rsidR="00942F8F">
        <w:t>u</w:t>
      </w:r>
      <w:r w:rsidR="00942F8F" w:rsidRPr="00233788">
        <w:t xml:space="preserve"> satysfakcji interesariuszy są pozytywnie skorelowane z wartościami Indeksu Wyceny Rynkowej Absolwenta.</w:t>
      </w:r>
    </w:p>
    <w:p w14:paraId="2674C69B" w14:textId="06F53A0A" w:rsidR="007B3850" w:rsidRPr="00BA23FC" w:rsidRDefault="007B3850" w:rsidP="007B3850">
      <w:pPr>
        <w:ind w:firstLine="0"/>
      </w:pPr>
      <w:r>
        <w:t>W odniesieniu do hipotezy w ramach dalszych analiz postawiono pomocniczo 4 następujące hipotezy szczegółowe:</w:t>
      </w:r>
    </w:p>
    <w:p w14:paraId="2E2C526D" w14:textId="6DC6EAC8" w:rsidR="00BA23FC" w:rsidRDefault="00BA23FC" w:rsidP="004C007D">
      <w:pPr>
        <w:pStyle w:val="Akapitzlist"/>
        <w:numPr>
          <w:ilvl w:val="0"/>
          <w:numId w:val="54"/>
        </w:numPr>
      </w:pPr>
      <w:r>
        <w:t>H2a Stopa zatrudnienia wśród absolwentów uczelni po roku od uzyskania dyplomu jest pozytywnie skorelowana z wartościami satysfakcji z usług uczelni.</w:t>
      </w:r>
    </w:p>
    <w:p w14:paraId="7562F649" w14:textId="3CBFA7B8" w:rsidR="00BA23FC" w:rsidRDefault="00BA23FC" w:rsidP="004C007D">
      <w:pPr>
        <w:pStyle w:val="Akapitzlist"/>
        <w:numPr>
          <w:ilvl w:val="0"/>
          <w:numId w:val="54"/>
        </w:numPr>
      </w:pPr>
      <w:r>
        <w:t>H2b Stopa zatrudnienia wśród absolwentów uczelni po 3 latach od uzyskania dyplomu jest pozytywnie skorelowana z wartościami satysfakcji z usług uczelni.</w:t>
      </w:r>
    </w:p>
    <w:p w14:paraId="708F54CA" w14:textId="40E1C567" w:rsidR="00BA23FC" w:rsidRDefault="00BA23FC" w:rsidP="004C007D">
      <w:pPr>
        <w:pStyle w:val="Akapitzlist"/>
        <w:numPr>
          <w:ilvl w:val="0"/>
          <w:numId w:val="54"/>
        </w:numPr>
      </w:pPr>
      <w:r>
        <w:t>H2c Poziom zarobków absolwentów uczelni po roku od uzyskania dyplomu jest pozytywnie skorelowany z wartościami satysfakcji z usług uczelni.</w:t>
      </w:r>
    </w:p>
    <w:p w14:paraId="325B51BD" w14:textId="1C14C138" w:rsidR="00BA23FC" w:rsidRDefault="00BA23FC" w:rsidP="004C007D">
      <w:pPr>
        <w:pStyle w:val="Akapitzlist"/>
        <w:numPr>
          <w:ilvl w:val="0"/>
          <w:numId w:val="54"/>
        </w:numPr>
      </w:pPr>
      <w:r>
        <w:t>H2d Poziom zarobków absolwentów uczelni po 3 latach od uzyskania dyplomu jest pozytywnie skorelowany z wartościami satysfakcji z usług uczelni.</w:t>
      </w:r>
    </w:p>
    <w:p w14:paraId="5176085F" w14:textId="2CDC6EA3" w:rsidR="007B3850" w:rsidRPr="00C660E7" w:rsidRDefault="007B3850" w:rsidP="007B3850">
      <w:pPr>
        <w:ind w:firstLine="0"/>
      </w:pPr>
      <w:r>
        <w:t xml:space="preserve">Po przeprowadzeniu badań jakościowych zestaw wstępnych hipotez uzupełniono o </w:t>
      </w:r>
      <w:r w:rsidR="001E097C">
        <w:t>hipotezę H3 na podstawie opinii respondentów wskazujących na lepszą reputację absolwentów uczelni technicznych w porównaniu do absolwentów uczelni nietechnicznych</w:t>
      </w:r>
      <w:r>
        <w:t>:</w:t>
      </w:r>
    </w:p>
    <w:p w14:paraId="1416EB02" w14:textId="4C7D5C46" w:rsidR="00C660E7" w:rsidRDefault="004C007D" w:rsidP="004C007D">
      <w:pPr>
        <w:ind w:firstLine="0"/>
      </w:pPr>
      <w:r w:rsidRPr="004C007D">
        <w:rPr>
          <w:b/>
          <w:bCs/>
        </w:rPr>
        <w:lastRenderedPageBreak/>
        <w:t>H3</w:t>
      </w:r>
      <w:r>
        <w:t xml:space="preserve">. </w:t>
      </w:r>
      <w:r w:rsidR="006E2B01">
        <w:t>Absolwenci p</w:t>
      </w:r>
      <w:r w:rsidR="00C660E7">
        <w:t>ubliczn</w:t>
      </w:r>
      <w:r w:rsidR="006E2B01">
        <w:t>ych</w:t>
      </w:r>
      <w:r w:rsidR="00C660E7">
        <w:t xml:space="preserve"> u</w:t>
      </w:r>
      <w:r w:rsidR="00C660E7" w:rsidRPr="00C660E7">
        <w:t>czelni techniczn</w:t>
      </w:r>
      <w:r w:rsidR="006E2B01">
        <w:t>ych</w:t>
      </w:r>
      <w:r w:rsidR="00C660E7" w:rsidRPr="00C660E7">
        <w:t xml:space="preserve"> </w:t>
      </w:r>
      <w:r w:rsidR="006E2B01">
        <w:t xml:space="preserve">są wyżej cenieni na rynku pracy niż absolwenci pozostałych uczelni, a uczelnie techniczne uzyskują wyższe wartości </w:t>
      </w:r>
      <w:r w:rsidR="00C660E7">
        <w:t>Indeksu Wyceny Rynkowej Absolwenta niż pozostałe uczelnie.</w:t>
      </w:r>
      <w:r w:rsidR="00BA23FC">
        <w:t xml:space="preserve"> </w:t>
      </w:r>
    </w:p>
    <w:p w14:paraId="2F42EA09" w14:textId="251C9614" w:rsidR="007B3850" w:rsidRDefault="007B3850" w:rsidP="007B3850">
      <w:pPr>
        <w:ind w:firstLine="0"/>
      </w:pPr>
      <w:r>
        <w:t>Do hipotezy H3 również zostały sformułowane hipotezy szczegółowe. Postawiono ich 6:</w:t>
      </w:r>
    </w:p>
    <w:p w14:paraId="0B75A510" w14:textId="4131A919" w:rsidR="00C660E7" w:rsidRDefault="00C660E7" w:rsidP="004C007D">
      <w:pPr>
        <w:pStyle w:val="Akapitzlist"/>
        <w:numPr>
          <w:ilvl w:val="0"/>
          <w:numId w:val="53"/>
        </w:numPr>
      </w:pPr>
      <w:r>
        <w:t>H</w:t>
      </w:r>
      <w:r w:rsidR="00A03226">
        <w:t>3</w:t>
      </w:r>
      <w:r>
        <w:t>a Stopa zatrudnienia wśród absolwentów publicznych uczelni technicznych po roku od uzyskania dyplomu jest wyższa niż stopa zatrudnienia absolwentów pozostałych uczelni w tym samym okresie.</w:t>
      </w:r>
    </w:p>
    <w:p w14:paraId="78DFB159" w14:textId="57143DB5" w:rsidR="00C660E7" w:rsidRDefault="00C660E7" w:rsidP="004C007D">
      <w:pPr>
        <w:pStyle w:val="Akapitzlist"/>
        <w:numPr>
          <w:ilvl w:val="0"/>
          <w:numId w:val="53"/>
        </w:numPr>
      </w:pPr>
      <w:r>
        <w:t>H</w:t>
      </w:r>
      <w:r w:rsidR="00A03226">
        <w:t>3</w:t>
      </w:r>
      <w:r>
        <w:t>b Stopa zatrudnienia wśród absolwentów publicznych uczelni technicznych po 3 latach od uzyskania dyplomu jest wyższa niż stopa zatrudnienia absolwentów pozostałych uczelni w tym samym okresie.</w:t>
      </w:r>
    </w:p>
    <w:p w14:paraId="35E3093C" w14:textId="3CCDB8E6" w:rsidR="00C660E7" w:rsidRDefault="00C660E7" w:rsidP="004C007D">
      <w:pPr>
        <w:pStyle w:val="Akapitzlist"/>
        <w:numPr>
          <w:ilvl w:val="0"/>
          <w:numId w:val="53"/>
        </w:numPr>
      </w:pPr>
      <w:r>
        <w:t>H</w:t>
      </w:r>
      <w:r w:rsidR="00A03226">
        <w:t>3</w:t>
      </w:r>
      <w:r>
        <w:t>c Średnie zarobki absolwentów publicznych uczelni technicznych po roku od uzyskania dyplomu są wyższe niż średnie zarobki absolwentów pozostałych uczelni w tym samym okresie.</w:t>
      </w:r>
    </w:p>
    <w:p w14:paraId="161ECCFE" w14:textId="6437A153" w:rsidR="00C660E7" w:rsidRDefault="00C660E7" w:rsidP="004C007D">
      <w:pPr>
        <w:pStyle w:val="Akapitzlist"/>
        <w:numPr>
          <w:ilvl w:val="0"/>
          <w:numId w:val="53"/>
        </w:numPr>
      </w:pPr>
      <w:r>
        <w:t>H</w:t>
      </w:r>
      <w:r w:rsidR="00A03226">
        <w:t>3</w:t>
      </w:r>
      <w:r>
        <w:t>d Średnie zarobki absolwentów publicznych uczelni technicznych po roku od uzyskania dyplomu są wyższe niż średnie zarobki absolwentów pozostałych uczelni w tym samym okresie.</w:t>
      </w:r>
    </w:p>
    <w:p w14:paraId="226E4008" w14:textId="77777777" w:rsidR="006317F7" w:rsidRDefault="006317F7" w:rsidP="004C007D">
      <w:pPr>
        <w:pStyle w:val="Akapitzlist"/>
        <w:numPr>
          <w:ilvl w:val="0"/>
          <w:numId w:val="53"/>
        </w:numPr>
      </w:pPr>
      <w:r>
        <w:t>H3e Wartości IWRA dla absolwentów uczelni technicznych po roku od uzyskania dyplomu są wyższe niż dla absolwentów pozostałych uczelni w tym samym okresie.</w:t>
      </w:r>
    </w:p>
    <w:p w14:paraId="408DFEA1" w14:textId="635E035B" w:rsidR="006317F7" w:rsidRDefault="006317F7" w:rsidP="004C007D">
      <w:pPr>
        <w:pStyle w:val="Akapitzlist"/>
        <w:numPr>
          <w:ilvl w:val="0"/>
          <w:numId w:val="53"/>
        </w:numPr>
      </w:pPr>
      <w:r>
        <w:t>H3f Wartości IWRA dla absolwentów uczelni technicznych po 3 latach od uzyskania dyplomu są wyższe niż dla absolwentów pozostałych uczelni w tym samym okresie</w:t>
      </w:r>
    </w:p>
    <w:p w14:paraId="06584BB0" w14:textId="0CD34230" w:rsidR="001E097C" w:rsidRDefault="001E097C" w:rsidP="001E097C">
      <w:pPr>
        <w:ind w:firstLine="0"/>
      </w:pPr>
      <w:r>
        <w:t>Ponadto również na podstawie wyników analizy badania jakościowego sformułowano hipotezy H4 i H5 na podstawie pojawiających się stwierdzeń respondentów wskazujących na możliwą korelację wyników absolwentów odnoszących się do zarobków i zatrudnienia z reputacją uczelni postrzeganą albo poprzez wyniki polskich uczelni w rankingu magazynu Perspektywy albo poprzez powszechną ocenę prestiżu. W związku z tym postawiono hipotezy w następującym brzemieniu:</w:t>
      </w:r>
    </w:p>
    <w:p w14:paraId="4DA9C938" w14:textId="42796458" w:rsidR="00C660E7" w:rsidRDefault="004C007D" w:rsidP="004C007D">
      <w:pPr>
        <w:ind w:firstLine="0"/>
      </w:pPr>
      <w:r w:rsidRPr="004C007D">
        <w:rPr>
          <w:b/>
          <w:bCs/>
        </w:rPr>
        <w:t>H4</w:t>
      </w:r>
      <w:r>
        <w:t xml:space="preserve">. </w:t>
      </w:r>
      <w:r w:rsidR="00C660E7">
        <w:t xml:space="preserve">Wyniki Indeksu Wyceny Rynkowej Absolwenta polskich publicznych uczelni technicznych są pozytywnie skorelowane z jakością usług uczelni mierzoną przy pomocy rankingu Perspektywy. </w:t>
      </w:r>
    </w:p>
    <w:p w14:paraId="622EB54C" w14:textId="10276839" w:rsidR="00BA23FC" w:rsidRDefault="004C007D" w:rsidP="004C007D">
      <w:pPr>
        <w:ind w:firstLine="0"/>
      </w:pPr>
      <w:r w:rsidRPr="004C007D">
        <w:rPr>
          <w:b/>
          <w:bCs/>
        </w:rPr>
        <w:t>H5</w:t>
      </w:r>
      <w:r>
        <w:t xml:space="preserve">. </w:t>
      </w:r>
      <w:r w:rsidR="00BA23FC">
        <w:t>Wyniki Indeksu Wyceny Rynkowej Absolwenta są pozytywnie skorelowane z wynikami oceny prestiżu uczelni</w:t>
      </w:r>
      <w:r w:rsidR="001E097C">
        <w:t>.</w:t>
      </w:r>
    </w:p>
    <w:p w14:paraId="43423147" w14:textId="6D306A77" w:rsidR="00942F8F" w:rsidRPr="001E097C" w:rsidRDefault="001E097C" w:rsidP="001E097C">
      <w:pPr>
        <w:ind w:firstLine="0"/>
        <w:rPr>
          <w:bCs/>
        </w:rPr>
      </w:pPr>
      <w:r>
        <w:t xml:space="preserve">Postawione hipotezy mają służyć przybliżeniu odpowiedzi na </w:t>
      </w:r>
      <w:r w:rsidRPr="001E097C">
        <w:rPr>
          <w:b/>
          <w:bCs/>
        </w:rPr>
        <w:t>p</w:t>
      </w:r>
      <w:r w:rsidR="00942F8F" w:rsidRPr="00233788">
        <w:rPr>
          <w:b/>
        </w:rPr>
        <w:t>roblem badawczy</w:t>
      </w:r>
      <w:r>
        <w:rPr>
          <w:bCs/>
        </w:rPr>
        <w:t xml:space="preserve"> sformułowany następująco:</w:t>
      </w:r>
    </w:p>
    <w:p w14:paraId="5D694310" w14:textId="77777777" w:rsidR="00942F8F" w:rsidRPr="001E097C" w:rsidRDefault="00942F8F" w:rsidP="00942F8F">
      <w:pPr>
        <w:rPr>
          <w:i/>
          <w:iCs/>
        </w:rPr>
      </w:pPr>
      <w:r w:rsidRPr="001E097C">
        <w:rPr>
          <w:i/>
          <w:iCs/>
        </w:rPr>
        <w:t>Jakie rozwiązania w zakresie pomiaru oraz wskaźników satysfakcji interesariuszy mogą skutecznie wspierać doskonalenie systemów zarządzania jakością w uczelniach technicznych w Polsce?</w:t>
      </w:r>
    </w:p>
    <w:p w14:paraId="40AFF91D" w14:textId="1CA5CB44" w:rsidR="00942F8F" w:rsidRPr="007E62FA" w:rsidRDefault="001E097C" w:rsidP="007E62FA">
      <w:pPr>
        <w:ind w:firstLine="0"/>
        <w:rPr>
          <w:bCs/>
        </w:rPr>
      </w:pPr>
      <w:r w:rsidRPr="007E62FA">
        <w:rPr>
          <w:bCs/>
        </w:rPr>
        <w:t xml:space="preserve">Poza </w:t>
      </w:r>
      <w:r w:rsidR="004C007D" w:rsidRPr="007E62FA">
        <w:rPr>
          <w:bCs/>
        </w:rPr>
        <w:t xml:space="preserve">określeniem problemu badawczego cele niniejsze pracy miały zarówno charakter poznawczy jak i utylitarny. </w:t>
      </w:r>
      <w:r w:rsidR="00942F8F" w:rsidRPr="007E62FA">
        <w:rPr>
          <w:b/>
        </w:rPr>
        <w:t>Cel poznawczy</w:t>
      </w:r>
      <w:r w:rsidR="004C007D" w:rsidRPr="007E62FA">
        <w:rPr>
          <w:bCs/>
        </w:rPr>
        <w:t xml:space="preserve"> został sformułowany jako:</w:t>
      </w:r>
    </w:p>
    <w:p w14:paraId="39F49C49" w14:textId="124092E4" w:rsidR="00942F8F" w:rsidRPr="00233788" w:rsidRDefault="00942F8F" w:rsidP="00942F8F">
      <w:r w:rsidRPr="004C007D">
        <w:rPr>
          <w:i/>
          <w:iCs/>
        </w:rPr>
        <w:t>Identyfikacja skutecznych z perspektywy doskonalenia systemu zarządzania jakością metod pomiaru i analizy poziomu satysfakcji interesariuszy jako miernika jakości</w:t>
      </w:r>
      <w:r w:rsidR="00822A90">
        <w:t>.</w:t>
      </w:r>
    </w:p>
    <w:p w14:paraId="74727ABD" w14:textId="6D945BD1" w:rsidR="004C007D" w:rsidRDefault="004C007D" w:rsidP="007E62FA">
      <w:pPr>
        <w:ind w:firstLine="0"/>
        <w:rPr>
          <w:bCs/>
        </w:rPr>
      </w:pPr>
      <w:r>
        <w:t xml:space="preserve">Natomiast przyjęty </w:t>
      </w:r>
      <w:r w:rsidR="007E62FA" w:rsidRPr="00233788">
        <w:rPr>
          <w:b/>
        </w:rPr>
        <w:t xml:space="preserve">cel </w:t>
      </w:r>
      <w:r w:rsidR="00942F8F" w:rsidRPr="00233788">
        <w:rPr>
          <w:b/>
        </w:rPr>
        <w:t>utylitarny</w:t>
      </w:r>
      <w:r>
        <w:rPr>
          <w:bCs/>
        </w:rPr>
        <w:t xml:space="preserve"> to:</w:t>
      </w:r>
    </w:p>
    <w:p w14:paraId="73FF3B87" w14:textId="66DBA3BD" w:rsidR="00F10F0C" w:rsidRPr="004C007D" w:rsidRDefault="00942F8F" w:rsidP="004C007D">
      <w:r w:rsidRPr="004C007D">
        <w:rPr>
          <w:i/>
          <w:iCs/>
        </w:rPr>
        <w:lastRenderedPageBreak/>
        <w:t xml:space="preserve">Opracowanie </w:t>
      </w:r>
      <w:r w:rsidR="00822A90" w:rsidRPr="004C007D">
        <w:rPr>
          <w:i/>
          <w:iCs/>
        </w:rPr>
        <w:t>metody</w:t>
      </w:r>
      <w:r w:rsidRPr="004C007D">
        <w:rPr>
          <w:i/>
          <w:iCs/>
        </w:rPr>
        <w:t xml:space="preserve"> </w:t>
      </w:r>
      <w:r w:rsidR="005D3867" w:rsidRPr="004C007D">
        <w:rPr>
          <w:i/>
          <w:iCs/>
        </w:rPr>
        <w:t xml:space="preserve">doskonalenia systemu zarządzania jakością uczelni, dostosowanego do specyfiki polskich uczelni technicznych, z wykorzystaniem </w:t>
      </w:r>
      <w:r w:rsidRPr="004C007D">
        <w:rPr>
          <w:i/>
          <w:iCs/>
        </w:rPr>
        <w:t xml:space="preserve">pomiaru satysfakcji różnych grup interesariuszy </w:t>
      </w:r>
      <w:r w:rsidR="005D3867" w:rsidRPr="004C007D">
        <w:rPr>
          <w:i/>
          <w:iCs/>
        </w:rPr>
        <w:t>jako jednego z mierników efektów działania uczelni</w:t>
      </w:r>
      <w:r w:rsidRPr="00233788">
        <w:t>.</w:t>
      </w:r>
    </w:p>
    <w:p w14:paraId="0A48245E" w14:textId="77777777" w:rsidR="00F10F0C" w:rsidRPr="00E21B1E" w:rsidRDefault="00F10F0C" w:rsidP="004E7B54">
      <w:pPr>
        <w:pStyle w:val="Nagwek1"/>
        <w:numPr>
          <w:ilvl w:val="0"/>
          <w:numId w:val="0"/>
        </w:numPr>
        <w:ind w:left="432"/>
      </w:pPr>
      <w:bookmarkStart w:id="7" w:name="_Toc164800996"/>
      <w:bookmarkStart w:id="8" w:name="_Toc166286030"/>
      <w:r w:rsidRPr="00E21B1E">
        <w:lastRenderedPageBreak/>
        <w:t>Wstęp</w:t>
      </w:r>
      <w:bookmarkEnd w:id="7"/>
      <w:bookmarkEnd w:id="8"/>
    </w:p>
    <w:p w14:paraId="24571E9A" w14:textId="23596118" w:rsidR="003A157A" w:rsidRPr="003077E3" w:rsidRDefault="000239CE" w:rsidP="003A157A">
      <w:pPr>
        <w:ind w:firstLine="0"/>
      </w:pPr>
      <w:r>
        <w:t xml:space="preserve">Uniwersytety stanowią jedno z kluczowych ogniw nowoczesnej gospodarki </w:t>
      </w:r>
      <w:r w:rsidR="006D2A28">
        <w:t xml:space="preserve">pełniąc </w:t>
      </w:r>
      <w:r w:rsidR="0004095D">
        <w:t xml:space="preserve">rolę </w:t>
      </w:r>
      <w:r w:rsidR="006D2A28">
        <w:t>siły napędowej rozwoju ekonomicznego</w:t>
      </w:r>
      <w:r w:rsidR="0004095D">
        <w:t xml:space="preserve"> </w:t>
      </w:r>
      <w:r w:rsidR="0004095D">
        <w:fldChar w:fldCharType="begin" w:fldLock="1"/>
      </w:r>
      <w:r w:rsidR="004F0AC1">
        <w:instrText>ADDIN CSL_CITATION {"citationItems":[{"id":"ITEM-1","itemData":{"DOI":"10.3390/su132413727","ISSN":"2071-1050","abstract":"The role of universities as drivers of good practices and learning has changed radically in recent years. The strategic plan of the Comillas Pontifical University establishes the obligation of a learning and service subject in all degree programs as a way to put what has been learned during the university years at the service of society and as a vehicle for promoting the Sustainable Development Goals set by the 2030 Agenda. In this article we will present the theoretical framework on which the project has been developed, including the university context in which it fits, to analyze the process of design and implementation of a service-learning course in engineering degrees, selecting as case studies two examples of projects in which the social impact was high. As conclusions we will present the strengths and weaknesses of the implementation process, as well as the students’ learning based on their experiences.","author":[{"dropping-particle":"","family":"Puente","given":"Cristina","non-dropping-particle":"","parse-names":false,"suffix":""},{"dropping-particle":"","family":"Fabra","given":"María Eugenia","non-dropping-particle":"","parse-names":false,"suffix":""},{"dropping-particle":"","family":"Mason","given":"Cindy","non-dropping-particle":"","parse-names":false,"suffix":""},{"dropping-particle":"","family":"Puente-Rueda","given":"Cristina","non-dropping-particle":"","parse-names":false,"suffix":""},{"dropping-particle":"","family":"Sáenz-Nuño","given":"Maria Ana","non-dropping-particle":"","parse-names":false,"suffix":""},{"dropping-particle":"","family":"Viñuales","given":"Ramiro","non-dropping-particle":"","parse-names":false,"suffix":""}],"container-title":"Sustainability","id":"ITEM-1","issue":"24","issued":{"date-parts":[["2021","12","13"]]},"page":"13727","title":"Role of the Universities as Drivers of Social Innovation","type":"article-journal","volume":"13"},"prefix":"por.","uris":["http://www.mendeley.com/documents/?uuid=c80981e9-b7f9-46d4-898c-dfa01f5106fa"]}],"mendeley":{"formattedCitation":"(por. Puente i in., 2021)","plainTextFormattedCitation":"(por. Puente i in., 2021)","previouslyFormattedCitation":"(por. Puente i in., 2021)"},"properties":{"noteIndex":0},"schema":"https://github.com/citation-style-language/schema/raw/master/csl-citation.json"}</w:instrText>
      </w:r>
      <w:r w:rsidR="0004095D">
        <w:fldChar w:fldCharType="separate"/>
      </w:r>
      <w:r w:rsidR="0004095D" w:rsidRPr="0004095D">
        <w:rPr>
          <w:noProof/>
        </w:rPr>
        <w:t>(por. Puente i in., 2021)</w:t>
      </w:r>
      <w:r w:rsidR="0004095D">
        <w:fldChar w:fldCharType="end"/>
      </w:r>
      <w:r w:rsidR="0004095D">
        <w:t xml:space="preserve"> </w:t>
      </w:r>
      <w:r>
        <w:t xml:space="preserve">poprzez swój </w:t>
      </w:r>
      <w:r w:rsidR="0004095D">
        <w:t>kluczowy</w:t>
      </w:r>
      <w:r>
        <w:t xml:space="preserve"> wkład w rozwój wiedzy i innowacyjności. W tym zakresie szczególną rolę odgrywają uczelnie techniczne (politechniki) poprzez swoje bliskie relacje z branżami technologicznymi. Jednocześnie szczególnie w kontekście polskich uczelni „poszukiwanie rozwiązań dotyczących organizacji i zarządzania (…) jest niekończącą się opowieścią” </w:t>
      </w:r>
      <w:r>
        <w:fldChar w:fldCharType="begin" w:fldLock="1"/>
      </w:r>
      <w:r>
        <w:instrText>ADDIN CSL_CITATION {"citationItems":[{"id":"ITEM-1","itemData":{"abstract":"After several years of discussions on the future shape of higher education in Poland, both at the systemic and institutional level, on July 20, 2018, \"The Law on Higher Education and Science,\" from now on referred to as the Law, was enacted. Together with a package of ordinances, this regulation broadened the autonomy of universities in terms of organization and management while substantiating the importance of their accountability. Strengthening the rector's authority resulted in a change in the perception of universities as dispersed organizations (Weick, 1976) towards compact organizations (Brunsson and Sahlin-Andersson, 2000). The authors noticed that the concept of the university, in line with the letter and spirit of the Law, does not pay due attention to the relations between university employees. Therefore, the article aims to present a proposal to implement the elements of the turquoise organization concept (Laloux, 2015), which is more and more often described in the scientific literature - and at the same time evokes extreme emotions - into an academic institution. The article indicates the unused, in the authors' opinion, possibilities of organizational and management changes created by the Law and describes selected features of the turquoise organization, relating them to an academic institution. It also compares the characteristics of a traditional university, entrepreneurial, and a university with a shade of turquoise. The research part analyzes interviews with deliberately selected employees of the Gdańsk University of Technology. During individual conversations, they expressed their opinions on new organizational and management solutions proposed by the article's co-author. In summary, an attempt was made to answer the question formulated in the title.","author":[{"dropping-particle":"","family":"Leja","given":"Krzysztof","non-dropping-particle":"","parse-names":false,"suffix":""},{"dropping-particle":"","family":"Pawlak","given":"Aleksandra","non-dropping-particle":"","parse-names":false,"suffix":""}],"container-title":"e-mentor","id":"ITEM-1","issue":"2 (89)","issued":{"date-parts":[["2021"]]},"page":"15-24","publisher":"Szkoła Główna Handlowa w Warszawie","title":"Uczelnia organizacją w odcieniu turkusu - szansa czy iluzja?","type":"article-journal"},"uris":["http://www.mendeley.com/documents/?uuid=9cc071db-88c0-477b-87dc-1b742257cd84"]}],"mendeley":{"formattedCitation":"(Leja &amp; Pawlak, 2021)","plainTextFormattedCitation":"(Leja &amp; Pawlak, 2021)","previouslyFormattedCitation":"(Leja &amp; Pawlak, 2021)"},"properties":{"noteIndex":0},"schema":"https://github.com/citation-style-language/schema/raw/master/csl-citation.json"}</w:instrText>
      </w:r>
      <w:r>
        <w:fldChar w:fldCharType="separate"/>
      </w:r>
      <w:r w:rsidRPr="000239CE">
        <w:rPr>
          <w:noProof/>
        </w:rPr>
        <w:t>(Leja &amp; Pawlak, 2021)</w:t>
      </w:r>
      <w:r>
        <w:fldChar w:fldCharType="end"/>
      </w:r>
      <w:r>
        <w:t xml:space="preserve">. Znajdowanie skutecznych rozwiązań w tym zakresie na przestrzeni kolejnych dziesięcioleci jest tym bardziej istotne, gdyż „szkolnictwo wyższe jest odzwierciedleniem potencjału społecznego, naukowego, technicznego i ekonomicznego każdego państwa” </w:t>
      </w:r>
      <w:r>
        <w:fldChar w:fldCharType="begin" w:fldLock="1"/>
      </w:r>
      <w:r w:rsidR="00910022">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Pr="000239CE">
        <w:rPr>
          <w:noProof/>
        </w:rPr>
        <w:t>(Grudowski, 2020a)</w:t>
      </w:r>
      <w:r>
        <w:fldChar w:fldCharType="end"/>
      </w:r>
      <w:r w:rsidRPr="003077E3">
        <w:t>.</w:t>
      </w:r>
    </w:p>
    <w:p w14:paraId="32BDFB5D" w14:textId="4D5E0113" w:rsidR="008D38B6" w:rsidRPr="0019285C" w:rsidRDefault="00A36EF2" w:rsidP="003A157A">
      <w:r>
        <w:t>Badania zaprezentowane w niniejszej pracy mają na celu syntezę nowoczesnych koncepcji i</w:t>
      </w:r>
      <w:r w:rsidR="000239CE">
        <w:t> </w:t>
      </w:r>
      <w:r>
        <w:t xml:space="preserve">nurtów w odniesieniu do zarządzania </w:t>
      </w:r>
      <w:r w:rsidR="000239CE">
        <w:t xml:space="preserve">jakością </w:t>
      </w:r>
      <w:r>
        <w:t xml:space="preserve">w celu opracowania praktycznych wskazówek pomocnych </w:t>
      </w:r>
      <w:r w:rsidRPr="003A157A">
        <w:t>liderom</w:t>
      </w:r>
      <w:r>
        <w:t xml:space="preserve"> </w:t>
      </w:r>
      <w:r w:rsidR="000239CE">
        <w:t>uczelni, w tym szczególnie polskich uczelni technicznych</w:t>
      </w:r>
      <w:r>
        <w:t xml:space="preserve">. Wydaje się, że w warunkach współczesnego polskiego środowiska uczelni technicznych nie jest możliwe stosowanie metod związanych z klasycznymi koncepcjami zarządzania uniwersytetem. </w:t>
      </w:r>
      <w:r w:rsidR="0019308C">
        <w:t>A</w:t>
      </w:r>
      <w:r>
        <w:t xml:space="preserve">ni koncepcja uniwersytetu liberalnego, ani uniwersytetu przedsiębiorczego nie mogą być w pełni implementowane ze względu na ograniczenia regulacyjne i </w:t>
      </w:r>
      <w:r w:rsidR="00AD175F">
        <w:t xml:space="preserve">specyficzne </w:t>
      </w:r>
      <w:r>
        <w:t xml:space="preserve">wymagania rynkowe. </w:t>
      </w:r>
      <w:r w:rsidR="00AD175F">
        <w:t>Wydaje się, że obecn</w:t>
      </w:r>
      <w:r w:rsidR="0004095D">
        <w:t>i</w:t>
      </w:r>
      <w:r w:rsidR="00AD175F">
        <w:t>e uczelni</w:t>
      </w:r>
      <w:r w:rsidR="0004095D">
        <w:t>e</w:t>
      </w:r>
      <w:r w:rsidR="00AD175F">
        <w:t xml:space="preserve"> powinny przybierać kształt zbliżony do koncepcji uniwersytetu społecznie odpowiedzialnego. Jednak i ta koncepcja w warunkach polskich nie może być w pełni implementowana ze względu na silny wpływ regulacji państwowych oraz silną kulturę autonomii akademickiej</w:t>
      </w:r>
      <w:r w:rsidR="0019308C">
        <w:t xml:space="preserve"> (por. </w:t>
      </w:r>
      <w:r w:rsidR="0019308C">
        <w:fldChar w:fldCharType="begin"/>
      </w:r>
      <w:r w:rsidR="0019308C">
        <w:instrText xml:space="preserve"> REF _Ref134896694 \h </w:instrText>
      </w:r>
      <w:r w:rsidR="0019308C">
        <w:fldChar w:fldCharType="separate"/>
      </w:r>
      <w:r w:rsidR="00BF7D63" w:rsidRPr="00233788">
        <w:t xml:space="preserve">Tabela </w:t>
      </w:r>
      <w:r w:rsidR="00BF7D63">
        <w:rPr>
          <w:noProof/>
        </w:rPr>
        <w:t>4</w:t>
      </w:r>
      <w:r w:rsidR="0019308C">
        <w:fldChar w:fldCharType="end"/>
      </w:r>
      <w:r w:rsidR="0019308C">
        <w:t>)</w:t>
      </w:r>
      <w:r w:rsidR="00AD175F">
        <w:t xml:space="preserve">. </w:t>
      </w:r>
      <w:r w:rsidR="00A50CE1">
        <w:t>To w połączeniu z</w:t>
      </w:r>
      <w:r w:rsidR="0019308C">
        <w:t> </w:t>
      </w:r>
      <w:r w:rsidR="00A50CE1">
        <w:t xml:space="preserve">(zauważalną globalnie) presją </w:t>
      </w:r>
      <w:r w:rsidR="0019285C">
        <w:t>„</w:t>
      </w:r>
      <w:r w:rsidR="0019285C" w:rsidRPr="0019285C">
        <w:t>do produkowania zatrudnia</w:t>
      </w:r>
      <w:r w:rsidR="0019285C">
        <w:t>l</w:t>
      </w:r>
      <w:r w:rsidR="0019285C" w:rsidRPr="0019285C">
        <w:t>nych absolwentów</w:t>
      </w:r>
      <w:r w:rsidR="0019285C">
        <w:t>”</w:t>
      </w:r>
      <w:r w:rsidR="0019285C" w:rsidRPr="0019285C">
        <w:t xml:space="preserve"> </w:t>
      </w:r>
      <w:r w:rsidR="0019285C" w:rsidRPr="0019285C">
        <w:rPr>
          <w:lang w:val="en-GB"/>
        </w:rPr>
        <w:fldChar w:fldCharType="begin" w:fldLock="1"/>
      </w:r>
      <w:r w:rsidR="0019285C" w:rsidRPr="0019285C">
        <w:instrText>ADDIN CSL_CITATION {"citationItems":[{"id":"ITEM-1","itemData":{"DOI":"10.1080/13636820.2017.1394355","ISSN":"1363-6820","author":[{"dropping-particle":"","family":"Small","given":"Lynlea","non-dropping-particle":"","parse-names":false,"suffix":""},{"dropping-particle":"","family":"Shacklock","given":"Kate","non-dropping-particle":"","parse-names":false,"suffix":""},{"dropping-particle":"","family":"Marchant","given":"Teresa","non-dropping-particle":"","parse-names":false,"suffix":""}],"container-title":"Journal of Vocational Education &amp; Training","id":"ITEM-1","issue":"1","issued":{"date-parts":[["2018","1","2"]]},"page":"148-166","title":"Employability: a contemporary review for higher education stakeholders","type":"article-journal","volume":"70"},"uris":["http://www.mendeley.com/documents/?uuid=35dc1b90-b9e3-4079-ae82-8a2060f64a48"]}],"mendeley":{"formattedCitation":"(Small i in., 2018)","plainTextFormattedCitation":"(Small i in., 2018)","previouslyFormattedCitation":"(Small i in., 2018)"},"properties":{"noteIndex":0},"schema":"https://github.com/citation-style-language/schema/raw/master/csl-citation.json"}</w:instrText>
      </w:r>
      <w:r w:rsidR="0019285C" w:rsidRPr="0019285C">
        <w:rPr>
          <w:lang w:val="en-GB"/>
        </w:rPr>
        <w:fldChar w:fldCharType="separate"/>
      </w:r>
      <w:r w:rsidR="0019285C" w:rsidRPr="0019285C">
        <w:rPr>
          <w:noProof/>
        </w:rPr>
        <w:t>(Small i in., 2018)</w:t>
      </w:r>
      <w:r w:rsidR="0019285C" w:rsidRPr="0019285C">
        <w:rPr>
          <w:lang w:val="en-GB"/>
        </w:rPr>
        <w:fldChar w:fldCharType="end"/>
      </w:r>
      <w:r w:rsidR="00A50CE1">
        <w:t xml:space="preserve"> oraz presją na podnoszenie pozycji polskich uniwersytetów w globalnych rankingach tworzy konflikty i</w:t>
      </w:r>
      <w:r w:rsidR="0019308C">
        <w:t> </w:t>
      </w:r>
      <w:r w:rsidR="00A50CE1">
        <w:t>paradoksy stawiające przed zarządzającymi uczelniami ogromne wyzwania. W związku z tym badania w niniejszej pracy osadzone w zakresie teorii zarzadzania jakością oraz menedżerskich teorii interesariuszy</w:t>
      </w:r>
      <w:r w:rsidR="0019308C">
        <w:t xml:space="preserve"> </w:t>
      </w:r>
      <w:r w:rsidR="00A50CE1">
        <w:t>wydają się dawać nadzieję na zaproponowanie narzędzi pozwalających na godzenie istniejących sprzeczności i skuteczne przewodzenie tak złożonym organizacjom jakimi są polskie uczelnie techniczne.</w:t>
      </w:r>
    </w:p>
    <w:p w14:paraId="66492124" w14:textId="58CC6D73" w:rsidR="008D38B6" w:rsidRPr="008D38B6" w:rsidRDefault="008D38B6" w:rsidP="008D38B6">
      <w:r w:rsidRPr="008D38B6">
        <w:t xml:space="preserve">Zarządzanie jakością powstało jako </w:t>
      </w:r>
      <w:r>
        <w:t>zbiór metod</w:t>
      </w:r>
      <w:r w:rsidR="00A14261">
        <w:t xml:space="preserve"> zarządzania</w:t>
      </w:r>
      <w:r>
        <w:t xml:space="preserve">. Dopiero później na ich podstawie opracowano opis teoretyczny. </w:t>
      </w:r>
      <w:r w:rsidR="00A14261">
        <w:t>Rozwój teorii zarządzania jakością ma więc swoje źródło w</w:t>
      </w:r>
      <w:r w:rsidR="0019308C">
        <w:t> </w:t>
      </w:r>
      <w:r w:rsidR="00A14261">
        <w:t xml:space="preserve">ogólnych teoriach zarządzania. </w:t>
      </w:r>
      <w:r>
        <w:t xml:space="preserve">Jedną z najbardziej znanych propozycji jest teoria zarządzania jakością zaprezentowana przez Andersona i in. na podstawie metody Deminga opisanej w 14 postulatach dla praktyki zarządzania w 1986 roku </w:t>
      </w:r>
      <w:r>
        <w:fldChar w:fldCharType="begin" w:fldLock="1"/>
      </w:r>
      <w:r w:rsidR="00A14261">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METHOD","type":"article-journal","volume":"19"},"locator":"475","uris":["http://www.mendeley.com/documents/?uuid=da6a50ec-ca64-4783-a915-62c9852c29a5"]}],"mendeley":{"formattedCitation":"(Anderson i in., 1994, s. 475)","plainTextFormattedCitation":"(Anderson i in., 1994, s. 475)","previouslyFormattedCitation":"(Anderson i in., 1994, s. 475)"},"properties":{"noteIndex":0},"schema":"https://github.com/citation-style-language/schema/raw/master/csl-citation.json"}</w:instrText>
      </w:r>
      <w:r>
        <w:fldChar w:fldCharType="separate"/>
      </w:r>
      <w:r w:rsidRPr="008D38B6">
        <w:rPr>
          <w:noProof/>
        </w:rPr>
        <w:t>(Anderson i in., 1994, s. 475)</w:t>
      </w:r>
      <w:r>
        <w:fldChar w:fldCharType="end"/>
      </w:r>
      <w:r>
        <w:t>. Diagram przedstawiający tę teorię został zaprezentowany po</w:t>
      </w:r>
      <w:r>
        <w:fldChar w:fldCharType="begin"/>
      </w:r>
      <w:r>
        <w:instrText xml:space="preserve"> REF _Ref164321905 \p \h </w:instrText>
      </w:r>
      <w:r>
        <w:fldChar w:fldCharType="separate"/>
      </w:r>
      <w:r w:rsidR="00BF7D63">
        <w:t>niżej</w:t>
      </w:r>
      <w:r>
        <w:fldChar w:fldCharType="end"/>
      </w:r>
      <w:r>
        <w:t xml:space="preserve"> (</w:t>
      </w:r>
      <w:r>
        <w:fldChar w:fldCharType="begin"/>
      </w:r>
      <w:r>
        <w:instrText xml:space="preserve"> REF _Ref164321912 \h </w:instrText>
      </w:r>
      <w:r>
        <w:fldChar w:fldCharType="separate"/>
      </w:r>
      <w:r w:rsidR="00BF7D63">
        <w:t xml:space="preserve">Rysunek </w:t>
      </w:r>
      <w:r w:rsidR="00BF7D63">
        <w:rPr>
          <w:noProof/>
        </w:rPr>
        <w:t>1</w:t>
      </w:r>
      <w:r>
        <w:fldChar w:fldCharType="end"/>
      </w:r>
      <w:r>
        <w:t>).</w:t>
      </w:r>
    </w:p>
    <w:p w14:paraId="1728E5F8" w14:textId="77777777" w:rsidR="008D38B6" w:rsidRDefault="008D38B6" w:rsidP="008D38B6">
      <w:pPr>
        <w:pStyle w:val="Rysunek"/>
      </w:pPr>
      <w:r>
        <w:rPr>
          <w:noProof/>
          <w:lang w:val="en-GB"/>
        </w:rPr>
        <w:lastRenderedPageBreak/>
        <w:drawing>
          <wp:inline distT="0" distB="0" distL="0" distR="0" wp14:anchorId="3DA5DB32" wp14:editId="41AA15F2">
            <wp:extent cx="5760720" cy="2769870"/>
            <wp:effectExtent l="0" t="0" r="0" b="0"/>
            <wp:docPr id="1712527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7197" name="Obraz 1712527197"/>
                    <pic:cNvPicPr/>
                  </pic:nvPicPr>
                  <pic:blipFill>
                    <a:blip r:embed="rId11"/>
                    <a:stretch>
                      <a:fillRect/>
                    </a:stretch>
                  </pic:blipFill>
                  <pic:spPr>
                    <a:xfrm>
                      <a:off x="0" y="0"/>
                      <a:ext cx="5760720" cy="2769870"/>
                    </a:xfrm>
                    <a:prstGeom prst="rect">
                      <a:avLst/>
                    </a:prstGeom>
                  </pic:spPr>
                </pic:pic>
              </a:graphicData>
            </a:graphic>
          </wp:inline>
        </w:drawing>
      </w:r>
    </w:p>
    <w:p w14:paraId="1396BE03" w14:textId="277805A1" w:rsidR="008D38B6" w:rsidRPr="008D38B6" w:rsidRDefault="008D38B6" w:rsidP="008D38B6">
      <w:pPr>
        <w:pStyle w:val="Tytutabeli"/>
      </w:pPr>
      <w:bookmarkStart w:id="9" w:name="_Ref164321912"/>
      <w:bookmarkStart w:id="10" w:name="_Toc166286083"/>
      <w:bookmarkStart w:id="11" w:name="_Ref164321905"/>
      <w:r>
        <w:t xml:space="preserve">Rysunek </w:t>
      </w:r>
      <w:r>
        <w:fldChar w:fldCharType="begin"/>
      </w:r>
      <w:r>
        <w:instrText xml:space="preserve"> SEQ Rysunek \* ARABIC </w:instrText>
      </w:r>
      <w:r>
        <w:fldChar w:fldCharType="separate"/>
      </w:r>
      <w:r w:rsidR="00BF7D63">
        <w:rPr>
          <w:noProof/>
        </w:rPr>
        <w:t>1</w:t>
      </w:r>
      <w:r>
        <w:fldChar w:fldCharType="end"/>
      </w:r>
      <w:bookmarkEnd w:id="9"/>
      <w:r>
        <w:t xml:space="preserve"> </w:t>
      </w:r>
      <w:r w:rsidRPr="00D95B07">
        <w:t>Teoria Zarządzania Jakością u p</w:t>
      </w:r>
      <w:r>
        <w:t xml:space="preserve">odstaw Metody Zarządzania Deminga wg Anderson, Rungtusanatham i Schroeder </w:t>
      </w:r>
      <w:r>
        <w:fldChar w:fldCharType="begin" w:fldLock="1"/>
      </w:r>
      <w:r>
        <w:instrText>ADDIN CSL_CITATION {"citationItems":[{"id":"ITEM-1","itemData":{"DOI":"10.5465/amr.1994.9412271808","ISSN":"0363-7425","author":[{"dropping-particle":"","family":"Anderson","given":"John C.","non-dropping-particle":"","parse-names":false,"suffix":""},{"dropping-particle":"","family":"Rungtusanatham","given":"Manus","non-dropping-particle":"","parse-names":false,"suffix":""},{"dropping-particle":"","family":"Schroeder","given":"Roger G.","non-dropping-particle":"","parse-names":false,"suffix":""}],"container-title":"Academy of Management Review","id":"ITEM-1","issue":"3","issued":{"date-parts":[["1994","7"]]},"page":"472-509","title":"A THEORY OF QUALITY MANAGEMENT UNDERLYING THE DEMING MANAGEMENT METHOD","type":"article-journal","volume":"19"},"uris":["http://www.mendeley.com/documents/?uuid=da6a50ec-ca64-4783-a915-62c9852c29a5"]}],"mendeley":{"formattedCitation":"(Anderson i in., 1994)","plainTextFormattedCitation":"(Anderson i in., 1994)","previouslyFormattedCitation":"(Anderson i in., 1994)"},"properties":{"noteIndex":0},"schema":"https://github.com/citation-style-language/schema/raw/master/csl-citation.json"}</w:instrText>
      </w:r>
      <w:r>
        <w:fldChar w:fldCharType="separate"/>
      </w:r>
      <w:r w:rsidRPr="00D95B07">
        <w:rPr>
          <w:noProof/>
        </w:rPr>
        <w:t>(Anderson i in., 1994)</w:t>
      </w:r>
      <w:bookmarkEnd w:id="10"/>
      <w:r>
        <w:fldChar w:fldCharType="end"/>
      </w:r>
      <w:bookmarkEnd w:id="11"/>
    </w:p>
    <w:p w14:paraId="4783A359" w14:textId="11718324" w:rsidR="0004095D" w:rsidRPr="0004095D" w:rsidRDefault="0019285C" w:rsidP="0004095D">
      <w:pPr>
        <w:ind w:firstLine="0"/>
      </w:pPr>
      <w:r>
        <w:t xml:space="preserve">Teoria zarządzania jakością stawia w centrum uwagi klientów. W tym zakresie promuje podejście klientocentryczne. </w:t>
      </w:r>
      <w:r w:rsidR="00A50727">
        <w:t>W</w:t>
      </w:r>
      <w:r w:rsidR="008D38B6">
        <w:t xml:space="preserve"> odniesieniu do </w:t>
      </w:r>
      <w:r w:rsidR="0019308C">
        <w:t>uniwersytetów</w:t>
      </w:r>
      <w:r w:rsidR="008D38B6">
        <w:t xml:space="preserve">, a w szczególności do polskich publicznych uczelni technicznych trudno wskazać na konkretnego klienta, a zdefiniowanie </w:t>
      </w:r>
      <w:r w:rsidR="00A50727">
        <w:t>klienta</w:t>
      </w:r>
      <w:r w:rsidR="008D38B6">
        <w:t xml:space="preserve"> organizacji jest podstaw</w:t>
      </w:r>
      <w:r w:rsidR="0019308C">
        <w:t>ą dla wszystkich</w:t>
      </w:r>
      <w:r w:rsidR="008D38B6">
        <w:t xml:space="preserve"> </w:t>
      </w:r>
      <w:r w:rsidR="00A50727">
        <w:t>procesów w zarzadzaniu jakością. Bez precyzyjnego zrozumienia kto klientem jest, a kto nie</w:t>
      </w:r>
      <w:r w:rsidR="0019308C">
        <w:t>,</w:t>
      </w:r>
      <w:r w:rsidR="00A50727">
        <w:t xml:space="preserve"> skuteczne spełnianie wymagań klientów jest niemalże niemożliwe</w:t>
      </w:r>
      <w:r w:rsidR="0019308C">
        <w:t>.</w:t>
      </w:r>
      <w:r w:rsidR="00A50727">
        <w:t xml:space="preserve"> </w:t>
      </w:r>
      <w:r w:rsidR="0019308C">
        <w:t>N</w:t>
      </w:r>
      <w:r w:rsidR="00A50727">
        <w:t>a pewno nie jest</w:t>
      </w:r>
      <w:r w:rsidR="0019308C">
        <w:t xml:space="preserve"> wtedy</w:t>
      </w:r>
      <w:r w:rsidR="00A50727">
        <w:t xml:space="preserve"> możliwe podejmowanie celowych działań zarządczych dla osiągnięcia satysfakcji klientów z produktów dostarczanych przez organizację. W ramach prób implementacji metod zarządzania jakością do potrzeb uczelni wyższej proponowano różne podejścia do poradzenia sobie z tym problemem. W niektórych podejściach zawężano </w:t>
      </w:r>
      <w:r w:rsidR="0019308C">
        <w:t>zakres</w:t>
      </w:r>
      <w:r w:rsidR="00A50727">
        <w:t xml:space="preserve"> implementacji metod zarządzania jakością do działań uczelni związanych tylko z jednym obszarem, np. </w:t>
      </w:r>
      <w:r w:rsidR="0019308C">
        <w:t>kształcenia</w:t>
      </w:r>
      <w:r w:rsidR="00A50727">
        <w:t xml:space="preserve"> lub badań. W innych poszerzano pojęcie klienta na wiele grup odbiorców efektów działań uczelni</w:t>
      </w:r>
      <w:r w:rsidR="0019308C">
        <w:t>, zarówno zewnętrznych jak i wewnętrznych</w:t>
      </w:r>
      <w:r w:rsidR="00A50727">
        <w:t xml:space="preserve"> wobec organizacji. Natomiast dużo bardziej naturalnym wydaje się skorzystanie z dobrze ugruntowanej teorii interesariuszy w ramach badań w obszarze społecznej odpowiedzialności</w:t>
      </w:r>
      <w:r w:rsidR="0019308C">
        <w:t xml:space="preserve"> biznesu</w:t>
      </w:r>
      <w:r w:rsidR="0095102C">
        <w:t xml:space="preserve"> oraz szeroko wykorzystywanej w dziedzinie zarządzania przedsięwzięciami (</w:t>
      </w:r>
      <w:r w:rsidR="0095102C" w:rsidRPr="0095102C">
        <w:rPr>
          <w:i/>
          <w:iCs/>
        </w:rPr>
        <w:t>project management</w:t>
      </w:r>
      <w:r w:rsidR="0095102C">
        <w:t>)</w:t>
      </w:r>
      <w:r w:rsidR="00A50727">
        <w:t>. W odniesieniu do uniwersytetów praktyka odnoszenia się do szeroko pojętych interesariuszy, a nie tylko klientów</w:t>
      </w:r>
      <w:r w:rsidR="0019308C">
        <w:t>,</w:t>
      </w:r>
      <w:r w:rsidR="00A50727">
        <w:t xml:space="preserve"> jest silnie ugruntowana w literaturze przedmiotu</w:t>
      </w:r>
      <w:r w:rsidR="0095102C">
        <w:t>.</w:t>
      </w:r>
      <w:r w:rsidR="0004095D">
        <w:t xml:space="preserve"> </w:t>
      </w:r>
      <w:r w:rsidR="0004095D" w:rsidRPr="0004095D">
        <w:t>Jak stwierdza Geryk uczelnie “przeszły od prostego dbania o sat</w:t>
      </w:r>
      <w:r w:rsidR="0004095D">
        <w:t xml:space="preserve">ysfakcję klientów </w:t>
      </w:r>
      <w:r w:rsidR="0004095D" w:rsidRPr="0004095D">
        <w:t>do znacznie wyższego celu – do tworzenia wartości dla interesariuszy</w:t>
      </w:r>
      <w:r w:rsidR="0004095D">
        <w:t>”</w:t>
      </w:r>
      <w:r w:rsidR="00A14261" w:rsidRPr="0004095D">
        <w:t xml:space="preserve"> </w:t>
      </w:r>
      <w:r w:rsidR="0004095D">
        <w:rPr>
          <w:lang w:val="en-GB"/>
        </w:rPr>
        <w:fldChar w:fldCharType="begin" w:fldLock="1"/>
      </w:r>
      <w:r w:rsidR="0004095D" w:rsidRPr="0004095D">
        <w:instrText>ADDIN CSL_CITATION {"citationItems":[{"id":"ITEM-1","itemData":{"DOI":"10.1007/978-3-319-60372-8_12","abstract":"Along with the changing expectations of the environment, higher education institutions are subject to modifications of management strategies. They have shifted from simply satisfying customers to a much higher goal – to creating value for stakeholders. Constant analysis of the changing needs of stakeholders can provide knowledge on how to modify the offer of the university as well as its pro-social activities. But in order to fully analyse the environment, institutions of this kind should also examine the changing group of their stakeholders. With the prevalence of social media and the increasing geographical range of prospective students, the groups of stakeholders who come from completely new environments are expanding. The degree of reaction of universities to these demands seems worth examining. The article is about how universities were being forced to reconsider their role in society and redefine their relations with stakeholders. The article was based on an analysis of the literature.","author":[{"dropping-particle":"","family":"Geryk","given":"Marcin","non-dropping-particle":"","parse-names":false,"suffix":""}],"id":"ITEM-1","issued":{"date-parts":[["2018"]]},"note":"Constant analysis of the changing needs of stakeholders can provide knowledge on how to modify the offer of the university as well as its pro-social activities","page":"116-124","title":"Universities of the Future: Universities in Transition Under the Influence of Stakeholders’ Changing Requirements","type":"chapter"},"uris":["http://www.mendeley.com/documents/?uuid=7be88770-57f5-42bb-9957-06fa228ddc4e"]}],"mendeley":{"formattedCitation":"(Geryk, 2018)","plainTextFormattedCitation":"(Geryk, 2018)","previouslyFormattedCitation":"(Geryk, 2018)"},"properties":{"noteIndex":0},"schema":"https://github.com/citation-style-language/schema/raw/master/csl-citation.json"}</w:instrText>
      </w:r>
      <w:r w:rsidR="0004095D">
        <w:rPr>
          <w:lang w:val="en-GB"/>
        </w:rPr>
        <w:fldChar w:fldCharType="separate"/>
      </w:r>
      <w:r w:rsidR="0004095D" w:rsidRPr="0004095D">
        <w:rPr>
          <w:noProof/>
        </w:rPr>
        <w:t>(Geryk, 2018)</w:t>
      </w:r>
      <w:r w:rsidR="0004095D">
        <w:rPr>
          <w:lang w:val="en-GB"/>
        </w:rPr>
        <w:fldChar w:fldCharType="end"/>
      </w:r>
      <w:r w:rsidR="0004095D" w:rsidRPr="0004095D">
        <w:t>. Obserwując realia polskich uczelni można mieć w</w:t>
      </w:r>
      <w:r w:rsidR="0004095D">
        <w:t>ątpliwości czy ta zmiana się rzeczywiście już dokonała, ale niewątpliwie wydaje się ona nieuchronna.</w:t>
      </w:r>
    </w:p>
    <w:p w14:paraId="221C9557" w14:textId="7A00A5CF" w:rsidR="00D95B07" w:rsidRDefault="00B968E2" w:rsidP="001D3E00">
      <w:r>
        <w:t xml:space="preserve">W niniejszej pracy rozumienie </w:t>
      </w:r>
      <w:r w:rsidR="006426C0">
        <w:t xml:space="preserve">pojęcia </w:t>
      </w:r>
      <w:r>
        <w:t>interesariuszy będzie zgodne z menedżerskimi teoriami interesariuszy</w:t>
      </w:r>
      <w:r w:rsidR="00A14261">
        <w:t xml:space="preserve"> (por. </w:t>
      </w:r>
      <w:r w:rsidR="00A14261">
        <w:fldChar w:fldCharType="begin"/>
      </w:r>
      <w:r w:rsidR="00A14261">
        <w:instrText xml:space="preserve"> REF _Ref152281484 \h </w:instrText>
      </w:r>
      <w:r w:rsidR="00A14261">
        <w:fldChar w:fldCharType="separate"/>
      </w:r>
      <w:r w:rsidR="00BF7D63">
        <w:t xml:space="preserve">Tabela </w:t>
      </w:r>
      <w:r w:rsidR="00BF7D63">
        <w:rPr>
          <w:noProof/>
        </w:rPr>
        <w:t>48</w:t>
      </w:r>
      <w:r w:rsidR="00A14261">
        <w:fldChar w:fldCharType="end"/>
      </w:r>
      <w:r w:rsidR="00A14261">
        <w:t>)</w:t>
      </w:r>
      <w:r>
        <w:t xml:space="preserve"> nie tylko definiującymi interesariuszy, ale również </w:t>
      </w:r>
      <w:r w:rsidR="0019285C">
        <w:t>określający</w:t>
      </w:r>
      <w:r w:rsidR="0019308C">
        <w:t>mi</w:t>
      </w:r>
      <w:r w:rsidR="0019285C">
        <w:t xml:space="preserve"> rekomendacje</w:t>
      </w:r>
      <w:r>
        <w:t xml:space="preserve"> odnośnie do zarządzania interesariuszami </w:t>
      </w:r>
      <w:r w:rsidR="00A14261">
        <w:fldChar w:fldCharType="begin" w:fldLock="1"/>
      </w:r>
      <w:r w:rsidR="00FE3ACD">
        <w:instrText>ADDIN CSL_CITATION {"citationItems":[{"id":"ITEM-1","itemData":{"DOI":"10.5465/amr.1995.9503271992","ISSN":"0363-7425","author":[{"dropping-particle":"","family":"Donaldson","given":"Thomas","non-dropping-particle":"","parse-names":false,"suffix":""},{"dropping-particle":"","family":"Preston","given":"Lee E.","non-dropping-particle":"","parse-names":false,"suffix":""}],"container-title":"Academy of Management Review","id":"ITEM-1","issue":"1","issued":{"date-parts":[["1995","1"]]},"page":"65-91","title":"The Stakeholder Theory of the Corporation: Concepts, Evidence, and Implications","type":"article-journal","volume":"20"},"prefix":"por.","uris":["http://www.mendeley.com/documents/?uuid=6cccfaf0-7456-40eb-86af-80ade52895a2"]}],"mendeley":{"formattedCitation":"(por. Donaldson &amp; Preston, 1995)","plainTextFormattedCitation":"(por. Donaldson &amp; Preston, 1995)","previouslyFormattedCitation":"(por. Donaldson &amp; Preston, 1995)"},"properties":{"noteIndex":0},"schema":"https://github.com/citation-style-language/schema/raw/master/csl-citation.json"}</w:instrText>
      </w:r>
      <w:r w:rsidR="00A14261">
        <w:fldChar w:fldCharType="separate"/>
      </w:r>
      <w:r w:rsidR="00A14261" w:rsidRPr="00A14261">
        <w:rPr>
          <w:noProof/>
        </w:rPr>
        <w:t>(por. Donaldson &amp; Preston, 1995)</w:t>
      </w:r>
      <w:r w:rsidR="00A14261">
        <w:fldChar w:fldCharType="end"/>
      </w:r>
      <w:r w:rsidR="00A14261">
        <w:t xml:space="preserve"> </w:t>
      </w:r>
      <w:r>
        <w:t>w zależności od ich cech.</w:t>
      </w:r>
      <w:r w:rsidR="00A36EF2">
        <w:t xml:space="preserve"> W ramach syntezy teorii zarządzania jakością oraz teorii interesariuszy w niniejszej pracy zostanie zaproponowane narzędzie doskonalenia systemu zarzadzania jakością dostosowane do specyfiki uczelni i pozwalające na stosowanie w praktyce </w:t>
      </w:r>
      <w:r w:rsidR="0004095D">
        <w:t xml:space="preserve">idei </w:t>
      </w:r>
      <w:r w:rsidR="00A36EF2">
        <w:t>interesariuszocentryzmu.</w:t>
      </w:r>
    </w:p>
    <w:p w14:paraId="2980EF4A" w14:textId="2AA9CECD" w:rsidR="009B2CA8" w:rsidRDefault="00306822" w:rsidP="004E7B54">
      <w:pPr>
        <w:pStyle w:val="Nagwek1"/>
      </w:pPr>
      <w:bookmarkStart w:id="12" w:name="_Toc164800997"/>
      <w:bookmarkStart w:id="13" w:name="_Toc166286031"/>
      <w:r w:rsidRPr="00233788">
        <w:lastRenderedPageBreak/>
        <w:t xml:space="preserve">Specyfika zarządzania jakością </w:t>
      </w:r>
      <w:r w:rsidR="00020C6F" w:rsidRPr="00233788">
        <w:t>u</w:t>
      </w:r>
      <w:r w:rsidRPr="00233788">
        <w:t xml:space="preserve">sług </w:t>
      </w:r>
      <w:r w:rsidR="00020C6F" w:rsidRPr="00233788">
        <w:t>u</w:t>
      </w:r>
      <w:r w:rsidR="009B2CA8" w:rsidRPr="00233788">
        <w:t>czelni</w:t>
      </w:r>
      <w:r w:rsidR="004D3095" w:rsidRPr="00233788">
        <w:t xml:space="preserve"> w P</w:t>
      </w:r>
      <w:r w:rsidR="00666099">
        <w:t>o</w:t>
      </w:r>
      <w:r w:rsidR="004D3095" w:rsidRPr="00233788">
        <w:t>lsce</w:t>
      </w:r>
      <w:bookmarkEnd w:id="12"/>
      <w:bookmarkEnd w:id="13"/>
    </w:p>
    <w:p w14:paraId="577BF8A0" w14:textId="3F3DCB22" w:rsidR="002E4E5D" w:rsidRPr="002E4E5D" w:rsidRDefault="00E62FCA" w:rsidP="00E62FCA">
      <w:r>
        <w:t xml:space="preserve">Zarządzanie jakością współcześnie stało się standardem w odniesieniu do wielu branż. Jest to obszar tak istotny, a także ściśle związanych z każdym aspektem działalności organizacji, że coraz częściej zostaje utożsamiany z zarządzaniem w ogóle. Taką koncepcją wydaje się byś np. system zarządzania organizacją edukacyjną opisany w ramach normy ISO21001:2018. Ma to swoje uzasadnienie w tym, że dążąc do jak najlepszego spełniania różnorodnych wymagań organizacje starają się doskonalić na przeróżnych płaszczyznach swojej działalności, od kontaktu z odbiorcami efektów ich działań po strukturę i kulturę organizacyjną. Ponadto w nawiązaniu </w:t>
      </w:r>
      <w:r w:rsidR="00315BCC" w:rsidRPr="00315BCC">
        <w:t>do słów L. v. Misesa, że „w kapitalizmie ostatecznymi zwierzchnikami są konsumenci” (von Mises, 2006, s. 12)</w:t>
      </w:r>
      <w:r>
        <w:t xml:space="preserve"> można stwierdzić, że</w:t>
      </w:r>
      <w:r w:rsidR="00315BCC" w:rsidRPr="00315BCC">
        <w:t xml:space="preserve"> najbardziej zwięzłym wyjaśnieniem roli klienta w </w:t>
      </w:r>
      <w:r w:rsidR="00315BCC">
        <w:t xml:space="preserve">odniesieniu do </w:t>
      </w:r>
      <w:r w:rsidR="00315BCC" w:rsidRPr="00315BCC">
        <w:t>proces</w:t>
      </w:r>
      <w:r w:rsidR="00315BCC">
        <w:t>ów</w:t>
      </w:r>
      <w:r w:rsidR="00315BCC" w:rsidRPr="00315BCC">
        <w:t xml:space="preserve"> </w:t>
      </w:r>
      <w:r w:rsidR="00315BCC">
        <w:t>zarządzania</w:t>
      </w:r>
      <w:r w:rsidR="00315BCC" w:rsidRPr="00315BCC">
        <w:t xml:space="preserve"> jakości</w:t>
      </w:r>
      <w:r w:rsidR="00315BCC">
        <w:t>ą</w:t>
      </w:r>
      <w:r w:rsidR="00315BCC" w:rsidRPr="00315BCC">
        <w:t xml:space="preserve"> </w:t>
      </w:r>
      <w:r>
        <w:t xml:space="preserve">to, iż </w:t>
      </w:r>
      <w:r w:rsidR="00315BCC" w:rsidRPr="00315BCC">
        <w:t xml:space="preserve">celem </w:t>
      </w:r>
      <w:r>
        <w:t xml:space="preserve">systemu zarządzania jakością </w:t>
      </w:r>
      <w:r w:rsidR="00315BCC" w:rsidRPr="00315BCC">
        <w:t>jest osiągnięci</w:t>
      </w:r>
      <w:r>
        <w:t>e</w:t>
      </w:r>
      <w:r w:rsidR="00315BCC" w:rsidRPr="00315BCC">
        <w:t xml:space="preserve"> optymalnego poziomu </w:t>
      </w:r>
      <w:r>
        <w:t>satysfakcji</w:t>
      </w:r>
      <w:r w:rsidR="00315BCC" w:rsidRPr="00315BCC">
        <w:t xml:space="preserve"> klienta. Główny wpływ na podnoszenie jakości ma nieustanny wzrost wymagań klienta. Wynika to z coraz lepszego zaspokajania jego potrzeb przez różne konkurujące ze sobą podmioty gospodarcze oraz z faktu, że na wolnym rynku ten, kto w najlepszy sposób </w:t>
      </w:r>
      <w:r w:rsidR="00315BCC">
        <w:t>spełni wymagania</w:t>
      </w:r>
      <w:r w:rsidR="00315BCC" w:rsidRPr="00315BCC">
        <w:t xml:space="preserve"> klienta, ma szansę zarobić najwięcej. W związku z tym konkurencja </w:t>
      </w:r>
      <w:r w:rsidR="00315BCC">
        <w:t>przyczynia się do zaistnienia</w:t>
      </w:r>
      <w:r w:rsidR="00315BCC" w:rsidRPr="00315BCC">
        <w:t xml:space="preserve"> </w:t>
      </w:r>
      <w:r w:rsidR="00315BCC">
        <w:t>rywalizacji</w:t>
      </w:r>
      <w:r w:rsidR="00315BCC" w:rsidRPr="00315BCC">
        <w:t xml:space="preserve"> o jak najlepsze zaspokojenie potrzeb klienta. </w:t>
      </w:r>
      <w:r>
        <w:t>Ten prosty opis jednak nie oddaje złożoności środowiska w jakim funkcjonują uczelnie, a szczególnie uczelnie publiczne w Polsce. W niniejszym rozdziale zostaną więc omówione szerokie spektrum zagadnień pozwalających przybliżyć skalę wyzwań, ale również i szans przed jakimi stoją zarządzający polskimi</w:t>
      </w:r>
      <w:r w:rsidRPr="00E62FCA">
        <w:t xml:space="preserve"> </w:t>
      </w:r>
      <w:r>
        <w:t>publicznymi uczelniami technicznymi.</w:t>
      </w:r>
    </w:p>
    <w:p w14:paraId="7AE1B200" w14:textId="5BE1A6F1" w:rsidR="00A26BFA" w:rsidRDefault="00306822" w:rsidP="004E7B54">
      <w:pPr>
        <w:pStyle w:val="Nagwek2"/>
      </w:pPr>
      <w:bookmarkStart w:id="14" w:name="_Ref164514592"/>
      <w:bookmarkStart w:id="15" w:name="_Toc164800998"/>
      <w:bookmarkStart w:id="16" w:name="_Toc166286032"/>
      <w:r w:rsidRPr="00233788">
        <w:t>Wyzwania zarządzania uczelnią wyższą</w:t>
      </w:r>
      <w:bookmarkEnd w:id="14"/>
      <w:bookmarkEnd w:id="15"/>
      <w:bookmarkEnd w:id="16"/>
    </w:p>
    <w:p w14:paraId="6AAF50CD" w14:textId="266E26CE" w:rsidR="002E4E5D" w:rsidRPr="002E4E5D" w:rsidRDefault="00E62FCA" w:rsidP="002E4E5D">
      <w:r>
        <w:t xml:space="preserve">Dla lepszego zobrazowania i zrozumienia istniejących wyzwań w kontekście zarządzania </w:t>
      </w:r>
      <w:r w:rsidR="00973BAA">
        <w:t xml:space="preserve">polskimi publicznymi uczelniami technicznymi warto przybliżyć uwarunkowania istotne dla tego rodzaju uczelni, które są wspólne dla wszystkich publicznych instytucji uniwersyteckich. W tym aspekcie kontekst historyczny odgrywa niebagatelną rolę, gdyż współczesny kształt polskich uczelni jest silnie uwarunkowany czynnikami historycznymi. Dotyczy to zarówno procesów ogólnoeuropejskich związanych z kształtowaniem się uniwersytetów i tradycyjnych cech kultury akademickiej, jak również przemian związanych z globalizacją na przełomie XX i XXI ww. Nie bez znaczenia są też specyficzne konteksty dla polskiej historii </w:t>
      </w:r>
      <w:r w:rsidR="007A4A7C">
        <w:t>i czynników które miały decydujący wpływ na obecny charakter rynku edukacyjnego. Na przestrzeni lat koncepcje związane z rolą uczelni, a także z założeniami dotyczącymi zarządzania tymi instytucjami zmieniały się. Kształt tych zmian zostanie szerzej omówiony w kolejnym rozdziale.</w:t>
      </w:r>
    </w:p>
    <w:p w14:paraId="7ACE4D67" w14:textId="141A888E" w:rsidR="00306822" w:rsidRPr="007E5540" w:rsidRDefault="008C7ABA" w:rsidP="00107ECD">
      <w:pPr>
        <w:pStyle w:val="Nagwek3"/>
      </w:pPr>
      <w:bookmarkStart w:id="17" w:name="_Ref62845084"/>
      <w:bookmarkStart w:id="18" w:name="_Toc164800999"/>
      <w:bookmarkStart w:id="19" w:name="_Toc166286033"/>
      <w:r w:rsidRPr="007E5540">
        <w:t>Historyczne i współczesne koncepcje zarządzania uczelnią</w:t>
      </w:r>
      <w:bookmarkEnd w:id="17"/>
      <w:bookmarkEnd w:id="18"/>
      <w:bookmarkEnd w:id="19"/>
    </w:p>
    <w:p w14:paraId="416B7953" w14:textId="4913BF48" w:rsidR="006C581F" w:rsidRPr="00233788" w:rsidRDefault="006C581F" w:rsidP="006C581F">
      <w:r w:rsidRPr="00233788">
        <w:t>Współczesne uniwersytety europejskie są spadkobiercami wielowiekowych tradycji. Dlatego, by lepiej zrozumieć obecną sytuację</w:t>
      </w:r>
      <w:r>
        <w:t>,</w:t>
      </w:r>
      <w:r w:rsidRPr="00233788">
        <w:t xml:space="preserve"> warto poznać korzenie uniwersytetów</w:t>
      </w:r>
      <w:r>
        <w:t>,</w:t>
      </w:r>
      <w:r w:rsidRPr="00233788">
        <w:t xml:space="preserve"> jak i główne kierunki zmian sposobów ich funkcjonowania. Historia szkolnictwa wyższego w Europie jest niezwykle bogata i pasjonująca</w:t>
      </w:r>
      <w:r>
        <w:t>,</w:t>
      </w:r>
      <w:r w:rsidRPr="00233788">
        <w:t xml:space="preserve"> jednak na potrzeby niniejszej pracy zostaną omówione najważniejsze, zdaniem autora, koncepcje i zmiany, które pozwalają lepiej zrozumieć obecną sytuację uczelni wyższych w Polsce. Pierwsze uniwersytety europejskie powstawały jako wspólnoty studentów i nauczycieli w sposób zu</w:t>
      </w:r>
      <w:r w:rsidRPr="00233788">
        <w:lastRenderedPageBreak/>
        <w:t xml:space="preserve">pełnie spontaniczny, bez udziału jakiejkolwiek władzy kościelnej lub świeckiej. W ten sposób nawiązywały one swą ideą niejako do zazwyczaj wędrownych filozofów starożytnej Grecji, którzy w podobnie spontaniczny sposób wraz z chcącymi czerpać od nich wiedzę uczniami tworzyli pierwsze szkoły, czyli przestrzeń do zdobywania wiedzy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uniwersytetem","type":"book"},"uris":["http://www.mendeley.com/documents/?uuid=ec25e376-ec01-4679-a314-d9b2bf799b92"]}],"mendeley":{"formattedCitation":"(Leja, 2011)","plainTextFormattedCitation":"(Leja, 2011)","previouslyFormattedCitation":"(Leja, 2011)"},"properties":{"noteIndex":0},"schema":"https://github.com/citation-style-language/schema/raw/master/csl-citation.json"}</w:instrText>
      </w:r>
      <w:r w:rsidRPr="00233788">
        <w:fldChar w:fldCharType="separate"/>
      </w:r>
      <w:r w:rsidR="00921CC1" w:rsidRPr="00921CC1">
        <w:rPr>
          <w:noProof/>
        </w:rPr>
        <w:t>(Leja, 2011)</w:t>
      </w:r>
      <w:r w:rsidRPr="00233788">
        <w:fldChar w:fldCharType="end"/>
      </w:r>
      <w:r w:rsidRPr="00233788">
        <w:t xml:space="preserve">. Nazwa </w:t>
      </w:r>
      <w:r w:rsidRPr="000701DE">
        <w:rPr>
          <w:i/>
          <w:iCs/>
        </w:rPr>
        <w:t>uniwersytet</w:t>
      </w:r>
      <w:r w:rsidRPr="00233788">
        <w:t xml:space="preserve"> wywodzi się z łacińskiego </w:t>
      </w:r>
      <w:r w:rsidRPr="00233788">
        <w:rPr>
          <w:i/>
          <w:iCs/>
        </w:rPr>
        <w:t>univ</w:t>
      </w:r>
      <w:r w:rsidRPr="00233788">
        <w:rPr>
          <w:rFonts w:cs="Arial"/>
          <w:i/>
          <w:iCs/>
        </w:rPr>
        <w:t>e</w:t>
      </w:r>
      <w:r w:rsidRPr="00233788">
        <w:rPr>
          <w:i/>
          <w:iCs/>
        </w:rPr>
        <w:t>rsitas</w:t>
      </w:r>
      <w:r w:rsidRPr="00233788">
        <w:t xml:space="preserve"> oznaczającego ogół, całość. Nazwa ta również była używana na określenie zrzeszenia lub korporacji</w:t>
      </w:r>
      <w:r>
        <w:t>,</w:t>
      </w:r>
      <w:r w:rsidRPr="00233788">
        <w:t xml:space="preserve"> co przejawiało się w określeniach </w:t>
      </w:r>
      <w:r w:rsidRPr="00233788">
        <w:rPr>
          <w:i/>
          <w:iCs/>
        </w:rPr>
        <w:t>universitas magistrorum et scholarum</w:t>
      </w:r>
      <w:r w:rsidRPr="00233788">
        <w:t xml:space="preserve"> lub </w:t>
      </w:r>
      <w:r w:rsidRPr="00233788">
        <w:rPr>
          <w:i/>
          <w:iCs/>
        </w:rPr>
        <w:t>universitas scholarum et doctorum</w:t>
      </w:r>
      <w:r w:rsidRPr="00233788">
        <w:t>. I chociaż podstawową nazwą w wiekach średnich</w:t>
      </w:r>
      <w:r>
        <w:t>,</w:t>
      </w:r>
      <w:r w:rsidRPr="00233788">
        <w:t xml:space="preserve"> określającą studia i uczelnie</w:t>
      </w:r>
      <w:r>
        <w:t>,</w:t>
      </w:r>
      <w:r w:rsidRPr="00233788">
        <w:t xml:space="preserve"> była </w:t>
      </w:r>
      <w:r w:rsidRPr="00233788">
        <w:rPr>
          <w:i/>
          <w:iCs/>
        </w:rPr>
        <w:t>studium generale</w:t>
      </w:r>
      <w:r>
        <w:t>,</w:t>
      </w:r>
      <w:r w:rsidRPr="00233788">
        <w:t xml:space="preserve"> to mniej więcej od wieku XV zaczęto stosować określenie </w:t>
      </w:r>
      <w:r w:rsidRPr="00233788">
        <w:rPr>
          <w:i/>
          <w:iCs/>
        </w:rPr>
        <w:t>universitas scientarium</w:t>
      </w:r>
      <w:r>
        <w:t>,</w:t>
      </w:r>
      <w:r w:rsidRPr="00233788">
        <w:t xml:space="preserve"> co można tłumaczyć jako ogół nauk lub też wszechnica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Przywołane określenia oddają bardzo dobrze charakter zdobywania wiedzy na uniwersytetach średniowiecznych, już ustrukturyzowanych, na których wykładano słuchaczom wszystkie uznawane wtedy za istotne nauki. Etapem podstawowym były studia na wydziale niższym (później zwanym wydziałem filozofii)</w:t>
      </w:r>
      <w:r>
        <w:t>,</w:t>
      </w:r>
      <w:r w:rsidRPr="00233788">
        <w:t xml:space="preserve"> kształcącym w zakresie siedmiu nauk wyzwolonych (</w:t>
      </w:r>
      <w:r w:rsidRPr="00233788">
        <w:rPr>
          <w:i/>
          <w:iCs/>
        </w:rPr>
        <w:t>septem artes liberales</w:t>
      </w:r>
      <w:r w:rsidRPr="00233788">
        <w:t>)</w:t>
      </w:r>
      <w:r>
        <w:t>,</w:t>
      </w:r>
      <w:r w:rsidRPr="00233788">
        <w:t xml:space="preserve"> podzielonych na dwa cykle: </w:t>
      </w:r>
      <w:r w:rsidRPr="00233788">
        <w:rPr>
          <w:i/>
          <w:iCs/>
        </w:rPr>
        <w:t>trivium</w:t>
      </w:r>
      <w:r w:rsidRPr="00233788">
        <w:t xml:space="preserve"> (gramatyka, retoryka, dialektyka) i </w:t>
      </w:r>
      <w:r w:rsidRPr="00233788">
        <w:rPr>
          <w:i/>
          <w:iCs/>
        </w:rPr>
        <w:t>quadrivium</w:t>
      </w:r>
      <w:r w:rsidRPr="00233788">
        <w:t xml:space="preserve"> (arytmetyka, geometria, astronomia, muzyka). Studia te stanowiły etap wstępny do zdobywania wiedzy na wydziałach wyższych w zakresie prawa, teologii lub medycyny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locator":"46","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CULTURE","type":"article-journal"},"locator":"64","prefix":"por.","uris":["http://www.mendeley.com/documents/?uuid=fb6df218-e99e-4293-9f0b-d53dd9b12c68"]}],"mendeley":{"formattedCitation":"(por. Cwynar, 2005, s. 64; De Ridder-Symoens, 2020, s. 46)","plainTextFormattedCitation":"(por. Cwynar, 2005, s. 64; De Ridder-Symoens, 2020, s. 46)","previouslyFormattedCitation":"(por. Cwynar, 2005, s. 64; De Ridder-Symoens, 2020, s. 46)"},"properties":{"noteIndex":0},"schema":"https://github.com/citation-style-language/schema/raw/master/csl-citation.json"}</w:instrText>
      </w:r>
      <w:r w:rsidRPr="00233788">
        <w:fldChar w:fldCharType="separate"/>
      </w:r>
      <w:r w:rsidR="00921CC1" w:rsidRPr="00921CC1">
        <w:rPr>
          <w:noProof/>
        </w:rPr>
        <w:t>(por. Cwynar, 2005, s. 64; De Ridder-Symoens, 2020, s. 46)</w:t>
      </w:r>
      <w:r w:rsidRPr="00233788">
        <w:fldChar w:fldCharType="end"/>
      </w:r>
      <w:r w:rsidRPr="00233788">
        <w:t>.</w:t>
      </w:r>
    </w:p>
    <w:p w14:paraId="5424631C" w14:textId="77777777" w:rsidR="006C581F" w:rsidRPr="00233788" w:rsidRDefault="006C581F" w:rsidP="000352D6">
      <w:pPr>
        <w:pStyle w:val="Rysunek"/>
      </w:pPr>
      <w:r w:rsidRPr="00233788">
        <w:rPr>
          <w:noProof/>
        </w:rPr>
        <w:drawing>
          <wp:inline distT="0" distB="0" distL="0" distR="0" wp14:anchorId="062683C6" wp14:editId="0C19C574">
            <wp:extent cx="4320000" cy="3666711"/>
            <wp:effectExtent l="0" t="0" r="0" b="0"/>
            <wp:docPr id="202252242" name="Obraz 2022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666711"/>
                    </a:xfrm>
                    <a:prstGeom prst="rect">
                      <a:avLst/>
                    </a:prstGeom>
                    <a:noFill/>
                    <a:ln>
                      <a:noFill/>
                    </a:ln>
                  </pic:spPr>
                </pic:pic>
              </a:graphicData>
            </a:graphic>
          </wp:inline>
        </w:drawing>
      </w:r>
    </w:p>
    <w:p w14:paraId="12FB03B0" w14:textId="4751589B" w:rsidR="006C581F" w:rsidRPr="00233788" w:rsidRDefault="006C581F" w:rsidP="006C581F">
      <w:pPr>
        <w:pStyle w:val="Tytutabeli"/>
        <w:rPr>
          <w:color w:val="000000" w:themeColor="text1"/>
        </w:rPr>
      </w:pPr>
      <w:bookmarkStart w:id="20" w:name="_Ref134899339"/>
      <w:bookmarkStart w:id="21" w:name="_Ref134899353"/>
      <w:bookmarkStart w:id="22" w:name="_Ref134899369"/>
      <w:bookmarkStart w:id="23" w:name="_Toc166286084"/>
      <w:r w:rsidRPr="00233788">
        <w:t xml:space="preserve">Rysunek </w:t>
      </w:r>
      <w:r>
        <w:fldChar w:fldCharType="begin"/>
      </w:r>
      <w:r>
        <w:instrText xml:space="preserve"> SEQ Rysunek \* ARABIC </w:instrText>
      </w:r>
      <w:r>
        <w:fldChar w:fldCharType="separate"/>
      </w:r>
      <w:r w:rsidR="00BF7D63">
        <w:rPr>
          <w:noProof/>
        </w:rPr>
        <w:t>2</w:t>
      </w:r>
      <w:r>
        <w:rPr>
          <w:noProof/>
        </w:rPr>
        <w:fldChar w:fldCharType="end"/>
      </w:r>
      <w:bookmarkEnd w:id="20"/>
      <w:r w:rsidRPr="00233788">
        <w:t xml:space="preserve"> </w:t>
      </w:r>
      <w:r w:rsidRPr="00233788">
        <w:rPr>
          <w:color w:val="000000" w:themeColor="text1"/>
        </w:rPr>
        <w:t>Historyczne zmiany na europejskich uniwersytetach w wymiarach wolności i kształcenia</w:t>
      </w:r>
      <w:r>
        <w:rPr>
          <w:color w:val="000000" w:themeColor="text1"/>
        </w:rPr>
        <w:t>/</w:t>
      </w:r>
      <w:r w:rsidRPr="00233788">
        <w:rPr>
          <w:color w:val="000000" w:themeColor="text1"/>
        </w:rPr>
        <w:t>badań</w:t>
      </w:r>
      <w:bookmarkEnd w:id="21"/>
      <w:bookmarkEnd w:id="22"/>
      <w:bookmarkEnd w:id="23"/>
    </w:p>
    <w:p w14:paraId="42C93A99" w14:textId="4A82EAE3"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id":"ITEM-2","itemData":{"author":[{"dropping-particle":"","family":"Cwynar","given":"K.M.","non-dropping-particle":"","parse-names":false,"suffix":""}],"container-title":"Polityka i Społeczeństwo","id":"ITEM-2","issued":{"date-parts":[["2005"]]},"page":"60-72","title":"THE IDEA OF THE UNIVERSITY IN EUROPEAN CULTURE","type":"article-journal"},"uris":["http://www.mendeley.com/documents/?uuid=fb6df218-e99e-4293-9f0b-d53dd9b12c68"]}],"mendeley":{"formattedCitation":"(Cwynar, 2005; De Ridder-Symoens, 2020)","plainTextFormattedCitation":"(Cwynar, 2005; De Ridder-Symoens, 2020)","previouslyFormattedCitation":"(Cwynar, 2005; De Ridder-Symoens, 2020)"},"properties":{"noteIndex":0},"schema":"https://github.com/citation-style-language/schema/raw/master/csl-citation.json"}</w:instrText>
      </w:r>
      <w:r w:rsidRPr="00233788">
        <w:fldChar w:fldCharType="separate"/>
      </w:r>
      <w:r w:rsidR="00921CC1" w:rsidRPr="00D95B07">
        <w:rPr>
          <w:noProof/>
          <w:lang w:val="pl-PL"/>
        </w:rPr>
        <w:t>(Cwynar, 2005; De Ridder-Symoens, 2020)</w:t>
      </w:r>
      <w:r w:rsidRPr="00233788">
        <w:fldChar w:fldCharType="end"/>
      </w:r>
    </w:p>
    <w:p w14:paraId="59FEF660" w14:textId="77777777" w:rsidR="0027520B" w:rsidRPr="00233788" w:rsidRDefault="0027520B" w:rsidP="0027520B">
      <w:r w:rsidRPr="00233788">
        <w:t xml:space="preserve">Począwszy od wieku XII uniwersytety podlegały przemianom powodowanym zarówno przez warunki zewnętrzne, takie jak: demografia, polityka, zmiany technologiczne, zmienne wpływy władz (świeckich i duchownych), ale również w wyniku nowych idei powstających wśród elit kształconych lub </w:t>
      </w:r>
      <w:r w:rsidRPr="00233788">
        <w:lastRenderedPageBreak/>
        <w:t>pracujących na uniwersytetach. Na potrzeby niniejszej pracy warto krótko prześledzić zmiany</w:t>
      </w:r>
      <w:r>
        <w:t>,</w:t>
      </w:r>
      <w:r w:rsidRPr="00233788">
        <w:t xml:space="preserve"> jakie zachodziły w obszarze wolności społeczności akademickiej</w:t>
      </w:r>
      <w:r>
        <w:t>,</w:t>
      </w:r>
      <w:r w:rsidRPr="00233788">
        <w:t xml:space="preserve"> rozumianej jako niezależność od władz</w:t>
      </w:r>
      <w:r>
        <w:t>,</w:t>
      </w:r>
      <w:r w:rsidRPr="00233788">
        <w:t xml:space="preserve"> oraz jakie było podejście do równowagi pomiędzy kształceniem studentów a prowadzeniem badań.</w:t>
      </w:r>
    </w:p>
    <w:p w14:paraId="3CD9DA3F" w14:textId="5A18D214" w:rsidR="006C581F" w:rsidRDefault="0027520B" w:rsidP="006C581F">
      <w:r>
        <w:t>Diagram</w:t>
      </w:r>
      <w:r w:rsidR="006C581F" w:rsidRPr="00233788">
        <w:t xml:space="preserve"> po</w:t>
      </w:r>
      <w:r w:rsidR="007C430D">
        <w:fldChar w:fldCharType="begin"/>
      </w:r>
      <w:r w:rsidR="007C430D">
        <w:instrText xml:space="preserve"> REF _Ref134899353 \p \h </w:instrText>
      </w:r>
      <w:r w:rsidR="007C430D">
        <w:fldChar w:fldCharType="separate"/>
      </w:r>
      <w:r w:rsidR="00BF7D63">
        <w:t>wyżej</w:t>
      </w:r>
      <w:r w:rsidR="007C430D">
        <w:fldChar w:fldCharType="end"/>
      </w:r>
      <w:r w:rsidR="006C581F" w:rsidRPr="00233788">
        <w:t xml:space="preserve"> przedstawia przebieg zmian historycznych w zakresie równowagi między wolnością uniwersytetów od nacisków władz oraz podległości władzom, a także w zakresie równowagi między ukierunkowaniem pracy uniwersytetów na kształcenie oraz badania. </w:t>
      </w:r>
      <w:r>
        <w:t>Diagram ten</w:t>
      </w:r>
      <w:r w:rsidRPr="00233788">
        <w:t xml:space="preserve"> (</w:t>
      </w:r>
      <w:r>
        <w:fldChar w:fldCharType="begin"/>
      </w:r>
      <w:r>
        <w:instrText xml:space="preserve"> REF _Ref134899339 \h </w:instrText>
      </w:r>
      <w:r>
        <w:fldChar w:fldCharType="separate"/>
      </w:r>
      <w:r w:rsidR="00BF7D63" w:rsidRPr="00233788">
        <w:t xml:space="preserve">Rysunek </w:t>
      </w:r>
      <w:r w:rsidR="00BF7D63">
        <w:rPr>
          <w:noProof/>
        </w:rPr>
        <w:t>2</w:t>
      </w:r>
      <w:r>
        <w:fldChar w:fldCharType="end"/>
      </w:r>
      <w:r w:rsidRPr="00233788">
        <w:t>) przedstawi</w:t>
      </w:r>
      <w:r>
        <w:t>a</w:t>
      </w:r>
      <w:r w:rsidRPr="00233788">
        <w:t xml:space="preserve"> autorską dwuwymiarową analizę równowagi w zakresie niezależności i wpływu władz na uniwersytet oraz równowagi pomiędzy kształceniem a badaniami. </w:t>
      </w:r>
      <w:r>
        <w:t>Są to</w:t>
      </w:r>
      <w:r w:rsidR="006C581F" w:rsidRPr="00233788">
        <w:t xml:space="preserve"> </w:t>
      </w:r>
      <w:r>
        <w:t>ważne</w:t>
      </w:r>
      <w:r w:rsidR="006C581F" w:rsidRPr="00233788">
        <w:t xml:space="preserve"> zagadnienia w dyskursie o kształcie współczesnych uczelni wyższych w Polsce. Jest to szczególnie istotne w obecnym czasie znacznych reform szkolnictwa w Polsce i pytań o jego kształt w przyszłości. </w:t>
      </w:r>
      <w:r w:rsidRPr="00233788">
        <w:t xml:space="preserve">Do analizy przyjęto okres od wieku XII do XX, przy czym w celu uproszczenia analizy kierunków zmian do wieku XIX określano wartości dla okresów stuletnich, natomiast dla wieku XX przedstawiono zmiany z uwzględnieniem okresów 25-letnich. Krótką charakterystykę, każdego z tych okresów przedstawiono w tabeli </w:t>
      </w:r>
      <w:r>
        <w:t>po</w:t>
      </w:r>
      <w:r>
        <w:fldChar w:fldCharType="begin"/>
      </w:r>
      <w:r>
        <w:instrText xml:space="preserve"> REF _Ref134896403 \p \h </w:instrText>
      </w:r>
      <w:r>
        <w:fldChar w:fldCharType="separate"/>
      </w:r>
      <w:r w:rsidR="00BF7D63">
        <w:t>niżej</w:t>
      </w:r>
      <w:r>
        <w:fldChar w:fldCharType="end"/>
      </w:r>
      <w:r>
        <w:t xml:space="preserve"> </w:t>
      </w:r>
      <w:r w:rsidRPr="00233788">
        <w:t>(</w:t>
      </w:r>
      <w:r>
        <w:rPr>
          <w:color w:val="FF0000"/>
        </w:rPr>
        <w:fldChar w:fldCharType="begin"/>
      </w:r>
      <w:r>
        <w:instrText xml:space="preserve"> REF _Ref134896402 \h </w:instrText>
      </w:r>
      <w:r>
        <w:rPr>
          <w:color w:val="FF0000"/>
        </w:rPr>
      </w:r>
      <w:r>
        <w:rPr>
          <w:color w:val="FF0000"/>
        </w:rPr>
        <w:fldChar w:fldCharType="separate"/>
      </w:r>
      <w:r w:rsidR="00BF7D63" w:rsidRPr="00233788">
        <w:t xml:space="preserve">Tabela </w:t>
      </w:r>
      <w:r w:rsidR="00BF7D63">
        <w:rPr>
          <w:noProof/>
        </w:rPr>
        <w:t>1</w:t>
      </w:r>
      <w:r>
        <w:rPr>
          <w:color w:val="FF0000"/>
        </w:rPr>
        <w:fldChar w:fldCharType="end"/>
      </w:r>
      <w:r w:rsidRPr="00233788">
        <w:rPr>
          <w:color w:val="000000" w:themeColor="text1"/>
        </w:rPr>
        <w:t>).</w:t>
      </w:r>
      <w:r>
        <w:rPr>
          <w:color w:val="000000" w:themeColor="text1"/>
        </w:rPr>
        <w:t xml:space="preserve"> </w:t>
      </w:r>
      <w:r w:rsidR="006C581F" w:rsidRPr="00233788">
        <w:t xml:space="preserve">Zarówno </w:t>
      </w:r>
      <w:r>
        <w:t>diagram</w:t>
      </w:r>
      <w:r w:rsidR="006C581F" w:rsidRPr="00233788">
        <w:t xml:space="preserve"> po</w:t>
      </w:r>
      <w:r w:rsidR="007C430D">
        <w:fldChar w:fldCharType="begin"/>
      </w:r>
      <w:r w:rsidR="007C430D">
        <w:instrText xml:space="preserve"> REF _Ref134899369 \p \h </w:instrText>
      </w:r>
      <w:r w:rsidR="007C430D">
        <w:fldChar w:fldCharType="separate"/>
      </w:r>
      <w:r w:rsidR="00BF7D63">
        <w:t>wyżej</w:t>
      </w:r>
      <w:r w:rsidR="007C430D">
        <w:fldChar w:fldCharType="end"/>
      </w:r>
      <w:r w:rsidR="006C581F">
        <w:t>,</w:t>
      </w:r>
      <w:r w:rsidR="006C581F" w:rsidRPr="00233788">
        <w:t xml:space="preserve"> jak i tabela po</w:t>
      </w:r>
      <w:r w:rsidR="009C6CF4">
        <w:fldChar w:fldCharType="begin"/>
      </w:r>
      <w:r w:rsidR="009C6CF4">
        <w:instrText xml:space="preserve"> REF _Ref134896403 \p \h </w:instrText>
      </w:r>
      <w:r w:rsidR="009C6CF4">
        <w:fldChar w:fldCharType="separate"/>
      </w:r>
      <w:r w:rsidR="00BF7D63">
        <w:t>niżej</w:t>
      </w:r>
      <w:r w:rsidR="009C6CF4">
        <w:fldChar w:fldCharType="end"/>
      </w:r>
      <w:r w:rsidR="006C581F" w:rsidRPr="00233788">
        <w:t xml:space="preserve"> zawierają uproszczony obraz zmian na uniwersytetach. Celem autora było przedstawienie pewnych zjawisk zachodzących na europejskich uniwersytetach, jednak należy podkreślić, że te zmiany przebiegały nieco odmiennie w różnych częściach Europy. Przedstawione przedziały czasowe należy więc raczej traktować jako pewnego rodzaju symbole kolejnych etapów zmian niż ścisłe przypisanie do konkretnych zakresów dat.</w:t>
      </w:r>
    </w:p>
    <w:p w14:paraId="0C96747D" w14:textId="5B6FD033" w:rsidR="006C581F" w:rsidRPr="00233788" w:rsidRDefault="006C581F" w:rsidP="006C581F">
      <w:pPr>
        <w:pStyle w:val="Tytutabeli"/>
      </w:pPr>
      <w:bookmarkStart w:id="24" w:name="_Ref134896402"/>
      <w:bookmarkStart w:id="25" w:name="_Ref134896403"/>
      <w:bookmarkStart w:id="26" w:name="_Toc166286135"/>
      <w:r w:rsidRPr="00233788">
        <w:t xml:space="preserve">Tabela </w:t>
      </w:r>
      <w:r>
        <w:fldChar w:fldCharType="begin"/>
      </w:r>
      <w:r>
        <w:instrText xml:space="preserve"> SEQ Tabela \* ARABIC </w:instrText>
      </w:r>
      <w:r>
        <w:fldChar w:fldCharType="separate"/>
      </w:r>
      <w:r w:rsidR="00BF7D63">
        <w:rPr>
          <w:noProof/>
        </w:rPr>
        <w:t>1</w:t>
      </w:r>
      <w:r>
        <w:rPr>
          <w:noProof/>
        </w:rPr>
        <w:fldChar w:fldCharType="end"/>
      </w:r>
      <w:bookmarkEnd w:id="24"/>
      <w:r w:rsidRPr="00233788">
        <w:t xml:space="preserve"> Trendy zmian w europejskich uniwersytetach od średniowiecza do współczesności</w:t>
      </w:r>
      <w:bookmarkEnd w:id="25"/>
      <w:bookmarkEnd w:id="26"/>
    </w:p>
    <w:tbl>
      <w:tblPr>
        <w:tblStyle w:val="Tabela-Siatka"/>
        <w:tblW w:w="0" w:type="auto"/>
        <w:tblLook w:val="04A0" w:firstRow="1" w:lastRow="0" w:firstColumn="1" w:lastColumn="0" w:noHBand="0" w:noVBand="1"/>
      </w:tblPr>
      <w:tblGrid>
        <w:gridCol w:w="2660"/>
        <w:gridCol w:w="6552"/>
      </w:tblGrid>
      <w:tr w:rsidR="006C581F" w:rsidRPr="00233788" w14:paraId="411284EE" w14:textId="77777777" w:rsidTr="00A61195">
        <w:trPr>
          <w:cantSplit/>
          <w:tblHeader/>
        </w:trPr>
        <w:tc>
          <w:tcPr>
            <w:tcW w:w="2660" w:type="dxa"/>
          </w:tcPr>
          <w:p w14:paraId="02FF8B79"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Przedział czasowy</w:t>
            </w:r>
          </w:p>
        </w:tc>
        <w:tc>
          <w:tcPr>
            <w:tcW w:w="6552" w:type="dxa"/>
          </w:tcPr>
          <w:p w14:paraId="20964CF1" w14:textId="77777777" w:rsidR="006C581F" w:rsidRPr="00233788" w:rsidRDefault="006C581F" w:rsidP="008D6CC6">
            <w:pPr>
              <w:keepNext/>
              <w:spacing w:after="120" w:line="276" w:lineRule="auto"/>
              <w:ind w:firstLine="0"/>
              <w:jc w:val="center"/>
              <w:rPr>
                <w:b/>
                <w:bCs/>
                <w:sz w:val="18"/>
                <w:szCs w:val="18"/>
                <w:lang w:val="pl-PL"/>
              </w:rPr>
            </w:pPr>
            <w:r w:rsidRPr="00233788">
              <w:rPr>
                <w:b/>
                <w:bCs/>
                <w:sz w:val="18"/>
                <w:szCs w:val="18"/>
                <w:lang w:val="pl-PL"/>
              </w:rPr>
              <w:t>Opis głównych trendów zmian w europejskich uniwersytetach</w:t>
            </w:r>
          </w:p>
        </w:tc>
      </w:tr>
      <w:tr w:rsidR="006C581F" w:rsidRPr="00233788" w14:paraId="0C04C1EE" w14:textId="77777777" w:rsidTr="008D6CC6">
        <w:trPr>
          <w:cantSplit/>
        </w:trPr>
        <w:tc>
          <w:tcPr>
            <w:tcW w:w="2660" w:type="dxa"/>
            <w:vAlign w:val="center"/>
          </w:tcPr>
          <w:p w14:paraId="7E8284F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w:t>
            </w:r>
          </w:p>
        </w:tc>
        <w:tc>
          <w:tcPr>
            <w:tcW w:w="6552" w:type="dxa"/>
            <w:vAlign w:val="center"/>
          </w:tcPr>
          <w:p w14:paraId="7033BDC9" w14:textId="29844D50"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Kształtujące się organizacje pochodzące ze zrzeszeń nauczycieli i uczniów powstających w miastach niezależnie od szkół przyklasztornych. Istotnym czynnikiem sprzyjającym był rozwój urbanizacji.</w:t>
            </w:r>
          </w:p>
        </w:tc>
      </w:tr>
      <w:tr w:rsidR="006C581F" w:rsidRPr="00233788" w14:paraId="5AE8C592" w14:textId="77777777" w:rsidTr="008D6CC6">
        <w:trPr>
          <w:cantSplit/>
        </w:trPr>
        <w:tc>
          <w:tcPr>
            <w:tcW w:w="2660" w:type="dxa"/>
            <w:vAlign w:val="center"/>
          </w:tcPr>
          <w:p w14:paraId="2D908F52"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XIII</w:t>
            </w:r>
          </w:p>
        </w:tc>
        <w:tc>
          <w:tcPr>
            <w:tcW w:w="6552" w:type="dxa"/>
            <w:vAlign w:val="center"/>
          </w:tcPr>
          <w:p w14:paraId="1DD6F7AF"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Fundowanie i wspieranie uniwersytetów przez rządzących</w:t>
            </w:r>
          </w:p>
        </w:tc>
      </w:tr>
      <w:tr w:rsidR="006C581F" w:rsidRPr="00233788" w14:paraId="122D1BBF" w14:textId="77777777" w:rsidTr="008D6CC6">
        <w:trPr>
          <w:cantSplit/>
        </w:trPr>
        <w:tc>
          <w:tcPr>
            <w:tcW w:w="2660" w:type="dxa"/>
            <w:vAlign w:val="center"/>
          </w:tcPr>
          <w:p w14:paraId="2EF0597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XIV</w:t>
            </w:r>
          </w:p>
        </w:tc>
        <w:tc>
          <w:tcPr>
            <w:tcW w:w="6552" w:type="dxa"/>
            <w:vAlign w:val="center"/>
          </w:tcPr>
          <w:p w14:paraId="55A41100"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Zwiększanie się profesjonalizacji oraz sekularyzacji społeczeństwa prowadzące do zwiększenia zapotrzebowania na wykształcenie. Zwiększanie się szans na zatrudnienie dzięki wykształceniu prowadzące do zwiększania się liczebności studentów.</w:t>
            </w:r>
          </w:p>
        </w:tc>
      </w:tr>
      <w:tr w:rsidR="006C581F" w:rsidRPr="00233788" w14:paraId="2DC6BE5F" w14:textId="77777777" w:rsidTr="008D6CC6">
        <w:trPr>
          <w:cantSplit/>
        </w:trPr>
        <w:tc>
          <w:tcPr>
            <w:tcW w:w="2660" w:type="dxa"/>
            <w:vAlign w:val="center"/>
          </w:tcPr>
          <w:p w14:paraId="678E33B1"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w:t>
            </w:r>
          </w:p>
        </w:tc>
        <w:tc>
          <w:tcPr>
            <w:tcW w:w="6552" w:type="dxa"/>
            <w:vAlign w:val="center"/>
          </w:tcPr>
          <w:p w14:paraId="55620E2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Dostrzeganie przez rządzących potencjału wykształconych kadr oraz większe wspieranie kształcenia coraz większych liczb studentów.</w:t>
            </w:r>
          </w:p>
        </w:tc>
      </w:tr>
      <w:tr w:rsidR="006C581F" w:rsidRPr="00233788" w14:paraId="0D17CE57" w14:textId="77777777" w:rsidTr="008D6CC6">
        <w:trPr>
          <w:cantSplit/>
        </w:trPr>
        <w:tc>
          <w:tcPr>
            <w:tcW w:w="2660" w:type="dxa"/>
            <w:vAlign w:val="center"/>
          </w:tcPr>
          <w:p w14:paraId="3C821D2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w:t>
            </w:r>
          </w:p>
        </w:tc>
        <w:tc>
          <w:tcPr>
            <w:tcW w:w="6552" w:type="dxa"/>
            <w:vAlign w:val="center"/>
          </w:tcPr>
          <w:p w14:paraId="66A618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Nasycenie się rynku absolwentów prowadzące do rosnącego bezrobocia wykształconych ludzi. Pojawiające się dla arystokracji zagrożenie dominacji ze strony ludzi wykształconych, ale pochodzących z niższych warstw społecznych.</w:t>
            </w:r>
          </w:p>
        </w:tc>
      </w:tr>
      <w:tr w:rsidR="006C581F" w:rsidRPr="00233788" w14:paraId="2A332C4C" w14:textId="77777777" w:rsidTr="008D6CC6">
        <w:trPr>
          <w:cantSplit/>
        </w:trPr>
        <w:tc>
          <w:tcPr>
            <w:tcW w:w="2660" w:type="dxa"/>
            <w:vAlign w:val="center"/>
          </w:tcPr>
          <w:p w14:paraId="65538B96"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w:t>
            </w:r>
          </w:p>
        </w:tc>
        <w:tc>
          <w:tcPr>
            <w:tcW w:w="6552" w:type="dxa"/>
            <w:vAlign w:val="center"/>
          </w:tcPr>
          <w:p w14:paraId="511EEB3C"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Arystokratyzacja wykształcenia poprzez ograniczenie stypendiów dla biedniejszych studentów. Podkreślanie roli socjalizacyjnej kształcenia.</w:t>
            </w:r>
          </w:p>
        </w:tc>
      </w:tr>
      <w:tr w:rsidR="006C581F" w:rsidRPr="00233788" w14:paraId="111268CE" w14:textId="77777777" w:rsidTr="008D6CC6">
        <w:trPr>
          <w:cantSplit/>
        </w:trPr>
        <w:tc>
          <w:tcPr>
            <w:tcW w:w="2660" w:type="dxa"/>
            <w:vAlign w:val="center"/>
          </w:tcPr>
          <w:p w14:paraId="08372EBD"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XVIII</w:t>
            </w:r>
          </w:p>
        </w:tc>
        <w:tc>
          <w:tcPr>
            <w:tcW w:w="6552" w:type="dxa"/>
            <w:vAlign w:val="center"/>
          </w:tcPr>
          <w:p w14:paraId="4808B4F1"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Zwiększone zapotrzebowanie na kształcenie w nowych dyscyplinach wraz z rozwojem technologicznym i zmianami w organizacji państw. Dekonfesjonalizacja uczelni oraz zwiększenie ich podporządkowania władzy.</w:t>
            </w:r>
          </w:p>
        </w:tc>
      </w:tr>
      <w:tr w:rsidR="006C581F" w:rsidRPr="00233788" w14:paraId="54B738D9" w14:textId="77777777" w:rsidTr="008D6CC6">
        <w:trPr>
          <w:cantSplit/>
        </w:trPr>
        <w:tc>
          <w:tcPr>
            <w:tcW w:w="2660" w:type="dxa"/>
            <w:vAlign w:val="center"/>
          </w:tcPr>
          <w:p w14:paraId="0A4B65DB" w14:textId="77777777" w:rsidR="006C581F" w:rsidRPr="00233788" w:rsidRDefault="006C581F" w:rsidP="008D6CC6">
            <w:pPr>
              <w:spacing w:before="0" w:after="120" w:line="276" w:lineRule="auto"/>
              <w:ind w:firstLine="0"/>
              <w:jc w:val="center"/>
              <w:rPr>
                <w:sz w:val="18"/>
                <w:szCs w:val="18"/>
                <w:lang w:val="pl-PL"/>
              </w:rPr>
            </w:pPr>
            <w:r w:rsidRPr="00233788">
              <w:rPr>
                <w:sz w:val="18"/>
                <w:szCs w:val="18"/>
                <w:lang w:val="pl-PL"/>
              </w:rPr>
              <w:t>wiek XIX</w:t>
            </w:r>
          </w:p>
        </w:tc>
        <w:tc>
          <w:tcPr>
            <w:tcW w:w="6552" w:type="dxa"/>
            <w:vAlign w:val="center"/>
          </w:tcPr>
          <w:p w14:paraId="098F2CD2"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Wspierane przez państwa wdrażanie idei uniwersytetu sformułowanej </w:t>
            </w:r>
            <w:r>
              <w:rPr>
                <w:sz w:val="18"/>
                <w:szCs w:val="18"/>
                <w:lang w:val="pl-PL"/>
              </w:rPr>
              <w:t xml:space="preserve">przez </w:t>
            </w:r>
            <w:r w:rsidRPr="00233788">
              <w:rPr>
                <w:sz w:val="18"/>
                <w:szCs w:val="18"/>
                <w:lang w:val="pl-PL"/>
              </w:rPr>
              <w:t>Kanta, a realizowane przez implementację modelu Humboldta. Dominująca rola badań.</w:t>
            </w:r>
          </w:p>
        </w:tc>
      </w:tr>
      <w:tr w:rsidR="006C581F" w:rsidRPr="00233788" w14:paraId="7B5590A8" w14:textId="77777777" w:rsidTr="008D6CC6">
        <w:trPr>
          <w:cantSplit/>
        </w:trPr>
        <w:tc>
          <w:tcPr>
            <w:tcW w:w="2660" w:type="dxa"/>
            <w:vAlign w:val="center"/>
          </w:tcPr>
          <w:p w14:paraId="140CBE64"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1. ćwierćwiecze XX w.</w:t>
            </w:r>
          </w:p>
        </w:tc>
        <w:tc>
          <w:tcPr>
            <w:tcW w:w="6552" w:type="dxa"/>
            <w:vAlign w:val="center"/>
          </w:tcPr>
          <w:p w14:paraId="47F0C8D6"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 xml:space="preserve">Rozkwit modelu uniwersytetu liberalnego poprzez inspiracje koncepcją niemiecką wolności nauki i nauczania prowadzący do idei </w:t>
            </w:r>
            <w:r w:rsidRPr="00233788">
              <w:rPr>
                <w:i/>
                <w:iCs/>
                <w:sz w:val="18"/>
                <w:szCs w:val="18"/>
                <w:lang w:val="pl-PL"/>
              </w:rPr>
              <w:t>Lehr- und Lernfreiheit</w:t>
            </w:r>
            <w:r w:rsidRPr="00233788">
              <w:rPr>
                <w:sz w:val="18"/>
                <w:szCs w:val="18"/>
                <w:lang w:val="pl-PL"/>
              </w:rPr>
              <w:t>.</w:t>
            </w:r>
          </w:p>
        </w:tc>
      </w:tr>
      <w:tr w:rsidR="006C581F" w:rsidRPr="00233788" w14:paraId="39572D79" w14:textId="77777777" w:rsidTr="008D6CC6">
        <w:trPr>
          <w:cantSplit/>
        </w:trPr>
        <w:tc>
          <w:tcPr>
            <w:tcW w:w="2660" w:type="dxa"/>
            <w:vAlign w:val="center"/>
          </w:tcPr>
          <w:p w14:paraId="1C9B71D9"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lastRenderedPageBreak/>
              <w:t>2. ćwierćwiecze XX w.</w:t>
            </w:r>
          </w:p>
        </w:tc>
        <w:tc>
          <w:tcPr>
            <w:tcW w:w="6552" w:type="dxa"/>
            <w:vAlign w:val="center"/>
          </w:tcPr>
          <w:p w14:paraId="126B4C34"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Wpływ totalitaryzmów socjalistycznych spowodował podporządkowanie uniwersytetów państwu</w:t>
            </w:r>
            <w:r>
              <w:rPr>
                <w:sz w:val="18"/>
                <w:szCs w:val="18"/>
                <w:lang w:val="pl-PL"/>
              </w:rPr>
              <w:t>,</w:t>
            </w:r>
            <w:r w:rsidRPr="00233788">
              <w:rPr>
                <w:sz w:val="18"/>
                <w:szCs w:val="18"/>
                <w:lang w:val="pl-PL"/>
              </w:rPr>
              <w:t xml:space="preserve"> jak również badań coraz częściej wykonywanych na zlecenie państw do wsparcia ideologii w nich obowiązujących.</w:t>
            </w:r>
          </w:p>
        </w:tc>
      </w:tr>
      <w:tr w:rsidR="006C581F" w:rsidRPr="00233788" w14:paraId="6DF81324" w14:textId="77777777" w:rsidTr="008D6CC6">
        <w:trPr>
          <w:cantSplit/>
        </w:trPr>
        <w:tc>
          <w:tcPr>
            <w:tcW w:w="2660" w:type="dxa"/>
            <w:vAlign w:val="center"/>
          </w:tcPr>
          <w:p w14:paraId="607858D7" w14:textId="77777777" w:rsidR="006C581F" w:rsidRPr="00233788" w:rsidRDefault="006C581F" w:rsidP="008D6CC6">
            <w:pPr>
              <w:pStyle w:val="Akapitzlist"/>
              <w:spacing w:before="0" w:after="120" w:line="276" w:lineRule="auto"/>
              <w:ind w:left="0" w:firstLine="0"/>
              <w:jc w:val="center"/>
              <w:rPr>
                <w:sz w:val="18"/>
                <w:szCs w:val="18"/>
                <w:lang w:val="pl-PL"/>
              </w:rPr>
            </w:pPr>
            <w:r w:rsidRPr="00233788">
              <w:rPr>
                <w:sz w:val="18"/>
                <w:szCs w:val="18"/>
                <w:lang w:val="pl-PL"/>
              </w:rPr>
              <w:t>3. ćwierćwiecze XX w.</w:t>
            </w:r>
          </w:p>
        </w:tc>
        <w:tc>
          <w:tcPr>
            <w:tcW w:w="6552" w:type="dxa"/>
            <w:vAlign w:val="center"/>
          </w:tcPr>
          <w:p w14:paraId="03F520CD" w14:textId="77777777" w:rsidR="006C581F" w:rsidRPr="00233788" w:rsidRDefault="006C581F" w:rsidP="008D6CC6">
            <w:pPr>
              <w:spacing w:before="60" w:after="60" w:line="276" w:lineRule="auto"/>
              <w:ind w:firstLine="0"/>
              <w:jc w:val="center"/>
              <w:rPr>
                <w:sz w:val="18"/>
                <w:szCs w:val="18"/>
                <w:lang w:val="pl-PL"/>
              </w:rPr>
            </w:pPr>
            <w:r w:rsidRPr="00233788">
              <w:rPr>
                <w:sz w:val="18"/>
                <w:szCs w:val="18"/>
                <w:lang w:val="pl-PL"/>
              </w:rPr>
              <w:t>Powojenny powrót do przedwojennych ideałów uniwersytetu, jednakże realizowany w nowych warunkach szybkiego rozwoju technologicznego i umasowienia kształcenia.</w:t>
            </w:r>
          </w:p>
        </w:tc>
      </w:tr>
      <w:tr w:rsidR="006C581F" w:rsidRPr="00233788" w14:paraId="3F48228E" w14:textId="77777777" w:rsidTr="008D6CC6">
        <w:trPr>
          <w:cantSplit/>
        </w:trPr>
        <w:tc>
          <w:tcPr>
            <w:tcW w:w="2660" w:type="dxa"/>
            <w:vAlign w:val="center"/>
          </w:tcPr>
          <w:p w14:paraId="61032E88" w14:textId="77777777" w:rsidR="006C581F" w:rsidRPr="00233788" w:rsidRDefault="006C581F" w:rsidP="008D6CC6">
            <w:pPr>
              <w:pStyle w:val="Akapitzlist"/>
              <w:keepNext/>
              <w:spacing w:before="0" w:after="120" w:line="276" w:lineRule="auto"/>
              <w:ind w:left="0" w:firstLine="0"/>
              <w:jc w:val="center"/>
              <w:rPr>
                <w:sz w:val="18"/>
                <w:szCs w:val="18"/>
                <w:lang w:val="pl-PL"/>
              </w:rPr>
            </w:pPr>
            <w:r w:rsidRPr="00233788">
              <w:rPr>
                <w:sz w:val="18"/>
                <w:szCs w:val="18"/>
                <w:lang w:val="pl-PL"/>
              </w:rPr>
              <w:t>4. ćwierćwiecze XX w.</w:t>
            </w:r>
          </w:p>
        </w:tc>
        <w:tc>
          <w:tcPr>
            <w:tcW w:w="6552" w:type="dxa"/>
            <w:vAlign w:val="center"/>
          </w:tcPr>
          <w:p w14:paraId="521D0B52" w14:textId="77777777" w:rsidR="006C581F" w:rsidRPr="00233788" w:rsidRDefault="006C581F" w:rsidP="008D6CC6">
            <w:pPr>
              <w:keepNext/>
              <w:spacing w:before="60" w:after="60" w:line="276" w:lineRule="auto"/>
              <w:ind w:firstLine="0"/>
              <w:jc w:val="center"/>
              <w:rPr>
                <w:sz w:val="18"/>
                <w:szCs w:val="18"/>
                <w:lang w:val="pl-PL"/>
              </w:rPr>
            </w:pPr>
            <w:r w:rsidRPr="00233788">
              <w:rPr>
                <w:sz w:val="18"/>
                <w:szCs w:val="18"/>
                <w:lang w:val="pl-PL"/>
              </w:rPr>
              <w:t>Umiędzynarodowienia uniwersytetów, kształcenia i nauki wspierane przez regulacje państwowe i międzynarodowe.</w:t>
            </w:r>
          </w:p>
        </w:tc>
      </w:tr>
    </w:tbl>
    <w:p w14:paraId="4D626C4A" w14:textId="17E3ACF6" w:rsidR="006C581F" w:rsidRPr="00D95B07" w:rsidRDefault="006C581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Future","editor":[{"dropping-particle":"","family":"Engwall","given":"Lars","non-dropping-particle":"","parse-names":false,"suffix":""}],"id":"ITEM-2","issued":{"date-parts":[["2020"]]},"page":"43-61","publisher":"Springer International Publishing","publisher-place":"Cham","title":"Universities and Their Missions in Early Modern Times","type":"chapter"},"uris":["http://www.mendeley.com/documents/?uuid=cd50f3cd-e475-496e-9bc9-6fb9caf6cccb"]},{"id":"ITEM-3","itemData":{"DOI":"10.13140/RG.2.1.3539.1529","abstract":"Rozprawa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w:instrText>
      </w:r>
      <w:r w:rsidR="005F4346">
        <w:instrText>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uniwersytetem","type":"book"},"uris":["http://www.mendeley.com/documents/?uuid=ec25e376-ec01-4679-a314-d9b2bf799b92"]},{"id":"ITEM-4","itemData":{"DOI":"10.1080/03050060903184957","ISSN":"03050068","abstract":"This article is an initial attempt to illustrate how patterns of academic mobility in the history of universities have been framed by the international politics of particular time periods. The article briefly looks at 'the medieval period' and then at the emergent colonial and nationalist periods, including the ways that institutions as well as academics themselves were mobile. More co</w:instrText>
      </w:r>
      <w:r w:rsidR="005F4346" w:rsidRPr="00D95B07">
        <w:rPr>
          <w:lang w:val="pl-PL"/>
        </w:rPr>
        <w:instrText>ntemporaneously the powerful political forces of both the interwar period and the Cold War period (which are well known) are sketched. The final part of the article shows in some detail how, in the contemporary period, the scale and speed of cross-border academic mobility has changed. There are new actors and new ideologies. What is clear from the article is that there is not merely a need to keep information about the flows of academics up to date for policy purposes. It is also clear that we are a long way from being able to theorise the problem, sociologically and comparatively. © 2009 Taylor &amp; Francis.","author":[{"dropping-particle":"","family":"Kim","given":"Terri","non-dropping-particle":"","parse-names":false,"suffix":""}],"container-title":"Comparative Education","id":"ITEM-4","issue":"3","issued":{"date-parts":[["2009"]]},"page":"387-403","title":"Shifting patterns of transnational academic mobility: A comparative and historical approach","type":"article-journal","volume":"45"},"uris":["http://www.mendeley.com/documents/?uuid=b2de3aaa-0259-4979-9a66-d1eabfd1363e"]}],"mendeley":{"formattedCitation":"(Cwynar, 2005; De Ridder-Symoens, 2020; Kim, 2009; Leja, 2011)","plainTextFormattedCitation":"(Cwynar, 2005; De Ridder-Symoens, 2020; Kim, 2009; Leja, 2011)","previouslyFormattedCitation":"(Cwynar, 2005; De Ridder-Symoens, 2020; Kim, 2009; Leja, 2011)"},"properties":{"noteIndex":0},"schema":"https://github.com/citation-style-language/schema/raw/master/csl-citation.json"}</w:instrText>
      </w:r>
      <w:r w:rsidRPr="00233788">
        <w:fldChar w:fldCharType="separate"/>
      </w:r>
      <w:r w:rsidR="00921CC1" w:rsidRPr="00D95B07">
        <w:rPr>
          <w:noProof/>
          <w:lang w:val="pl-PL"/>
        </w:rPr>
        <w:t>(Cwynar, 2005; De Ridder-Symoens, 2020; Kim, 2009; Leja, 2011)</w:t>
      </w:r>
      <w:r w:rsidRPr="00233788">
        <w:fldChar w:fldCharType="end"/>
      </w:r>
    </w:p>
    <w:p w14:paraId="53E13064" w14:textId="71AD1866" w:rsidR="006C581F" w:rsidRPr="00233788" w:rsidRDefault="006C581F" w:rsidP="006C581F">
      <w:r w:rsidRPr="00233788">
        <w:t>Pierwsze średniowieczne uniwersytety powstały pod wpływem swobodnego zrzeszania się studentów i mistrzów na wzór cechów. Istotny wpływ na ten proces miała urbanizacja, a także sekularyzacja społeczeństwa</w:t>
      </w:r>
      <w:r>
        <w:t>,</w:t>
      </w:r>
      <w:r w:rsidRPr="00233788">
        <w:t xml:space="preserve"> co doprowadziło do poszukiwania wykształcenia niezależnie od wcześniej istniejących szkół przyklasztornych </w:t>
      </w:r>
      <w:r w:rsidRPr="00233788">
        <w:fldChar w:fldCharType="begin" w:fldLock="1"/>
      </w:r>
      <w:r w:rsidR="001A2624">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CULTURE","type":"article-journal"},"locator":"62-63","prefix":"por. ","uris":["http://www.mendeley.com/documents/?uuid=fb6df218-e99e-4293-9f0b-d53dd9b12c68"]}],"mendeley":{"formattedCitation":"(por. Cwynar, 2005, ss. 62–63)","plainTextFormattedCitation":"(por. Cwynar, 2005, ss. 62–63)","previouslyFormattedCitation":"(por. Cwynar, 2005, ss. 62–63)"},"properties":{"noteIndex":0},"schema":"https://github.com/citation-style-language/schema/raw/master/csl-citation.json"}</w:instrText>
      </w:r>
      <w:r w:rsidRPr="00233788">
        <w:fldChar w:fldCharType="separate"/>
      </w:r>
      <w:r w:rsidR="00921CC1" w:rsidRPr="00921CC1">
        <w:rPr>
          <w:noProof/>
        </w:rPr>
        <w:t>(por. Cwynar, 2005, ss. 62–63)</w:t>
      </w:r>
      <w:r w:rsidRPr="00233788">
        <w:fldChar w:fldCharType="end"/>
      </w:r>
      <w:r w:rsidRPr="00233788">
        <w:t>. Jednocześnie w zurbanizowanych społeczeństwach lepsze wykształcenie zwiększał</w:t>
      </w:r>
      <w:r>
        <w:t>o</w:t>
      </w:r>
      <w:r w:rsidRPr="00233788">
        <w:t xml:space="preserve"> szanse na podwyższenie poziomu życia</w:t>
      </w:r>
      <w:r>
        <w:t>,</w:t>
      </w:r>
      <w:r w:rsidRPr="00233788">
        <w:t xml:space="preserve"> co wypływało na rosnący popyt na edukację. W kolejnych wiekach władcy</w:t>
      </w:r>
      <w:r>
        <w:t>,</w:t>
      </w:r>
      <w:r w:rsidRPr="00233788">
        <w:t xml:space="preserve"> dostrzegając potencjał i korzyści płynące z dobrego wykształcenia społeczeństwa</w:t>
      </w:r>
      <w:r>
        <w:t>,</w:t>
      </w:r>
      <w:r w:rsidRPr="00233788">
        <w:t xml:space="preserve"> coraz bardziej aktywnie wspiera</w:t>
      </w:r>
      <w:r>
        <w:t>li</w:t>
      </w:r>
      <w:r w:rsidRPr="00233788">
        <w:t xml:space="preserve"> istniejące uniwersytety, a także fundowa</w:t>
      </w:r>
      <w:r>
        <w:t>li</w:t>
      </w:r>
      <w:r w:rsidRPr="00233788">
        <w:t xml:space="preserve"> lub wspiera</w:t>
      </w:r>
      <w:r>
        <w:t>li</w:t>
      </w:r>
      <w:r w:rsidRPr="00233788">
        <w:t xml:space="preserve"> powstawanie nowych. Wraz z rozwojem technologii i poprawą organizacji państw rosło zapotrzebowanie na wykształcenie, które stawało się gwarantem dobrych zarobków</w:t>
      </w:r>
      <w:r>
        <w:t>,</w:t>
      </w:r>
      <w:r w:rsidRPr="00233788">
        <w:t xml:space="preserve"> co doprowadziło do znacznego wzrostu liczby studentów, która w niektórych europejskich krajach sięgała 2% całkowitej liczby ludności w XVI w. </w:t>
      </w:r>
      <w:r w:rsidRPr="00233788">
        <w:fldChar w:fldCharType="begin" w:fldLock="1"/>
      </w:r>
      <w:r w:rsidR="001A2624">
        <w:instrText>ADDIN CSL_CITATION {"citationItems":[{"id":"ITEM-1","itemData":{"DOI":"10.1007/978-3-030-41834-2_4","ISBN":"978-3-030-41834-2","abstract":"Since the nineteenth century, we have become used to associating universities w</w:instrText>
      </w:r>
      <w:r w:rsidR="001A2624" w:rsidRPr="00BF7D63">
        <w:rPr>
          <w:lang w:val="en-GB"/>
        </w:rPr>
        <w:instrText>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w:instrText>
      </w:r>
      <w:r w:rsidR="001A2624" w:rsidRPr="001A2624">
        <w:rPr>
          <w:lang w:val="en-GB"/>
        </w:rPr>
        <w:instrText>"title":"Universities and Their Missions in Early Modern Times","type":"chapter"},"locator":"50","uris":["http://www.mendeley.com/documents/?uuid=cd50f3cd-e475-496e-9bc9-6fb9caf6cccb"]}],"mendeley":{"formattedCitation":"(De Ridder-Symoens, 2020, s. 50)","plainTextFormattedCitation":"(De Ridder-Symoens, 2020, s. 50)","previouslyFormattedCitation":"(De Ridder-Symoens, 2020, s. 50)"},"properties":{"noteIndex":0},"schema":"https://github.com/citation-style-language/schema/raw/master/csl-citation.json"}</w:instrText>
      </w:r>
      <w:r w:rsidRPr="00233788">
        <w:fldChar w:fldCharType="separate"/>
      </w:r>
      <w:r w:rsidR="00921CC1" w:rsidRPr="00921CC1">
        <w:rPr>
          <w:noProof/>
          <w:lang w:val="en-GB"/>
        </w:rPr>
        <w:t>(De Ridder-Symoens, 2020, s. 50)</w:t>
      </w:r>
      <w:r w:rsidRPr="00233788">
        <w:fldChar w:fldCharType="end"/>
      </w:r>
      <w:r w:rsidRPr="00921CC1">
        <w:rPr>
          <w:lang w:val="en-GB"/>
        </w:rPr>
        <w:t xml:space="preserve">. Jak </w:t>
      </w:r>
      <w:r w:rsidRPr="00B95DFB">
        <w:rPr>
          <w:lang w:val="en-GB"/>
        </w:rPr>
        <w:t>twierdzi</w:t>
      </w:r>
      <w:r w:rsidRPr="00921CC1">
        <w:rPr>
          <w:lang w:val="en-GB"/>
        </w:rPr>
        <w:t xml:space="preserve"> de Ridder-Symoens </w:t>
      </w:r>
      <w:r w:rsidRPr="00233788">
        <w:fldChar w:fldCharType="begin" w:fldLock="1"/>
      </w:r>
      <w:r w:rsidR="00921CC1">
        <w:rPr>
          <w:lang w:val="en-GB"/>
        </w:rPr>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suppress-author":1,"uris":["http://www.mendeley.com/documents/?uuid=cd50f3cd-e475-496e-9bc9-6fb9caf6cccb"]}],"mendeley":{"formattedCitation":"(2020)","plainTextFormattedCitation":"(2020)","previouslyFormattedCitation":"(2020)"},"properties":{"noteIndex":0},"schema":"https://github.com/citation-style-language/schema/raw/master/csl-citation.json"}</w:instrText>
      </w:r>
      <w:r w:rsidRPr="00233788">
        <w:fldChar w:fldCharType="separate"/>
      </w:r>
      <w:r w:rsidR="00921CC1" w:rsidRPr="00921CC1">
        <w:rPr>
          <w:noProof/>
          <w:lang w:val="en-GB"/>
        </w:rPr>
        <w:t>(2020)</w:t>
      </w:r>
      <w:r w:rsidRPr="00233788">
        <w:fldChar w:fldCharType="end"/>
      </w:r>
      <w:r w:rsidRPr="00921CC1">
        <w:rPr>
          <w:lang w:val="en-GB"/>
        </w:rPr>
        <w:t xml:space="preserve">, </w:t>
      </w:r>
      <w:r w:rsidRPr="00B95DFB">
        <w:rPr>
          <w:lang w:val="en-GB"/>
        </w:rPr>
        <w:t>na przykładzie Francji i Anglii można dostrzec, że sfrustrowani intelektualiści odegrali istotną rolę w rewolucyjnym klimacie wieków siedemnastego i osiemnastego</w:t>
      </w:r>
      <w:r w:rsidRPr="00921CC1">
        <w:rPr>
          <w:lang w:val="en-GB"/>
        </w:rPr>
        <w:t xml:space="preserve">. </w:t>
      </w:r>
      <w:r w:rsidRPr="00233788">
        <w:t>Niemniej zagrożenie dla ówczesnych elit arystokratycznych ze strony rosnących rzesz (i nowych elit) wykształconych ludzi pochodzących z niższych warstw społecznych było dostrzegane w wieku XVII</w:t>
      </w:r>
      <w:r>
        <w:t>,</w:t>
      </w:r>
      <w:r w:rsidRPr="00233788">
        <w:t xml:space="preserve"> czego ciekawym przykładem jest ostrzeżenie sformułowane przez księcia Newcastle do Karola II przeciw </w:t>
      </w:r>
      <w:r>
        <w:t>„</w:t>
      </w:r>
      <w:r w:rsidRPr="00233788">
        <w:t xml:space="preserve">zbyt dużej ilości edukacji, a szczególnie zbyt dużej ilości niewłaściwego rodzaju edukacji przekazywanej niewłaściwemu rodzajowi ludzi” </w:t>
      </w:r>
      <w:r w:rsidRPr="00233788">
        <w:fldChar w:fldCharType="begin" w:fldLock="1"/>
      </w:r>
      <w:r w:rsidR="001A2624">
        <w:instrText>ADDIN CSL_CITATION {"citationItems":[{"id":"ITEM-1","itemData":{"author":[{"dropping-particle":"","family":"Twigg","given":"J D","non-dropping-particle":"","parse-names":false,"suffix":""}],"id":"ITEM-1","issued":{"date-parts":[["1990"]]},"page":"212-214","publisher":"Woodbridge: Boydell &amp; Brewer za: De Ridder-Symoens, H. (2020) Missions of Universities : Past, Present, Future (ss. 43–61)","title":"The University of Cambridge and the English revolution, 1625-1688","type":"chapter"},"uris":["http://www.mendeley.com/documents/?uuid=49be17cb-6538-4003-af05-5971231d1569"]}],"mendeley":{"formattedCitation":"(Twigg, 1990)","plainTextFormattedCitation":"(Twigg, 1990)","previouslyFormattedCitation":"(Twigg, 1990)"},"properties":{"noteIndex":0},"schema":"https://github.com/citation-style-language/schema/raw/master/csl-citation.json"}</w:instrText>
      </w:r>
      <w:r w:rsidRPr="00233788">
        <w:fldChar w:fldCharType="separate"/>
      </w:r>
      <w:r w:rsidR="00921CC1" w:rsidRPr="00921CC1">
        <w:rPr>
          <w:noProof/>
        </w:rPr>
        <w:t>(Twigg, 1990)</w:t>
      </w:r>
      <w:r w:rsidRPr="00233788">
        <w:fldChar w:fldCharType="end"/>
      </w:r>
      <w:r w:rsidRPr="00233788">
        <w:t>. Wiek XVIII wraz z przyspieszającym rozwojem technologicznym</w:t>
      </w:r>
      <w:r>
        <w:t>,</w:t>
      </w:r>
      <w:r w:rsidRPr="00233788">
        <w:t xml:space="preserve"> napędzanym przez badania prowadzone głównie poza uniwersytetami</w:t>
      </w:r>
      <w:r>
        <w:t>,</w:t>
      </w:r>
      <w:r w:rsidRPr="00233788">
        <w:t xml:space="preserve"> rozpoczął nowy etap zapotrzebowania na wykształcenie. Tym razem przy znacznie większej różnorodności dziedzin i dyscyplin, które intensywnie się wyodrębniały z tradycyjnych obszarów. Również poza uniwersytetami rozwijały się badania stosowane oraz implementowanie odkryć do nowych zastosowań i rozwiązań praktycznych. Jednocześnie państwa dysponujące coraz bardziej rozbudowaną i lepiej zorganizowaną administracją dostrzegły potencjał uczelni do kształcenia kadr o profilu zgodnym z oczekiwaniami rządzących. To doprowadziło do dekonfesjonalizacji uczelni i większego podporządkowania ich funkcjonowania administracji</w:t>
      </w:r>
      <w:r>
        <w:t>,</w:t>
      </w:r>
      <w:r w:rsidRPr="00233788">
        <w:t xml:space="preserve"> coraz bardziej regulującej ich działalność </w:t>
      </w:r>
      <w:r w:rsidRPr="00233788">
        <w:fldChar w:fldCharType="begin" w:fldLock="1"/>
      </w:r>
      <w:r w:rsidR="001A2624">
        <w:instrText>ADDIN CSL_CITATION {"citationItems":[{"id":"ITEM-1","itemData":{"DOI":"10.1007/978-3-030-41834-2_4","ISBN":"978-3-030-41834-2","abstract":"Since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Future","editor":[{"dropping-particle":"","family":"Engwall","given":"Lars","non-dropping-particle":"","parse-names":false,"suffix":""}],"id":"ITEM-1","issued":{"date-parts":[["2020"]]},"page":"43-61","publisher":"Springer International Publishing","publisher-place":"Cham","title":"Universities and Their Missions in Early Modern Times","type":"chapter"},"uris":["http://www.mendeley.com/documents/?uuid=cd50f3cd-e475-496e-9bc9-6fb9caf6cccb"]}],"mendeley":{"formattedCitation":"(De Ridder-Symoens, 2020)","plainTextFormattedCitation":"(De Ridder-Symoens, 2020)","previouslyFormattedCitation":"(De Ridder-Symoens, 2020)"},"properties":{"noteIndex":0},"schema":"https://github.com/citation-style-language/schema/raw/master/csl-citation.json"}</w:instrText>
      </w:r>
      <w:r w:rsidRPr="00233788">
        <w:fldChar w:fldCharType="separate"/>
      </w:r>
      <w:r w:rsidR="00921CC1" w:rsidRPr="00921CC1">
        <w:rPr>
          <w:noProof/>
        </w:rPr>
        <w:t>(De Ridder-Symoens, 2020)</w:t>
      </w:r>
      <w:r w:rsidRPr="00233788">
        <w:fldChar w:fldCharType="end"/>
      </w:r>
      <w:r w:rsidRPr="00233788">
        <w:t>. W wieku XIX dochodzi do zmiany paradygmatu uniwersytetu pod wpływem idei Kanta</w:t>
      </w:r>
      <w:r>
        <w:t>,</w:t>
      </w:r>
      <w:r w:rsidRPr="00233788">
        <w:t xml:space="preserve"> wdrażanych przez Wilhelma von Humboldta. Wtedy to uniwersytety</w:t>
      </w:r>
      <w:r>
        <w:t>,</w:t>
      </w:r>
      <w:r w:rsidRPr="00233788">
        <w:t xml:space="preserve"> będąc ściślej uregulowane przez państwo</w:t>
      </w:r>
      <w:r>
        <w:t>,</w:t>
      </w:r>
      <w:r w:rsidRPr="00233788">
        <w:t xml:space="preserve"> skupiły się głównie na badaniach, a jednocześnie państwo zagwarantowało im niezależność. Prowadziło to do umocnienia się idei uniwersytetu liberalnego oraz idei wolności badań i </w:t>
      </w:r>
      <w:r w:rsidRPr="00233788">
        <w:lastRenderedPageBreak/>
        <w:t>kształcenia</w:t>
      </w:r>
      <w:r>
        <w:t>,</w:t>
      </w:r>
      <w:r w:rsidRPr="00233788">
        <w:t xml:space="preserve"> będących podstawą niemieckiej koncepcji uniwersytetu wolnego (</w:t>
      </w:r>
      <w:r w:rsidRPr="00233788">
        <w:rPr>
          <w:i/>
          <w:iCs/>
        </w:rPr>
        <w:t>free university</w:t>
      </w:r>
      <w:r w:rsidRPr="00233788">
        <w:t xml:space="preserve">) na początku XX w. Według tej koncepcji ograniczenia wolności miały wynikać jedynie z potrzeb wywodzonych z nauki, w wyniku </w:t>
      </w:r>
      <w:r w:rsidRPr="00233788">
        <w:rPr>
          <w:i/>
          <w:iCs/>
        </w:rPr>
        <w:t>onus probandi</w:t>
      </w:r>
      <w:r w:rsidRPr="00233788">
        <w:t xml:space="preserve"> – ciężaru dowodu </w:t>
      </w:r>
      <w:r w:rsidRPr="00233788">
        <w:fldChar w:fldCharType="begin" w:fldLock="1"/>
      </w:r>
      <w:r w:rsidR="005F4346">
        <w:instrText>ADDIN CSL_CITATION {"citationItems":[{"id":"ITEM-1","itemData":{"author":[{"dropping-particle":"","family":"Cwynar","given":"K.M.","non-dropping-particle":"","parse-names":false,"suffix":""}],"container-title":"Polityka i Społeczeństwo","id":"ITEM-1","issued":{"date-parts":[["2005"]]},"page":"60-72","title":"THE IDEA OF THE UNIVERSITY IN EUROPEAN CULTURE","type":"article-journal"},"uris":["http://www.mendeley.com/documents/?uuid=fb6df218-e99e-4293-9f0b-d53dd9b12c68"]},{"id":"ITEM-2","itemData":{"DOI":"10.13140/RG.2.1.3539.1529","abstract":"Rozprawa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uniwersytetem","type":"book"},"uris":["http://www.mendeley.com/documents/?uuid=ec25e376-ec01-4679-a314-d9b2bf799b92"]}],"mendeley":{"formattedCitation":"(Cwynar, 2005; Leja, 2011)","plainTextFormattedCitation":"(Cwynar, 2005; Leja, 2011)","previouslyFormattedCitation":"(Cwynar, 2005; Leja, 2011)"},"properties":{"noteIndex":0},"schema":"https://github.com/citation-style-language/schema/raw/master/csl-citation.json"}</w:instrText>
      </w:r>
      <w:r w:rsidRPr="00233788">
        <w:fldChar w:fldCharType="separate"/>
      </w:r>
      <w:r w:rsidR="00921CC1" w:rsidRPr="00921CC1">
        <w:rPr>
          <w:noProof/>
        </w:rPr>
        <w:t>(Cwynar, 2005; Leja, 2011)</w:t>
      </w:r>
      <w:r w:rsidRPr="00233788">
        <w:fldChar w:fldCharType="end"/>
      </w:r>
      <w:r w:rsidRPr="00233788">
        <w:t xml:space="preserve">. Symbolem drugiego ćwierćwiecza wieku XX jest rozwinięcie się totalitaryzmów prowadzących do drugiej wojny światowej. Pod wpływem rządów totalitarnych uniwersytety (podobnie jak większość innych instytucji) zostały podporządkowane państwu, a badania były niejako „zamawiane” przez władze w celu uzasadnienia ich inspirowanych ideologicznie twierdzeń. Uzależnienie możliwości rozwoju karier akademickich od spełniania wymagań władz osiągnęło apogeum i stało się jednym ze skutecznych narzędzi ograniczenia wolności nauki w formie uniwersytetu państwowego </w:t>
      </w:r>
      <w:r w:rsidRPr="00233788">
        <w:fldChar w:fldCharType="begin" w:fldLock="1"/>
      </w:r>
      <w:r w:rsidR="005F4346">
        <w:instrText>ADDIN CSL_CITATION {"citationItems":[{"id":"ITEM-1","itemData":{"abstract":"W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-1","issued":{"date-parts":[["2015"]]},"page":"199","publisher":"Uniwersytet Ekonomiczny w Krakowie","title":"Ewolucja koncepcji zarządzania w szkołach wyższych w kierunku wymogów XXI wieku","type":"chapter"},"uris":["http://www.mendeley.com/documents/?uuid=68186a22-d78b-4975-ae99-10c24ba2169e"]},{"id":"ITEM-2","itemData":{"DOI":"10.13140/RG.2.1.3539.1529","abstract":"Rozprawa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uniwersytetem","type":"book"},"uris":["http://www.mendeley.com/documents/?uuid=ec25e376-ec01-4679-a314-d9b2bf799b92"]},{"id":"ITEM-3","itemData":{"DOI":"10.1007/978-3-030-41834-2_4","ISBN":"978-3-030-41834-2","abstract":"Since the nineteenth century, we have become used to associating universities with professional training and with basic and applied research, and, as a consequence, with skills, performance, invention and innovation. Before 1800, the relations between the university and society and between the university and research were not so obvious. A continuous tension can be perceived between knowledge, education and social needs. Finding a balance between continuity and change and between teaching and research, have been the great challenges universities have encountered throughout their long history.","author":[{"dropping-particle":"","family":"Ridder-Symoens","given":"Hilde","non-dropping-particle":"De","parse-names":false,"suffix":""}],"container-title":"Missions of Universities : Past, Present, Future","editor":[{"dropping-particle":"","family":"Engwall","given":"Lars","non-dropping-particle":"","parse-names":false,"suffix":""}],"id":"ITEM-3","issued":{"date-parts":[["2020"]]},"page":"43-61","publisher":"Springer International Publishing","publisher-place":"Cham","title":"Universities and Their Missions in Early Modern Times","type":"chapter"},"uris":["http://www.mendeley.com/documents/?uuid=cd50f3cd-e475-496e-9bc9-6fb9caf6cccb"]}],"mendeley":{"formattedCitation":"(De Ridder-Symoens, 2020; Leja, 2011; Wawak, 2015)","plainTextFormattedCitation":"(De Ridder-Symoens, 2020; Leja, 2011; Wawak, 2015)","previouslyFormattedCitation":"(De Ridder-Symoens, 2020; Leja, 2011; Wawak, 2015)"},"properties":{"noteIndex":0},"schema":"https://github.com/citation-style-language/schema/raw/master/csl-citation.json"}</w:instrText>
      </w:r>
      <w:r w:rsidRPr="00233788">
        <w:fldChar w:fldCharType="separate"/>
      </w:r>
      <w:r w:rsidR="00921CC1" w:rsidRPr="00921CC1">
        <w:rPr>
          <w:noProof/>
        </w:rPr>
        <w:t>(De Ridder-Symoens, 2020; Leja, 2011; Wawak, 2015)</w:t>
      </w:r>
      <w:r w:rsidRPr="00233788">
        <w:fldChar w:fldCharType="end"/>
      </w:r>
      <w:r w:rsidRPr="00233788">
        <w:t>. Druga połowa XX w. to uniwersytety działające w czasie niezwykłego umasowienia kształcenia na poziomie wyższym. Trzecie ćwierćwiecze to powrót do przedwojennych koncepcji, ale już w nieco innych warunkach otoczenia powojennego znajdującego się pod silnym wpływem niezwykle szybkiego rozwoju technologicznego i niezwykle dużego zapotrzebowania na edukację. Jednocześnie w rzeczywistości powojennej pozostały przyzwyczajenia do raczej narodowego charakteru uniwersytetów, ale swoista rywalizacja oraz wpływy systemu amerykańskiego, a także zwiększające się możliwości komunikacji prowadziły do kształtu uniwersytetu z końca XX w. W tym okresie umiędzynarodowienie studiów i nauki stało się celem i w niektórych miejscach standardem, a badania naukowe drogą do zdobycia naukowego prestiżu wspieranego przez uznanie dla pozycji uczelni wyrażającej się dużą liczbą studentów. Przejawem ponadnarodowych uzgodnień co do wizji rozwoju uniwersytetów europejskich była Deklaracja Bolońska, która doprowadziła do zmian na uczelniach inspirowanych już nie na poziomie poszczególnych państw, a na poziomie międzynarodowych organizacji i instytucji.</w:t>
      </w:r>
    </w:p>
    <w:p w14:paraId="61C10BEE" w14:textId="08F0408C" w:rsidR="00E73ED3" w:rsidRPr="00233788" w:rsidRDefault="006C581F" w:rsidP="006858EB">
      <w:pPr>
        <w:ind w:firstLine="0"/>
      </w:pPr>
      <w:r w:rsidRPr="00233788">
        <w:t>Analizując zmiany równowagi pomiędzy nastawieniem na kształcenie i na badania</w:t>
      </w:r>
      <w:r>
        <w:t>,</w:t>
      </w:r>
      <w:r w:rsidRPr="00233788">
        <w:t xml:space="preserve"> można stwierdzić, że z punktu widzenia historycznego koncepcja prowadzenia badań na uczelni jest raczej koncepcją młodą. Początki uniwersytetów bowiem wydają się wynikać z potrzeby zdobywania wiedzy przez studentów oraz potrzeby dzielenia się wiedzą przez mistrzów. Szczególnie oczekiwanie od uczelni produkcji badań nastawionych na użyteczność, praktyczność jest raczej pewnym novum z perspektywy historycznej. Ponadto zauważalna jest pewna prawidłowość dotycząca kształcenia. Otóż w czasach istotnie przyspieszających zmian technologicznych znacznie rosło zapotrzebowanie na nową wiedzę i kształcenie większej liczby osób</w:t>
      </w:r>
      <w:r>
        <w:t>,</w:t>
      </w:r>
      <w:r w:rsidRPr="00233788">
        <w:t xml:space="preserve"> co w naturalny sposób z punktu widzenia podejścia rynkowego wpływało na większą koncentrację na kształceniu. Natomiast w okresach spokojniejszego rozwoju i dużego nasycenia rynku absolwentami wartość wykształcenia relatywnie malała</w:t>
      </w:r>
      <w:r>
        <w:t>,</w:t>
      </w:r>
      <w:r w:rsidRPr="00233788">
        <w:t xml:space="preserve"> co prowadziło do większego skupienia się na badaniach i wzrostu elitarności kształcenia wyższego.</w:t>
      </w:r>
    </w:p>
    <w:p w14:paraId="62F91C9B" w14:textId="3715998C" w:rsidR="0063091A" w:rsidRPr="00233788" w:rsidRDefault="004D3095" w:rsidP="00107ECD">
      <w:pPr>
        <w:pStyle w:val="Nagwek3"/>
      </w:pPr>
      <w:bookmarkStart w:id="27" w:name="_Ref66113578"/>
      <w:bookmarkStart w:id="28" w:name="_Toc164801000"/>
      <w:bookmarkStart w:id="29" w:name="_Toc166286034"/>
      <w:r w:rsidRPr="00233788">
        <w:t>Zmiany organizacyjne współczesnych uniwersytetów</w:t>
      </w:r>
      <w:bookmarkEnd w:id="27"/>
      <w:bookmarkEnd w:id="28"/>
      <w:bookmarkEnd w:id="29"/>
    </w:p>
    <w:p w14:paraId="64225CEA" w14:textId="4596CE3F" w:rsidR="000A51B9" w:rsidRPr="00233788" w:rsidRDefault="000A51B9" w:rsidP="000A51B9">
      <w:r w:rsidRPr="00233788">
        <w:t>Wraz ze zmianami opisanymi w poprzednim rozdziale zmieniała się struktura uniwersytetów. Współczesne formy organizacyjne uczelni wynikają przed wszystkim z uwarunkowań prawnych i rynkowo-demograficznych. Niemniej różnice pomiędzy uczelniami amerykańskimi (anglosaskimi), a europejskimi (kontynentalnymi) są widoczne. Dość powszechnie się uznaje, że uczelnie amerykańskie rozwijały się raczej bez „bagażu” wieloletniej historii i wykształciły formy funkcjonowania</w:t>
      </w:r>
      <w:r>
        <w:t>,</w:t>
      </w:r>
      <w:r w:rsidRPr="00233788">
        <w:t xml:space="preserve"> jakie znamy </w:t>
      </w:r>
      <w:r w:rsidRPr="00233788">
        <w:lastRenderedPageBreak/>
        <w:t xml:space="preserve">dziś, również w wyniku silnej rywalizacji rynkowej. Ponieważ funkcjonowały w środowisku dynamicznej przedsiębiorczości, również one zaczęły stosować metody funkcjonowania przedsiębiorczego. Ich cechy doprowadziły do zdefiniowania przez Etzkowitza pojęcia uniwersytetu przedsiębiorczego, które oznacza spełnianie roli „wielofunkcyjnej instytucji zajmującej się badaniami teoretycznymi i praktycznymi oraz rozwojem w służbie społeczeństwu”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relations","type":"book"},"uris":["http://www.mendeley.com/documents/?uuid=579b3939-40dd-41c3-bf3b-0db740e0816d"]}],"mendeley":{"formattedCitation":"(Etzkowitz &amp; Leydesdorff, 1997)","plainTextFormattedCitation":"(Etzkowitz &amp; Leydesdorff, 1997)","previouslyFormattedCitation":"(Etzkowitz &amp; Leydesdorff, 1997)"},"properties":{"noteIndex":0},"schema":"https://github.com/citation-style-language/schema/raw/master/csl-citation.json"}</w:instrText>
      </w:r>
      <w:r w:rsidRPr="00233788">
        <w:fldChar w:fldCharType="separate"/>
      </w:r>
      <w:r w:rsidR="00921CC1" w:rsidRPr="00921CC1">
        <w:rPr>
          <w:noProof/>
        </w:rPr>
        <w:t>(Etzkowitz &amp; Leydesdorff, 1997)</w:t>
      </w:r>
      <w:r w:rsidRPr="00233788">
        <w:fldChar w:fldCharType="end"/>
      </w:r>
      <w:r w:rsidRPr="00233788">
        <w:t xml:space="preserve">. Taka rola uniwersytetów była możliwa w związku z wyłonieniem się nowego sposobu tworzenia wiedzy nazwanego przez Gibbonsa </w:t>
      </w:r>
      <w:r w:rsidRPr="00233788">
        <w:rPr>
          <w:i/>
          <w:iCs/>
        </w:rPr>
        <w:t>mode 2</w:t>
      </w:r>
      <w:r w:rsidRPr="00233788">
        <w:t>, w odróżnieniu od wcześniej obowiązującego modelu związanego głównie z badaniami podstawowymi</w:t>
      </w:r>
      <w:r>
        <w:t>,</w:t>
      </w:r>
      <w:r w:rsidRPr="00233788">
        <w:t xml:space="preserve"> określonego jako </w:t>
      </w:r>
      <w:r w:rsidRPr="00233788">
        <w:rPr>
          <w:i/>
          <w:iCs/>
        </w:rPr>
        <w:t>mode 1</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36","uris":["http://www.mendeley.com/documents/?uuid=ec25e376-ec01-4679-a314-d9b2bf799b92"]},{"id":"ITEM-2","itemData":{"author":[{"dropping-particle":"","family":"Etzkowitz","given":"Henry","non-dropping-particle":"","parse-names":false,"suffix":""},{"dropping-particle":"","family":"Leydesdorff","given":"Loet","non-dropping-particle":"","parse-names":false,"suffix":""}],"id":"ITEM-2","issued":{"date-parts":[["1997"]]},"publisher":"Pinter","publisher-place":"London","title":"Universities and the global knowledge economy: A triple helix of university-industry relations","type":"book"},"locator":"130","prefix":"por.","uris":["http://www.mendeley.com/documents/?uuid=579b3939-40dd-41c3-bf3b-0db740e0816d"]}],"mendeley":{"formattedCitation":"(por. Etzkowitz &amp; Leydesdorff, 1997, s. 130; Leja, 2011, s. 36)","plainTextFormattedCitation":"(por. Etzkowitz &amp; Leydesdorff, 1997, s. 130; Leja, 2011, s. 36)","previouslyFormattedCitation":"(por. Etzkowitz &amp; Leydesdorff, 1997, s. 130; Leja, 2011, s. 36)"},"properties":{"noteIndex":0},"schema":"https://github.com/citation-style-language/schema/raw/master/csl-citation.json"}</w:instrText>
      </w:r>
      <w:r w:rsidRPr="00233788">
        <w:fldChar w:fldCharType="separate"/>
      </w:r>
      <w:r w:rsidR="00921CC1" w:rsidRPr="00921CC1">
        <w:rPr>
          <w:noProof/>
        </w:rPr>
        <w:t>(por. Etzkowitz &amp; Leydesdorff, 1997, s. 130; Leja, 2011, s. 36)</w:t>
      </w:r>
      <w:r w:rsidRPr="00233788">
        <w:fldChar w:fldCharType="end"/>
      </w:r>
      <w:r w:rsidRPr="00233788">
        <w:t>. Cechy wyróżniające produkcji wiedzy wg trybu 2 przedstawiono w tabeli po</w:t>
      </w:r>
      <w:r w:rsidR="009D391E">
        <w:fldChar w:fldCharType="begin"/>
      </w:r>
      <w:r w:rsidR="009D391E">
        <w:instrText xml:space="preserve"> REF _Ref134896498 \p \h </w:instrText>
      </w:r>
      <w:r w:rsidR="009D391E">
        <w:fldChar w:fldCharType="separate"/>
      </w:r>
      <w:r w:rsidR="00BF7D63">
        <w:t>niżej</w:t>
      </w:r>
      <w:r w:rsidR="009D391E">
        <w:fldChar w:fldCharType="end"/>
      </w:r>
      <w:r w:rsidRPr="00233788">
        <w:t>.</w:t>
      </w:r>
    </w:p>
    <w:p w14:paraId="1553683C" w14:textId="65E454FD" w:rsidR="000A51B9" w:rsidRPr="00233788" w:rsidRDefault="000A51B9" w:rsidP="000A51B9">
      <w:pPr>
        <w:pStyle w:val="Tytutabeli"/>
      </w:pPr>
      <w:bookmarkStart w:id="30" w:name="_Ref134896517"/>
      <w:bookmarkStart w:id="31" w:name="_Ref134896498"/>
      <w:bookmarkStart w:id="32" w:name="_Toc166286136"/>
      <w:r w:rsidRPr="00233788">
        <w:t xml:space="preserve">Tabela </w:t>
      </w:r>
      <w:r>
        <w:fldChar w:fldCharType="begin"/>
      </w:r>
      <w:r>
        <w:instrText xml:space="preserve"> SEQ Tabela \* ARABIC </w:instrText>
      </w:r>
      <w:r>
        <w:fldChar w:fldCharType="separate"/>
      </w:r>
      <w:r w:rsidR="00BF7D63">
        <w:rPr>
          <w:noProof/>
        </w:rPr>
        <w:t>2</w:t>
      </w:r>
      <w:r>
        <w:rPr>
          <w:noProof/>
        </w:rPr>
        <w:fldChar w:fldCharType="end"/>
      </w:r>
      <w:bookmarkEnd w:id="30"/>
      <w:r w:rsidRPr="00233788">
        <w:t xml:space="preserve"> Cechy wyróżniające tworzenie wiedzy </w:t>
      </w:r>
      <w:r w:rsidRPr="00233788">
        <w:rPr>
          <w:i/>
          <w:iCs/>
        </w:rPr>
        <w:t>mode 2</w:t>
      </w:r>
      <w:bookmarkEnd w:id="31"/>
      <w:bookmarkEnd w:id="32"/>
    </w:p>
    <w:tbl>
      <w:tblPr>
        <w:tblStyle w:val="Tabela-Siatka"/>
        <w:tblW w:w="9071" w:type="dxa"/>
        <w:tblLayout w:type="fixed"/>
        <w:tblLook w:val="04A0" w:firstRow="1" w:lastRow="0" w:firstColumn="1" w:lastColumn="0" w:noHBand="0" w:noVBand="1"/>
      </w:tblPr>
      <w:tblGrid>
        <w:gridCol w:w="1984"/>
        <w:gridCol w:w="7087"/>
      </w:tblGrid>
      <w:tr w:rsidR="00A45CF0" w:rsidRPr="00233788" w14:paraId="1AAB24E2" w14:textId="77777777" w:rsidTr="00657F5D">
        <w:trPr>
          <w:cantSplit/>
          <w:tblHeader/>
        </w:trPr>
        <w:tc>
          <w:tcPr>
            <w:tcW w:w="1984" w:type="dxa"/>
            <w:vAlign w:val="center"/>
          </w:tcPr>
          <w:p w14:paraId="3BD27680"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 xml:space="preserve">Cecha </w:t>
            </w:r>
            <w:r w:rsidRPr="00233788">
              <w:rPr>
                <w:b/>
                <w:bCs/>
                <w:i/>
                <w:iCs/>
                <w:sz w:val="18"/>
                <w:szCs w:val="18"/>
                <w:lang w:val="pl-PL"/>
              </w:rPr>
              <w:t>mode 2</w:t>
            </w:r>
          </w:p>
        </w:tc>
        <w:tc>
          <w:tcPr>
            <w:tcW w:w="7087" w:type="dxa"/>
            <w:vAlign w:val="center"/>
          </w:tcPr>
          <w:p w14:paraId="1418E8E4" w14:textId="77777777" w:rsidR="000A51B9" w:rsidRPr="00233788" w:rsidRDefault="000A51B9" w:rsidP="008D6CC6">
            <w:pPr>
              <w:keepNext/>
              <w:spacing w:line="276" w:lineRule="auto"/>
              <w:ind w:firstLine="0"/>
              <w:jc w:val="center"/>
              <w:rPr>
                <w:b/>
                <w:bCs/>
                <w:sz w:val="18"/>
                <w:szCs w:val="18"/>
                <w:lang w:val="pl-PL"/>
              </w:rPr>
            </w:pPr>
            <w:r w:rsidRPr="00233788">
              <w:rPr>
                <w:b/>
                <w:bCs/>
                <w:sz w:val="18"/>
                <w:szCs w:val="18"/>
                <w:lang w:val="pl-PL"/>
              </w:rPr>
              <w:t>Opis</w:t>
            </w:r>
          </w:p>
        </w:tc>
      </w:tr>
      <w:tr w:rsidR="00A45CF0" w:rsidRPr="00233788" w14:paraId="0D11F746" w14:textId="77777777" w:rsidTr="00657F5D">
        <w:trPr>
          <w:cantSplit/>
        </w:trPr>
        <w:tc>
          <w:tcPr>
            <w:tcW w:w="1984" w:type="dxa"/>
            <w:vAlign w:val="center"/>
          </w:tcPr>
          <w:p w14:paraId="32B2B277" w14:textId="42138CBD" w:rsidR="000A51B9" w:rsidRPr="00A45CF0" w:rsidRDefault="00A45CF0" w:rsidP="00A45CF0">
            <w:pPr>
              <w:pStyle w:val="TekstTabeli"/>
              <w:jc w:val="center"/>
              <w:rPr>
                <w:b/>
                <w:bCs w:val="0"/>
                <w:lang w:val="pl-PL"/>
              </w:rPr>
            </w:pPr>
            <w:r w:rsidRPr="00A45CF0">
              <w:rPr>
                <w:b/>
                <w:bCs w:val="0"/>
                <w:lang w:val="pl-PL"/>
              </w:rPr>
              <w:t xml:space="preserve">1. </w:t>
            </w:r>
            <w:r w:rsidR="000A51B9" w:rsidRPr="00A45CF0">
              <w:rPr>
                <w:b/>
                <w:bCs w:val="0"/>
                <w:lang w:val="pl-PL"/>
              </w:rPr>
              <w:t xml:space="preserve">Kontekst </w:t>
            </w:r>
            <w:r w:rsidR="00657F5D">
              <w:rPr>
                <w:b/>
                <w:bCs w:val="0"/>
                <w:lang w:val="pl-PL"/>
              </w:rPr>
              <w:br/>
            </w:r>
            <w:r w:rsidR="000A51B9" w:rsidRPr="00A45CF0">
              <w:rPr>
                <w:b/>
                <w:bCs w:val="0"/>
                <w:lang w:val="pl-PL"/>
              </w:rPr>
              <w:t>aplikacyjny</w:t>
            </w:r>
          </w:p>
        </w:tc>
        <w:tc>
          <w:tcPr>
            <w:tcW w:w="7087" w:type="dxa"/>
          </w:tcPr>
          <w:p w14:paraId="0C755A32" w14:textId="77777777" w:rsidR="000A51B9" w:rsidRPr="002479CF" w:rsidRDefault="000A51B9" w:rsidP="00A45CF0">
            <w:pPr>
              <w:pStyle w:val="TekstTabeli"/>
              <w:rPr>
                <w:lang w:val="pl-PL"/>
              </w:rPr>
            </w:pPr>
            <w:r w:rsidRPr="00233788">
              <w:rPr>
                <w:lang w:val="pl-PL"/>
              </w:rPr>
              <w:t>Aplikacyjność definiuje całokształt środowiska</w:t>
            </w:r>
            <w:r>
              <w:rPr>
                <w:lang w:val="pl-PL"/>
              </w:rPr>
              <w:t>,</w:t>
            </w:r>
            <w:r w:rsidRPr="00233788">
              <w:rPr>
                <w:lang w:val="pl-PL"/>
              </w:rPr>
              <w:t xml:space="preserve"> w którym powstają problemy badawcze, rozwijane są metodologie, rozpowszechniane są rezultaty, a użytkownicy są definiowani. Kontrastuje to z odrębnym procesem „transferu” wiedzy tworzonej bez kontekstu aplikacyjnego w trybie </w:t>
            </w:r>
            <w:r w:rsidRPr="00233788">
              <w:rPr>
                <w:i/>
                <w:iCs/>
                <w:lang w:val="pl-PL"/>
              </w:rPr>
              <w:t>mode 1</w:t>
            </w:r>
            <w:r>
              <w:rPr>
                <w:lang w:val="pl-PL"/>
              </w:rPr>
              <w:t>.</w:t>
            </w:r>
          </w:p>
        </w:tc>
      </w:tr>
      <w:tr w:rsidR="00A45CF0" w:rsidRPr="00233788" w14:paraId="10389D53" w14:textId="77777777" w:rsidTr="00657F5D">
        <w:trPr>
          <w:cantSplit/>
        </w:trPr>
        <w:tc>
          <w:tcPr>
            <w:tcW w:w="1984" w:type="dxa"/>
            <w:vAlign w:val="center"/>
          </w:tcPr>
          <w:p w14:paraId="0547FA5F" w14:textId="11B28BD5" w:rsidR="000A51B9" w:rsidRPr="00A45CF0" w:rsidRDefault="00A45CF0" w:rsidP="00A45CF0">
            <w:pPr>
              <w:pStyle w:val="TekstTabeli"/>
              <w:jc w:val="center"/>
              <w:rPr>
                <w:b/>
                <w:bCs w:val="0"/>
                <w:lang w:val="pl-PL"/>
              </w:rPr>
            </w:pPr>
            <w:r w:rsidRPr="00A45CF0">
              <w:rPr>
                <w:b/>
                <w:bCs w:val="0"/>
                <w:lang w:val="pl-PL"/>
              </w:rPr>
              <w:t xml:space="preserve">2. </w:t>
            </w:r>
            <w:r w:rsidR="000A51B9" w:rsidRPr="00A45CF0">
              <w:rPr>
                <w:b/>
                <w:bCs w:val="0"/>
                <w:lang w:val="pl-PL"/>
              </w:rPr>
              <w:t>Transdyscyplinarność</w:t>
            </w:r>
          </w:p>
        </w:tc>
        <w:tc>
          <w:tcPr>
            <w:tcW w:w="7087" w:type="dxa"/>
          </w:tcPr>
          <w:p w14:paraId="355CBBFF" w14:textId="77777777" w:rsidR="000A51B9" w:rsidRPr="00233788" w:rsidRDefault="000A51B9" w:rsidP="00A45CF0">
            <w:pPr>
              <w:pStyle w:val="TekstTabeli"/>
              <w:rPr>
                <w:lang w:val="pl-PL"/>
              </w:rPr>
            </w:pPr>
            <w:r w:rsidRPr="00233788">
              <w:rPr>
                <w:lang w:val="pl-PL"/>
              </w:rPr>
              <w:t>Rozumiana jako angażowanie wielu perspektyw teoretycznych i praktycznych metodologii rozwiązania problemu.</w:t>
            </w:r>
          </w:p>
          <w:p w14:paraId="41A4E2EE" w14:textId="332502CC" w:rsidR="000A51B9" w:rsidRPr="00233788" w:rsidRDefault="000A51B9" w:rsidP="00A45CF0">
            <w:pPr>
              <w:pStyle w:val="TekstTabeli"/>
              <w:rPr>
                <w:lang w:val="pl-PL"/>
              </w:rPr>
            </w:pPr>
            <w:r w:rsidRPr="00233788">
              <w:rPr>
                <w:lang w:val="pl-PL"/>
              </w:rPr>
              <w:t>W przeciwieństwie do interdyscyplinarności lub multidyscyplinarności niekoniecznie wywodzi się z istniejących dyscyplin, ani niekoniecznie prowadzi do wyodrębniania się nowych.</w:t>
            </w:r>
          </w:p>
          <w:p w14:paraId="6DA28E43" w14:textId="77777777" w:rsidR="000A51B9" w:rsidRPr="00233788" w:rsidRDefault="000A51B9" w:rsidP="00A45CF0">
            <w:pPr>
              <w:pStyle w:val="TekstTabeli"/>
              <w:rPr>
                <w:lang w:val="pl-PL"/>
              </w:rPr>
            </w:pPr>
            <w:r w:rsidRPr="00233788">
              <w:rPr>
                <w:lang w:val="pl-PL"/>
              </w:rPr>
              <w:t>Tworzenie wiedzy bardziej wynika z wiedzy członków zespołu badaczy niż z wiedzy zakodowanej w tradycyjnych produktach naukowych, takich jak artykuły lub patenty.</w:t>
            </w:r>
          </w:p>
        </w:tc>
      </w:tr>
      <w:tr w:rsidR="00A45CF0" w:rsidRPr="00233788" w14:paraId="2D747D99" w14:textId="77777777" w:rsidTr="00657F5D">
        <w:trPr>
          <w:cantSplit/>
        </w:trPr>
        <w:tc>
          <w:tcPr>
            <w:tcW w:w="1984" w:type="dxa"/>
            <w:vAlign w:val="center"/>
          </w:tcPr>
          <w:p w14:paraId="66F82BBA" w14:textId="6551A362" w:rsidR="000A51B9" w:rsidRPr="00A45CF0" w:rsidRDefault="00A45CF0" w:rsidP="00A45CF0">
            <w:pPr>
              <w:pStyle w:val="TekstTabeli"/>
              <w:jc w:val="center"/>
              <w:rPr>
                <w:b/>
                <w:bCs w:val="0"/>
                <w:lang w:val="pl-PL"/>
              </w:rPr>
            </w:pPr>
            <w:r w:rsidRPr="00A45CF0">
              <w:rPr>
                <w:b/>
                <w:bCs w:val="0"/>
                <w:lang w:val="pl-PL"/>
              </w:rPr>
              <w:t xml:space="preserve">3. </w:t>
            </w:r>
            <w:r w:rsidR="000A51B9" w:rsidRPr="00A45CF0">
              <w:rPr>
                <w:b/>
                <w:bCs w:val="0"/>
                <w:lang w:val="pl-PL"/>
              </w:rPr>
              <w:t>Różnorodność miejsc produkcji wiedzy</w:t>
            </w:r>
          </w:p>
        </w:tc>
        <w:tc>
          <w:tcPr>
            <w:tcW w:w="7087" w:type="dxa"/>
          </w:tcPr>
          <w:p w14:paraId="59B26FB6" w14:textId="77777777" w:rsidR="000A51B9" w:rsidRPr="00233788" w:rsidRDefault="000A51B9" w:rsidP="00A45CF0">
            <w:pPr>
              <w:pStyle w:val="TekstTabeli"/>
              <w:rPr>
                <w:lang w:val="pl-PL"/>
              </w:rPr>
            </w:pPr>
            <w:r w:rsidRPr="00233788">
              <w:rPr>
                <w:lang w:val="pl-PL"/>
              </w:rPr>
              <w:t xml:space="preserve">Tradycyjnie społeczność badaczy wykraczała poza granice narodów oraz kultur, jednak obecnie, również dzięki niespotykanym dotąd możliwościom komunikacji, dostęp do różnorodnych miejsc, grup i zespołów badawczych sprawia, że </w:t>
            </w:r>
            <w:r>
              <w:rPr>
                <w:lang w:val="pl-PL"/>
              </w:rPr>
              <w:t>„</w:t>
            </w:r>
            <w:r w:rsidRPr="00233788">
              <w:rPr>
                <w:lang w:val="pl-PL"/>
              </w:rPr>
              <w:t>stare</w:t>
            </w:r>
            <w:r>
              <w:rPr>
                <w:lang w:val="pl-PL"/>
              </w:rPr>
              <w:t>”</w:t>
            </w:r>
            <w:r w:rsidRPr="00233788">
              <w:rPr>
                <w:lang w:val="pl-PL"/>
              </w:rPr>
              <w:t xml:space="preserve"> hierarchie ustępują miejsca wolnemu dostępowi dla każdego. To pozwala na niespotykaną do tej pory intensywność wymiany i kreacji wiedzy.</w:t>
            </w:r>
          </w:p>
        </w:tc>
      </w:tr>
      <w:tr w:rsidR="00A45CF0" w:rsidRPr="00233788" w14:paraId="43865F2E" w14:textId="77777777" w:rsidTr="00657F5D">
        <w:trPr>
          <w:cantSplit/>
        </w:trPr>
        <w:tc>
          <w:tcPr>
            <w:tcW w:w="1984" w:type="dxa"/>
            <w:vAlign w:val="center"/>
          </w:tcPr>
          <w:p w14:paraId="6903204F" w14:textId="06CFF346" w:rsidR="000A51B9" w:rsidRPr="00A45CF0" w:rsidRDefault="00A45CF0" w:rsidP="00A45CF0">
            <w:pPr>
              <w:pStyle w:val="TekstTabeli"/>
              <w:jc w:val="center"/>
              <w:rPr>
                <w:b/>
                <w:bCs w:val="0"/>
                <w:lang w:val="pl-PL"/>
              </w:rPr>
            </w:pPr>
            <w:r w:rsidRPr="00A45CF0">
              <w:rPr>
                <w:b/>
                <w:bCs w:val="0"/>
                <w:lang w:val="pl-PL"/>
              </w:rPr>
              <w:t xml:space="preserve">4. </w:t>
            </w:r>
            <w:r w:rsidR="000A51B9" w:rsidRPr="00A45CF0">
              <w:rPr>
                <w:b/>
                <w:bCs w:val="0"/>
                <w:lang w:val="pl-PL"/>
              </w:rPr>
              <w:t>Wysoka refleksyjność</w:t>
            </w:r>
          </w:p>
        </w:tc>
        <w:tc>
          <w:tcPr>
            <w:tcW w:w="7087" w:type="dxa"/>
          </w:tcPr>
          <w:p w14:paraId="37FB6CB6" w14:textId="77777777" w:rsidR="000A51B9" w:rsidRPr="00233788" w:rsidRDefault="000A51B9" w:rsidP="00754B63">
            <w:pPr>
              <w:spacing w:line="276" w:lineRule="auto"/>
              <w:ind w:firstLine="0"/>
              <w:rPr>
                <w:sz w:val="18"/>
                <w:szCs w:val="18"/>
                <w:lang w:val="pl-PL"/>
              </w:rPr>
            </w:pPr>
            <w:r w:rsidRPr="00233788">
              <w:rPr>
                <w:sz w:val="18"/>
                <w:szCs w:val="18"/>
                <w:lang w:val="pl-PL"/>
              </w:rPr>
              <w:t>Procesu badawczego nie można już scharakteryzować jako „obiektywnego” badania świata. Zamiast tego stał się on procesem dialogicznym, intensywną (i być może niekończącą się) „rozmową</w:t>
            </w:r>
            <w:r>
              <w:rPr>
                <w:sz w:val="18"/>
                <w:szCs w:val="18"/>
                <w:lang w:val="pl-PL"/>
              </w:rPr>
              <w:t>”</w:t>
            </w:r>
            <w:r w:rsidRPr="00233788">
              <w:rPr>
                <w:sz w:val="18"/>
                <w:szCs w:val="18"/>
                <w:lang w:val="pl-PL"/>
              </w:rPr>
              <w:t xml:space="preserve"> między aktorami badania a podmiotami badawczymi </w:t>
            </w:r>
            <w:r>
              <w:rPr>
                <w:sz w:val="18"/>
                <w:szCs w:val="18"/>
                <w:lang w:val="pl-PL"/>
              </w:rPr>
              <w:t>–</w:t>
            </w:r>
            <w:r w:rsidRPr="00233788">
              <w:rPr>
                <w:sz w:val="18"/>
                <w:szCs w:val="18"/>
                <w:lang w:val="pl-PL"/>
              </w:rPr>
              <w:t xml:space="preserve"> do tego stopnia, że podstawowe słownictwo badawcze (kto?, kogo?, co?, jak?) jest zagrożone utratą jego znaczenia. W rezultacie tradycyjne pojęcie „rozliczalności” musiało zostać radykalnie zmienione. Konsekwencje (przewidywalne i niezamierzone) nowej wiedzy nie mogą być traktowane jako „znajdujące się poza” procesem badawczym, ponieważ środowiska rozwiązywania problemów wpływają na wybór tematu i projektowanie badań, a także na zastosowania końcowe.</w:t>
            </w:r>
          </w:p>
        </w:tc>
      </w:tr>
      <w:tr w:rsidR="00A45CF0" w:rsidRPr="00233788" w14:paraId="7464E81A" w14:textId="77777777" w:rsidTr="00657F5D">
        <w:trPr>
          <w:cantSplit/>
        </w:trPr>
        <w:tc>
          <w:tcPr>
            <w:tcW w:w="1984" w:type="dxa"/>
            <w:vAlign w:val="center"/>
          </w:tcPr>
          <w:p w14:paraId="14FE321E" w14:textId="11E16004" w:rsidR="000A51B9" w:rsidRPr="00A45CF0" w:rsidRDefault="00A45CF0" w:rsidP="00A45CF0">
            <w:pPr>
              <w:pStyle w:val="TekstTabeli"/>
              <w:jc w:val="center"/>
              <w:rPr>
                <w:b/>
                <w:bCs w:val="0"/>
                <w:lang w:val="pl-PL"/>
              </w:rPr>
            </w:pPr>
            <w:r w:rsidRPr="00A45CF0">
              <w:rPr>
                <w:b/>
                <w:bCs w:val="0"/>
                <w:lang w:val="pl-PL"/>
              </w:rPr>
              <w:t xml:space="preserve">5. </w:t>
            </w:r>
            <w:r w:rsidR="000A51B9" w:rsidRPr="00A45CF0">
              <w:rPr>
                <w:b/>
                <w:bCs w:val="0"/>
                <w:lang w:val="pl-PL"/>
              </w:rPr>
              <w:t>Nowe formy kontroli jakości</w:t>
            </w:r>
          </w:p>
        </w:tc>
        <w:tc>
          <w:tcPr>
            <w:tcW w:w="7087" w:type="dxa"/>
          </w:tcPr>
          <w:p w14:paraId="76D56A88" w14:textId="64171883" w:rsidR="000A51B9" w:rsidRPr="00233788" w:rsidRDefault="000A51B9" w:rsidP="00A61195">
            <w:pPr>
              <w:keepNext/>
              <w:spacing w:line="276" w:lineRule="auto"/>
              <w:ind w:firstLine="0"/>
              <w:rPr>
                <w:sz w:val="18"/>
                <w:szCs w:val="18"/>
                <w:lang w:val="pl-PL"/>
              </w:rPr>
            </w:pPr>
            <w:r w:rsidRPr="00233788">
              <w:rPr>
                <w:sz w:val="18"/>
                <w:szCs w:val="18"/>
                <w:lang w:val="pl-PL"/>
              </w:rPr>
              <w:t>Nie można już wiarygodnie zidentyfikować współbadaczy (</w:t>
            </w:r>
            <w:r w:rsidRPr="000701DE">
              <w:rPr>
                <w:i/>
                <w:iCs/>
                <w:sz w:val="18"/>
                <w:szCs w:val="18"/>
                <w:lang w:val="pl-PL"/>
              </w:rPr>
              <w:t>peers</w:t>
            </w:r>
            <w:r w:rsidRPr="00233788">
              <w:rPr>
                <w:sz w:val="18"/>
                <w:szCs w:val="18"/>
                <w:lang w:val="pl-PL"/>
              </w:rPr>
              <w:t xml:space="preserve">) ponieważ nie ma już stabilnej taksonomii skodyfikowanych dyscyplin, dzięki którym można by ich określić. Ponadto redukcjonistyczne formy kontroli jakości nie mogą być łatwo stosowane do pytań badawczych ujętych w dużo szersze ramy. Do „gry” badawczej dołącza coraz więcej graczy </w:t>
            </w:r>
            <w:r>
              <w:rPr>
                <w:sz w:val="18"/>
                <w:szCs w:val="18"/>
                <w:lang w:val="pl-PL"/>
              </w:rPr>
              <w:t>–</w:t>
            </w:r>
            <w:r w:rsidRPr="00233788">
              <w:rPr>
                <w:sz w:val="18"/>
                <w:szCs w:val="18"/>
                <w:lang w:val="pl-PL"/>
              </w:rPr>
              <w:t xml:space="preserve"> nie tylko szersza i bardziej eklektyczna gama „producentów”, ale także koordynatorzy, pośrednicy, rozpowszechniacze i użytkownicy. Po trzecie i najbardziej niepokojące, jasne i niepodważalne kryteria, według których określa się jakość, mogą już nie być dostępne. Zamiast tego musimy nauczyć się żyć z wieloma definicjami jakości, co poważnie komplikuje (a nawet kompromituje) procesy ustalania priorytetów i selekcji, na których opierają się decydenci i agencje finansujące.</w:t>
            </w:r>
          </w:p>
        </w:tc>
      </w:tr>
    </w:tbl>
    <w:p w14:paraId="5E2921A8" w14:textId="569EFBC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DOI":"10.1023/A:1025505528250","ISSN":"00264695","author":[{"dropping-particle":"","family":"Nowotny","given":"Helga","non-dropping-particle":"","parse-names":false,"suffix":""},{"dropping-particle":"","family":"Scott","given":"Peter","non-dropping-particle":"","parse-names":false,"suffix":""},{"dropping-particle":"","family":"Gibbons","given":"Michael","non-dropping-particle":"","parse-names":false,"suffix":""}],"container-title":"Minerva","id":"ITEM-1","issue":"3","issued":{"date-parts":[["2003"]]},"page":"179-194","title":"Introduction: 'Mode 2' revisited: The new production of knowledge","type":"article","volume":"41"},"uris":["http://www.mendeley.com/documents/?uuid=00db8402-61ec-343e-a34a-b5c2662380c9"]}],"mendeley":{"formattedCitation":"(Nowotny i in., 2003)","plainTextFormattedCitation":"(Nowotny i in., 2003)","previouslyFormattedCitation":"(Nowotny i in., 2003)"},"properties":{"noteIndex":0},"schema":"https://github.com/citation-style-language/schema/raw/master/csl-citation.json"}</w:instrText>
      </w:r>
      <w:r w:rsidRPr="00233788">
        <w:fldChar w:fldCharType="separate"/>
      </w:r>
      <w:r w:rsidR="00921CC1" w:rsidRPr="00D95B07">
        <w:rPr>
          <w:noProof/>
          <w:lang w:val="pl-PL"/>
        </w:rPr>
        <w:t>(Nowotny i in., 2003)</w:t>
      </w:r>
      <w:r w:rsidRPr="00233788">
        <w:fldChar w:fldCharType="end"/>
      </w:r>
    </w:p>
    <w:p w14:paraId="6AFD1FBE" w14:textId="5A55CEF5" w:rsidR="000A51B9" w:rsidRPr="00233788" w:rsidRDefault="000A51B9" w:rsidP="000A51B9">
      <w:r w:rsidRPr="00233788">
        <w:lastRenderedPageBreak/>
        <w:t>Przedstawione w tabeli po</w:t>
      </w:r>
      <w:r w:rsidR="009D391E">
        <w:fldChar w:fldCharType="begin"/>
      </w:r>
      <w:r w:rsidR="009D391E">
        <w:instrText xml:space="preserve"> REF  _Ref134896498 \h \p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_Ref134896517 \h </w:instrText>
      </w:r>
      <w:r w:rsidR="009D391E">
        <w:fldChar w:fldCharType="separate"/>
      </w:r>
      <w:r w:rsidR="00BF7D63" w:rsidRPr="00233788">
        <w:t xml:space="preserve">Tabela </w:t>
      </w:r>
      <w:r w:rsidR="00BF7D63">
        <w:rPr>
          <w:noProof/>
        </w:rPr>
        <w:t>2</w:t>
      </w:r>
      <w:r w:rsidR="009D391E">
        <w:fldChar w:fldCharType="end"/>
      </w:r>
      <w:r w:rsidRPr="00233788">
        <w:t xml:space="preserve">) cechy tworzenia wiedzy </w:t>
      </w:r>
      <w:r w:rsidRPr="00233788">
        <w:rPr>
          <w:i/>
          <w:iCs/>
        </w:rPr>
        <w:t>mode 2</w:t>
      </w:r>
      <w:r w:rsidRPr="00233788">
        <w:t xml:space="preserve"> wskazują na nowe podejście do celu prowadzenia badań. Odznacza się ono dążeniem do zaspokojenia potrzeb interesariuszy</w:t>
      </w:r>
      <w:r w:rsidR="00BE2368" w:rsidRPr="00001D48">
        <w:rPr>
          <w:rStyle w:val="Odwoanieprzypisudolnego"/>
        </w:rPr>
        <w:footnoteReference w:id="2"/>
      </w:r>
      <w:r w:rsidRPr="00233788">
        <w:t xml:space="preserve"> badań oraz dopasowanie</w:t>
      </w:r>
      <w:r>
        <w:t>m</w:t>
      </w:r>
      <w:r w:rsidRPr="00233788">
        <w:t xml:space="preserve"> metodologii do celów aplikacyjnych stanowiących punkt wyjścia dla procesu badawczego. Początkowo intencja wykorzystania wyników badań przyświecała przedsiębiorcom – biznesowi, który te badania finansował lub współfinansował. Następnie istotnym interesariuszem stało się również państwo. Rządzący jako przedstawiciele społeczeństwa w</w:t>
      </w:r>
      <w:r>
        <w:t>s</w:t>
      </w:r>
      <w:r w:rsidRPr="00233788">
        <w:t xml:space="preserve">pierali i inicjowali badania, których celem miało być szeroko pojęte wspieranie rozwoju lub dobrobytu społeczeństwa. Ponieważ rządzący, kierując się podobnymi motywacjami, jednocześnie nawiązywali współpracę z przedsiębiorstwami (np. rodzące się partnerstwa publiczno-prywatne) zauważono, że uczelnie, biznes i państwo współpracują we wzajemnie wzmacniającym </w:t>
      </w:r>
      <w:r>
        <w:t xml:space="preserve">się </w:t>
      </w:r>
      <w:r w:rsidRPr="00233788">
        <w:t xml:space="preserve">układzie, który nazwano </w:t>
      </w:r>
      <w:r w:rsidRPr="00233788">
        <w:rPr>
          <w:i/>
          <w:iCs/>
        </w:rPr>
        <w:t>potrójną helisą</w:t>
      </w:r>
      <w:r w:rsidRPr="00233788">
        <w:t xml:space="preserve"> </w:t>
      </w:r>
      <w:r w:rsidRPr="00233788">
        <w:fldChar w:fldCharType="begin" w:fldLock="1"/>
      </w:r>
      <w:r w:rsidR="001A2624">
        <w:instrText>ADDIN CSL_CITATION {"citationItems":[{"id":"ITEM-1","itemData":{"author":[{"dropping-particle":"","family":"Etzkowitz","given":"Henry","non-dropping-particle":"","parse-names":false,"suffix":""},{"dropping-particle":"","family":"Leydesdorff","given":"Loet","non-dropping-particle":"","parse-names":false,"suffix":""}],"id":"ITEM-1","issued":{"date-parts":[["1997"]]},"publisher":"Pinter","publisher-place":"London","title":"Universities and the global knowledge economy: A triple helix of university-industry relations","type":"book"},"locator":"132-134","uris":["http://www.mendeley.com/documents/?uuid=579b3939-40dd-41c3-bf3b-0db740e0816d"]}],"mendeley":{"formattedCitation":"(Etzkowitz &amp; Leydesdorff, 1997, ss. 132–134)","plainTextFormattedCitation":"(Etzkowitz &amp; Leydesdorff, 1997, ss. 132–134)","previouslyFormattedCitation":"(Etzkowitz &amp; Leydesdorff, 1997, ss. 132–134)"},"properties":{"noteIndex":0},"schema":"https://github.com/citation-style-language/schema/raw/master/csl-citation.json"}</w:instrText>
      </w:r>
      <w:r w:rsidRPr="00233788">
        <w:fldChar w:fldCharType="separate"/>
      </w:r>
      <w:r w:rsidR="00921CC1" w:rsidRPr="00921CC1">
        <w:rPr>
          <w:noProof/>
        </w:rPr>
        <w:t>(Etzkowitz &amp; Leydesdorff, 1997, ss. 132–134)</w:t>
      </w:r>
      <w:r w:rsidRPr="00233788">
        <w:fldChar w:fldCharType="end"/>
      </w:r>
      <w:r w:rsidRPr="00233788">
        <w:t>. Opisując go jako mechanizm samopodtrzymującego się (</w:t>
      </w:r>
      <w:r w:rsidRPr="00233788">
        <w:rPr>
          <w:i/>
          <w:iCs/>
        </w:rPr>
        <w:t>self-sustaining</w:t>
      </w:r>
      <w:r w:rsidRPr="00233788">
        <w:t xml:space="preserve">) rozwoju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helix","type":"article-journal","volume":"20"},"locator":"663","uris":["http://www.mendeley.com/documents/?uuid=949cc8cf-f4ee-3b2d-b420-41a8b5052bf8"]}],"mendeley":{"formattedCitation":"(Etzkowitz &amp; Dzisah, 2008, s. 663)","plainTextFormattedCitation":"(Etzkowitz &amp; Dzisah, 2008, s. 663)","previouslyFormattedCitation":"(Etzkowitz &amp; Dzisah, 2008, s. 663)"},"properties":{"noteIndex":0},"schema":"https://github.com/citation-style-language/schema/raw/master/csl-citation.json"}</w:instrText>
      </w:r>
      <w:r w:rsidRPr="00233788">
        <w:fldChar w:fldCharType="separate"/>
      </w:r>
      <w:r w:rsidR="00921CC1" w:rsidRPr="00921CC1">
        <w:rPr>
          <w:noProof/>
        </w:rPr>
        <w:t>(Etzkowitz &amp; Dzisah, 2008, s. 663)</w:t>
      </w:r>
      <w:r w:rsidRPr="00233788">
        <w:fldChar w:fldCharType="end"/>
      </w:r>
      <w:r w:rsidRPr="00233788">
        <w:t>. Obserwując i badając rozwój relacji pomiędzy rządem, biznesem i uczelniami</w:t>
      </w:r>
      <w:r>
        <w:t>,</w:t>
      </w:r>
      <w:r w:rsidRPr="00233788">
        <w:t xml:space="preserve"> stwierdzono, że istnieje zjawisko cyrkulacji osób pomiędzy tymi trzema „światami”, a także</w:t>
      </w:r>
      <w:r>
        <w:t>,</w:t>
      </w:r>
      <w:r w:rsidRPr="00233788">
        <w:t xml:space="preserve"> że przebiega ono zazwyczaj w jednym kierunku: uczelnia -&gt; rząd -&gt; biznes -&gt; uczelnia -&gt;… </w:t>
      </w:r>
      <w:r w:rsidRPr="00233788">
        <w:fldChar w:fldCharType="begin" w:fldLock="1"/>
      </w:r>
      <w:r w:rsidR="001A2624">
        <w:instrText>ADDIN CSL_CITATION {"citationItems":[{"id":"ITEM-1","itemData":{"DOI":"10.1080/09537320802426309","ISBN":"9780203929605","ISSN":"0953-7325","abstract":"© 2008 Henry Etzkowitz. All rights reserved. A Triple Helix of university-industry-government interactions is the key to innovation in increasingly knowledge-based societies. As the creation, dissemination, and utilization of knowledge moves from the periphery to the center of industrial production and governance, the concept of innovation, in product and process, is itself being transformed. In its place is a new sense of 'innovation in innovation' - the restructuring and enhancement of the organizational arrangements and incentives that foster innovation. This triple helix intersection of relatively independent institutional spheres generates hybrid organizations such as technology transfer offices in universities, firms, and government research labs and business and financial support institutions such as angel networks and venture capital for new technology-based firms that are increasingly developing around the world. The Triple Helix describes this new innovation model and assists students, researchers, and policymakers in addressing such questions as: How do we enhance the role of universities in regional economic and social development? How can governments, at all levels, encourage citizens to take an active role in promoting innovation in innovation and, conversely, how can citizens so encourage their governments? How can firms collaborate with each other and with universities and government to become more innovative? What are the key elements and challenges to reaching these goals?","author":[{"dropping-particle":"","family":"Etzkowitz","given":"Henry","non-dropping-particle":"","parse-names":false,"suffix":""},{"dropping-particle":"","family":"Dzisah","given":"James","non-dropping-particle":"","parse-names":false,"suffix":""}],"container-title":"Technology Analysis &amp; Strategic Management","id":"ITEM-1","issue":"6","issued":{"date-parts":[["2008","11","5"]]},"page":"653-666","publisher":"Routledge","title":"Rethinking development: circulation in the triple helix","type":"article-journal","volume":"20"},"locator":"662","uris":["http://www.mendeley.com/documents/?uuid=949cc8cf-f4ee-3b2d-b420-41a8b5052bf8"]}],"mendeley":{"formattedCitation":"(Etzkowitz &amp; Dzisah, 2008, s. 662)","plainTextFormattedCitation":"(Etzkowitz &amp; Dzisah, 2008, s. 662)","previouslyFormattedCitation":"(Etzkowitz &amp; Dzisah, 2008, s. 662)"},"properties":{"noteIndex":0},"schema":"https://github.com/citation-style-language/schema/raw/master/csl-citation.json"}</w:instrText>
      </w:r>
      <w:r w:rsidRPr="00233788">
        <w:fldChar w:fldCharType="separate"/>
      </w:r>
      <w:r w:rsidR="00921CC1" w:rsidRPr="00921CC1">
        <w:rPr>
          <w:noProof/>
        </w:rPr>
        <w:t>(Etzkowitz &amp; Dzisah, 2008, s. 662)</w:t>
      </w:r>
      <w:r w:rsidRPr="00233788">
        <w:fldChar w:fldCharType="end"/>
      </w:r>
      <w:r w:rsidRPr="00233788">
        <w:t xml:space="preserve">. Jednak inni badacze dostrzegli, że </w:t>
      </w:r>
      <w:r>
        <w:t xml:space="preserve">zachodzi </w:t>
      </w:r>
      <w:r w:rsidRPr="00233788">
        <w:t xml:space="preserve">coraz większy wpływ środowiska medialno-kulturowego na tę potrójną relację. Doprowadziło to do sformułowania koncepcji </w:t>
      </w:r>
      <w:r w:rsidRPr="00233788">
        <w:rPr>
          <w:i/>
          <w:iCs/>
        </w:rPr>
        <w:t>quadruple helix</w:t>
      </w:r>
      <w:r w:rsidRPr="00233788">
        <w:t xml:space="preserve"> </w:t>
      </w:r>
      <w:r>
        <w:t>–</w:t>
      </w:r>
      <w:r w:rsidRPr="00233788">
        <w:t xml:space="preserve"> poczwórnej helisy </w:t>
      </w:r>
      <w:r w:rsidRPr="00233788">
        <w:fldChar w:fldCharType="begin" w:fldLock="1"/>
      </w:r>
      <w:r w:rsidR="001A2624">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ecosystem","type":"article-journal","volume":"46"},"locator":"207","uris":["http://www.mendeley.com/documents/?uuid=6a346909-9c65-303a-9e68-4035ff962d44"]}],"mendeley":{"formattedCitation":"(Carayannis &amp; Campbell, 2009, s. 207)","plainTextFormattedCitation":"(Carayannis &amp; Campbell, 2009, s. 207)","previouslyFormattedCitation":"(Carayannis &amp; Campbell, 2009, s. 207)"},"properties":{"noteIndex":0},"schema":"https://github.com/citation-style-language/schema/raw/master/csl-citation.json"}</w:instrText>
      </w:r>
      <w:r w:rsidRPr="00233788">
        <w:fldChar w:fldCharType="separate"/>
      </w:r>
      <w:r w:rsidR="00921CC1" w:rsidRPr="00921CC1">
        <w:rPr>
          <w:noProof/>
        </w:rPr>
        <w:t>(Carayannis &amp; Campbell, 2009, s. 207)</w:t>
      </w:r>
      <w:r w:rsidRPr="00233788">
        <w:fldChar w:fldCharType="end"/>
      </w:r>
      <w:r w:rsidRPr="00233788">
        <w:t>. Pojawiły się też koncepcje inspirowane tym modelem i badania opisujące procesy tworzenia rozwiązań innowacyjnych</w:t>
      </w:r>
      <w:r>
        <w:t>,</w:t>
      </w:r>
      <w:r w:rsidRPr="00233788">
        <w:t xml:space="preserve"> np. w medycynie</w:t>
      </w:r>
      <w:r>
        <w:t>,</w:t>
      </w:r>
      <w:r w:rsidRPr="00233788">
        <w:t xml:space="preserve"> wykorzystujące model poczwórnej helisy przy tworzeniu szczepionki chroniącej przed chorobą COVID-19 </w:t>
      </w:r>
      <w:r w:rsidRPr="00233788">
        <w:fldChar w:fldCharType="begin" w:fldLock="1"/>
      </w:r>
      <w:r w:rsidR="001A2624">
        <w:instrText>ADDIN CSL_CITATION {"citationItems":[{"id":"ITEM-1","itemData":{"DOI":"10.3390/joitmc6040132","ISSN":"2199-8531","abstract":"Successful development and uptake of vaccine technology in a Quadruple Helix Innovative health or economic system requires a clear understanding of society’s preferences as the fourth helix. With significant financial commitments to find a safe and effective COVID-19 vaccine still ongoing, this study introduces a random utility theoretic behavioral health model to analyze individuals’ prospective demand for the vaccine in the United Arab Emirates (UAE). To this end, we use a cross-sectional sample of stated vaccine preferences data collected online using the snowball method, between 4 July and 4 August 2020, gathering 1109 responses across all seven Emirates of the UAE. We found that in addition to socio-economic and demographic influences, the factors affecting individuals’ preferences for the prospective COVID-19 vaccine in the UAE include those put forth by the WHO’s SAGE group on immunization. Though the estimated indirect cost, in the form of expected marginal utility of time spent to get the vaccine is not statistically significant, the expected marginal utility of every dirham spent to get the vaccine is −1.76 AED and significant, suggesting a significant expected dis-utility from COVID-19 vaccine seeking/payment by the average person. Our findings also highlight significant perceived financial, temporal and spatial barriers to COVID-19 vaccine uptake in the UAE. Therefore, a set of measures are suggested to help mitigate the adverse effects of these three constraints. Our study thus contributes methodologically to the literature on vaccine demand, hesitancy and development. It also contributes to the nascent empirical evidence on the novel coronavirus disease, by providing significant insights for evidence based policy making that should increase the effectiveness of any prospective COVID-19 vaccination program in the UAE.","author":[{"dropping-particle":"","family":"Niankara","given":"Ibrahim","non-dropping-particle":"","parse-names":false,"suffix":""},{"dropping-particle":"","family":"Muqattash","given":"Riham","non-dropping-particle":"","parse-names":false,"suffix":""},{"dropping-particle":"","family":"Niankara","given":"Aminata","non-dropping-particle":"","parse-names":false,"suffix":""},{"dropping-particle":"","family":"Traoret","given":"Rachidatou I.","non-dropping-particle":"","parse-names":false,"suffix":""}],"container-title":"Journal of Open Innovation: Technology, Market, and Complexity","id":"ITEM-1","issue":"4","issued":{"date-parts":[["2020","11","5"]]},"page":"132","title":"COVID-19 Vaccine Development in a Quadruple Helix Innovation System: Uncovering the Preferences of the Fourth Helix in the UAE","type":"article-journal","volume":"6"},"uris":["http://www.mendeley.com/documents/?uuid=4e26046a-ea94-34b9-936e-4bf59f4e8d62"]}],"mendeley":{"formattedCitation":"(Niankara i in., 2020)","plainTextFormattedCitation":"(Niankara i in., 2020)","previouslyFormattedCitation":"(Niankara i in., 2020)"},"properties":{"noteIndex":0},"schema":"https://github.com/citation-style-language/schema/raw/master/csl-citation.json"}</w:instrText>
      </w:r>
      <w:r w:rsidRPr="00233788">
        <w:fldChar w:fldCharType="separate"/>
      </w:r>
      <w:r w:rsidR="00921CC1" w:rsidRPr="00921CC1">
        <w:rPr>
          <w:noProof/>
        </w:rPr>
        <w:t>(Niankara i in., 2020)</w:t>
      </w:r>
      <w:r w:rsidRPr="00233788">
        <w:fldChar w:fldCharType="end"/>
      </w:r>
      <w:r w:rsidRPr="00233788">
        <w:t xml:space="preserve">. Istnieją też koncepcje rozszerzające ten model np. o środowisko naturalne jako czynnik motywujący produkcję wiedzy, jednak większość badań skupia się na podstawowej wersji potrójnej relacji </w:t>
      </w:r>
      <w:r w:rsidRPr="00233788">
        <w:fldChar w:fldCharType="begin" w:fldLock="1"/>
      </w:r>
      <w:r w:rsidR="001A2624">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review","type":"article-journal","volume":"10"},"prefix":"por.","uris":["http://www.mendeley.com/documents/?uuid=aee5d87a-6b19-36dc-af5f-ca89a71bba3b"]}],"mendeley":{"formattedCitation":"(por. Galvao i in., 2019)","plainTextFormattedCitation":"(por. Galvao i in., 2019)","previouslyFormattedCitation":"(por. Galvao i in., 2019)"},"properties":{"noteIndex":0},"schema":"https://github.com/citation-style-language/schema/raw/master/csl-citation.json"}</w:instrText>
      </w:r>
      <w:r w:rsidRPr="00233788">
        <w:fldChar w:fldCharType="separate"/>
      </w:r>
      <w:r w:rsidR="00921CC1" w:rsidRPr="00921CC1">
        <w:rPr>
          <w:noProof/>
        </w:rPr>
        <w:t>(por. Galvao i in., 2019)</w:t>
      </w:r>
      <w:r w:rsidRPr="00233788">
        <w:fldChar w:fldCharType="end"/>
      </w:r>
      <w:r w:rsidRPr="00233788">
        <w:t>. Część badaczy</w:t>
      </w:r>
      <w:r>
        <w:t>,</w:t>
      </w:r>
      <w:r w:rsidRPr="00233788">
        <w:t xml:space="preserve"> opisując zmiany polegające na coraz większym angażowaniu</w:t>
      </w:r>
      <w:r>
        <w:t>,</w:t>
      </w:r>
      <w:r w:rsidRPr="00233788">
        <w:t xml:space="preserve"> wręcz nazywa kolejny etap/rodzaj tworzenia wiedzy </w:t>
      </w:r>
      <w:r w:rsidRPr="00233788">
        <w:rPr>
          <w:i/>
          <w:iCs/>
        </w:rPr>
        <w:t xml:space="preserve">mode 3 </w:t>
      </w:r>
      <w:r w:rsidRPr="00233788">
        <w:rPr>
          <w:i/>
          <w:iCs/>
        </w:rPr>
        <w:fldChar w:fldCharType="begin" w:fldLock="1"/>
      </w:r>
      <w:r w:rsidR="001A2624">
        <w:rPr>
          <w:i/>
          <w:iCs/>
        </w:rPr>
        <w:instrText>ADDIN CSL_CITATION {"citationItems":[{"id":"ITEM-1","itemData":{"DOI":"10.1504/IJTM.2009.023374","ISSN":"0267-5730","abstract":"'Mode 3' allows and emphasises the co-existence and co-evolution of different knowledge and innovation paradigms: the competitiveness and superiority of a knowledge system is highly determined by its adaptive capacity to combine and integrate different knowledge and innovation modes via co-evolution, co-specialisation and co-opetition knowledge stock and flow dynamics. The 'Quadruple Helix' emphasises the importance of also integrating the perspective of the media-based and culture-based public. What results is an emerging fractal knowledge and innovation ecosystem, well-configured for the knowledge economy and society. Copyright © 2009 Inderscience Enterprises Ltd.","author":[{"dropping-particle":"","family":"Carayannis","given":"Elias G.","non-dropping-particle":"","parse-names":false,"suffix":""},{"dropping-particle":"","family":"Campbell","given":"David F.J.","non-dropping-particle":"","parse-names":false,"suffix":""}],"container-title":"International Journal of Technology Management","id":"ITEM-1","issue":"3/4","issued":{"date-parts":[["2009"]]},"note":"Cit: 541","page":"201","title":"'Mode 3' and 'Quadruple Helix': toward a 21st century fractal innovation ecosystem","type":"article-journal","volume":"46"},"locator":"208","uris":["http://www.mendeley.com/documents/?uuid=6a346909-9c65-303a-9e68-4035ff962d44"]}],"mendeley":{"formattedCitation":"(Carayannis &amp; Campbell, 2009, s. 208)","plainTextFormattedCitation":"(Carayannis &amp; Campbell, 2009, s. 208)","previouslyFormattedCitation":"(Carayannis &amp; Campbell, 2009, s. 208)"},"properties":{"noteIndex":0},"schema":"https://github.com/citation-style-language/schema/raw/master/csl-citation.json"}</w:instrText>
      </w:r>
      <w:r w:rsidRPr="00233788">
        <w:rPr>
          <w:i/>
          <w:iCs/>
        </w:rPr>
        <w:fldChar w:fldCharType="separate"/>
      </w:r>
      <w:r w:rsidR="00921CC1" w:rsidRPr="00921CC1">
        <w:rPr>
          <w:iCs/>
          <w:noProof/>
        </w:rPr>
        <w:t>(Carayannis &amp; Campbell, 2009, s. 208)</w:t>
      </w:r>
      <w:r w:rsidRPr="00233788">
        <w:rPr>
          <w:i/>
          <w:iCs/>
        </w:rPr>
        <w:fldChar w:fldCharType="end"/>
      </w:r>
      <w:r>
        <w:t>,</w:t>
      </w:r>
      <w:r w:rsidRPr="00233788">
        <w:t xml:space="preserve"> podkreślając w ten sposób odmienność powstałą w czasie dalszego rozwoju form pozyskiwania wiedzy. </w:t>
      </w:r>
      <w:r>
        <w:t xml:space="preserve">Tak więc </w:t>
      </w:r>
      <w:r w:rsidRPr="00233788">
        <w:t xml:space="preserve">wspomniane koncepcje rozszerzające ukazują kierunek zmian myślenia o nauce jako ważnym elemencie odkrywania wiedzy służącej wielu </w:t>
      </w:r>
      <w:r w:rsidR="002C233B">
        <w:t>zainteresowanym stronom</w:t>
      </w:r>
      <w:r w:rsidRPr="00233788">
        <w:t xml:space="preserve">, angażującej w proces jej tworzenia wielu </w:t>
      </w:r>
      <w:r w:rsidR="002C233B">
        <w:t>uczestników</w:t>
      </w:r>
      <w:r w:rsidRPr="00233788">
        <w:t xml:space="preserve"> i pozwalającej na wytworzenie innowacji służących wielu </w:t>
      </w:r>
      <w:r w:rsidR="001A76EB">
        <w:t>z nich</w:t>
      </w:r>
      <w:r w:rsidRPr="00233788">
        <w:t xml:space="preserve">, w tym społeczeństwu jako całości. Jednocześnie rządy starają się tak dostosowywać regulacje związane z działalnością uczelni, by podnosić poziom jakości ich usług i przyczynić się do poprawy efektów ich działań. Nie zawsze te regulacje przynoszą pożądane skutki. Przykładem tego niech będzie program oceny osiągnięć naukowych (RAE – </w:t>
      </w:r>
      <w:r w:rsidRPr="00233788">
        <w:rPr>
          <w:i/>
          <w:iCs/>
        </w:rPr>
        <w:t>Research Assessment Excersice</w:t>
      </w:r>
      <w:r w:rsidRPr="00233788">
        <w:t xml:space="preserve">) wprowadzony w Wielkiej Brytanii w latach 90. ubiegłego wieku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Exercise","type":"article-journal","volume":"6"},"locator":"3","uris":["http://www.mendeley.com/documents/?uuid=30c0b0d2-283c-4f11-abe2-4872ff0688dc"]}],"mendeley":{"formattedCitation":"(Broadhead &amp; Howard, 1998, s. 3)","plainTextFormattedCitation":"(Broadhead &amp; Howard, 1998, s. 3)","previouslyFormattedCitation":"(Broadhead &amp; Howard, 1998, s. 3)"},"properties":{"noteIndex":0},"schema":"https://github.com/citation-style-language/schema/raw/master/csl-citation.json"}</w:instrText>
      </w:r>
      <w:r w:rsidRPr="00233788">
        <w:fldChar w:fldCharType="separate"/>
      </w:r>
      <w:r w:rsidR="00921CC1" w:rsidRPr="00921CC1">
        <w:rPr>
          <w:noProof/>
        </w:rPr>
        <w:t>(Broadhead &amp; Howard, 1998, s. 3)</w:t>
      </w:r>
      <w:r w:rsidRPr="00233788">
        <w:fldChar w:fldCharType="end"/>
      </w:r>
      <w:r w:rsidRPr="00233788">
        <w:t>. Intencją było stworzenie bodźca do podnoszenia jakości badań na uniwersytetach. Wyniki tej oceny zostały powiązane z wielkością funduszy kierowanych do uczelni. Sygnały zmian</w:t>
      </w:r>
      <w:r>
        <w:t>,</w:t>
      </w:r>
      <w:r w:rsidRPr="00233788">
        <w:t xml:space="preserve"> jakie to wywołało</w:t>
      </w:r>
      <w:r>
        <w:t>,</w:t>
      </w:r>
      <w:r w:rsidRPr="00233788">
        <w:t xml:space="preserve"> były widoczne zarówno w krótszym</w:t>
      </w:r>
      <w:r>
        <w:t>,</w:t>
      </w:r>
      <w:r w:rsidRPr="00233788">
        <w:t xml:space="preserve"> jak i dłuższym terminie. Już niebawem po wprowadzeniu programu sygnalizowano, że zastosowane podejście zmienia paradygmat dominującej oceny wewnątrzśrodowiskowej (</w:t>
      </w:r>
      <w:r w:rsidRPr="00233788">
        <w:rPr>
          <w:i/>
          <w:iCs/>
        </w:rPr>
        <w:t>peer review</w:t>
      </w:r>
      <w:r w:rsidRPr="00233788">
        <w:t xml:space="preserve">) na dominującą ocenę hierarchiczną </w:t>
      </w:r>
      <w:r>
        <w:t>–</w:t>
      </w:r>
      <w:r w:rsidRPr="00233788">
        <w:t xml:space="preserve"> rząd na czele </w:t>
      </w:r>
      <w:r w:rsidRPr="00233788">
        <w:fldChar w:fldCharType="begin" w:fldLock="1"/>
      </w:r>
      <w:r w:rsidR="001A2624">
        <w:instrText>ADDIN CSL_CITATION {"citationItems":[{"id":"ITEM-1","itemData":{"DOI":"10.14507/epaa.v6n8.1998","ISSN":"1068-2341","abstract":"In this article it is argued that the recent Research Assessment Exercise (RAE)--undertaken by the United Kingdom's Higher Education Funding Councils (HEFC)--is part of a much larger process of assessment in education generally. By taking the RAE as its focus, this article uses a Foucaultian analysis to amplify the nature and practice of disciplinary power in the setting of Higher Education. Foucault's notion of an \"integrated system\" of control and production, with its routine operation of surveillance and assessment--and its dependence on coercion and consent--is directly applied to the RAE. The impact on research and teaching is discussed. The critical response of academics to the exercise has failed to challenge the process in any fundamental way. it is argued here that this failure is a reflection of the degree to which disciplinary logic is embedded in the academic system.","author":[{"dropping-particle":"","family":"Broadhead","given":"Lee-Anne","non-dropping-particle":"","parse-names":false,"suffix":""},{"dropping-particle":"","family":"Howard","given":"Sean","non-dropping-particle":"","parse-names":false,"suffix":""}],"container-title":"education policy analysis archives","id":"ITEM-1","issued":{"date-parts":[["1998","4","19"]]},"page":"8","title":"The Research Assessment Exercise","type":"article-journal","volume":"6"},"uris":["http://www.mendeley.com/documents/?uuid=30c0b0d2-283c-4f11-abe2-4872ff0688dc"]}],"mendeley":{"formattedCitation":"(Broadhead &amp; Howard, 1998)","plainTextFormattedCitation":"(Broadhead &amp; Howard, 1998)","previouslyFormattedCitation":"(Broadhead &amp; Howard, 1998)"},"properties":{"noteIndex":0},"schema":"https://github.com/citation-style-language/schema/raw/master/csl-citation.json"}</w:instrText>
      </w:r>
      <w:r w:rsidRPr="00233788">
        <w:fldChar w:fldCharType="separate"/>
      </w:r>
      <w:r w:rsidR="00921CC1" w:rsidRPr="00921CC1">
        <w:rPr>
          <w:noProof/>
        </w:rPr>
        <w:t>(Broadhead &amp; Howard, 1998)</w:t>
      </w:r>
      <w:r w:rsidRPr="00233788">
        <w:fldChar w:fldCharType="end"/>
      </w:r>
      <w:r w:rsidRPr="00233788">
        <w:t>. Nieco później do</w:t>
      </w:r>
      <w:r w:rsidRPr="00233788">
        <w:lastRenderedPageBreak/>
        <w:t>strzeżono, że „wiele konsekwencji, które nastąpiły po kolejnych RAE było niezamierzonych, a duża ich część, szczególnie długoterminowa, jest szkodliwa</w:t>
      </w:r>
      <w:r>
        <w:t>”</w:t>
      </w:r>
      <w:r w:rsidRPr="00233788">
        <w:t xml:space="preserve"> </w:t>
      </w:r>
      <w:r w:rsidRPr="00233788">
        <w:fldChar w:fldCharType="begin" w:fldLock="1"/>
      </w:r>
      <w:r w:rsidR="001A2624">
        <w:instrText>ADDIN CSL_CITATION {"citationItems":[{"id":"ITEM-1","itemData":{"DOI":"10.1111/1468-2273.00160","ISSN":"0951-5224","abstract":"It is argued that many of the consequences that have followed successive Research Assessment Exercises (RAEs) have been unintended and a high proportion of these, particularly the longer term ones, are deleterious or potentially so. Of these, the most serious is almost certainly the competitive, adversarial and punitive spirit evoked by the RAE which is clearly inherent in it. Unfortunately, it is in the nature of long term consequences that, by the time that they become apparent, they are usually beyond remedying. It is therefore essential, now that there is to be a more fundamental review of the RAE, to be aware of potentially deleterious consequences, so as to avoid them before they become apparent, let alone researchable. 735 / 5000 Wyniki tłumaczenia 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zbadania.","author":[{"dropping-particle":"","family":"Elton","given":"Lewis","non-dropping-particle":"","parse-names":false,"suffix":""}],"container-title":"Higher Education Quarterly","id":"ITEM-1","issue":"3","issued":{"date-parts":[["2000","7","16"]]},"note":"735 / 5000\nWyniki tłumaczenia\nArgumentuje się, że wiele konsekwencji, które nastąpiły po kolejnych ćwiczeniach oceny badań (RAE), było niezamierzonych, a duża ich część, szczególnie długoterminowa, jest szkodliwa lub potencjalnie taka. Spośród nich najpoważniejszy jest prawie na pewno konkurencyjny, przeciwny i karzący duch wywołany przez RAE, który jest z nim wyraźnie nieodłączny. Niestety, z natury długoterminowych konsekwencji wynika, że zanim staną się oczywiste, zwykle nie da się ich naprawić. Dlatego ważne jest, aby teraz, gdy ma być dokonany bardziej fundamentalny przegląd RAE, być świadomym potencjalnie szkodliwych konsekwencji, aby uniknąć ich, zanim staną się widoczne, a co dopiero możliwe do zbadania.","page":"274-283","title":"The UK Research Assessment Exercise: Unintended Consequences","type":"article-journal","volume":"54"},"uris":["http://www.mendeley.com/documents/?uuid=e8537f11-ee70-47e1-80d3-1b652c8864c6"]}],"mendeley":{"formattedCitation":"(Elton, 2000)","plainTextFormattedCitation":"(Elton, 2000)","previouslyFormattedCitation":"(Elton, 2000)"},"properties":{"noteIndex":0},"schema":"https://github.com/citation-style-language/schema/raw/master/csl-citation.json"}</w:instrText>
      </w:r>
      <w:r w:rsidRPr="00233788">
        <w:fldChar w:fldCharType="separate"/>
      </w:r>
      <w:r w:rsidR="00921CC1" w:rsidRPr="00921CC1">
        <w:rPr>
          <w:noProof/>
        </w:rPr>
        <w:t>(Elton, 2000)</w:t>
      </w:r>
      <w:r w:rsidRPr="00233788">
        <w:fldChar w:fldCharType="end"/>
      </w:r>
      <w:r w:rsidRPr="00233788">
        <w:t xml:space="preserve">. Jedną z nich było np. wzmocnienie „tradycyjnych ideałów </w:t>
      </w:r>
      <w:r w:rsidRPr="00233788">
        <w:rPr>
          <w:i/>
          <w:iCs/>
        </w:rPr>
        <w:t>wysokiej nauki</w:t>
      </w:r>
      <w:r w:rsidRPr="00233788">
        <w:t xml:space="preserve"> brytyjskich uniwersytetów, zachęcając do większej koordynacji badań wokół tradycyjnych problemów dyscyplinarnych i hamując badania stosowane” </w:t>
      </w:r>
      <w:r w:rsidRPr="00233788">
        <w:fldChar w:fldCharType="begin" w:fldLock="1"/>
      </w:r>
      <w:r w:rsidR="001A2624">
        <w:instrText>ADDIN CSL_CITATION {"citationItems":[{"id":"ITEM-1","itemData":{"DOI":"10.3152/095820207X190674","ISSN":"09582029","abstract":"The Research Assessment Exercise (RAE) represents one of the most institutionalised forms of research evaluation in the OECD economies. It has become a primary means of concentrating resources for research in a relatively small number of universities. Its main purpose is to inform funding decisions, and the indirect effects come from the public signalling of quality. The RAE seems to have reinforced the traditional ‘high science’ ideals of British universities, encouraging greater coordination of research around traditional disciplinary concerns and inhibiting applied research. Debates among universities and policy-makers have led to a reshaping of the exercise. Its evolution into a highly elaborate procedure combined with its failure as a strategic policy tool to steer university research towards socio-economic impacts have led to its abandonment in its present form. 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formy.","author":[{"dropping-particle":"","family":"Barker","given":"Katharine","non-dropping-particle":"","parse-names":false,"suffix":""}],"container-title":"Research Evaluation","id":"ITEM-1","issue":"1","issued":{"date-parts":[["2007","3","1"]]},"note":"Ćwiczenie oceny badań (RAE) stanowi jedną z najbardziej zinstytucjonalizowanych form oceny badań w gospodarkach OECD. Stało się głównym środkiem koncentracji środków na badania na stosunkowo niewielkiej liczbie uniwersytetów. Jego głównym celem jest informowanie o decyzjach o finansowaniu, a skutki pośrednie pochodzą z publicznego sygnalizowania jakości. Wydaje się, że RAE wzmocniło tradycyjne ideały „wysokiej nauki” brytyjskich uniwersytetów, zachęcając do większej koordynacji badań wokół tradycyjnych problemów dyscyplinarnych i hamując badania stosowane. Debaty wśród uniwersytetów i decydentów doprowadziły do przekształcenia tego ćwiczenia. Jego ewolucja w wysoce skomplikowaną procedurę w połączeniu z niepowodzeniem jako strategicznego narzędzia politycznego kierującego badania uniwersyteckie w kierunku skutków społeczno-ekonomicznych doprowadziła do porzucenia jej obecnej formy.","page":"3-12","title":"The UK Research Assessment Exercise: the evolution of a national research evaluation system","type":"article-journal","volume":"16"},"uris":["http://www.mendeley.com/documents/?uuid=2de13f14-819a-4382-b8b6-640ac039b93b"]}],"mendeley":{"formattedCitation":"(Barker, 2007)","plainTextFormattedCitation":"(Barker, 2007)","previouslyFormattedCitation":"(Barker, 2007)"},"properties":{"noteIndex":0},"schema":"https://github.com/citation-style-language/schema/raw/master/csl-citation.json"}</w:instrText>
      </w:r>
      <w:r w:rsidRPr="00233788">
        <w:fldChar w:fldCharType="separate"/>
      </w:r>
      <w:r w:rsidR="00921CC1" w:rsidRPr="00921CC1">
        <w:rPr>
          <w:noProof/>
        </w:rPr>
        <w:t>(Barker, 2007)</w:t>
      </w:r>
      <w:r w:rsidRPr="00233788">
        <w:fldChar w:fldCharType="end"/>
      </w:r>
      <w:r w:rsidRPr="00233788">
        <w:t>. A zatem niektóre z podejmowanych przez rządy działań mogą zaburzać równowagę w ramach potrójnej helisy, a na pewno mogą na nią wpływać w bardzo istotny sposób.</w:t>
      </w:r>
    </w:p>
    <w:p w14:paraId="0BB7A394" w14:textId="097478E6" w:rsidR="000A51B9" w:rsidRPr="00233788" w:rsidRDefault="000A51B9" w:rsidP="000A51B9">
      <w:r w:rsidRPr="00233788">
        <w:t xml:space="preserve">Zmiany sposobu postrzegania roli nauki wpływają bardzo istotnie na uczelnie. Ma to przełożenie na potrzebę dostosowania strategii uniwersytetów do nowych wymagań i oczekiwań </w:t>
      </w:r>
      <w:r w:rsidR="001A76EB">
        <w:t>zarówno studentów, państwa jak i wszelkich innych zainteresowanych stron</w:t>
      </w:r>
      <w:r w:rsidRPr="00233788">
        <w:t xml:space="preserve">. Wszelkie zmiany wiążą się z niepewnością i ryzykiem, ale podejmowane przez uniwersytety działania znajdują się pod wpływem ich głęboko zakorzenionej awersji do ryzyka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universities","type":"article-journal","volume":"35"},"locator":"163","prefix":"por.","uris":["http://www.mendeley.com/documents/?uuid=6be8921e-4393-4e00-8b4b-75037bfc0fe2"]}],"mendeley":{"formattedCitation":"(por. Tayar &amp; Jack, 2013, s. 163)","plainTextFormattedCitation":"(por. Tayar &amp; Jack, 2013, s. 163)","previouslyFormattedCitation":"(por. Tayar &amp; Jack, 2013, s. 163)"},"properties":{"noteIndex":0},"schema":"https://github.com/citation-style-language/schema/raw/master/csl-citation.json"}</w:instrText>
      </w:r>
      <w:r w:rsidRPr="00233788">
        <w:fldChar w:fldCharType="separate"/>
      </w:r>
      <w:r w:rsidR="00921CC1" w:rsidRPr="00921CC1">
        <w:rPr>
          <w:noProof/>
        </w:rPr>
        <w:t>(por. Tayar &amp; Jack, 2013, s. 163)</w:t>
      </w:r>
      <w:r w:rsidRPr="00233788">
        <w:fldChar w:fldCharType="end"/>
      </w:r>
      <w:r w:rsidRPr="00233788">
        <w:t xml:space="preserve">. Jednocześnie uczelnie znajdują się w sytuacji ograniczoności zasobów na najbardziej konkurencyjnym i globalnym rynku wyższej edukacji w historii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uncertainty","type":"article-journal","volume":"59"},"locator":"315","uris":["http://www.mendeley.com/documents/?uuid=081aaad1-aef8-4f27-9f7b-f41ff6b96c3a"]}],"mendeley":{"formattedCitation":"(Pucciarelli &amp; Kaplan, 2016, s. 315)","plainTextFormattedCitation":"(Pucciarelli &amp; Kaplan, 2016, s. 315)","previouslyFormattedCitation":"(Pucciarelli &amp; Kaplan, 2016, s. 315)"},"properties":{"noteIndex":0},"schema":"https://github.com/citation-style-language/schema/raw/master/csl-citation.json"}</w:instrText>
      </w:r>
      <w:r w:rsidRPr="00233788">
        <w:fldChar w:fldCharType="separate"/>
      </w:r>
      <w:r w:rsidR="00921CC1" w:rsidRPr="00921CC1">
        <w:rPr>
          <w:noProof/>
        </w:rPr>
        <w:t>(Pucciarelli &amp; Kaplan, 2016, s. 315)</w:t>
      </w:r>
      <w:r w:rsidRPr="00233788">
        <w:fldChar w:fldCharType="end"/>
      </w:r>
      <w:r w:rsidRPr="00233788">
        <w:t>. W tabeli po</w:t>
      </w:r>
      <w:r w:rsidR="009D391E">
        <w:fldChar w:fldCharType="begin"/>
      </w:r>
      <w:r w:rsidR="009D391E">
        <w:instrText xml:space="preserve"> REF _Ref134896609 \p \h </w:instrText>
      </w:r>
      <w:r w:rsidR="009D391E">
        <w:fldChar w:fldCharType="separate"/>
      </w:r>
      <w:r w:rsidR="00BF7D63">
        <w:t>niżej</w:t>
      </w:r>
      <w:r w:rsidR="009D391E">
        <w:fldChar w:fldCharType="end"/>
      </w:r>
      <w:r w:rsidRPr="00233788">
        <w:t xml:space="preserve"> przedstawiono kierunki zmian strategii uczelni proponowane przez Pucciarellego i Kaplana</w:t>
      </w:r>
      <w:r>
        <w:t>,</w:t>
      </w:r>
      <w:r w:rsidRPr="00233788">
        <w:t xml:space="preserve"> proponowane wobec współczesnych wyzwań</w:t>
      </w:r>
      <w:r>
        <w:t>,</w:t>
      </w:r>
      <w:r w:rsidRPr="00233788">
        <w:t xml:space="preserve"> jakie stoją przed uniwersytetami.</w:t>
      </w:r>
    </w:p>
    <w:p w14:paraId="1F0B1971" w14:textId="299EEDAC" w:rsidR="000A51B9" w:rsidRPr="00233788" w:rsidRDefault="000A51B9" w:rsidP="000A51B9">
      <w:pPr>
        <w:pStyle w:val="Tytutabeli"/>
      </w:pPr>
      <w:bookmarkStart w:id="33" w:name="_Ref134896641"/>
      <w:bookmarkStart w:id="34" w:name="_Ref134896609"/>
      <w:bookmarkStart w:id="35" w:name="_Toc166286137"/>
      <w:r w:rsidRPr="00233788">
        <w:t xml:space="preserve">Tabela </w:t>
      </w:r>
      <w:r>
        <w:fldChar w:fldCharType="begin"/>
      </w:r>
      <w:r>
        <w:instrText xml:space="preserve"> SEQ Tabela \* ARABIC </w:instrText>
      </w:r>
      <w:r>
        <w:fldChar w:fldCharType="separate"/>
      </w:r>
      <w:r w:rsidR="00BF7D63">
        <w:rPr>
          <w:noProof/>
        </w:rPr>
        <w:t>3</w:t>
      </w:r>
      <w:r>
        <w:rPr>
          <w:noProof/>
        </w:rPr>
        <w:fldChar w:fldCharType="end"/>
      </w:r>
      <w:bookmarkEnd w:id="33"/>
      <w:r w:rsidRPr="00233788">
        <w:t xml:space="preserve"> Rekomendacje zmian w strategiach uczelni wg Pucciarellego i Kaplana</w:t>
      </w:r>
      <w:bookmarkEnd w:id="34"/>
      <w:bookmarkEnd w:id="35"/>
    </w:p>
    <w:tbl>
      <w:tblPr>
        <w:tblStyle w:val="Tabela-Siatka"/>
        <w:tblW w:w="9184" w:type="dxa"/>
        <w:tblLook w:val="04A0" w:firstRow="1" w:lastRow="0" w:firstColumn="1" w:lastColumn="0" w:noHBand="0" w:noVBand="1"/>
      </w:tblPr>
      <w:tblGrid>
        <w:gridCol w:w="3912"/>
        <w:gridCol w:w="5272"/>
      </w:tblGrid>
      <w:tr w:rsidR="000A51B9" w:rsidRPr="00233788" w14:paraId="3434280E" w14:textId="77777777" w:rsidTr="00657F5D">
        <w:trPr>
          <w:cantSplit/>
          <w:tblHeader/>
        </w:trPr>
        <w:tc>
          <w:tcPr>
            <w:tcW w:w="3912" w:type="dxa"/>
          </w:tcPr>
          <w:p w14:paraId="07DBD221"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od…</w:t>
            </w:r>
          </w:p>
        </w:tc>
        <w:tc>
          <w:tcPr>
            <w:tcW w:w="5272" w:type="dxa"/>
          </w:tcPr>
          <w:p w14:paraId="1718F9CF" w14:textId="77777777" w:rsidR="000A51B9" w:rsidRPr="008D6CC6" w:rsidRDefault="000A51B9" w:rsidP="00A61195">
            <w:pPr>
              <w:keepNext/>
              <w:ind w:firstLine="0"/>
              <w:jc w:val="center"/>
              <w:rPr>
                <w:b/>
                <w:bCs/>
                <w:sz w:val="18"/>
                <w:szCs w:val="18"/>
                <w:lang w:val="pl-PL"/>
              </w:rPr>
            </w:pPr>
            <w:r w:rsidRPr="008D6CC6">
              <w:rPr>
                <w:b/>
                <w:bCs/>
                <w:sz w:val="18"/>
                <w:szCs w:val="18"/>
                <w:lang w:val="pl-PL"/>
              </w:rPr>
              <w:t>Zmiana w kierunku…</w:t>
            </w:r>
          </w:p>
        </w:tc>
      </w:tr>
      <w:tr w:rsidR="000A51B9" w:rsidRPr="00233788" w14:paraId="4D84F691" w14:textId="77777777" w:rsidTr="00657F5D">
        <w:trPr>
          <w:cantSplit/>
        </w:trPr>
        <w:tc>
          <w:tcPr>
            <w:tcW w:w="3912" w:type="dxa"/>
          </w:tcPr>
          <w:p w14:paraId="4FF18138" w14:textId="24383655"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Prestiż instytucjonalny uniwersytetu </w:t>
            </w:r>
            <w:r w:rsidR="008D6CC6">
              <w:rPr>
                <w:b/>
                <w:bCs/>
                <w:sz w:val="18"/>
                <w:szCs w:val="18"/>
                <w:lang w:val="pl-PL"/>
              </w:rPr>
              <w:br/>
            </w:r>
            <w:r w:rsidRPr="00233788">
              <w:rPr>
                <w:b/>
                <w:bCs/>
                <w:sz w:val="18"/>
                <w:szCs w:val="18"/>
                <w:lang w:val="pl-PL"/>
              </w:rPr>
              <w:t>i wartość dla społeczeństwa</w:t>
            </w:r>
          </w:p>
          <w:p w14:paraId="7EF71CE7"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Skupienie na dobrach publicznych, kształceniu i doskonałości badawczej</w:t>
            </w:r>
          </w:p>
          <w:p w14:paraId="691CC8C5"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Zmniejszenie bezpośrednich i pośrednich funduszy zachęca uczelnie to poszukiwania prywatnych źródeł zasobów i funduszy</w:t>
            </w:r>
          </w:p>
        </w:tc>
        <w:tc>
          <w:tcPr>
            <w:tcW w:w="5272" w:type="dxa"/>
          </w:tcPr>
          <w:p w14:paraId="104F1B57" w14:textId="1B89146D"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Gwarancja zasobów dla zapewnienia </w:t>
            </w:r>
            <w:r w:rsidR="008D6CC6">
              <w:rPr>
                <w:b/>
                <w:bCs/>
                <w:sz w:val="18"/>
                <w:szCs w:val="18"/>
                <w:lang w:val="pl-PL"/>
              </w:rPr>
              <w:br/>
            </w:r>
            <w:r w:rsidRPr="00233788">
              <w:rPr>
                <w:b/>
                <w:bCs/>
                <w:sz w:val="18"/>
                <w:szCs w:val="18"/>
                <w:lang w:val="pl-PL"/>
              </w:rPr>
              <w:t>zrównoważonego rozwoju</w:t>
            </w:r>
          </w:p>
          <w:p w14:paraId="45D8900D"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Dodatkowe wskaźniki wyników</w:t>
            </w:r>
            <w:r>
              <w:rPr>
                <w:sz w:val="18"/>
                <w:szCs w:val="18"/>
                <w:lang w:val="pl-PL"/>
              </w:rPr>
              <w:t>,</w:t>
            </w:r>
            <w:r w:rsidRPr="00233788">
              <w:rPr>
                <w:sz w:val="18"/>
                <w:szCs w:val="18"/>
                <w:lang w:val="pl-PL"/>
              </w:rPr>
              <w:t xml:space="preserve"> by mierzyć doskonałość uniwersytetów i ostatecznie umożliwić im dostęp do zasobów do przyszłego rozwoju; rynek oceni, które uczelnie zasługują na miejsce w czołówce uniwersytetów</w:t>
            </w:r>
          </w:p>
          <w:p w14:paraId="201B2C7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Bardziej zaawansowany etap pozyskiwania prywatnych funduszy, wykorzystujący reputację uniwersytetu, aby stać się preferowanym partnerem dla kluczowych interesariuszy (absolwenci, studenci, profesorowie, korporacje itp.) oraz nowe formy współpracy między uniwersytetem, a resztą świata</w:t>
            </w:r>
          </w:p>
        </w:tc>
      </w:tr>
      <w:tr w:rsidR="000A51B9" w:rsidRPr="00233788" w14:paraId="4E2DBD62" w14:textId="77777777" w:rsidTr="00657F5D">
        <w:trPr>
          <w:cantSplit/>
        </w:trPr>
        <w:tc>
          <w:tcPr>
            <w:tcW w:w="3912" w:type="dxa"/>
          </w:tcPr>
          <w:p w14:paraId="00F3FAC3" w14:textId="59DC58F8"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Nowy menedżerializm w sektorze </w:t>
            </w:r>
            <w:r w:rsidR="008D6CC6">
              <w:rPr>
                <w:b/>
                <w:bCs/>
                <w:sz w:val="18"/>
                <w:szCs w:val="18"/>
                <w:lang w:val="pl-PL"/>
              </w:rPr>
              <w:br/>
            </w:r>
            <w:r w:rsidRPr="00233788">
              <w:rPr>
                <w:b/>
                <w:bCs/>
                <w:sz w:val="18"/>
                <w:szCs w:val="18"/>
                <w:lang w:val="pl-PL"/>
              </w:rPr>
              <w:t>publicznym</w:t>
            </w:r>
            <w:r w:rsidR="00E726C6">
              <w:rPr>
                <w:rStyle w:val="Odwoanieprzypisudolnego"/>
                <w:b/>
                <w:bCs/>
                <w:sz w:val="18"/>
                <w:szCs w:val="18"/>
                <w:lang w:val="pl-PL"/>
              </w:rPr>
              <w:footnoteReference w:id="3"/>
            </w:r>
          </w:p>
          <w:p w14:paraId="2AE7B567"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Ponownie zwrócenie uwagi na nacisk strategiczny, cele marketingowe i program nauczania</w:t>
            </w:r>
          </w:p>
          <w:p w14:paraId="1626EA7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naukowców w przyczynianiu się do jakości i reputacji instytucji szkolnictwa wyższego</w:t>
            </w:r>
          </w:p>
          <w:p w14:paraId="6DFE99FB"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Znaczne inwestycje na działalność badawczą i ograniczona autonomia w strategiach inwestycyjnych (poleganie na funduszach publicznych i wytycznych inwestycyjnych)</w:t>
            </w:r>
          </w:p>
        </w:tc>
        <w:tc>
          <w:tcPr>
            <w:tcW w:w="5272" w:type="dxa"/>
          </w:tcPr>
          <w:p w14:paraId="5B662F33" w14:textId="3FE08AC3" w:rsidR="000A51B9" w:rsidRPr="00233788" w:rsidRDefault="000A51B9" w:rsidP="00754B63">
            <w:pPr>
              <w:spacing w:before="60" w:line="276" w:lineRule="auto"/>
              <w:ind w:firstLine="0"/>
              <w:jc w:val="center"/>
              <w:rPr>
                <w:b/>
                <w:bCs/>
                <w:sz w:val="18"/>
                <w:szCs w:val="18"/>
                <w:lang w:val="pl-PL"/>
              </w:rPr>
            </w:pPr>
            <w:r w:rsidRPr="00233788">
              <w:rPr>
                <w:b/>
                <w:bCs/>
                <w:sz w:val="18"/>
                <w:szCs w:val="18"/>
                <w:lang w:val="pl-PL"/>
              </w:rPr>
              <w:t xml:space="preserve">Przywództwo przedsiębiorcze na wszystkich </w:t>
            </w:r>
            <w:r w:rsidR="008D6CC6">
              <w:rPr>
                <w:b/>
                <w:bCs/>
                <w:sz w:val="18"/>
                <w:szCs w:val="18"/>
                <w:lang w:val="pl-PL"/>
              </w:rPr>
              <w:br/>
            </w:r>
            <w:r w:rsidRPr="00233788">
              <w:rPr>
                <w:b/>
                <w:bCs/>
                <w:sz w:val="18"/>
                <w:szCs w:val="18"/>
                <w:lang w:val="pl-PL"/>
              </w:rPr>
              <w:t>poziomach uczelni</w:t>
            </w:r>
          </w:p>
          <w:p w14:paraId="7A2DA73E"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Zdefiniowana i sformalizowana misja i strategia, która może kierować podejściem przedsiębiorczym na wszystkich poziomach instytucji szkolnictwa wyższego</w:t>
            </w:r>
          </w:p>
          <w:p w14:paraId="4475EF0F" w14:textId="77777777" w:rsidR="000A51B9" w:rsidRPr="00233788" w:rsidRDefault="000A51B9" w:rsidP="00657F5D">
            <w:pPr>
              <w:pStyle w:val="Akapitzlist"/>
              <w:numPr>
                <w:ilvl w:val="0"/>
                <w:numId w:val="22"/>
              </w:numPr>
              <w:spacing w:before="60" w:line="276" w:lineRule="auto"/>
              <w:ind w:left="125" w:hanging="170"/>
              <w:rPr>
                <w:sz w:val="18"/>
                <w:szCs w:val="18"/>
                <w:lang w:val="pl-PL"/>
              </w:rPr>
            </w:pPr>
            <w:r w:rsidRPr="00233788">
              <w:rPr>
                <w:sz w:val="18"/>
                <w:szCs w:val="18"/>
                <w:lang w:val="pl-PL"/>
              </w:rPr>
              <w:t>Kluczowa rola menedżerów akademickich w przyczynianiu się do jakości i reputacji instytucji szkolnictwa wyższego oraz aktywnego uczestnictwa w zarządzaniu i podejmowaniu decyzji</w:t>
            </w:r>
          </w:p>
          <w:p w14:paraId="7B60DDE6" w14:textId="77777777" w:rsidR="000A51B9" w:rsidRPr="00233788" w:rsidRDefault="000A51B9" w:rsidP="00657F5D">
            <w:pPr>
              <w:pStyle w:val="Akapitzlist"/>
              <w:numPr>
                <w:ilvl w:val="0"/>
                <w:numId w:val="22"/>
              </w:numPr>
              <w:spacing w:before="60" w:line="276" w:lineRule="auto"/>
              <w:ind w:left="125" w:hanging="170"/>
              <w:rPr>
                <w:b/>
                <w:bCs/>
                <w:sz w:val="18"/>
                <w:szCs w:val="18"/>
                <w:lang w:val="pl-PL"/>
              </w:rPr>
            </w:pPr>
            <w:r w:rsidRPr="00233788">
              <w:rPr>
                <w:sz w:val="18"/>
                <w:szCs w:val="18"/>
                <w:lang w:val="pl-PL"/>
              </w:rPr>
              <w:t>Zwiększona autonomia i odpowiedzialność pozwalają na większą kontrolę nad zasobami i swobodę wyboru strategii inwestycyjnych. Zarządzanie szkolnictwem wyższym musi obejmować bardziej złożone i pilne decyzje biznesowe</w:t>
            </w:r>
          </w:p>
        </w:tc>
      </w:tr>
      <w:tr w:rsidR="000A51B9" w:rsidRPr="00233788" w14:paraId="30F3E1DE" w14:textId="77777777" w:rsidTr="00657F5D">
        <w:trPr>
          <w:cantSplit/>
        </w:trPr>
        <w:tc>
          <w:tcPr>
            <w:tcW w:w="3912" w:type="dxa"/>
          </w:tcPr>
          <w:p w14:paraId="4BC74A1E" w14:textId="5BD74F2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lastRenderedPageBreak/>
              <w:t xml:space="preserve">Relacje z głównymi </w:t>
            </w:r>
            <w:r w:rsidR="001A76EB">
              <w:rPr>
                <w:b/>
                <w:bCs/>
                <w:sz w:val="18"/>
                <w:szCs w:val="18"/>
                <w:lang w:val="pl-PL"/>
              </w:rPr>
              <w:t>zainteresowanymi stronami</w:t>
            </w:r>
            <w:r w:rsidRPr="00233788">
              <w:rPr>
                <w:b/>
                <w:bCs/>
                <w:sz w:val="18"/>
                <w:szCs w:val="18"/>
                <w:lang w:val="pl-PL"/>
              </w:rPr>
              <w:t xml:space="preserve"> przy użyciu tradycyjnych mediów</w:t>
            </w:r>
          </w:p>
          <w:p w14:paraId="377341DB"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Studenci obeznani z technologią i rozmówcy z branży a heterogeniczne kompetencje technologiczne wśród pracowników akademickich</w:t>
            </w:r>
          </w:p>
          <w:p w14:paraId="5BB24A0B"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Korzystanie z ograniczonego zestawu rozwiązań internetowych</w:t>
            </w:r>
          </w:p>
          <w:p w14:paraId="61CF7FE1"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Tradycyjny proces nauczania, głównie stacjonarny, i niejednorodne przyjęcie pedagogiki zorientowanej na uczestnika</w:t>
            </w:r>
          </w:p>
          <w:p w14:paraId="7069CC8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Marketing usług głównie opierający się na tradycyjnych mediach i jednostronnej komunikacji (od uczelni do reszty świata)</w:t>
            </w:r>
          </w:p>
        </w:tc>
        <w:tc>
          <w:tcPr>
            <w:tcW w:w="5272" w:type="dxa"/>
          </w:tcPr>
          <w:p w14:paraId="25D93A0E" w14:textId="194A05B4" w:rsidR="000A51B9" w:rsidRPr="00233788" w:rsidRDefault="000A51B9" w:rsidP="00A61195">
            <w:pPr>
              <w:keepNext/>
              <w:spacing w:before="60" w:line="276" w:lineRule="auto"/>
              <w:ind w:firstLine="0"/>
              <w:jc w:val="center"/>
              <w:rPr>
                <w:b/>
                <w:bCs/>
                <w:sz w:val="18"/>
                <w:szCs w:val="18"/>
                <w:lang w:val="pl-PL"/>
              </w:rPr>
            </w:pPr>
            <w:r w:rsidRPr="00233788">
              <w:rPr>
                <w:b/>
                <w:bCs/>
                <w:sz w:val="18"/>
                <w:szCs w:val="18"/>
                <w:lang w:val="pl-PL"/>
              </w:rPr>
              <w:t xml:space="preserve">Nasilone połączenia, interakcje i współtworzenie wartości z większym gronem </w:t>
            </w:r>
            <w:r w:rsidR="001A76EB">
              <w:rPr>
                <w:b/>
                <w:bCs/>
                <w:sz w:val="18"/>
                <w:szCs w:val="18"/>
                <w:lang w:val="pl-PL"/>
              </w:rPr>
              <w:t>zainteresowanych stron</w:t>
            </w:r>
          </w:p>
          <w:p w14:paraId="1994F63E"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Nauka poruszania się po nowym, zorientowanym na technologię i multimedia środowisku, w którym uczelnie wspierają pracowników akademickich w zdobywaniu niezbędnych umiejętności</w:t>
            </w:r>
          </w:p>
          <w:p w14:paraId="02B7631F"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Głębsza integracja sieci 2.0 i networkingu w badaniach</w:t>
            </w:r>
          </w:p>
          <w:p w14:paraId="50625163" w14:textId="77777777" w:rsidR="000A51B9" w:rsidRPr="00233788" w:rsidRDefault="000A51B9" w:rsidP="00657F5D">
            <w:pPr>
              <w:pStyle w:val="Akapitzlist"/>
              <w:keepNext/>
              <w:numPr>
                <w:ilvl w:val="0"/>
                <w:numId w:val="22"/>
              </w:numPr>
              <w:spacing w:before="60" w:line="276" w:lineRule="auto"/>
              <w:ind w:left="125" w:hanging="170"/>
              <w:rPr>
                <w:sz w:val="18"/>
                <w:szCs w:val="18"/>
                <w:lang w:val="pl-PL"/>
              </w:rPr>
            </w:pPr>
            <w:r w:rsidRPr="00233788">
              <w:rPr>
                <w:sz w:val="18"/>
                <w:szCs w:val="18"/>
                <w:lang w:val="pl-PL"/>
              </w:rPr>
              <w:t>Nowy projekt procesów uczenia się i infrastruktur, mający na celu wspólne uczenie się poprzez wysoce interaktywne i elastyczne metody pedagogiczne</w:t>
            </w:r>
          </w:p>
          <w:p w14:paraId="66D9147D" w14:textId="77777777" w:rsidR="000A51B9" w:rsidRPr="00233788" w:rsidRDefault="000A51B9" w:rsidP="00657F5D">
            <w:pPr>
              <w:pStyle w:val="Akapitzlist"/>
              <w:keepNext/>
              <w:numPr>
                <w:ilvl w:val="0"/>
                <w:numId w:val="22"/>
              </w:numPr>
              <w:spacing w:before="60" w:line="276" w:lineRule="auto"/>
              <w:ind w:left="125" w:hanging="170"/>
              <w:rPr>
                <w:b/>
                <w:bCs/>
                <w:sz w:val="18"/>
                <w:szCs w:val="18"/>
                <w:lang w:val="pl-PL"/>
              </w:rPr>
            </w:pPr>
            <w:r w:rsidRPr="00233788">
              <w:rPr>
                <w:sz w:val="18"/>
                <w:szCs w:val="18"/>
                <w:lang w:val="pl-PL"/>
              </w:rPr>
              <w:t>Dialog i komunikacja partycypacyjna, wykorzystanie nowych mediów (w szczególności sieć 2.0 i mediów społecznościowych), aby dotrzeć do różnych odbiorców usług uczelni za pomocą dostosowanych komunikatów</w:t>
            </w:r>
          </w:p>
        </w:tc>
      </w:tr>
    </w:tbl>
    <w:p w14:paraId="172CCF0D" w14:textId="444BAEE8" w:rsidR="000A51B9" w:rsidRPr="009811F3" w:rsidRDefault="000A51B9" w:rsidP="007770AA">
      <w:pPr>
        <w:pStyle w:val="rdo"/>
        <w:rPr>
          <w:lang w:val="pl-PL"/>
        </w:rPr>
      </w:pPr>
      <w:r w:rsidRPr="009811F3">
        <w:rPr>
          <w:lang w:val="pl-PL"/>
        </w:rPr>
        <w:t xml:space="preserve">Źródło: </w:t>
      </w:r>
      <w:r w:rsidRPr="00233788">
        <w:fldChar w:fldCharType="begin" w:fldLock="1"/>
      </w:r>
      <w:r w:rsidR="001A2624" w:rsidRPr="009811F3">
        <w:rPr>
          <w:lang w:val="pl-PL"/>
        </w:rPr>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811F3">
        <w:rPr>
          <w:noProof/>
          <w:lang w:val="pl-PL"/>
        </w:rPr>
        <w:t>(Pucciarelli &amp; Kaplan, 2016)</w:t>
      </w:r>
      <w:r w:rsidRPr="00233788">
        <w:fldChar w:fldCharType="end"/>
      </w:r>
    </w:p>
    <w:p w14:paraId="2D0FF18D" w14:textId="6A0729F7" w:rsidR="000A51B9" w:rsidRPr="00233788" w:rsidRDefault="000A51B9" w:rsidP="000A51B9">
      <w:r w:rsidRPr="00233788">
        <w:t>Rekomendowane kierunki zmian w strategii uczelni przestawione w tabeli po</w:t>
      </w:r>
      <w:r w:rsidR="009D391E">
        <w:fldChar w:fldCharType="begin"/>
      </w:r>
      <w:r w:rsidR="009D391E">
        <w:instrText xml:space="preserve"> REF _Ref134896609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_Ref134896641 \h </w:instrText>
      </w:r>
      <w:r w:rsidR="009D391E">
        <w:fldChar w:fldCharType="separate"/>
      </w:r>
      <w:r w:rsidR="00BF7D63" w:rsidRPr="00233788">
        <w:t xml:space="preserve">Tabela </w:t>
      </w:r>
      <w:r w:rsidR="00BF7D63">
        <w:rPr>
          <w:noProof/>
        </w:rPr>
        <w:t>3</w:t>
      </w:r>
      <w:r w:rsidR="009D391E">
        <w:fldChar w:fldCharType="end"/>
      </w:r>
      <w:r w:rsidRPr="00233788">
        <w:t xml:space="preserve">) są formą odpowiedzi na trzy sformułowane przez Pucciarellego i Kaplana </w:t>
      </w:r>
      <w:r w:rsidR="009811F3">
        <w:t>postulaty</w:t>
      </w:r>
      <w:r w:rsidRPr="00233788">
        <w:t xml:space="preserve"> strategiczne:</w:t>
      </w:r>
    </w:p>
    <w:p w14:paraId="57B2812B" w14:textId="77777777" w:rsidR="000A51B9" w:rsidRPr="00233788" w:rsidRDefault="000A51B9" w:rsidP="008F4B8A">
      <w:pPr>
        <w:pStyle w:val="Akapitzlist"/>
        <w:numPr>
          <w:ilvl w:val="0"/>
          <w:numId w:val="23"/>
        </w:numPr>
        <w:spacing w:before="60" w:line="300" w:lineRule="auto"/>
        <w:ind w:left="1066" w:hanging="357"/>
      </w:pPr>
      <w:r w:rsidRPr="00233788">
        <w:t>wzmocnić prestiż i udział w rynku na konsolidującym się rynku edukacji wyższej,</w:t>
      </w:r>
    </w:p>
    <w:p w14:paraId="76122B61" w14:textId="188DE635" w:rsidR="000A51B9" w:rsidRPr="00233788" w:rsidRDefault="000A51B9" w:rsidP="008F4B8A">
      <w:pPr>
        <w:pStyle w:val="Akapitzlist"/>
        <w:numPr>
          <w:ilvl w:val="0"/>
          <w:numId w:val="23"/>
        </w:numPr>
        <w:spacing w:before="0" w:line="300" w:lineRule="auto"/>
        <w:ind w:left="1066" w:hanging="357"/>
      </w:pPr>
      <w:r w:rsidRPr="00233788">
        <w:t>rozwinąć myślenie przedsiębiorcze z odpowiednimi sposobami działania (</w:t>
      </w:r>
      <w:r w:rsidRPr="000701DE">
        <w:rPr>
          <w:i/>
          <w:iCs/>
        </w:rPr>
        <w:t xml:space="preserve">modus </w:t>
      </w:r>
      <w:r w:rsidR="00754B63">
        <w:rPr>
          <w:i/>
          <w:iCs/>
        </w:rPr>
        <w:br/>
      </w:r>
      <w:r w:rsidRPr="000701DE">
        <w:rPr>
          <w:i/>
          <w:iCs/>
        </w:rPr>
        <w:t>operandi</w:t>
      </w:r>
      <w:r w:rsidRPr="00233788">
        <w:t>) oraz podejściem do podejmowania decyzji,</w:t>
      </w:r>
    </w:p>
    <w:p w14:paraId="3217237F" w14:textId="5E71C6AD" w:rsidR="000A51B9" w:rsidRPr="00233788" w:rsidRDefault="000A51B9" w:rsidP="008F4B8A">
      <w:pPr>
        <w:pStyle w:val="Akapitzlist"/>
        <w:numPr>
          <w:ilvl w:val="0"/>
          <w:numId w:val="23"/>
        </w:numPr>
        <w:spacing w:before="0" w:line="300" w:lineRule="auto"/>
        <w:ind w:left="1066" w:hanging="357"/>
      </w:pPr>
      <w:r w:rsidRPr="00233788">
        <w:t xml:space="preserve">rozszerzyć powiązania i interakcje, a także współtworzenie wartości wraz z interesariuszami </w:t>
      </w:r>
      <w:r w:rsidRPr="00233788">
        <w:fldChar w:fldCharType="begin" w:fldLock="1"/>
      </w:r>
      <w:r w:rsidR="001A2624">
        <w:instrText>ADDIN CSL_CITATION {"citationItems":[{"id":"ITEM-1","itemData":{"DOI":"10.1016/j.bushor.2016.01.003","ISSN":"00076813","abstract":"© 2016 Kelley School of Business, Indiana University. Like several other nonprofit and for-profit industries, the higher education sector has been subject to a series of fundamental challenges in the past decade. Education used to be considered a public good, provided by nonprofit organizations that were unexposed to market pressure and had clear societal missions. Now, education is becoming a global service delivered by quasi-companies in an ever-more complex and competitive knowledge marketplace. To cope with these challenges, higher education institutions need an appropriate strategy, a necessity reflected in numerous calls for research on strategy in the higher education sector. This article's purpose is to contribute to this discussion by providing prescriptive guidance to higher education managers and policy makers. To this end, it proposes a SWOT (strengths, weaknesses, opportunities, threats) analysis illustrating eight key trends that will impact higher education and academia in the short-to-medium term. Drawing from these trends, three core challenges are identified that higher education institutions will face and that have fundamental implications for research and practice: (1) the need to enhance prestige and market share; (2) the need to embrace an entrepreneurial mindset; and (3) the need to expand interactions and value co-creation with key stakeholders.","author":[{"dropping-particle":"","family":"Pucciarelli","given":"Francesca","non-dropping-particle":"","parse-names":false,"suffix":""},{"dropping-particle":"","family":"Kaplan","given":"Andreas","non-dropping-particle":"","parse-names":false,"suffix":""}],"container-title":"Business Horizons","id":"ITEM-1","issue":"3","issued":{"date-parts":[["2016","5"]]},"note":"From Duplicate 1 (Competition and strategy in higher education: Managing complexity and uncertainty - Pucciarelli, Francesca; Kaplan, Andreas)\n\nFrom Duplicate 1 (Competition and strategy in higher education: Managing complexity and uncertainty - Pucciarelli, F.; Kaplan, A.)\n\n135 CIT\n\nFrom Duplicate 2 (Competition and strategy in higher education: Managing complexity and uncertainty - Pucciarelli, Francesca; Kaplan, Andreas)\n\nFrom Duplicate 1 (Competition and strategy in higher education: Managing complexity and uncertainty - Pucciarelli, F.; Kaplan, A.)\n\n135 CIT\n\nFrom Duplicate 3 (Competition and strategy in higher education: Managing complexity and uncertainty - Pucciarelli, Francesca; Kaplan, Andreas)\n\nFrom Duplicate 2 (Competition and strategy in higher education: Managing complexity and uncertainty - Pucciarelli, F.; Kaplan, A.)\n\n135 CIT\n\nFrom Duplicate 2 (Competition and strategy in higher education: Managing complexity and uncertainty - Pucciarelli, F.; Kaplan, A.)\n\n135 CIT","page":"311-320","title":"Competition and strategy in higher education: Managing complexity and uncertainty","type":"article-journal","volume":"59"},"uris":["http://www.mendeley.com/documents/?uuid=081aaad1-aef8-4f27-9f7b-f41ff6b96c3a"]}],"mendeley":{"formattedCitation":"(Pucciarelli &amp; Kaplan, 2016)","plainTextFormattedCitation":"(Pucciarelli &amp; Kaplan, 2016)","previouslyFormattedCitation":"(Pucciarelli &amp; Kaplan, 2016)"},"properties":{"noteIndex":0},"schema":"https://github.com/citation-style-language/schema/raw/master/csl-citation.json"}</w:instrText>
      </w:r>
      <w:r w:rsidRPr="00233788">
        <w:fldChar w:fldCharType="separate"/>
      </w:r>
      <w:r w:rsidR="00921CC1" w:rsidRPr="00921CC1">
        <w:rPr>
          <w:noProof/>
        </w:rPr>
        <w:t>(Pucciarelli &amp; Kaplan, 2016)</w:t>
      </w:r>
      <w:r w:rsidRPr="00233788">
        <w:fldChar w:fldCharType="end"/>
      </w:r>
      <w:r w:rsidRPr="00233788">
        <w:t>.</w:t>
      </w:r>
    </w:p>
    <w:p w14:paraId="3CB99155" w14:textId="0406204D" w:rsidR="000A51B9" w:rsidRPr="00233788" w:rsidRDefault="000A51B9" w:rsidP="000A51B9">
      <w:r w:rsidRPr="00233788">
        <w:t xml:space="preserve">Opisane powyżej rekomendowane przez Pucciarellego i Kaplana wyzwania strategiczne i kierunki zamian, a także spostrzeżenia pozwalające na formułowanie określeń </w:t>
      </w:r>
      <w:r w:rsidRPr="00233788">
        <w:rPr>
          <w:i/>
          <w:iCs/>
        </w:rPr>
        <w:t xml:space="preserve">mode 3 </w:t>
      </w:r>
      <w:r w:rsidRPr="00233788">
        <w:t xml:space="preserve">w odniesieniu do nowoczesnego sposobu tworzenia wiedzy oraz poczwórnej helisy jako nowego modelu relacji z otoczeniem wskazuje na coraz silniejsze i coraz szersze ukierunkowanie na różnych </w:t>
      </w:r>
      <w:r w:rsidR="001A76EB">
        <w:t>uczestników i innych zainteresowanych wobec działań</w:t>
      </w:r>
      <w:r w:rsidRPr="00233788">
        <w:t xml:space="preserve"> organizacji uniwersyteckich. To z kolei wskazuje na przekształcanie się uczelni z modelu opisywanego jako </w:t>
      </w:r>
      <w:r w:rsidRPr="00233788">
        <w:rPr>
          <w:i/>
          <w:iCs/>
        </w:rPr>
        <w:t>uniwersytet przedsiębiorczy</w:t>
      </w:r>
      <w:r w:rsidRPr="00233788">
        <w:t xml:space="preserve"> do modelu opisanego przez Leję jako </w:t>
      </w:r>
      <w:r w:rsidRPr="00233788">
        <w:rPr>
          <w:i/>
          <w:iCs/>
        </w:rPr>
        <w:t xml:space="preserve">uniwersytet społecznie odpowiedzialny </w:t>
      </w:r>
      <w:r w:rsidRPr="00233788">
        <w:rPr>
          <w:i/>
          <w:iCs/>
        </w:rPr>
        <w:fldChar w:fldCharType="begin" w:fldLock="1"/>
      </w:r>
      <w:r w:rsidR="005F4346">
        <w:rPr>
          <w:i/>
          <w:iCs/>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uniwersytetem","type":"book"},"locator":"171","uris":["http://www.mendeley.com/documents/?uuid=ec25e376-ec01-4679-a314-d9b2bf799b92"]}],"mendeley":{"formattedCitation":"(Leja, 2011, s. 171)","plainTextFormattedCitation":"(Leja, 2011, s. 171)","previouslyFormattedCitation":"(Leja, 2011, s. 171)"},"properties":{"noteIndex":0},"schema":"https://github.com/citation-style-language/schema/raw/master/csl-citation.json"}</w:instrText>
      </w:r>
      <w:r w:rsidRPr="00233788">
        <w:rPr>
          <w:i/>
          <w:iCs/>
        </w:rPr>
        <w:fldChar w:fldCharType="separate"/>
      </w:r>
      <w:r w:rsidR="00921CC1" w:rsidRPr="00921CC1">
        <w:rPr>
          <w:iCs/>
          <w:noProof/>
        </w:rPr>
        <w:t>(Leja, 2011, s. 171)</w:t>
      </w:r>
      <w:r w:rsidRPr="00233788">
        <w:rPr>
          <w:i/>
          <w:iCs/>
        </w:rPr>
        <w:fldChar w:fldCharType="end"/>
      </w:r>
      <w:r w:rsidRPr="00233788">
        <w:t>. Różnice pomiędzy tymi dwoma modelami przedstawiono w tabeli po</w:t>
      </w:r>
      <w:r w:rsidR="009D391E">
        <w:fldChar w:fldCharType="begin"/>
      </w:r>
      <w:r w:rsidR="009D391E">
        <w:instrText xml:space="preserve"> REF _Ref134896667 \p \h </w:instrText>
      </w:r>
      <w:r w:rsidR="009D391E">
        <w:fldChar w:fldCharType="separate"/>
      </w:r>
      <w:r w:rsidR="00BF7D63">
        <w:t>niżej</w:t>
      </w:r>
      <w:r w:rsidR="009D391E">
        <w:fldChar w:fldCharType="end"/>
      </w:r>
      <w:r w:rsidRPr="00233788">
        <w:t xml:space="preserve"> korzystając z narzędzia nazwanego </w:t>
      </w:r>
      <w:r w:rsidRPr="00233788">
        <w:rPr>
          <w:i/>
          <w:iCs/>
        </w:rPr>
        <w:t xml:space="preserve">governance equalizer </w:t>
      </w:r>
      <w:r w:rsidRPr="00233788">
        <w:t xml:space="preserve">– korektor zarządzania </w:t>
      </w:r>
      <w:r w:rsidRPr="00233788">
        <w:fldChar w:fldCharType="begin" w:fldLock="1"/>
      </w:r>
      <w:r w:rsidR="001A2624">
        <w:instrText>ADDIN CSL_CITATION {"citationItems":[{"id":"ITEM-1","itemData":{"DOI":"10.1007/978-1-4020-5831-8","ISBN":"978-1-4020-5830-1","abstract":"Since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Organizations","editor":[{"dropping-particle":"","family":"Jansen","given":"Dorothea","non-dropping-particle":"","parse-names":false,"suffix":""}],"id":"ITEM-1","issued":{"date-parts":[["2007"]]},"page":"3-22","publisher":"Springer Netherlands","publisher-place":"Dordrecht","title":"On the Way towards New Public Management? The Governance of University Systems in England, the Netherlands, Austria, and Germany","type":"chapter"},"locator":"137","uris":["http://www.mendeley.com/documents/?uuid=2f53a147-8d07-4eef-90b0-30d0f5be9a44"]}],"mendeley":{"formattedCitation":"(de Boer i in., 2007, s. 137)","plainTextFormattedCitation":"(de Boer i in., 2007, s. 137)","previouslyFormattedCitation":"(de Boer i in., 2007, s. 137)"},"properties":{"noteIndex":0},"schema":"https://github.com/citation-style-language/schema/raw/master/csl-citation.json"}</w:instrText>
      </w:r>
      <w:r w:rsidRPr="00233788">
        <w:fldChar w:fldCharType="separate"/>
      </w:r>
      <w:r w:rsidR="00921CC1" w:rsidRPr="00921CC1">
        <w:rPr>
          <w:noProof/>
        </w:rPr>
        <w:t>(de Boer i in., 2007, s. 137)</w:t>
      </w:r>
      <w:r w:rsidRPr="00233788">
        <w:fldChar w:fldCharType="end"/>
      </w:r>
      <w:r w:rsidRPr="00233788">
        <w:t>.</w:t>
      </w:r>
    </w:p>
    <w:p w14:paraId="36094DAF" w14:textId="5629FFFD" w:rsidR="000A51B9" w:rsidRPr="00233788" w:rsidRDefault="000A51B9" w:rsidP="000A51B9">
      <w:pPr>
        <w:pStyle w:val="Tytutabeli"/>
      </w:pPr>
      <w:bookmarkStart w:id="36" w:name="_Ref134896694"/>
      <w:bookmarkStart w:id="37" w:name="_Ref134896667"/>
      <w:bookmarkStart w:id="38" w:name="_Toc166286138"/>
      <w:r w:rsidRPr="00233788">
        <w:lastRenderedPageBreak/>
        <w:t xml:space="preserve">Tabela </w:t>
      </w:r>
      <w:r>
        <w:fldChar w:fldCharType="begin"/>
      </w:r>
      <w:r>
        <w:instrText xml:space="preserve"> SEQ Tabela \* ARABIC </w:instrText>
      </w:r>
      <w:r>
        <w:fldChar w:fldCharType="separate"/>
      </w:r>
      <w:r w:rsidR="00BF7D63">
        <w:rPr>
          <w:noProof/>
        </w:rPr>
        <w:t>4</w:t>
      </w:r>
      <w:r>
        <w:rPr>
          <w:noProof/>
        </w:rPr>
        <w:fldChar w:fldCharType="end"/>
      </w:r>
      <w:bookmarkEnd w:id="36"/>
      <w:r w:rsidRPr="00233788">
        <w:t xml:space="preserve"> Uniwersytet przedsiębiorczy a uniwersytet odpowiedzialny społecznie</w:t>
      </w:r>
      <w:bookmarkEnd w:id="37"/>
      <w:bookmarkEnd w:id="38"/>
    </w:p>
    <w:tbl>
      <w:tblPr>
        <w:tblStyle w:val="Tabela-Siatka"/>
        <w:tblW w:w="9061" w:type="dxa"/>
        <w:tblLayout w:type="fixed"/>
        <w:tblLook w:val="04A0" w:firstRow="1" w:lastRow="0" w:firstColumn="1" w:lastColumn="0" w:noHBand="0" w:noVBand="1"/>
      </w:tblPr>
      <w:tblGrid>
        <w:gridCol w:w="850"/>
        <w:gridCol w:w="1642"/>
        <w:gridCol w:w="1642"/>
        <w:gridCol w:w="1642"/>
        <w:gridCol w:w="1642"/>
        <w:gridCol w:w="1643"/>
      </w:tblGrid>
      <w:tr w:rsidR="000A51B9" w:rsidRPr="00233788" w14:paraId="36341673" w14:textId="77777777" w:rsidTr="00A61195">
        <w:trPr>
          <w:trHeight w:val="285"/>
        </w:trPr>
        <w:tc>
          <w:tcPr>
            <w:tcW w:w="850" w:type="dxa"/>
            <w:noWrap/>
            <w:hideMark/>
          </w:tcPr>
          <w:p w14:paraId="1DF60A51"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Miara</w:t>
            </w:r>
          </w:p>
        </w:tc>
        <w:tc>
          <w:tcPr>
            <w:tcW w:w="1642" w:type="dxa"/>
            <w:noWrap/>
            <w:hideMark/>
          </w:tcPr>
          <w:p w14:paraId="02F693C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SR</w:t>
            </w:r>
          </w:p>
        </w:tc>
        <w:tc>
          <w:tcPr>
            <w:tcW w:w="1642" w:type="dxa"/>
            <w:noWrap/>
            <w:hideMark/>
          </w:tcPr>
          <w:p w14:paraId="4890F92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AG</w:t>
            </w:r>
          </w:p>
        </w:tc>
        <w:tc>
          <w:tcPr>
            <w:tcW w:w="1642" w:type="dxa"/>
            <w:noWrap/>
            <w:hideMark/>
          </w:tcPr>
          <w:p w14:paraId="7CB383FE"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SG</w:t>
            </w:r>
          </w:p>
        </w:tc>
        <w:tc>
          <w:tcPr>
            <w:tcW w:w="1642" w:type="dxa"/>
            <w:noWrap/>
            <w:hideMark/>
          </w:tcPr>
          <w:p w14:paraId="0DDB9FE9"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MG</w:t>
            </w:r>
          </w:p>
        </w:tc>
        <w:tc>
          <w:tcPr>
            <w:tcW w:w="1643" w:type="dxa"/>
            <w:noWrap/>
            <w:hideMark/>
          </w:tcPr>
          <w:p w14:paraId="3D927234" w14:textId="77777777" w:rsidR="000A51B9" w:rsidRPr="00233788" w:rsidRDefault="000A51B9" w:rsidP="00A61195">
            <w:pPr>
              <w:keepNext/>
              <w:spacing w:before="0" w:line="276" w:lineRule="auto"/>
              <w:ind w:firstLine="0"/>
              <w:jc w:val="center"/>
              <w:rPr>
                <w:b/>
                <w:bCs/>
                <w:sz w:val="20"/>
                <w:szCs w:val="20"/>
                <w:lang w:val="pl-PL"/>
              </w:rPr>
            </w:pPr>
            <w:r w:rsidRPr="00233788">
              <w:rPr>
                <w:b/>
                <w:bCs/>
                <w:sz w:val="20"/>
                <w:szCs w:val="20"/>
                <w:lang w:val="pl-PL"/>
              </w:rPr>
              <w:t>C</w:t>
            </w:r>
          </w:p>
        </w:tc>
      </w:tr>
      <w:tr w:rsidR="000A51B9" w:rsidRPr="00233788" w14:paraId="608FAAD3" w14:textId="77777777" w:rsidTr="00A61195">
        <w:trPr>
          <w:trHeight w:val="285"/>
        </w:trPr>
        <w:tc>
          <w:tcPr>
            <w:tcW w:w="850" w:type="dxa"/>
            <w:noWrap/>
          </w:tcPr>
          <w:p w14:paraId="074E004A" w14:textId="77777777" w:rsidR="000A51B9" w:rsidRPr="00233788" w:rsidRDefault="000A51B9" w:rsidP="00A61195">
            <w:pPr>
              <w:keepNext/>
              <w:spacing w:before="0" w:line="276" w:lineRule="auto"/>
              <w:ind w:firstLine="0"/>
              <w:jc w:val="center"/>
              <w:rPr>
                <w:b/>
                <w:bCs/>
                <w:szCs w:val="20"/>
                <w:lang w:val="pl-PL"/>
              </w:rPr>
            </w:pPr>
          </w:p>
        </w:tc>
        <w:tc>
          <w:tcPr>
            <w:tcW w:w="1642" w:type="dxa"/>
            <w:noWrap/>
          </w:tcPr>
          <w:p w14:paraId="566DC76F"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state regulations</w:t>
            </w:r>
          </w:p>
        </w:tc>
        <w:tc>
          <w:tcPr>
            <w:tcW w:w="1642" w:type="dxa"/>
            <w:noWrap/>
          </w:tcPr>
          <w:p w14:paraId="4C88E223" w14:textId="2643811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academic </w:t>
            </w:r>
            <w:r w:rsidR="00754B63">
              <w:rPr>
                <w:i/>
                <w:iCs/>
                <w:sz w:val="18"/>
                <w:szCs w:val="18"/>
                <w:lang w:val="pl-PL"/>
              </w:rPr>
              <w:br/>
            </w:r>
            <w:r w:rsidRPr="00233788">
              <w:rPr>
                <w:i/>
                <w:iCs/>
                <w:sz w:val="18"/>
                <w:szCs w:val="18"/>
                <w:lang w:val="pl-PL"/>
              </w:rPr>
              <w:t>self-governance</w:t>
            </w:r>
          </w:p>
        </w:tc>
        <w:tc>
          <w:tcPr>
            <w:tcW w:w="1642" w:type="dxa"/>
            <w:noWrap/>
          </w:tcPr>
          <w:p w14:paraId="3A58395F" w14:textId="16C53308"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stakeholder </w:t>
            </w:r>
            <w:r w:rsidR="00754B63">
              <w:rPr>
                <w:i/>
                <w:iCs/>
                <w:sz w:val="18"/>
                <w:szCs w:val="18"/>
                <w:lang w:val="pl-PL"/>
              </w:rPr>
              <w:br/>
            </w:r>
            <w:r w:rsidRPr="00233788">
              <w:rPr>
                <w:i/>
                <w:iCs/>
                <w:sz w:val="18"/>
                <w:szCs w:val="18"/>
                <w:lang w:val="pl-PL"/>
              </w:rPr>
              <w:t>guidance</w:t>
            </w:r>
          </w:p>
        </w:tc>
        <w:tc>
          <w:tcPr>
            <w:tcW w:w="1642" w:type="dxa"/>
            <w:noWrap/>
          </w:tcPr>
          <w:p w14:paraId="659DD77D" w14:textId="661F53D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 xml:space="preserve">managerial </w:t>
            </w:r>
            <w:r w:rsidR="00754B63">
              <w:rPr>
                <w:i/>
                <w:iCs/>
                <w:sz w:val="18"/>
                <w:szCs w:val="18"/>
                <w:lang w:val="pl-PL"/>
              </w:rPr>
              <w:br/>
            </w:r>
            <w:r w:rsidRPr="00233788">
              <w:rPr>
                <w:i/>
                <w:iCs/>
                <w:sz w:val="18"/>
                <w:szCs w:val="18"/>
                <w:lang w:val="pl-PL"/>
              </w:rPr>
              <w:t>self</w:t>
            </w:r>
            <w:r w:rsidR="00754B63">
              <w:rPr>
                <w:i/>
                <w:iCs/>
                <w:sz w:val="18"/>
                <w:szCs w:val="18"/>
                <w:lang w:val="pl-PL"/>
              </w:rPr>
              <w:t>-</w:t>
            </w:r>
            <w:r w:rsidRPr="00233788">
              <w:rPr>
                <w:i/>
                <w:iCs/>
                <w:sz w:val="18"/>
                <w:szCs w:val="18"/>
                <w:lang w:val="pl-PL"/>
              </w:rPr>
              <w:t>governance</w:t>
            </w:r>
          </w:p>
        </w:tc>
        <w:tc>
          <w:tcPr>
            <w:tcW w:w="1643" w:type="dxa"/>
            <w:noWrap/>
          </w:tcPr>
          <w:p w14:paraId="7360B86A" w14:textId="77777777" w:rsidR="000A51B9" w:rsidRPr="00233788" w:rsidRDefault="000A51B9" w:rsidP="00A61195">
            <w:pPr>
              <w:keepNext/>
              <w:spacing w:before="0" w:line="276" w:lineRule="auto"/>
              <w:ind w:firstLine="0"/>
              <w:jc w:val="center"/>
              <w:rPr>
                <w:i/>
                <w:iCs/>
                <w:szCs w:val="20"/>
                <w:lang w:val="pl-PL"/>
              </w:rPr>
            </w:pPr>
            <w:r w:rsidRPr="00233788">
              <w:rPr>
                <w:i/>
                <w:iCs/>
                <w:sz w:val="18"/>
                <w:szCs w:val="18"/>
                <w:lang w:val="pl-PL"/>
              </w:rPr>
              <w:t>competition</w:t>
            </w:r>
          </w:p>
        </w:tc>
      </w:tr>
      <w:tr w:rsidR="000A51B9" w:rsidRPr="00233788" w14:paraId="67F6630B" w14:textId="77777777" w:rsidTr="00A61195">
        <w:trPr>
          <w:trHeight w:val="285"/>
        </w:trPr>
        <w:tc>
          <w:tcPr>
            <w:tcW w:w="850" w:type="dxa"/>
            <w:noWrap/>
            <w:vAlign w:val="center"/>
          </w:tcPr>
          <w:p w14:paraId="02994549" w14:textId="77777777" w:rsidR="000A51B9" w:rsidRPr="00233788" w:rsidRDefault="000A51B9" w:rsidP="00A61195">
            <w:pPr>
              <w:keepNext/>
              <w:spacing w:before="0" w:line="276" w:lineRule="auto"/>
              <w:ind w:firstLine="0"/>
              <w:jc w:val="center"/>
              <w:rPr>
                <w:b/>
                <w:bCs/>
                <w:szCs w:val="20"/>
                <w:lang w:val="pl-PL"/>
              </w:rPr>
            </w:pPr>
            <w:r w:rsidRPr="00233788">
              <w:rPr>
                <w:b/>
                <w:bCs/>
                <w:sz w:val="20"/>
                <w:szCs w:val="20"/>
                <w:lang w:val="pl-PL"/>
              </w:rPr>
              <w:t>Opis miary</w:t>
            </w:r>
          </w:p>
        </w:tc>
        <w:tc>
          <w:tcPr>
            <w:tcW w:w="1642" w:type="dxa"/>
            <w:noWrap/>
          </w:tcPr>
          <w:p w14:paraId="4D03B2D2"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regulacje prawne: </w:t>
            </w:r>
            <w:r w:rsidRPr="00233788">
              <w:rPr>
                <w:sz w:val="18"/>
                <w:szCs w:val="18"/>
                <w:lang w:val="pl-PL"/>
              </w:rPr>
              <w:br/>
              <w:t>siła nadzoru nad funkcjonowaniem szkół wyższych i stopień wyznaczania szczegółowych regulacji w tym zakresie. Przykładem może być zależność finansowania od osiągania wyników w ustalonych kategoriach.</w:t>
            </w:r>
          </w:p>
        </w:tc>
        <w:tc>
          <w:tcPr>
            <w:tcW w:w="1642" w:type="dxa"/>
            <w:noWrap/>
          </w:tcPr>
          <w:p w14:paraId="21F0101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znaczenie kolegialności: </w:t>
            </w:r>
            <w:r w:rsidRPr="00233788">
              <w:rPr>
                <w:sz w:val="18"/>
                <w:szCs w:val="18"/>
                <w:lang w:val="pl-PL"/>
              </w:rPr>
              <w:br/>
              <w:t>rola kolegialnych ciał uczelnianych przy podejmowaniu decyzji. Siła wpływu ciał kolegialnych na oceny wewnątrzśrodowiskowe (</w:t>
            </w:r>
            <w:r w:rsidRPr="000701DE">
              <w:rPr>
                <w:i/>
                <w:iCs/>
                <w:sz w:val="18"/>
                <w:szCs w:val="18"/>
                <w:lang w:val="pl-PL"/>
              </w:rPr>
              <w:t>peer review</w:t>
            </w:r>
            <w:r w:rsidRPr="00233788">
              <w:rPr>
                <w:sz w:val="18"/>
                <w:szCs w:val="18"/>
                <w:lang w:val="pl-PL"/>
              </w:rPr>
              <w:t>) oraz ich relacje z organami jednoosobowymi</w:t>
            </w:r>
          </w:p>
        </w:tc>
        <w:tc>
          <w:tcPr>
            <w:tcW w:w="1642" w:type="dxa"/>
            <w:noWrap/>
          </w:tcPr>
          <w:p w14:paraId="11A50444"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rola interesariuszy:</w:t>
            </w:r>
            <w:r w:rsidRPr="00233788">
              <w:rPr>
                <w:sz w:val="18"/>
                <w:szCs w:val="18"/>
                <w:lang w:val="pl-PL"/>
              </w:rPr>
              <w:br/>
              <w:t>siła wpływu otoczenia na wytyczanie i śledzenie działań prowadzących do osiągania celów strategicznych uczelni</w:t>
            </w:r>
          </w:p>
        </w:tc>
        <w:tc>
          <w:tcPr>
            <w:tcW w:w="1642" w:type="dxa"/>
            <w:noWrap/>
          </w:tcPr>
          <w:p w14:paraId="02A15F00"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umocowanie władzy rektora: </w:t>
            </w:r>
            <w:r w:rsidRPr="00233788">
              <w:rPr>
                <w:sz w:val="18"/>
                <w:szCs w:val="18"/>
                <w:lang w:val="pl-PL"/>
              </w:rPr>
              <w:br/>
              <w:t>siła autonomii władz uczelni, na najwyższym i średnim szczeblu do swobodnego podejmowania decyzji (na ile regulacje prawne są w tym pomocne)</w:t>
            </w:r>
          </w:p>
        </w:tc>
        <w:tc>
          <w:tcPr>
            <w:tcW w:w="1643" w:type="dxa"/>
            <w:noWrap/>
          </w:tcPr>
          <w:p w14:paraId="03C6429E" w14:textId="77777777" w:rsidR="000A51B9" w:rsidRPr="00233788" w:rsidRDefault="000A51B9" w:rsidP="00A61195">
            <w:pPr>
              <w:keepNext/>
              <w:spacing w:before="0" w:line="276" w:lineRule="auto"/>
              <w:ind w:firstLine="0"/>
              <w:jc w:val="left"/>
              <w:rPr>
                <w:sz w:val="18"/>
                <w:szCs w:val="18"/>
                <w:lang w:val="pl-PL"/>
              </w:rPr>
            </w:pPr>
            <w:r w:rsidRPr="00233788">
              <w:rPr>
                <w:sz w:val="18"/>
                <w:szCs w:val="18"/>
                <w:lang w:val="pl-PL"/>
              </w:rPr>
              <w:t xml:space="preserve">konkurencyjność: </w:t>
            </w:r>
            <w:r w:rsidRPr="00233788">
              <w:rPr>
                <w:sz w:val="18"/>
                <w:szCs w:val="18"/>
                <w:lang w:val="pl-PL"/>
              </w:rPr>
              <w:br/>
              <w:t>siła zdolność do doskonalenia oferty w celu pozyskania studentów i środków finansowych oraz budowania reputacji w ramach uczelni oraz w relacjach z innymi instytucjami akademickimi</w:t>
            </w:r>
          </w:p>
        </w:tc>
      </w:tr>
      <w:tr w:rsidR="000A51B9" w:rsidRPr="00233788" w14:paraId="7BE6791D" w14:textId="77777777" w:rsidTr="00A61195">
        <w:tblPrEx>
          <w:tblCellMar>
            <w:left w:w="70" w:type="dxa"/>
            <w:right w:w="70" w:type="dxa"/>
          </w:tblCellMar>
        </w:tblPrEx>
        <w:trPr>
          <w:trHeight w:val="2278"/>
        </w:trPr>
        <w:tc>
          <w:tcPr>
            <w:tcW w:w="9061" w:type="dxa"/>
            <w:gridSpan w:val="6"/>
            <w:noWrap/>
          </w:tcPr>
          <w:p w14:paraId="72427DF1" w14:textId="099625DC" w:rsidR="000A51B9" w:rsidRPr="00233788" w:rsidRDefault="006E7762" w:rsidP="00A61195">
            <w:pPr>
              <w:keepNext/>
              <w:ind w:firstLine="0"/>
              <w:jc w:val="center"/>
              <w:rPr>
                <w:lang w:val="pl-PL"/>
              </w:rPr>
            </w:pPr>
            <w:r>
              <w:rPr>
                <w:noProof/>
              </w:rPr>
              <w:drawing>
                <wp:inline distT="0" distB="0" distL="0" distR="0" wp14:anchorId="2BBA58CB" wp14:editId="1E36726C">
                  <wp:extent cx="4885479" cy="3240000"/>
                  <wp:effectExtent l="0" t="0" r="0" b="0"/>
                  <wp:docPr id="971040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479" cy="3240000"/>
                          </a:xfrm>
                          <a:prstGeom prst="rect">
                            <a:avLst/>
                          </a:prstGeom>
                          <a:noFill/>
                          <a:ln>
                            <a:noFill/>
                          </a:ln>
                        </pic:spPr>
                      </pic:pic>
                    </a:graphicData>
                  </a:graphic>
                </wp:inline>
              </w:drawing>
            </w:r>
          </w:p>
        </w:tc>
      </w:tr>
    </w:tbl>
    <w:p w14:paraId="53C14365" w14:textId="70FC3139"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uniwersytetem","type":"book"},"locator":"175","uris":["http://www.mendeley.com/documents/?uuid=ec25</w:instrText>
      </w:r>
      <w:r w:rsidR="005F4346">
        <w:instrText xml:space="preserve">e376-ec01-4679-a314-d9b2bf799b92"]},{"id":"ITEM-2","itemData":{"DOI":"10.1007/978-1-4020-5831-8","ISBN":"978-1-4020-5830-1","abstract":"Since the 1980s the mode of governance has changed considerably in the public sector of many countries. “New public management” (NPM) has been he keyword, and the higher education and research sector – we will speak about the university system in the remainder of this article – has been subjected to it, just as the health care system or public transport. “Less state” and “more market”: these are the superficial neo-liberal slogans often associated with NPM. In this article, we will take a more differentiated and analytical view on NPM in the university systems of four European countries. We will compare changes in university governance in England, the Netherlands, Austria and Germany over the last 20 years. The analytical tool that we have devised for this work is what we call the “governance equalizer”; it is presented in the first part of this article. The second </w:instrText>
      </w:r>
      <w:r w:rsidR="005F4346" w:rsidRPr="00D95B07">
        <w:rPr>
          <w:lang w:val="pl-PL"/>
        </w:rPr>
        <w:instrText>part is devoted to broad analytical assessments, with the help of the governance equalizer, of what has happened in the four countries. Finally, in the third part we will draw some comparative conclusions.","author":[{"dropping-particle":"","family":"Boer","given":"Harry","non-dropping-particle":"de","parse-names":false,"suffix":""},{"dropping-particle":"","family":"Enders","given":"Jürgen","non-dropping-particle":"","parse-names":false,"suffix":""},{"dropping-particle":"","family":"Schimank","given":"Uwe Since","non-dropping-particle":"","parse-names":false,"suffix":""}],"container-title":"New Forms of Governance in Research Organizations","editor":[{"dropping-particle":"","family":"Jansen","given":"Dorothea","non-dropping-particle":"","parse-names":false,"suffix":""}],"id":"ITEM-2","issued":{"date-parts":[["2007"]]},"page":"3-22","publisher":"Springer Netherlands","publisher-place":"Dordrecht","title":"On the Way towards New Public Management? The Governance of University Systems in England, the Netherlands, Austria, and Germany","type":"chapter"},"uris":["http://www.mendeley.com/documents/?uuid=2f53a147-8d07-4eef-90b0-30d0f5be9a44"]}],"mendeley":{"formattedCitation":"(de Boer i in., 2007; Leja, 2011, s. 175)","plainTextFormattedCitation":"(de Boer i in., 2007; Leja, 2011, s. 175)","previouslyFormattedCitation":"(de Boer i in., 2007; Leja, 2011, s. 175)"},"properties":{"noteIndex":0},"schema":"https://github.com/citation-style-language/schema/raw/master/csl-citation.json"}</w:instrText>
      </w:r>
      <w:r w:rsidRPr="00233788">
        <w:fldChar w:fldCharType="separate"/>
      </w:r>
      <w:r w:rsidR="00921CC1" w:rsidRPr="00D95B07">
        <w:rPr>
          <w:noProof/>
          <w:lang w:val="pl-PL"/>
        </w:rPr>
        <w:t>(de Boer i in., 2007; Leja, 2011, s. 175)</w:t>
      </w:r>
      <w:r w:rsidRPr="00233788">
        <w:fldChar w:fldCharType="end"/>
      </w:r>
    </w:p>
    <w:p w14:paraId="38436F41" w14:textId="475A1D7F" w:rsidR="000A51B9" w:rsidRPr="00233788" w:rsidRDefault="000A51B9" w:rsidP="000A51B9">
      <w:r w:rsidRPr="00233788">
        <w:t>Analizując różnice pomiędzy modelem uniwersytetu przedsiębiorczego i uniwersytetu społecznie odpowiedzialnego</w:t>
      </w:r>
      <w:r>
        <w:t>,</w:t>
      </w:r>
      <w:r w:rsidRPr="00233788">
        <w:t xml:space="preserve"> przedstawione w tabeli po</w:t>
      </w:r>
      <w:r w:rsidR="009D391E">
        <w:fldChar w:fldCharType="begin"/>
      </w:r>
      <w:r w:rsidR="009D391E">
        <w:instrText xml:space="preserve"> REF _Ref134896667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_Ref134896694 \h </w:instrText>
      </w:r>
      <w:r w:rsidR="009D391E">
        <w:fldChar w:fldCharType="separate"/>
      </w:r>
      <w:r w:rsidR="00BF7D63" w:rsidRPr="00233788">
        <w:t xml:space="preserve">Tabela </w:t>
      </w:r>
      <w:r w:rsidR="00BF7D63">
        <w:rPr>
          <w:noProof/>
        </w:rPr>
        <w:t>4</w:t>
      </w:r>
      <w:r w:rsidR="009D391E">
        <w:fldChar w:fldCharType="end"/>
      </w:r>
      <w:r w:rsidRPr="00233788">
        <w:t>)</w:t>
      </w:r>
      <w:r>
        <w:t>,</w:t>
      </w:r>
      <w:r w:rsidRPr="00233788">
        <w:t xml:space="preserve"> można zauważyć, że główny kierunek zmian prowadzi od nieco większej kontroli państwa i nieco większego nastawienia na konkurencyjność w uniwersytecie przedsiębiorczym do nieco silniejszej autonomii i współpracy z</w:t>
      </w:r>
      <w:r w:rsidR="00754B63">
        <w:t> </w:t>
      </w:r>
      <w:r w:rsidR="004C63BF">
        <w:t>przedstawicielami różnych grup, podmiotów i organizacji</w:t>
      </w:r>
      <w:r w:rsidRPr="00233788">
        <w:t xml:space="preserve"> w uniwersytecie społecznie odpowiedzialnym. Biorąc pod uwagę, że w przypadku uczelni publicznych jednym z istotniejszych </w:t>
      </w:r>
      <w:r w:rsidR="004C63BF">
        <w:t>wymagań</w:t>
      </w:r>
      <w:r w:rsidRPr="00233788">
        <w:t xml:space="preserve"> będzie </w:t>
      </w:r>
      <w:r w:rsidR="004C63BF">
        <w:t>zgodność z regulacjami państwowymi</w:t>
      </w:r>
      <w:r>
        <w:t>,</w:t>
      </w:r>
      <w:r w:rsidRPr="00233788">
        <w:t xml:space="preserve"> to taka zmiana niekoniecznie musi oznaczać rezygnację państwa z wpływu na uczelnię. Raczej taka zmiana może indukować bardziej dobrowolne uwzględnianie oczekiwań państwa jako istotnego </w:t>
      </w:r>
      <w:r w:rsidR="004C63BF">
        <w:t>podmiotu zainteresowanego</w:t>
      </w:r>
      <w:r w:rsidRPr="00233788">
        <w:t xml:space="preserve"> oraz większą przestrzeń do wypracowywania rozwiązań przy pomocy dialogu, a nie przymusu</w:t>
      </w:r>
      <w:r w:rsidR="0045106D">
        <w:t xml:space="preserve"> </w:t>
      </w:r>
      <w:r w:rsidR="0045106D">
        <w:fldChar w:fldCharType="begin" w:fldLock="1"/>
      </w:r>
      <w:r w:rsidR="00266801">
        <w:instrText>ADDIN CSL_CITATION {"citationItems":[{"id":"ITEM-1","itemData":{"author":[{"dropping-particle":"","family":"Blikle","given":"Andrzej","non-dropping-particle":"","parse-names":false,"suffix":""}],"edition":"II","id":"ITEM-1","issued":{"date-parts":[["2017"]]},"publisher":"Wydawnictwo HELION","title":"Doktryna jakości. Rzecz o turkusowej samoorganizacji.","type":"book"},"locator":"99","prefix":"por.","uris":["http://www.mendeley.com/documents/?uuid=37470c9f-f3b1-4b31-bd4a-6c80e94aed2e"]}],"mendeley":{"formattedCitation":"(por. Blikle, 2017, s. 99)","plainTextFormattedCitation":"(por. Blikle, 2017, s. 99)","previouslyFormattedCitation":"(por. Blikle, 2017, s. 99)"},"properties":{"noteIndex":0},"schema":"https://github.com/citation-style-language/schema/raw/master/csl-citation.json"}</w:instrText>
      </w:r>
      <w:r w:rsidR="0045106D">
        <w:fldChar w:fldCharType="separate"/>
      </w:r>
      <w:r w:rsidR="0045106D" w:rsidRPr="0045106D">
        <w:rPr>
          <w:noProof/>
        </w:rPr>
        <w:t>(por. Blikle, 2017, s. 99)</w:t>
      </w:r>
      <w:r w:rsidR="0045106D">
        <w:fldChar w:fldCharType="end"/>
      </w:r>
      <w:r w:rsidRPr="00233788">
        <w:t xml:space="preserve">. Natomiast droga </w:t>
      </w:r>
      <w:r w:rsidRPr="00233788">
        <w:lastRenderedPageBreak/>
        <w:t xml:space="preserve">od modelu uniwersytetu liberalnego do pozostałych dwóch jest znacznie dalsza i oznacza niemal całkowitą zmianę zasad funkcjonowania uczelni. Stąd też Leja postuluje za Amirem Levy zmiany drugiego rodzaju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168","prefix":"por.","uris":["http://www.mendeley.com/documents/?uuid=ec25e376-ec01-4679-a314-d9b2bf799b92"]},{"id":"ITEM-2","itemData":{"DOI":"10.1016/0090-2616(86)90022-7","ISSN":"00902616","author":[{"dropping-particle":"","family":"Levy","given":"Amir","non-dropping-particle":"","parse-names":false,"suffix":""}],"container-title":"Organizational Dynamics","id":"ITEM-2","issue":"1","issued":{"date-parts":[["1986","6"]]},"page":"5-23","title":"Second-order planned change: Definition and conceptualization","type":"article-journal","volume":"15"},"uris":["http://www.mendeley.com/documents/?uuid=ebe78a76-59bf-45fe-97a7-a305bb745225"]}],"mendeley":{"formattedCitation":"(por. Leja, 2011, s. 168; Levy, 1986)","plainTextFormattedCitation":"(por. Leja, 2011, s. 168; Levy, 1986)","previouslyFormattedCitation":"(por. Leja, 2011, s. 168; Levy, 1986)"},"properties":{"noteIndex":0},"schema":"https://github.com/citation-style-language/schema/raw/master/csl-citation.json"}</w:instrText>
      </w:r>
      <w:r w:rsidRPr="00233788">
        <w:fldChar w:fldCharType="separate"/>
      </w:r>
      <w:r w:rsidR="00921CC1" w:rsidRPr="00921CC1">
        <w:rPr>
          <w:noProof/>
        </w:rPr>
        <w:t>(por. Leja, 2011, s. 168; Levy, 1986)</w:t>
      </w:r>
      <w:r w:rsidRPr="00233788">
        <w:fldChar w:fldCharType="end"/>
      </w:r>
      <w:r w:rsidRPr="00233788">
        <w:t xml:space="preserve">, aby umożliwić przełamanie istniejącego </w:t>
      </w:r>
      <w:r w:rsidRPr="000701DE">
        <w:rPr>
          <w:i/>
          <w:iCs/>
        </w:rPr>
        <w:t>status quo</w:t>
      </w:r>
      <w:r w:rsidRPr="00233788">
        <w:t xml:space="preserve">. Zmiany takie są „strategiczne, transformacyjne i rewolucyjne”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study","type":"article-journal","volume":"41"},"locator":"146","uris":["http://www.mendeley.com/documents/?uuid=96631859-b326-41e0-9553-dafba301800a"]}],"mendeley":{"formattedCitation":"(Pardo del Val &amp; Martínez Fuentes, 2003, s. 146)","plainTextFormattedCitation":"(Pardo del Val &amp; Martínez Fuentes, 2003, s. 146)","previouslyFormattedCitation":"(Pardo del Val &amp; Martínez Fuentes, 2003, s. 146)"},"properties":{"noteIndex":0},"schema":"https://github.com/citation-style-language/schema/raw/master/csl-citation.json"}</w:instrText>
      </w:r>
      <w:r w:rsidRPr="00233788">
        <w:fldChar w:fldCharType="separate"/>
      </w:r>
      <w:r w:rsidR="00921CC1" w:rsidRPr="00921CC1">
        <w:rPr>
          <w:noProof/>
        </w:rPr>
        <w:t>(Pardo del Val &amp; Martínez Fuentes, 2003, s. 146)</w:t>
      </w:r>
      <w:r w:rsidRPr="00233788">
        <w:fldChar w:fldCharType="end"/>
      </w:r>
      <w:r w:rsidRPr="00233788">
        <w:t>, ale jednocześnie przeciwko nim można spodziewać się znaczenie silniejszego oporu lub wpływu inercji</w:t>
      </w:r>
      <w:r>
        <w:t>,</w:t>
      </w:r>
      <w:r w:rsidRPr="00233788">
        <w:t xml:space="preserve"> utrudniający</w:t>
      </w:r>
      <w:r>
        <w:t>ch</w:t>
      </w:r>
      <w:r w:rsidRPr="00233788">
        <w:t xml:space="preserve"> wprowadzenie zmian </w:t>
      </w:r>
      <w:r w:rsidRPr="00233788">
        <w:fldChar w:fldCharType="begin" w:fldLock="1"/>
      </w:r>
      <w:r w:rsidR="001A2624">
        <w:instrText>ADDIN CSL_CITATION {"citationItems":[{"id":"ITEM-1","itemData":{"DOI":"10.1108/00251740310457597","ISSN":"0025-1747","author":[{"dropping-particle":"","family":"Pardo del Val","given":"Manuela","non-dropping-particle":"","parse-names":false,"suffix":""},{"dropping-particle":"","family":"Martínez Fuentes","given":"Clara","non-dropping-particle":"","parse-names":false,"suffix":""}],"container-title":"Management Decision","id":"ITEM-1","issue":"2","issued":{"date-parts":[["2003","3"]]},"note":"GoogleCit: 714","page":"148-155","title":"Resistance to change: a literature review and empirical study","type":"article-journal","volume":"41"},"prefix":"por.","uris":["http://www.mendeley.com/documents/?uuid=96631859-b326-41e0-9553-dafba301800a"]}],"mendeley":{"formattedCitation":"(por. Pardo del Val &amp; Martínez Fuentes, 2003)","plainTextFormattedCitation":"(por. Pardo del Val &amp; Martínez Fuentes, 2003)","previouslyFormattedCitation":"(por. Pardo del Val &amp; Martínez Fuentes, 2003)"},"properties":{"noteIndex":0},"schema":"https://github.com/citation-style-language/schema/raw/master/csl-citation.json"}</w:instrText>
      </w:r>
      <w:r w:rsidRPr="00233788">
        <w:fldChar w:fldCharType="separate"/>
      </w:r>
      <w:r w:rsidR="00921CC1" w:rsidRPr="00921CC1">
        <w:rPr>
          <w:noProof/>
        </w:rPr>
        <w:t>(por. Pardo del Val &amp; Martínez Fuentes, 2003)</w:t>
      </w:r>
      <w:r w:rsidRPr="00233788">
        <w:fldChar w:fldCharType="end"/>
      </w:r>
      <w:r w:rsidRPr="00233788">
        <w:t>.</w:t>
      </w:r>
    </w:p>
    <w:p w14:paraId="0E0FEA3B" w14:textId="13E84178" w:rsidR="000A51B9" w:rsidRPr="00233788" w:rsidRDefault="000A51B9" w:rsidP="000A51B9">
      <w:r w:rsidRPr="00233788">
        <w:t xml:space="preserve">W Polsce zmiany organizacyjne na uczelniach wyższych odznaczały się dynamiką znacznie odmienną </w:t>
      </w:r>
      <w:r>
        <w:t xml:space="preserve">od </w:t>
      </w:r>
      <w:r w:rsidRPr="00233788">
        <w:t>zmian w krajach Europy zachodniej i w Stanach Zjednoczonych. Punktem zwrotnym, podobnie jak dla całej gospodarki</w:t>
      </w:r>
      <w:r>
        <w:t>,</w:t>
      </w:r>
      <w:r w:rsidRPr="00233788">
        <w:t xml:space="preserve"> był rok 1989. Od tego bowiem czasu nastąpił gwałtowny rozwój szkolnictwa prywatnego. Czynnikiem ułatwiającym ten rozwój było prawne dopuszczenie łączenia pracy pełnoetatowej w kilku miejscach jednocześnie. Wobec bardzo dużego popytu na edukację wyższą zjawisko pracy „wieloetatowej” stało się w niektórych dziedzinach powszechne. Doprowadziło to</w:t>
      </w:r>
      <w:r w:rsidR="00754B63">
        <w:t> </w:t>
      </w:r>
      <w:r w:rsidRPr="00233788">
        <w:t>do</w:t>
      </w:r>
      <w:r>
        <w:t xml:space="preserve"> sytuacji</w:t>
      </w:r>
      <w:r w:rsidRPr="00233788">
        <w:t xml:space="preserve">, że „tradycyjne zasady i normy akademickie obowiązujące na najlepszych uniwersytetach publicznych, według których badania naukowe mają istotne znaczenie dla całości przedsięwzięcia akademickiego, przez całe lata 90. były stopniowo osłabiane”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xml:space="preserve">. Następnym skutkiem nowego kierunku zmian na uczelniach stały się głębokie podziały, szczególnie na prestiżowych uczelniach publicznych, ze względu na duże zróżnicowanie form pracy akademickiej pomiędzy obszarami, w których intensywnie rozwijał się sektor prywatny oraz pozostałymi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konkurencji","type":"book"},"locator":"176","uris":["http://www.mendeley.com/documents/?uuid=8b943a32-f5c7-4d36-8f4e-35adc558b691"]}],"mendeley":{"formattedCitation":"(Kwiek, 2015, s. 176)","plainTextFormattedCitation":"(Kwiek, 2015, s. 176)","previouslyFormattedCitation":"(Kwiek, 2015, s. 176)"},"properties":{"noteIndex":0},"schema":"https://github.com/citation-style-language/schema/raw/master/csl-citation.json"}</w:instrText>
      </w:r>
      <w:r w:rsidRPr="00233788">
        <w:fldChar w:fldCharType="separate"/>
      </w:r>
      <w:r w:rsidR="00921CC1" w:rsidRPr="00921CC1">
        <w:rPr>
          <w:noProof/>
        </w:rPr>
        <w:t>(Kwiek, 2015, s. 176)</w:t>
      </w:r>
      <w:r w:rsidRPr="00233788">
        <w:fldChar w:fldCharType="end"/>
      </w:r>
      <w:r w:rsidRPr="00233788">
        <w:t>. Wobec tego kolejne rządy zaczęły podejmować działania zmierzające do nadania zmianom na polskich uczelniach pożądanego kierunku. W latach 1990</w:t>
      </w:r>
      <w:r>
        <w:t>–</w:t>
      </w:r>
      <w:r w:rsidRPr="00233788">
        <w:t>2005 mieliśmy do czynienia z</w:t>
      </w:r>
      <w:r w:rsidR="00754B63">
        <w:t> </w:t>
      </w:r>
      <w:r w:rsidRPr="00233788">
        <w:t>wieloma zmianami o względnie małym zakresie. Natomiast w kolejnych latach reformy zdają się mieć kształt bardziej fundamentalny, ale jednocześnie bardziej kompleksowy</w:t>
      </w:r>
      <w:r>
        <w:t>,</w:t>
      </w:r>
      <w:r w:rsidRPr="00233788">
        <w:t xml:space="preserve"> nieco zmniejszając konieczność ciągłego dostosowywania się uczelni do nieustannie zmienianych regulacji. Na uwagę zwraca ustawa z 18 marca 2011 o zmianie ustawy Prawo o szkolnictwie wyższym z 2005 r., która „wprowadziła nowe zasady gry akademickiej”, a należą do nich m.in.:</w:t>
      </w:r>
    </w:p>
    <w:p w14:paraId="13999634" w14:textId="77777777" w:rsidR="000A51B9" w:rsidRPr="00233788" w:rsidRDefault="000A51B9" w:rsidP="008F4B8A">
      <w:pPr>
        <w:spacing w:before="0"/>
        <w:ind w:firstLine="284"/>
      </w:pPr>
      <w:r w:rsidRPr="00233788">
        <w:t>- zwiększenie roli produktywności badawczej w finansowaniu,</w:t>
      </w:r>
    </w:p>
    <w:p w14:paraId="06240849" w14:textId="77777777" w:rsidR="000A51B9" w:rsidRPr="00233788" w:rsidRDefault="000A51B9" w:rsidP="008F4B8A">
      <w:pPr>
        <w:spacing w:before="0"/>
        <w:ind w:firstLine="284"/>
      </w:pPr>
      <w:r w:rsidRPr="00233788">
        <w:t>- oczekiwanie transformacji misji, struktur zarządzania i sposobów finansowania,</w:t>
      </w:r>
    </w:p>
    <w:p w14:paraId="2F5E7F42" w14:textId="77777777" w:rsidR="000A51B9" w:rsidRPr="00233788" w:rsidRDefault="000A51B9" w:rsidP="008F4B8A">
      <w:pPr>
        <w:spacing w:before="0"/>
        <w:ind w:firstLine="284"/>
      </w:pPr>
      <w:r w:rsidRPr="00233788">
        <w:t>- inicjacja stopniowego wprowadzania modelu finansowania opartego na grantach,</w:t>
      </w:r>
    </w:p>
    <w:p w14:paraId="5744DD4B" w14:textId="1E55BFE2" w:rsidR="000A51B9" w:rsidRPr="00233788" w:rsidRDefault="000A51B9" w:rsidP="008F4B8A">
      <w:pPr>
        <w:spacing w:before="0"/>
        <w:ind w:firstLine="284"/>
      </w:pPr>
      <w:r w:rsidRPr="00233788">
        <w:t>- utworzenie Narodowego Centrum Nauki (badania podstawowe) oraz Narodowego Centrum Badań i Rozwoju (badania stosowane)</w:t>
      </w:r>
      <w:r>
        <w:t>,</w:t>
      </w:r>
      <w:r w:rsidRPr="00233788">
        <w:t xml:space="preserve"> kierowanych przez uczonych i zasadniczo niezależnych od</w:t>
      </w:r>
      <w:r w:rsidR="00754B63">
        <w:t> </w:t>
      </w:r>
      <w:r w:rsidRPr="00233788">
        <w:t xml:space="preserve">państwa, a rozstrzygających konkursy na granty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konkurencji","type":"book"},"locator":"198","prefix":"por.","uris":["http://www.mendeley.com/documents/?uuid=8b943a32-f5c7-4d36-8f4e-35adc558b691"]}],"mendeley":{"formattedCitation":"(por. Kwiek, 2015, s. 198)","plainTextFormattedCitation":"(por. Kwiek, 2015, s. 198)","previouslyFormattedCitation":"(por. Kwiek, 2015, s. 198)"},"properties":{"noteIndex":0},"schema":"https://github.com/citation-style-language/schema/raw/master/csl-citation.json"}</w:instrText>
      </w:r>
      <w:r w:rsidRPr="00233788">
        <w:fldChar w:fldCharType="separate"/>
      </w:r>
      <w:r w:rsidR="00921CC1" w:rsidRPr="00921CC1">
        <w:rPr>
          <w:noProof/>
        </w:rPr>
        <w:t>(por. Kwiek, 2015, s. 198)</w:t>
      </w:r>
      <w:r w:rsidRPr="00233788">
        <w:fldChar w:fldCharType="end"/>
      </w:r>
      <w:r w:rsidRPr="00233788">
        <w:t>.</w:t>
      </w:r>
    </w:p>
    <w:p w14:paraId="07EA69AE" w14:textId="0D94377A" w:rsidR="000A51B9" w:rsidRPr="00233788" w:rsidRDefault="000A51B9" w:rsidP="000A51B9">
      <w:r w:rsidRPr="00233788">
        <w:t>Patrząc na kierunek tych zmian</w:t>
      </w:r>
      <w:r>
        <w:t>,</w:t>
      </w:r>
      <w:r w:rsidRPr="00233788">
        <w:t xml:space="preserve"> można odnieść wrażenie, że ich celem jest przybliżenie polskich uczelni publicznych do funkcjonowania nieco bardziej przypominającego cechy modelu uniwersytetu przedsiębiorczego. Następny istotny etap to reforma nazwana </w:t>
      </w:r>
      <w:r w:rsidRPr="00233788">
        <w:rPr>
          <w:i/>
          <w:iCs/>
        </w:rPr>
        <w:t xml:space="preserve">Konstytucją </w:t>
      </w:r>
      <w:r>
        <w:rPr>
          <w:i/>
          <w:iCs/>
        </w:rPr>
        <w:t>d</w:t>
      </w:r>
      <w:r w:rsidRPr="00233788">
        <w:rPr>
          <w:i/>
          <w:iCs/>
        </w:rPr>
        <w:t>la Nauki</w:t>
      </w:r>
      <w:r w:rsidRPr="00233788">
        <w:t xml:space="preserve"> (KDN) lub wcześniej określaną jako </w:t>
      </w:r>
      <w:r w:rsidRPr="00233788">
        <w:rPr>
          <w:i/>
          <w:iCs/>
        </w:rPr>
        <w:t xml:space="preserve">Ustawa 2.0 </w:t>
      </w:r>
      <w:r w:rsidRPr="00233788">
        <w:rPr>
          <w:i/>
          <w:iCs/>
        </w:rPr>
        <w:fldChar w:fldCharType="begin" w:fldLock="1"/>
      </w:r>
      <w:r w:rsidR="001A2624">
        <w:rPr>
          <w:i/>
          <w:iCs/>
        </w:rPr>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wyższym","type":"article-journal"},"uris":["http://www.mendeley.com/documents/?uuid=f4aae7ea-0802-4150-9b5d-43019c5c391b"]}],"mendeley":{"formattedCitation":"(Antonowicz i in., 2016)","plainTextFormattedCitation":"(Antonowicz i in., 2016)","previouslyFormattedCitation":"(Antonowicz i in., 2016)"},"properties":{"noteIndex":0},"schema":"https://github.com/citation-style-language/schema/raw/master/csl-citation.json"}</w:instrText>
      </w:r>
      <w:r w:rsidRPr="00233788">
        <w:rPr>
          <w:i/>
          <w:iCs/>
        </w:rPr>
        <w:fldChar w:fldCharType="separate"/>
      </w:r>
      <w:r w:rsidR="00921CC1" w:rsidRPr="00921CC1">
        <w:rPr>
          <w:iCs/>
          <w:noProof/>
        </w:rPr>
        <w:t>(Antonowicz i in., 2016)</w:t>
      </w:r>
      <w:r w:rsidRPr="00233788">
        <w:rPr>
          <w:i/>
          <w:iCs/>
        </w:rPr>
        <w:fldChar w:fldCharType="end"/>
      </w:r>
      <w:r w:rsidRPr="00233788">
        <w:t>. Tutaj należy podkreślić dość unikatowy (reformatorski) w polskiej kulturze stanowienia prawa szeroki i pogłębiony proces konsultacji</w:t>
      </w:r>
      <w:r>
        <w:t>,</w:t>
      </w:r>
      <w:r w:rsidRPr="00233788">
        <w:t xml:space="preserve"> angażujący interesariuszy w opracowanie projektu zmian </w:t>
      </w:r>
      <w:r w:rsidRPr="00233788">
        <w:fldChar w:fldCharType="begin" w:fldLock="1"/>
      </w:r>
      <w:r w:rsidR="001A2624">
        <w:instrText>ADDIN CSL_CITATION {"citationItems":[{"id":"ITEM-1","itemData":{"DOI":"10.14746/nisw.2018.1.10","ISSN":"1231-0298","abstract":"Celem artykułu jest zarysowanie okoliczności powstawania Ustawy 2.0 w latach 2015–2017. Można go potraktować jako studium przypadku ukazujące interesujące procesy konsultowania przygotowywanego wówczas nowego prawa dotyczącego nauki i szkolnictwa wyższego. Proponowana w tekście analiza odnosi się do tzw. fazy prelegislacyjnej, tj. fazy konceptualnej związanej z zapoczątkowaniem zmian oraz fazy konsultacyjnej w trakcie opracowywania projektu ustawy. Tekst ma być próbą weryfikacji tezy o spełnieniu przez decydentów w przypadku prac nad Ustawą 2.0 wymogów konsultatywności rozumianej w kategoriach zdolności do przeprowadzania konsultacji społecznych zgodnych z zasadami rekomendowanymi w teorii i w praktyce.","author":[{"dropping-particle":"","family":"Dziedziczak-Foltyn","given":"Agnieszka","non-dropping-particle":"","parse-names":false,"suffix":""}],"container-title":"Nauka i Szkolnictwo Wyższe","id":"ITEM-1","issue":"1(51)","issued":{"date-parts":[["2018","10","23"]]},"title":"Konsultatywność w projektowaniu reformy szkolnictwa wyższego w Polsce na przykładzie Ustawy 2.0","type":"article-journal"},"uris":["http://www.mendeley.com/documents/?uuid=fd880eb7-ac39-4367-9f78-3d64117600f2"]}],"mendeley":{"formattedCitation":"(Dziedziczak-Foltyn, 2018)","plainTextFormattedCitation":"(Dziedziczak-Foltyn, 2018)","previouslyFormattedCitation":"(Dziedziczak-Foltyn, 2018)"},"properties":{"noteIndex":0},"schema":"https://github.com/citation-style-language/schema/raw/master/csl-citation.json"}</w:instrText>
      </w:r>
      <w:r w:rsidRPr="00233788">
        <w:fldChar w:fldCharType="separate"/>
      </w:r>
      <w:r w:rsidR="00921CC1" w:rsidRPr="00921CC1">
        <w:rPr>
          <w:noProof/>
        </w:rPr>
        <w:t>(Dziedziczak-Foltyn, 2018)</w:t>
      </w:r>
      <w:r w:rsidRPr="00233788">
        <w:fldChar w:fldCharType="end"/>
      </w:r>
      <w:r w:rsidRPr="00233788">
        <w:t>. Proces ten obejmował szereg konferencji tematycznych służących omówieniu różnych sfer funkcjonowania uczelni, które mają podlegać zmianom. Łącznie było to 14 konferencji na przestrzeni lat 2016</w:t>
      </w:r>
      <w:r>
        <w:t>–</w:t>
      </w:r>
      <w:r w:rsidRPr="00233788">
        <w:t xml:space="preserve">2017 </w:t>
      </w:r>
      <w:r w:rsidRPr="00233788">
        <w:lastRenderedPageBreak/>
        <w:t>w</w:t>
      </w:r>
      <w:r w:rsidR="00754B63">
        <w:t> </w:t>
      </w:r>
      <w:r w:rsidRPr="00233788">
        <w:t xml:space="preserve">których uczestniczyło od 25 do 400 osób </w:t>
      </w:r>
      <w:r>
        <w:t>–</w:t>
      </w:r>
      <w:r w:rsidRPr="00233788">
        <w:t xml:space="preserve"> średnio ok.140 </w:t>
      </w:r>
      <w:r w:rsidRPr="00233788">
        <w:fldChar w:fldCharType="begin" w:fldLock="1"/>
      </w:r>
      <w:r w:rsidR="001A2624">
        <w:instrText>ADDIN CSL_CITATION {"citationItems":[{"id":"ITEM-1","itemData":{"DOI":"10.14746/nisw.2017.2.0","ISSN":"1231-0298","abstract":".","author":[{"dropping-particle":"","family":"Kwiek","given":"Marek","non-dropping-particle":"","parse-names":false,"suffix":""}],"container-title":"Nauka i Szkolnictwo Wyższe","id":"ITEM-1","issue":"2(50)","issued":{"date-parts":[["2017","9","15"]]},"note":"GoogleCit: 18","page":"9-38","title":"Wprowadzenie: Reforma szkolnictwa wyższego w Polsce i jej wyzwania. Jak stopniowa dehermetyzacja systemu prowadzi do jego stratyfikacji","type":"article-journal"},"uris":["http://www.mendeley.com/documents/?uuid=48f4ee25-8802-4aae-a137-8f682772c9d8"]}],"mendeley":{"formattedCitation":"(Kwiek, 2017)","plainTextFormattedCitation":"(Kwiek, 2017)","previouslyFormattedCitation":"(Kwiek, 2017)"},"properties":{"noteIndex":0},"schema":"https://github.com/citation-style-language/schema/raw/master/csl-citation.json"}</w:instrText>
      </w:r>
      <w:r w:rsidRPr="00233788">
        <w:fldChar w:fldCharType="separate"/>
      </w:r>
      <w:r w:rsidR="00921CC1" w:rsidRPr="00921CC1">
        <w:rPr>
          <w:noProof/>
        </w:rPr>
        <w:t>(Kwiek, 2017)</w:t>
      </w:r>
      <w:r w:rsidRPr="00233788">
        <w:fldChar w:fldCharType="end"/>
      </w:r>
      <w:r w:rsidRPr="00233788">
        <w:t>. Cały proces tworzenia ustawy obejmował okres ponad 2,5 roku od ogłoszenia konkursu dla środowiska akademickiego na</w:t>
      </w:r>
      <w:r w:rsidR="00754B63">
        <w:t> </w:t>
      </w:r>
      <w:r w:rsidRPr="00233788">
        <w:t>założenia do Ustawy 2.0 (luty 2016) do podpisania przyjętej ustawy przez Prezydenta RP w dniu 1</w:t>
      </w:r>
      <w:r w:rsidR="00754B63">
        <w:t> </w:t>
      </w:r>
      <w:r w:rsidRPr="00233788">
        <w:t xml:space="preserve">sierpnia 2018 </w:t>
      </w:r>
      <w:r w:rsidRPr="00233788">
        <w:fldChar w:fldCharType="begin" w:fldLock="1"/>
      </w:r>
      <w:r w:rsidR="004F0AC1">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komentarz","type":"report"},"uris":["http://www.mendeley.com/documents/?uuid=aa06d6ca-7bd3-4dd9-9119-f589005ce677"]}],"mendeley":{"formattedCitation":"(MNiSW, 2019a)","plainTextFormattedCitation":"(MNiSW, 2019a)","previouslyFormattedCitation":"(MNiSW, 2019a)"},"properties":{"noteIndex":0},"schema":"https://github.com/citation-style-language/schema/raw/master/csl-citation.json"}</w:instrText>
      </w:r>
      <w:r w:rsidRPr="00233788">
        <w:fldChar w:fldCharType="separate"/>
      </w:r>
      <w:r w:rsidR="00921CC1" w:rsidRPr="00921CC1">
        <w:rPr>
          <w:noProof/>
        </w:rPr>
        <w:t>(MNiSW, 2019a)</w:t>
      </w:r>
      <w:r w:rsidRPr="00233788">
        <w:fldChar w:fldCharType="end"/>
      </w:r>
      <w:r w:rsidRPr="00233788">
        <w:t>.</w:t>
      </w:r>
    </w:p>
    <w:p w14:paraId="46E4ED1C" w14:textId="3964DCBF" w:rsidR="000A51B9" w:rsidRPr="00233788" w:rsidRDefault="000A51B9" w:rsidP="000A51B9">
      <w:r w:rsidRPr="00233788">
        <w:t xml:space="preserve">Konstytucja dla Nauki wprowadza nie tylko istotną zmianę w sposobie finansowania uczelni, ale także gwarantuje postulowane od wielu lat przez badaczy zwiększenie nakładów na naukę </w:t>
      </w:r>
      <w:r w:rsidRPr="00233788">
        <w:fldChar w:fldCharType="begin" w:fldLock="1"/>
      </w:r>
      <w:r w:rsidR="001A2624">
        <w:instrText>ADDIN CSL_CITATION {"citationItems":[{"id":"ITEM-1","itemData":{"author":[{"dropping-particle":"","family":"Antonowicz","given":"Dominik","non-dropping-particle":"","parse-names":false,"suffix":""},{"dropping-particle":"","family":"Brdulak","given":"Jakub","non-dropping-particle":"","parse-names":false,"suffix":""},{"dropping-particle":"","family":"Hulicka","given":"Maria","non-dropping-particle":"","parse-names":false,"suffix":""},{"dropping-particle":"","family":"J\\ke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dropping-particle":"","family":"Kwiek","given":"Marek","non-dropping-particle":"","parse-names":false,"suffix":""}],"container-title":"Nauka","id":"ITEM-1","issued":{"date-parts":[["2016"]]},"publisher":"Biuro Upowszechniania i Promocji Nauki PAN","title":"Reformować? Nie reformować? Szerszy kontekst zmian w szkolnictwie wyższym","type":"article-journal"},"uris":["http://www.mendeley.com/documents/?uuid=f4aae7ea-0802-4150-9b5d-43019c5c391b"]},{"id":"ITEM-2","itemData":{"ISBN":"9788301183264","author":[{"dropping-particle":"","family":"Kwiek","given":"Marek","non-dropping-particle":"","parse-names":false,"suffix":""}],"edition":"I","id":"ITEM-2","issued":{"date-parts":[["2015"]]},"publisher":"Wydawnictwo Naukowe PWN","publisher-place":"Warszawa","title":"Uniwersytet w dobie przemian. Instytucje i kadra akademicka w warunkach rosnącej konkurencji","type":"book"},"uris":["http://www.mendeley.com/documents/?uuid=8b943a32-f5c7-4d36-8f4e-35adc558b691"]}],"mendeley":{"formattedCitation":"(Antonowicz i in., 2016; Kwiek, 2015)","plainTextFormattedCitation":"(Antonowicz i in., 2016; Kwiek, 2015)","previouslyFormattedCitation":"(Antonowicz i in., 2016; Kwiek, 2015)"},"properties":{"noteIndex":0},"schema":"https://github.com/citation-style-language/schema/raw/master/csl-citation.json"}</w:instrText>
      </w:r>
      <w:r w:rsidRPr="00233788">
        <w:fldChar w:fldCharType="separate"/>
      </w:r>
      <w:r w:rsidR="00921CC1" w:rsidRPr="00921CC1">
        <w:rPr>
          <w:noProof/>
        </w:rPr>
        <w:t>(Antonowicz i in., 2016; Kwiek, 2015)</w:t>
      </w:r>
      <w:r w:rsidRPr="00233788">
        <w:fldChar w:fldCharType="end"/>
      </w:r>
      <w:r w:rsidRPr="00233788">
        <w:t>. Pierwszą istotną zmianą jest integracja dotychczas oddzielnych państwowych funduszy na szkolnictwo wyższe oraz na naukę w jeden fundusz. Jednak poza połączeniem zagwarantowano plan waloryzacji środków – corocznych wzrostów wartości nowego połączonego funduszu. Nowe prawo uwzględnia kompleksowe zasady finansowania dla różnych podmiotów edukacji wyższej – nie tylko uniwersytetów publicznych. Obejmuje ono osiem podstawowych strumieni finansowania w różnych konfiguracjach przypisanych różnym rodzajom uczelni. Sposób ich przypisania przedstawiono w tabeli po</w:t>
      </w:r>
      <w:r w:rsidR="009D391E">
        <w:fldChar w:fldCharType="begin"/>
      </w:r>
      <w:r w:rsidR="009D391E">
        <w:instrText xml:space="preserve"> REF _Ref134896711 \p \h </w:instrText>
      </w:r>
      <w:r w:rsidR="009D391E">
        <w:fldChar w:fldCharType="separate"/>
      </w:r>
      <w:r w:rsidR="00BF7D63">
        <w:t>niżej</w:t>
      </w:r>
      <w:r w:rsidR="009D391E">
        <w:fldChar w:fldCharType="end"/>
      </w:r>
      <w:r w:rsidRPr="00233788">
        <w:t>.</w:t>
      </w:r>
    </w:p>
    <w:p w14:paraId="57692E27" w14:textId="6C5303A9" w:rsidR="000A51B9" w:rsidRPr="00233788" w:rsidRDefault="000A51B9" w:rsidP="000A51B9">
      <w:pPr>
        <w:pStyle w:val="Tytutabeli"/>
      </w:pPr>
      <w:bookmarkStart w:id="39" w:name="_Ref134896738"/>
      <w:bookmarkStart w:id="40" w:name="_Ref134896711"/>
      <w:bookmarkStart w:id="41" w:name="_Toc166286139"/>
      <w:r w:rsidRPr="00233788">
        <w:t xml:space="preserve">Tabela </w:t>
      </w:r>
      <w:r>
        <w:fldChar w:fldCharType="begin"/>
      </w:r>
      <w:r>
        <w:instrText xml:space="preserve"> SEQ Tabela \* ARABIC </w:instrText>
      </w:r>
      <w:r>
        <w:fldChar w:fldCharType="separate"/>
      </w:r>
      <w:r w:rsidR="00BF7D63">
        <w:rPr>
          <w:noProof/>
        </w:rPr>
        <w:t>5</w:t>
      </w:r>
      <w:r>
        <w:rPr>
          <w:noProof/>
        </w:rPr>
        <w:fldChar w:fldCharType="end"/>
      </w:r>
      <w:bookmarkEnd w:id="39"/>
      <w:r w:rsidRPr="00233788">
        <w:t xml:space="preserve"> Strumienie finansowania wg Konstytucji dla Nauki</w:t>
      </w:r>
      <w:bookmarkEnd w:id="40"/>
      <w:bookmarkEnd w:id="41"/>
    </w:p>
    <w:tbl>
      <w:tblPr>
        <w:tblStyle w:val="Tabela-Siatka"/>
        <w:tblW w:w="9191" w:type="dxa"/>
        <w:tblLook w:val="04A0" w:firstRow="1" w:lastRow="0" w:firstColumn="1" w:lastColumn="0" w:noHBand="0" w:noVBand="1"/>
      </w:tblPr>
      <w:tblGrid>
        <w:gridCol w:w="3061"/>
        <w:gridCol w:w="1595"/>
        <w:gridCol w:w="1474"/>
        <w:gridCol w:w="1587"/>
        <w:gridCol w:w="1474"/>
      </w:tblGrid>
      <w:tr w:rsidR="008F4B8A" w:rsidRPr="00233788" w14:paraId="6CE8F895" w14:textId="77777777" w:rsidTr="008F4B8A">
        <w:trPr>
          <w:cantSplit/>
          <w:tblHeader/>
        </w:trPr>
        <w:tc>
          <w:tcPr>
            <w:tcW w:w="3061" w:type="dxa"/>
            <w:vAlign w:val="center"/>
          </w:tcPr>
          <w:p w14:paraId="791C65FB" w14:textId="77777777"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Strumień finansowania</w:t>
            </w:r>
          </w:p>
        </w:tc>
        <w:tc>
          <w:tcPr>
            <w:tcW w:w="1595" w:type="dxa"/>
            <w:vAlign w:val="center"/>
          </w:tcPr>
          <w:p w14:paraId="518149E4" w14:textId="0C5BB505"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akademickie</w:t>
            </w:r>
          </w:p>
        </w:tc>
        <w:tc>
          <w:tcPr>
            <w:tcW w:w="1474" w:type="dxa"/>
            <w:vAlign w:val="center"/>
          </w:tcPr>
          <w:p w14:paraId="67FC8578" w14:textId="353C320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Publiczne uczelnie </w:t>
            </w:r>
            <w:r w:rsidR="00E36C66">
              <w:rPr>
                <w:b/>
                <w:bCs/>
                <w:sz w:val="18"/>
                <w:szCs w:val="18"/>
                <w:lang w:val="pl-PL"/>
              </w:rPr>
              <w:br/>
            </w:r>
            <w:r w:rsidRPr="00E36C66">
              <w:rPr>
                <w:b/>
                <w:bCs/>
                <w:sz w:val="18"/>
                <w:szCs w:val="18"/>
                <w:lang w:val="pl-PL"/>
              </w:rPr>
              <w:t>zawodowe</w:t>
            </w:r>
          </w:p>
        </w:tc>
        <w:tc>
          <w:tcPr>
            <w:tcW w:w="1587" w:type="dxa"/>
            <w:vAlign w:val="center"/>
          </w:tcPr>
          <w:p w14:paraId="5D993E09" w14:textId="6158B6CC"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akademickie</w:t>
            </w:r>
          </w:p>
        </w:tc>
        <w:tc>
          <w:tcPr>
            <w:tcW w:w="1474" w:type="dxa"/>
            <w:vAlign w:val="center"/>
          </w:tcPr>
          <w:p w14:paraId="5AEDB942" w14:textId="2369920B" w:rsidR="000A51B9" w:rsidRPr="00E36C66" w:rsidRDefault="000A51B9" w:rsidP="00E36C66">
            <w:pPr>
              <w:keepNext/>
              <w:spacing w:before="60" w:line="276" w:lineRule="auto"/>
              <w:ind w:firstLine="0"/>
              <w:jc w:val="center"/>
              <w:rPr>
                <w:b/>
                <w:bCs/>
                <w:sz w:val="18"/>
                <w:szCs w:val="18"/>
                <w:lang w:val="pl-PL"/>
              </w:rPr>
            </w:pPr>
            <w:r w:rsidRPr="00E36C66">
              <w:rPr>
                <w:b/>
                <w:bCs/>
                <w:sz w:val="18"/>
                <w:szCs w:val="18"/>
                <w:lang w:val="pl-PL"/>
              </w:rPr>
              <w:t xml:space="preserve">Niepubliczne uczelnie </w:t>
            </w:r>
            <w:r w:rsidR="00E36C66">
              <w:rPr>
                <w:b/>
                <w:bCs/>
                <w:sz w:val="18"/>
                <w:szCs w:val="18"/>
                <w:lang w:val="pl-PL"/>
              </w:rPr>
              <w:br/>
            </w:r>
            <w:r w:rsidRPr="00E36C66">
              <w:rPr>
                <w:b/>
                <w:bCs/>
                <w:sz w:val="18"/>
                <w:szCs w:val="18"/>
                <w:lang w:val="pl-PL"/>
              </w:rPr>
              <w:t>zawodowe</w:t>
            </w:r>
          </w:p>
        </w:tc>
      </w:tr>
      <w:tr w:rsidR="008F4B8A" w:rsidRPr="00233788" w14:paraId="525031EB" w14:textId="77777777" w:rsidTr="008F4B8A">
        <w:trPr>
          <w:cantSplit/>
        </w:trPr>
        <w:tc>
          <w:tcPr>
            <w:tcW w:w="3061" w:type="dxa"/>
            <w:vAlign w:val="center"/>
          </w:tcPr>
          <w:p w14:paraId="409563A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badawczego</w:t>
            </w:r>
          </w:p>
        </w:tc>
        <w:tc>
          <w:tcPr>
            <w:tcW w:w="1595" w:type="dxa"/>
            <w:vAlign w:val="center"/>
          </w:tcPr>
          <w:p w14:paraId="3E1C59A1" w14:textId="77777777" w:rsidR="000A51B9" w:rsidRPr="00233788" w:rsidRDefault="000A51B9" w:rsidP="00A61195">
            <w:pPr>
              <w:spacing w:before="60" w:line="276" w:lineRule="auto"/>
              <w:ind w:firstLine="0"/>
              <w:jc w:val="center"/>
              <w:rPr>
                <w:b/>
                <w:bCs/>
                <w:lang w:val="pl-PL"/>
              </w:rPr>
            </w:pPr>
            <w:r w:rsidRPr="00233788">
              <w:rPr>
                <w:b/>
                <w:bCs/>
                <w:lang w:val="pl-PL"/>
              </w:rPr>
              <w:t>+</w:t>
            </w:r>
          </w:p>
        </w:tc>
        <w:tc>
          <w:tcPr>
            <w:tcW w:w="1474" w:type="dxa"/>
            <w:vAlign w:val="center"/>
          </w:tcPr>
          <w:p w14:paraId="60A7412A"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B7BD3A2"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872AC7E"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CB27322" w14:textId="77777777" w:rsidTr="008F4B8A">
        <w:trPr>
          <w:cantSplit/>
        </w:trPr>
        <w:tc>
          <w:tcPr>
            <w:tcW w:w="3061" w:type="dxa"/>
            <w:vAlign w:val="center"/>
          </w:tcPr>
          <w:p w14:paraId="6997DD89"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Utrzymanie i rozwój potencjału dydaktycznego</w:t>
            </w:r>
          </w:p>
        </w:tc>
        <w:tc>
          <w:tcPr>
            <w:tcW w:w="1595" w:type="dxa"/>
            <w:vAlign w:val="center"/>
          </w:tcPr>
          <w:p w14:paraId="021AB075"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4F02A41"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1C91F0D6"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25D0F778"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3DDD4095" w14:textId="77777777" w:rsidTr="008F4B8A">
        <w:trPr>
          <w:cantSplit/>
        </w:trPr>
        <w:tc>
          <w:tcPr>
            <w:tcW w:w="3061" w:type="dxa"/>
            <w:vAlign w:val="center"/>
          </w:tcPr>
          <w:p w14:paraId="44F7D690"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Inicjatywa doskonałości (badawcza / regionalna / dydaktyczna)</w:t>
            </w:r>
          </w:p>
        </w:tc>
        <w:tc>
          <w:tcPr>
            <w:tcW w:w="1595" w:type="dxa"/>
            <w:vAlign w:val="center"/>
          </w:tcPr>
          <w:p w14:paraId="72EF2BC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5C6F467C"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(dydaktyczna)</w:t>
            </w:r>
          </w:p>
        </w:tc>
        <w:tc>
          <w:tcPr>
            <w:tcW w:w="1587" w:type="dxa"/>
            <w:vAlign w:val="center"/>
          </w:tcPr>
          <w:p w14:paraId="33EFF11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(badawcza i reg.)</w:t>
            </w:r>
          </w:p>
        </w:tc>
        <w:tc>
          <w:tcPr>
            <w:tcW w:w="1474" w:type="dxa"/>
            <w:vAlign w:val="center"/>
          </w:tcPr>
          <w:p w14:paraId="1701DF3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775E4CD" w14:textId="77777777" w:rsidTr="008F4B8A">
        <w:trPr>
          <w:cantSplit/>
        </w:trPr>
        <w:tc>
          <w:tcPr>
            <w:tcW w:w="3061" w:type="dxa"/>
            <w:vAlign w:val="center"/>
          </w:tcPr>
          <w:p w14:paraId="6C037AC7" w14:textId="172BF4D1" w:rsidR="000A51B9" w:rsidRPr="00E36C66" w:rsidRDefault="000A51B9" w:rsidP="00E36C66">
            <w:pPr>
              <w:spacing w:before="60" w:line="276" w:lineRule="auto"/>
              <w:ind w:firstLine="0"/>
              <w:jc w:val="center"/>
              <w:rPr>
                <w:sz w:val="18"/>
                <w:szCs w:val="18"/>
                <w:lang w:val="pl-PL"/>
              </w:rPr>
            </w:pPr>
            <w:r w:rsidRPr="00E36C66">
              <w:rPr>
                <w:sz w:val="18"/>
                <w:szCs w:val="18"/>
                <w:lang w:val="pl-PL"/>
              </w:rPr>
              <w:t>Inwestycje</w:t>
            </w:r>
          </w:p>
        </w:tc>
        <w:tc>
          <w:tcPr>
            <w:tcW w:w="1595" w:type="dxa"/>
            <w:vAlign w:val="center"/>
          </w:tcPr>
          <w:p w14:paraId="5C8A1EA6"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(kształcenie/nauka)</w:t>
            </w:r>
          </w:p>
        </w:tc>
        <w:tc>
          <w:tcPr>
            <w:tcW w:w="1474" w:type="dxa"/>
            <w:vAlign w:val="center"/>
          </w:tcPr>
          <w:p w14:paraId="39C6B7F9"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(kształcenie)</w:t>
            </w:r>
          </w:p>
        </w:tc>
        <w:tc>
          <w:tcPr>
            <w:tcW w:w="1587" w:type="dxa"/>
            <w:vAlign w:val="center"/>
          </w:tcPr>
          <w:p w14:paraId="178C93FE" w14:textId="77777777" w:rsidR="000A51B9" w:rsidRPr="00233788" w:rsidRDefault="000A51B9" w:rsidP="00A61195">
            <w:pPr>
              <w:spacing w:before="60" w:line="276" w:lineRule="auto"/>
              <w:ind w:firstLine="0"/>
              <w:jc w:val="center"/>
              <w:rPr>
                <w:lang w:val="pl-PL"/>
              </w:rPr>
            </w:pPr>
            <w:r w:rsidRPr="00233788">
              <w:rPr>
                <w:b/>
                <w:bCs/>
                <w:lang w:val="pl-PL"/>
              </w:rPr>
              <w:t>+</w:t>
            </w:r>
            <w:r w:rsidRPr="00233788">
              <w:rPr>
                <w:b/>
                <w:bCs/>
                <w:lang w:val="pl-PL"/>
              </w:rPr>
              <w:br/>
            </w:r>
            <w:r w:rsidRPr="00233788">
              <w:rPr>
                <w:sz w:val="16"/>
                <w:szCs w:val="16"/>
                <w:lang w:val="pl-PL"/>
              </w:rPr>
              <w:t>(nauka)</w:t>
            </w:r>
          </w:p>
        </w:tc>
        <w:tc>
          <w:tcPr>
            <w:tcW w:w="1474" w:type="dxa"/>
            <w:vAlign w:val="center"/>
          </w:tcPr>
          <w:p w14:paraId="07162429"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07459E91" w14:textId="77777777" w:rsidTr="008F4B8A">
        <w:trPr>
          <w:cantSplit/>
        </w:trPr>
        <w:tc>
          <w:tcPr>
            <w:tcW w:w="3061" w:type="dxa"/>
            <w:vAlign w:val="center"/>
          </w:tcPr>
          <w:p w14:paraId="00D77740" w14:textId="61F49B92" w:rsidR="000A51B9" w:rsidRPr="00E36C66" w:rsidRDefault="000A51B9" w:rsidP="00E36C66">
            <w:pPr>
              <w:spacing w:before="60" w:line="276" w:lineRule="auto"/>
              <w:ind w:firstLine="0"/>
              <w:jc w:val="center"/>
              <w:rPr>
                <w:sz w:val="18"/>
                <w:szCs w:val="18"/>
                <w:lang w:val="pl-PL"/>
              </w:rPr>
            </w:pPr>
            <w:r w:rsidRPr="00E36C66">
              <w:rPr>
                <w:sz w:val="18"/>
                <w:szCs w:val="18"/>
                <w:lang w:val="pl-PL"/>
              </w:rPr>
              <w:t xml:space="preserve">SPUB – utrzymanie aparatury </w:t>
            </w:r>
            <w:r w:rsidR="008F4B8A">
              <w:rPr>
                <w:sz w:val="18"/>
                <w:szCs w:val="18"/>
                <w:lang w:val="pl-PL"/>
              </w:rPr>
              <w:br/>
            </w:r>
            <w:r w:rsidRPr="00E36C66">
              <w:rPr>
                <w:sz w:val="18"/>
                <w:szCs w:val="18"/>
                <w:lang w:val="pl-PL"/>
              </w:rPr>
              <w:t>naukowo-badawczej (unikatowej)</w:t>
            </w:r>
          </w:p>
        </w:tc>
        <w:tc>
          <w:tcPr>
            <w:tcW w:w="1595" w:type="dxa"/>
            <w:vAlign w:val="center"/>
          </w:tcPr>
          <w:p w14:paraId="65067F9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5594CD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0DE5FE5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B5B43D2"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5AC286B0" w14:textId="77777777" w:rsidTr="008F4B8A">
        <w:trPr>
          <w:cantSplit/>
        </w:trPr>
        <w:tc>
          <w:tcPr>
            <w:tcW w:w="3061" w:type="dxa"/>
            <w:vAlign w:val="center"/>
          </w:tcPr>
          <w:p w14:paraId="14E0DAE6"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Stypendia dla studentów</w:t>
            </w:r>
          </w:p>
        </w:tc>
        <w:tc>
          <w:tcPr>
            <w:tcW w:w="1595" w:type="dxa"/>
            <w:vAlign w:val="center"/>
          </w:tcPr>
          <w:p w14:paraId="113A6234"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07D624A9"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3D490A9C"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3628EAC0"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6011A8F2" w14:textId="77777777" w:rsidTr="008F4B8A">
        <w:trPr>
          <w:cantSplit/>
        </w:trPr>
        <w:tc>
          <w:tcPr>
            <w:tcW w:w="3061" w:type="dxa"/>
            <w:vAlign w:val="center"/>
          </w:tcPr>
          <w:p w14:paraId="73B5FDF4" w14:textId="77777777" w:rsidR="000A51B9" w:rsidRPr="00E36C66" w:rsidRDefault="000A51B9" w:rsidP="00E36C66">
            <w:pPr>
              <w:spacing w:before="60" w:line="276" w:lineRule="auto"/>
              <w:ind w:firstLine="0"/>
              <w:jc w:val="center"/>
              <w:rPr>
                <w:sz w:val="18"/>
                <w:szCs w:val="18"/>
                <w:lang w:val="pl-PL"/>
              </w:rPr>
            </w:pPr>
            <w:r w:rsidRPr="00E36C66">
              <w:rPr>
                <w:sz w:val="18"/>
                <w:szCs w:val="18"/>
                <w:lang w:val="pl-PL"/>
              </w:rPr>
              <w:t>Programy ministra</w:t>
            </w:r>
          </w:p>
        </w:tc>
        <w:tc>
          <w:tcPr>
            <w:tcW w:w="1595" w:type="dxa"/>
            <w:vAlign w:val="center"/>
          </w:tcPr>
          <w:p w14:paraId="27DC68B0"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4DA8E2E8"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587" w:type="dxa"/>
            <w:vAlign w:val="center"/>
          </w:tcPr>
          <w:p w14:paraId="6315B63F" w14:textId="77777777" w:rsidR="000A51B9" w:rsidRPr="00233788" w:rsidRDefault="000A51B9" w:rsidP="00A61195">
            <w:pPr>
              <w:spacing w:before="60" w:line="276" w:lineRule="auto"/>
              <w:ind w:firstLine="0"/>
              <w:jc w:val="center"/>
              <w:rPr>
                <w:lang w:val="pl-PL"/>
              </w:rPr>
            </w:pPr>
            <w:r w:rsidRPr="00233788">
              <w:rPr>
                <w:b/>
                <w:bCs/>
                <w:lang w:val="pl-PL"/>
              </w:rPr>
              <w:t>+</w:t>
            </w:r>
          </w:p>
        </w:tc>
        <w:tc>
          <w:tcPr>
            <w:tcW w:w="1474" w:type="dxa"/>
            <w:vAlign w:val="center"/>
          </w:tcPr>
          <w:p w14:paraId="52FD722A" w14:textId="77777777" w:rsidR="000A51B9" w:rsidRPr="00233788" w:rsidRDefault="000A51B9" w:rsidP="00A61195">
            <w:pPr>
              <w:spacing w:before="60" w:line="276" w:lineRule="auto"/>
              <w:ind w:firstLine="0"/>
              <w:jc w:val="center"/>
              <w:rPr>
                <w:lang w:val="pl-PL"/>
              </w:rPr>
            </w:pPr>
            <w:r w:rsidRPr="00233788">
              <w:rPr>
                <w:b/>
                <w:bCs/>
                <w:lang w:val="pl-PL"/>
              </w:rPr>
              <w:t>+</w:t>
            </w:r>
          </w:p>
        </w:tc>
      </w:tr>
      <w:tr w:rsidR="008F4B8A" w:rsidRPr="00233788" w14:paraId="74C246F9" w14:textId="77777777" w:rsidTr="008F4B8A">
        <w:trPr>
          <w:cantSplit/>
        </w:trPr>
        <w:tc>
          <w:tcPr>
            <w:tcW w:w="3061" w:type="dxa"/>
            <w:vAlign w:val="center"/>
          </w:tcPr>
          <w:p w14:paraId="208B3724" w14:textId="77777777" w:rsidR="000A51B9" w:rsidRPr="00E36C66" w:rsidRDefault="000A51B9" w:rsidP="00E36C66">
            <w:pPr>
              <w:keepNext/>
              <w:spacing w:before="60" w:line="276" w:lineRule="auto"/>
              <w:ind w:firstLine="0"/>
              <w:jc w:val="center"/>
              <w:rPr>
                <w:sz w:val="18"/>
                <w:szCs w:val="18"/>
                <w:lang w:val="pl-PL"/>
              </w:rPr>
            </w:pPr>
            <w:r w:rsidRPr="00E36C66">
              <w:rPr>
                <w:sz w:val="18"/>
                <w:szCs w:val="18"/>
                <w:lang w:val="pl-PL"/>
              </w:rPr>
              <w:t>Niepełnosprawni – zapewnienie pełnej możliwości uczestnictwa</w:t>
            </w:r>
          </w:p>
        </w:tc>
        <w:tc>
          <w:tcPr>
            <w:tcW w:w="1595" w:type="dxa"/>
            <w:vAlign w:val="center"/>
          </w:tcPr>
          <w:p w14:paraId="17CF10C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7DC3A50A"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587" w:type="dxa"/>
            <w:vAlign w:val="center"/>
          </w:tcPr>
          <w:p w14:paraId="559F6F69" w14:textId="77777777" w:rsidR="000A51B9" w:rsidRPr="00233788" w:rsidRDefault="000A51B9" w:rsidP="00A61195">
            <w:pPr>
              <w:keepNext/>
              <w:spacing w:before="60" w:line="276" w:lineRule="auto"/>
              <w:ind w:firstLine="0"/>
              <w:jc w:val="center"/>
              <w:rPr>
                <w:lang w:val="pl-PL"/>
              </w:rPr>
            </w:pPr>
            <w:r w:rsidRPr="00233788">
              <w:rPr>
                <w:b/>
                <w:bCs/>
                <w:lang w:val="pl-PL"/>
              </w:rPr>
              <w:t>+</w:t>
            </w:r>
          </w:p>
        </w:tc>
        <w:tc>
          <w:tcPr>
            <w:tcW w:w="1474" w:type="dxa"/>
            <w:vAlign w:val="center"/>
          </w:tcPr>
          <w:p w14:paraId="6081F5DF" w14:textId="77777777" w:rsidR="000A51B9" w:rsidRPr="00233788" w:rsidRDefault="000A51B9" w:rsidP="00A61195">
            <w:pPr>
              <w:keepNext/>
              <w:spacing w:before="60" w:line="276" w:lineRule="auto"/>
              <w:ind w:firstLine="0"/>
              <w:jc w:val="center"/>
              <w:rPr>
                <w:lang w:val="pl-PL"/>
              </w:rPr>
            </w:pPr>
            <w:r w:rsidRPr="00233788">
              <w:rPr>
                <w:b/>
                <w:bCs/>
                <w:lang w:val="pl-PL"/>
              </w:rPr>
              <w:t>+</w:t>
            </w:r>
          </w:p>
        </w:tc>
      </w:tr>
    </w:tbl>
    <w:p w14:paraId="5C29ABED" w14:textId="38CF25ED"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4F0AC1">
        <w:rPr>
          <w:lang w:val="pl-PL"/>
        </w:rPr>
        <w:instrText>ADDIN CSL_CITATION {"citationItems":[{"id":"ITEM-1","itemData":{"author":[{"dropping-particle":"","family":"MNiSW","given":"","non-dropping-particle":"","parse-names":false,"suffix":""}],"container-title":"Prawo o szkolnictwie wyższym i nauce. Komentarz","id":"ITEM-1","issue":"7","issued":{"date-parts":[["2019"]]},"title":"Konstytucja dla Nauki. Prawo o szkolnictwie wyższym i nauce - komentarz","type":"report"},"uris":["http://www.mendeley.com/documents/?uuid=aa06d6ca-7bd3-4dd9-9119-f589005ce677"]},{"id":"ITEM-2","itemData":{"author":[{"dropping-particle":"","family":"Ministerstwo Nauki i Szkolnictwa Wyższego","given":"","non-dropping-particle":"","parse-names":false,"suffix":""},{"dropping-particle":"","family":"MNiSW","given":"","non-dropping-particle":"","parse-names":false,"suffix":""}],"id":"ITEM-2","issued":{"date-parts":[["2019"]]},"publisher-place":"Warszawa","title":"Przewodnik po systemie szkolnictwa wyższego i nauki","type":"report"},"uris":["http://www.mendeley.com/documents/?uuid=499943fb-ebe1-4ae2-a5d9-a460d2ef0a92"]}],"mendeley":{"formattedCitation":"(Ministerstwo Nauki i Szkolnictwa Wyższego &amp; MNiSW, 2019; MNiSW, 2019a)","plainTextFormattedCitation":"(Ministerstwo Nauki i Szkolnictwa Wyższego &amp; MNiSW, 2019; MNiSW, 2019a)","previouslyFormattedCitation":"(Ministerstwo Nauki i Szkolnictwa Wyższego &amp; MNiSW, 2019; MNiSW, 2019a)"},"properties":{"noteIndex":0},"schema":"https://github.com/citation-style-language/schema/raw/master/csl-citation.json"}</w:instrText>
      </w:r>
      <w:r w:rsidRPr="00233788">
        <w:fldChar w:fldCharType="separate"/>
      </w:r>
      <w:r w:rsidR="00921CC1" w:rsidRPr="00D95B07">
        <w:rPr>
          <w:noProof/>
          <w:lang w:val="pl-PL"/>
        </w:rPr>
        <w:t>(Ministerstwo Nauki i Szkolnictwa Wyższego &amp; MNiSW, 2019; MNiSW, 2019a)</w:t>
      </w:r>
      <w:r w:rsidRPr="00233788">
        <w:fldChar w:fldCharType="end"/>
      </w:r>
    </w:p>
    <w:p w14:paraId="45B58B79" w14:textId="2BB47731" w:rsidR="000A51B9" w:rsidRPr="00233788" w:rsidRDefault="000A51B9" w:rsidP="000A51B9">
      <w:r w:rsidRPr="00233788">
        <w:t xml:space="preserve">Ważną zmianą jest zastąpienie dotychczasowych dotacji (również celowych) jedną subwencją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(Ministerstwo Nauki i Szkolnictwa Wyższego &amp; MNiSW, 2019)</w:t>
      </w:r>
      <w:r w:rsidRPr="00233788">
        <w:fldChar w:fldCharType="end"/>
      </w:r>
      <w:r w:rsidRPr="00233788">
        <w:t xml:space="preserve">. Zmiana ta jednocześnie dotyczy zwiększenia swobody decyzji władz uczelni co do rozdziału otrzymanych środków pomiędzy różne potrzeby. Ponadto środki finansowe są kierowane bezpośrednio do uczelni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a nie do ich jednostek organizacyjnych (np. wydziałów). W związku z tym od teraz to zarządzający uczelnią mają możliwość ustalania sposobu rozdziału dostępnych funduszy. Nadal pozostają określone obszary</w:t>
      </w:r>
      <w:r>
        <w:t>,</w:t>
      </w:r>
      <w:r w:rsidRPr="00233788">
        <w:t xml:space="preserve"> jakie są podstawą do wyliczenia subwencji. Analizując różnice w przypisanych strumieniach finansowania dla różnych rodzajów uczelni przedstawione w tabeli po</w:t>
      </w:r>
      <w:r w:rsidR="009D391E">
        <w:fldChar w:fldCharType="begin"/>
      </w:r>
      <w:r w:rsidR="009D391E">
        <w:instrText xml:space="preserve"> REF _Ref134896711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_Ref134896738 \h </w:instrText>
      </w:r>
      <w:r w:rsidR="009D391E">
        <w:fldChar w:fldCharType="separate"/>
      </w:r>
      <w:r w:rsidR="00BF7D63" w:rsidRPr="00233788">
        <w:t xml:space="preserve">Tabela </w:t>
      </w:r>
      <w:r w:rsidR="00BF7D63">
        <w:rPr>
          <w:noProof/>
        </w:rPr>
        <w:t>5</w:t>
      </w:r>
      <w:r w:rsidR="009D391E">
        <w:fldChar w:fldCharType="end"/>
      </w:r>
      <w:r w:rsidRPr="00233788">
        <w:t>)</w:t>
      </w:r>
      <w:r>
        <w:t>,</w:t>
      </w:r>
      <w:r w:rsidRPr="00233788">
        <w:t xml:space="preserve"> można stwierdzić, że ustawodawca będzie wspierał podstawowe cele działalności danego rodzaju uczelni. Uczelnie </w:t>
      </w:r>
      <w:r w:rsidRPr="00233788">
        <w:lastRenderedPageBreak/>
        <w:t>akademickie otrzymają więcej środków ze względu na potrzebę finansowania badań, natomiast uczelnie zawodowe będą dysponowały środkami wynikającymi z potrzeb zapewnienia i rozwoju dobrej jakości dydaktyki. Inna różnica jest widoczna pomiędzy uczelniami publicznymi i niepublicznymi. Te</w:t>
      </w:r>
      <w:r w:rsidR="00754B63">
        <w:t> </w:t>
      </w:r>
      <w:r w:rsidRPr="00233788">
        <w:t>pierwsze otrzymają finansowanie na dydaktykę, a te drugie już nie, ponieważ kształcenie w sektorze niepublicznym zawsze wiązało się z odpłatnością za studia dla studentów. Ciekawym jest jednak, że niepubliczne uczelnie akademickie będą mogły również otrzymywać subwencję na rozwój nauki. To</w:t>
      </w:r>
      <w:r w:rsidR="00754B63">
        <w:t> </w:t>
      </w:r>
      <w:r w:rsidRPr="00233788">
        <w:t>wyraźnie potwierdza, że główną intencję reformy jest przyspieszenie rozwoju polskiej nauki.</w:t>
      </w:r>
    </w:p>
    <w:p w14:paraId="06FD141B" w14:textId="0C05A428" w:rsidR="000A51B9" w:rsidRPr="00233788" w:rsidRDefault="00482E19" w:rsidP="000A51B9">
      <w:pPr>
        <w:pStyle w:val="Rysunek"/>
      </w:pPr>
      <w:r>
        <w:rPr>
          <w:noProof/>
        </w:rPr>
        <w:drawing>
          <wp:inline distT="0" distB="0" distL="0" distR="0" wp14:anchorId="4501E092" wp14:editId="7AE6C7DA">
            <wp:extent cx="5758815" cy="2870200"/>
            <wp:effectExtent l="0" t="0" r="0" b="0"/>
            <wp:docPr id="1014199058"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2870200"/>
                    </a:xfrm>
                    <a:prstGeom prst="rect">
                      <a:avLst/>
                    </a:prstGeom>
                    <a:noFill/>
                    <a:ln>
                      <a:noFill/>
                    </a:ln>
                  </pic:spPr>
                </pic:pic>
              </a:graphicData>
            </a:graphic>
          </wp:inline>
        </w:drawing>
      </w:r>
    </w:p>
    <w:p w14:paraId="35F8F3A0" w14:textId="49CD392A" w:rsidR="000A51B9" w:rsidRPr="00233788" w:rsidRDefault="000A51B9" w:rsidP="000A51B9">
      <w:pPr>
        <w:pStyle w:val="Tytutabeli"/>
      </w:pPr>
      <w:bookmarkStart w:id="42" w:name="_Ref134899485"/>
      <w:bookmarkStart w:id="43" w:name="_Ref134899477"/>
      <w:bookmarkStart w:id="44" w:name="_Ref139740940"/>
      <w:bookmarkStart w:id="45" w:name="_Toc166286085"/>
      <w:r w:rsidRPr="00233788">
        <w:t xml:space="preserve">Rysunek </w:t>
      </w:r>
      <w:r>
        <w:fldChar w:fldCharType="begin"/>
      </w:r>
      <w:r>
        <w:instrText xml:space="preserve"> SEQ Rysunek \* ARABIC </w:instrText>
      </w:r>
      <w:r>
        <w:fldChar w:fldCharType="separate"/>
      </w:r>
      <w:r w:rsidR="00BF7D63">
        <w:rPr>
          <w:noProof/>
        </w:rPr>
        <w:t>3</w:t>
      </w:r>
      <w:r>
        <w:rPr>
          <w:noProof/>
        </w:rPr>
        <w:fldChar w:fldCharType="end"/>
      </w:r>
      <w:bookmarkEnd w:id="42"/>
      <w:r w:rsidRPr="00233788">
        <w:t xml:space="preserve"> Wpływ zmiany liczby studentów przypadających na jednego nauczyciela akademickiego na zmianę wielkości subwencji</w:t>
      </w:r>
      <w:bookmarkEnd w:id="43"/>
      <w:bookmarkEnd w:id="44"/>
      <w:bookmarkEnd w:id="45"/>
    </w:p>
    <w:p w14:paraId="2AA71439" w14:textId="4E8F0F1A"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D95B07">
        <w:rPr>
          <w:noProof/>
          <w:lang w:val="pl-PL"/>
        </w:rPr>
        <w:t>(Dz. U. 2508, 2018)</w:t>
      </w:r>
      <w:r w:rsidRPr="00233788">
        <w:fldChar w:fldCharType="end"/>
      </w:r>
    </w:p>
    <w:p w14:paraId="4C5F77A5" w14:textId="61B6539C" w:rsidR="007E6EC8" w:rsidRPr="00233788" w:rsidRDefault="007E6EC8" w:rsidP="007E6EC8">
      <w:r w:rsidRPr="00233788">
        <w:t xml:space="preserve">Kolejnymi ważnymi zasadami związanymi ze zmianami finansowania nauki jest zapewnienie stabilności finansowej uczelni. Wyraża się to w mechanizmie ograniczającym zmienność wielkości subwencji rok do roku do zakresu -2% </w:t>
      </w:r>
      <w:r>
        <w:t>–</w:t>
      </w:r>
      <w:r w:rsidRPr="00233788">
        <w:t xml:space="preserve"> +6% (w okresie przejściowym -1% </w:t>
      </w:r>
      <w:r>
        <w:t>–</w:t>
      </w:r>
      <w:r w:rsidRPr="00233788">
        <w:t xml:space="preserve"> +6%). Następną istotną zmianą jest ustawowe zagwarantowanie corocznego wzrostu finansowania nauki o wartość większą niż inflacja oraz większą niż iloczyn wzrostu PKB i wskaźnika waloryzacji istotnie większego od 1</w:t>
      </w:r>
      <w:r>
        <w:t> </w:t>
      </w:r>
      <w:r w:rsidRPr="00233788">
        <w:t xml:space="preserve">(1,25) i corocznie zwiększanego </w:t>
      </w:r>
      <w:r w:rsidRPr="00233788">
        <w:fldChar w:fldCharType="begin" w:fldLock="1"/>
      </w:r>
      <w: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nauce","type":"article"},"locator":"Art. 383","uris":["http://www.mendeley.com/documents/?uuid=55691f87-8d67-4e21-b82b-8cd073585889"]}],"mendeley":{"formattedCitation":"(Dz. U. 574, 2022, s. Art. 383)","plainTextFormattedCitation":"(Dz. U. 574, 2022, s. Art. 383)","previouslyFormattedCitation":"(Dz. U. 574, 2022, s. Art. 383)"},"properties":{"noteIndex":0},"schema":"https://github.com/citation-style-language/schema/raw/master/csl-citation.json"}</w:instrText>
      </w:r>
      <w:r w:rsidRPr="00233788">
        <w:fldChar w:fldCharType="separate"/>
      </w:r>
      <w:r w:rsidRPr="007E1110">
        <w:rPr>
          <w:noProof/>
        </w:rPr>
        <w:t>(Dz. U. 574, 2022, s. Art. 383)</w:t>
      </w:r>
      <w:r w:rsidRPr="00233788">
        <w:fldChar w:fldCharType="end"/>
      </w:r>
      <w:r w:rsidRPr="00233788">
        <w:t>. Jednak najistotniejsz</w:t>
      </w:r>
      <w:r>
        <w:t>a</w:t>
      </w:r>
      <w:r w:rsidRPr="00233788">
        <w:t xml:space="preserve"> dla zmiany kluczowych celów organizacji wydaje się nowa reforma reguł optymalizacji wielkości środków finansowych. Już od roku 2017 zaproponowano odejście od zasady, wedle której finansowanie, przynajmniej w części rośnie proporcjonalnie do wzrostu liczby studentów </w:t>
      </w:r>
      <w:r w:rsidRPr="00233788">
        <w:fldChar w:fldCharType="begin" w:fldLock="1"/>
      </w:r>
      <w:r>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Kalinowski​","type":"webpage"},"uris":["http://www.mendeley.com/documents/?uuid=1ddf3f2e-9e3d-30f4-8021-4e6c3d1beecf"]}],"mendeley":{"formattedCitation":"(Kalinowski, 2017)","plainTextFormattedCitation":"(Kalinowski, 2017)","previouslyFormattedCitation":"(Kalinowski, 2017)"},"properties":{"noteIndex":0},"schema":"https://github.com/citation-style-language/schema/raw/master/csl-citation.json"}</w:instrText>
      </w:r>
      <w:r w:rsidRPr="00233788">
        <w:fldChar w:fldCharType="separate"/>
      </w:r>
      <w:r w:rsidRPr="00921CC1">
        <w:rPr>
          <w:noProof/>
        </w:rPr>
        <w:t>(Kalinowski, 2017)</w:t>
      </w:r>
      <w:r w:rsidRPr="00233788">
        <w:fldChar w:fldCharType="end"/>
      </w:r>
      <w:r w:rsidRPr="00233788">
        <w:t xml:space="preserve">. Zastosowano bowiem wskaźnik liczby studentów przypadających na jednego pracownika akademickiego (SSR – </w:t>
      </w:r>
      <w:r>
        <w:br/>
      </w:r>
      <w:r w:rsidRPr="00233788">
        <w:rPr>
          <w:i/>
          <w:iCs/>
        </w:rPr>
        <w:t>student – staff ratio</w:t>
      </w:r>
      <w:r w:rsidRPr="00233788">
        <w:t xml:space="preserve">), który służy do wyznaczania optymalnej liczby studentów dla uczelni. Początkowo wartość optymalna (referencyjna) wskaźnika została ustalona na wartość 13, ale docelowo dla uczelni badawczych ma ona wynosić 10. Tylko ta jedna zmiana doprowadziła do odwrócenia się wieloletnich tendencji zmian proporcji pomiędzy liczbami studentów na uczelniach publicznych i prywatnych. Zostało to szerzej przedstawione w 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 xml:space="preserve"> oraz zilustrowane na wykresie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rsidRPr="00233788">
        <w:t>). Wpływ odstępstwa od ustalonej wartości wskaźnika SSR na wskaźnik dostępności dydaktycznej (d</w:t>
      </w:r>
      <w:r w:rsidRPr="00233788">
        <w:rPr>
          <w:vertAlign w:val="subscript"/>
        </w:rPr>
        <w:t>i</w:t>
      </w:r>
      <w:r w:rsidRPr="00233788">
        <w:t xml:space="preserve">) wprost </w:t>
      </w:r>
      <w:r w:rsidRPr="00233788">
        <w:lastRenderedPageBreak/>
        <w:t xml:space="preserve">modyfikujący wielkość subwencji we wzorze określonym w rozporządzeniu </w:t>
      </w:r>
      <w:r w:rsidRPr="00233788">
        <w:fldChar w:fldCharType="begin" w:fldLock="1"/>
      </w:r>
      <w:r>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Pr="00921CC1">
        <w:rPr>
          <w:noProof/>
        </w:rPr>
        <w:t>(Dz. U. 2508, 2018)</w:t>
      </w:r>
      <w:r w:rsidRPr="00233788">
        <w:fldChar w:fldCharType="end"/>
      </w:r>
      <w:r w:rsidRPr="00233788">
        <w:t xml:space="preserve"> został przedstawiony na wykresie po</w:t>
      </w:r>
      <w:r>
        <w:fldChar w:fldCharType="begin"/>
      </w:r>
      <w:r>
        <w:instrText xml:space="preserve"> REF _Ref139740940 \p \h </w:instrText>
      </w:r>
      <w:r>
        <w:fldChar w:fldCharType="separate"/>
      </w:r>
      <w:r w:rsidR="00BF7D63">
        <w:t>wyżej</w:t>
      </w:r>
      <w:r>
        <w:fldChar w:fldCharType="end"/>
      </w:r>
      <w:r>
        <w:t xml:space="preserve"> (</w:t>
      </w:r>
      <w:r>
        <w:fldChar w:fldCharType="begin"/>
      </w:r>
      <w:r>
        <w:instrText xml:space="preserve"> REF _Ref134899485 \h </w:instrText>
      </w:r>
      <w:r>
        <w:fldChar w:fldCharType="separate"/>
      </w:r>
      <w:r w:rsidR="00BF7D63" w:rsidRPr="00233788">
        <w:t xml:space="preserve">Rysunek </w:t>
      </w:r>
      <w:r w:rsidR="00BF7D63">
        <w:rPr>
          <w:noProof/>
        </w:rPr>
        <w:t>3</w:t>
      </w:r>
      <w:r>
        <w:fldChar w:fldCharType="end"/>
      </w:r>
      <w:r>
        <w:t>)</w:t>
      </w:r>
      <w:r w:rsidRPr="00233788">
        <w:t>.</w:t>
      </w:r>
    </w:p>
    <w:p w14:paraId="66BF930A" w14:textId="17375AA5" w:rsidR="000A51B9" w:rsidRPr="00233788" w:rsidRDefault="000A51B9" w:rsidP="000A51B9">
      <w:r w:rsidRPr="00233788">
        <w:t xml:space="preserve">Wpływ proporcji liczby studentów do liczby nauczycieli akademickich na wielkość subwencji dla uczelni jest istotny. Zgodnie ze wzorem zawartym w rozporządzeniu ministra wartość subwencji wprost zależy od wskaźnika dostępności dydaktycznej, który niemal proporcjonalnie modyfikuje wielkość „składnika studenckiego”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2018","type":"article"},"uris":["http://www.mendeley.com/documents/?uuid=d87f3b07-4ec8-456a-9da4-fa6664f7f445"]}],"mendeley":{"formattedCitation":"(Dz. U. 2508, 2018)","plainTextFormattedCitation":"(Dz. U. 2508, 2018)","previouslyFormattedCitation":"(Dz. U. 2508, 2018)"},"properties":{"noteIndex":0},"schema":"https://github.com/citation-style-language/schema/raw/master/csl-citation.json"}</w:instrText>
      </w:r>
      <w:r w:rsidRPr="00233788">
        <w:fldChar w:fldCharType="separate"/>
      </w:r>
      <w:r w:rsidR="00921CC1" w:rsidRPr="00921CC1">
        <w:rPr>
          <w:noProof/>
        </w:rPr>
        <w:t>(Dz. U. 2508, 2018)</w:t>
      </w:r>
      <w:r w:rsidRPr="00233788">
        <w:fldChar w:fldCharType="end"/>
      </w:r>
      <w:r w:rsidRPr="00233788">
        <w:t xml:space="preserve"> przyznawanego finansowania. Biorąc pod uwagę relatywny wpływ przekroczenia referencyjnej wielkości wskaźnika SSR na zmniejszenie tej części finansowania, który został zilustrowany na wykresie po</w:t>
      </w:r>
      <w:r w:rsidR="007C430D">
        <w:fldChar w:fldCharType="begin"/>
      </w:r>
      <w:r w:rsidR="007C430D">
        <w:instrText xml:space="preserve"> REF _Ref134899477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_Ref134899485 \h </w:instrText>
      </w:r>
      <w:r w:rsidR="007C430D">
        <w:fldChar w:fldCharType="separate"/>
      </w:r>
      <w:r w:rsidR="00BF7D63" w:rsidRPr="00233788">
        <w:t xml:space="preserve">Rysunek </w:t>
      </w:r>
      <w:r w:rsidR="00BF7D63">
        <w:rPr>
          <w:noProof/>
        </w:rPr>
        <w:t>3</w:t>
      </w:r>
      <w:r w:rsidR="007C430D">
        <w:fldChar w:fldCharType="end"/>
      </w:r>
      <w:r w:rsidRPr="00233788">
        <w:t>), można stwierdzić, że przyjęta reguła silnie motywuje do utrzymywania proporcji liczby studentów do nauczycieli akademickich na poziomie wartości referencyjnej lub poniżej tego poziomu. Ponadto</w:t>
      </w:r>
      <w:r>
        <w:t>,</w:t>
      </w:r>
      <w:r w:rsidRPr="00233788">
        <w:t xml:space="preserve"> co warte podkreślenia</w:t>
      </w:r>
      <w:r>
        <w:t>,</w:t>
      </w:r>
      <w:r w:rsidRPr="00233788">
        <w:t xml:space="preserve"> obniżanie wartości wskaźnika SSR w stosunku do wartości referencyjnej nie przyniesie uczelniom żadnych bonifikat. Występuje to zatem pewna niesymetryczność pomiędzy potencjalnymi „karami” i „nagrodami” związanymi z odchyleniami od wartości ustalonej w przepisach.</w:t>
      </w:r>
    </w:p>
    <w:p w14:paraId="5E78D9A5" w14:textId="77777777" w:rsidR="000A51B9" w:rsidRPr="00233788" w:rsidRDefault="000A51B9" w:rsidP="000A51B9">
      <w:r w:rsidRPr="00233788">
        <w:t xml:space="preserve">Poza składnikiem studenckim wpływ na wielkość subwencji będą miały również składniki: </w:t>
      </w:r>
    </w:p>
    <w:p w14:paraId="5D42882D" w14:textId="77777777" w:rsidR="000A51B9" w:rsidRPr="00233788" w:rsidRDefault="000A51B9" w:rsidP="002D3260">
      <w:pPr>
        <w:pStyle w:val="Akapitzlist"/>
        <w:numPr>
          <w:ilvl w:val="0"/>
          <w:numId w:val="24"/>
        </w:numPr>
        <w:ind w:left="426"/>
      </w:pPr>
      <w:r w:rsidRPr="00233788">
        <w:t>kadrowy – zależny od stopni naukowych kadry akademickiej,</w:t>
      </w:r>
    </w:p>
    <w:p w14:paraId="5C6EFC24" w14:textId="77777777" w:rsidR="000A51B9" w:rsidRPr="00233788" w:rsidRDefault="000A51B9" w:rsidP="002D3260">
      <w:pPr>
        <w:pStyle w:val="Akapitzlist"/>
        <w:numPr>
          <w:ilvl w:val="0"/>
          <w:numId w:val="24"/>
        </w:numPr>
        <w:ind w:left="426"/>
      </w:pPr>
      <w:r w:rsidRPr="00233788">
        <w:t>umiędzynarodowienia – zależny od poziomów emigracji i imigracji studentów i doktorantów,</w:t>
      </w:r>
    </w:p>
    <w:p w14:paraId="28CBCA18" w14:textId="77777777" w:rsidR="000A51B9" w:rsidRPr="00233788" w:rsidRDefault="000A51B9" w:rsidP="002D3260">
      <w:pPr>
        <w:pStyle w:val="Akapitzlist"/>
        <w:numPr>
          <w:ilvl w:val="0"/>
          <w:numId w:val="24"/>
        </w:numPr>
        <w:ind w:left="426"/>
      </w:pPr>
      <w:r w:rsidRPr="00233788">
        <w:t>badawczy – zależny od liczby pracowników badawczych i poziomu kategorii naukowej prowadzonych dyscyplin,</w:t>
      </w:r>
    </w:p>
    <w:p w14:paraId="2D14CC78" w14:textId="77777777" w:rsidR="000A51B9" w:rsidRPr="00233788" w:rsidRDefault="000A51B9" w:rsidP="002D3260">
      <w:pPr>
        <w:pStyle w:val="Akapitzlist"/>
        <w:numPr>
          <w:ilvl w:val="0"/>
          <w:numId w:val="24"/>
        </w:numPr>
        <w:ind w:left="426"/>
      </w:pPr>
      <w:r w:rsidRPr="00233788">
        <w:t>doktorancki – zależny od liczby doktorantów w szkołach doktorskich,</w:t>
      </w:r>
    </w:p>
    <w:p w14:paraId="11F4D197" w14:textId="62695565" w:rsidR="000A51B9" w:rsidRPr="00233788" w:rsidRDefault="000A51B9" w:rsidP="002D3260">
      <w:pPr>
        <w:pStyle w:val="Akapitzlist"/>
        <w:numPr>
          <w:ilvl w:val="0"/>
          <w:numId w:val="24"/>
        </w:numPr>
        <w:ind w:left="426"/>
      </w:pPr>
      <w:r w:rsidRPr="00233788">
        <w:t xml:space="preserve">badawczo-rozwojowy – zależny od nakładów uczelni na działalność badawczo-rozwojową </w:t>
      </w:r>
      <w:r w:rsidRPr="00233788">
        <w:fldChar w:fldCharType="begin" w:fldLock="1"/>
      </w:r>
      <w:r w:rsidR="001A2624">
        <w:instrText>ADDIN CSL_CITATION {"citationItems":[{"id":"ITEM-1","itemData":{"abstract":"w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2508","given":"","non-dropping-particle":"","parse-names":false,"suffix":""}],"id":"ITEM-1","issued":{"date-parts":[["2018"]]},"publisher":"Dziennik Ustaw RP","publisher-place":"Warszawa","title":"Rozporządzenie Ministra Nauki i Szkolnictwa wyższego z dnia 13 grudnia 2018","type":"article"},"uris":["http://www.mendeley.com/documents/?uuid=d87f3b07-4ec8-456a-9da4-fa6664f7f445"]},{"id":"ITEM-2","itemData":{"author":[{"dropping-particle":"","family":"MNiSW","given":"","non-dropping-particle":"","parse-names":false,"suffix":""}],"id":"ITEM-2","issued":{"date-parts":[["2019"]]},"title":"Finansowanie uczelni w świetle przepisów Ustawy 2.0","type":"webpage"},"uris":["http://www.mendeley.com/documents/?uuid=66aabb71-ebde-44fd-982b-96d1a11b51af"]}],"mendeley":{"formattedCitation":"(Dz. U. 2508, 2018; MNiSW, 2019b)","plainTextFormattedCitation":"(Dz. U. 2508, 2018; MNiSW, 2019b)","previouslyFormattedCitation":"(Dz. U. 2508, 2018; MNiSW, 2019b)"},"properties":{"noteIndex":0},"schema":"https://github.com/citation-style-language/schema/raw/master/csl-citation.json"}</w:instrText>
      </w:r>
      <w:r w:rsidRPr="00233788">
        <w:fldChar w:fldCharType="separate"/>
      </w:r>
      <w:r w:rsidR="00921CC1" w:rsidRPr="00921CC1">
        <w:rPr>
          <w:noProof/>
        </w:rPr>
        <w:t>(Dz. U. 2508, 2018; MNiSW, 2019b)</w:t>
      </w:r>
      <w:r w:rsidRPr="00233788">
        <w:fldChar w:fldCharType="end"/>
      </w:r>
      <w:r w:rsidRPr="00233788">
        <w:t>.</w:t>
      </w:r>
    </w:p>
    <w:p w14:paraId="781957F5" w14:textId="5FE7EA5A" w:rsidR="000A51B9" w:rsidRPr="00233788" w:rsidRDefault="000A51B9" w:rsidP="000A51B9">
      <w:pPr>
        <w:ind w:firstLine="0"/>
      </w:pPr>
      <w:r w:rsidRPr="00233788">
        <w:t xml:space="preserve">Ciekawym rozwiązaniem pozwalającym na zwiększenie poczucia stabilności finansowej oraz na nieco „łagodniejsze” wejście uczelni w nowe reguły gry jest zaproponowany składnik subwencji nazywany </w:t>
      </w:r>
      <w:r w:rsidRPr="000701DE">
        <w:rPr>
          <w:i/>
          <w:iCs/>
        </w:rPr>
        <w:t>stałą przeniesienia</w:t>
      </w:r>
      <w:r w:rsidRPr="00233788">
        <w:t xml:space="preserve">. Docelowa wartość tej stałej ma wynosić 25% co oznacza, że jedna czwarta przyszłorocznej subwencji będzie wynikała z wartości subwencji wyliczonej dla roku obecnego. Natomiast w okresie przejściowym lat 2019-2023 zaproponowano by co roku wartości stałej przeniesienia zmniejszały się począwszy od wartości 50%, aż do osiągnięcia wartości docelowej w roku 2024 </w:t>
      </w:r>
      <w:r w:rsidRPr="00233788">
        <w:fldChar w:fldCharType="begin" w:fldLock="1"/>
      </w:r>
      <w:r w:rsidR="001A2624">
        <w:instrText>ADDIN CSL_CITATION {"citationItems":[{"id":"ITEM-1","itemData":{"author":[{"dropping-particle":"","family":"MNiSW","given":"","non-dropping-particle":"","parse-names":false,"suffix":""}],"id":"ITEM-1","issued":{"date-parts":[["2019"]]},"title":"Finansowanie uczelni w świetle przepisów Ustawy 2.0","type":"webpage"},"uris":["http://www.mendeley.com/documents/?uuid=66aabb71-ebde-44fd-982b-96d1a11b51af"]}],"mendeley":{"formattedCitation":"(MNiSW, 2019b)","plainTextFormattedCitation":"(MNiSW, 2019b)","previouslyFormattedCitation":"(MNiSW, 2019b)"},"properties":{"noteIndex":0},"schema":"https://github.com/citation-style-language/schema/raw/master/csl-citation.json"}</w:instrText>
      </w:r>
      <w:r w:rsidRPr="00233788">
        <w:fldChar w:fldCharType="separate"/>
      </w:r>
      <w:r w:rsidR="00921CC1" w:rsidRPr="00921CC1">
        <w:rPr>
          <w:noProof/>
        </w:rPr>
        <w:t>(MNiSW, 2019b)</w:t>
      </w:r>
      <w:r w:rsidRPr="00233788">
        <w:fldChar w:fldCharType="end"/>
      </w:r>
      <w:r w:rsidRPr="00233788">
        <w:t>.</w:t>
      </w:r>
    </w:p>
    <w:p w14:paraId="7F50447E" w14:textId="6030B568" w:rsidR="000A51B9" w:rsidRPr="00233788" w:rsidRDefault="000A51B9" w:rsidP="000A51B9">
      <w:r w:rsidRPr="00233788">
        <w:t>Opisane powyżej zmiany w regułach finansowania zdają się wspierać deklarowany kierunek reformy szkolnictwa wyższego w Polsce nazwanej Konstytucją dla Nauki</w:t>
      </w:r>
      <w:r>
        <w:t>,</w:t>
      </w:r>
      <w:r w:rsidRPr="00233788">
        <w:t xml:space="preserve"> ponieważ dążąc do maksymalizacji poziomu pozyskiwanych funduszy z subwencji należy spełnić szereg wymagań koncentrujących się raczej na podnoszeniu wartości badań lub kształcenia, a nie, jak dawniej, na</w:t>
      </w:r>
      <w:r w:rsidR="00754B63">
        <w:t> </w:t>
      </w:r>
      <w:r w:rsidRPr="00233788">
        <w:t>zwiększaniu liczby publikacji oraz liczby studentów. Ponadto ustawowo zagwarantowano wzrost udziału wydatków na naukę w stosunku do PKB Polski. Jednak najnowsza reforma sięga znacznie głębiej do struktury funkcjonowania uczelni niż tylko do jej finansów. Liczba zmian jest bardzo duża. O</w:t>
      </w:r>
      <w:r w:rsidR="00754B63">
        <w:t> </w:t>
      </w:r>
      <w:r w:rsidRPr="00233788">
        <w:t xml:space="preserve">jej skali niech świadczy fakt, iż w </w:t>
      </w:r>
      <w:r w:rsidRPr="00FE161D">
        <w:rPr>
          <w:i/>
          <w:iCs/>
        </w:rPr>
        <w:t>Przewodniku po systemie szkolnictwa wyższego i nauki</w:t>
      </w:r>
      <w:r w:rsidRPr="00233788">
        <w:t xml:space="preserve"> opracowanym przez MNiSW do omówienia zmian wprowadzanych wraz z </w:t>
      </w:r>
      <w:r w:rsidRPr="00233788">
        <w:rPr>
          <w:i/>
          <w:iCs/>
        </w:rPr>
        <w:t xml:space="preserve">Konstytucją dla Nauki </w:t>
      </w:r>
      <w:r w:rsidRPr="00233788">
        <w:t xml:space="preserve">wymieniono ponad 180 zmian określonych jako „główne” </w:t>
      </w:r>
      <w:r w:rsidRPr="00233788">
        <w:fldChar w:fldCharType="begin" w:fldLock="1"/>
      </w:r>
      <w:r w:rsidR="001A2624">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fldChar w:fldCharType="separate"/>
      </w:r>
      <w:r w:rsidR="00921CC1" w:rsidRPr="00921CC1">
        <w:rPr>
          <w:noProof/>
        </w:rPr>
        <w:t xml:space="preserve">(Ministerstwo Nauki i Szkolnictwa Wyższego &amp; MNiSW, </w:t>
      </w:r>
      <w:r w:rsidR="00921CC1" w:rsidRPr="00921CC1">
        <w:rPr>
          <w:noProof/>
        </w:rPr>
        <w:lastRenderedPageBreak/>
        <w:t>2019)</w:t>
      </w:r>
      <w:r w:rsidRPr="00233788">
        <w:fldChar w:fldCharType="end"/>
      </w:r>
      <w:r w:rsidRPr="00233788">
        <w:t>. Listę tych zmian przedstawiono zbiorczo w załączniku (</w:t>
      </w:r>
      <w:r w:rsidRPr="00233788">
        <w:fldChar w:fldCharType="begin"/>
      </w:r>
      <w:r w:rsidRPr="00233788">
        <w:instrText xml:space="preserve"> REF  _Ref66902367 \h </w:instrText>
      </w:r>
      <w:r w:rsidRPr="00233788">
        <w:fldChar w:fldCharType="separate"/>
      </w:r>
      <w:r w:rsidR="00BF7D63" w:rsidRPr="00233788">
        <w:t>Załącznik 1 – Lista głównych zmian wprowadzonych w ramach Konstytucji dla Nauki</w:t>
      </w:r>
      <w:r w:rsidRPr="00233788">
        <w:fldChar w:fldCharType="end"/>
      </w:r>
      <w:r w:rsidRPr="00233788">
        <w:t>). Opis wybranych kierunków zmian wraz z analizą celu ich wprowadzania zawiera tabela po</w:t>
      </w:r>
      <w:r w:rsidR="009D391E">
        <w:fldChar w:fldCharType="begin"/>
      </w:r>
      <w:r w:rsidR="009D391E">
        <w:instrText xml:space="preserve"> REF _Ref134896759 \p \h </w:instrText>
      </w:r>
      <w:r w:rsidR="009D391E">
        <w:fldChar w:fldCharType="separate"/>
      </w:r>
      <w:r w:rsidR="00BF7D63">
        <w:t>niżej</w:t>
      </w:r>
      <w:r w:rsidR="009D391E">
        <w:fldChar w:fldCharType="end"/>
      </w:r>
      <w:r w:rsidRPr="00233788">
        <w:t>.</w:t>
      </w:r>
    </w:p>
    <w:p w14:paraId="45608498" w14:textId="6AE73631" w:rsidR="000A51B9" w:rsidRPr="00233788" w:rsidRDefault="000A51B9" w:rsidP="000A51B9">
      <w:pPr>
        <w:pStyle w:val="Tytutabeli"/>
      </w:pPr>
      <w:bookmarkStart w:id="46" w:name="_Ref134896787"/>
      <w:bookmarkStart w:id="47" w:name="_Ref134896759"/>
      <w:bookmarkStart w:id="48" w:name="_Toc166286140"/>
      <w:r w:rsidRPr="00233788">
        <w:t xml:space="preserve">Tabela </w:t>
      </w:r>
      <w:r>
        <w:fldChar w:fldCharType="begin"/>
      </w:r>
      <w:r>
        <w:instrText xml:space="preserve"> SEQ Tabela \* ARABIC </w:instrText>
      </w:r>
      <w:r>
        <w:fldChar w:fldCharType="separate"/>
      </w:r>
      <w:r w:rsidR="00BF7D63">
        <w:rPr>
          <w:noProof/>
        </w:rPr>
        <w:t>6</w:t>
      </w:r>
      <w:r>
        <w:rPr>
          <w:noProof/>
        </w:rPr>
        <w:fldChar w:fldCharType="end"/>
      </w:r>
      <w:bookmarkEnd w:id="46"/>
      <w:r w:rsidRPr="00233788">
        <w:t xml:space="preserve"> Wybrane kierunki zmian pozafinansowych wprowadzanych wraz z Ustawą 2.0</w:t>
      </w:r>
      <w:bookmarkEnd w:id="47"/>
      <w:bookmarkEnd w:id="48"/>
    </w:p>
    <w:tbl>
      <w:tblPr>
        <w:tblStyle w:val="Tabela-Siatka"/>
        <w:tblW w:w="9071" w:type="dxa"/>
        <w:tblLook w:val="04A0" w:firstRow="1" w:lastRow="0" w:firstColumn="1" w:lastColumn="0" w:noHBand="0" w:noVBand="1"/>
      </w:tblPr>
      <w:tblGrid>
        <w:gridCol w:w="4819"/>
        <w:gridCol w:w="4252"/>
      </w:tblGrid>
      <w:tr w:rsidR="000A51B9" w:rsidRPr="00233788" w14:paraId="6C673454" w14:textId="77777777" w:rsidTr="00A61195">
        <w:trPr>
          <w:cantSplit/>
          <w:tblHeader/>
        </w:trPr>
        <w:tc>
          <w:tcPr>
            <w:tcW w:w="4819" w:type="dxa"/>
          </w:tcPr>
          <w:p w14:paraId="22CB8793"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Opis zmiany</w:t>
            </w:r>
          </w:p>
        </w:tc>
        <w:tc>
          <w:tcPr>
            <w:tcW w:w="4252" w:type="dxa"/>
          </w:tcPr>
          <w:p w14:paraId="751CC966" w14:textId="77777777" w:rsidR="000A51B9" w:rsidRPr="00233788" w:rsidRDefault="000A51B9" w:rsidP="00754B63">
            <w:pPr>
              <w:keepNext/>
              <w:spacing w:before="60" w:line="300" w:lineRule="auto"/>
              <w:ind w:firstLine="0"/>
              <w:jc w:val="center"/>
              <w:rPr>
                <w:b/>
                <w:bCs/>
                <w:sz w:val="20"/>
                <w:szCs w:val="20"/>
                <w:lang w:val="pl-PL"/>
              </w:rPr>
            </w:pPr>
            <w:r w:rsidRPr="00233788">
              <w:rPr>
                <w:b/>
                <w:bCs/>
                <w:sz w:val="20"/>
                <w:szCs w:val="20"/>
                <w:lang w:val="pl-PL"/>
              </w:rPr>
              <w:t>Cel zmiany</w:t>
            </w:r>
          </w:p>
        </w:tc>
      </w:tr>
      <w:tr w:rsidR="000A51B9" w:rsidRPr="00233788" w14:paraId="3AE0367E" w14:textId="77777777" w:rsidTr="00A61195">
        <w:trPr>
          <w:cantSplit/>
        </w:trPr>
        <w:tc>
          <w:tcPr>
            <w:tcW w:w="4819" w:type="dxa"/>
          </w:tcPr>
          <w:p w14:paraId="4E4F7878" w14:textId="49FA3290" w:rsidR="000A51B9" w:rsidRPr="00233788" w:rsidRDefault="00C65E97" w:rsidP="00A45CF0">
            <w:pPr>
              <w:pStyle w:val="TekstTabeli"/>
              <w:rPr>
                <w:lang w:val="pl-PL"/>
              </w:rPr>
            </w:pPr>
            <w:r>
              <w:rPr>
                <w:lang w:val="pl-PL"/>
              </w:rPr>
              <w:t xml:space="preserve">1. </w:t>
            </w:r>
            <w:r w:rsidR="000A51B9" w:rsidRPr="00233788">
              <w:rPr>
                <w:lang w:val="pl-PL"/>
              </w:rPr>
              <w:t>Wprowadzenie możliwości łączenia się uczelni w federacje i pozyskiwania funduszy na projekty badawcze i rozwojowe jako federacje.</w:t>
            </w:r>
          </w:p>
        </w:tc>
        <w:tc>
          <w:tcPr>
            <w:tcW w:w="4252" w:type="dxa"/>
          </w:tcPr>
          <w:p w14:paraId="59CD7A78" w14:textId="77777777" w:rsidR="000A51B9" w:rsidRPr="00C65E97" w:rsidRDefault="000A51B9" w:rsidP="00C65E97">
            <w:pPr>
              <w:pStyle w:val="TekstTabeli"/>
              <w:rPr>
                <w:i/>
                <w:iCs/>
                <w:lang w:val="pl-PL"/>
              </w:rPr>
            </w:pPr>
            <w:r w:rsidRPr="00C65E97">
              <w:rPr>
                <w:i/>
                <w:iCs/>
                <w:lang w:val="pl-PL"/>
              </w:rPr>
              <w:t>Wsparcie współpracy międzyuczelnianej i możliwości tworzenia marek wykraczających poza pojedyncze uczelnie.</w:t>
            </w:r>
          </w:p>
        </w:tc>
      </w:tr>
      <w:tr w:rsidR="000A51B9" w:rsidRPr="00233788" w14:paraId="66C4B186" w14:textId="77777777" w:rsidTr="00A61195">
        <w:trPr>
          <w:cantSplit/>
        </w:trPr>
        <w:tc>
          <w:tcPr>
            <w:tcW w:w="4819" w:type="dxa"/>
          </w:tcPr>
          <w:p w14:paraId="46976500" w14:textId="03DCA777" w:rsidR="000A51B9" w:rsidRPr="00233788" w:rsidRDefault="00C65E97" w:rsidP="00A45CF0">
            <w:pPr>
              <w:pStyle w:val="TekstTabeli"/>
              <w:rPr>
                <w:lang w:val="pl-PL"/>
              </w:rPr>
            </w:pPr>
            <w:r>
              <w:rPr>
                <w:lang w:val="pl-PL"/>
              </w:rPr>
              <w:t xml:space="preserve">2. </w:t>
            </w:r>
            <w:r w:rsidR="000A51B9" w:rsidRPr="00233788">
              <w:rPr>
                <w:lang w:val="pl-PL"/>
              </w:rPr>
              <w:t>Wprowadzenie organu nadzorczego w postaci rady uczelni, mającej również istotne znaczenie przy zmienionym procesie wyboru rektora.</w:t>
            </w:r>
          </w:p>
        </w:tc>
        <w:tc>
          <w:tcPr>
            <w:tcW w:w="4252" w:type="dxa"/>
          </w:tcPr>
          <w:p w14:paraId="390A9A0D" w14:textId="6944B679" w:rsidR="000A51B9" w:rsidRPr="00C65E97" w:rsidRDefault="000A51B9" w:rsidP="00C65E97">
            <w:pPr>
              <w:pStyle w:val="TekstTabeli"/>
              <w:rPr>
                <w:i/>
                <w:iCs/>
                <w:lang w:val="pl-PL"/>
              </w:rPr>
            </w:pPr>
            <w:r w:rsidRPr="00C65E97">
              <w:rPr>
                <w:i/>
                <w:iCs/>
                <w:lang w:val="pl-PL"/>
              </w:rPr>
              <w:t xml:space="preserve">Otwarcie na wpływ szerokiego grona </w:t>
            </w:r>
            <w:r w:rsidR="001A76EB">
              <w:rPr>
                <w:i/>
                <w:iCs/>
                <w:lang w:val="pl-PL"/>
              </w:rPr>
              <w:t>zainteresowanych stron</w:t>
            </w:r>
            <w:r w:rsidRPr="00C65E97">
              <w:rPr>
                <w:i/>
                <w:iCs/>
                <w:lang w:val="pl-PL"/>
              </w:rPr>
              <w:t xml:space="preserve"> na uczelnie.</w:t>
            </w:r>
          </w:p>
        </w:tc>
      </w:tr>
      <w:tr w:rsidR="000A51B9" w:rsidRPr="00233788" w14:paraId="1FB6F122" w14:textId="77777777" w:rsidTr="00A61195">
        <w:trPr>
          <w:cantSplit/>
        </w:trPr>
        <w:tc>
          <w:tcPr>
            <w:tcW w:w="4819" w:type="dxa"/>
          </w:tcPr>
          <w:p w14:paraId="22DB427D" w14:textId="375DBEE7" w:rsidR="000A51B9" w:rsidRPr="00233788" w:rsidRDefault="00C65E97" w:rsidP="00A45CF0">
            <w:pPr>
              <w:pStyle w:val="TekstTabeli"/>
              <w:rPr>
                <w:lang w:val="pl-PL"/>
              </w:rPr>
            </w:pPr>
            <w:r>
              <w:rPr>
                <w:lang w:val="pl-PL"/>
              </w:rPr>
              <w:t xml:space="preserve">3. </w:t>
            </w:r>
            <w:r w:rsidR="000A51B9" w:rsidRPr="00233788">
              <w:rPr>
                <w:lang w:val="pl-PL"/>
              </w:rPr>
              <w:t>Odejście od pojęcia podstawowej jednostki organizacyjnej, na rzecz podkreślenia spójności uczelni jako instytucji.</w:t>
            </w:r>
          </w:p>
        </w:tc>
        <w:tc>
          <w:tcPr>
            <w:tcW w:w="4252" w:type="dxa"/>
          </w:tcPr>
          <w:p w14:paraId="509282F6" w14:textId="77777777" w:rsidR="000A51B9" w:rsidRPr="00C65E97" w:rsidRDefault="000A51B9" w:rsidP="00C65E97">
            <w:pPr>
              <w:pStyle w:val="TekstTabeli"/>
              <w:rPr>
                <w:i/>
                <w:iCs/>
                <w:lang w:val="pl-PL"/>
              </w:rPr>
            </w:pPr>
            <w:r w:rsidRPr="00C65E97">
              <w:rPr>
                <w:i/>
                <w:iCs/>
                <w:lang w:val="pl-PL"/>
              </w:rPr>
              <w:t>Wzmocnienie spójności struktury i oferty uczelni.</w:t>
            </w:r>
          </w:p>
        </w:tc>
      </w:tr>
      <w:tr w:rsidR="000A51B9" w:rsidRPr="00233788" w14:paraId="2894096F" w14:textId="77777777" w:rsidTr="00A61195">
        <w:trPr>
          <w:cantSplit/>
        </w:trPr>
        <w:tc>
          <w:tcPr>
            <w:tcW w:w="4819" w:type="dxa"/>
          </w:tcPr>
          <w:p w14:paraId="484D700E" w14:textId="2105E473" w:rsidR="000A51B9" w:rsidRPr="00233788" w:rsidRDefault="00C65E97" w:rsidP="00A45CF0">
            <w:pPr>
              <w:pStyle w:val="TekstTabeli"/>
              <w:rPr>
                <w:lang w:val="pl-PL"/>
              </w:rPr>
            </w:pPr>
            <w:r>
              <w:rPr>
                <w:lang w:val="pl-PL"/>
              </w:rPr>
              <w:t xml:space="preserve">4. </w:t>
            </w:r>
            <w:r w:rsidR="000A51B9" w:rsidRPr="00233788">
              <w:rPr>
                <w:lang w:val="pl-PL"/>
              </w:rPr>
              <w:t>Nadanie rektorowi większych uprawnień do kształtowania struktury organizacyjnej uczelni np. swoboda tworzenia wydziałów.</w:t>
            </w:r>
          </w:p>
        </w:tc>
        <w:tc>
          <w:tcPr>
            <w:tcW w:w="4252" w:type="dxa"/>
          </w:tcPr>
          <w:p w14:paraId="5DD0A698" w14:textId="77777777" w:rsidR="000A51B9" w:rsidRPr="00C65E97" w:rsidRDefault="000A51B9" w:rsidP="00C65E97">
            <w:pPr>
              <w:pStyle w:val="TekstTabeli"/>
              <w:rPr>
                <w:i/>
                <w:iCs/>
                <w:lang w:val="pl-PL"/>
              </w:rPr>
            </w:pPr>
            <w:r w:rsidRPr="00C65E97">
              <w:rPr>
                <w:i/>
                <w:iCs/>
                <w:lang w:val="pl-PL"/>
              </w:rPr>
              <w:t>Wzmocnienie centrum sterującego uczelni.</w:t>
            </w:r>
          </w:p>
        </w:tc>
      </w:tr>
      <w:tr w:rsidR="000A51B9" w:rsidRPr="00233788" w14:paraId="7A1FE643" w14:textId="77777777" w:rsidTr="00A61195">
        <w:trPr>
          <w:cantSplit/>
        </w:trPr>
        <w:tc>
          <w:tcPr>
            <w:tcW w:w="4819" w:type="dxa"/>
          </w:tcPr>
          <w:p w14:paraId="523AB699" w14:textId="24EDCDA2" w:rsidR="000A51B9" w:rsidRPr="00233788" w:rsidRDefault="00C65E97" w:rsidP="00A45CF0">
            <w:pPr>
              <w:pStyle w:val="TekstTabeli"/>
              <w:rPr>
                <w:lang w:val="pl-PL"/>
              </w:rPr>
            </w:pPr>
            <w:r>
              <w:rPr>
                <w:lang w:val="pl-PL"/>
              </w:rPr>
              <w:t xml:space="preserve">5. </w:t>
            </w:r>
            <w:r w:rsidR="000A51B9" w:rsidRPr="00233788">
              <w:rPr>
                <w:lang w:val="pl-PL"/>
              </w:rPr>
              <w:t xml:space="preserve">Rezygnacja z udziału uczelni w procedurze nadawania tytułu profesora oraz </w:t>
            </w:r>
            <w:r w:rsidR="000A51B9">
              <w:rPr>
                <w:lang w:val="pl-PL"/>
              </w:rPr>
              <w:t xml:space="preserve">zniesienie wymogu </w:t>
            </w:r>
            <w:r w:rsidR="000A51B9" w:rsidRPr="00233788">
              <w:rPr>
                <w:lang w:val="pl-PL"/>
              </w:rPr>
              <w:t>opieki naukowej nad doktorantami.</w:t>
            </w:r>
          </w:p>
        </w:tc>
        <w:tc>
          <w:tcPr>
            <w:tcW w:w="4252" w:type="dxa"/>
          </w:tcPr>
          <w:p w14:paraId="317BEC2A" w14:textId="77777777" w:rsidR="000A51B9" w:rsidRPr="00C65E97" w:rsidRDefault="000A51B9" w:rsidP="00C65E97">
            <w:pPr>
              <w:pStyle w:val="TekstTabeli"/>
              <w:rPr>
                <w:i/>
                <w:iCs/>
                <w:lang w:val="pl-PL"/>
              </w:rPr>
            </w:pPr>
            <w:r w:rsidRPr="00C65E97">
              <w:rPr>
                <w:i/>
                <w:iCs/>
                <w:lang w:val="pl-PL"/>
              </w:rPr>
              <w:t>Otwarcie drogi do formalnego rozwoju kariery dla naukowców zaangażowanych wyłącznie w badania.</w:t>
            </w:r>
          </w:p>
        </w:tc>
      </w:tr>
      <w:tr w:rsidR="000A51B9" w:rsidRPr="00233788" w14:paraId="37D7A6F3" w14:textId="77777777" w:rsidTr="00A61195">
        <w:trPr>
          <w:cantSplit/>
        </w:trPr>
        <w:tc>
          <w:tcPr>
            <w:tcW w:w="4819" w:type="dxa"/>
          </w:tcPr>
          <w:p w14:paraId="34D1A4D5" w14:textId="455441ED" w:rsidR="000A51B9" w:rsidRPr="00233788" w:rsidRDefault="00C65E97" w:rsidP="00A45CF0">
            <w:pPr>
              <w:pStyle w:val="TekstTabeli"/>
              <w:rPr>
                <w:lang w:val="pl-PL"/>
              </w:rPr>
            </w:pPr>
            <w:r>
              <w:rPr>
                <w:lang w:val="pl-PL"/>
              </w:rPr>
              <w:t xml:space="preserve">6. </w:t>
            </w:r>
            <w:r w:rsidR="000A51B9" w:rsidRPr="00233788">
              <w:rPr>
                <w:lang w:val="pl-PL"/>
              </w:rPr>
              <w:t>Wprowadzenie stanowiska profesora uczelni oraz dopuszczenie możliwości zatrudniania na tym stanowisku osób posiadających jedynie tytuł doktora.</w:t>
            </w:r>
          </w:p>
        </w:tc>
        <w:tc>
          <w:tcPr>
            <w:tcW w:w="4252" w:type="dxa"/>
          </w:tcPr>
          <w:p w14:paraId="69AD4908" w14:textId="77777777" w:rsidR="000A51B9" w:rsidRPr="00C65E97" w:rsidRDefault="000A51B9" w:rsidP="00C65E97">
            <w:pPr>
              <w:pStyle w:val="TekstTabeli"/>
              <w:rPr>
                <w:i/>
                <w:iCs/>
                <w:lang w:val="pl-PL"/>
              </w:rPr>
            </w:pPr>
            <w:r w:rsidRPr="00C65E97">
              <w:rPr>
                <w:i/>
                <w:iCs/>
                <w:lang w:val="pl-PL"/>
              </w:rPr>
              <w:t>Otwarcie drogi do awansu dla naukowców posiadających uznany dorobek, ale nie posiadających stopnia doktora habilitowanego.</w:t>
            </w:r>
          </w:p>
        </w:tc>
      </w:tr>
      <w:tr w:rsidR="000A51B9" w:rsidRPr="00233788" w14:paraId="1109F5B7" w14:textId="77777777" w:rsidTr="00A61195">
        <w:trPr>
          <w:cantSplit/>
        </w:trPr>
        <w:tc>
          <w:tcPr>
            <w:tcW w:w="4819" w:type="dxa"/>
          </w:tcPr>
          <w:p w14:paraId="672C9975" w14:textId="08836073" w:rsidR="000A51B9" w:rsidRPr="00233788" w:rsidRDefault="00C65E97" w:rsidP="00A45CF0">
            <w:pPr>
              <w:pStyle w:val="TekstTabeli"/>
              <w:rPr>
                <w:lang w:val="pl-PL"/>
              </w:rPr>
            </w:pPr>
            <w:r>
              <w:rPr>
                <w:lang w:val="pl-PL"/>
              </w:rPr>
              <w:t xml:space="preserve">7. </w:t>
            </w:r>
            <w:r w:rsidR="000A51B9" w:rsidRPr="00233788">
              <w:rPr>
                <w:lang w:val="pl-PL"/>
              </w:rPr>
              <w:t>Zastąpienie szkołami doktorskimi dawnych studiów doktorskich oraz wprowadzenie istotnie wyższych stypendiów dla wszystkich doktorantów.</w:t>
            </w:r>
          </w:p>
        </w:tc>
        <w:tc>
          <w:tcPr>
            <w:tcW w:w="4252" w:type="dxa"/>
          </w:tcPr>
          <w:p w14:paraId="35080DE6" w14:textId="77777777" w:rsidR="000A51B9" w:rsidRPr="00C65E97" w:rsidRDefault="000A51B9" w:rsidP="00C65E97">
            <w:pPr>
              <w:pStyle w:val="TekstTabeli"/>
              <w:rPr>
                <w:i/>
                <w:iCs/>
                <w:lang w:val="pl-PL"/>
              </w:rPr>
            </w:pPr>
            <w:r w:rsidRPr="00C65E97">
              <w:rPr>
                <w:i/>
                <w:iCs/>
                <w:lang w:val="pl-PL"/>
              </w:rPr>
              <w:t>Nacisk na wdrożenie doktorantów w tryb pracy naukowca.</w:t>
            </w:r>
          </w:p>
        </w:tc>
      </w:tr>
    </w:tbl>
    <w:p w14:paraId="46243A0F" w14:textId="6816A6DC" w:rsidR="000A51B9" w:rsidRPr="00D95B07" w:rsidRDefault="000A51B9"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id":"ITEM-2","itemData":{"author":[{"dropping-particle":"","family":"Kwiek","given":"Marek","non-dropping-particle":"","parse-names":false,"suffix":""},{"dropping-particle":"","family":"Antonowicz","given":"Dominik","non-dropping-particle":"","parse-names":false,"suffix":""},{"dropping-particle":"","family":"Brdulak","given":"Jakub","non-dropping-particle":"","parse-names":false,"suffix":""},{"dropping-particle":"","family":"Hulicka","given":"Maria","non-dropping-particle":"","parse-names":false,"suffix":""},{"dropping-particle":"","family":"Jędrzejewski","given":"Tomasz","non-dropping-particle":"","parse-names":false,"suffix":""},{"dropping-particle":"","family":"Kowalski","given":"Robert","non-dropping-particle":"","parse-names":false,"suffix":""},{"dropping-particle":"","family":"Kulczycki","given":"Emanuel","non-dropping-particle":"","parse-names":false,"suffix":""},{"dropping-particle":"","family":"Szadkowski","given":"Krystian","non-dropping-particle":"","parse-names":false,"suffix":""},{"dropping-particle":"","family":"Szot","given":"Adam","non-dropping-particle":"","parse-names":false,"suffix":""},{"dropping-particle":"","family":"Wolszczak-Derlacz","given":"Joanna","non-dropping-particle":"","parse-names":false,"suffix":""}],"id":"ITEM-2","issued":{"date-parts":[["2016"]]},"publisher":"Uniwersytet im. Adama Mickiewicza w Poznniu","publisher-place":"Poznań","title":"Projekt założeń do ustawy Prawo o szkolnictwie wyższym","type":"book"},"uris":["http://www.mendeley.com/documents/?uuid=c5087e6a-383b-4776-aaab-78f2467b8790"]}],"mendeley":{"formattedCitation":"(Kwiek i in., 2016; Ministerstwo Nauki i Szkolnictwa Wyższego &amp; MNiSW, 2019)","plainTextFormattedCitation":"(Kwiek i in., 2016; Ministerstwo Nauki i Szkolnictwa Wyższego &amp; MNiSW, 2019)","previouslyFormattedCitation":"(Kwiek i in., 2016; Ministerstwo Nauki i Szkolnictwa Wyższego &amp; MNiSW, 2019)"},"properties":{"noteIndex":0},"schema":"https://github.com/citation-style-language/schema/raw/master/csl-citation.json"}</w:instrText>
      </w:r>
      <w:r w:rsidRPr="00233788">
        <w:fldChar w:fldCharType="separate"/>
      </w:r>
      <w:r w:rsidR="00921CC1" w:rsidRPr="00D95B07">
        <w:rPr>
          <w:noProof/>
          <w:lang w:val="pl-PL"/>
        </w:rPr>
        <w:t>(Kwiek i in., 2016; Ministerstwo Nauki i Szkolnictwa Wyższego &amp; MNiSW, 2019)</w:t>
      </w:r>
      <w:r w:rsidRPr="00233788">
        <w:fldChar w:fldCharType="end"/>
      </w:r>
    </w:p>
    <w:p w14:paraId="76D41D59" w14:textId="77777777" w:rsidR="000A51B9" w:rsidRPr="00233788" w:rsidRDefault="000A51B9" w:rsidP="000A51B9">
      <w:r w:rsidRPr="00233788">
        <w:t>Analizując cele reformy należy również wspomnieć o zawarciu w Ustawie 2.0 preambuły wskazującej na „fundamentalną rolę nauki” oraz podkreślającą 3 pryncypia przyświecające nowemu prawu. Sprowadzają się one do:</w:t>
      </w:r>
    </w:p>
    <w:p w14:paraId="4276DF9C" w14:textId="77777777" w:rsidR="000A51B9" w:rsidRPr="00233788" w:rsidRDefault="000A51B9" w:rsidP="007E6EC8">
      <w:pPr>
        <w:pStyle w:val="Akapitzlist"/>
        <w:numPr>
          <w:ilvl w:val="0"/>
          <w:numId w:val="28"/>
        </w:numPr>
        <w:spacing w:before="0" w:line="300" w:lineRule="auto"/>
        <w:ind w:left="352" w:hanging="284"/>
      </w:pPr>
      <w:r w:rsidRPr="00233788">
        <w:t xml:space="preserve">identyfikacji roli państwa jako przede wszystkim ochronnej dla wolności akademickich (badań, twórczości i nauczania), </w:t>
      </w:r>
    </w:p>
    <w:p w14:paraId="656D3C4F" w14:textId="77777777" w:rsidR="000A51B9" w:rsidRPr="00233788" w:rsidRDefault="000A51B9" w:rsidP="007E6EC8">
      <w:pPr>
        <w:pStyle w:val="Akapitzlist"/>
        <w:numPr>
          <w:ilvl w:val="0"/>
          <w:numId w:val="28"/>
        </w:numPr>
        <w:spacing w:before="0" w:line="300" w:lineRule="auto"/>
        <w:ind w:left="352" w:hanging="284"/>
      </w:pPr>
      <w:r w:rsidRPr="00233788">
        <w:t xml:space="preserve">docenienia odpowiedzialności naukowców za rzetelność i poziom badań oraz za wychowanie młodego pokolenia, </w:t>
      </w:r>
    </w:p>
    <w:p w14:paraId="2AAF9E55" w14:textId="323C6289" w:rsidR="000A51B9" w:rsidRPr="00233788" w:rsidRDefault="000A51B9" w:rsidP="007E6EC8">
      <w:pPr>
        <w:pStyle w:val="Akapitzlist"/>
        <w:numPr>
          <w:ilvl w:val="0"/>
          <w:numId w:val="28"/>
        </w:numPr>
        <w:spacing w:before="0" w:line="300" w:lineRule="auto"/>
        <w:ind w:left="352" w:hanging="284"/>
      </w:pPr>
      <w:r w:rsidRPr="00233788">
        <w:t xml:space="preserve">podkreślenia szczególnej misji uczelni dla rozwoju państwa i narodu </w:t>
      </w:r>
      <w:r w:rsidRPr="00233788">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Pr="00233788">
        <w:fldChar w:fldCharType="separate"/>
      </w:r>
      <w:r w:rsidR="007E1110" w:rsidRPr="007E1110">
        <w:rPr>
          <w:noProof/>
        </w:rPr>
        <w:t>(Dz. U. 574, 2022)</w:t>
      </w:r>
      <w:r w:rsidRPr="00233788">
        <w:fldChar w:fldCharType="end"/>
      </w:r>
      <w:r w:rsidRPr="00233788">
        <w:t>.</w:t>
      </w:r>
    </w:p>
    <w:p w14:paraId="2E59F17B" w14:textId="10C5A5EA" w:rsidR="000A51B9" w:rsidRPr="00233788" w:rsidRDefault="000A51B9" w:rsidP="000A51B9">
      <w:r w:rsidRPr="00233788">
        <w:t>Cele zmian reformy zidentyfikowane na podstawie opisu zmian przedstawionego w tabeli po</w:t>
      </w:r>
      <w:r w:rsidR="009D391E">
        <w:fldChar w:fldCharType="begin"/>
      </w:r>
      <w:r w:rsidR="009D391E">
        <w:instrText xml:space="preserve"> REF _Ref134896759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_Ref134896787 \h </w:instrText>
      </w:r>
      <w:r w:rsidR="009D391E">
        <w:fldChar w:fldCharType="separate"/>
      </w:r>
      <w:r w:rsidR="00BF7D63" w:rsidRPr="00233788">
        <w:t xml:space="preserve">Tabela </w:t>
      </w:r>
      <w:r w:rsidR="00BF7D63">
        <w:rPr>
          <w:noProof/>
        </w:rPr>
        <w:t>6</w:t>
      </w:r>
      <w:r w:rsidR="009D391E">
        <w:fldChar w:fldCharType="end"/>
      </w:r>
      <w:r w:rsidRPr="00233788">
        <w:t>) nie stoją w sprzeczności z ideami przedstawionymi w preambule do Ustawy 2.0. Analizując je można potwierdzić, że jednym z głównych założeń jest zniesienie barier rozwoju naukowego oraz wzmocnienie bodźców promujących takie rezultaty praca badacza, które mogą wiązać się z</w:t>
      </w:r>
      <w:r w:rsidR="00754B63">
        <w:t> </w:t>
      </w:r>
      <w:r w:rsidRPr="00233788">
        <w:t xml:space="preserve">uznaniem międzynarodowym. Istotnym kierunkiem rozwoju wspieranym przez nowe przepisy jest ukierunkowanie młodych naukowców na zdobycie wartościowego warsztatu badawczego i ułatwienie im wejścia w świat międzynarodowej współpracy i rywalizacji naukowej. Warto zauważyć, że zmiany związane ze zwiększeniem wpływu na uczelnię oraz nasileniem współpracy z </w:t>
      </w:r>
      <w:r w:rsidR="001A76EB">
        <w:t xml:space="preserve">przedstawicielami </w:t>
      </w:r>
      <w:r w:rsidRPr="00233788">
        <w:t>różny</w:t>
      </w:r>
      <w:r w:rsidR="001A76EB">
        <w:t>ch</w:t>
      </w:r>
      <w:r w:rsidRPr="00233788">
        <w:t xml:space="preserve"> </w:t>
      </w:r>
      <w:r w:rsidR="001A76EB">
        <w:t>grup</w:t>
      </w:r>
      <w:r w:rsidRPr="00233788">
        <w:t xml:space="preserve">, a także wzmocnienie roli rektora w kształtowaniu struktury i oferty uczelni dają szansę </w:t>
      </w:r>
      <w:r w:rsidRPr="00233788">
        <w:lastRenderedPageBreak/>
        <w:t>na</w:t>
      </w:r>
      <w:r w:rsidR="00754B63">
        <w:t> </w:t>
      </w:r>
      <w:r w:rsidRPr="00233788">
        <w:t>przekształcanie się polskich uczelni w kierunku modelu uniwersytetu społecznie odpowiedzialnego. Ponadto zwiększenie swobody w dysponowaniu finansami, zwiększenie nakładów na naukę i szkolnictwo wyższe, a także stworzenie bardziej atrakcyjnych możliwości współpracy międzyuczelnianej poprzez zawiązywanie federacji uczelni wydają się umożliwiać tworzenie silniejszych marek na</w:t>
      </w:r>
      <w:r w:rsidR="00754B63">
        <w:t> </w:t>
      </w:r>
      <w:r w:rsidRPr="00233788">
        <w:t>rynku uczelnianym, a jednocześnie budowania większego prestiżu poszczególnych uczelni.</w:t>
      </w:r>
    </w:p>
    <w:p w14:paraId="2D81F770" w14:textId="5996F89A" w:rsidR="000E05F1" w:rsidRDefault="000A51B9" w:rsidP="000A51B9">
      <w:r w:rsidRPr="00233788">
        <w:t>Podsumowując zmiany dla uczelni wynikające z Konstytucji dla Nauki z dużym przekonaniem można stwierdzić, że są to zmiany reformatorskie i gruntowne. Zmiana zasad działania ma bowiem nie tylko wymiar strukturalny, ale także odnosi się do zmiany reguł optymalizacji finansowej podejmowanych decyzji. Zmiany te dotyczą praktycznie wszystkich obszarów działalności uczelni. W związku z</w:t>
      </w:r>
      <w:r w:rsidR="00754B63">
        <w:t> </w:t>
      </w:r>
      <w:r w:rsidRPr="00233788">
        <w:t xml:space="preserve">tym można je określić jako zmiany drugiego rodzaju, a zatem dające szanse na przełamanie istniejącego status quo. Z drugiej strony zastosowano pewnego </w:t>
      </w:r>
      <w:r w:rsidR="00F60580">
        <w:t xml:space="preserve">rodzaju </w:t>
      </w:r>
      <w:r w:rsidRPr="00233788">
        <w:t>stopniowanie siły oddziaływania zmian poprzez zastosowanie pięcioletniego okresu przejściowego, co wydaje się zasadne, by zminimalizować negatywne skutki tak radykalnych zmian. Niesie to jednak ryzyko, że w trakcie wdrażania zmian w</w:t>
      </w:r>
      <w:r w:rsidR="00754B63">
        <w:t> </w:t>
      </w:r>
      <w:r w:rsidRPr="00233788">
        <w:t xml:space="preserve">tak stosunkowo długim okresie zostaną one nieco złagodzone, co mogłoby prowadzić do ograniczenia oczekiwanych korzyści ze zmian. </w:t>
      </w:r>
      <w:r w:rsidR="00F60580">
        <w:t>Takie podejście jednak wydaje się konieczne</w:t>
      </w:r>
      <w:r w:rsidRPr="00233788">
        <w:t xml:space="preserve"> </w:t>
      </w:r>
      <w:r w:rsidR="00F60580">
        <w:t xml:space="preserve">ze względu na złożony </w:t>
      </w:r>
      <w:r w:rsidRPr="00233788">
        <w:t>proces przygotowania i</w:t>
      </w:r>
      <w:r w:rsidR="00F60580">
        <w:t xml:space="preserve"> konieczność </w:t>
      </w:r>
      <w:r w:rsidRPr="00233788">
        <w:t>zaangażowani</w:t>
      </w:r>
      <w:r w:rsidR="00F60580">
        <w:t>a</w:t>
      </w:r>
      <w:r w:rsidRPr="00233788">
        <w:t xml:space="preserve"> wielu </w:t>
      </w:r>
      <w:r w:rsidR="008C7169">
        <w:t>grup (zainteresowanych)</w:t>
      </w:r>
      <w:r w:rsidRPr="00233788">
        <w:t xml:space="preserve"> w konsultacje</w:t>
      </w:r>
      <w:r w:rsidR="00F60580">
        <w:t>.</w:t>
      </w:r>
      <w:r w:rsidRPr="00233788">
        <w:t xml:space="preserve"> </w:t>
      </w:r>
      <w:r w:rsidR="00F60580">
        <w:t>Na początku wydawało się, że</w:t>
      </w:r>
      <w:r w:rsidRPr="00233788">
        <w:t xml:space="preserve"> dość silne umocowanie prawne wdrożonych zmian daj</w:t>
      </w:r>
      <w:r w:rsidR="00F60580">
        <w:t>e</w:t>
      </w:r>
      <w:r w:rsidRPr="00233788">
        <w:t xml:space="preserve"> nadzieję na trwałość i tym razem realną poprawę pozycji polskich uniwersytetów na arenie międzynarodowej. </w:t>
      </w:r>
      <w:r w:rsidR="00F60580">
        <w:t xml:space="preserve">Jednak po kilku latach wdrażania oraz pewnych dostosowaniach okazało się, że nie uniknięto w praktyce istotnych negatywnie ocenianych zjawisk. </w:t>
      </w:r>
      <w:r w:rsidR="00373A69">
        <w:t>Pojawiają</w:t>
      </w:r>
      <w:r w:rsidR="00373A69">
        <w:t>ce</w:t>
      </w:r>
      <w:r w:rsidR="00373A69">
        <w:t xml:space="preserve"> się głosy krytyki </w:t>
      </w:r>
      <w:r w:rsidR="00373A69">
        <w:t>dotyczą zarówno pewnych założeń</w:t>
      </w:r>
      <w:r w:rsidR="00373A69">
        <w:t xml:space="preserve"> kierunku reformy </w:t>
      </w:r>
      <w:r w:rsidR="00373A69">
        <w:t>mającego na celu doprowadzenie do elitarności studiowania</w:t>
      </w:r>
      <w:r w:rsidR="00007B11">
        <w:t xml:space="preserve"> podążając za argumentem inspiratorów reformy, że „rozwijają się tylko te państwa, które mają silne elity” </w:t>
      </w:r>
      <w:r w:rsidR="00007B11">
        <w:fldChar w:fldCharType="begin" w:fldLock="1"/>
      </w:r>
      <w:r w:rsidR="00007B11">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dobrobytu","type":"chapter"},"locator":"147","uris":["http://www.mendeley.com/documents/?uuid=8ff8e280-9f75-43a8-aa32-0ed5929b4f38"]}],"mendeley":{"formattedCitation":"(Kulas, 2020, s. 147)","plainTextFormattedCitation":"(Kulas, 2020, s. 147)","previouslyFormattedCitation":"(Kulas, 2020, s. 147)"},"properties":{"noteIndex":0},"schema":"https://github.com/citation-style-language/schema/raw/master/csl-citation.json"}</w:instrText>
      </w:r>
      <w:r w:rsidR="00007B11">
        <w:fldChar w:fldCharType="separate"/>
      </w:r>
      <w:r w:rsidR="00007B11" w:rsidRPr="00007B11">
        <w:rPr>
          <w:noProof/>
        </w:rPr>
        <w:t>(Kulas, 2020, s. 147)</w:t>
      </w:r>
      <w:r w:rsidR="00007B11">
        <w:fldChar w:fldCharType="end"/>
      </w:r>
      <w:r w:rsidR="00007B11">
        <w:t xml:space="preserve">. To jednak zostało odebrane jako zaprzeczenie idei egalitarności studiowania. Wskazywano także na zagrożenia dla autonomii i wolności badań naukowych, pomimo zwiększenia autonomii ścisłego kierownictwa uczelni w zakresie zarządzania </w:t>
      </w:r>
      <w:r w:rsidR="00007B11">
        <w:fldChar w:fldCharType="begin" w:fldLock="1"/>
      </w:r>
      <w:r w:rsidR="00BF7D63">
        <w:instrText>ADDIN CSL_CITATION {"citationItems":[{"id":"ITEM-1","itemData":{"author":[{"dropping-particle":"","family":"Kulas","given":"Piotr","non-dropping-particle":"","parse-names":false,"suffix":""}],"container-title":"Miejsca sporu. Księga dedykowana profesorowi Pawłowi Śpiewakowi","id":"ITEM-1","issued":{"date-parts":[["2020"]]},"page":"130-154","publisher":"Wydawnictwa Uniwersytetu Warszawskiego","title":"(Nie) przewidziane konsekwencje? Reforma edukacji oraz reforma nauki i szkolnictwa wyższego realizowane przez rząd PiS wobec obietnicy realizacji państwa dobrobytu","type":"chapter"},"prefix":"por.","uris":["http://www.mendeley.com/documents/?uuid=8ff8e280-9f75-43a8-aa32-0ed5929b4f38"]},{"id":"ITEM-2","itemData":{"author":[{"dropping-particle":"","family":"Zybała","given":"Andrzej","non-dropping-particle":"","parse-names":false,"suffix":""},{"dropping-particle":"","family":"Chrostowski","given":"Aleksander","non-dropping-particle":"","parse-names":false,"suffix":""},{"dropping-particle":"","family":"Lewicki","given":"Jacek","non-dropping-particle":"","parse-names":false,"suffix":""},{"dropping-particle":"","family":"Dziedziczak-Foltyn","given":"Agnieszka","non-dropping-particle":"","parse-names":false,"suffix":""},{"dropping-particle":"","family":"Antonowicz","given":"Dominik","non-dropping-particle":"","parse-names":false,"suffix":""}],"container-title":"Studia z Polityki Publicznej/Public Policy Studies","id":"ITEM-2","issue":"1","issued":{"date-parts":[["2019"]]},"page":"109-144","publisher":"POL","title":"Dyskusja redakcyjna: Reformy w szkolnictwie wyższym","type":"article-journal","volume":"6"},"uris":["http://www.mendeley.com/documents/?uuid=753697b5-add0-4390-a666-a63d5ad26cd4"]}],"mendeley":{"formattedCitation":"(por. Kulas, 2020; Zybała i in., 2019)","plainTextFormattedCitation":"(por. Kulas, 2020; Zybała i in., 2019)","previouslyFormattedCitation":"(por. Kulas, 2020; Zybała i in., 2019)"},"properties":{"noteIndex":0},"schema":"https://github.com/citation-style-language/schema/raw/master/csl-citation.json"}</w:instrText>
      </w:r>
      <w:r w:rsidR="00007B11">
        <w:fldChar w:fldCharType="separate"/>
      </w:r>
      <w:r w:rsidR="00007B11" w:rsidRPr="00007B11">
        <w:rPr>
          <w:noProof/>
        </w:rPr>
        <w:t>(por. Kulas, 2020; Zybała i in., 2019)</w:t>
      </w:r>
      <w:r w:rsidR="00007B11">
        <w:fldChar w:fldCharType="end"/>
      </w:r>
      <w:r w:rsidR="00007B11">
        <w:t>.</w:t>
      </w:r>
      <w:r w:rsidR="003B78D1">
        <w:t xml:space="preserve"> Jednak znacznie liczniejsze są głosy krytyczne dotyczące wypaczenia początkowych idei reformy. </w:t>
      </w:r>
      <w:r w:rsidR="00F60580">
        <w:t>Otóż starając się poprzez nowe regulacje wzmocnić zaangażowanie naukowców w wartościowe w skali świata badania naukowe doprowadzono</w:t>
      </w:r>
      <w:r w:rsidR="00373A69">
        <w:t xml:space="preserve"> w praktyce</w:t>
      </w:r>
      <w:r w:rsidR="00F60580">
        <w:t xml:space="preserve"> do osłabienia roli dydaktyki </w:t>
      </w:r>
      <w:r w:rsidR="00373A69">
        <w:fldChar w:fldCharType="begin" w:fldLock="1"/>
      </w:r>
      <w:r w:rsidR="00373A69">
        <w:instrText>ADDIN CSL_CITATION {"citationItems":[{"id":"ITEM-1","itemData":{"author":[{"dropping-particle":"","family":"Wawak","given":"Tadeusz","non-dropping-particle":"","parse-names":false,"suffix":""}],"container-title":"Biuletyn PTE","id":"ITEM-1","issue":"99","issued":{"date-parts":[["2022"]]},"title":"Ocena reformy szkolnictwa wyższego","type":"article-journal","volume":"4"},"prefix":"por.","uris":["http://www.mendeley.com/documents/?uuid=028055f5-e61d-4117-89b6-e606fecb6ca7"]}],"mendeley":{"formattedCitation":"(por. Wawak, 2022)","plainTextFormattedCitation":"(por. Wawak, 2022)","previouslyFormattedCitation":"(por. Wawak, 2022)"},"properties":{"noteIndex":0},"schema":"https://github.com/citation-style-language/schema/raw/master/csl-citation.json"}</w:instrText>
      </w:r>
      <w:r w:rsidR="00373A69">
        <w:fldChar w:fldCharType="separate"/>
      </w:r>
      <w:r w:rsidR="00373A69" w:rsidRPr="00373A69">
        <w:rPr>
          <w:noProof/>
        </w:rPr>
        <w:t>(por. Wawak, 2022)</w:t>
      </w:r>
      <w:r w:rsidR="00373A69">
        <w:fldChar w:fldCharType="end"/>
      </w:r>
      <w:r w:rsidR="00373A69">
        <w:t xml:space="preserve">. Ponadto bardzo dojmujący problem tzw. </w:t>
      </w:r>
      <w:r w:rsidR="00373A69" w:rsidRPr="00373A69">
        <w:rPr>
          <w:i/>
          <w:iCs/>
        </w:rPr>
        <w:t>punktozy</w:t>
      </w:r>
      <w:r w:rsidR="00373A69">
        <w:t xml:space="preserve"> </w:t>
      </w:r>
      <w:r w:rsidR="00373A69">
        <w:fldChar w:fldCharType="begin" w:fldLock="1"/>
      </w:r>
      <w:r w:rsidR="00373A69">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akademickiej","type":"article-journal"},"locator":"208","uris":["http://www.mendeley.com/documents/?uuid=7a676352-b2c8-4028-9f7d-d5d0ab66fbab"]}],"mendeley":{"formattedCitation":"(Kulikowski &amp; Antipow, 2023, s. 208)","plainTextFormattedCitation":"(Kulikowski &amp; Antipow, 2023, s. 208)","previouslyFormattedCitation":"(Kulikowski &amp; Antipow, 2023, s. 208)"},"properties":{"noteIndex":0},"schema":"https://github.com/citation-style-language/schema/raw/master/csl-citation.json"}</w:instrText>
      </w:r>
      <w:r w:rsidR="00373A69">
        <w:fldChar w:fldCharType="separate"/>
      </w:r>
      <w:r w:rsidR="00373A69" w:rsidRPr="00373A69">
        <w:rPr>
          <w:noProof/>
        </w:rPr>
        <w:t>(Kulikowski &amp; Antipow, 2023, s. 208)</w:t>
      </w:r>
      <w:r w:rsidR="00373A69">
        <w:fldChar w:fldCharType="end"/>
      </w:r>
      <w:r w:rsidR="00373A69">
        <w:t xml:space="preserve"> nie został przezwyciężony dzięki zmianom w punktacji czasopism i ograniczeniom kwalifikacji artykułów do oceny, ale zmienił swoją formę w tzw. </w:t>
      </w:r>
      <w:r w:rsidR="00373A69" w:rsidRPr="00373A69">
        <w:rPr>
          <w:i/>
          <w:iCs/>
        </w:rPr>
        <w:t>slotozę</w:t>
      </w:r>
      <w:r w:rsidR="00373A69">
        <w:t xml:space="preserve"> </w:t>
      </w:r>
      <w:r w:rsidR="00373A69">
        <w:fldChar w:fldCharType="begin" w:fldLock="1"/>
      </w:r>
      <w:r w:rsidR="00007B11">
        <w:instrText>ADDIN CSL_CITATION {"citationItems":[{"id":"ITEM-1","itemData":{"DOI":"10.24425/sts.2020.132476","ISSN":"2545-2770","author":[{"dropping-particle":"","family":"Kulikowski","given":"Konrad","non-dropping-particle":"","parse-names":false,"suffix":""},{"dropping-particle":"","family":"Antipow","given":"Emil","non-dropping-particle":"","parse-names":false,"suffix":""}],"container-title":"Studia Socjologiczne","id":"ITEM-1","issued":{"date-parts":[["2023","11","6"]]},"title":"Niezamierzone konsekwencje punktozy jako wartości kulturowej polskiej społeczności akademickiej","type":"article-journal"},"locator":"213","uris":["http://www.mendeley.com/documents/?uuid=7a676352-b2c8-4028-9f7d-d5d0ab66fbab"]}],"mendeley":{"formattedCitation":"(Kulikowski &amp; Antipow, 2023, s. 213)","plainTextFormattedCitation":"(Kulikowski &amp; Antipow, 2023, s. 213)","previouslyFormattedCitation":"(Kulikowski &amp; Antipow, 2023, s. 213)"},"properties":{"noteIndex":0},"schema":"https://github.com/citation-style-language/schema/raw/master/csl-citation.json"}</w:instrText>
      </w:r>
      <w:r w:rsidR="00373A69">
        <w:fldChar w:fldCharType="separate"/>
      </w:r>
      <w:r w:rsidR="00373A69" w:rsidRPr="00373A69">
        <w:rPr>
          <w:noProof/>
        </w:rPr>
        <w:t>(Kulikowski &amp; Antipow, 2023, s. 213)</w:t>
      </w:r>
      <w:r w:rsidR="00373A69">
        <w:fldChar w:fldCharType="end"/>
      </w:r>
      <w:r w:rsidR="00373A69">
        <w:t xml:space="preserve">. Trudno bowiem się spodziewać, by w środowisku, w którym mierzalne reguły oceny mają tak znaczącą rolę, zmiana zasad oceniania nie doprowadziła do znalezienia strategii optymalizacji działań dostosowanych do nowych reguł i uwarunkowań. </w:t>
      </w:r>
      <w:r w:rsidR="003B78D1">
        <w:t xml:space="preserve">Ponadto w ramach zmian reguł utworzono Radę Doskonałości Naukowej (RDN), która ma wpływ przede wszystkim na postępowania habilitacyjne oraz profesorskie, a także, pośrednio, na doktorskie. Ponadto RDN „zgłasza kandydatów na członków międzynarodowego zespołu ekspertów oceniających wnioski składane przez uczelnie w ramach programu </w:t>
      </w:r>
      <w:r w:rsidR="003B78D1" w:rsidRPr="003B78D1">
        <w:rPr>
          <w:i/>
          <w:iCs/>
        </w:rPr>
        <w:t>Inicjatywa doskonałości – uczelnia badawcza</w:t>
      </w:r>
      <w:r w:rsidR="003B78D1">
        <w:t>”</w:t>
      </w:r>
      <w:r w:rsidR="00BF7D63">
        <w:t xml:space="preserve"> </w:t>
      </w:r>
      <w:r w:rsidR="00BF7D63">
        <w:fldChar w:fldCharType="begin" w:fldLock="1"/>
      </w:r>
      <w:r w:rsidR="00D92A7F">
        <w:instrText>ADDIN CSL_CITATION {"citationItems":[{"id":"ITEM-1","itemData":{"URL":"https://www.rdn.gov.pl/o-rdn.html","author":[{"dropping-particle":"","family":"Woźniak","given":"Artur","non-dropping-particle":"","parse-names":false,"suffix":""}],"container-title":"Rada Doskonałości Naukowej","id":"ITEM-1","issued":{"date-parts":[["2019"]]},"title":"O RDN","type":"webpage"},"uris":["http://www.mendeley.com/documents/?uuid=84a508a1-8dea-4a10-bcca-4811555bf2ec"]}],"mendeley":{"formattedCitation":"(Woźniak, 2019)","plainTextFormattedCitation":"(Woźniak, 2019)","previouslyFormattedCitation":"(Woźniak, 2019)"},"properties":{"noteIndex":0},"schema":"https://github.com/citation-style-language/schema/raw/master/csl-citation.json"}</w:instrText>
      </w:r>
      <w:r w:rsidR="00BF7D63">
        <w:fldChar w:fldCharType="separate"/>
      </w:r>
      <w:r w:rsidR="00BF7D63" w:rsidRPr="00BF7D63">
        <w:rPr>
          <w:noProof/>
        </w:rPr>
        <w:t>(Woźniak, 2019)</w:t>
      </w:r>
      <w:r w:rsidR="00BF7D63">
        <w:fldChar w:fldCharType="end"/>
      </w:r>
      <w:r w:rsidR="00BF7D63">
        <w:t xml:space="preserve">. Wydaje się, że kumulacja tak kluczowych kompetencji dla procesów oceny uczelni i wpływu na </w:t>
      </w:r>
      <w:r w:rsidR="00D92A7F">
        <w:t xml:space="preserve">przyznawanie tytułów i stopni naukowych powoduje znaczą kumulację władzy w ramach jednego organu, co może prowadzić do negatywnych </w:t>
      </w:r>
      <w:r w:rsidR="00D92A7F">
        <w:lastRenderedPageBreak/>
        <w:t xml:space="preserve">zjawisk, szczególnie wobec ujawnienia się braku precyzji obowiązującego prawa w zakresie praktycznych szczegółów działań i trybu niektórych podejmowanych decyzji, prowadzącego do wątpliwości w zakresie spełnienia zasady pewności prawa </w:t>
      </w:r>
      <w:r w:rsidR="00D92A7F">
        <w:fldChar w:fldCharType="begin" w:fldLock="1"/>
      </w:r>
      <w:r w:rsidR="00D92A7F">
        <w:instrText>ADDIN CSL_CITATION {"citationItems":[{"id":"ITEM-1","itemData":{"DOI":"10.13166/jms/150470","ISSN":"1734-2031","author":[{"dropping-particle":"","family":"Woźniak","given":"Artur","non-dropping-particle":"","parse-names":false,"suffix":""}],"container-title":"Journal of Modern Science","id":"ITEM-1","issue":"1","issued":{"date-parts":[["2022"]]},"page":"183-205","title":"Charakter prawny rozstrzygnięć nadzorczych Rady Doskonałości Naukowej","type":"article-journal","volume":"48"},"prefix":"por.","uris":["http://www.mendeley.com/documents/?uuid=5a9ca685-9e8a-4b0e-9d3d-4ea62d7c627a"]}],"mendeley":{"formattedCitation":"(por. Woźniak, 2022)","plainTextFormattedCitation":"(por. Woźniak, 2022)"},"properties":{"noteIndex":0},"schema":"https://github.com/citation-style-language/schema/raw/master/csl-citation.json"}</w:instrText>
      </w:r>
      <w:r w:rsidR="00D92A7F">
        <w:fldChar w:fldCharType="separate"/>
      </w:r>
      <w:r w:rsidR="00D92A7F" w:rsidRPr="00D92A7F">
        <w:rPr>
          <w:noProof/>
        </w:rPr>
        <w:t>(por. Woźniak, 2022)</w:t>
      </w:r>
      <w:r w:rsidR="00D92A7F">
        <w:fldChar w:fldCharType="end"/>
      </w:r>
      <w:r w:rsidR="00D92A7F">
        <w:t xml:space="preserve">. Niemniej wyzwań jakie stoją przed polskimi uczelniami oraz uczonymi jest znacznie więcej. </w:t>
      </w:r>
      <w:r w:rsidRPr="00233788">
        <w:t xml:space="preserve">By lepiej zrozumieć </w:t>
      </w:r>
      <w:r w:rsidR="00D92A7F">
        <w:t xml:space="preserve">ich </w:t>
      </w:r>
      <w:r w:rsidRPr="00233788">
        <w:t>skalę oraz przyczyny</w:t>
      </w:r>
      <w:r>
        <w:t>,</w:t>
      </w:r>
      <w:r w:rsidRPr="00233788">
        <w:t xml:space="preserve"> warto przeanalizować najistotniejsze uwarunkowania funkcjonowania uczelni w Polsce, które zostały przedstawione w kolejnym rozdziale (</w:t>
      </w:r>
      <w:r w:rsidRPr="00233788">
        <w:fldChar w:fldCharType="begin"/>
      </w:r>
      <w:r w:rsidRPr="00233788">
        <w:instrText xml:space="preserve"> REF _Ref66874449 \r \h </w:instrText>
      </w:r>
      <w:r w:rsidRPr="00233788">
        <w:fldChar w:fldCharType="separate"/>
      </w:r>
      <w:r w:rsidR="00BF7D63">
        <w:t>1.1.3</w:t>
      </w:r>
      <w:r w:rsidRPr="00233788">
        <w:fldChar w:fldCharType="end"/>
      </w:r>
      <w:r w:rsidRPr="00233788">
        <w:t>).</w:t>
      </w:r>
    </w:p>
    <w:p w14:paraId="0A1EDAC6" w14:textId="18820751" w:rsidR="004D3095" w:rsidRPr="00233788" w:rsidRDefault="004D3095" w:rsidP="00107ECD">
      <w:pPr>
        <w:pStyle w:val="Nagwek3"/>
      </w:pPr>
      <w:bookmarkStart w:id="49" w:name="_Ref66874449"/>
      <w:bookmarkStart w:id="50" w:name="_Toc164801001"/>
      <w:bookmarkStart w:id="51" w:name="_Toc166286035"/>
      <w:r w:rsidRPr="00233788">
        <w:t>Uwarunkowania funkcjonowania uczelni w Polsce</w:t>
      </w:r>
      <w:bookmarkEnd w:id="49"/>
      <w:bookmarkEnd w:id="50"/>
      <w:bookmarkEnd w:id="51"/>
    </w:p>
    <w:p w14:paraId="0DBFD87F" w14:textId="0B6E5513" w:rsidR="00BF2CD2" w:rsidRPr="00233788" w:rsidRDefault="00BF2CD2" w:rsidP="00BF2CD2">
      <w:r w:rsidRPr="00233788">
        <w:t xml:space="preserve">Jednym z najistotniejszych czynników wpływających na rynek edukacji wyższej przy stosunkowo stabilnych regulacjach prawnych są trendy demograficzne </w:t>
      </w:r>
      <w:r w:rsidRPr="00233788">
        <w:fldChar w:fldCharType="begin" w:fldLock="1"/>
      </w:r>
      <w:r w:rsidR="001A2624">
        <w:instrText>ADDIN CSL_CITATION {"citationItems":[{"id":"ITEM-1","itemData":{"author":[{"dropping-particle":"","family":"Moroń","given":"Dorota","non-dropping-particle":"","parse-names":false,"suffix":""}],"container-title":"Studia Ekonomiczne. Zeszyty Naukowe Uniwersytetu Ekonomicznego w Katowicach","id":"ITEM-1","issue":"290","issued":{"date-parts":[["2016"]]},"page":"107-116","title":"Wpływ przemian demograficznych na szkolnictwo wyższe w Polsce","type":"article-journal"},"prefix":"por.","uris":["http://www.mendeley.com/documents/?uuid=a807ac69-ec36-4da4-88f2-90b75073a4ab"]}],"mendeley":{"formattedCitation":"(por. Moroń, 2016)","plainTextFormattedCitation":"(por. Moroń, 2016)","previouslyFormattedCitation":"(por. Moroń, 2016)"},"properties":{"noteIndex":0},"schema":"https://github.com/citation-style-language/schema/raw/master/csl-citation.json"}</w:instrText>
      </w:r>
      <w:r w:rsidRPr="00233788">
        <w:fldChar w:fldCharType="separate"/>
      </w:r>
      <w:r w:rsidR="00921CC1" w:rsidRPr="00921CC1">
        <w:rPr>
          <w:noProof/>
        </w:rPr>
        <w:t>(por. Moroń, 2016)</w:t>
      </w:r>
      <w:r w:rsidRPr="00233788">
        <w:fldChar w:fldCharType="end"/>
      </w:r>
      <w:r w:rsidRPr="00233788">
        <w:t>. W Polsce po roku 1989 w wielu dziedzinach życia gospodarczego nastąpiły gwałtowne zmiany regulacji. Początkowo głównie przejawiało się to w ich minimalizacj</w:t>
      </w:r>
      <w:r>
        <w:t>i</w:t>
      </w:r>
      <w:r w:rsidRPr="00233788">
        <w:t xml:space="preserve">, zanim zaczęły powstawać nowe, dostosowane do realiów wolnorynkowych. Podobnie było w przypadku uczelni wyższych, gdzie politykę państwa względem nich nieraz określa się jako </w:t>
      </w:r>
      <w:r w:rsidRPr="00233788">
        <w:rPr>
          <w:i/>
          <w:iCs/>
        </w:rPr>
        <w:t>politykę braku polityki</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konkurencji","type":"book"},"locator":"115","uris":["http://www.mendeley.com/documents/?uuid=8b943a32-f5c7-4d36-8f4e-35adc558b691"]}],"mendeley":{"formattedCitation":"(Kwiek, 2015, s. 115)","plainTextFormattedCitation":"(Kwiek, 2015, s. 115)","previouslyFormattedCitation":"(Kwiek, 2015, s. 115)"},"properties":{"noteIndex":0},"schema":"https://github.com/citation-style-language/schema/raw/master/csl-citation.json"}</w:instrText>
      </w:r>
      <w:r w:rsidRPr="00233788">
        <w:fldChar w:fldCharType="separate"/>
      </w:r>
      <w:r w:rsidR="00921CC1" w:rsidRPr="00921CC1">
        <w:rPr>
          <w:noProof/>
        </w:rPr>
        <w:t>(Kwiek, 2015, s. 115)</w:t>
      </w:r>
      <w:r w:rsidRPr="00233788">
        <w:fldChar w:fldCharType="end"/>
      </w:r>
      <w:r>
        <w:t>,</w:t>
      </w:r>
      <w:r w:rsidRPr="00233788">
        <w:t xml:space="preserve"> zwłaszcza w odniesieniu do sektora uczelni prywatnych. Jednak poza zmianami demograficznymi istotne jest to</w:t>
      </w:r>
      <w:r>
        <w:t>,</w:t>
      </w:r>
      <w:r w:rsidRPr="00233788">
        <w:t xml:space="preserve"> jaka część społeczeństwa chce i może korzystać z edukacji wyższej. W krajach Europu Środkowej po</w:t>
      </w:r>
      <w:r w:rsidR="00754B63">
        <w:t> </w:t>
      </w:r>
      <w:r w:rsidRPr="00233788">
        <w:t>upadku komunizmu popyt na usługi uczelni wyższych był niezwykle duży. Jedną z przyczyn tego zjawiska jest wysoka premia płacowa za wykształcenie. Zgodnie z badaniami OECD premia płacowa za wyższe wykształcenie w krajach Europy Środkowej jest wysoka i raczej rosnąca, podczas gdy w</w:t>
      </w:r>
      <w:r w:rsidR="00754B63">
        <w:t> </w:t>
      </w:r>
      <w:r w:rsidRPr="00233788">
        <w:t>krajach, gdzie ekspansja edukacyjna zaczęła się znaczenie wcześniej</w:t>
      </w:r>
      <w:r>
        <w:t>,</w:t>
      </w:r>
      <w:r w:rsidRPr="00233788">
        <w:t xml:space="preserve"> jest znaczni</w:t>
      </w:r>
      <w:r>
        <w:t>e</w:t>
      </w:r>
      <w:r w:rsidRPr="00233788">
        <w:t xml:space="preserve"> niższa oraz stabilna lub tez malejąca (np. kraje nordyckie)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konkurencji","type":"book"},"locator":"88","uris":["http://www.mendeley.com/documents/?uuid=8b943a32-f5c7-4d36-8f4e-35adc558b691"]}],"mendeley":{"formattedCitation":"(Kwiek, 2015, s. 88)","plainTextFormattedCitation":"(Kwiek, 2015, s. 88)","previouslyFormattedCitation":"(Kwiek, 2015, s. 88)"},"properties":{"noteIndex":0},"schema":"https://github.com/citation-style-language/schema/raw/master/csl-citation.json"}</w:instrText>
      </w:r>
      <w:r w:rsidRPr="00233788">
        <w:fldChar w:fldCharType="separate"/>
      </w:r>
      <w:r w:rsidR="00921CC1" w:rsidRPr="00921CC1">
        <w:rPr>
          <w:noProof/>
        </w:rPr>
        <w:t>(Kwiek, 2015, s. 88)</w:t>
      </w:r>
      <w:r w:rsidRPr="00233788">
        <w:fldChar w:fldCharType="end"/>
      </w:r>
      <w:r w:rsidRPr="00233788">
        <w:t xml:space="preserve">. Ekspansja systemu z poziomu dostępu elitarnego do masowego i powszechnego w Polsce była nagła i nieskoordynowana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konkurencji","type":"book"},"locator":"108","uris":["http://www.mendeley.com/documents/?uuid=8b943a32-f5c7-4d36-8f4e-35adc558b691"]}],"mendeley":{"formattedCitation":"(Kwiek, 2015, s. 108)","plainTextFormattedCitation":"(Kwiek, 2015, s. 108)","previouslyFormattedCitation":"(Kwiek, 2015, s. 108)"},"properties":{"noteIndex":0},"schema":"https://github.com/citation-style-language/schema/raw/master/csl-citation.json"}</w:instrText>
      </w:r>
      <w:r w:rsidRPr="00233788">
        <w:fldChar w:fldCharType="separate"/>
      </w:r>
      <w:r w:rsidR="00921CC1" w:rsidRPr="00921CC1">
        <w:rPr>
          <w:noProof/>
        </w:rPr>
        <w:t>(Kwiek, 2015, s. 108)</w:t>
      </w:r>
      <w:r w:rsidRPr="00233788">
        <w:fldChar w:fldCharType="end"/>
      </w:r>
      <w:r w:rsidRPr="00233788">
        <w:t>. Dynamikę zmian liczby studentów w odniesieniu do uwarunkowań demograficznych przedstawiono na wykresie po</w:t>
      </w:r>
      <w:r w:rsidR="00A41F04">
        <w:fldChar w:fldCharType="begin"/>
      </w:r>
      <w:r w:rsidR="00A41F04">
        <w:instrText xml:space="preserve"> REF _Ref139740994 \p \h </w:instrText>
      </w:r>
      <w:r w:rsidR="00A41F04">
        <w:fldChar w:fldCharType="separate"/>
      </w:r>
      <w:r w:rsidR="00BF7D63">
        <w:t>niżej</w:t>
      </w:r>
      <w:r w:rsidR="00A41F04">
        <w:fldChar w:fldCharType="end"/>
      </w:r>
      <w:r w:rsidRPr="00233788">
        <w:t>.</w:t>
      </w:r>
    </w:p>
    <w:p w14:paraId="3A607DE2" w14:textId="6AAB2C94" w:rsidR="004C7B5D" w:rsidRPr="004C7B5D" w:rsidRDefault="00482E19" w:rsidP="004C7B5D">
      <w:pPr>
        <w:pStyle w:val="Rysunek"/>
      </w:pPr>
      <w:r>
        <w:rPr>
          <w:noProof/>
        </w:rPr>
        <w:lastRenderedPageBreak/>
        <w:drawing>
          <wp:inline distT="0" distB="0" distL="0" distR="0" wp14:anchorId="25741D98" wp14:editId="7B75C77B">
            <wp:extent cx="5758180" cy="3680460"/>
            <wp:effectExtent l="0" t="0" r="0" b="0"/>
            <wp:docPr id="200246366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p>
    <w:p w14:paraId="44012320" w14:textId="3E25E225" w:rsidR="00BF2CD2" w:rsidRPr="00233788" w:rsidRDefault="00BF2CD2" w:rsidP="00BF2CD2">
      <w:pPr>
        <w:pStyle w:val="Tytutabeli"/>
      </w:pPr>
      <w:bookmarkStart w:id="52" w:name="_Ref134899516"/>
      <w:bookmarkStart w:id="53" w:name="_Ref134899508"/>
      <w:bookmarkStart w:id="54" w:name="_Ref134899531"/>
      <w:bookmarkStart w:id="55" w:name="_Ref139740994"/>
      <w:bookmarkStart w:id="56" w:name="_Ref139741134"/>
      <w:bookmarkStart w:id="57" w:name="_Toc166286086"/>
      <w:r w:rsidRPr="00233788">
        <w:t xml:space="preserve">Rysunek </w:t>
      </w:r>
      <w:r>
        <w:fldChar w:fldCharType="begin"/>
      </w:r>
      <w:r>
        <w:instrText xml:space="preserve"> SEQ Rysunek \* ARABIC </w:instrText>
      </w:r>
      <w:r>
        <w:fldChar w:fldCharType="separate"/>
      </w:r>
      <w:r w:rsidR="00BF7D63">
        <w:rPr>
          <w:noProof/>
        </w:rPr>
        <w:t>4</w:t>
      </w:r>
      <w:r>
        <w:rPr>
          <w:noProof/>
        </w:rPr>
        <w:fldChar w:fldCharType="end"/>
      </w:r>
      <w:bookmarkEnd w:id="52"/>
      <w:r w:rsidRPr="00233788">
        <w:t xml:space="preserve"> Tendencje zmian na rynku edukacji wyższej w Polsce po roku 1989</w:t>
      </w:r>
      <w:bookmarkEnd w:id="53"/>
      <w:bookmarkEnd w:id="54"/>
      <w:bookmarkEnd w:id="55"/>
      <w:bookmarkEnd w:id="56"/>
      <w:bookmarkEnd w:id="57"/>
    </w:p>
    <w:p w14:paraId="7AAD65FA" w14:textId="77777777" w:rsidR="00BF2CD2" w:rsidRPr="00D95B07" w:rsidRDefault="00BF2CD2" w:rsidP="007770AA">
      <w:pPr>
        <w:pStyle w:val="rdo"/>
        <w:rPr>
          <w:lang w:val="pl-PL"/>
        </w:rPr>
      </w:pPr>
      <w:r w:rsidRPr="00D95B07">
        <w:rPr>
          <w:lang w:val="pl-PL"/>
        </w:rPr>
        <w:t>* dla roku 2019 wartość współczynnika skolaryzacji nie jest wartością oficjalną GUS, a obliczoną na podstawie danych GUS dot. liczby studentów oraz liczby ludności w wieku 19–24 lat w danym roku</w:t>
      </w:r>
    </w:p>
    <w:p w14:paraId="692E227A" w14:textId="518157B6"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ISBN":"9781626239777","author":[{"dropping-particle":"","family":"GUS","given":"","non-dropping-particle":"","parse-names":false,"suffix":""}],"id":"ITEM-1","issued":{"date-parts":[["2011"]]},"publisher-place":"Warszawa","title":"Szkoły wyższe i ich finanse w 2010 r.","type":"report"},"uris":["http://www.mendeley.com/documents/?uuid=26502452-8d8f-4af4-b4b7-268a198cfaca"]},{"id":"ITEM-2","itemData":{"ISBN":"9781626239777","author":[{"dropping-particle":"","family":"GUS","given":"","non-dropping-particle":"","parse-names":false,"suffix":""}],"id":"ITEM-2","issued":{"date-parts":[["2013"]]},"publisher-place":"Szkoły wyższe i ich finanse w 2011 r.","title":"Szkoły wyższe i ich finanse w 2012 r.","type":"report"},"uris":["http://www.mendeley.com/documents/?uuid=90bb0281-1b9c-45b6-b2d5-bfdc5302517b"]},{"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2010"]]},"publisher-place":"Warszawa","title":"Rocznik demograficzny 2010","type":"report"},"uris":["http://www.mendeley.com/documents/?uuid=d7c219e8-72a0-4d0f-bb7d-ecdde3321f1f"]},{"id":"ITEM-5","itemData":{"author":[{"dropping-particle":"","family":"GUS","given":"","non-dropping-particle":"","parse-names":false,"suffix":""}],"id":"ITEM-5","issued":{"date-parts":[["2005"]]},"title":"Rocznik Statystyczny 2005","type":"report"},"uris":["http://www.mendeley.com/documents/?uuid=116ba7f6-c86e-4484-9933-436067b88297"]},{"id":"ITEM-6","itemData":{"author":[{"dropping-particle":"","family":"GUS","given":"","non-dropping-particle":"","parse-names":false,"suffix":""}],"id":"ITEM-6","issued":{"date-parts":[["2010"]]},"title":"Rocznik Statystyczny 2010","type":"report"},"uris":["http://www.mendeley.com/documents/?uuid=d417352b-baa0-4516-ab33-9be4d5c25cb6"]},{"id":"ITEM-7","itemData":{"ISBN":"9788578110796","ISSN":"1098-6596","PMID":"25246403","author":[{"dropping-particle":"","family":"GUS","given":"","non-dropping-particle":"","parse-names":false,"suffix":""}],"id":"ITEM-7","issued":{"date-parts":[["2020"]]},"title":"Ludność. Stan i struktura oraz ruch naturalny w przekroju terytorialnym w 2020 r.","type":"article-journal","volume":"1"},"uris":["http://www.mendeley.com/documents/?uuid=4e005fed-7148-4a41-95cf-07dbfd1e6f04"]},{"id":"ITEM-8","itemData":{"abstract":"Kształcenie na polskich uczelniach, Wybrane wskaźniki JAkości Kształcenia Dane z GUS, POL-on","author":[{"dropping-particle":"","family":"MNiSW","given":"","non-dropping-particle":"","parse-names":false,"suffix":""}],"id":"ITEM-8","issued":{"date-parts":[["2013"]]},"title":"Szkolnictwo wyższe w polsce 2013","type":"report"},"uris":["http://www.mendeley.com/documents/?uuid=f64408d0-9cdd-4e20-8a94-a099538ebb64"]}],"mendeley":{"formattedCitation":"(GUS, 2005, 2010a, 2010b, 2011b, 2013b, 2017b, 2020b; MNiSW, 2013)","plainTextFormattedCitation":"(GUS, 2005, 2010a, 2010b, 2011b, 2013b, 2017b, 2020b; MNiSW, 2013)","previouslyFormattedCitation":"(GUS, 2005, 2010a, 2010b, 2011b, 2013b, 2017b, 2020b; MNiSW, 2013)"},"properties":{"noteIndex":0},"schema":"https://github.com/citation-style-language/schema/raw/master/csl-citation.json"}</w:instrText>
      </w:r>
      <w:r w:rsidRPr="00233788">
        <w:fldChar w:fldCharType="separate"/>
      </w:r>
      <w:r w:rsidR="00FE3ACD" w:rsidRPr="00FE3ACD">
        <w:rPr>
          <w:noProof/>
          <w:lang w:val="pl-PL"/>
        </w:rPr>
        <w:t>(GUS, 2005, 2010a, 2010b, 2011b, 2013b, 2017b, 2020b; MNiSW, 2013)</w:t>
      </w:r>
      <w:r w:rsidRPr="00233788">
        <w:fldChar w:fldCharType="end"/>
      </w:r>
    </w:p>
    <w:p w14:paraId="29ED8980" w14:textId="43426E30" w:rsidR="00BF2CD2" w:rsidRPr="00233788" w:rsidRDefault="00BF2CD2" w:rsidP="00BF2CD2">
      <w:r w:rsidRPr="00233788">
        <w:t>Na wykresie po</w:t>
      </w:r>
      <w:r w:rsidR="007C430D">
        <w:fldChar w:fldCharType="begin"/>
      </w:r>
      <w:r w:rsidR="007C430D">
        <w:instrText xml:space="preserve"> REF _Ref134899508 \p \h </w:instrText>
      </w:r>
      <w:r w:rsidR="007C430D">
        <w:fldChar w:fldCharType="separate"/>
      </w:r>
      <w:r w:rsidR="00BF7D63">
        <w:t>wyżej</w:t>
      </w:r>
      <w:r w:rsidR="007C430D">
        <w:fldChar w:fldCharType="end"/>
      </w:r>
      <w:r w:rsidRPr="00233788">
        <w:t xml:space="preserve"> (</w:t>
      </w:r>
      <w:r w:rsidR="007C430D">
        <w:fldChar w:fldCharType="begin"/>
      </w:r>
      <w:r w:rsidR="007C430D">
        <w:instrText xml:space="preserve"> REF _Ref134899516 \h </w:instrText>
      </w:r>
      <w:r w:rsidR="007C430D">
        <w:fldChar w:fldCharType="separate"/>
      </w:r>
      <w:r w:rsidR="00BF7D63" w:rsidRPr="00233788">
        <w:t xml:space="preserve">Rysunek </w:t>
      </w:r>
      <w:r w:rsidR="00BF7D63">
        <w:rPr>
          <w:noProof/>
        </w:rPr>
        <w:t>4</w:t>
      </w:r>
      <w:r w:rsidR="007C430D">
        <w:fldChar w:fldCharType="end"/>
      </w:r>
      <w:r w:rsidRPr="00233788">
        <w:t>) zaprezentowano liczby studentów oraz liczby osób w wieku 19</w:t>
      </w:r>
      <w:r>
        <w:t>–</w:t>
      </w:r>
      <w:r w:rsidRPr="00233788">
        <w:t>24 lat w Polsce w wybranych latach po przemianie ustrojowej roku 1989. Ponadto przedstawiono wartości współczynników skolaryzacji brutto i netto publikowane przez GUS. Wartość współczynnika skolaryzacji dla roku 2019 została obliczona przez autora na podstawie liczby studentów i liczby ludności w przedziale wiekowym 19</w:t>
      </w:r>
      <w:r>
        <w:t>–</w:t>
      </w:r>
      <w:r w:rsidRPr="00233788">
        <w:t>24 lat</w:t>
      </w:r>
      <w:r>
        <w:t>,</w:t>
      </w:r>
      <w:r w:rsidRPr="00233788">
        <w:t xml:space="preserve"> publikowanych przez GUS</w:t>
      </w:r>
      <w:r>
        <w:t>.</w:t>
      </w:r>
      <w:r w:rsidRPr="00233788">
        <w:t xml:space="preserve"> </w:t>
      </w:r>
      <w:r>
        <w:t>N</w:t>
      </w:r>
      <w:r w:rsidRPr="00233788">
        <w:t>ie jest to jednak wartość oficjalnego wskaźnika skolaryzacji, a zatem może się ona różnić od danych GUS ze względu na rozbieżność w przedziałach czasowych pomiarów uwzględnionych do obliczenia wskaźnika. Ponadto na</w:t>
      </w:r>
      <w:r w:rsidR="00754B63">
        <w:t> </w:t>
      </w:r>
      <w:r w:rsidRPr="00233788">
        <w:t>wykresie przedstawiono relacj</w:t>
      </w:r>
      <w:r>
        <w:t>ę</w:t>
      </w:r>
      <w:r w:rsidRPr="00233788">
        <w:t xml:space="preserve"> wskaźnika skolaryzacji netto do wskaźnika skolaryzacji brutto. Biorąc pod uwagę definicje obu wskaźników</w:t>
      </w:r>
      <w:r>
        <w:t>,</w:t>
      </w:r>
      <w:r w:rsidRPr="00233788">
        <w:t xml:space="preserve"> relacja ta odzwierciedla stosunek liczby studentów w wieku 19</w:t>
      </w:r>
      <w:r>
        <w:t>–</w:t>
      </w:r>
      <w:r w:rsidRPr="00233788">
        <w:t xml:space="preserve">24 lat do liczby studentów ogółem, a więc </w:t>
      </w:r>
      <w:r>
        <w:t xml:space="preserve">i </w:t>
      </w:r>
      <w:r w:rsidRPr="00233788">
        <w:t>stopień zainteresowania studiami osób spoza typowego przedziału wiekowego dla studentów. Wartości te w całym okresie analizy utrzymują się na</w:t>
      </w:r>
      <w:r w:rsidR="00754B63">
        <w:t> </w:t>
      </w:r>
      <w:r w:rsidRPr="00233788">
        <w:t>poziomie ok. 75% i wykazują jed</w:t>
      </w:r>
      <w:r>
        <w:t>y</w:t>
      </w:r>
      <w:r w:rsidRPr="00233788">
        <w:t xml:space="preserve">nie nieznaczne zmiany. Zatem można stwierdzić, że zainteresowanie studiami po roku 1989 utrzymuje się na podobnych poziomach zarówno w grupie wiekowej </w:t>
      </w:r>
      <w:r w:rsidR="00754B63">
        <w:br/>
      </w:r>
      <w:r w:rsidRPr="00233788">
        <w:t>19</w:t>
      </w:r>
      <w:r>
        <w:t>–</w:t>
      </w:r>
      <w:r w:rsidRPr="00233788">
        <w:t>24 lata</w:t>
      </w:r>
      <w:r>
        <w:t>,</w:t>
      </w:r>
      <w:r w:rsidRPr="00233788">
        <w:t xml:space="preserve"> jak i w wśród osób spoza tej typowej dla studentów grupy. Wykres po</w:t>
      </w:r>
      <w:r w:rsidR="00A32382">
        <w:fldChar w:fldCharType="begin"/>
      </w:r>
      <w:r w:rsidR="00A32382">
        <w:instrText xml:space="preserve"> REF _Ref139741134 \p \h </w:instrText>
      </w:r>
      <w:r w:rsidR="00A32382">
        <w:fldChar w:fldCharType="separate"/>
      </w:r>
      <w:r w:rsidR="00BF7D63">
        <w:t>wyżej</w:t>
      </w:r>
      <w:r w:rsidR="00A32382">
        <w:fldChar w:fldCharType="end"/>
      </w:r>
      <w:r w:rsidRPr="00233788">
        <w:t xml:space="preserve"> przedstawia też wartości liczby studentów z prognozy Ministerstwa Nauki i Szkolnictwa Wyższego opublikowanej w</w:t>
      </w:r>
      <w:r w:rsidR="00754B63">
        <w:t> </w:t>
      </w:r>
      <w:r w:rsidRPr="00233788">
        <w:t xml:space="preserve">raporcie z 2013 roku. Jak widać prognozy te z czasem różnią się coraz bardziej od wartości rzeczywiście występujących, co nie jest zaskakujące. Natomiast różnice te wskazują na niedoszacowanie </w:t>
      </w:r>
      <w:r w:rsidRPr="00233788">
        <w:lastRenderedPageBreak/>
        <w:t>w</w:t>
      </w:r>
      <w:r w:rsidR="00754B63">
        <w:t> </w:t>
      </w:r>
      <w:r w:rsidRPr="00233788">
        <w:t>prognozach potencjału spadku liczby studentów w Polsce. Na tej podstawie można stwierdzić, że</w:t>
      </w:r>
      <w:r w:rsidR="00754B63">
        <w:t> </w:t>
      </w:r>
      <w:r w:rsidRPr="00233788">
        <w:t>przynajmniej część decyzji dotyczących przyszłych regulacji rynku szkolnictwa wyższego mogła być opracowana przy wykorzystaniu założeń o mniejszych spadkach liczby studentów, niż miało to</w:t>
      </w:r>
      <w:r w:rsidR="00754B63">
        <w:t> </w:t>
      </w:r>
      <w:r w:rsidRPr="00233788">
        <w:t>miejsce w rzeczywistości.</w:t>
      </w:r>
    </w:p>
    <w:p w14:paraId="18C0AB8D" w14:textId="3C5615FD" w:rsidR="00BF2CD2" w:rsidRPr="00233788" w:rsidRDefault="00BF2CD2" w:rsidP="00BF2CD2">
      <w:r w:rsidRPr="00233788">
        <w:t>Analiza wartości współczynnika skolaryzacji brutto pozwala na interpretację przemian postrzegania edukacji wyższej w Polsce. Posługując się koncepcją Martina Trowa można stwierdzić, że</w:t>
      </w:r>
      <w:r w:rsidR="00754B63">
        <w:t> </w:t>
      </w:r>
      <w:r w:rsidRPr="00233788">
        <w:t xml:space="preserve">zaraz po przemianie ustrojowej roku 1989 edukacja wyższa weszła w fazę umasowienia. Trow rozróżnia trzy fazy rozwoju szkolnictwa wyższego w zależności od udziału liczby studentów w liczbie osób w wieku typowym dla studentów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xml:space="preserve">. Przy niskich wartościach tego współczynnika studiowanie jest postrzegane jako elitarne – dostępne jako przywilej jedynie dla osób odpowiednio uzdolnionych lub odpowiednio „urodzonych” (zazwyczaj w odniesieniu do majętności). Po przekroczeniu wartości współczynnika skolaryzacji na poziomie ok. 15% studia zaczynają być postrzegane jako prawo jako prawo dla tych, którzy spełnią formalne wymagania. Jest to etap edukacji masowej (umasowienie). Jak pisze Trow </w:t>
      </w:r>
      <w:r w:rsidRPr="00233788">
        <w:fldChar w:fldCharType="begin" w:fldLock="1"/>
      </w:r>
      <w:r w:rsidR="00921CC1">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suppress-author":1,"uris":["http://www.mendeley.com/documents/?uuid=2455387e-5593-414e-b276-0d036020ed31"]}],"mendeley":{"formattedCitation":"(1974)","plainTextFormattedCitation":"(1974)","previouslyFormattedCitation":"(1974)"},"properties":{"noteIndex":0},"schema":"https://github.com/citation-style-language/schema/raw/master/csl-citation.json"}</w:instrText>
      </w:r>
      <w:r w:rsidRPr="00233788">
        <w:fldChar w:fldCharType="separate"/>
      </w:r>
      <w:r w:rsidR="00921CC1" w:rsidRPr="00921CC1">
        <w:rPr>
          <w:noProof/>
        </w:rPr>
        <w:t>(1974)</w:t>
      </w:r>
      <w:r w:rsidRPr="00233788">
        <w:fldChar w:fldCharType="end"/>
      </w:r>
      <w:r>
        <w:t>,</w:t>
      </w:r>
      <w:r w:rsidRPr="00233788">
        <w:t xml:space="preserve"> od tego poziomu staje się możliwy wzrost udziału studentów w</w:t>
      </w:r>
      <w:r w:rsidR="00754B63">
        <w:t> </w:t>
      </w:r>
      <w:r w:rsidRPr="00233788">
        <w:t>populacji osób w wieku studenckim do poziomu ok. 50% bez istotnych zmian systemowych. Natomiast po przekroczeniu poziomu ok. 50% osiągany jest etap edukacji powszechnej, a</w:t>
      </w:r>
      <w:r w:rsidR="00754B63">
        <w:t> </w:t>
      </w:r>
      <w:r w:rsidRPr="00233788">
        <w:t xml:space="preserve">charakterystyczne dla tego etapu jest przekonanie, że edukacja wyższa jest niemalże obowiązkiem każdego. Wg Trowa, na tym etapie niepójście na studia wyższe jest postrzegane jako oznaka defektu umysłowego lub charakterologicznego, który podlega wyjaśnieniom, ocenie lub przepraszaniu </w:t>
      </w:r>
      <w:r w:rsidRPr="00233788">
        <w:fldChar w:fldCharType="begin" w:fldLock="1"/>
      </w:r>
      <w:r w:rsidR="001A2624">
        <w:instrText>ADDIN CSL_CITATION {"citationItems":[{"id":"ITEM-1","itemData":{"ISBN":"926411243X","abstract":"In every advanced society the problems of higher education are problems associated with growth. Growth poses a variety of problems for the education systems that experience it and for the societies that support them. These problems arise in every part of higher education--in its finance, in its government and administration; in its recruitment and selection of students; in its curriculum and forms of instruction; in its recruitment, training, and socialization of staff--growth has its impact on every form of activity and manifestation of higher education. This essay argues that the problems facing higher education can be understood better as different manifestations of a related cluster of problems, and that they arise out of the transition from one phase to another in a broad pattern of development of higher education, a transition from elite to mass higher education, and subsequently to universal access. Underlying this pattern of development are growth and expansion. (Author/MJM)","author":[{"dropping-particle":"","family":"Trow","given":"Martin","non-dropping-particle":"","parse-names":false,"suffix":""}],"container-title":"International Review of Education","id":"ITEM-1","issued":{"date-parts":[["1974"]]},"page":"61-82","title":"Problems in the Transition from Elite to Mass Higher Education","type":"article-journal","volume":"18"},"locator":"7","uris":["http://www.mendeley.com/documents/?uuid=2455387e-5593-414e-b276-0d036020ed31"]}],"mendeley":{"formattedCitation":"(Trow, 1974, s. 7)","plainTextFormattedCitation":"(Trow, 1974, s. 7)","previouslyFormattedCitation":"(Trow, 1974, s. 7)"},"properties":{"noteIndex":0},"schema":"https://github.com/citation-style-language/schema/raw/master/csl-citation.json"}</w:instrText>
      </w:r>
      <w:r w:rsidRPr="00233788">
        <w:fldChar w:fldCharType="separate"/>
      </w:r>
      <w:r w:rsidR="00921CC1" w:rsidRPr="00921CC1">
        <w:rPr>
          <w:noProof/>
        </w:rPr>
        <w:t>(Trow, 1974, s. 7)</w:t>
      </w:r>
      <w:r w:rsidRPr="00233788">
        <w:fldChar w:fldCharType="end"/>
      </w:r>
      <w:r w:rsidRPr="00233788">
        <w:t>. Jest to zgodne z koncepcją Freda Hirsha, wedle której dobra pozycyjne</w:t>
      </w:r>
      <w:r>
        <w:t>,</w:t>
      </w:r>
      <w:r w:rsidRPr="00233788">
        <w:t xml:space="preserve"> jakimi są ukończone studia</w:t>
      </w:r>
      <w:r>
        <w:t>,</w:t>
      </w:r>
      <w:r w:rsidRPr="00233788">
        <w:t xml:space="preserve"> zwiększają szanse na rynku pracy jedynie do pewnego poziomu nasycenia, powyżej którego stają się obowiązkowe, będąc punktem wyjścia dla konkurencji między jednostkami je posiadającymi, a nie klasyczną przewagą konkurencyjną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konkurencji","type":"book"},"locator":"90","uris":["http://www.mendeley.com/documents/?uuid=8b943a32-f5c7-4d36-8f4e-35adc558b691"]}],"mendeley":{"formattedCitation":"(Kwiek, 2015, s. 90)","plainTextFormattedCitation":"(Kwiek, 2015, s. 90)","previouslyFormattedCitation":"(Kwiek, 2015, s. 90)"},"properties":{"noteIndex":0},"schema":"https://github.com/citation-style-language/schema/raw/master/csl-citation.json"}</w:instrText>
      </w:r>
      <w:r w:rsidRPr="00233788">
        <w:fldChar w:fldCharType="separate"/>
      </w:r>
      <w:r w:rsidR="00921CC1" w:rsidRPr="00921CC1">
        <w:rPr>
          <w:noProof/>
        </w:rPr>
        <w:t>(Kwiek, 2015, s. 90)</w:t>
      </w:r>
      <w:r w:rsidRPr="00233788">
        <w:fldChar w:fldCharType="end"/>
      </w:r>
      <w:r w:rsidRPr="00233788">
        <w:t>.</w:t>
      </w:r>
    </w:p>
    <w:p w14:paraId="3281EE9B" w14:textId="79CE037F" w:rsidR="00BF2CD2" w:rsidRPr="00233788" w:rsidRDefault="00BF2CD2" w:rsidP="00BF2CD2">
      <w:r w:rsidRPr="00233788">
        <w:t>Na wykresie po</w:t>
      </w:r>
      <w:r w:rsidR="000F0C55">
        <w:fldChar w:fldCharType="begin"/>
      </w:r>
      <w:r w:rsidR="000F0C55">
        <w:instrText xml:space="preserve"> REF _Ref134899531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_Ref134899516 \h </w:instrText>
      </w:r>
      <w:r w:rsidR="000F0C55">
        <w:fldChar w:fldCharType="separate"/>
      </w:r>
      <w:r w:rsidR="00BF7D63" w:rsidRPr="00233788">
        <w:t xml:space="preserve">Rysunek </w:t>
      </w:r>
      <w:r w:rsidR="00BF7D63">
        <w:rPr>
          <w:noProof/>
        </w:rPr>
        <w:t>4</w:t>
      </w:r>
      <w:r w:rsidR="000F0C55">
        <w:fldChar w:fldCharType="end"/>
      </w:r>
      <w:r w:rsidRPr="00233788">
        <w:t>) widać, że tuż po roku 1990 osiągnięto w Polsce etap umasowienia edukacji wyższej, a wzrost współczynnika skolaryzacji na przełomie wieków był bardzo dynamiczny, by w drugiej połowie pierwszego dziesięciolecia wieku XXI przekroczyć poziom 50%. Natomiast następnie poziom skolaryzacji edukacji wyższej zaczął nieznacznie maleć. Dokładniejszy obraz sytuacji na rynku edukacji wyższej w latach 2010–2019 przedstawia wykres po</w:t>
      </w:r>
      <w:r w:rsidR="000F0C55">
        <w:fldChar w:fldCharType="begin"/>
      </w:r>
      <w:r w:rsidR="000F0C55">
        <w:instrText xml:space="preserve"> REF _Ref134899549 \p \h </w:instrText>
      </w:r>
      <w:r w:rsidR="000F0C55">
        <w:fldChar w:fldCharType="separate"/>
      </w:r>
      <w:r w:rsidR="00BF7D63">
        <w:t>niżej</w:t>
      </w:r>
      <w:r w:rsidR="000F0C55">
        <w:fldChar w:fldCharType="end"/>
      </w:r>
      <w:r w:rsidRPr="00233788">
        <w:t xml:space="preserve"> (</w:t>
      </w:r>
      <w:r w:rsidR="000F0C55">
        <w:fldChar w:fldCharType="begin"/>
      </w:r>
      <w:r w:rsidR="000F0C55">
        <w:instrText xml:space="preserve"> REF _Ref134899557 \h </w:instrText>
      </w:r>
      <w:r w:rsidR="000F0C55">
        <w:fldChar w:fldCharType="separate"/>
      </w:r>
      <w:r w:rsidR="00BF7D63" w:rsidRPr="00233788">
        <w:t xml:space="preserve">Rysunek </w:t>
      </w:r>
      <w:r w:rsidR="00BF7D63">
        <w:rPr>
          <w:noProof/>
        </w:rPr>
        <w:t>5</w:t>
      </w:r>
      <w:r w:rsidR="000F0C55">
        <w:fldChar w:fldCharType="end"/>
      </w:r>
      <w:r w:rsidRPr="00233788">
        <w:t>).</w:t>
      </w:r>
    </w:p>
    <w:p w14:paraId="3DAB747E" w14:textId="1355A35E" w:rsidR="00BF2CD2" w:rsidRPr="00233788" w:rsidRDefault="00482E19" w:rsidP="00DB65A4">
      <w:pPr>
        <w:pStyle w:val="Rysunek"/>
        <w:jc w:val="both"/>
      </w:pPr>
      <w:r>
        <w:rPr>
          <w:noProof/>
        </w:rPr>
        <w:lastRenderedPageBreak/>
        <w:drawing>
          <wp:inline distT="0" distB="0" distL="0" distR="0" wp14:anchorId="0AF42D18" wp14:editId="5742F3F0">
            <wp:extent cx="5748655" cy="3602990"/>
            <wp:effectExtent l="0" t="0" r="0" b="0"/>
            <wp:docPr id="128711962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602990"/>
                    </a:xfrm>
                    <a:prstGeom prst="rect">
                      <a:avLst/>
                    </a:prstGeom>
                    <a:noFill/>
                    <a:ln>
                      <a:noFill/>
                    </a:ln>
                  </pic:spPr>
                </pic:pic>
              </a:graphicData>
            </a:graphic>
          </wp:inline>
        </w:drawing>
      </w:r>
    </w:p>
    <w:p w14:paraId="75A0EAD9" w14:textId="49B85928" w:rsidR="00BF2CD2" w:rsidRPr="00233788" w:rsidRDefault="00BF2CD2" w:rsidP="00BF2CD2">
      <w:pPr>
        <w:pStyle w:val="Tytutabeli"/>
      </w:pPr>
      <w:bookmarkStart w:id="58" w:name="_Ref134899557"/>
      <w:bookmarkStart w:id="59" w:name="_Ref134899549"/>
      <w:bookmarkStart w:id="60" w:name="_Ref139741152"/>
      <w:bookmarkStart w:id="61" w:name="_Toc166286087"/>
      <w:r w:rsidRPr="00233788">
        <w:t xml:space="preserve">Rysunek </w:t>
      </w:r>
      <w:r>
        <w:fldChar w:fldCharType="begin"/>
      </w:r>
      <w:r>
        <w:instrText xml:space="preserve"> SEQ Rysunek \* ARABIC </w:instrText>
      </w:r>
      <w:r>
        <w:fldChar w:fldCharType="separate"/>
      </w:r>
      <w:r w:rsidR="00BF7D63">
        <w:rPr>
          <w:noProof/>
        </w:rPr>
        <w:t>5</w:t>
      </w:r>
      <w:r>
        <w:rPr>
          <w:noProof/>
        </w:rPr>
        <w:fldChar w:fldCharType="end"/>
      </w:r>
      <w:bookmarkEnd w:id="58"/>
      <w:r w:rsidRPr="00233788">
        <w:t xml:space="preserve"> Wartości współczynnika skolaryzacji dla edukacji wyższej w latach 2010-2019</w:t>
      </w:r>
      <w:bookmarkEnd w:id="59"/>
      <w:bookmarkEnd w:id="60"/>
      <w:bookmarkEnd w:id="61"/>
    </w:p>
    <w:p w14:paraId="395E884F" w14:textId="6AC8F4C7"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{"citationItems":[{"id":"ITEM-1","itemData":{"author":[{"dropping-particle":"","family":"GUS","given":"","non-dropping-particle":"","parse-names":false,"suffix":""}],"id":"ITEM-1","issued":{"date-parts":[["2019"]]},"publisher-place":"Warszawa","title":"Szkoły wyższe i ich finanse w 2018 r.","type":"report"},"uris":["http://www.mendeley.com/documents/?uuid=671052a9-31da-4f14-a31c-b285af3f57d6"]},{"id":"ITEM-2","itemData":{"author":[{"dropping-particle":"","family":"GUS","given":"","non-dropping-particle":"","parse-names":false,"suffix":""}],"id":"ITEM-2","issued":{"date-parts":[["2018"]]},"publisher-place":"Warszawa","title":"Szkoły wyższe i ich finanse w 2017 r.","type":"report"},"uris":["http://www.mendeley.com/documents/?uuid=5f18d2f7-cd9a-4e2f-8453-1685f8b171c7"]},{"id":"ITEM-3","itemData":{"author":[{"dropping-particle":"","family":"GUS","given":"","non-dropping-particle":"","parse-names":false,"suffix":""}],"id":"ITEM-3","issued":{"date-parts":[["2017"]]},"publisher-place":"Warszawa","title":"Szkoły wyższe i ich finanse w 2016 r.","type":"report"},"uris":["http://www.mendeley.com/documents/?uuid=625b6143-f1bb-4faa-a2ef-02e98b1771ff"]},{"id":"ITEM-4","itemData":{"author":[{"dropping-particle":"","family":"GUS","given":"","non-dropping-particle":"","parse-names":false,"suffix":""}],"id":"ITEM-4","issued":{"date-parts":[["2016"]]},"title":"Szkoły wyższe i ich finanse w 2015 r.","type":"report"},"uris":["http://www.mendeley.com/documents/?uuid=fe0c47f1-718e-4d19-abf1-c8868c9d12db"]},{"id":"ITEM-5","itemData":{"ISBN":"9781626239777","author":[{"dropping-particle":"","family":"GUS","given":"","non-dropping-particle":"","parse-names":false,"suffix":""}],"id":"ITEM-5","issued":{"date-parts":[["2015"]]},"publisher-place":"Warszawa","title":"Szkoły wyższe i ich finanse w 2014 r.","type":"report"},"uris":["http://www.mendeley.com/documents/?uuid=bf39b804-9653-4551-b269-a525a929601a"]},{"id":"ITEM-6","itemData":{"author":[{"dropping-particle":"","family":"GUS","given":"","non-dropping-particle":"","parse-names":false,"suffix":""}],"id":"ITEM-6","issued":{"date-parts":[["2014"]]},"publisher-place":"Warszawa","title":"Szkoły wyższe i ich finanse w 2013r.","type":"report"},"uris":["http://www.mendeley.com/documents/?uuid=fdb2d42a-f2cb-43a7-807e-20481650e8f3"]},{"id":"ITEM-7","itemData":{"ISBN":"9781626239777","author":[{"dropping-particle":"","family":"GUS","given":"","non-dropping-particle":"","parse-names":false,"suffix":""}],"id":"ITEM-7","issued":{"date-parts":[["2013"]]},"publisher-place":"Szkoły wyższe i ich finanse w 2011 r.","title":"Szkoły wyższe i ich finanse w 2012 r.","type":"report"},"uris":["http://www.mendeley.com/documents/?uuid=90bb0281-1b9c-45b6-b2d5-bfdc5302517b"]},{"id":"ITEM-8","itemData":{"ISBN":"9781626239777","author":[{"dropping-particle":"","family":"GUS","given":"","non-dropping-particle":"","parse-names":false,"suffix":""}],"id":"ITEM-8","issued":{"date-parts":[["2012"]]},"publisher-place":"Warszawa","title":"Szkoły wyższe i ich finanse w 2011 r.","type":"report"},"uris":["http://www.mendeley.com/documents/?uuid=b898ed55-f811-47a2-aa6e-0f942e6fd241"]},{"id":"ITEM-9","itemData":{"ISBN":"9781626239777","author":[{"dropping-particle":"","family":"GUS","given":"","non-dropping-particle":"","parse-names":false,"suffix":""}],"id":"ITEM-9","issued":{"date-parts":[["2011"]]},"publisher-place":"Warszawa","title":"Szkoły wyższe i ich finanse w 2010 r.","type":"report"},"uris":["http://www.mendeley.com/documents/?uuid=26502452-8d8f-4af4-b4b7-268a198cfaca"]},{"id":"ITEM-10","itemData":{"author":[{"dropping-particle":"","family":"GUS","given":"","non-dropping-particle":"","parse-names":false,"suffix":""}],"id":"ITEM-10","issued":{"date-parts":[["2020"]]},"number-of-pages":"524","publisher-place":"Warszawa","title":"Rocznik demograficzny 2020","type":"report"},"uris":["http://www.mendeley.com/documents/?uuid=52cc9049-72a0-4d93-8025-567670c313dc"]},{"id":"ITEM-11","itemData":{"ISSN":"1505-6716","author":[{"dropping-particle":"","family":"GUS","given":"","non-dropping-particle":"","parse-names":false,"suffix":""}],"id":"ITEM-11","issued":{"date-parts":[["2019"]]},"publisher-place":"Warszawa","title":"Rocznik demograficzny 2019","type":"report"},"uris":["http://www.mendeley.com/documents/?uuid=9b985735-c94e-4f6e-a0f0-c4b4185290e9"]},{"id":"ITEM-12","itemData":{"author":[{"dropping-particle":"","family":"GUS","given":"","non-dropping-particle":"","parse-names":false,"suffix":""}],"id":"ITEM-12","issued":{"date-parts":[["2018"]]},"number-of-pages":"524","publisher-place":"Warszawa","title":"Rocznik demograficzny 2018","type":"report"},"uris":["http://www.mendeley.com/documents/?uuid=9826e8d9-0151-4464-93f0-0d2d753f6226"]},{"id":"ITEM-13","itemData":{"author":[{"dropping-particle":"","family":"GUS","given":"","non-dropping-particle":"","parse-names":false,"suffix":""}],"id":"ITEM-13","issued":{"date-parts":[["2017"]]},"number-of-pages":"522","publisher-place":"Warszawa","title":"Rocznik demograficzny 2017","type":"report"},"uris":["http://www.mendeley.com/documents/?uuid=20643b9a-2f1b-488f-a928-c8c93d98d910"]},{"id":"ITEM-14","itemData":{"ISBN":"9788578110796","ISSN":"1098-6596","PMID":"25246403","abstract":"Predicting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approach.","author":[{"dropping-particle":"","family":"GUS","given":"","non-dropping-particle":"","parse-names":false,"suffix":""}],"id":"ITEM-14","issued":{"date-parts":[["2016"]]},"publisher-place":"Warszawa","title":"Rocznik demograficzny 2016","type":"report"},"uris":["http://www.mendeley.com/documents/?uuid=e1792eff-4094-463f-b717-ff25e54a3cda"]},{"id":"ITEM-15","itemData":{"ISBN":"9788578110796","ISSN":"1098-6596","PMID":"25246403","abstract":"Predicting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approach.","author":[{"dropping-particle":"","family":"GUS","given":"","non-dropping-particle":"","parse-names":false,"suffix":""}],"id":"ITEM-15","issued":{"date-parts":[["2015"]]},"publisher-place":"Warszawa","title":"Rocznik demograficzny 2015","type":"report"},"uris":["http://www.mendeley.com/documents/?uuid=3fa4c478-b7a5-479c-b785-e14d23749711"]},{"id":"ITEM-16","itemData":{"abstract":",,Rocznik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danych","author":[{"dropping-particle":"","family":"GUS","given":"","non-dropping-particle":"","parse-names":false,"suffix":""}],"id":"ITEM-16","issued":{"date-parts":[["2014"]]},"number-of-pages":"1-524","publisher-place":"Warszawa","title":"Rocznik demograficzny 2014","type":"report"},"uris":["http://www.mendeley.com/documents/?uuid=a45f9526-988c-4a13-9c06-e3e601380dbe"]},{"id":"ITEM-17","itemData":{"ISBN":"9781626239777","author":[{"dropping-particle":"","family":"GUS","given":"","non-dropping-particle":"","parse-names":false,"suffix":""}],"id":"ITEM-17","issued":{"date-parts":[["2013"]]},"publisher-place":"Warszawa","title":"Rocznik demograficzny 2013","type":"report"},"uris":["http://www.mendeley.com/documents/?uuid=24d85e95-e65f-4546-9f43-9dd140dae636"]},{"id":"ITEM-18","itemData":{"ISBN":"9781626239777","author":[{"dropping-particle":"","family":"GUS","given":"","non-dropping-particle":"","parse-names":false,"suffix":""}],"id":"ITEM-18","issued":{"date-parts":[["2012"]]},"publisher-place":"Warszawa","title":"Rocznik demograficzny 2012","type":"report"},"uris":["http://www.mendeley.com/documents/?uuid=065eb439-1e43-4290-9873-ad0ad0ea90e3"]},{"id":"ITEM-19","itemData":{"ISBN":"9781626239777","author":[{"dropping-particle":"","family":"GUS","given":"","non-dropping-particle":"","parse-names":false,"suffix":""}],"id":"ITEM-19","issued":{"date-parts":[["2011"]]},"publisher-place":"Warszawa","title":"Rocznik demograficzny 2011","type":"report"},"uris":["http://www.mendeley.com/documents/?uuid=9d8a08f9-646b-4e2a-aca8-80e57af94597"]},{"id":"ITEM-20","itemData":{"author":[{"dropping-particle":"","family":"GUS","given":"","non-dropping-particle":"","parse-names":false,"suffix":""}],"id":"ITEM-20","issued":{"date-parts":[["2010"]]},"publisher-place":"Warszawa","title":"Rocznik demograficzny 2010","type":"report"},"uris":["http://www.mendeley.com/documents/?uuid=d7c219e8-72a0-4d0f-bb7d-ecdde3321f1f"]}],"mendeley":{"formattedCitation":"(GUS, 2010a, 2011a, 2015b, 2016a, 2016b, 2017a, 2017b, 2018b, 2018a, 2019b, 2019a, 2020c, 2011b, 2012a, 2012b, 2013b, 2013a, 2014a, 2014b, 2015a)","plainTextFormattedCitation":"(GUS, 2010a, 2011a, 2015b, 2016a, 2016b, 2017a, 2017b, 2018b, 2018a, 2019b, 2019a, 2020c, 2011b, 2012a, 2012b, 2013b, 2013a, 2014a, 2014b, 2015a)","previouslyFormattedCitation":"(GUS, 2010a, 2011a, 2015b, 2016a, 2016b, 2017a, 2017b, 2018b, 2018a, 2019b, 2019a, 2020c, 2011b, 2012a, 2012b, 2013b, 2013a, 2014a, 2014b, 2015a)"},"properties":{"noteIndex":0},"schema":"https://github.com/citation-style-language/schema/raw/master/csl-citation.json"}</w:instrText>
      </w:r>
      <w:r w:rsidRPr="00233788">
        <w:fldChar w:fldCharType="separate"/>
      </w:r>
      <w:r w:rsidR="00FE3ACD" w:rsidRPr="00FE3ACD">
        <w:rPr>
          <w:noProof/>
          <w:lang w:val="pl-PL"/>
        </w:rPr>
        <w:t>(GUS, 2010a, 2011a, 2015b, 2016a, 2016b, 2017a, 2017b, 2018b, 2018a, 2019b, 2019a, 2020c, 2011b, 2012a, 2012b, 2013b, 2013a, 2014a, 2014b, 2015a)</w:t>
      </w:r>
      <w:r w:rsidRPr="00233788">
        <w:fldChar w:fldCharType="end"/>
      </w:r>
      <w:r w:rsidRPr="00D95B07">
        <w:rPr>
          <w:lang w:val="pl-PL"/>
        </w:rPr>
        <w:br/>
        <w:t>* dla roku 2019 wartość współczynnika skolaryzacji nie jest wartością oficjalną GUS, a obliczoną na podstawie danych GUS dot. liczby studentów oraz liczby ludności w wieku 19–24 lat w danym roku</w:t>
      </w:r>
    </w:p>
    <w:p w14:paraId="7AA013BD" w14:textId="79497194" w:rsidR="00BF2CD2" w:rsidRPr="00233788" w:rsidRDefault="00BF2CD2" w:rsidP="00BF2CD2">
      <w:r w:rsidRPr="00233788">
        <w:t xml:space="preserve">Na </w:t>
      </w:r>
      <w:r w:rsidR="00D10BAA">
        <w:t>rysunku</w:t>
      </w:r>
      <w:r w:rsidRPr="00233788">
        <w:t xml:space="preserve"> po</w:t>
      </w:r>
      <w:r w:rsidR="00A32382">
        <w:fldChar w:fldCharType="begin"/>
      </w:r>
      <w:r w:rsidR="00A32382">
        <w:instrText xml:space="preserve"> REF _Ref139741152 \p \h </w:instrText>
      </w:r>
      <w:r w:rsidR="00A32382">
        <w:fldChar w:fldCharType="separate"/>
      </w:r>
      <w:r w:rsidR="00BF7D63">
        <w:t>wyżej</w:t>
      </w:r>
      <w:r w:rsidR="00A32382">
        <w:fldChar w:fldCharType="end"/>
      </w:r>
      <w:r w:rsidRPr="00233788">
        <w:t xml:space="preserve"> przedstawiono zamiany wartości współczynników skolaryzacji netto oraz brutto dla edukacji wyższej w Polsce w latach 2010</w:t>
      </w:r>
      <w:r>
        <w:t>–</w:t>
      </w:r>
      <w:r w:rsidRPr="00233788">
        <w:t>2019 na tle zmian liczby studentów oraz osób z grupy wiekowej 19</w:t>
      </w:r>
      <w:r>
        <w:t>–</w:t>
      </w:r>
      <w:r w:rsidRPr="00233788">
        <w:t>24 lat. Od roku 2010 obserwujemy stały spadek wskaźników skolaryzacji. Warte zauważenia jest to, że pomimo przekroczenia poziomu 50% dla wartości wskaźnika skolaryzacji brutto, który wg Trowa oznacza przejście do etapu powszechnej edukacji od roku 2013</w:t>
      </w:r>
      <w:r>
        <w:t>,</w:t>
      </w:r>
      <w:r w:rsidRPr="00233788">
        <w:t xml:space="preserve"> wartości tego wskaźnika spadły poniżej 50% i dalej spadają. Jest to o tyle zaskakujące, że wkroczenie na poziom powszechnej edukacji powinno odzwierciedlać zmianę z postrzegania edukacji wyższej jako prawo na postrzeganie jej raczej jako obowiązek. Jeśli bowiem taka zmiana postrzegania edukacji rzeczywiście by nastąpiła to wydaje się mało prawdopodobne, by zainteresowanie zdobywaniem wykształcenia wyższego mogło zacząć spadać. Trudno jednoznacznie wskazać przyczyny wystąpienia tendencji spadkowej wskaźnika skolaryzacji edukacji wyższej. Pewną podpowiedzią może być istotny udział w edukacji wyższej osób spoza grupy wiekowej 19</w:t>
      </w:r>
      <w:r>
        <w:t>–</w:t>
      </w:r>
      <w:r w:rsidRPr="00233788">
        <w:t>24 lat. Świadczą o tym istotnie niższe wartości wskaźnika skolaryzacji netto. Można zatem przypuszczać, że skoro w szczytowym momencie wskaźnik ten osiągał wartości na poziomie 40%, a więc w żadnym momencie w historii w Polsce nie osiągnięto stanu</w:t>
      </w:r>
      <w:r>
        <w:t>,</w:t>
      </w:r>
      <w:r w:rsidRPr="00233788">
        <w:t xml:space="preserve"> w którym większość osób w wieku typowym dla studentów podejmowała się edukacji wyższej, to nie nastąpiła trwała zmiana postrzegania edukacji wyższej w sposób typowy dla etapu powszechnej edukacji. Z drugiej jednak strony taki stan rzeczy może oznaczać, że zdobywanie edukacji wyższej jest postrzegane jako wartościowe nie tylko dla osób młodych, ale również na </w:t>
      </w:r>
      <w:r w:rsidRPr="00233788">
        <w:lastRenderedPageBreak/>
        <w:t xml:space="preserve">późniejszych etapach życia. Niemniej dane te zdają się potwierdzać zdanie Marka Kwieka, że publiczny sektor szkolnictwa wyższego i nauki przestał być nieustannym </w:t>
      </w:r>
      <w:r w:rsidRPr="00233788">
        <w:rPr>
          <w:i/>
          <w:iCs/>
        </w:rPr>
        <w:t>sektorem wzrostu</w:t>
      </w:r>
      <w:r w:rsidRPr="00233788">
        <w:t xml:space="preserve">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konkurencji","type":"book"},"locator":"28","uris":["http://www.mendeley.com/documents/?uuid=8b943a32-f5c7-4d36-8f4e-35adc558b691"]}],"mendeley":{"formattedCitation":"(Kwiek, 2015, s. 28)","plainTextFormattedCitation":"(Kwiek, 2015, s. 28)","previouslyFormattedCitation":"(Kwiek, 2015, s. 28)"},"properties":{"noteIndex":0},"schema":"https://github.com/citation-style-language/schema/raw/master/csl-citation.json"}</w:instrText>
      </w:r>
      <w:r w:rsidRPr="00233788">
        <w:fldChar w:fldCharType="separate"/>
      </w:r>
      <w:r w:rsidR="00921CC1" w:rsidRPr="00921CC1">
        <w:rPr>
          <w:noProof/>
        </w:rPr>
        <w:t>(Kwiek, 2015, s. 28)</w:t>
      </w:r>
      <w:r w:rsidRPr="00233788">
        <w:fldChar w:fldCharType="end"/>
      </w:r>
      <w:r w:rsidRPr="00233788">
        <w:t>. Kwiek wprawdzie odnosił to spostrzeżenie do świata zachodniego, ale</w:t>
      </w:r>
      <w:r>
        <w:t>,</w:t>
      </w:r>
      <w:r w:rsidRPr="00233788">
        <w:t xml:space="preserve"> jak widać</w:t>
      </w:r>
      <w:r>
        <w:t>,</w:t>
      </w:r>
      <w:r w:rsidRPr="00233788">
        <w:t xml:space="preserve"> w Polsce są zauważalne podobne tendencje. </w:t>
      </w:r>
      <w:r w:rsidR="00540963">
        <w:t xml:space="preserve">Oznacza to, że istnieje silna potrzeba doskonalenia działań uczelni w celu lepszego zaspokajania potrzeb i spełniania wymagań obecnych i przyszłych studentów, gdyż w przeciwnym razie uczelniom będzie groziła nierentowność i konieczność ograniczana działalności. Sytuacja oczywiście będzie odmienna dla uczelni publicznych i niepublicznych, gdyż te pierwsze będą wobec takich zmian podlegać różnym reformom, co też będzie wymagało budowania zdolności do szybkiego dostosowywania się do nowych wymagań. </w:t>
      </w:r>
      <w:r w:rsidRPr="00233788">
        <w:t>Jeszcze wyraźniej widać</w:t>
      </w:r>
      <w:r w:rsidR="00540963">
        <w:t xml:space="preserve"> opisane tendencje</w:t>
      </w:r>
      <w:r w:rsidRPr="00233788">
        <w:t>, gdy się porówna liczby studentów w sektorze prywatnym i publicznym na przestrzeni ostatnich lat. Przedstawiono je na wykresie po</w:t>
      </w:r>
      <w:r w:rsidR="00A32382">
        <w:fldChar w:fldCharType="begin"/>
      </w:r>
      <w:r w:rsidR="00A32382">
        <w:instrText xml:space="preserve"> REF _Ref139741167 \p \h </w:instrText>
      </w:r>
      <w:r w:rsidR="00A32382">
        <w:fldChar w:fldCharType="separate"/>
      </w:r>
      <w:r w:rsidR="00BF7D63">
        <w:t>niżej</w:t>
      </w:r>
      <w:r w:rsidR="00A32382">
        <w:fldChar w:fldCharType="end"/>
      </w:r>
      <w:r w:rsidRPr="00233788">
        <w:t>.</w:t>
      </w:r>
    </w:p>
    <w:p w14:paraId="6A224014" w14:textId="56E76E2B" w:rsidR="00BF2CD2" w:rsidRPr="00233788" w:rsidRDefault="000A5520" w:rsidP="00BF2CD2">
      <w:pPr>
        <w:pStyle w:val="Rysunek"/>
      </w:pPr>
      <w:r>
        <w:rPr>
          <w:noProof/>
        </w:rPr>
        <w:drawing>
          <wp:inline distT="0" distB="0" distL="0" distR="0" wp14:anchorId="4926EBBF" wp14:editId="11F059A7">
            <wp:extent cx="5758180" cy="3540125"/>
            <wp:effectExtent l="0" t="0" r="0" b="0"/>
            <wp:docPr id="1722878548"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180" cy="3540125"/>
                    </a:xfrm>
                    <a:prstGeom prst="rect">
                      <a:avLst/>
                    </a:prstGeom>
                    <a:noFill/>
                    <a:ln>
                      <a:noFill/>
                    </a:ln>
                  </pic:spPr>
                </pic:pic>
              </a:graphicData>
            </a:graphic>
          </wp:inline>
        </w:drawing>
      </w:r>
    </w:p>
    <w:p w14:paraId="3F013A60" w14:textId="77C74364" w:rsidR="00BF2CD2" w:rsidRPr="00233788" w:rsidRDefault="00BF2CD2" w:rsidP="00BF2CD2">
      <w:pPr>
        <w:pStyle w:val="Tytutabeli"/>
      </w:pPr>
      <w:bookmarkStart w:id="62" w:name="_Ref134899462"/>
      <w:bookmarkStart w:id="63" w:name="_Ref134899451"/>
      <w:bookmarkStart w:id="64" w:name="_Ref134899578"/>
      <w:bookmarkStart w:id="65" w:name="_Ref139741167"/>
      <w:bookmarkStart w:id="66" w:name="_Toc166286088"/>
      <w:r w:rsidRPr="00233788">
        <w:t xml:space="preserve">Rysunek </w:t>
      </w:r>
      <w:r>
        <w:fldChar w:fldCharType="begin"/>
      </w:r>
      <w:r>
        <w:instrText xml:space="preserve"> SEQ Rysunek \* ARABIC </w:instrText>
      </w:r>
      <w:r>
        <w:fldChar w:fldCharType="separate"/>
      </w:r>
      <w:r w:rsidR="00BF7D63">
        <w:rPr>
          <w:noProof/>
        </w:rPr>
        <w:t>6</w:t>
      </w:r>
      <w:r>
        <w:rPr>
          <w:noProof/>
        </w:rPr>
        <w:fldChar w:fldCharType="end"/>
      </w:r>
      <w:bookmarkEnd w:id="62"/>
      <w:r w:rsidRPr="00233788">
        <w:t xml:space="preserve"> Liczba studentów uczelni publicznych na tle liczby studentów ogółem w latach 2002</w:t>
      </w:r>
      <w:r>
        <w:t>–</w:t>
      </w:r>
      <w:r w:rsidRPr="00233788">
        <w:t>2022*</w:t>
      </w:r>
      <w:bookmarkEnd w:id="63"/>
      <w:bookmarkEnd w:id="64"/>
      <w:bookmarkEnd w:id="65"/>
      <w:bookmarkEnd w:id="66"/>
    </w:p>
    <w:p w14:paraId="2D293910" w14:textId="77777777" w:rsidR="00BF2CD2" w:rsidRPr="00D95B07" w:rsidRDefault="00BF2CD2" w:rsidP="007770AA">
      <w:pPr>
        <w:pStyle w:val="rdo"/>
        <w:rPr>
          <w:lang w:val="pl-PL"/>
        </w:rPr>
      </w:pPr>
      <w:r w:rsidRPr="00D95B07">
        <w:rPr>
          <w:lang w:val="pl-PL"/>
        </w:rPr>
        <w:t xml:space="preserve">* wartości dla roku 2022 odnoszą się do prognozy zawartej w </w:t>
      </w:r>
      <w:r w:rsidRPr="00D95B07">
        <w:rPr>
          <w:noProof/>
          <w:lang w:val="pl-PL"/>
        </w:rPr>
        <w:t>Kwiek, 2015, s. 131.</w:t>
      </w:r>
    </w:p>
    <w:p w14:paraId="217ED988" w14:textId="2A98BA52"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{"citationItems":[{"id":"ITEM-1","itemData":{"URL":"https://bdl.stat.gov.pl/BDL/dane/podgrup/tablica%0Ahttps://bdl.stat.gov.pl/BDL/dane/teryt/jednostka/1610#","accessed":{"date-parts":[["2021","3","6"]]},"author":[{"dropping-particle":"","family":"Główny Urząd Statystyczny","given":"","non-dropping-particle":"","parse-names":false,"suffix":""}],"id":"ITEM-1","issued":{"date-parts":[["2020"]]},"page":"-","title":"GUS - Bank Danych Lokalnych","type":"webpage"},"uris":["http://www.mendeley.com/documents/?uuid=6984e61e-9230-39c4-b91d-dc194921cf03"]},{"id":"ITEM-2","itemData":{"ISBN":"9781626239777","author":[{"dropping-particle":"","family":"GUS","given":"","non-dropping-particle":"","parse-names":false,"suffix":""}],"id":"ITEM-2","issued":{"date-parts":[["2015"]]},"publisher-place":"Warszawa","title":"Szkoły wyższe i ich finanse w 2014 r.","type":"report"},"uris":["http://www.mendeley.com/documents/?uuid=bf39b804-9653-4551-b269-a525a929601a"]},{"id":"ITEM-3","itemData":{"author":[{"dropping-particle":"","family":"GUS","given":"","non-dropping-particle":"","parse-names":false,"suffix":""}],"id":"ITEM-3","issued":{"date-parts":[["2016"]]},"title":"Szkoły wyższe i ich finanse w 2015 r.","type":"report"},"uris":["http://www.mendeley.com/documents/?uuid=fe0c47f1-718e-4d19-abf1-c8868c9d12db"]},{"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2018"]]},"publisher-place":"Warszawa","title":"Szkoły wyższe i ich finanse w 2017 r.","type":"report"},"uris":["http://www.mendeley.com/documents/?uuid=5f18d2f7-cd9a-4e2f-8453-1685f8b171c7"]},{"id":"ITEM-6","itemData":{"author":[{"dropping-particle":"","family":"GUS","given":"","non-dropping-particle":"","parse-names":false,"suffix":""}],"id":"ITEM-6","issued":{"date-parts":[["2019"]]},"publisher-place":"Warszawa","title":"Szkoły wyższe i ich finanse w 2018 r.","type":"report"},"uris":["http://www.mendeley.com/documents/?uuid=671052a9-31da-4f14-a31c-b285af3f57d6"]},{"id":"ITEM-7","itemData":{"author":[{"dropping-particle":"","family":"GUS","given":"","non-dropping-particle":"","parse-names":false,"suffix":""}],"id":"ITEM-7","issued":{"date-parts":[["2020"]]},"number-of-pages":"176","publisher-place":"Warszawa","title":"Szkolnictwo wyższe i jego finanse w 2019 r.","type":"report"},"uris":["http://www.mendeley.com/documents/?uuid=23a4190f-43ea-44f0-8010-6502ebe7a0c7"]},{"id":"ITEM-8","itemData":{"ISBN":"9788301183264","author":[{"dropping-particle":"","family":"Kwiek","given":"Marek","non-dropping-particle":"","parse-names":false,"suffix":""}],"edition":"I","id":"ITEM-8","issued":{"date-parts":[["2015"]]},"publisher":"Wydawnictwo Naukowe PWN","publisher-place":"Warszawa","title":"Uniwersytet w dobie przemian. Instytucje i kadra akademicka w warunkach rosnącej konkurencji","type":"book"},"locator":"131","uris":["http://www.mendeley.com/documents/?uuid=8b943a32-f5c7-4d36-8f4e-35adc558b691"]},{"id":"ITEM-9","itemData":{"author":[{"dropping-particle":"","family":"GUS","given":"","non-dropping-particle":"","parse-names":false,"suffix":""}],"id":"ITEM-9","issued":{"date-parts":[["2021"]]},"number-of-pages":"215","title":"Szkolnictwo wyższe i jego finanse w 2020 r.","type":"report"},"uris":["http://www.mendeley.com/documents/?uuid=92bc5565-7d40-442a-9393-6841c9a95feb"]},{"id":"ITEM-10","itemData":{"author":[{"dropping-particle":"","family":"GUS","given":"","non-dropping-particle":"","parse-names":false,"suffix":""}],"id":"ITEM-10","issued":{"date-parts":[["2022"]]},"number-of-pages":"215","publisher-place":"Warszawa","title":"Szkolnictwo wyższe i jego finanse w 2021 r.","type":"report"},"uris":["http://www.mendeley.com/documents/?uuid=242c79b9-affb-435e-b157-cbd71c678416"]}],"mendeley":{"formattedCitation":"(Główny Urząd Statystyczny, 2020; GUS, 2015b, 2016b, 2017b, 2018b, 2019b, 2020d, 2021b, 2022b; Kwiek, 2015, s. 131)","plainTextFormattedCitation":"(Główny Urząd Statystyczny, 2020; GUS, 2015b, 2016b, 2017b, 2018b, 2019b, 2020d, 2021b, 2022b; Kwiek, 2015, s. 131)","previouslyFormattedCitation":"(Główny Urząd Statystyczny, 2020; GUS, 2015b, 2016b, 2017b, 2018b, 2019b, 2020d, 2021b, 2022b; Kwiek, 2015, s. 131)"},"properties":{"noteIndex":0},"schema":"https://github.com/citation-style-language/schema/raw/master/csl-citation.json"}</w:instrText>
      </w:r>
      <w:r w:rsidRPr="00233788">
        <w:fldChar w:fldCharType="separate"/>
      </w:r>
      <w:r w:rsidR="00FE3ACD" w:rsidRPr="00FE3ACD">
        <w:rPr>
          <w:noProof/>
          <w:lang w:val="pl-PL"/>
        </w:rPr>
        <w:t>(Główny Urząd Statystyczny, 2020; GUS, 2015b, 2016b, 2017b, 2018b, 2019b, 2020d, 2021b, 2022b; Kwiek, 2015, s. 131)</w:t>
      </w:r>
      <w:r w:rsidRPr="00233788">
        <w:fldChar w:fldCharType="end"/>
      </w:r>
    </w:p>
    <w:p w14:paraId="1A6BEB29" w14:textId="4773326A" w:rsidR="00BF2CD2" w:rsidRPr="00233788" w:rsidRDefault="00BF2CD2" w:rsidP="00BF2CD2">
      <w:r w:rsidRPr="00233788">
        <w:t>Wykres po</w:t>
      </w:r>
      <w:r w:rsidR="000F0C55">
        <w:fldChar w:fldCharType="begin"/>
      </w:r>
      <w:r w:rsidR="000F0C55">
        <w:instrText xml:space="preserve"> REF _Ref134899578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_Ref134899462 \h </w:instrText>
      </w:r>
      <w:r w:rsidR="000F0C55">
        <w:fldChar w:fldCharType="separate"/>
      </w:r>
      <w:r w:rsidR="00BF7D63" w:rsidRPr="00233788">
        <w:t xml:space="preserve">Rysunek </w:t>
      </w:r>
      <w:r w:rsidR="00BF7D63">
        <w:rPr>
          <w:noProof/>
        </w:rPr>
        <w:t>6</w:t>
      </w:r>
      <w:r w:rsidR="000F0C55">
        <w:fldChar w:fldCharType="end"/>
      </w:r>
      <w:r w:rsidRPr="00233788">
        <w:t>) przedstawia kształtowanie się proporcji liczby studentów szkół niepublicznych do liczby studentów szkół publicznych w Polsce w latach 2002</w:t>
      </w:r>
      <w:r>
        <w:t>–</w:t>
      </w:r>
      <w:r w:rsidRPr="00233788">
        <w:t>20</w:t>
      </w:r>
      <w:r w:rsidR="00EB76E4">
        <w:t>21</w:t>
      </w:r>
      <w:r w:rsidRPr="00233788">
        <w:t xml:space="preserve"> na tle wartości liczby studentów w obu tych sektorach w kontekście prognoz na rok 2022 prezentowanych przez Marka Kwieka w jego pracy z roku 2015. Analizując ten wykres można zauważyć, że od roku 2006 zaczął się proces zmniejszania się liczby studentów w systemie kształcenia wyższego. Najpierw były to nieznaczne zmiany, ale po roku 2009 proces ten znacznie przyspieszył. W roku 20</w:t>
      </w:r>
      <w:r w:rsidR="00EB76E4">
        <w:t>19</w:t>
      </w:r>
      <w:r w:rsidRPr="00233788">
        <w:t xml:space="preserve"> liczba studentów ogółem była o 3</w:t>
      </w:r>
      <w:r w:rsidR="00EB76E4">
        <w:t>6</w:t>
      </w:r>
      <w:r w:rsidRPr="00233788">
        <w:t>% mniejsza niż w roku 200</w:t>
      </w:r>
      <w:r w:rsidR="00EB76E4">
        <w:t>9</w:t>
      </w:r>
      <w:r w:rsidRPr="00233788">
        <w:t>. Oznacza to średnie roczne spadki liczebności studen</w:t>
      </w:r>
      <w:r w:rsidRPr="00233788">
        <w:lastRenderedPageBreak/>
        <w:t xml:space="preserve">tów na poziomie przekraczającym 3,5%. Na uwagę </w:t>
      </w:r>
      <w:r>
        <w:t xml:space="preserve">zwraca </w:t>
      </w:r>
      <w:r w:rsidRPr="00233788">
        <w:t xml:space="preserve">też fakt, że spadkom liczby studentów ogółem towarzyszył również zmniejszający się udział sektora prywatnego w rynku edukacji wyższej. Potwierdza to, że publiczne uczelnie wyższe cieszyły się większą atrakcyjnością na kurczącym się rynku. </w:t>
      </w:r>
      <w:r w:rsidR="006C04F8">
        <w:t xml:space="preserve">Jednak od roku 2017 ten trend się odwrócił i udział liczby studentów uczelni publicznych w liczbie studentów ogółem spada. Ponadto od roku 2020 można zaobserwować nieznaczny wzrost liczby studentów ogółem. Wobec jednoczesnej kontynuacji trendu wzrostu udziału liczby studentów uczelni niepublicznych w liczbie studentów ogółem można stwierdzić, że to głównie uczelnie niepubliczne odpowiadają za wzrost ogólnej liczy studentów w tych latach. </w:t>
      </w:r>
      <w:r w:rsidRPr="00233788">
        <w:t xml:space="preserve">Porównując wartości proporcji pomiędzy liczbą studentów uczelni niepublicznych, a liczbą studentów uczelni publicznych z prognozami prezentowanymi przez Marka Kwieka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konkurencji","type":"book"},"locator":"131","suppress-author":1,"uris":["http://www.mendeley.com/documents/?uuid=8b943a32-f5c7-4d36-8f4e-35adc558b691"]}],"mendeley":{"formattedCitation":"(2015, s. 131)","plainTextFormattedCitation":"(2015, s. 131)","previouslyFormattedCitation":"(2015, s. 131)"},"properties":{"noteIndex":0},"schema":"https://github.com/citation-style-language/schema/raw/master/csl-citation.json"}</w:instrText>
      </w:r>
      <w:r w:rsidRPr="00233788">
        <w:fldChar w:fldCharType="separate"/>
      </w:r>
      <w:r w:rsidR="00921CC1" w:rsidRPr="00921CC1">
        <w:rPr>
          <w:noProof/>
        </w:rPr>
        <w:t>(2015, s. 131)</w:t>
      </w:r>
      <w:r w:rsidRPr="00233788">
        <w:fldChar w:fldCharType="end"/>
      </w:r>
      <w:r w:rsidRPr="00233788">
        <w:t xml:space="preserve"> na </w:t>
      </w:r>
      <w:r>
        <w:t xml:space="preserve">rok </w:t>
      </w:r>
      <w:r w:rsidRPr="00233788">
        <w:t>2022</w:t>
      </w:r>
      <w:r>
        <w:t>,</w:t>
      </w:r>
      <w:r w:rsidRPr="00233788">
        <w:t xml:space="preserve"> można zauważyć, że ogólna liczba studentów już w roku 2019 spadła poniżej poziomu prognozy na rok 2022. Pod tym względem można stwierdzić, że kierunek zmian w prognozie sprawdza się w rzeczywistości. Natomiast prognozowane proporcje pomiędzy liczbą studentów uczelni publicznych i niepublicznych zupełnie się nie sprawdziły. Należy podkreślić, że prognoza zawarta w pracy Kwieka była wykonywana na podstawie danych dostępnych w roku 2013. W tymże roku liczba studentów na uczelniach niepublicznych kształtowała się na poziomie 398 tys., a zatem w roku 20</w:t>
      </w:r>
      <w:r w:rsidR="006C04F8">
        <w:t>19</w:t>
      </w:r>
      <w:r w:rsidRPr="00233788">
        <w:t xml:space="preserve"> zmniejszyła się o ok. 15%</w:t>
      </w:r>
      <w:r w:rsidR="006C04F8">
        <w:t>, a następnie do roku 2021 wzrosła do poziomu zbliżonego do tego z roku 2013</w:t>
      </w:r>
      <w:r w:rsidRPr="00233788">
        <w:t>. W tym samym czasie liczba studentów na uczelniach publicznych (w 2013 r. 1.151 tys.) zmniejszyła się o ok. 2</w:t>
      </w:r>
      <w:r w:rsidR="006C04F8">
        <w:t>9</w:t>
      </w:r>
      <w:r w:rsidRPr="00233788">
        <w:t>%. W analogicznym okresie liczba osób w wieku 19</w:t>
      </w:r>
      <w:r>
        <w:t>–</w:t>
      </w:r>
      <w:r w:rsidRPr="00233788">
        <w:t>24 lat w Polsce zmniejszyła się o ok. 22%. Można więc stwierdzić, że uczelnie niepubliczne w ostatnich latach znacznie lepiej poradziły sobie ze zmniejszeniem podstawowego rynku niż uczelnie publiczne</w:t>
      </w:r>
      <w:r>
        <w:t>,</w:t>
      </w:r>
      <w:r w:rsidRPr="00233788">
        <w:t xml:space="preserve"> pomimo tego, iż w roku 2015 przewidywano znaczne zwiększenie dominacji uczelni publicznych nad prywatnymi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konkurencji","type":"book"},"uris":["http://www.mendeley.com/documents/?uuid=8b943a32-f5c7-4d36-8f4e-35adc558b691"]}],"mendeley":{"formattedCitation":"(Kwiek, 2015)","plainTextFormattedCitation":"(Kwiek, 2015)","previouslyFormattedCitation":"(Kwiek, 2015)"},"properties":{"noteIndex":0},"schema":"https://github.com/citation-style-language/schema/raw/master/csl-citation.json"}</w:instrText>
      </w:r>
      <w:r w:rsidRPr="00233788">
        <w:fldChar w:fldCharType="separate"/>
      </w:r>
      <w:r w:rsidR="00921CC1" w:rsidRPr="00921CC1">
        <w:rPr>
          <w:noProof/>
        </w:rPr>
        <w:t>(Kwiek, 2015)</w:t>
      </w:r>
      <w:r w:rsidRPr="00233788">
        <w:fldChar w:fldCharType="end"/>
      </w:r>
      <w:r w:rsidRPr="00233788">
        <w:t>. Ponadto</w:t>
      </w:r>
      <w:r>
        <w:t>,</w:t>
      </w:r>
      <w:r w:rsidRPr="00233788">
        <w:t xml:space="preserve"> analizując zmiany liczby studentów w obu rodzajach grup uczelni</w:t>
      </w:r>
      <w:r>
        <w:t>,</w:t>
      </w:r>
      <w:r w:rsidRPr="00233788">
        <w:t xml:space="preserve"> można zauważyć, że w pierwszej dekadzie XXI w. wzrosty liczby studentów uczelni niepublicznych następowały z pewnym niewielkim opóźnieniem w stosunku do występowania wzrostów liczby studentów ogółem. A zatem można wywnioskować, że studiowanie na uczelnia publicznych w okresie zwiększonego zapotrzebowania było relatywnie nieco bardziej atrakcyjne dla kandydatów, natomiast w okresie spadku liczby studentów najpierw relatywnie więcej traciły uczelnie publiczne, a następnie uczelnie prywatne. Dynamika zmian struktury studentów w pierwszej połowie drugiej dekady XXI w. uzasadniała prognozy dalszego spadku udziału uczelni niepublicznych w rynku edukacji wyższej. Posługując się tymi prognozami Kwiek formułował przewidywania dalszej </w:t>
      </w:r>
      <w:r w:rsidRPr="00233788">
        <w:rPr>
          <w:i/>
          <w:iCs/>
        </w:rPr>
        <w:t>deprywatyzacji</w:t>
      </w:r>
      <w:r w:rsidRPr="00233788">
        <w:t xml:space="preserve"> edukacji wyższej w Polsce. Jednak w drugiej połowie tejże dekady tendencja się odwróciła i to uczelnie niepubliczne zaczęły kształcić relatywnie, ale również w wartościach bezwzględnych, coraz więcej studentów. Główną przyczyną tego zjawiska jest najprawdopodobniej zmiana w zasadach przyznawania dotacji dla uczelni publicznych. Bowiem do roku 2016 dotacja była proporcjonalna do liczby studentów, natomiast od roku 2017 wprowadzono do algorytmu ustalania dotacji wskaźnik SSR (</w:t>
      </w:r>
      <w:r w:rsidRPr="00233788">
        <w:rPr>
          <w:i/>
          <w:iCs/>
        </w:rPr>
        <w:t>student-staff ratio</w:t>
      </w:r>
      <w:r w:rsidRPr="00233788">
        <w:t xml:space="preserve">) i ustalono jego wartość optymalną na 13. Od tego roku więc uczelnie publiczne straciły bodziec finansowy do starań o zwiększanie liczby studentów ponad poziom 13 studentów przypadających na jednego pracownika akademickiego </w:t>
      </w:r>
      <w:r w:rsidRPr="00233788">
        <w:fldChar w:fldCharType="begin" w:fldLock="1"/>
      </w:r>
      <w:r w:rsidR="001A2624">
        <w:instrText>ADDIN CSL_CITATION {"citationItems":[{"id":"ITEM-1","itemData":{"URL":"https://opinieouczelniach.pl/artykul/finansowanie-uczelni-na-nowych-zasadach-komentarz-dr-jacek-kalinowski/","accessed":{"date-parts":[["2021","3","7"]]},"author":[{"dropping-particle":"","family":"Kalinowski","given":"Jacek","non-dropping-particle":"","parse-names":false,"suffix":""}],"id":"ITEM-1","issued":{"date-parts":[["2017"]]},"title":"​Finansowanie uczelni na nowych zasadach - komentarz: dr Jacek Kalinowski​","type":"webpage"},"prefix":"por.","uris":["http://www.mendeley.com/documents/?uuid=1ddf3f2e-9e3d-30f4-8021-4e6c3d1beecf"]}],"mendeley":{"formattedCitation":"(por. Kalinowski, 2017)","plainTextFormattedCitation":"(por. Kalinowski, 2017)","previouslyFormattedCitation":"(por. Kalinowski, 2017)"},"properties":{"noteIndex":0},"schema":"https://github.com/citation-style-language/schema/raw/master/csl-citation.json"}</w:instrText>
      </w:r>
      <w:r w:rsidRPr="00233788">
        <w:fldChar w:fldCharType="separate"/>
      </w:r>
      <w:r w:rsidR="00921CC1" w:rsidRPr="00921CC1">
        <w:rPr>
          <w:noProof/>
        </w:rPr>
        <w:t>(por. Kalinowski, 2017)</w:t>
      </w:r>
      <w:r w:rsidRPr="00233788">
        <w:fldChar w:fldCharType="end"/>
      </w:r>
      <w:r w:rsidRPr="00233788">
        <w:t xml:space="preserve"> </w:t>
      </w:r>
      <w:r>
        <w:t>c</w:t>
      </w:r>
      <w:r w:rsidRPr="00233788">
        <w:t>o</w:t>
      </w:r>
      <w:r>
        <w:t>,</w:t>
      </w:r>
      <w:r w:rsidRPr="00233788">
        <w:t xml:space="preserve"> jak widać</w:t>
      </w:r>
      <w:r>
        <w:t>,</w:t>
      </w:r>
      <w:r w:rsidRPr="00233788">
        <w:t xml:space="preserve"> istotnie wpłynęło na tendencje zmian na rynku edukacji wyższej.</w:t>
      </w:r>
    </w:p>
    <w:p w14:paraId="39293293" w14:textId="7D5FE37A" w:rsidR="00BF2CD2" w:rsidRPr="00233788" w:rsidRDefault="00BF2CD2" w:rsidP="00BF2CD2">
      <w:r w:rsidRPr="00233788">
        <w:lastRenderedPageBreak/>
        <w:t>Jak można zauważyć na powyższym przykładzie</w:t>
      </w:r>
      <w:r>
        <w:t>,</w:t>
      </w:r>
      <w:r w:rsidRPr="00233788">
        <w:t xml:space="preserve"> ukształtowanie reguł systemu finansowania edukacji wyższej ma istotny wpływ na sposób funkcjonowania uniwersytetów. Zmiany te są warte omówienia, ale</w:t>
      </w:r>
      <w:r>
        <w:t>,</w:t>
      </w:r>
      <w:r w:rsidRPr="00233788">
        <w:t xml:space="preserve"> </w:t>
      </w:r>
      <w:r>
        <w:t>że</w:t>
      </w:r>
      <w:r w:rsidRPr="00233788">
        <w:t>by kwestie finansowe umieścić w odpowiednim kontekście, warto przeanalizować</w:t>
      </w:r>
      <w:r>
        <w:t>,</w:t>
      </w:r>
      <w:r w:rsidRPr="00233788">
        <w:t xml:space="preserve"> jak poziom finansowani</w:t>
      </w:r>
      <w:r>
        <w:t>a</w:t>
      </w:r>
      <w:r w:rsidRPr="00233788">
        <w:t xml:space="preserve"> edukacji wyższej w Polsce wygląda na tle sytuacji w innych państwach Europy. Szczególnie ciekawe jest porównanie poziomu finansowania sektora uniwersyteckiego z budżetów </w:t>
      </w:r>
      <w:r>
        <w:t xml:space="preserve">poszczególnych </w:t>
      </w:r>
      <w:r w:rsidRPr="00233788">
        <w:t>państw. Miarą stosowaną do porównania nakładów państw jest procent PKB. Zestawienie zawierające dane z wybranych państw europejskich zaprezentowano na wykresie po</w:t>
      </w:r>
      <w:r w:rsidR="00A32382">
        <w:fldChar w:fldCharType="begin"/>
      </w:r>
      <w:r w:rsidR="00A32382">
        <w:instrText xml:space="preserve"> REF _Ref139741182 \p \h </w:instrText>
      </w:r>
      <w:r w:rsidR="00A32382">
        <w:fldChar w:fldCharType="separate"/>
      </w:r>
      <w:r w:rsidR="00BF7D63">
        <w:t>niżej</w:t>
      </w:r>
      <w:r w:rsidR="00A32382">
        <w:fldChar w:fldCharType="end"/>
      </w:r>
      <w:r w:rsidRPr="00233788">
        <w:t>.</w:t>
      </w:r>
    </w:p>
    <w:p w14:paraId="7C861175" w14:textId="64F65FC3" w:rsidR="00BF2CD2" w:rsidRPr="00233788" w:rsidRDefault="000A5520" w:rsidP="00E36C66">
      <w:pPr>
        <w:pStyle w:val="Rysunek"/>
      </w:pPr>
      <w:r>
        <w:rPr>
          <w:noProof/>
        </w:rPr>
        <w:drawing>
          <wp:inline distT="0" distB="0" distL="0" distR="0" wp14:anchorId="1A56E745" wp14:editId="0CAD30F4">
            <wp:extent cx="5748655" cy="3359150"/>
            <wp:effectExtent l="0" t="0" r="0" b="0"/>
            <wp:docPr id="7013577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359150"/>
                    </a:xfrm>
                    <a:prstGeom prst="rect">
                      <a:avLst/>
                    </a:prstGeom>
                    <a:noFill/>
                    <a:ln>
                      <a:noFill/>
                    </a:ln>
                  </pic:spPr>
                </pic:pic>
              </a:graphicData>
            </a:graphic>
          </wp:inline>
        </w:drawing>
      </w:r>
    </w:p>
    <w:p w14:paraId="3E58B076" w14:textId="1E0D537D" w:rsidR="00BF2CD2" w:rsidRPr="00233788" w:rsidRDefault="00BF2CD2" w:rsidP="00BF2CD2">
      <w:pPr>
        <w:pStyle w:val="Tytutabeli"/>
      </w:pPr>
      <w:bookmarkStart w:id="67" w:name="_Ref134899606"/>
      <w:bookmarkStart w:id="68" w:name="_Ref134899597"/>
      <w:bookmarkStart w:id="69" w:name="_Ref139741182"/>
      <w:bookmarkStart w:id="70" w:name="_Toc166286089"/>
      <w:r w:rsidRPr="00233788">
        <w:t xml:space="preserve">Rysunek </w:t>
      </w:r>
      <w:r>
        <w:fldChar w:fldCharType="begin"/>
      </w:r>
      <w:r>
        <w:instrText xml:space="preserve"> SEQ Rysunek \* ARABIC </w:instrText>
      </w:r>
      <w:r>
        <w:fldChar w:fldCharType="separate"/>
      </w:r>
      <w:r w:rsidR="00BF7D63">
        <w:rPr>
          <w:noProof/>
        </w:rPr>
        <w:t>7</w:t>
      </w:r>
      <w:r>
        <w:rPr>
          <w:noProof/>
        </w:rPr>
        <w:fldChar w:fldCharType="end"/>
      </w:r>
      <w:bookmarkEnd w:id="67"/>
      <w:r w:rsidRPr="00233788">
        <w:t xml:space="preserve"> Wydatki na szkolnictwo wyższe w wybranych krajach </w:t>
      </w:r>
      <w:r w:rsidR="00AA75ED">
        <w:t>w roku 201</w:t>
      </w:r>
      <w:r w:rsidR="00F773E4">
        <w:t>9</w:t>
      </w:r>
      <w:r w:rsidR="00AA75ED">
        <w:t xml:space="preserve"> </w:t>
      </w:r>
      <w:r w:rsidRPr="00233788">
        <w:t>europejskich jako procent PKB</w:t>
      </w:r>
      <w:bookmarkEnd w:id="68"/>
      <w:bookmarkEnd w:id="69"/>
      <w:bookmarkEnd w:id="70"/>
    </w:p>
    <w:p w14:paraId="6B767B8D" w14:textId="0264DF91" w:rsidR="00BF2CD2" w:rsidRPr="00D95B07" w:rsidRDefault="00BF2CD2" w:rsidP="007770AA">
      <w:pPr>
        <w:pStyle w:val="rdo"/>
        <w:rPr>
          <w:lang w:val="pl-PL"/>
        </w:rPr>
      </w:pPr>
      <w:r w:rsidRPr="00D95B07">
        <w:rPr>
          <w:lang w:val="pl-PL"/>
        </w:rPr>
        <w:t>Źródło: opracowanie własne na podstawie Education at a Glance 202</w:t>
      </w:r>
      <w:r w:rsidR="00F773E4" w:rsidRPr="00D95B07">
        <w:rPr>
          <w:lang w:val="pl-PL"/>
        </w:rPr>
        <w:t>2</w:t>
      </w:r>
      <w:r w:rsidRPr="00D95B07">
        <w:rPr>
          <w:lang w:val="pl-PL"/>
        </w:rPr>
        <w:t xml:space="preserve"> OECD Indicatiors za: </w:t>
      </w:r>
      <w:r w:rsidRPr="00233788">
        <w:fldChar w:fldCharType="begin" w:fldLock="1"/>
      </w:r>
      <w:r w:rsidR="001A2624" w:rsidRPr="00D95B07">
        <w:rPr>
          <w:lang w:val="pl-PL"/>
        </w:rPr>
        <w:instrText>ADDIN CSL_CITATION {"citationItems":[{"id":"ITEM-1","itemData":{"author":[{"dropping-particle":"","family":"GUS","given":"","non-dropping-particle":"","parse-names":false,"suffix":""}],"id":"ITEM-1","issued":{"date-parts":[["2022"]]},"number-of-pages":"215","publisher-place":"Warszawa","title":"Szkolnictwo wyższe i jego finanse w 2021 r.","type":"report"},"uris":["http://www.mendeley.com/documents/?uuid=242c79b9-affb-435e-b157-cbd71c678416"]}],"mendeley":{"formattedCitation":"(GUS, 2022b)","plainTextFormattedCitation":"(GUS, 2022b)","previouslyFormattedCitation":"(GUS, 2022b)"},"properties":{"noteIndex":0},"schema":"https://github.com/citation-style-language/schema/raw/master/csl-citation.json"}</w:instrText>
      </w:r>
      <w:r w:rsidRPr="00233788">
        <w:fldChar w:fldCharType="separate"/>
      </w:r>
      <w:r w:rsidR="00921CC1" w:rsidRPr="00D95B07">
        <w:rPr>
          <w:noProof/>
          <w:lang w:val="pl-PL"/>
        </w:rPr>
        <w:t>(GUS, 2022b)</w:t>
      </w:r>
      <w:r w:rsidRPr="00233788">
        <w:fldChar w:fldCharType="end"/>
      </w:r>
    </w:p>
    <w:p w14:paraId="3B6EC483" w14:textId="597355BF" w:rsidR="00BF2CD2" w:rsidRPr="00233788" w:rsidRDefault="00BF2CD2" w:rsidP="00BF2CD2">
      <w:r w:rsidRPr="00233788">
        <w:t>Na wykresie po</w:t>
      </w:r>
      <w:r w:rsidR="000F0C55">
        <w:fldChar w:fldCharType="begin"/>
      </w:r>
      <w:r w:rsidR="000F0C55">
        <w:instrText xml:space="preserve"> REF _Ref134899597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_Ref134899606 \h </w:instrText>
      </w:r>
      <w:r w:rsidR="000F0C55">
        <w:fldChar w:fldCharType="separate"/>
      </w:r>
      <w:r w:rsidR="00BF7D63" w:rsidRPr="00233788">
        <w:t xml:space="preserve">Rysunek </w:t>
      </w:r>
      <w:r w:rsidR="00BF7D63">
        <w:rPr>
          <w:noProof/>
        </w:rPr>
        <w:t>7</w:t>
      </w:r>
      <w:r w:rsidR="000F0C55">
        <w:fldChar w:fldCharType="end"/>
      </w:r>
      <w:r w:rsidRPr="00233788">
        <w:t>) przedstawion</w:t>
      </w:r>
      <w:r>
        <w:t>o</w:t>
      </w:r>
      <w:r w:rsidRPr="00233788">
        <w:t xml:space="preserve"> wartości udziału wydatków na edukację wyższą w produkcie krajowym brutto wybranych państw Europy</w:t>
      </w:r>
      <w:r>
        <w:t>,</w:t>
      </w:r>
      <w:r w:rsidRPr="00233788">
        <w:t xml:space="preserve"> posortowan</w:t>
      </w:r>
      <w:r>
        <w:t>e</w:t>
      </w:r>
      <w:r w:rsidRPr="00233788">
        <w:t xml:space="preserve"> malejąco wg wielkości nakładów publicznych. Warte zauważenia jest to, że w niemal wszystkich państwach uwzględnionych w niniejszej analizie wydatki publiczne znacznie przewyższają wydatki prywatne. Jedynym wyjątkiem jest Wielka Brytania, w której udział wydatków na finansowanie edukacji wyższej w PKB jest najwyższy</w:t>
      </w:r>
      <w:r>
        <w:t>,</w:t>
      </w:r>
      <w:r w:rsidRPr="00233788">
        <w:t xml:space="preserve"> pomimo</w:t>
      </w:r>
      <w:r>
        <w:t xml:space="preserve"> tego</w:t>
      </w:r>
      <w:r w:rsidRPr="00233788">
        <w:t xml:space="preserve">, że w prezentowanym zestawieniu jest </w:t>
      </w:r>
      <w:r>
        <w:t xml:space="preserve">ona </w:t>
      </w:r>
      <w:r w:rsidRPr="00233788">
        <w:t xml:space="preserve">krajem o niemal najniższych wydatkach publicznych na system kształcenia uniwersyteckiego. Porównując wydatki Wielkiej Brytanii i Polski na edukację wyższą </w:t>
      </w:r>
      <w:r>
        <w:t xml:space="preserve">w relacji do PKB, </w:t>
      </w:r>
      <w:r w:rsidRPr="00233788">
        <w:t>można stwierdzić, że proporcje pomiędzy wydatkami publicznymi i prywatnymi w obu tych systemach są niemal odwrotne. I tak</w:t>
      </w:r>
      <w:r>
        <w:t>,</w:t>
      </w:r>
      <w:r w:rsidRPr="00233788">
        <w:t xml:space="preserve"> wydatki prywatne w Zjednoczonym Królestwie są istotnie wyższe od wydatków publicznych w Polsce, a wydatki publiczne w Wielkiej Brytanii są istotnie wyższe od wydatków prywatnych w Polsce. Krajami wyróżniającymi się wysokimi wydatkami publicznymi na edukację wyższą są przed wszystkim kraje skandynawskie oraz kraje Beneluksu i Austria, natomiast warto zauważyć, że w Holandii pomimo wysokich wydatków publicznych wydatki </w:t>
      </w:r>
      <w:r w:rsidRPr="00233788">
        <w:lastRenderedPageBreak/>
        <w:t xml:space="preserve">prywatne są również na wysokim poziomie. Można również zauważyć, że Włochy – kraj szczycący się najstarszymi uniwersytetami na świecie </w:t>
      </w:r>
      <w:r>
        <w:t xml:space="preserve">– </w:t>
      </w:r>
      <w:r w:rsidRPr="00233788">
        <w:t xml:space="preserve">są krajem o bardzo niskich relatywnych do PKB wydatkach na edukację wyższą. Drugą ciekawą obserwacją jest fakt istnienia niemalże identycznej struktury finansowania edukacji wyższej w Polsce i Niemczech. Jest to poziom raczej bliski średniej europejskiej, a zatem można stwierdzić, że nie jest on ani wysoki, ani niski. Co ciekawe, we wczesnych wersjach projektu Konstytucji dla Nauki znalazły się zapisy gwarantujące osiągnięcie poziomu finansowania nauki w Polsce na poziomie 1,8% PKB, jednak ostatecznie te zapisy nie znalazły się w uchwalonej wersji nowego prawa </w:t>
      </w:r>
      <w:r w:rsidRPr="00233788">
        <w:fldChar w:fldCharType="begin" w:fldLock="1"/>
      </w:r>
      <w:r w:rsidR="001A2624">
        <w:instrText>ADDIN CSL_CITATION {"citationItems":[{"id":"ITEM-1","itemData":{"URL":"https://naukawpolsce.pap.pl/aktualnosci/news%2C30350%2Custawa-20-najwazniejsze-zapisy.html","accessed":{"date-parts":[["2021","3","17"]]},"author":[{"dropping-particle":"","family":"Tomala","given":"Ludwika","non-dropping-particle":"","parse-names":false,"suffix":""}],"id":"ITEM-1","issued":{"date-parts":[["2018"]]},"title":"Ustawa 2.0: najważniejsze zapisy | Nauka w Polsce","type":"webpage"},"uris":["http://www.mendeley.com/documents/?uuid=23bea71c-f8c3-3646-aaa4-037c5618b4d8"]}],"mendeley":{"formattedCitation":"(Tomala, 2018)","plainTextFormattedCitation":"(Tomala, 2018)","previouslyFormattedCitation":"(Tomala, 2018)"},"properties":{"noteIndex":0},"schema":"https://github.com/citation-style-language/schema/raw/master/csl-citation.json"}</w:instrText>
      </w:r>
      <w:r w:rsidRPr="00233788">
        <w:fldChar w:fldCharType="separate"/>
      </w:r>
      <w:r w:rsidR="00921CC1" w:rsidRPr="00921CC1">
        <w:rPr>
          <w:noProof/>
        </w:rPr>
        <w:t>(Tomala, 2018)</w:t>
      </w:r>
      <w:r w:rsidRPr="00233788">
        <w:fldChar w:fldCharType="end"/>
      </w:r>
      <w:r w:rsidRPr="00233788">
        <w:t>. Osiągnięcie tego poziomu finansowania plasowałoby Polskę w czołówce europejskiej zarówno pod względem wielkości wydatków publicznych</w:t>
      </w:r>
      <w:r>
        <w:t>,</w:t>
      </w:r>
      <w:r w:rsidRPr="00233788">
        <w:t xml:space="preserve"> jak i ogółem. Aby lepiej zrozumieć sytuację polskiego szkolnictwa wyższego w kontekście jego finansowania</w:t>
      </w:r>
      <w:r>
        <w:t>,</w:t>
      </w:r>
      <w:r w:rsidRPr="00233788">
        <w:t xml:space="preserve"> warto przeanalizować</w:t>
      </w:r>
      <w:r>
        <w:t>,</w:t>
      </w:r>
      <w:r w:rsidRPr="00233788">
        <w:t xml:space="preserve"> jak wydatki publiczne na szkolnictwo kształtowały się na przestrzeni ostatnich lat. Zaprezentowano to na wykresie po</w:t>
      </w:r>
      <w:r w:rsidR="00A32382">
        <w:fldChar w:fldCharType="begin"/>
      </w:r>
      <w:r w:rsidR="00A32382">
        <w:instrText xml:space="preserve"> REF _Ref139741196 \p \h </w:instrText>
      </w:r>
      <w:r w:rsidR="00A32382">
        <w:fldChar w:fldCharType="separate"/>
      </w:r>
      <w:r w:rsidR="00BF7D63">
        <w:t>niżej</w:t>
      </w:r>
      <w:r w:rsidR="00A32382">
        <w:fldChar w:fldCharType="end"/>
      </w:r>
      <w:r w:rsidRPr="00233788">
        <w:t>.</w:t>
      </w:r>
    </w:p>
    <w:p w14:paraId="2375ABD6" w14:textId="15C34BA9" w:rsidR="00BF2CD2" w:rsidRPr="00233788" w:rsidRDefault="00D84A74" w:rsidP="00E36C66">
      <w:pPr>
        <w:pStyle w:val="Rysunek"/>
      </w:pPr>
      <w:r>
        <w:rPr>
          <w:noProof/>
        </w:rPr>
        <w:drawing>
          <wp:inline distT="0" distB="0" distL="0" distR="0" wp14:anchorId="40220549" wp14:editId="55A8C9B7">
            <wp:extent cx="5758180" cy="3390265"/>
            <wp:effectExtent l="0" t="0" r="0" b="0"/>
            <wp:docPr id="108341523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3390265"/>
                    </a:xfrm>
                    <a:prstGeom prst="rect">
                      <a:avLst/>
                    </a:prstGeom>
                    <a:noFill/>
                    <a:ln>
                      <a:noFill/>
                    </a:ln>
                  </pic:spPr>
                </pic:pic>
              </a:graphicData>
            </a:graphic>
          </wp:inline>
        </w:drawing>
      </w:r>
    </w:p>
    <w:p w14:paraId="744DE6D6" w14:textId="3A4360F0" w:rsidR="00BF2CD2" w:rsidRPr="00233788" w:rsidRDefault="00BF2CD2" w:rsidP="00BF2CD2">
      <w:pPr>
        <w:pStyle w:val="Tytutabeli"/>
      </w:pPr>
      <w:bookmarkStart w:id="71" w:name="_Ref134899630"/>
      <w:bookmarkStart w:id="72" w:name="_Ref134899617"/>
      <w:bookmarkStart w:id="73" w:name="_Ref139741196"/>
      <w:bookmarkStart w:id="74" w:name="_Toc166286090"/>
      <w:r w:rsidRPr="00233788">
        <w:t xml:space="preserve">Rysunek </w:t>
      </w:r>
      <w:r>
        <w:fldChar w:fldCharType="begin"/>
      </w:r>
      <w:r>
        <w:instrText xml:space="preserve"> SEQ Rysunek \* ARABIC </w:instrText>
      </w:r>
      <w:r>
        <w:fldChar w:fldCharType="separate"/>
      </w:r>
      <w:r w:rsidR="00BF7D63">
        <w:rPr>
          <w:noProof/>
        </w:rPr>
        <w:t>8</w:t>
      </w:r>
      <w:r>
        <w:rPr>
          <w:noProof/>
        </w:rPr>
        <w:fldChar w:fldCharType="end"/>
      </w:r>
      <w:bookmarkEnd w:id="71"/>
      <w:r w:rsidRPr="00233788">
        <w:t xml:space="preserve"> Udział wydatków publicznych na szkolnictwo wyższe w PKB Polski</w:t>
      </w:r>
      <w:bookmarkEnd w:id="72"/>
      <w:bookmarkEnd w:id="73"/>
      <w:bookmarkEnd w:id="74"/>
    </w:p>
    <w:p w14:paraId="6B9DA57D" w14:textId="6EACAE5D"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2022"]]},"number-of-pages":"215","publisher-place":"Warszawa","title":"Szkolnictwo wyższe i jego finanse w 2021 r.","type":"report"},"uris":["http://www.mendeley.com/documents/?uuid=242c79b9-affb-435e-b157-cbd71c678416"]}],"mendeley":{"formattedCitation":"(GUS, 2020d, 2022b)","plainTextFormattedCitation":"(GUS, 2020d, 2022b)","previouslyFormattedCitation":"(GUS, 2020d, 2022b)"},"properties":{"noteIndex":0},"schema":"https://github.com/citation-style-language/schema/raw/master/csl-citation.json"}</w:instrText>
      </w:r>
      <w:r w:rsidRPr="00233788">
        <w:fldChar w:fldCharType="separate"/>
      </w:r>
      <w:r w:rsidR="00FE3ACD" w:rsidRPr="00FE3ACD">
        <w:rPr>
          <w:noProof/>
          <w:lang w:val="pl-PL"/>
        </w:rPr>
        <w:t>(GUS, 2020d, 2022b)</w:t>
      </w:r>
      <w:r w:rsidRPr="00233788">
        <w:fldChar w:fldCharType="end"/>
      </w:r>
    </w:p>
    <w:p w14:paraId="6AAF3CAA" w14:textId="72084BE1" w:rsidR="00BF2CD2" w:rsidRPr="00233788" w:rsidRDefault="00BF2CD2" w:rsidP="00BF2CD2">
      <w:r w:rsidRPr="00233788">
        <w:t xml:space="preserve">Przedstawione na </w:t>
      </w:r>
      <w:r w:rsidR="0070377D">
        <w:t>rysunku</w:t>
      </w:r>
      <w:r w:rsidRPr="00233788">
        <w:t xml:space="preserve"> po</w:t>
      </w:r>
      <w:r w:rsidR="000F0C55">
        <w:fldChar w:fldCharType="begin"/>
      </w:r>
      <w:r w:rsidR="000F0C55">
        <w:instrText xml:space="preserve"> REF _Ref134899617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_Ref134899630 \h </w:instrText>
      </w:r>
      <w:r w:rsidR="000F0C55">
        <w:fldChar w:fldCharType="separate"/>
      </w:r>
      <w:r w:rsidR="00BF7D63" w:rsidRPr="00233788">
        <w:t xml:space="preserve">Rysunek </w:t>
      </w:r>
      <w:r w:rsidR="00BF7D63">
        <w:rPr>
          <w:noProof/>
        </w:rPr>
        <w:t>8</w:t>
      </w:r>
      <w:r w:rsidR="000F0C55">
        <w:fldChar w:fldCharType="end"/>
      </w:r>
      <w:r w:rsidRPr="00233788">
        <w:t>) wartości wydatków publicznych na szkolnictwo wyższe wskazują na stabilny trend wzrostowy w analizowanym okresie (2005</w:t>
      </w:r>
      <w:r>
        <w:t>–</w:t>
      </w:r>
      <w:r w:rsidRPr="00233788">
        <w:t>2019). Natomiast wzrosty wartości wydatków mają charakter skokowy, etapowy. Wydaje się, że wzrosty wydatków występują wraz z kolejnymi reformami systemu edukacji lub też zakończeniami kolejnych kadencji rządów. Bardziej dynamiczne wzrosty są bowiem widoczne w latach wyborczych</w:t>
      </w:r>
      <w:r>
        <w:t>:</w:t>
      </w:r>
      <w:r w:rsidRPr="00233788">
        <w:t xml:space="preserve"> 2007 oraz 2015. Jednak gdy weźmiemy pod uwagę relację wydatków publicznych na szkolnictwo wyższe do PKB Polski</w:t>
      </w:r>
      <w:r>
        <w:t>,</w:t>
      </w:r>
      <w:r w:rsidRPr="00233788">
        <w:t xml:space="preserve"> to można stwierdzić, że w latach 2005</w:t>
      </w:r>
      <w:r>
        <w:t>–</w:t>
      </w:r>
      <w:r w:rsidRPr="00233788">
        <w:t>2012 miał miejsce dynamiczny spadek wartości tego wskaźnika. Spadł on bowiem w ciągu 7 lat z poziomu ok. 1% do poziomu poniżej 0,7%. Następnie przez kolejne 5 lat utrzymywał się on mniej więcej na tym poziomie. Dopiero jednak w roku 2018 war</w:t>
      </w:r>
      <w:r w:rsidRPr="00233788">
        <w:lastRenderedPageBreak/>
        <w:t>tość ta wzrosła powyżej poziom</w:t>
      </w:r>
      <w:r w:rsidR="00FE3ACD">
        <w:t>u</w:t>
      </w:r>
      <w:r w:rsidRPr="00233788">
        <w:t xml:space="preserve"> 0,75%</w:t>
      </w:r>
      <w:r>
        <w:t>,</w:t>
      </w:r>
      <w:r w:rsidRPr="00233788">
        <w:t xml:space="preserve"> jednak tutaj należy zauważyć, że większy wpływ na to zjawisko miało spowolnienie wzrostu PKB niż intensywny wzrost wydatków na szkolnictwo. Dopiero w roku 2019 można zaobserwować skokową zmianę i wzrost tego wskaźnika do poziomu ok. 1%. Istotn</w:t>
      </w:r>
      <w:r>
        <w:t>y</w:t>
      </w:r>
      <w:r w:rsidRPr="00233788">
        <w:t xml:space="preserve"> jednak dla interpretacji wartości wskaźnika udziału wydatków publicznych na uczelnie w relacji do PKB jest fakt</w:t>
      </w:r>
      <w:r>
        <w:t>,</w:t>
      </w:r>
      <w:r w:rsidRPr="00233788">
        <w:t xml:space="preserve"> iż w związku z reformą wdrażaną w roku 2019 i zmianą klasyfikacji budżetowej dane za rok 2019 obejmują nakłady na szkolnictwo wyższe i naukę </w:t>
      </w:r>
      <w:r w:rsidRPr="00233788">
        <w:fldChar w:fldCharType="begin" w:fldLock="1"/>
      </w:r>
      <w:r w:rsidR="00276247">
        <w:instrText>ADDIN CSL_CITATION {"citationItems":[{"id":"ITEM-1","itemData":{"author":[{"dropping-particle":"","family":"GUS","given":"","non-dropping-particle":"","parse-names":false,"suffix":""}],"id":"ITEM-1","issued":{"date-parts":[["2020"]]},"number-of-pages":"176","publisher-place":"Warszawa","title":"Szkolnictwo wyższe i jego finanse w 2019 r.","type":"report"},"locator":"204","uris":["http://www.mendeley.com/documents/?uuid=23a4190f-43ea-44f0-8010-6502ebe7a0c7"]}],"mendeley":{"formattedCitation":"(GUS, 2020d, s. 204)","plainTextFormattedCitation":"(GUS, 2020d, s. 204)","previouslyFormattedCitation":"(GUS, 2020d, s. 204)"},"properties":{"noteIndex":0},"schema":"https://github.com/citation-style-language/schema/raw/master/csl-citation.json"}</w:instrText>
      </w:r>
      <w:r w:rsidRPr="00233788">
        <w:fldChar w:fldCharType="separate"/>
      </w:r>
      <w:r w:rsidR="00FE3ACD" w:rsidRPr="00FE3ACD">
        <w:rPr>
          <w:noProof/>
        </w:rPr>
        <w:t>(GUS, 2020d, s. 204)</w:t>
      </w:r>
      <w:r w:rsidRPr="00233788">
        <w:fldChar w:fldCharType="end"/>
      </w:r>
      <w:r w:rsidRPr="00233788">
        <w:t>. Zatem można przypuszczać, że nastąpił pewien wzrost wydatków na szkolnictwo wyższe, natomiast począwszy od roku 2019 trudno wprost porównać te wartości z wartościami lat wcześniejszych.</w:t>
      </w:r>
      <w:r w:rsidR="0070377D">
        <w:t xml:space="preserve"> </w:t>
      </w:r>
      <w:r w:rsidR="0070377D" w:rsidRPr="0070377D">
        <w:t>Na początku XXI w. w ramach Unii Europejskiej przyjęto, ż</w:t>
      </w:r>
      <w:r w:rsidR="0070377D">
        <w:t>e kraje członkowskie powinny dążyć do osiągnięcia poziomu wydatków na badania i rozwój na poziomie 3% PKB.</w:t>
      </w:r>
      <w:r w:rsidR="00FE3ACD">
        <w:t xml:space="preserve"> </w:t>
      </w:r>
      <w:r w:rsidR="00FE3ACD" w:rsidRPr="00FE3ACD">
        <w:t>Już w roku 2006 Marek Kwiek przewidywał, że jest to c</w:t>
      </w:r>
      <w:r w:rsidR="00FE3ACD">
        <w:t xml:space="preserve">el nieosiągalny zważywszy na niskie poziomy nakładów w tamtym czasie </w:t>
      </w:r>
      <w:r w:rsidR="00FE3ACD" w:rsidRPr="00233788">
        <w:fldChar w:fldCharType="begin" w:fldLock="1"/>
      </w:r>
      <w:r w:rsidR="00FE3ACD" w:rsidRPr="00FE3ACD">
        <w:instrText>ADDIN CSL_CITATION {"citationItems":[{"id":"ITEM-1","itemData":{"DOI":"10.2307/1975223","ISBN":"3631549776","ISSN":"00221546","author":[{"dropping-particle":"","family":"Kwiek","given":"Marek","non-dropping-particle":"","parse-names":false,"suffix":""}],"container-title":"The Journal of Higher Education","id":"ITEM-1","issued":{"date-parts":[["2006"]]},"publisher":"Peter Lang","publisher-place":"Frankfurt nad Menem","title":"The University and the State","type":"article-journal"},"locator":"366","uris":["http://www.mendeley.com/documents/?uuid=27d993a0-b8e3-4acb-aca4-9739c871cd5b"]}],"mendeley":{"formattedCitation":"(Kwiek, 2006, s. 366)","plainTextFormattedCitation":"(Kwiek, 2006, s. 366)","previouslyFormattedCitation":"(Kwiek, 2006, s. 366)"},"properties":{"noteIndex":0},"schema":"https://github.com/citation-style-language/schema/raw/master/csl-citation.json"}</w:instrText>
      </w:r>
      <w:r w:rsidR="00FE3ACD" w:rsidRPr="00233788">
        <w:fldChar w:fldCharType="separate"/>
      </w:r>
      <w:r w:rsidR="00FE3ACD" w:rsidRPr="00921CC1">
        <w:rPr>
          <w:noProof/>
        </w:rPr>
        <w:t>(Kwiek, 2006, s. 366)</w:t>
      </w:r>
      <w:r w:rsidR="00FE3ACD" w:rsidRPr="00233788">
        <w:fldChar w:fldCharType="end"/>
      </w:r>
      <w:r w:rsidR="00FE3ACD">
        <w:t>. W odniesieniu do realiów Polski to się niestety potwierdziło, gdyż w roku 2021 nakłady na badania i rozwój stanowiły jedynie 1,</w:t>
      </w:r>
      <w:r w:rsidR="005E6636">
        <w:t>44</w:t>
      </w:r>
      <w:r w:rsidR="00FE3ACD">
        <w:t xml:space="preserve">% PKB </w:t>
      </w:r>
      <w:r w:rsidR="00FE3ACD">
        <w:fldChar w:fldCharType="begin" w:fldLock="1"/>
      </w:r>
      <w:r w:rsidR="00276247">
        <w:instrText>ADDIN CSL_CITATION {"citationItems":[{"id":"ITEM-1","itemData":{"author":[{"dropping-particle":"","family":"GUS","given":"","non-dropping-particle":"","parse-names":false,"suffix":""}],"id":"ITEM-1","issued":{"date-parts":[["2020"]]},"title":"Działalność badawcza i rozwojowa w Polsce w 2019 r.","type":"report"},"uris":["http://www.mendeley.com/documents/?uuid=b3aa3209-2884-4e28-9f9e-9f81e2311bed"]}],"mendeley":{"formattedCitation":"(GUS, 2020a)","plainTextFormattedCitation":"(GUS, 2020a)","previouslyFormattedCitation":"(GUS, 2020a)"},"properties":{"noteIndex":0},"schema":"https://github.com/citation-style-language/schema/raw/master/csl-citation.json"}</w:instrText>
      </w:r>
      <w:r w:rsidR="00FE3ACD">
        <w:fldChar w:fldCharType="separate"/>
      </w:r>
      <w:r w:rsidR="00FE3ACD" w:rsidRPr="00FE3ACD">
        <w:rPr>
          <w:noProof/>
        </w:rPr>
        <w:t>(GUS, 2020a)</w:t>
      </w:r>
      <w:r w:rsidR="00FE3ACD">
        <w:fldChar w:fldCharType="end"/>
      </w:r>
      <w:r w:rsidR="00FE3ACD">
        <w:t xml:space="preserve">. A zatem nawet łączne nakłady na B+R oraz szkolnictwo wyższe nie </w:t>
      </w:r>
      <w:r w:rsidR="005E6636">
        <w:t xml:space="preserve">są jeszcze zbliżone do poziomu 3% pomimo wyraźnych wzrostów w ciągu ostatnich 3-4 lat. W pewnym sensie jednak można uznać wzrosty w zakresie obu tych miar za optymistyczne. To jednak również przekłada się na wymagania wobec szeroko pojętego środowiska naukowego, w tym uczelni, do zwiększenia możliwości na dostarczenie większych niż do tej pory efektów działań związanych z badaniami. Wzrosty wymagań wydaje się bowiem naturalną konsekwencją wzrostów w zakresie finansowania. W tym kierunku też zmierzają cele ostatniej reformy szkolnictwa wyższego. </w:t>
      </w:r>
      <w:r w:rsidRPr="00233788">
        <w:t xml:space="preserve">W celu lepszego zrozumienia </w:t>
      </w:r>
      <w:r w:rsidR="005E6636">
        <w:t xml:space="preserve">jej </w:t>
      </w:r>
      <w:r w:rsidRPr="00233788">
        <w:t xml:space="preserve">wpływu </w:t>
      </w:r>
      <w:r>
        <w:t xml:space="preserve">na </w:t>
      </w:r>
      <w:r w:rsidRPr="00233788">
        <w:t xml:space="preserve">sektor uczelni publicznych w Polsce warto przyjrzeć się nie tylko całościowym nakładom na edukację wyższą, ale również podstawowym wynikom finansowym Polskich uniwersytetów. Zmiany wartości miar świadczących o poziomie wyników finansowych uczelni w kontekście inwestycji na uczelniach przedstawiono na </w:t>
      </w:r>
      <w:r w:rsidR="005E6636">
        <w:t>wykresie</w:t>
      </w:r>
      <w:r w:rsidRPr="00233788">
        <w:t xml:space="preserve"> po</w:t>
      </w:r>
      <w:r w:rsidR="00A32382">
        <w:fldChar w:fldCharType="begin"/>
      </w:r>
      <w:r w:rsidR="00A32382">
        <w:instrText xml:space="preserve"> REF _Ref139741209 \p \h </w:instrText>
      </w:r>
      <w:r w:rsidR="00A32382">
        <w:fldChar w:fldCharType="separate"/>
      </w:r>
      <w:r w:rsidR="00BF7D63">
        <w:t>niżej</w:t>
      </w:r>
      <w:r w:rsidR="00A32382">
        <w:fldChar w:fldCharType="end"/>
      </w:r>
      <w:r w:rsidRPr="00233788">
        <w:t>.</w:t>
      </w:r>
    </w:p>
    <w:p w14:paraId="5FB73EB1" w14:textId="6AB05AD1" w:rsidR="00BF2CD2" w:rsidRPr="00233788" w:rsidRDefault="00D84A74" w:rsidP="00E36C66">
      <w:pPr>
        <w:pStyle w:val="Rysunek"/>
      </w:pPr>
      <w:r>
        <w:rPr>
          <w:noProof/>
        </w:rPr>
        <w:lastRenderedPageBreak/>
        <w:drawing>
          <wp:inline distT="0" distB="0" distL="0" distR="0" wp14:anchorId="18A25527" wp14:editId="0A4C2DB5">
            <wp:extent cx="5251964" cy="3204000"/>
            <wp:effectExtent l="0" t="0" r="0" b="0"/>
            <wp:docPr id="502058148"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964" cy="3204000"/>
                    </a:xfrm>
                    <a:prstGeom prst="rect">
                      <a:avLst/>
                    </a:prstGeom>
                    <a:noFill/>
                    <a:ln>
                      <a:noFill/>
                    </a:ln>
                  </pic:spPr>
                </pic:pic>
              </a:graphicData>
            </a:graphic>
          </wp:inline>
        </w:drawing>
      </w:r>
    </w:p>
    <w:p w14:paraId="13ECEC96" w14:textId="2E85DB10" w:rsidR="00BF2CD2" w:rsidRPr="00233788" w:rsidRDefault="00BF2CD2" w:rsidP="00BF2CD2">
      <w:pPr>
        <w:pStyle w:val="Tytutabeli"/>
      </w:pPr>
      <w:bookmarkStart w:id="75" w:name="_Ref134899652"/>
      <w:bookmarkStart w:id="76" w:name="_Ref134899644"/>
      <w:bookmarkStart w:id="77" w:name="_Ref139741209"/>
      <w:bookmarkStart w:id="78" w:name="_Toc166286091"/>
      <w:r w:rsidRPr="00233788">
        <w:t xml:space="preserve">Rysunek </w:t>
      </w:r>
      <w:r>
        <w:fldChar w:fldCharType="begin"/>
      </w:r>
      <w:r>
        <w:instrText xml:space="preserve"> SEQ Rysunek \* ARABIC </w:instrText>
      </w:r>
      <w:r>
        <w:fldChar w:fldCharType="separate"/>
      </w:r>
      <w:r w:rsidR="00BF7D63">
        <w:rPr>
          <w:noProof/>
        </w:rPr>
        <w:t>9</w:t>
      </w:r>
      <w:r>
        <w:rPr>
          <w:noProof/>
        </w:rPr>
        <w:fldChar w:fldCharType="end"/>
      </w:r>
      <w:bookmarkEnd w:id="75"/>
      <w:r w:rsidRPr="00233788">
        <w:t xml:space="preserve"> Udział wyniku finansowego netto w przychodzie uczelni versus nakłady inwestycyjne uczelni publicznych w Polsce</w:t>
      </w:r>
      <w:bookmarkEnd w:id="76"/>
      <w:bookmarkEnd w:id="77"/>
      <w:bookmarkEnd w:id="78"/>
    </w:p>
    <w:p w14:paraId="033CF9A2" w14:textId="71ED8B8C" w:rsidR="00BF2CD2" w:rsidRPr="00D95B07" w:rsidRDefault="00BF2CD2" w:rsidP="007770AA">
      <w:pPr>
        <w:pStyle w:val="rdo"/>
        <w:rPr>
          <w:lang w:val="pl-PL"/>
        </w:rPr>
      </w:pPr>
      <w:r w:rsidRPr="00D95B07">
        <w:rPr>
          <w:lang w:val="pl-PL"/>
        </w:rPr>
        <w:t xml:space="preserve">Źródło: opracowanie własne na podstawie </w:t>
      </w:r>
      <w:r w:rsidRPr="00233788">
        <w:fldChar w:fldCharType="begin" w:fldLock="1"/>
      </w:r>
      <w:r w:rsidR="00276247">
        <w:rPr>
          <w:lang w:val="pl-PL"/>
        </w:rPr>
        <w:instrText>ADDIN CSL_CITATION {"citationItems":[{"id":"ITEM-1","itemData":{"author":[{"dropping-particle":"","family":"GUS","given":"","non-dropping-particle":"","parse-names":false,"suffix":""}],"id":"ITEM-1","issued":{"date-parts":[["2020"]]},"number-of-pages":"176","publisher-place":"Warszawa","title":"Szkolnictwo wyższe i jego finanse w 2019 r.","type":"report"},"uris":["http://www.mendeley.com/documents/?uuid=23a4190f-43ea-44f0-8010-6502ebe7a0c7"]},{"id":"ITEM-2","itemData":{"author":[{"dropping-particle":"","family":"GUS","given":"","non-dropping-particle":"","parse-names":false,"suffix":""}],"id":"ITEM-2","issued":{"date-parts":[["2019"]]},"publisher-place":"Warszawa","title":"Szkoły wyższe i ich finanse w 2018 r.","type":"report"},"uris":["http://www.mendeley.com/documents/?uuid=671052a9-31da-4f14-a31c-b285af3f57d6"]},{"id":"ITEM-3","itemData":{"author":[{"dropping-particle":"","family":"GUS","given":"","non-dropping-particle":"","parse-names":false,"suffix":""}],"id":"ITEM-3","issued":{"date-parts":[["2018"]]},"publisher-place":"Warszawa","title":"Szkoły wyższe i ich finanse w 2017 r.","type":"report"},"uris":["http://www.mendeley.com/documents/?uuid=5f18d2f7-cd9a-4e2f-8453-1685f8b171c7"]},{"id":"ITEM-4","itemData":{"author":[{"dropping-particle":"","family":"GUS","given":"","non-dropping-particle":"","parse-names":false,"suffix":""}],"id":"ITEM-4","issued":{"date-parts":[["2017"]]},"publisher-place":"Warszawa","title":"Szkoły wyższe i ich finanse w 2016 r.","type":"report"},"uris":["http://www.mendeley.com/documents/?uuid=625b6143-f1bb-4faa-a2ef-02e98b1771ff"]},{"id":"ITEM-5","itemData":{"author":[{"dropping-particle":"","family":"GUS","given":"","non-dropping-particle":"","parse-names":false,"suffix":""}],"id":"ITEM-5","issued":{"date-parts":[["2016"]]},"title":"Szkoły wyższe i ich finanse w 2015 r.","type":"report"},"uris":["http://www.mendeley.com/documents/?uuid=fe0c47f1-718e-4d19-abf1-c8868c9d12db"]},{"id":"ITEM-6","itemData":{"ISBN":"9781626239777","author":[{"dropping-particle":"","family":"GUS","given":"","non-dropping-particle":"","parse-names":false,"suffix":""}],"id":"ITEM-6","issued":{"date-parts":[["2015"]]},"publisher-place":"Warszawa","title":"Szkoły wyższe i ich finanse w 2014 r.","type":"report"},"uris":["http://www.mendeley.com/documents/?uuid=bf39b804-9653-4551-b269-a525a929601a"]},{"id":"ITEM-7","itemData":{"author":[{"dropping-particle":"","family":"GUS","given":"","non-dropping-particle":"","parse-names":false,"suffix":""}],"id":"ITEM-7","issued":{"date-parts":[["2014"]]},"publisher-place":"Warszawa","title":"Szkoły wyższe i ich finanse w 2013r.","type":"report"},"uris":["http://www.mendeley.com/documents/?uuid=fdb2d42a-f2cb-43a7-807e-20481650e8f3"]},{"id":"ITEM-8","itemData":{"author":[{"dropping-particle":"","family":"GUS","given":"","non-dropping-particle":"","parse-names":false,"suffix":""}],"id":"ITEM-8","issued":{"date-parts":[["2021"]]},"number-of-pages":"215","title":"Szkolnictwo wyższe i jego finanse w 2020 r.","type":"report"},"uris":["http://www.mendeley.com/documents/?uuid=92bc5565-7d40-442a-9393-6841c9a95feb"]},{"id":"ITEM-9","itemData":{"author":[{"dropping-particle":"","family":"GUS","given":"","non-dropping-particle":"","parse-names":false,"suffix":""}],"id":"ITEM-9","issued":{"date-parts":[["2022"]]},"number-of-pages":"215","publisher-place":"Warszawa","title":"Szkolnictwo wyższe i jego finanse w 2021 r.","type":"report"},"uris":["http://www.mendeley.com/documents/?uuid=242c79b9-affb-435e-b157-cbd71c678416"]}],"mendeley":{"formattedCitation":"(GUS, 2014b, 2015b, 2016b, 2017b, 2018b, 2019b, 2020d, 2021b, 2022b)","plainTextFormattedCitation":"(GUS, 2014b, 2015b, 2016b, 2017b, 2018b, 2019b, 2020d, 2021b, 2022b)","previouslyFormattedCitation":"(GUS, 2014b, 2015b, 2016b, 2017b, 2018b, 2019b, 2020d, 2021b, 2022b)"},"properties":{"noteIndex":0},"schema":"https://github.com/citation-style-language/schema/raw/master/csl-citation.json"}</w:instrText>
      </w:r>
      <w:r w:rsidRPr="00233788">
        <w:fldChar w:fldCharType="separate"/>
      </w:r>
      <w:r w:rsidR="00FE3ACD" w:rsidRPr="00FE3ACD">
        <w:rPr>
          <w:noProof/>
          <w:lang w:val="pl-PL"/>
        </w:rPr>
        <w:t>(GUS, 2014b, 2015b, 2016b, 2017b, 2018b, 2019b, 2020d, 2021b, 2022b)</w:t>
      </w:r>
      <w:r w:rsidRPr="00233788">
        <w:fldChar w:fldCharType="end"/>
      </w:r>
    </w:p>
    <w:p w14:paraId="554165BC" w14:textId="57F5DA86" w:rsidR="00BF2CD2" w:rsidRPr="00233788" w:rsidRDefault="00BF2CD2" w:rsidP="00BF2CD2">
      <w:r w:rsidRPr="00233788">
        <w:t xml:space="preserve">Na </w:t>
      </w:r>
      <w:r w:rsidR="005E6636">
        <w:t>rysunku</w:t>
      </w:r>
      <w:r w:rsidRPr="00233788">
        <w:t xml:space="preserve"> po</w:t>
      </w:r>
      <w:r w:rsidR="000F0C55">
        <w:fldChar w:fldCharType="begin"/>
      </w:r>
      <w:r w:rsidR="000F0C55">
        <w:instrText xml:space="preserve"> REF _Ref134899644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_Ref134899652 \h </w:instrText>
      </w:r>
      <w:r w:rsidR="000F0C55">
        <w:fldChar w:fldCharType="separate"/>
      </w:r>
      <w:r w:rsidR="00BF7D63" w:rsidRPr="00233788">
        <w:t xml:space="preserve">Rysunek </w:t>
      </w:r>
      <w:r w:rsidR="00BF7D63">
        <w:rPr>
          <w:noProof/>
        </w:rPr>
        <w:t>9</w:t>
      </w:r>
      <w:r w:rsidR="000F0C55">
        <w:fldChar w:fldCharType="end"/>
      </w:r>
      <w:r w:rsidRPr="00233788">
        <w:t>) przedstawiono wartości udziału wyniku finansowego netto uczelni publicznych w przychodach ogółem (WF</w:t>
      </w:r>
      <w:r w:rsidRPr="00233788">
        <w:rPr>
          <w:vertAlign w:val="subscript"/>
        </w:rPr>
        <w:t>N</w:t>
      </w:r>
      <w:r w:rsidRPr="00233788">
        <w:t>/P</w:t>
      </w:r>
      <w:r w:rsidRPr="00233788">
        <w:rPr>
          <w:vertAlign w:val="subscript"/>
        </w:rPr>
        <w:t>O</w:t>
      </w:r>
      <w:r w:rsidRPr="00233788">
        <w:t>)</w:t>
      </w:r>
      <w:r>
        <w:t xml:space="preserve"> </w:t>
      </w:r>
      <w:r w:rsidRPr="00233788">
        <w:t>w latach 2013</w:t>
      </w:r>
      <w:r>
        <w:t>–</w:t>
      </w:r>
      <w:r w:rsidRPr="00233788">
        <w:t>20</w:t>
      </w:r>
      <w:r w:rsidR="007B00CD">
        <w:t>21</w:t>
      </w:r>
      <w:r w:rsidRPr="00233788">
        <w:t>. Ponieważ dane od roku 2019 nie obejmują wyodrębnionych wartości dla uczelni technicznych</w:t>
      </w:r>
      <w:r>
        <w:t>,</w:t>
      </w:r>
      <w:r w:rsidRPr="00233788">
        <w:t xml:space="preserve"> w tym jednym roku w zakresie prezentowanej analizy przedstawiono jedynie wartość wskaźnika dla uczelni publicznych ogółem. Można jednak przyjąć na podstawie obserwowanych wartości z lat 2013</w:t>
      </w:r>
      <w:r>
        <w:t>–</w:t>
      </w:r>
      <w:r w:rsidRPr="00233788">
        <w:t xml:space="preserve">2018, że również w </w:t>
      </w:r>
      <w:r w:rsidR="00CA165A">
        <w:t>latach</w:t>
      </w:r>
      <w:r w:rsidRPr="00233788">
        <w:t xml:space="preserve"> 2019</w:t>
      </w:r>
      <w:r w:rsidR="00CA165A">
        <w:t>-2021</w:t>
      </w:r>
      <w:r w:rsidRPr="00233788">
        <w:t xml:space="preserve"> uczelnie techniczne wykazały nieznacznie wyższe wyniki finansowe w relacji do przychodów. Istotnym czynnikiem wpływającym na wynik finansowy netto są koszty działalności. Obserwując</w:t>
      </w:r>
      <w:r>
        <w:t>,</w:t>
      </w:r>
      <w:r w:rsidRPr="00233788">
        <w:t xml:space="preserve"> jak kształtowały się nakłady inwestycyjne uczelni można zauważyć znaczny ich spadek pomiędzy rokiem 2015 </w:t>
      </w:r>
      <w:r>
        <w:t>a</w:t>
      </w:r>
      <w:r w:rsidRPr="00233788">
        <w:t xml:space="preserve"> 2016. W tym samym czasie zmniejszyła się różnica pomiędzy wartościami wskaźnika WF</w:t>
      </w:r>
      <w:r w:rsidRPr="00233788">
        <w:rPr>
          <w:vertAlign w:val="subscript"/>
        </w:rPr>
        <w:t>N</w:t>
      </w:r>
      <w:r w:rsidRPr="00233788">
        <w:t>/P</w:t>
      </w:r>
      <w:r w:rsidRPr="00233788">
        <w:rPr>
          <w:vertAlign w:val="subscript"/>
        </w:rPr>
        <w:t>O</w:t>
      </w:r>
      <w:r w:rsidRPr="00233788">
        <w:t xml:space="preserve"> dla uczelni techniczny</w:t>
      </w:r>
      <w:r>
        <w:t>ch</w:t>
      </w:r>
      <w:r w:rsidRPr="00233788">
        <w:t xml:space="preserve"> i uczelni publicznych ogółem. To wskazywałoby, że większy udział w nakładach inwestycyjnych sektora uniwersyteckiego miały uczelnie inne niż techniczne (politechniki). Na uwagę zwraca skokowy wręcz wzrost wyników finansowych uczelni w roku 2019. Niewątpliwie wpływ na taki stan rzeczy może mieć zmiana systemu finansowania uczelni</w:t>
      </w:r>
      <w:r>
        <w:t>,</w:t>
      </w:r>
      <w:r w:rsidRPr="00233788">
        <w:t xml:space="preserve"> wprowadzona wraz z najnowszą reformą. W </w:t>
      </w:r>
      <w:r w:rsidR="00CA165A">
        <w:t>latach</w:t>
      </w:r>
      <w:r w:rsidRPr="00233788">
        <w:t xml:space="preserve"> 2020</w:t>
      </w:r>
      <w:r w:rsidR="00CA165A">
        <w:t>-2021</w:t>
      </w:r>
      <w:r w:rsidRPr="00233788">
        <w:t xml:space="preserve"> w związku ze zwiększeniem subwencji dla uczelni biorących udział w konkursie IDUB (Inicjatywa doskonałości –</w:t>
      </w:r>
      <w:r w:rsidR="00CA165A">
        <w:t xml:space="preserve"> </w:t>
      </w:r>
      <w:r>
        <w:t>u</w:t>
      </w:r>
      <w:r w:rsidRPr="00233788">
        <w:t xml:space="preserve">czelnia </w:t>
      </w:r>
      <w:r>
        <w:t>b</w:t>
      </w:r>
      <w:r w:rsidRPr="00233788">
        <w:t>adawcza), a także dla uczelni, które uzyskały status uczelni badawczych</w:t>
      </w:r>
      <w:r>
        <w:t>,</w:t>
      </w:r>
      <w:r w:rsidRPr="00233788">
        <w:t xml:space="preserve"> </w:t>
      </w:r>
      <w:r w:rsidR="00CA165A">
        <w:t>nie nastąpiła</w:t>
      </w:r>
      <w:r w:rsidRPr="00233788">
        <w:t xml:space="preserve"> dalsz</w:t>
      </w:r>
      <w:r w:rsidR="00CA165A">
        <w:t>a</w:t>
      </w:r>
      <w:r w:rsidRPr="00233788">
        <w:t xml:space="preserve"> popraw</w:t>
      </w:r>
      <w:r w:rsidR="00CA165A">
        <w:t>a</w:t>
      </w:r>
      <w:r w:rsidRPr="00233788">
        <w:t xml:space="preserve"> wyników finansowyc</w:t>
      </w:r>
      <w:r w:rsidR="00CA165A">
        <w:t>h</w:t>
      </w:r>
      <w:r w:rsidRPr="00233788">
        <w:t>.</w:t>
      </w:r>
      <w:r w:rsidR="00CA165A">
        <w:t xml:space="preserve"> Natomiast istotnie zwiększyły się nakłady inwestycyjne uczelni. Może to wskazywać na wykorzystanie dodatkowych funduszy pozyskiwanych przez uczelnie w inwestycje, a nie w poprawianie wykazywanych wyników finansowych.</w:t>
      </w:r>
    </w:p>
    <w:p w14:paraId="48E8CBBE" w14:textId="63826154" w:rsidR="00BF2CD2" w:rsidRDefault="00BF2CD2" w:rsidP="00BF2CD2">
      <w:r w:rsidRPr="00233788">
        <w:t xml:space="preserve">Poza czynnikami demograficznymi i finansowymi istotne dla zarządzania uczelniami są uwarunkowania organizacyjne. Już od wielu lat na polskich uczelniach słowo „reforma” jest odmieniane </w:t>
      </w:r>
      <w:r w:rsidRPr="00233788">
        <w:lastRenderedPageBreak/>
        <w:t>przez wszystkie przypadki choćby dlatego, że np. w latach 1990</w:t>
      </w:r>
      <w:r>
        <w:t>–</w:t>
      </w:r>
      <w:r w:rsidRPr="00233788">
        <w:t xml:space="preserve">2005 powstało 28 projektów reform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konkurencji","type":"book"},"locator":"177","uris":["http://www.mendeley.com/documents/?uuid=8b943a32-f5c7-4d36-8f4e-35adc558b691"]}],"mendeley":{"formattedCitation":"(Kwiek, 2015, s. 177)","plainTextFormattedCitation":"(Kwiek, 2015, s. 177)","previouslyFormattedCitation":"(Kwiek, 2015, s. 177)"},"properties":{"noteIndex":0},"schema":"https://github.com/citation-style-language/schema/raw/master/csl-citation.json"}</w:instrText>
      </w:r>
      <w:r w:rsidRPr="00233788">
        <w:fldChar w:fldCharType="separate"/>
      </w:r>
      <w:r w:rsidR="00921CC1" w:rsidRPr="00921CC1">
        <w:rPr>
          <w:noProof/>
        </w:rPr>
        <w:t>(Kwiek, 2015, s. 177)</w:t>
      </w:r>
      <w:r w:rsidRPr="00233788">
        <w:fldChar w:fldCharType="end"/>
      </w:r>
      <w:r w:rsidRPr="00233788">
        <w:t>. Świadczy to o tym, że kolejne rządy starają się podejmować działania zmierzające do podniesienia poziomu jakości polskich uniwersytetów. Ma to swoje uzasadnieni polityczne</w:t>
      </w:r>
      <w:r>
        <w:t>,</w:t>
      </w:r>
      <w:r w:rsidRPr="00233788">
        <w:t xml:space="preserve"> ponieważ do świadomości wielu ludzi przedostaje się informacja, że w globalnych rankingach pozycja polskich uczelni jest niezwykle niska. Zazwyczaj znacznie niższa niż pozycja polskiej gospodarki. Ponadto polskie uczelnie są zdominowane przez podmioty publiczne, a finansowanie edukacji wyższej w ogromnej większości pochodzi ze środków budżetowych, czyli</w:t>
      </w:r>
      <w:r>
        <w:t>,</w:t>
      </w:r>
      <w:r w:rsidRPr="00233788">
        <w:t xml:space="preserve"> w dużym uproszczeniu mówiąc, z podatków. Odniesienie więc sukcesu w dziedzinie podniesienia poziomu polskich uczelni na arenie międzynarodowej staj</w:t>
      </w:r>
      <w:r>
        <w:t>e</w:t>
      </w:r>
      <w:r w:rsidRPr="00233788">
        <w:t xml:space="preserve"> się istotnym elementem potencjalnego sukcesu politycznego dla rządzących. Jednak sytuacja ciągłej niepewności co do przyszłych reguł funkcjonowania na pewno nie pomaga w zarządzaniu tak dużymi instytucjami jak uniwersytety. Także niema</w:t>
      </w:r>
      <w:r>
        <w:t>l</w:t>
      </w:r>
      <w:r w:rsidRPr="00233788">
        <w:t xml:space="preserve"> nieustanna zmienność przepisów istotnych dla zarządzania uczelniami jest bardzo ważny</w:t>
      </w:r>
      <w:r>
        <w:t>m</w:t>
      </w:r>
      <w:r w:rsidRPr="00233788">
        <w:t xml:space="preserve"> czynnikiem do uwzględniania przy analizowaniu sytuacji uczelni w Polsce. Z przyczynami</w:t>
      </w:r>
      <w:r>
        <w:t>,</w:t>
      </w:r>
      <w:r w:rsidRPr="00233788">
        <w:t xml:space="preserve"> dla których podejmowane są reformy</w:t>
      </w:r>
      <w:r>
        <w:t>,</w:t>
      </w:r>
      <w:r w:rsidRPr="00233788">
        <w:t xml:space="preserve"> wiąże się też jeszcze jeden czynnik istotny dla całego rynku uczelni</w:t>
      </w:r>
      <w:r>
        <w:t>,</w:t>
      </w:r>
      <w:r w:rsidRPr="00233788">
        <w:t xml:space="preserve"> jakim jest reputacja sektora. Szerszy opis zjawiska reputacji i prestiżu w kontekście edukacji wyższej znajduje się w rozdziale </w:t>
      </w:r>
      <w:r w:rsidRPr="00233788">
        <w:fldChar w:fldCharType="begin"/>
      </w:r>
      <w:r w:rsidRPr="00233788">
        <w:instrText xml:space="preserve"> REF _Ref66114796 \r \h </w:instrText>
      </w:r>
      <w:r w:rsidRPr="00233788">
        <w:fldChar w:fldCharType="separate"/>
      </w:r>
      <w:r w:rsidR="00BF7D63">
        <w:t>1.2.2</w:t>
      </w:r>
      <w:r w:rsidRPr="00233788">
        <w:fldChar w:fldCharType="end"/>
      </w:r>
      <w:r w:rsidRPr="00233788">
        <w:t>, jednak w tym miejscu należy wspomnieć, że reputacja całego sektora istotnie wpływa na postrzeganą reputację każdego z uczestników. Tak więc dla niektórych uczelni w Polsce poziom ogólnej reputacji polskiej edukacji wyższej będzie istotnym ograniczeniem rozwoju, natomiast dla inny</w:t>
      </w:r>
      <w:r>
        <w:t>ch</w:t>
      </w:r>
      <w:r w:rsidRPr="00233788">
        <w:t xml:space="preserve"> może być czynnikiem istotnie zwiększającym ich możliwości. Jak zostało to wspomniane</w:t>
      </w:r>
      <w:r>
        <w:t>,</w:t>
      </w:r>
      <w:r w:rsidRPr="00233788">
        <w:t xml:space="preserve"> reputacja całego sektora polskiej edukacji wyższej współcześnie często jest utożsamiana z pozycją polskich uczelni w rankingach międzynarodowych. Szersze omówienie najistotniejszych z pośród takich rankingów znajduje się w rozdziale </w:t>
      </w:r>
      <w:r w:rsidRPr="00233788">
        <w:fldChar w:fldCharType="begin"/>
      </w:r>
      <w:r w:rsidRPr="00233788">
        <w:instrText xml:space="preserve"> REF _Ref66053927 \r \h  \* MERGEFORMAT </w:instrText>
      </w:r>
      <w:r w:rsidRPr="00233788">
        <w:fldChar w:fldCharType="separate"/>
      </w:r>
      <w:r w:rsidR="00BF7D63">
        <w:t>1.3.3</w:t>
      </w:r>
      <w:r w:rsidRPr="00233788">
        <w:fldChar w:fldCharType="end"/>
      </w:r>
      <w:r w:rsidRPr="00233788">
        <w:t xml:space="preserve">. W roku 2020 najlepsze polskie uczelnie znajdują się na miejscach w czwartej setce w rankingu </w:t>
      </w:r>
      <w:r>
        <w:t>s</w:t>
      </w:r>
      <w:r w:rsidRPr="00233788">
        <w:t xml:space="preserve">zanghajskim </w:t>
      </w:r>
      <w:r w:rsidRPr="00233788">
        <w:fldChar w:fldCharType="begin" w:fldLock="1"/>
      </w:r>
      <w:r w:rsidR="001A2624">
        <w:instrText>ADDIN CSL_CITATION {"citationItems":[{"id":"ITEM-1","itemData":{"URL":"http://www.shanghairanking.com/ARWU2020.html","accessed":{"date-parts":[["2021","3","8"]]},"author":[{"dropping-particle":"","family":"ARWU","given":"","non-dropping-particle":"","parse-names":false,"suffix":""}],"container-title":"Ranking Shanghai","id":"ITEM-1","issued":{"date-parts":[["2020"]]},"title":"ARWU World University Rankings 2020","type":"webpage"},"uris":["http://www.mendeley.com/documents/?uuid=97d7014f-2533-330b-b21d-415a331bee4b"]}],"mendeley":{"formattedCitation":"(ARWU, 2020)","plainTextFormattedCitation":"(ARWU, 2020)","previouslyFormattedCitation":"(ARWU, 2020)"},"properties":{"noteIndex":0},"schema":"https://github.com/citation-style-language/schema/raw/master/csl-citation.json"}</w:instrText>
      </w:r>
      <w:r w:rsidRPr="00233788">
        <w:fldChar w:fldCharType="separate"/>
      </w:r>
      <w:r w:rsidR="00921CC1" w:rsidRPr="00921CC1">
        <w:rPr>
          <w:noProof/>
        </w:rPr>
        <w:t>(ARWU, 2020)</w:t>
      </w:r>
      <w:r w:rsidRPr="00233788">
        <w:fldChar w:fldCharType="end"/>
      </w:r>
      <w:r>
        <w:t>,</w:t>
      </w:r>
      <w:r w:rsidRPr="00233788">
        <w:t xml:space="preserve"> czyli analogicznie do takich państw jak np. Grecja, Iran czy Malezja. Natomiast w rankingu T</w:t>
      </w:r>
      <w:r>
        <w:t>he</w:t>
      </w:r>
      <w:r w:rsidRPr="00233788">
        <w:t xml:space="preserve"> Times najlepsze polskie uczelnie plasują się na poziomie miejsc w siódmej i ósmej setce </w:t>
      </w:r>
      <w:r w:rsidRPr="00233788">
        <w:fldChar w:fldCharType="begin" w:fldLock="1"/>
      </w:r>
      <w:r w:rsidR="001A2624">
        <w:instrText>ADDIN CSL_CITATION {"citationItems":[{"id":"ITEM-1","itemData":{"URL":"https://www.timeshighereducation.com/world-university-rankings/2020/world-ranking#!/page/0/length/25/sort_by/rank/sort_order/asc/cols/stats","accessed":{"date-parts":[["2021","3","8"]]},"author":[{"dropping-particle":"","family":"THE","given":"","non-dropping-particle":"","parse-names":false,"suffix":""}],"id":"ITEM-1","issued":{"date-parts":[["2020"]]},"title":"World University Rankings 2020 | Times Higher Education (THE)","type":"webpage"},"uris":["http://www.mendeley.com/documents/?uuid=2f691dec-8546-3040-a0ce-0ff051790093"]}],"mendeley":{"formattedCitation":"(THE, 2020)","plainTextFormattedCitation":"(THE, 2020)","previouslyFormattedCitation":"(THE, 2020)"},"properties":{"noteIndex":0},"schema":"https://github.com/citation-style-language/schema/raw/master/csl-citation.json"}</w:instrText>
      </w:r>
      <w:r w:rsidRPr="00233788">
        <w:fldChar w:fldCharType="separate"/>
      </w:r>
      <w:r w:rsidR="00921CC1" w:rsidRPr="00921CC1">
        <w:rPr>
          <w:noProof/>
        </w:rPr>
        <w:t>(THE, 2020)</w:t>
      </w:r>
      <w:r w:rsidRPr="00233788">
        <w:fldChar w:fldCharType="end"/>
      </w:r>
      <w:r w:rsidRPr="00233788">
        <w:t>, co oznacza poziom takich państw jak np. Algieria, Indonezja lub Łotwa</w:t>
      </w:r>
      <w:r w:rsidR="005E6636" w:rsidRPr="00001D48">
        <w:rPr>
          <w:rStyle w:val="Odwoanieprzypisudolnego"/>
        </w:rPr>
        <w:footnoteReference w:id="4"/>
      </w:r>
      <w:r w:rsidRPr="00233788">
        <w:t>. To wskazuje na bardzo niski prestiż polskich uniwersytetów na świecie. Biorąc pod uwagę pozycję uczelni technicznych</w:t>
      </w:r>
      <w:r>
        <w:t>,</w:t>
      </w:r>
      <w:r w:rsidRPr="00233788">
        <w:t xml:space="preserve"> należy zauważyć, że to nie uczelnie techniczne zajmują najwyższe miejsca w rankingach, natomiast są one obecne w czołówkach. W zależności od metodologii rankingu różnice w wartościach różnych wskaźników pomiędzy uczelniami technicznymi oraz pozostałymi</w:t>
      </w:r>
      <w:r>
        <w:t>,</w:t>
      </w:r>
      <w:r w:rsidRPr="00233788">
        <w:t xml:space="preserve"> wynikające z charakteru tych instytucji</w:t>
      </w:r>
      <w:r>
        <w:t>,</w:t>
      </w:r>
      <w:r w:rsidRPr="00233788">
        <w:t xml:space="preserve"> czasem bardziej, a czasem mniej promują wysokie wyniki uczelni technicznych. Różnice wynikają z tego, iż uczelnie techniczne zazwyczaj uzyskują nieco lepsze rezultaty dotyczące pozyskiwania funduszy z rynku prywatnego oraz w zakresie komercjalizacji badań. Niemniej pozycja uczelni technicznych jest na pewno jest uznawana za raczej silną. Innym ciekawym zjawiskiem jest relatywnie wyższa pozycja uczelni medycznych w rankingach, które bardziej doceniają wskaźniki związane z wysoką liczbą cytowa</w:t>
      </w:r>
      <w:r>
        <w:t>ń</w:t>
      </w:r>
      <w:r w:rsidRPr="00233788">
        <w:t>. Wynika to z faktu, iż w dziedzinie medycyny typowym jest publikowanie duż</w:t>
      </w:r>
      <w:r>
        <w:t>ej</w:t>
      </w:r>
      <w:r w:rsidRPr="00233788">
        <w:t xml:space="preserve"> </w:t>
      </w:r>
      <w:r>
        <w:t>liczby</w:t>
      </w:r>
      <w:r w:rsidRPr="00233788">
        <w:t xml:space="preserve"> artykułów, a </w:t>
      </w:r>
      <w:r>
        <w:t xml:space="preserve">zatem mają miejsce liczne </w:t>
      </w:r>
      <w:r w:rsidRPr="00233788">
        <w:t>cytowa</w:t>
      </w:r>
      <w:r>
        <w:t>nia</w:t>
      </w:r>
      <w:r w:rsidRPr="00233788">
        <w:t xml:space="preserve"> innych autorów. War</w:t>
      </w:r>
      <w:r w:rsidRPr="00233788">
        <w:lastRenderedPageBreak/>
        <w:t>to podkreślić, że bardzo podobne tendencje można zaobserwować zarówno w rankingach globalnych</w:t>
      </w:r>
      <w:r>
        <w:t>,</w:t>
      </w:r>
      <w:r w:rsidRPr="00233788">
        <w:t xml:space="preserve"> jak i najbardziej cenionym polskim rankingu miesięcznika Perspektywy.</w:t>
      </w:r>
    </w:p>
    <w:p w14:paraId="4B47C0FE" w14:textId="7C1DF743" w:rsidR="005415DD" w:rsidRPr="00233788" w:rsidRDefault="008F23D0" w:rsidP="00BF2CD2">
      <w:r>
        <w:t xml:space="preserve">Niewątpliwie pozycja polskich uczelni w świecie globalnej nauki wskazuje na pilną potrzebę poprawy. Jest to zarówno wyzwanie ambitne jak i bardzo złożone, gdyż związane z wieloma procesami zmieniającymi zarówno otoczenie globalne jak i krajowe. Trudno zatem oczekiwać istotnych zmian bez </w:t>
      </w:r>
      <w:r w:rsidR="00835362">
        <w:t xml:space="preserve">uwzględniania </w:t>
      </w:r>
      <w:r>
        <w:t>perspektywy przyszłości ku jakiej zmierza świat nauki i edukacji wyższej. Nawiązując</w:t>
      </w:r>
      <w:r w:rsidR="00BF2CD2" w:rsidRPr="00233788">
        <w:t xml:space="preserve"> do wniosków z rozdziału </w:t>
      </w:r>
      <w:r w:rsidR="00BF2CD2" w:rsidRPr="00233788">
        <w:fldChar w:fldCharType="begin"/>
      </w:r>
      <w:r w:rsidR="00BF2CD2" w:rsidRPr="00233788">
        <w:instrText xml:space="preserve"> REF _Ref62845084 \n \h </w:instrText>
      </w:r>
      <w:r w:rsidR="00BF2CD2" w:rsidRPr="00233788">
        <w:fldChar w:fldCharType="separate"/>
      </w:r>
      <w:r w:rsidR="00BF7D63">
        <w:t>1.1.1</w:t>
      </w:r>
      <w:r w:rsidR="00BF2CD2" w:rsidRPr="00233788">
        <w:fldChar w:fldCharType="end"/>
      </w:r>
      <w:r w:rsidR="00BF2CD2">
        <w:t>,</w:t>
      </w:r>
      <w:r w:rsidR="00BF2CD2" w:rsidRPr="00233788">
        <w:t xml:space="preserve"> dotyczących zauważalnej długoterminowej cykliczności zmian na rynku edukacji wyższej</w:t>
      </w:r>
      <w:r w:rsidR="00BF2CD2">
        <w:t>,</w:t>
      </w:r>
      <w:r w:rsidR="00BF2CD2" w:rsidRPr="00233788">
        <w:t xml:space="preserve"> można stwierdzić, że polskie uniwersytety</w:t>
      </w:r>
      <w:r w:rsidR="00BF2CD2">
        <w:t>,</w:t>
      </w:r>
      <w:r w:rsidR="00BF2CD2" w:rsidRPr="00233788">
        <w:t xml:space="preserve"> wkraczając w okres nasycenia rynku absolwentami</w:t>
      </w:r>
      <w:r w:rsidR="00BF2CD2">
        <w:t>,</w:t>
      </w:r>
      <w:r w:rsidR="00BF2CD2" w:rsidRPr="00233788">
        <w:t xml:space="preserve"> w niedalekiej przyszłości skierują się raczej w stronę badań i</w:t>
      </w:r>
      <w:r w:rsidR="00756673">
        <w:t> </w:t>
      </w:r>
      <w:r w:rsidR="00BF2CD2" w:rsidRPr="00233788">
        <w:t xml:space="preserve">elitarności studiowania. Biorąc pod uwagę zmiany w „regułach gry”, również finansowych, wynikające z założeń </w:t>
      </w:r>
      <w:r w:rsidR="00BF2CD2" w:rsidRPr="00233788">
        <w:rPr>
          <w:i/>
          <w:iCs/>
        </w:rPr>
        <w:t xml:space="preserve">Konstytucji dla </w:t>
      </w:r>
      <w:r w:rsidR="00BF2CD2">
        <w:rPr>
          <w:i/>
          <w:iCs/>
        </w:rPr>
        <w:t>N</w:t>
      </w:r>
      <w:r w:rsidR="00BF2CD2" w:rsidRPr="00233788">
        <w:rPr>
          <w:i/>
          <w:iCs/>
        </w:rPr>
        <w:t>auki</w:t>
      </w:r>
      <w:r w:rsidR="00BF2CD2" w:rsidRPr="00233788">
        <w:t xml:space="preserve"> (opisanych w rozdziale </w:t>
      </w:r>
      <w:r w:rsidR="00BF2CD2" w:rsidRPr="00233788">
        <w:fldChar w:fldCharType="begin"/>
      </w:r>
      <w:r w:rsidR="00BF2CD2" w:rsidRPr="00233788">
        <w:instrText xml:space="preserve"> REF _Ref66113578 \r \h </w:instrText>
      </w:r>
      <w:r w:rsidR="00BF2CD2" w:rsidRPr="00233788">
        <w:fldChar w:fldCharType="separate"/>
      </w:r>
      <w:r w:rsidR="00BF7D63">
        <w:t>1.1.2</w:t>
      </w:r>
      <w:r w:rsidR="00BF2CD2" w:rsidRPr="00233788">
        <w:fldChar w:fldCharType="end"/>
      </w:r>
      <w:r w:rsidR="00BF2CD2" w:rsidRPr="00233788">
        <w:t>) można stwierdzić, że intencje kierunków aktualnie implementowanych reform są słuszne, tzn. tworzą grunt dla szybszego dostosowania się uczelni do nieuniknionych zmian.</w:t>
      </w:r>
      <w:r>
        <w:t xml:space="preserve"> W zawiązku z tym nowa rzeczywistość tworzy wyzwania dla zarządzających uczelniami</w:t>
      </w:r>
      <w:r w:rsidR="00835362">
        <w:t>, by kierując nimi nie utracić tego co wartościowe w ramach istniejących uwarunkowań związanych z kulturą akademicką, a jednocześnie rozbudowywać kompetencje do wdrażania rozsądnych zmian, pozwalających na dostosowywanie się całych organizacj,i do przyszłych wymagań. W ramach kolejnego rozdziału zostaną szerzej omówione specyficzne dla uniwersytetów wymagania wobec zarządzania nimi.</w:t>
      </w:r>
    </w:p>
    <w:p w14:paraId="7CC862E2" w14:textId="386D5415" w:rsidR="00AE2BC1" w:rsidRPr="00233788" w:rsidRDefault="00AE2BC1" w:rsidP="004E7B54">
      <w:pPr>
        <w:pStyle w:val="Nagwek2"/>
      </w:pPr>
      <w:bookmarkStart w:id="79" w:name="_Ref164514974"/>
      <w:bookmarkStart w:id="80" w:name="_Toc164801002"/>
      <w:bookmarkStart w:id="81" w:name="_Toc166286036"/>
      <w:r w:rsidRPr="00233788">
        <w:t>Specyfika zarządzania uczelniami wyższymi</w:t>
      </w:r>
      <w:bookmarkEnd w:id="79"/>
      <w:bookmarkEnd w:id="80"/>
      <w:bookmarkEnd w:id="81"/>
    </w:p>
    <w:p w14:paraId="62B2FE58" w14:textId="76A969CB" w:rsidR="00BF2CD2" w:rsidRPr="00233788" w:rsidRDefault="00BF2CD2" w:rsidP="00BF2CD2">
      <w:r w:rsidRPr="00233788">
        <w:t xml:space="preserve">Uczelnie wyższe są instytucjami istotnie odróżniającymi się od większości przedsiębiorstw. Szczególnie dotyczy </w:t>
      </w:r>
      <w:r>
        <w:t xml:space="preserve">to </w:t>
      </w:r>
      <w:r w:rsidRPr="00233788">
        <w:t>uczelni publicznych, czyli takich</w:t>
      </w:r>
      <w:r>
        <w:t>,</w:t>
      </w:r>
      <w:r w:rsidRPr="00233788">
        <w:t xml:space="preserve"> których ponad połowa dochodów pochodzi z funduszy budżetowych. Porównują</w:t>
      </w:r>
      <w:r>
        <w:t>c</w:t>
      </w:r>
      <w:r w:rsidRPr="00233788">
        <w:t xml:space="preserve"> proces kształcenia studentów w uczelniach publicznych i prywatnych</w:t>
      </w:r>
      <w:r>
        <w:t>,</w:t>
      </w:r>
      <w:r w:rsidRPr="00233788">
        <w:t xml:space="preserve"> można z łatwością zauważyć, że student uczelni publicznej nie płaci bezpośrednio za świadczoną usługę. W związku z tym nie posiada jednej z najistotniejszych cech klienta usługi </w:t>
      </w:r>
      <w:r w:rsidRPr="00233788">
        <w:fldChar w:fldCharType="begin" w:fldLock="1"/>
      </w:r>
      <w:r w:rsidR="001A2624">
        <w:instrText>ADDIN CSL_CITATION {"citationItems":[{"id":"ITEM-1","itemData":{"DOI":"10.1007/s11747-007-0068-7","ISSN":"0092-0703","author":[{"dropping-particle":"","family":"Vargo","given":"Stephen L.","non-dropping-particle":"","parse-names":false,"suffix":""},{"dropping-particle":"","family":"Lusch","given":"Robert F.","non-dropping-particle":"","parse-names":false,"suffix":""}],"container-title":"Journal of the Academy of Marketing Science","id":"ITEM-1","issue":"1","issued":{"date-parts":[["2008","3","3"]]},"page":"25-38","title":"Why “service”?","type":"article-journal","volume":"36"},"prefix":"por.","uris":["http://www.mendeley.com/documents/?uuid=d7702c3d-773b-49e2-899e-207e57aabaed"]}],"mendeley":{"formattedCitation":"(por. Vargo &amp; Lusch, 2008)","manualFormatting":"(por. Vargo &amp; Lusch, 2008)","plainTextFormattedCitation":"(por. Vargo &amp; Lusch, 2008)","previouslyFormattedCitation":"(por. Vargo &amp; Lusch, 2008)"},"properties":{"noteIndex":0},"schema":"https://github.com/citation-style-language/schema/raw/master/csl-citation.json"}</w:instrText>
      </w:r>
      <w:r w:rsidRPr="00233788">
        <w:fldChar w:fldCharType="separate"/>
      </w:r>
      <w:r w:rsidRPr="00233788">
        <w:rPr>
          <w:noProof/>
        </w:rPr>
        <w:t>(por. Vargo &amp; Lusch, 2008)</w:t>
      </w:r>
      <w:r w:rsidRPr="00233788">
        <w:fldChar w:fldCharType="end"/>
      </w:r>
      <w:r w:rsidRPr="00233788">
        <w:t xml:space="preserve">. Płatność za usługę edukacyjną uczelni publicznej odbywa się w sposób pośredni i odroczony </w:t>
      </w:r>
      <w:r w:rsidRPr="00233788">
        <w:fldChar w:fldCharType="begin" w:fldLock="1"/>
      </w:r>
      <w:r w:rsidR="001A2624">
        <w:instrText>ADDIN CSL_CITATION {"citationItems":[{"id":"ITEM-1","itemData":{"author":[{"dropping-particle":"","family":"Lewandowski","given":"Kajetan","non-dropping-particle":"","parse-names":false,"suffix":""},{"dropping-particle":"","family":"Zieliński","given":"Grzegorz","non-dropping-particle":"","parse-names":false,"suffix":""}],"container-title":"Zarządzanie i Finanse","id":"ITEM-1","issue":"3","issued":{"date-parts":[["2012"]]},"page":"42-54","title":"Determinanty percepcji jakości usług edukacyjnych w perspektywie grup interesariuszy","type":"article-journal","volume":"3"},"locator":"47","prefix":"por.","uris":["http://www.mendeley.com/documents/?uuid=b5e72e34-46b0-405f-b790-c6bf4cadd461"]}],"mendeley":{"formattedCitation":"(por. Lewandowski &amp; Zieliński, 2012, s. 47)","plainTextFormattedCitation":"(por. Lewandowski &amp; Zieliński, 2012, s. 47)","previouslyFormattedCitation":"(por. Lewandowski &amp; Zieliński, 2012, s. 47)"},"properties":{"noteIndex":0},"schema":"https://github.com/citation-style-language/schema/raw/master/csl-citation.json"}</w:instrText>
      </w:r>
      <w:r w:rsidRPr="00233788">
        <w:fldChar w:fldCharType="separate"/>
      </w:r>
      <w:r w:rsidR="00921CC1" w:rsidRPr="00921CC1">
        <w:rPr>
          <w:noProof/>
        </w:rPr>
        <w:t>(por. Lewandowski &amp; Zieliński, 2012, s. 47)</w:t>
      </w:r>
      <w:r w:rsidRPr="00233788">
        <w:fldChar w:fldCharType="end"/>
      </w:r>
      <w:r w:rsidRPr="00233788">
        <w:t>. Wśród cech szczególnych uniwersytetów</w:t>
      </w:r>
      <w:r>
        <w:t>,</w:t>
      </w:r>
      <w:r w:rsidRPr="00233788">
        <w:t xml:space="preserve"> wpływających na zarządzanie tymi instytucjami</w:t>
      </w:r>
      <w:r>
        <w:t>,</w:t>
      </w:r>
      <w:r w:rsidRPr="00233788">
        <w:t xml:space="preserve"> jest to cecha istotna</w:t>
      </w:r>
      <w:r>
        <w:t>.</w:t>
      </w:r>
      <w:r w:rsidRPr="00233788">
        <w:t xml:space="preserve"> </w:t>
      </w:r>
      <w:r>
        <w:t>R</w:t>
      </w:r>
      <w:r w:rsidRPr="00233788">
        <w:t xml:space="preserve">ównocześnie istnieje znacznie więcej cech </w:t>
      </w:r>
      <w:r>
        <w:t>od</w:t>
      </w:r>
      <w:r w:rsidRPr="00233788">
        <w:t xml:space="preserve">różniających uniwersytety od innych instytucji i przedsiębiorstw. Cechy te </w:t>
      </w:r>
      <w:r>
        <w:t xml:space="preserve">ujawniają się </w:t>
      </w:r>
      <w:r w:rsidRPr="00233788">
        <w:t xml:space="preserve">w celach, kulturze i specyfice powiązań z klientami lub </w:t>
      </w:r>
      <w:r w:rsidR="008C7169">
        <w:t>innymi zainteresowanymi stronami</w:t>
      </w:r>
      <w:r w:rsidRPr="00233788">
        <w:t>.</w:t>
      </w:r>
    </w:p>
    <w:p w14:paraId="16464E20" w14:textId="77777777" w:rsidR="00940933" w:rsidRPr="00233788" w:rsidRDefault="00940933" w:rsidP="00107ECD">
      <w:pPr>
        <w:pStyle w:val="Nagwek3"/>
      </w:pPr>
      <w:bookmarkStart w:id="82" w:name="_Toc164801003"/>
      <w:bookmarkStart w:id="83" w:name="_Toc166286037"/>
      <w:r w:rsidRPr="00233788">
        <w:t>Cele organizacji uniwersyteckiej</w:t>
      </w:r>
      <w:bookmarkEnd w:id="82"/>
      <w:bookmarkEnd w:id="83"/>
    </w:p>
    <w:p w14:paraId="71D4507D" w14:textId="7FD6F947" w:rsidR="00F64C2F" w:rsidRPr="00233788" w:rsidRDefault="00F64C2F" w:rsidP="00F64C2F">
      <w:r w:rsidRPr="00233788">
        <w:t xml:space="preserve">Biorąc pod uwagę historyczny rozwój uniwersytetów opisany w rozdziale </w:t>
      </w:r>
      <w:r w:rsidRPr="00233788">
        <w:fldChar w:fldCharType="begin"/>
      </w:r>
      <w:r w:rsidRPr="00233788">
        <w:instrText xml:space="preserve"> REF _Ref62845084 \r \h </w:instrText>
      </w:r>
      <w:r w:rsidRPr="00233788">
        <w:fldChar w:fldCharType="separate"/>
      </w:r>
      <w:r w:rsidR="00BF7D63">
        <w:t>1.1.1</w:t>
      </w:r>
      <w:r w:rsidRPr="00233788">
        <w:fldChar w:fldCharType="end"/>
      </w:r>
      <w:r>
        <w:t>,</w:t>
      </w:r>
      <w:r w:rsidRPr="00233788">
        <w:t xml:space="preserve"> można zauważyć, że wraz z ewolucją uczelni zmieniały się cele działalności tych instytucji. By lepiej zrozumieć cele współczesnych uniwersytetów oraz dostrzec różnice między uczelniami a innego rodzaju instytucjami lub przedsiębiorstwami</w:t>
      </w:r>
      <w:r>
        <w:t>,</w:t>
      </w:r>
      <w:r w:rsidRPr="00233788">
        <w:t xml:space="preserve"> warto przeanalizować miejsce celów w procesie zarządzania. Na wykresie po</w:t>
      </w:r>
      <w:r w:rsidR="00A32382">
        <w:fldChar w:fldCharType="begin"/>
      </w:r>
      <w:r w:rsidR="00A32382">
        <w:instrText xml:space="preserve"> REF _Ref139741232 \p \h </w:instrText>
      </w:r>
      <w:r w:rsidR="00A32382">
        <w:fldChar w:fldCharType="separate"/>
      </w:r>
      <w:r w:rsidR="00BF7D63">
        <w:t>niżej</w:t>
      </w:r>
      <w:r w:rsidR="00A32382">
        <w:fldChar w:fldCharType="end"/>
      </w:r>
      <w:r w:rsidRPr="00233788">
        <w:t xml:space="preserve"> przedstawiono koncepcję inspirowaną modelem Michaela Raynor</w:t>
      </w:r>
      <w:r>
        <w:t>,</w:t>
      </w:r>
      <w:r w:rsidRPr="00233788">
        <w:t xml:space="preserve"> ukazującą miejsce różnych elementów w procesie tworzenia i realizacji strategii instytucji. </w:t>
      </w:r>
      <w:r>
        <w:t xml:space="preserve">Jednym z nich jest paradygmat, który wraz z wydarzeniami (faktami) stanowi niejako punkt wyjścia dla kolejnych etapów. </w:t>
      </w:r>
      <w:r w:rsidRPr="00233788">
        <w:t xml:space="preserve">Michael Raynor rozumie paradygmat jako </w:t>
      </w:r>
      <w:r>
        <w:t>„</w:t>
      </w:r>
      <w:r w:rsidRPr="00233788">
        <w:t>ramy koncepcyjne pozwalające na abstrakcyjne postrzeganie faktów, inter</w:t>
      </w:r>
      <w:r w:rsidRPr="00233788">
        <w:lastRenderedPageBreak/>
        <w:t xml:space="preserve">pretowanie ich i dostrzeganie relacji między nimi” </w:t>
      </w:r>
      <w:r w:rsidRPr="00233788">
        <w:fldChar w:fldCharType="begin" w:fldLock="1"/>
      </w:r>
      <w:r w:rsidR="005F4346">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921CC1">
        <w:rPr>
          <w:noProof/>
        </w:rPr>
        <w:t>(Leja, 2011, s. 189; Raynor, 1998, s. 373)</w:t>
      </w:r>
      <w:r w:rsidRPr="00233788">
        <w:fldChar w:fldCharType="end"/>
      </w:r>
      <w:r w:rsidRPr="00233788">
        <w:t xml:space="preserve">. Można zauważyć, że definicja ta ma pewne punkty wspólne z definicją kultury wg Austina (opisane szerzej w rozdziale </w:t>
      </w:r>
      <w:r w:rsidRPr="00233788">
        <w:fldChar w:fldCharType="begin"/>
      </w:r>
      <w:r w:rsidRPr="00233788">
        <w:instrText xml:space="preserve"> REF _Ref67311347 \r \h </w:instrText>
      </w:r>
      <w:r w:rsidRPr="00233788">
        <w:fldChar w:fldCharType="separate"/>
      </w:r>
      <w:r w:rsidR="00BF7D63">
        <w:t>1.2.2</w:t>
      </w:r>
      <w:r w:rsidRPr="00233788">
        <w:fldChar w:fldCharType="end"/>
      </w:r>
      <w:r w:rsidRPr="00233788">
        <w:t>). Raynor twierdzi, że „zarówno misja, paradygmat, strategie</w:t>
      </w:r>
      <w:r>
        <w:t>,</w:t>
      </w:r>
      <w:r w:rsidRPr="00233788">
        <w:t xml:space="preserve"> jak i cele mogą być rozumiane jako konsekwencja lub przyczyna dla elementów je poprzedzających lub po nich następujących” </w:t>
      </w:r>
      <w:r w:rsidRPr="00233788">
        <w:fldChar w:fldCharType="begin" w:fldLock="1"/>
      </w:r>
      <w:r w:rsidR="001A2624">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it?","type":"article-journal","volume":"31"},"locator":"373","uris":["http://www.mendeley.com/documents/?uuid=34d7c61a-d73f-442d-903a-2636487e0a28"]}],"mendeley":{"formattedCitation":"(Raynor, 1998, s. 373)","plainTextFormattedCitation":"(Raynor, 1998, s. 373)","previouslyFormattedCitation":"(Raynor, 1998, s. 373)"},"properties":{"noteIndex":0},"schema":"https://github.com/citation-style-language/schema/raw/master/csl-citation.json"}</w:instrText>
      </w:r>
      <w:r w:rsidRPr="00233788">
        <w:fldChar w:fldCharType="separate"/>
      </w:r>
      <w:r w:rsidR="00921CC1" w:rsidRPr="00921CC1">
        <w:rPr>
          <w:noProof/>
        </w:rPr>
        <w:t>(Raynor, 1998, s. 373)</w:t>
      </w:r>
      <w:r w:rsidRPr="00233788">
        <w:fldChar w:fldCharType="end"/>
      </w:r>
      <w:r w:rsidRPr="00233788">
        <w:t>.</w:t>
      </w:r>
    </w:p>
    <w:p w14:paraId="7920CD08" w14:textId="64242590" w:rsidR="00F64C2F" w:rsidRPr="00233788" w:rsidRDefault="00BA5309" w:rsidP="00E36C66">
      <w:pPr>
        <w:pStyle w:val="Rysunek"/>
      </w:pPr>
      <w:r>
        <w:rPr>
          <w:noProof/>
        </w:rPr>
        <w:drawing>
          <wp:inline distT="0" distB="0" distL="0" distR="0" wp14:anchorId="1821C14E" wp14:editId="774DA4A8">
            <wp:extent cx="5132951" cy="2700000"/>
            <wp:effectExtent l="0" t="0" r="0" b="0"/>
            <wp:docPr id="19025162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951" cy="2700000"/>
                    </a:xfrm>
                    <a:prstGeom prst="rect">
                      <a:avLst/>
                    </a:prstGeom>
                    <a:noFill/>
                    <a:ln>
                      <a:noFill/>
                    </a:ln>
                  </pic:spPr>
                </pic:pic>
              </a:graphicData>
            </a:graphic>
          </wp:inline>
        </w:drawing>
      </w:r>
    </w:p>
    <w:p w14:paraId="7A66B565" w14:textId="63810E70" w:rsidR="00F64C2F" w:rsidRPr="00233788" w:rsidRDefault="00F64C2F" w:rsidP="00F64C2F">
      <w:pPr>
        <w:pStyle w:val="Tytutabeli"/>
      </w:pPr>
      <w:bookmarkStart w:id="84" w:name="_Ref134899676"/>
      <w:bookmarkStart w:id="85" w:name="_Ref134899668"/>
      <w:bookmarkStart w:id="86" w:name="_Ref139741232"/>
      <w:bookmarkStart w:id="87" w:name="_Toc166286092"/>
      <w:r w:rsidRPr="00233788">
        <w:t xml:space="preserve">Rysunek </w:t>
      </w:r>
      <w:r>
        <w:fldChar w:fldCharType="begin"/>
      </w:r>
      <w:r>
        <w:instrText xml:space="preserve"> SEQ Rysunek \* ARABIC </w:instrText>
      </w:r>
      <w:r>
        <w:fldChar w:fldCharType="separate"/>
      </w:r>
      <w:r w:rsidR="00BF7D63">
        <w:rPr>
          <w:noProof/>
        </w:rPr>
        <w:t>10</w:t>
      </w:r>
      <w:r>
        <w:rPr>
          <w:noProof/>
        </w:rPr>
        <w:fldChar w:fldCharType="end"/>
      </w:r>
      <w:bookmarkEnd w:id="84"/>
      <w:r w:rsidRPr="00233788">
        <w:t xml:space="preserve"> Miejsce celów w procesie zarządzania organizacją</w:t>
      </w:r>
      <w:bookmarkEnd w:id="85"/>
      <w:bookmarkEnd w:id="86"/>
      <w:bookmarkEnd w:id="87"/>
    </w:p>
    <w:p w14:paraId="5149EFE2" w14:textId="6B4C02FA"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{"citationItems":[{"id":"ITEM-1","itemData":{"DOI":"10.1016/S0024-6301(98)80004-6","ISSN":"00246301","author":[{"dropping-particle":"","family":"Raynor","given":"Michael E.","non-dropping-particle":"","parse-names":false,"suffix":""}],"container-title":"Long Range Planning","id":"ITEM-1","issue":"3","issued":{"date-parts":[["1998","6"]]},"page":"368-376","title":"That vision thing: Do we need it?","type":"article-journal","volume":"31"},"locator":"373","uris":["http://www.mendeley.com/documents/?uuid=34d7c61a-d73f-442d-903a-2636487e0a28"]},{"id":"ITEM-2","itemData":{"DOI":"10.13140/RG.2.1.3539.1529","abstract":"Rozprawa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w…","author":[{"dropping-particle":"","family":"Leja","given":"Krzysztof","non-dropping-particle":"","parse-names":false,"suffix":""}],"id":"ITEM-2","issued":{"date-parts":[["2011"]]},"number-of-pages":"1-282","title":"Koncepcje zarządzania współczesnym uniwersytetem","type":"book"},"locator":"189","uris":["http://www.mendeley.com/documents/?uuid=ec25e376-ec01-4679-a314-d9b2bf799b92"]}],"mendeley":{"formattedCitation":"(Leja, 2011, s. 189; Raynor, 1998, s. 373)","plainTextFormattedCitation":"(Leja, 2011, s. 189; Raynor, 1998, s. 373)","previouslyFormattedCitation":"(Leja, 2011, s. 189; Raynor, 1998, s. 373)"},"properties":{"noteIndex":0},"schema":"https://github.com/citation-style-language/schema/raw/master/csl-citation.json"}</w:instrText>
      </w:r>
      <w:r w:rsidRPr="00233788">
        <w:fldChar w:fldCharType="separate"/>
      </w:r>
      <w:r w:rsidR="00921CC1" w:rsidRPr="00D95B07">
        <w:rPr>
          <w:noProof/>
          <w:lang w:val="pl-PL"/>
        </w:rPr>
        <w:t>(Leja, 2011, s. 189; Raynor, 1998, s. 373)</w:t>
      </w:r>
      <w:r w:rsidRPr="00233788">
        <w:fldChar w:fldCharType="end"/>
      </w:r>
    </w:p>
    <w:p w14:paraId="1C848540" w14:textId="30531DEB" w:rsidR="00F64C2F" w:rsidRPr="00233788" w:rsidRDefault="00F64C2F" w:rsidP="00F64C2F">
      <w:r w:rsidRPr="00233788">
        <w:t>Lewa strona schematu przedstawionego po</w:t>
      </w:r>
      <w:r w:rsidR="000F0C55">
        <w:fldChar w:fldCharType="begin"/>
      </w:r>
      <w:r w:rsidR="000F0C55">
        <w:instrText xml:space="preserve"> REF _Ref134899668 \p \h </w:instrText>
      </w:r>
      <w:r w:rsidR="000F0C55">
        <w:fldChar w:fldCharType="separate"/>
      </w:r>
      <w:r w:rsidR="00BF7D63">
        <w:t>wyżej</w:t>
      </w:r>
      <w:r w:rsidR="000F0C55">
        <w:fldChar w:fldCharType="end"/>
      </w:r>
      <w:r w:rsidRPr="00233788">
        <w:t xml:space="preserve"> (</w:t>
      </w:r>
      <w:r w:rsidR="000F0C55">
        <w:fldChar w:fldCharType="begin"/>
      </w:r>
      <w:r w:rsidR="000F0C55">
        <w:instrText xml:space="preserve"> REF _Ref134899676 \h </w:instrText>
      </w:r>
      <w:r w:rsidR="000F0C55">
        <w:fldChar w:fldCharType="separate"/>
      </w:r>
      <w:r w:rsidR="00BF7D63" w:rsidRPr="00233788">
        <w:t xml:space="preserve">Rysunek </w:t>
      </w:r>
      <w:r w:rsidR="00BF7D63">
        <w:rPr>
          <w:noProof/>
        </w:rPr>
        <w:t>10</w:t>
      </w:r>
      <w:r w:rsidR="000F0C55">
        <w:fldChar w:fldCharType="end"/>
      </w:r>
      <w:r w:rsidRPr="00233788">
        <w:t xml:space="preserve">) przedstawia elementy, które są brane pod uwagę przy formułowaniu strategii organizacji. Po stronie prawej wyróżniono obszar strategii zawierający elementy, które są definiowane w trakcie tworzenia strategii i są, można powiedzieć, jej produktem. Natomiast efektem finalnym strategii powinny być działania wynikające z celów, jakie zostały zdefiniowane w ramach jej tworzenia. Oczywiście strategia obejmuje cele podstawowe – strategiczne, a działanie wynika z celów szczegółowych i miar opracowanych podczas przekładania celów ogólnych na szczegółowe </w:t>
      </w:r>
      <w:r w:rsidRPr="00233788">
        <w:fldChar w:fldCharType="begin" w:fldLock="1"/>
      </w:r>
      <w:r w:rsidR="001A2624">
        <w:instrText>ADDIN CSL_CITATION {"citationItems":[{"id":"ITEM-1","itemData":{"abstract":"Frustrated by the inadequacies of traditional performance measurement systems, some managers have abandoned financial measures like return on equity and earnings per share. \"Make operational improvements and the numbers will follow,\" the argument goes. But managers do not want to choose between financial and operational measures. Executives want a balanced presentation of measures that allow them to view the company from several perspectives simultaneously. During a year-long research project with 12 companies at the leading edge of performance measurement, the authors developed a \"balanced scorecard,\" a new performance measurement system that gives top managers a fast but comprehensive view of the business. The balanced scorecard includes financial measures that tell the results of actions already taken. And it complements those financial measures with three sets of operational measures having to do with customer satisfaction, internal processes, and the organization's ability to learn and improve--the activities that drive future financial performance. Managers can create a balanced scorecard by translating their company's strategy and mission statements into specific goals and measures. To create the part of the scorecard that focuses on the customer perspective, for example, executives at Electronic Circuits Inc. established general goals for customer performance: get standard products to market sooner, improve customers' time-to-market, become customers' supplier of choice through partnerships, and develop innovative products tailored to customer needs. Managers translated these elements of strategy into four specific goals and identified a measure for each.","author":[{"dropping-particle":"","family":"Kaplan","given":"R.S.","non-dropping-particle":"","parse-names":false,"suffix":""},{"dropping-particle":"","family":"Norton","given":"D.P.","non-dropping-particle":"","parse-names":false,"suffix":""}],"container-title":"Harvard business review","id":"ITEM-1","issue":"1","issued":{"date-parts":[["1992"]]},"note":"CIT:6664","page":"71-79","title":"The balanced scorecard--measures that drive performance.","type":"article-journal","volume":"70"},"locator":"73","uris":["http://www.mendeley.com/documents/?uuid=8aa94544-6ac7-39da-aebc-eae95b663647"]}],"mendeley":{"formattedCitation":"(Kaplan &amp; Norton, 1992, s. 73)","plainTextFormattedCitation":"(Kaplan &amp; Norton, 1992, s. 73)","previouslyFormattedCitation":"(Kaplan &amp; Norton, 1992, s. 73)"},"properties":{"noteIndex":0},"schema":"https://github.com/citation-style-language/schema/raw/master/csl-citation.json"}</w:instrText>
      </w:r>
      <w:r w:rsidRPr="00233788">
        <w:fldChar w:fldCharType="separate"/>
      </w:r>
      <w:r w:rsidR="00921CC1" w:rsidRPr="00921CC1">
        <w:rPr>
          <w:noProof/>
        </w:rPr>
        <w:t>(Kaplan &amp; Norton, 1992, s. 73)</w:t>
      </w:r>
      <w:r w:rsidRPr="00233788">
        <w:fldChar w:fldCharType="end"/>
      </w:r>
      <w:r w:rsidRPr="00233788">
        <w:t xml:space="preserve">. </w:t>
      </w:r>
      <w:r>
        <w:t xml:space="preserve">Stąd też na diagramie linia określająca obszar strategii przecina pole celów, by podkreślić, że nie wszystkie cele są częścią strategii. </w:t>
      </w:r>
      <w:r w:rsidRPr="00233788">
        <w:t xml:space="preserve">Zatem cele mają kluczowy wpływ na działania podejmowane przez organizację. Mając świadomość tego, że taki obraz jest pewnym uproszczeniem rzeczywistości warto dostrzec, że w złożonym środowisku każdej organizacji istotny wpływ na jej działania mają cele poszczególnych jej uczestników. Misja i wizja organizacji są koncepcjami z zakresu zarządzania strategicznego. Odzwierciedlają one aspekt kulturowy związany ze sposobem wyrażania najważniejszych wartości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process","type":"paper-conference"},"locator":"759","uris":["http://www.mendeley.com/documents/?uuid=8b151c55-f907-47b9-8725-c478241a3dbf"]}],"mendeley":{"formattedCitation":"(Sułkowski i in., 2019, s. 759)","plainTextFormattedCitation":"(Sułkowski i in., 2019, s. 759)","previouslyFormattedCitation":"(Sułkowski i in., 2019, s. 759)"},"properties":{"noteIndex":0},"schema":"https://github.com/citation-style-language/schema/raw/master/csl-citation.json"}</w:instrText>
      </w:r>
      <w:r w:rsidRPr="00233788">
        <w:fldChar w:fldCharType="separate"/>
      </w:r>
      <w:r w:rsidR="00921CC1" w:rsidRPr="00921CC1">
        <w:rPr>
          <w:noProof/>
        </w:rPr>
        <w:t>(Sułkowski i in., 2019, s. 759)</w:t>
      </w:r>
      <w:r w:rsidRPr="00233788">
        <w:fldChar w:fldCharType="end"/>
      </w:r>
      <w:r w:rsidRPr="00233788">
        <w:t xml:space="preserve">. Aspekty kultury uniwersyteckiej są szerzej zaprezentowane w rozdziale </w:t>
      </w:r>
      <w:r w:rsidRPr="00233788">
        <w:fldChar w:fldCharType="begin"/>
      </w:r>
      <w:r w:rsidRPr="00233788">
        <w:instrText xml:space="preserve"> REF _Ref67757874 \r \h </w:instrText>
      </w:r>
      <w:r w:rsidRPr="00233788">
        <w:fldChar w:fldCharType="separate"/>
      </w:r>
      <w:r w:rsidR="00BF7D63">
        <w:t>1.2.2</w:t>
      </w:r>
      <w:r w:rsidRPr="00233788">
        <w:fldChar w:fldCharType="end"/>
      </w:r>
      <w:r w:rsidRPr="00233788">
        <w:t>. Jak pisze Sułkowski</w:t>
      </w:r>
      <w:r>
        <w:t>,</w:t>
      </w:r>
      <w:r w:rsidRPr="00233788">
        <w:t xml:space="preserve"> nawiązując do Brilmana oraz Rue i Holland</w:t>
      </w:r>
      <w:r>
        <w:t>,</w:t>
      </w:r>
      <w:r w:rsidRPr="00233788">
        <w:t xml:space="preserve"> zarówno w wizji, jak i w misji przejawiają się sformułowania odnoszące się do celów organizacji. Misja bowiem „determinuje istotę i sens istnienia organizacji poprzez formułowanie najbardziej ogólnych celów i obszarów działania”</w:t>
      </w:r>
      <w:r>
        <w:t>,</w:t>
      </w:r>
      <w:r w:rsidRPr="00233788">
        <w:t xml:space="preserve"> natomiast wizja jest „krótką formułą określającą główne powołanie i cele organizacji” </w:t>
      </w:r>
      <w:r w:rsidRPr="00233788">
        <w:fldChar w:fldCharType="begin" w:fldLock="1"/>
      </w:r>
      <w:r w:rsidR="001A2624">
        <w:instrText>ADDIN CSL_CITATION {"citationItems":[{"id":"ITEM-1","itemData":{"author":[{"dropping-particle":"","family":"Sułkowski","given":"Łukasz","non-dropping-particle":"","parse-names":false,"suffix":""},{"dropping-particle":"","family":"Woźniak","given":"Andrzej","non-dropping-particle":"","parse-names":false,"suffix":""}],"container-title":"Strategie i innowacje organizacyjne polskich uczelni / pod redakcją Łukasza Sułkowskiego i Jarosława Górniaka. – Wydanie I. – Kraków, © 2019","id":"ITEM-1","issued":{"date-parts":[["2019"]]},"publisher":"Kraków: Wydawnictwo Uniwersytetu Jagiellońskiego","title":"Strategic management at universities in merger processes: research results","type":"chapter"},"locator":"759","uris":["http://www.mendeley.com/documents/?uuid=99c78697-c0f0-4dd6-9839-a11be02e17d4"]}],"mendeley":{"formattedCitation":"(Sułkowski &amp; Woźniak, 2019, s. 759)","plainTextFormattedCitation":"(Sułkowski &amp; Woźniak, 2019, s. 759)","previouslyFormattedCitation":"(Sułkowski &amp; Woźniak, 2019, s. 759)"},"properties":{"noteIndex":0},"schema":"https://github.com/citation-style-language/schema/raw/master/csl-citation.json"}</w:instrText>
      </w:r>
      <w:r w:rsidRPr="00233788">
        <w:fldChar w:fldCharType="separate"/>
      </w:r>
      <w:r w:rsidR="00921CC1" w:rsidRPr="00921CC1">
        <w:rPr>
          <w:noProof/>
        </w:rPr>
        <w:t>(Sułkowski &amp; Woźniak, 2019, s. 759)</w:t>
      </w:r>
      <w:r w:rsidRPr="00233788">
        <w:fldChar w:fldCharType="end"/>
      </w:r>
      <w:r w:rsidRPr="00233788">
        <w:t xml:space="preserve">. Natomiast warte podkreślenia jest to, że szczególnie w przypadku publicznych uczelni wyższych </w:t>
      </w:r>
      <w:r w:rsidRPr="00233788">
        <w:lastRenderedPageBreak/>
        <w:t>cele strategiczne są determinowane przez to</w:t>
      </w:r>
      <w:r>
        <w:t>,</w:t>
      </w:r>
      <w:r w:rsidRPr="00233788">
        <w:t xml:space="preserve"> jakiego rodzaju jest to uczelnia oraz kim są kluczowi interesariusze </w:t>
      </w:r>
      <w:r w:rsidRPr="00233788">
        <w:fldChar w:fldCharType="begin" w:fldLock="1"/>
      </w:r>
      <w:r w:rsidR="001A2624">
        <w:instrText>ADDIN CSL_CITATION {"citationItems":[{"id":"ITEM-1","itemData":{"ISSN":"1849-6903","abstract":"Consolidations, which are radical changes, lead to profound identity changes, which can take positive or negative forms from the point of view of the university's development. Positive changes in organizational identity lead to identification with a new, consolidated university and a sense of satisfaction with its development and faith in the possibilities of self-realization in this organization. Negative ones lead to a crisis of collective identity, cultural confusion and passive employee attitudes. At the level of individual identity, mergers can lead to identification with a new organization and a sense of self-fulfillment, or they can turn towards rejecting change and frustration of employees. University merger research, adopting the perspective of social identity, indicates that the key factor affecting willingness and, consequently, the pace of integration is the perception of prestige and the resulting degree of identification with the merger. Therefore, the key question is whether university employees will benefit from the status of a merger. If we are dealing with a strategic combination of two prestigious organizations, which is intended to enter the ``world university league{''}, there is a chance to increase the status of individual and collective organization's stakeholders. Similarly in the case of other types of mergers, if the weaker university is absorbed by a stronger one, then there is a chance of increasing the prestige. I.H. Gleibs and others confirm the existence of discrepancies in the expectations and actual results of university fusion, based on identity and prestige. The aim of this article is to identify the the issues of organizational identity in the processes of university merger. The article discusses the complexity of the organizational identity of universities merger processes. The research methodology was based on qualitative research - case studies of universities in Europe.","author":[{"dropping-particle":"","family":"Sułkowski","given":"Łukasz","non-dropping-particle":"","parse-names":false,"suffix":""},{"dropping-particle":"","family":"Woźniak","given":"Andrzej","non-dropping-particle":"","parse-names":false,"suffix":""},{"dropping-particle":"","family":"Seliga","given":"Robert","non-dropping-particle":"","parse-names":false,"suffix":""}],"collection-title":"International Scientific Conference on Economic and Social Development","container-title":"ECONOMIC AND SOCIAL DEVELOPMENT (ESD 2019): 37TH INTERNATIONAL SCIENTIFIC CONFERENCE ON ECONOMIC AND SOCIAL DEVELOPMENT - SOCIO ECONOMIC PROBLEMS OF SUSTAINABLE DEVELOPMENT","editor":[{"dropping-particle":"","family":"Ibrahimov, M and Aleksic, A and Dukic","given":"D","non-dropping-particle":"","parse-names":false,"suffix":""}],"id":"ITEM-1","issued":{"date-parts":[["2019"]]},"note":"37th International Scientific Conference on Economic and Social\nDevelopment - Socio Economic Problems of Sustainable Development, Baku,\nAZERBAIJAN, FEB 14-15, 2019","page":"757-763","publisher":"VARAZDIN DEVELOPMENT &amp; ENTREPRENEURSHIP AGENCY","publisher-place":"MIHANOVICEVA 4, VARAZDIN, 00000, CROATIA","title":"Organizational identity of university in merger process","type":"paper-conference"},"locator":"304","uris":["http://www.mendeley.com/documents/?uuid=8b151c55-f907-47b9-8725-c478241a3dbf"]}],"mendeley":{"formattedCitation":"(Sułkowski i in., 2019, s. 304)","plainTextFormattedCitation":"(Sułkowski i in., 2019, s. 304)","previouslyFormattedCitation":"(Sułkowski i in., 2019, s. 304)"},"properties":{"noteIndex":0},"schema":"https://github.com/citation-style-language/schema/raw/master/csl-citation.json"}</w:instrText>
      </w:r>
      <w:r w:rsidRPr="00233788">
        <w:fldChar w:fldCharType="separate"/>
      </w:r>
      <w:r w:rsidR="00921CC1" w:rsidRPr="00921CC1">
        <w:rPr>
          <w:noProof/>
        </w:rPr>
        <w:t>(Sułkowski i in., 2019, s. 304)</w:t>
      </w:r>
      <w:r w:rsidRPr="00233788">
        <w:fldChar w:fldCharType="end"/>
      </w:r>
      <w:r w:rsidRPr="00233788">
        <w:t xml:space="preserve">. Spostrzeżenie to koresponduje z opinią Portera i Kramera o szczególnie istotnej roli państwa w konstruowaniu regulacji, które „uwydatniają wartości, kreują cele i stymulują innowacje”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agenda","type":"article-journal","volume":"56"},"locator":"5","uris":["http://www.mendeley.com/documents/?uuid=20e98d9e-4894-3022-93f4-e575d9892a27"]}],"mendeley":{"formattedCitation":"(Jongbloed i in., 2008, s. 5)","plainTextFormattedCitation":"(Jongbloed i in., 2008, s. 5)","previouslyFormattedCitation":"(Jongbloed i in., 2008, s. 5)"},"properties":{"noteIndex":0},"schema":"https://github.com/citation-style-language/schema/raw/master/csl-citation.json"}</w:instrText>
      </w:r>
      <w:r w:rsidRPr="00233788">
        <w:fldChar w:fldCharType="separate"/>
      </w:r>
      <w:r w:rsidR="00921CC1" w:rsidRPr="00921CC1">
        <w:rPr>
          <w:noProof/>
        </w:rPr>
        <w:t>(Jongbloed i in., 2008, s. 5)</w:t>
      </w:r>
      <w:r w:rsidRPr="00233788">
        <w:fldChar w:fldCharType="end"/>
      </w:r>
      <w:r w:rsidRPr="00233788">
        <w:t>. Ponadto cele są modyfikowane poprzez specyficzne szanse lub ograniczenia istniejące w konkretnym otoczeniu społecznym</w:t>
      </w:r>
      <w:r>
        <w:t>,</w:t>
      </w:r>
      <w:r w:rsidRPr="00233788">
        <w:t xml:space="preserve"> w jakim funkcjonuje organizacja </w:t>
      </w:r>
      <w:r w:rsidRPr="00233788">
        <w:fldChar w:fldCharType="begin" w:fldLock="1"/>
      </w:r>
      <w:r w:rsidR="001A2624">
        <w:instrText>ADDIN CSL_CITATION {"citationItems":[{"id":"ITEM-1","itemData":{"DOI":"10.1007/s10734-008-9128-2","abstract":"Universities everywhere are being forced to carefully reconsider their role in society and to evaluate the relationships with their various constituencies, stakeholders, and communities. In this article, stakeholder analysis is put forward as a tool to assist universities in classifying stakeholders and determining stakeholder salience. Increasingly universities are expected to assume a third mission and to engage in interactions with industrial and regional partners. While incentive schemes and government programmes try to encourage universities to reach out more to external communities, some important barriers to such linkages still remain. To fulfil their obligation towards being a socially accountable institution and to prevent mission overload, universities will have to carefully select their stakeholders and identify the 'right' degree of differentiation. For the university, thinking in terms of partnerships with key stakeholders has important implications for its governance and accountability arrangements. For the future of the universities we foresee a change towards networked governance and arrangements to ensure accountability along the lines of corporate social responsibility. In order to further explore some of these concepts and to empirically investigate the tendencies suggested here, this article proposes an ambitious research agenda for tackling the emerging issues of governance, stakeholder management and higher education's interaction with society. © 2008 The Author(s).","author":[{"dropping-particle":"","family":"Jongbloed","given":"B.","non-dropping-particle":"","parse-names":false,"suffix":""},{"dropping-particle":"","family":"Enders","given":"J.","non-dropping-particle":"","parse-names":false,"suffix":""},{"dropping-particle":"","family":"Salerno","given":"C.","non-dropping-particle":"","parse-names":false,"suffix":""}],"container-title":"Higher Education","id":"ITEM-1","issue":"3","issued":{"date-parts":[["2008"]]},"page":"303-324","title":"Higher education and its communities: Interconnections, interdependencies and a research agenda","type":"article-journal","volume":"56"},"locator":"25","uris":["http://www.mendeley.com/documents/?uuid=20e98d9e-4894-3022-93f4-e575d9892a27"]}],"mendeley":{"formattedCitation":"(Jongbloed i in., 2008, s. 25)","plainTextFormattedCitation":"(Jongbloed i in., 2008, s. 25)","previouslyFormattedCitation":"(Jongbloed i in., 2008, s. 25)"},"properties":{"noteIndex":0},"schema":"https://github.com/citation-style-language/schema/raw/master/csl-citation.json"}</w:instrText>
      </w:r>
      <w:r w:rsidRPr="00233788">
        <w:fldChar w:fldCharType="separate"/>
      </w:r>
      <w:r w:rsidR="00921CC1" w:rsidRPr="00921CC1">
        <w:rPr>
          <w:noProof/>
        </w:rPr>
        <w:t>(Jongbloed i in., 2008, s. 25)</w:t>
      </w:r>
      <w:r w:rsidRPr="00233788">
        <w:fldChar w:fldCharType="end"/>
      </w:r>
      <w:r w:rsidRPr="00233788">
        <w:t>.</w:t>
      </w:r>
      <w:r>
        <w:t xml:space="preserve"> </w:t>
      </w:r>
      <w:r w:rsidRPr="00233788">
        <w:t xml:space="preserve">Ponieważ w historii uniwersytetów </w:t>
      </w:r>
      <w:r>
        <w:t>ich otoczenie kulturowe, a także szanse i ograniczenia zmieniały się wielokrotnie, to również ich cele ewoluowały. Główne etapy zmian celów uniwersytetów zostały przedstawione w tabeli po</w:t>
      </w:r>
      <w:r w:rsidR="009D391E">
        <w:fldChar w:fldCharType="begin"/>
      </w:r>
      <w:r w:rsidR="009D391E">
        <w:instrText xml:space="preserve"> REF _Ref134896812 \p \h </w:instrText>
      </w:r>
      <w:r w:rsidR="009D391E">
        <w:fldChar w:fldCharType="separate"/>
      </w:r>
      <w:r w:rsidR="00BF7D63">
        <w:t>niżej</w:t>
      </w:r>
      <w:r w:rsidR="009D391E">
        <w:fldChar w:fldCharType="end"/>
      </w:r>
      <w:r>
        <w:t>.</w:t>
      </w:r>
    </w:p>
    <w:p w14:paraId="22F89B0E" w14:textId="7989E6B2" w:rsidR="00F64C2F" w:rsidRPr="00233788" w:rsidRDefault="00F64C2F" w:rsidP="00F64C2F">
      <w:pPr>
        <w:pStyle w:val="Tytutabeli"/>
      </w:pPr>
      <w:bookmarkStart w:id="88" w:name="_Ref134896845"/>
      <w:bookmarkStart w:id="89" w:name="_Ref134896812"/>
      <w:bookmarkStart w:id="90" w:name="_Toc166286141"/>
      <w:r w:rsidRPr="00233788">
        <w:t xml:space="preserve">Tabela </w:t>
      </w:r>
      <w:r>
        <w:fldChar w:fldCharType="begin"/>
      </w:r>
      <w:r>
        <w:instrText xml:space="preserve"> SEQ Tabela \* ARABIC </w:instrText>
      </w:r>
      <w:r>
        <w:fldChar w:fldCharType="separate"/>
      </w:r>
      <w:r w:rsidR="00BF7D63">
        <w:rPr>
          <w:noProof/>
        </w:rPr>
        <w:t>7</w:t>
      </w:r>
      <w:r>
        <w:rPr>
          <w:noProof/>
        </w:rPr>
        <w:fldChar w:fldCharType="end"/>
      </w:r>
      <w:bookmarkEnd w:id="88"/>
      <w:r w:rsidRPr="00233788">
        <w:t xml:space="preserve"> Etapy </w:t>
      </w:r>
      <w:r>
        <w:t>zmian</w:t>
      </w:r>
      <w:r w:rsidRPr="00233788">
        <w:t xml:space="preserve"> celów uniwersytetów</w:t>
      </w:r>
      <w:bookmarkEnd w:id="89"/>
      <w:bookmarkEnd w:id="90"/>
    </w:p>
    <w:tbl>
      <w:tblPr>
        <w:tblStyle w:val="Tabela-Siatka"/>
        <w:tblW w:w="9070" w:type="dxa"/>
        <w:tblLook w:val="04A0" w:firstRow="1" w:lastRow="0" w:firstColumn="1" w:lastColumn="0" w:noHBand="0" w:noVBand="1"/>
      </w:tblPr>
      <w:tblGrid>
        <w:gridCol w:w="1984"/>
        <w:gridCol w:w="1984"/>
        <w:gridCol w:w="5102"/>
      </w:tblGrid>
      <w:tr w:rsidR="00F64C2F" w:rsidRPr="00233788" w14:paraId="3C8BB53B" w14:textId="77777777" w:rsidTr="00E36C66">
        <w:trPr>
          <w:cantSplit/>
          <w:tblHeader/>
        </w:trPr>
        <w:tc>
          <w:tcPr>
            <w:tcW w:w="1984" w:type="dxa"/>
            <w:vAlign w:val="center"/>
          </w:tcPr>
          <w:p w14:paraId="36612168" w14:textId="1E719180"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 xml:space="preserve">Etap rozwoju </w:t>
            </w:r>
            <w:r w:rsidR="00E36C66">
              <w:rPr>
                <w:b/>
                <w:bCs/>
                <w:sz w:val="18"/>
                <w:szCs w:val="18"/>
                <w:lang w:val="pl-PL"/>
              </w:rPr>
              <w:br/>
            </w:r>
            <w:r w:rsidRPr="00233788">
              <w:rPr>
                <w:b/>
                <w:bCs/>
                <w:sz w:val="18"/>
                <w:szCs w:val="18"/>
                <w:lang w:val="pl-PL"/>
              </w:rPr>
              <w:t>uniwersytetów</w:t>
            </w:r>
          </w:p>
        </w:tc>
        <w:tc>
          <w:tcPr>
            <w:tcW w:w="1984" w:type="dxa"/>
            <w:vAlign w:val="center"/>
          </w:tcPr>
          <w:p w14:paraId="474B6AE6"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Główne cele</w:t>
            </w:r>
          </w:p>
        </w:tc>
        <w:tc>
          <w:tcPr>
            <w:tcW w:w="5102" w:type="dxa"/>
            <w:vAlign w:val="center"/>
          </w:tcPr>
          <w:p w14:paraId="3350C469" w14:textId="77777777" w:rsidR="00F64C2F" w:rsidRPr="00233788" w:rsidRDefault="00F64C2F" w:rsidP="00E36C66">
            <w:pPr>
              <w:keepNext/>
              <w:ind w:firstLine="0"/>
              <w:jc w:val="center"/>
              <w:rPr>
                <w:b/>
                <w:bCs/>
                <w:sz w:val="18"/>
                <w:szCs w:val="18"/>
                <w:lang w:val="pl-PL"/>
              </w:rPr>
            </w:pPr>
            <w:r w:rsidRPr="00233788">
              <w:rPr>
                <w:b/>
                <w:bCs/>
                <w:sz w:val="18"/>
                <w:szCs w:val="18"/>
                <w:lang w:val="pl-PL"/>
              </w:rPr>
              <w:t>Opis</w:t>
            </w:r>
          </w:p>
        </w:tc>
      </w:tr>
      <w:tr w:rsidR="00F64C2F" w:rsidRPr="00233788" w14:paraId="7E2F9038" w14:textId="77777777" w:rsidTr="00E36C66">
        <w:trPr>
          <w:cantSplit/>
        </w:trPr>
        <w:tc>
          <w:tcPr>
            <w:tcW w:w="1984" w:type="dxa"/>
            <w:vAlign w:val="center"/>
          </w:tcPr>
          <w:p w14:paraId="56B45E0A" w14:textId="77777777" w:rsidR="00F64C2F" w:rsidRPr="00233788" w:rsidRDefault="00F64C2F" w:rsidP="00E36C66">
            <w:pPr>
              <w:spacing w:line="300" w:lineRule="auto"/>
              <w:ind w:firstLine="0"/>
              <w:jc w:val="center"/>
              <w:rPr>
                <w:sz w:val="18"/>
                <w:szCs w:val="18"/>
                <w:lang w:val="pl-PL"/>
              </w:rPr>
            </w:pPr>
            <w:r>
              <w:rPr>
                <w:b/>
                <w:bCs/>
                <w:sz w:val="18"/>
                <w:szCs w:val="18"/>
                <w:lang w:val="pl-PL"/>
              </w:rPr>
              <w:t>ś</w:t>
            </w:r>
            <w:r w:rsidRPr="00233788">
              <w:rPr>
                <w:b/>
                <w:bCs/>
                <w:sz w:val="18"/>
                <w:szCs w:val="18"/>
                <w:lang w:val="pl-PL"/>
              </w:rPr>
              <w:t>redniowiecze</w:t>
            </w:r>
          </w:p>
        </w:tc>
        <w:tc>
          <w:tcPr>
            <w:tcW w:w="1984" w:type="dxa"/>
            <w:vAlign w:val="center"/>
          </w:tcPr>
          <w:p w14:paraId="60889C05"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D645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 (</w:t>
            </w:r>
            <w:r w:rsidRPr="00233788">
              <w:rPr>
                <w:sz w:val="18"/>
                <w:szCs w:val="18"/>
                <w:lang w:val="pl-PL" w:eastAsia="pl-PL"/>
              </w:rPr>
              <w:t>dążenie do odkrywania prawdy i kształcenie; prowadzenie badań ani służba publiczna nie były elementami misji)</w:t>
            </w:r>
          </w:p>
        </w:tc>
      </w:tr>
      <w:tr w:rsidR="00F64C2F" w:rsidRPr="00233788" w14:paraId="4957E736" w14:textId="77777777" w:rsidTr="00E36C66">
        <w:trPr>
          <w:cantSplit/>
        </w:trPr>
        <w:tc>
          <w:tcPr>
            <w:tcW w:w="1984" w:type="dxa"/>
            <w:vAlign w:val="center"/>
          </w:tcPr>
          <w:p w14:paraId="01BC9E5F" w14:textId="77777777" w:rsidR="00F64C2F" w:rsidRPr="00233788" w:rsidRDefault="00F64C2F" w:rsidP="00E36C66">
            <w:pPr>
              <w:spacing w:line="300" w:lineRule="auto"/>
              <w:ind w:firstLine="0"/>
              <w:jc w:val="center"/>
              <w:rPr>
                <w:sz w:val="18"/>
                <w:szCs w:val="18"/>
                <w:lang w:val="pl-PL"/>
              </w:rPr>
            </w:pPr>
            <w:r>
              <w:rPr>
                <w:b/>
                <w:bCs/>
                <w:sz w:val="18"/>
                <w:szCs w:val="18"/>
                <w:lang w:val="pl-PL"/>
              </w:rPr>
              <w:t>r</w:t>
            </w:r>
            <w:r w:rsidRPr="00233788">
              <w:rPr>
                <w:b/>
                <w:bCs/>
                <w:sz w:val="18"/>
                <w:szCs w:val="18"/>
                <w:lang w:val="pl-PL"/>
              </w:rPr>
              <w:t xml:space="preserve">enesans do </w:t>
            </w:r>
            <w:r>
              <w:rPr>
                <w:b/>
                <w:bCs/>
                <w:sz w:val="18"/>
                <w:szCs w:val="18"/>
                <w:lang w:val="pl-PL"/>
              </w:rPr>
              <w:t>o</w:t>
            </w:r>
            <w:r w:rsidRPr="00233788">
              <w:rPr>
                <w:b/>
                <w:bCs/>
                <w:sz w:val="18"/>
                <w:szCs w:val="18"/>
                <w:lang w:val="pl-PL"/>
              </w:rPr>
              <w:t>świecenia</w:t>
            </w:r>
          </w:p>
        </w:tc>
        <w:tc>
          <w:tcPr>
            <w:tcW w:w="1984" w:type="dxa"/>
            <w:vAlign w:val="center"/>
          </w:tcPr>
          <w:p w14:paraId="3C1456E3"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w:t>
            </w:r>
          </w:p>
        </w:tc>
        <w:tc>
          <w:tcPr>
            <w:tcW w:w="5102" w:type="dxa"/>
            <w:vAlign w:val="center"/>
          </w:tcPr>
          <w:p w14:paraId="73561B08" w14:textId="77777777" w:rsidR="00F64C2F" w:rsidRPr="00233788" w:rsidRDefault="00F64C2F" w:rsidP="00E36C66">
            <w:pPr>
              <w:spacing w:line="300" w:lineRule="auto"/>
              <w:ind w:firstLine="0"/>
              <w:jc w:val="left"/>
              <w:rPr>
                <w:sz w:val="18"/>
                <w:szCs w:val="18"/>
                <w:lang w:val="pl-PL"/>
              </w:rPr>
            </w:pPr>
            <w:r>
              <w:rPr>
                <w:sz w:val="18"/>
                <w:szCs w:val="18"/>
                <w:lang w:val="pl-PL"/>
              </w:rPr>
              <w:t>z</w:t>
            </w:r>
            <w:r w:rsidRPr="00233788">
              <w:rPr>
                <w:sz w:val="18"/>
                <w:szCs w:val="18"/>
                <w:lang w:val="pl-PL"/>
              </w:rPr>
              <w:t>większona rola odpowiadania na potrzeby społeczne w</w:t>
            </w:r>
            <w:r>
              <w:rPr>
                <w:sz w:val="18"/>
                <w:szCs w:val="18"/>
                <w:lang w:val="pl-PL"/>
              </w:rPr>
              <w:t> </w:t>
            </w:r>
            <w:r w:rsidRPr="00233788">
              <w:rPr>
                <w:sz w:val="18"/>
                <w:szCs w:val="18"/>
                <w:lang w:val="pl-PL"/>
              </w:rPr>
              <w:t>zakresie kształcenia wynikające z wpływu władców na</w:t>
            </w:r>
            <w:r>
              <w:rPr>
                <w:sz w:val="18"/>
                <w:szCs w:val="18"/>
                <w:lang w:val="pl-PL"/>
              </w:rPr>
              <w:t> </w:t>
            </w:r>
            <w:r w:rsidRPr="00233788">
              <w:rPr>
                <w:sz w:val="18"/>
                <w:szCs w:val="18"/>
                <w:lang w:val="pl-PL"/>
              </w:rPr>
              <w:t>uczelnie (początki współczesnego uniwersytetu świeckiego)</w:t>
            </w:r>
          </w:p>
        </w:tc>
      </w:tr>
      <w:tr w:rsidR="00F64C2F" w:rsidRPr="00233788" w14:paraId="0FF94617" w14:textId="77777777" w:rsidTr="00E36C66">
        <w:trPr>
          <w:cantSplit/>
        </w:trPr>
        <w:tc>
          <w:tcPr>
            <w:tcW w:w="1984" w:type="dxa"/>
            <w:vAlign w:val="center"/>
          </w:tcPr>
          <w:p w14:paraId="4C4DCC45"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liberalny Humboldt</w:t>
            </w:r>
          </w:p>
        </w:tc>
        <w:tc>
          <w:tcPr>
            <w:tcW w:w="1984" w:type="dxa"/>
            <w:vAlign w:val="center"/>
          </w:tcPr>
          <w:p w14:paraId="5FA2621C" w14:textId="6A72CE0C"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badania podstawowe; później też </w:t>
            </w:r>
            <w:r w:rsidR="00E36C66">
              <w:rPr>
                <w:sz w:val="18"/>
                <w:szCs w:val="18"/>
                <w:lang w:val="pl-PL"/>
              </w:rPr>
              <w:br/>
            </w:r>
            <w:r w:rsidRPr="00233788">
              <w:rPr>
                <w:sz w:val="18"/>
                <w:szCs w:val="18"/>
                <w:lang w:val="pl-PL"/>
              </w:rPr>
              <w:t>stosowane</w:t>
            </w:r>
          </w:p>
        </w:tc>
        <w:tc>
          <w:tcPr>
            <w:tcW w:w="5102" w:type="dxa"/>
            <w:vAlign w:val="center"/>
          </w:tcPr>
          <w:p w14:paraId="739AAD5A" w14:textId="77777777" w:rsidR="00F64C2F" w:rsidRPr="00233788" w:rsidRDefault="00F64C2F" w:rsidP="00E36C66">
            <w:pPr>
              <w:spacing w:line="300" w:lineRule="auto"/>
              <w:ind w:firstLine="0"/>
              <w:jc w:val="left"/>
              <w:rPr>
                <w:sz w:val="18"/>
                <w:szCs w:val="18"/>
                <w:lang w:val="pl-PL"/>
              </w:rPr>
            </w:pPr>
            <w:r>
              <w:rPr>
                <w:sz w:val="18"/>
                <w:szCs w:val="18"/>
                <w:lang w:val="pl-PL"/>
              </w:rPr>
              <w:t>n</w:t>
            </w:r>
            <w:r w:rsidRPr="00233788">
              <w:rPr>
                <w:sz w:val="18"/>
                <w:szCs w:val="18"/>
                <w:lang w:val="pl-PL"/>
              </w:rPr>
              <w:t>iepodatność na wpływy otoczenia</w:t>
            </w:r>
          </w:p>
        </w:tc>
      </w:tr>
      <w:tr w:rsidR="00F64C2F" w:rsidRPr="00233788" w14:paraId="45A1769D" w14:textId="77777777" w:rsidTr="00E36C66">
        <w:trPr>
          <w:cantSplit/>
        </w:trPr>
        <w:tc>
          <w:tcPr>
            <w:tcW w:w="1984" w:type="dxa"/>
            <w:vAlign w:val="center"/>
          </w:tcPr>
          <w:p w14:paraId="6902A583" w14:textId="77777777" w:rsidR="00F64C2F" w:rsidRPr="00233788" w:rsidRDefault="00F64C2F" w:rsidP="00E36C66">
            <w:pPr>
              <w:spacing w:line="300" w:lineRule="auto"/>
              <w:ind w:firstLine="0"/>
              <w:jc w:val="center"/>
              <w:rPr>
                <w:sz w:val="18"/>
                <w:szCs w:val="18"/>
                <w:lang w:val="pl-PL"/>
              </w:rPr>
            </w:pPr>
            <w:r w:rsidRPr="00233788">
              <w:rPr>
                <w:b/>
                <w:bCs/>
                <w:sz w:val="18"/>
                <w:szCs w:val="18"/>
                <w:lang w:val="pl-PL"/>
              </w:rPr>
              <w:t>XIX w</w:t>
            </w:r>
            <w:r w:rsidRPr="00233788">
              <w:rPr>
                <w:sz w:val="18"/>
                <w:szCs w:val="18"/>
                <w:lang w:val="pl-PL"/>
              </w:rPr>
              <w:t>.</w:t>
            </w:r>
            <w:r w:rsidRPr="00233788">
              <w:rPr>
                <w:sz w:val="18"/>
                <w:szCs w:val="18"/>
                <w:lang w:val="pl-PL"/>
              </w:rPr>
              <w:br/>
              <w:t>uniwersytet francuski</w:t>
            </w:r>
          </w:p>
        </w:tc>
        <w:tc>
          <w:tcPr>
            <w:tcW w:w="1984" w:type="dxa"/>
            <w:vAlign w:val="center"/>
          </w:tcPr>
          <w:p w14:paraId="25948588"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elit, urzędników</w:t>
            </w:r>
          </w:p>
        </w:tc>
        <w:tc>
          <w:tcPr>
            <w:tcW w:w="5102" w:type="dxa"/>
            <w:vAlign w:val="center"/>
          </w:tcPr>
          <w:p w14:paraId="4DD37E4F" w14:textId="77777777" w:rsidR="00F64C2F" w:rsidRPr="00233788" w:rsidRDefault="00F64C2F" w:rsidP="00E36C66">
            <w:pPr>
              <w:spacing w:line="300" w:lineRule="auto"/>
              <w:ind w:firstLine="0"/>
              <w:jc w:val="left"/>
              <w:rPr>
                <w:sz w:val="18"/>
                <w:szCs w:val="18"/>
                <w:lang w:val="pl-PL"/>
              </w:rPr>
            </w:pPr>
            <w:r>
              <w:rPr>
                <w:sz w:val="18"/>
                <w:szCs w:val="18"/>
                <w:lang w:val="pl-PL"/>
              </w:rPr>
              <w:t>s</w:t>
            </w:r>
            <w:r w:rsidRPr="00233788">
              <w:rPr>
                <w:sz w:val="18"/>
                <w:szCs w:val="18"/>
                <w:lang w:val="pl-PL"/>
              </w:rPr>
              <w:t>ilny wpływ państwa na uniwersytety</w:t>
            </w:r>
          </w:p>
        </w:tc>
      </w:tr>
      <w:tr w:rsidR="00F64C2F" w:rsidRPr="00233788" w14:paraId="7CB872BA" w14:textId="77777777" w:rsidTr="00E36C66">
        <w:trPr>
          <w:cantSplit/>
        </w:trPr>
        <w:tc>
          <w:tcPr>
            <w:tcW w:w="1984" w:type="dxa"/>
            <w:vAlign w:val="center"/>
          </w:tcPr>
          <w:p w14:paraId="5E503DAC" w14:textId="2521D83E"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XIX w.</w:t>
            </w:r>
            <w:r w:rsidRPr="00233788">
              <w:rPr>
                <w:b/>
                <w:bCs/>
                <w:sz w:val="18"/>
                <w:szCs w:val="18"/>
                <w:lang w:val="pl-PL"/>
              </w:rPr>
              <w:br/>
            </w:r>
            <w:r w:rsidRPr="00233788">
              <w:rPr>
                <w:sz w:val="18"/>
                <w:szCs w:val="18"/>
                <w:lang w:val="pl-PL"/>
              </w:rPr>
              <w:t xml:space="preserve">uniwersytet </w:t>
            </w:r>
            <w:r w:rsidR="00E36C66">
              <w:rPr>
                <w:sz w:val="18"/>
                <w:szCs w:val="18"/>
                <w:lang w:val="pl-PL"/>
              </w:rPr>
              <w:br/>
            </w:r>
            <w:r w:rsidRPr="00233788">
              <w:rPr>
                <w:sz w:val="18"/>
                <w:szCs w:val="18"/>
                <w:lang w:val="pl-PL"/>
              </w:rPr>
              <w:t>anglosaski</w:t>
            </w:r>
          </w:p>
        </w:tc>
        <w:tc>
          <w:tcPr>
            <w:tcW w:w="1984" w:type="dxa"/>
            <w:vAlign w:val="center"/>
          </w:tcPr>
          <w:p w14:paraId="475AEB1E" w14:textId="515781F8" w:rsidR="00F64C2F" w:rsidRPr="00233788" w:rsidRDefault="00F64C2F" w:rsidP="00E36C66">
            <w:pPr>
              <w:spacing w:line="300" w:lineRule="auto"/>
              <w:ind w:firstLine="0"/>
              <w:jc w:val="center"/>
              <w:rPr>
                <w:sz w:val="18"/>
                <w:szCs w:val="18"/>
                <w:lang w:val="pl-PL"/>
              </w:rPr>
            </w:pPr>
            <w:r w:rsidRPr="00233788">
              <w:rPr>
                <w:sz w:val="18"/>
                <w:szCs w:val="18"/>
                <w:lang w:val="pl-PL"/>
              </w:rPr>
              <w:t xml:space="preserve">kształcenie </w:t>
            </w:r>
            <w:r w:rsidR="00E36C66">
              <w:rPr>
                <w:sz w:val="18"/>
                <w:szCs w:val="18"/>
                <w:lang w:val="pl-PL"/>
              </w:rPr>
              <w:br/>
            </w:r>
            <w:r w:rsidRPr="00233788">
              <w:rPr>
                <w:sz w:val="18"/>
                <w:szCs w:val="18"/>
                <w:lang w:val="pl-PL"/>
              </w:rPr>
              <w:t>pracowników</w:t>
            </w:r>
          </w:p>
        </w:tc>
        <w:tc>
          <w:tcPr>
            <w:tcW w:w="5102" w:type="dxa"/>
            <w:vAlign w:val="center"/>
          </w:tcPr>
          <w:p w14:paraId="05FAAC81" w14:textId="77777777" w:rsidR="00F64C2F" w:rsidRPr="00233788" w:rsidRDefault="00F64C2F" w:rsidP="00E36C66">
            <w:pPr>
              <w:spacing w:line="300" w:lineRule="auto"/>
              <w:ind w:firstLine="0"/>
              <w:jc w:val="left"/>
              <w:rPr>
                <w:sz w:val="18"/>
                <w:szCs w:val="18"/>
                <w:lang w:val="pl-PL"/>
              </w:rPr>
            </w:pPr>
            <w:r>
              <w:rPr>
                <w:sz w:val="18"/>
                <w:szCs w:val="18"/>
                <w:lang w:val="pl-PL"/>
              </w:rPr>
              <w:t>p</w:t>
            </w:r>
            <w:r w:rsidRPr="00233788">
              <w:rPr>
                <w:sz w:val="18"/>
                <w:szCs w:val="18"/>
                <w:lang w:val="pl-PL"/>
              </w:rPr>
              <w:t xml:space="preserve">aństwo </w:t>
            </w:r>
            <w:r>
              <w:rPr>
                <w:sz w:val="18"/>
                <w:szCs w:val="18"/>
                <w:lang w:val="pl-PL"/>
              </w:rPr>
              <w:t xml:space="preserve">określające </w:t>
            </w:r>
            <w:r w:rsidRPr="00233788">
              <w:rPr>
                <w:sz w:val="18"/>
                <w:szCs w:val="18"/>
                <w:lang w:val="pl-PL"/>
              </w:rPr>
              <w:t>tylko ogólne zasady funkcjonowania i</w:t>
            </w:r>
            <w:r>
              <w:rPr>
                <w:sz w:val="18"/>
                <w:szCs w:val="18"/>
                <w:lang w:val="pl-PL"/>
              </w:rPr>
              <w:t> </w:t>
            </w:r>
            <w:r w:rsidRPr="00233788">
              <w:rPr>
                <w:sz w:val="18"/>
                <w:szCs w:val="18"/>
                <w:lang w:val="pl-PL"/>
              </w:rPr>
              <w:t>dystrybucji funduszy</w:t>
            </w:r>
          </w:p>
        </w:tc>
      </w:tr>
      <w:tr w:rsidR="00F64C2F" w:rsidRPr="00233788" w14:paraId="0E1EB48B" w14:textId="77777777" w:rsidTr="00E36C66">
        <w:trPr>
          <w:cantSplit/>
        </w:trPr>
        <w:tc>
          <w:tcPr>
            <w:tcW w:w="1984" w:type="dxa"/>
            <w:vAlign w:val="center"/>
          </w:tcPr>
          <w:p w14:paraId="4B164DAB" w14:textId="77777777" w:rsidR="00F64C2F" w:rsidRPr="00233788" w:rsidRDefault="00F64C2F" w:rsidP="00E36C66">
            <w:pPr>
              <w:spacing w:line="300" w:lineRule="auto"/>
              <w:ind w:firstLine="0"/>
              <w:jc w:val="center"/>
              <w:rPr>
                <w:b/>
                <w:bCs/>
                <w:sz w:val="18"/>
                <w:szCs w:val="18"/>
                <w:lang w:val="pl-PL"/>
              </w:rPr>
            </w:pPr>
            <w:r w:rsidRPr="00233788">
              <w:rPr>
                <w:b/>
                <w:bCs/>
                <w:sz w:val="18"/>
                <w:szCs w:val="18"/>
                <w:lang w:val="pl-PL"/>
              </w:rPr>
              <w:t>XX w</w:t>
            </w:r>
            <w:r w:rsidRPr="00233788">
              <w:rPr>
                <w:b/>
                <w:bCs/>
                <w:sz w:val="18"/>
                <w:szCs w:val="18"/>
                <w:lang w:val="pl-PL"/>
              </w:rPr>
              <w:br/>
            </w:r>
            <w:r w:rsidRPr="00233788">
              <w:rPr>
                <w:sz w:val="18"/>
                <w:szCs w:val="18"/>
                <w:lang w:val="pl-PL"/>
              </w:rPr>
              <w:t>uniwersytet przedsiębiorczy / postmodernistyczny</w:t>
            </w:r>
          </w:p>
        </w:tc>
        <w:tc>
          <w:tcPr>
            <w:tcW w:w="1984" w:type="dxa"/>
            <w:vAlign w:val="center"/>
          </w:tcPr>
          <w:p w14:paraId="31AE7BF4" w14:textId="77777777" w:rsidR="00F64C2F" w:rsidRPr="00233788" w:rsidRDefault="00F64C2F" w:rsidP="00E36C66">
            <w:pPr>
              <w:spacing w:line="300" w:lineRule="auto"/>
              <w:ind w:firstLine="0"/>
              <w:jc w:val="center"/>
              <w:rPr>
                <w:sz w:val="18"/>
                <w:szCs w:val="18"/>
                <w:lang w:val="pl-PL"/>
              </w:rPr>
            </w:pPr>
            <w:r w:rsidRPr="00233788">
              <w:rPr>
                <w:sz w:val="18"/>
                <w:szCs w:val="18"/>
                <w:lang w:val="pl-PL"/>
              </w:rPr>
              <w:t>kształcenie, badania, usługi poprzez relacje z otoczeniem</w:t>
            </w:r>
          </w:p>
        </w:tc>
        <w:tc>
          <w:tcPr>
            <w:tcW w:w="5102" w:type="dxa"/>
            <w:vAlign w:val="center"/>
          </w:tcPr>
          <w:p w14:paraId="0DD60986" w14:textId="3AC82D2D"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 xml:space="preserve">odpowiadanie na zróżnicowane potrzeby różnych </w:t>
            </w:r>
            <w:r w:rsidR="008C7169">
              <w:rPr>
                <w:sz w:val="18"/>
                <w:szCs w:val="18"/>
                <w:lang w:val="pl-PL"/>
              </w:rPr>
              <w:t>grup zainteresowanych w działaniach uczelni</w:t>
            </w:r>
            <w:r>
              <w:rPr>
                <w:sz w:val="18"/>
                <w:szCs w:val="18"/>
                <w:lang w:val="pl-PL"/>
              </w:rPr>
              <w:t>;</w:t>
            </w:r>
          </w:p>
          <w:p w14:paraId="673810E6"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tworzenie organizacji peryferyjnych, których celem jest budowanie związków z otoczeniem</w:t>
            </w:r>
            <w:r>
              <w:rPr>
                <w:sz w:val="18"/>
                <w:szCs w:val="18"/>
                <w:lang w:val="pl-PL"/>
              </w:rPr>
              <w:t>;</w:t>
            </w:r>
            <w:r w:rsidRPr="00C43DF6">
              <w:rPr>
                <w:sz w:val="18"/>
                <w:szCs w:val="18"/>
                <w:lang w:val="pl-PL"/>
              </w:rPr>
              <w:t xml:space="preserve"> </w:t>
            </w:r>
            <w:r>
              <w:rPr>
                <w:sz w:val="18"/>
                <w:szCs w:val="18"/>
                <w:lang w:val="pl-PL"/>
              </w:rPr>
              <w:t>b</w:t>
            </w:r>
            <w:r w:rsidRPr="00C43DF6">
              <w:rPr>
                <w:sz w:val="18"/>
                <w:szCs w:val="18"/>
                <w:lang w:val="pl-PL"/>
              </w:rPr>
              <w:t>adania stosowane i</w:t>
            </w:r>
            <w:r>
              <w:rPr>
                <w:sz w:val="18"/>
                <w:szCs w:val="18"/>
                <w:lang w:val="pl-PL"/>
              </w:rPr>
              <w:t> </w:t>
            </w:r>
            <w:r w:rsidRPr="00C43DF6">
              <w:rPr>
                <w:sz w:val="18"/>
                <w:szCs w:val="18"/>
                <w:lang w:val="pl-PL"/>
              </w:rPr>
              <w:t>wdrożenia nabierają znaczenia</w:t>
            </w:r>
            <w:r>
              <w:rPr>
                <w:sz w:val="18"/>
                <w:szCs w:val="18"/>
                <w:lang w:val="pl-PL"/>
              </w:rPr>
              <w:t>;</w:t>
            </w:r>
          </w:p>
          <w:p w14:paraId="6CED42BC"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pojawi</w:t>
            </w:r>
            <w:r>
              <w:rPr>
                <w:sz w:val="18"/>
                <w:szCs w:val="18"/>
                <w:lang w:val="pl-PL"/>
              </w:rPr>
              <w:t>enie</w:t>
            </w:r>
            <w:r w:rsidRPr="00C43DF6">
              <w:rPr>
                <w:sz w:val="18"/>
                <w:szCs w:val="18"/>
                <w:lang w:val="pl-PL"/>
              </w:rPr>
              <w:t xml:space="preserve"> się organizacj</w:t>
            </w:r>
            <w:r>
              <w:rPr>
                <w:sz w:val="18"/>
                <w:szCs w:val="18"/>
                <w:lang w:val="pl-PL"/>
              </w:rPr>
              <w:t>i</w:t>
            </w:r>
            <w:r w:rsidRPr="00C43DF6">
              <w:rPr>
                <w:sz w:val="18"/>
                <w:szCs w:val="18"/>
                <w:lang w:val="pl-PL"/>
              </w:rPr>
              <w:t xml:space="preserve"> akademicki</w:t>
            </w:r>
            <w:r>
              <w:rPr>
                <w:sz w:val="18"/>
                <w:szCs w:val="18"/>
                <w:lang w:val="pl-PL"/>
              </w:rPr>
              <w:t>ch</w:t>
            </w:r>
            <w:r w:rsidRPr="00C43DF6">
              <w:rPr>
                <w:sz w:val="18"/>
                <w:szCs w:val="18"/>
                <w:lang w:val="pl-PL"/>
              </w:rPr>
              <w:t>, publikacj</w:t>
            </w:r>
            <w:r>
              <w:rPr>
                <w:sz w:val="18"/>
                <w:szCs w:val="18"/>
                <w:lang w:val="pl-PL"/>
              </w:rPr>
              <w:t>i</w:t>
            </w:r>
            <w:r w:rsidRPr="00C43DF6">
              <w:rPr>
                <w:sz w:val="18"/>
                <w:szCs w:val="18"/>
                <w:lang w:val="pl-PL"/>
              </w:rPr>
              <w:t xml:space="preserve"> naukow</w:t>
            </w:r>
            <w:r>
              <w:rPr>
                <w:sz w:val="18"/>
                <w:szCs w:val="18"/>
                <w:lang w:val="pl-PL"/>
              </w:rPr>
              <w:t>ych</w:t>
            </w:r>
            <w:r w:rsidRPr="00C43DF6">
              <w:rPr>
                <w:sz w:val="18"/>
                <w:szCs w:val="18"/>
                <w:lang w:val="pl-PL"/>
              </w:rPr>
              <w:t>, organizowan</w:t>
            </w:r>
            <w:r>
              <w:rPr>
                <w:sz w:val="18"/>
                <w:szCs w:val="18"/>
                <w:lang w:val="pl-PL"/>
              </w:rPr>
              <w:t>i</w:t>
            </w:r>
            <w:r w:rsidRPr="00C43DF6">
              <w:rPr>
                <w:sz w:val="18"/>
                <w:szCs w:val="18"/>
                <w:lang w:val="pl-PL"/>
              </w:rPr>
              <w:t>e konferencj</w:t>
            </w:r>
            <w:r>
              <w:rPr>
                <w:sz w:val="18"/>
                <w:szCs w:val="18"/>
                <w:lang w:val="pl-PL"/>
              </w:rPr>
              <w:t>i</w:t>
            </w:r>
            <w:r w:rsidRPr="00C43DF6">
              <w:rPr>
                <w:sz w:val="18"/>
                <w:szCs w:val="18"/>
                <w:lang w:val="pl-PL"/>
              </w:rPr>
              <w:t xml:space="preserve"> naukow</w:t>
            </w:r>
            <w:r>
              <w:rPr>
                <w:sz w:val="18"/>
                <w:szCs w:val="18"/>
                <w:lang w:val="pl-PL"/>
              </w:rPr>
              <w:t>ych;</w:t>
            </w:r>
          </w:p>
          <w:p w14:paraId="652617D0"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funkcj</w:t>
            </w:r>
            <w:r>
              <w:rPr>
                <w:sz w:val="18"/>
                <w:szCs w:val="18"/>
                <w:lang w:val="pl-PL"/>
              </w:rPr>
              <w:t>a</w:t>
            </w:r>
            <w:r w:rsidRPr="00C43DF6">
              <w:rPr>
                <w:sz w:val="18"/>
                <w:szCs w:val="18"/>
                <w:lang w:val="pl-PL"/>
              </w:rPr>
              <w:t xml:space="preserve"> kulturotwórcz</w:t>
            </w:r>
            <w:r>
              <w:rPr>
                <w:sz w:val="18"/>
                <w:szCs w:val="18"/>
                <w:lang w:val="pl-PL"/>
              </w:rPr>
              <w:t>a uniwersytetu;</w:t>
            </w:r>
          </w:p>
          <w:p w14:paraId="016C6799"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misja publiczna</w:t>
            </w:r>
            <w:r>
              <w:rPr>
                <w:sz w:val="18"/>
                <w:szCs w:val="18"/>
                <w:lang w:val="pl-PL"/>
              </w:rPr>
              <w:t xml:space="preserve">: </w:t>
            </w:r>
            <w:r w:rsidRPr="00C43DF6">
              <w:rPr>
                <w:sz w:val="18"/>
                <w:szCs w:val="18"/>
                <w:lang w:val="pl-PL"/>
              </w:rPr>
              <w:t>wiedza tworzona w uniwersytetach powinna być użyteczna</w:t>
            </w:r>
            <w:r>
              <w:rPr>
                <w:sz w:val="18"/>
                <w:szCs w:val="18"/>
                <w:lang w:val="pl-PL"/>
              </w:rPr>
              <w:t>;</w:t>
            </w:r>
          </w:p>
          <w:p w14:paraId="36CF14AD" w14:textId="77777777" w:rsidR="00F64C2F" w:rsidRPr="00C43DF6"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wyraźna tendencja do transmisji wiedzy do otoczenia</w:t>
            </w:r>
            <w:r>
              <w:rPr>
                <w:sz w:val="18"/>
                <w:szCs w:val="18"/>
                <w:lang w:val="pl-PL"/>
              </w:rPr>
              <w:t>;</w:t>
            </w:r>
          </w:p>
          <w:p w14:paraId="4158FE40" w14:textId="77777777" w:rsidR="00F64C2F" w:rsidRPr="002425A4" w:rsidRDefault="00F64C2F" w:rsidP="002D3260">
            <w:pPr>
              <w:pStyle w:val="Akapitzlist"/>
              <w:numPr>
                <w:ilvl w:val="0"/>
                <w:numId w:val="29"/>
              </w:numPr>
              <w:spacing w:line="276" w:lineRule="auto"/>
              <w:ind w:left="227" w:hanging="170"/>
              <w:jc w:val="left"/>
              <w:rPr>
                <w:sz w:val="18"/>
                <w:szCs w:val="18"/>
                <w:lang w:val="pl-PL"/>
              </w:rPr>
            </w:pPr>
            <w:r w:rsidRPr="00C43DF6">
              <w:rPr>
                <w:sz w:val="18"/>
                <w:szCs w:val="18"/>
                <w:lang w:val="pl-PL"/>
              </w:rPr>
              <w:t>krytyka wobec uzależniania się uczelni od biznesu</w:t>
            </w:r>
          </w:p>
        </w:tc>
      </w:tr>
      <w:tr w:rsidR="00F64C2F" w:rsidRPr="00233788" w14:paraId="294D81FB" w14:textId="77777777" w:rsidTr="00E36C66">
        <w:trPr>
          <w:cantSplit/>
        </w:trPr>
        <w:tc>
          <w:tcPr>
            <w:tcW w:w="1984" w:type="dxa"/>
            <w:vAlign w:val="center"/>
          </w:tcPr>
          <w:p w14:paraId="4B01036D" w14:textId="77777777" w:rsidR="00F64C2F" w:rsidRPr="00233788" w:rsidRDefault="00F64C2F" w:rsidP="00E36C66">
            <w:pPr>
              <w:keepNext/>
              <w:spacing w:line="300" w:lineRule="auto"/>
              <w:ind w:firstLine="0"/>
              <w:jc w:val="center"/>
              <w:rPr>
                <w:b/>
                <w:bCs/>
                <w:sz w:val="18"/>
                <w:szCs w:val="18"/>
                <w:lang w:val="pl-PL"/>
              </w:rPr>
            </w:pPr>
            <w:r w:rsidRPr="00233788">
              <w:rPr>
                <w:b/>
                <w:bCs/>
                <w:sz w:val="18"/>
                <w:szCs w:val="18"/>
                <w:lang w:val="pl-PL"/>
              </w:rPr>
              <w:t>XXI w.</w:t>
            </w:r>
            <w:r w:rsidRPr="00233788">
              <w:rPr>
                <w:sz w:val="18"/>
                <w:szCs w:val="18"/>
                <w:lang w:val="pl-PL"/>
              </w:rPr>
              <w:t xml:space="preserve"> </w:t>
            </w:r>
            <w:r>
              <w:rPr>
                <w:sz w:val="18"/>
                <w:szCs w:val="18"/>
                <w:lang w:val="pl-PL"/>
              </w:rPr>
              <w:br/>
              <w:t>u</w:t>
            </w:r>
            <w:r w:rsidRPr="00233788">
              <w:rPr>
                <w:sz w:val="18"/>
                <w:szCs w:val="18"/>
                <w:lang w:val="pl-PL"/>
              </w:rPr>
              <w:t>niwersytet społecznie odpowiedzialny</w:t>
            </w:r>
          </w:p>
        </w:tc>
        <w:tc>
          <w:tcPr>
            <w:tcW w:w="1984" w:type="dxa"/>
            <w:vAlign w:val="center"/>
          </w:tcPr>
          <w:p w14:paraId="00ED38A7" w14:textId="5E72855B" w:rsidR="00F64C2F" w:rsidRPr="00233788" w:rsidRDefault="00F64C2F" w:rsidP="00E36C66">
            <w:pPr>
              <w:keepNext/>
              <w:spacing w:line="300" w:lineRule="auto"/>
              <w:ind w:firstLine="0"/>
              <w:jc w:val="center"/>
              <w:rPr>
                <w:sz w:val="18"/>
                <w:szCs w:val="18"/>
                <w:lang w:val="pl-PL"/>
              </w:rPr>
            </w:pPr>
            <w:r w:rsidRPr="00233788">
              <w:rPr>
                <w:sz w:val="18"/>
                <w:szCs w:val="18"/>
                <w:lang w:val="pl-PL"/>
              </w:rPr>
              <w:t>współtworzenie wartości dodanej przez interesariuszy</w:t>
            </w:r>
          </w:p>
        </w:tc>
        <w:tc>
          <w:tcPr>
            <w:tcW w:w="5102" w:type="dxa"/>
            <w:vAlign w:val="center"/>
          </w:tcPr>
          <w:p w14:paraId="27A32028" w14:textId="77777777" w:rsidR="00F64C2F"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współdziałanie interesariuszy </w:t>
            </w:r>
            <w:r w:rsidRPr="00233788">
              <w:rPr>
                <w:sz w:val="18"/>
                <w:szCs w:val="18"/>
                <w:lang w:val="pl-PL"/>
              </w:rPr>
              <w:t>wewnętrznych i</w:t>
            </w:r>
            <w:r>
              <w:rPr>
                <w:sz w:val="18"/>
                <w:szCs w:val="18"/>
                <w:lang w:val="pl-PL"/>
              </w:rPr>
              <w:t xml:space="preserve"> </w:t>
            </w:r>
            <w:r w:rsidRPr="00233788">
              <w:rPr>
                <w:sz w:val="18"/>
                <w:szCs w:val="18"/>
                <w:lang w:val="pl-PL"/>
              </w:rPr>
              <w:t>zewnętrznych uniwersytetu</w:t>
            </w:r>
            <w:r>
              <w:rPr>
                <w:sz w:val="18"/>
                <w:szCs w:val="18"/>
                <w:lang w:val="pl-PL"/>
              </w:rPr>
              <w:t>;</w:t>
            </w:r>
            <w:r w:rsidRPr="00233788">
              <w:rPr>
                <w:sz w:val="18"/>
                <w:szCs w:val="18"/>
                <w:lang w:val="pl-PL"/>
              </w:rPr>
              <w:t xml:space="preserve"> </w:t>
            </w:r>
          </w:p>
          <w:p w14:paraId="38156EEE" w14:textId="77777777" w:rsidR="00F64C2F" w:rsidRPr="00285BA9" w:rsidRDefault="00F64C2F" w:rsidP="002D3260">
            <w:pPr>
              <w:pStyle w:val="Akapitzlist"/>
              <w:keepNext/>
              <w:numPr>
                <w:ilvl w:val="0"/>
                <w:numId w:val="29"/>
              </w:numPr>
              <w:spacing w:line="276" w:lineRule="auto"/>
              <w:ind w:left="227" w:hanging="170"/>
              <w:jc w:val="left"/>
              <w:rPr>
                <w:sz w:val="18"/>
                <w:szCs w:val="18"/>
                <w:lang w:val="pl-PL"/>
              </w:rPr>
            </w:pPr>
            <w:r>
              <w:rPr>
                <w:sz w:val="18"/>
                <w:szCs w:val="18"/>
                <w:lang w:val="pl-PL"/>
              </w:rPr>
              <w:t xml:space="preserve"> nadawanie </w:t>
            </w:r>
            <w:r w:rsidRPr="00233788">
              <w:rPr>
                <w:sz w:val="18"/>
                <w:szCs w:val="18"/>
                <w:lang w:val="pl-PL"/>
              </w:rPr>
              <w:t>społecznie odpowiedzialn</w:t>
            </w:r>
            <w:r>
              <w:rPr>
                <w:sz w:val="18"/>
                <w:szCs w:val="18"/>
                <w:lang w:val="pl-PL"/>
              </w:rPr>
              <w:t>ej</w:t>
            </w:r>
            <w:r w:rsidRPr="00233788">
              <w:rPr>
                <w:sz w:val="18"/>
                <w:szCs w:val="18"/>
                <w:lang w:val="pl-PL"/>
              </w:rPr>
              <w:t xml:space="preserve"> </w:t>
            </w:r>
            <w:r>
              <w:rPr>
                <w:sz w:val="18"/>
                <w:szCs w:val="18"/>
                <w:lang w:val="pl-PL"/>
              </w:rPr>
              <w:t xml:space="preserve">uczelni </w:t>
            </w:r>
            <w:r w:rsidRPr="00233788">
              <w:rPr>
                <w:sz w:val="18"/>
                <w:szCs w:val="18"/>
                <w:lang w:val="pl-PL"/>
              </w:rPr>
              <w:t>cech organizacji służącej otoczeniu</w:t>
            </w:r>
            <w:r>
              <w:rPr>
                <w:sz w:val="18"/>
                <w:szCs w:val="18"/>
                <w:lang w:val="pl-PL"/>
              </w:rPr>
              <w:t>;</w:t>
            </w:r>
          </w:p>
        </w:tc>
      </w:tr>
    </w:tbl>
    <w:p w14:paraId="1D80505B" w14:textId="525F5084"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uniwersytetem","type":"book"},"locator":"17-18,49","uris":["http://www.mendeley.com/documents/?uuid=ec25e376-ec01-4679-a314-d9b2bf799b92"]}],"mendeley":{"formattedCitation":"(Leja, 2011, ss. 17-18,49)","plainTextFormattedCitation":"(Leja, 2011, ss. 17-18,49)","previouslyFormattedCitation":"(Leja, 2011, ss. 17-18,49)"},"properties":{"noteIndex":0},"schema":"https://github.com/citation-style-language/schema/raw/master/csl-citation.json"}</w:instrText>
      </w:r>
      <w:r w:rsidRPr="00233788">
        <w:fldChar w:fldCharType="separate"/>
      </w:r>
      <w:r w:rsidR="00921CC1" w:rsidRPr="00D95B07">
        <w:rPr>
          <w:noProof/>
          <w:lang w:val="pl-PL"/>
        </w:rPr>
        <w:t>(Leja, 2011, ss. 17-18,49)</w:t>
      </w:r>
      <w:r w:rsidRPr="00233788">
        <w:fldChar w:fldCharType="end"/>
      </w:r>
    </w:p>
    <w:p w14:paraId="5E976230" w14:textId="3C2270C8" w:rsidR="00F64C2F" w:rsidRDefault="00F64C2F" w:rsidP="00F64C2F">
      <w:r>
        <w:t>Analizując zmiany celów uczelni przedstawione w tabeli po</w:t>
      </w:r>
      <w:r w:rsidR="009D391E">
        <w:fldChar w:fldCharType="begin"/>
      </w:r>
      <w:r w:rsidR="009D391E">
        <w:instrText xml:space="preserve"> REF _Ref134896812 \p \h </w:instrText>
      </w:r>
      <w:r w:rsidR="009D391E">
        <w:fldChar w:fldCharType="separate"/>
      </w:r>
      <w:r w:rsidR="00BF7D63">
        <w:t>wyżej</w:t>
      </w:r>
      <w:r w:rsidR="009D391E">
        <w:fldChar w:fldCharType="end"/>
      </w:r>
      <w:r>
        <w:t xml:space="preserve"> (</w:t>
      </w:r>
      <w:r w:rsidR="009D391E">
        <w:fldChar w:fldCharType="begin"/>
      </w:r>
      <w:r w:rsidR="009D391E">
        <w:instrText xml:space="preserve"> REF _Ref134896845 \h </w:instrText>
      </w:r>
      <w:r w:rsidR="009D391E">
        <w:fldChar w:fldCharType="separate"/>
      </w:r>
      <w:r w:rsidR="00BF7D63" w:rsidRPr="00233788">
        <w:t xml:space="preserve">Tabela </w:t>
      </w:r>
      <w:r w:rsidR="00BF7D63">
        <w:rPr>
          <w:noProof/>
        </w:rPr>
        <w:t>7</w:t>
      </w:r>
      <w:r w:rsidR="009D391E">
        <w:fldChar w:fldCharType="end"/>
      </w:r>
      <w:r>
        <w:t xml:space="preserve">), można zauważyć, że dynamika zmian celów uniwersytetów, jaką obserwujemy w okresie najnowszej historii, jest </w:t>
      </w:r>
      <w:r>
        <w:lastRenderedPageBreak/>
        <w:t>zdecydowanie największa. Na pewno podobne spostrzeżenia dotyczą dynamiki zmian technologicznych i społecznych, jakich doświadczamy. Biorąc pod uwagę zmiany na uniwersytetach, opisane w</w:t>
      </w:r>
      <w:r w:rsidR="00E36C66">
        <w:t> </w:t>
      </w:r>
      <w:r>
        <w:t xml:space="preserve">rozdziale </w:t>
      </w:r>
      <w:r>
        <w:fldChar w:fldCharType="begin"/>
      </w:r>
      <w:r>
        <w:instrText xml:space="preserve"> REF _Ref62845084 \r \h </w:instrText>
      </w:r>
      <w:r>
        <w:fldChar w:fldCharType="separate"/>
      </w:r>
      <w:r w:rsidR="00BF7D63">
        <w:t>1.1.1</w:t>
      </w:r>
      <w:r>
        <w:fldChar w:fldCharType="end"/>
      </w:r>
      <w:r>
        <w:t>, można zauważyć, że we wcześniejszych okresach historycznych zmiany te, które szły w parze ze zmianami otoczenia, dotyczyły celów funkcjonowania, natomiast nie były one tak dynamiczne, jak obecnie. Pewnym wyjątkiem jest powstanie humboldtowskiej koncepcji funkcjonowania uniwersytetu liberalnego, która stanowiła przełom w stosunku do dotychczasowego sposobu funkcjonowania uczelni wyższych. Podstawą tej koncepcji</w:t>
      </w:r>
      <w:r w:rsidRPr="00233788">
        <w:t xml:space="preserve"> było </w:t>
      </w:r>
      <w:r>
        <w:t>„</w:t>
      </w:r>
      <w:r w:rsidRPr="00233788">
        <w:t>zatrudnienie w uczelni najwybitniejszych uczonych i zapewnienie im wolności w zakresie prowadzenia badań naukowych. Cechą uniwersytetu Humboldta były</w:t>
      </w:r>
      <w:r>
        <w:t>:</w:t>
      </w:r>
      <w:r w:rsidRPr="00233788">
        <w:t xml:space="preserve"> jedność badań i kształcenia, wolności akademickie (</w:t>
      </w:r>
      <w:r w:rsidRPr="00233788">
        <w:rPr>
          <w:i/>
          <w:iCs/>
        </w:rPr>
        <w:t>freedom to learn</w:t>
      </w:r>
      <w:r w:rsidRPr="00233788">
        <w:t xml:space="preserve">) </w:t>
      </w:r>
      <w:r>
        <w:t xml:space="preserve">[oraz] </w:t>
      </w:r>
      <w:r w:rsidRPr="00233788">
        <w:t>zrównanie statusu wszystkich dziedzin nauki</w:t>
      </w:r>
      <w:r>
        <w:t>”</w:t>
      </w:r>
      <w:r w:rsidRPr="00233788">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uniwersytetem","type":"book"},"locator":"17","uris":["http://www.mendeley.com/documents/?uuid=ec25e376-ec01-4679-a314-d9b2bf799b92"]}],"mendeley":{"formattedCitation":"(Leja, 2011, s. 17)","plainTextFormattedCitation":"(Leja, 2011, s. 17)","previouslyFormattedCitation":"(Leja, 2011, s. 17)"},"properties":{"noteIndex":0},"schema":"https://github.com/citation-style-language/schema/raw/master/csl-citation.json"}</w:instrText>
      </w:r>
      <w:r w:rsidRPr="00233788">
        <w:fldChar w:fldCharType="separate"/>
      </w:r>
      <w:r w:rsidR="00921CC1" w:rsidRPr="00921CC1">
        <w:rPr>
          <w:noProof/>
        </w:rPr>
        <w:t>(Leja, 2011, s. 17)</w:t>
      </w:r>
      <w:r w:rsidRPr="00233788">
        <w:fldChar w:fldCharType="end"/>
      </w:r>
      <w:r>
        <w:t>. Jedność badań i nauczania oznaczała, że</w:t>
      </w:r>
      <w:r w:rsidR="00E36C66">
        <w:t> </w:t>
      </w:r>
      <w:r>
        <w:t xml:space="preserve">zarówno przekazywanie, jak i zdobywanie wiedzy powinny być prowadzone w sposób wspierający postęp naukowy. Warunkiem koniecznym do tego jest, by nauka miała zdolność do reprodukcji takim znaczeniu, że profesorowie będą przygotowywać swoich następców. Zatem „przyszły badacz jest wyłącznym celem, dla jakiego uniwersytet badawczy bierze pod uwagę zadanie przekazywania wiedzy” </w:t>
      </w:r>
      <w:r>
        <w:fldChar w:fldCharType="begin" w:fldLock="1"/>
      </w:r>
      <w:r w:rsidR="001A2624">
        <w:instrText>ADDIN CSL_CITATION {"citationItems":[{"id":"ITEM-1","itemData":{"DOI":"10.2307/488273","ISSN":"0094033X","author":[{"dropping-particle":"","family":"Habermas","given":"Jurgen","non-dropping-particle":"","parse-names":false,"suffix":""},{"dropping-particle":"","family":"Blazek","given":"John R","non-dropping-particle":"","parse-names":false,"suffix":""}],"container-title":"New German Critique","id":"ITEM-1","issue":"41","issued":{"date-parts":[["1987"]]},"page":"3","publisher":"[New German Critique, Duke University Press]","title":"The Idea of the University: Learning Processes","type":"article-journal"},"locator":"11","uris":["http://www.mendeley.com/documents/?uuid=dc0f588e-6cb7-4983-b232-6a10daff1e7b"]}],"mendeley":{"formattedCitation":"(Habermas &amp; Blazek, 1987, s. 11)","plainTextFormattedCitation":"(Habermas &amp; Blazek, 1987, s. 11)","previouslyFormattedCitation":"(Habermas &amp; Blazek, 1987, s. 11)"},"properties":{"noteIndex":0},"schema":"https://github.com/citation-style-language/schema/raw/master/csl-citation.json"}</w:instrText>
      </w:r>
      <w:r>
        <w:fldChar w:fldCharType="separate"/>
      </w:r>
      <w:r w:rsidR="00921CC1" w:rsidRPr="00921CC1">
        <w:rPr>
          <w:noProof/>
        </w:rPr>
        <w:t>(Habermas &amp; Blazek, 1987, s. 11)</w:t>
      </w:r>
      <w:r>
        <w:fldChar w:fldCharType="end"/>
      </w:r>
      <w:r>
        <w:t>. Taka hierarchia celów przyczyniła się do przypisania zarówno uniwersytetowi liberalnemu metaforycznego określenia</w:t>
      </w:r>
      <w:r w:rsidRPr="00B85F38">
        <w:rPr>
          <w:i/>
          <w:iCs/>
        </w:rPr>
        <w:t xml:space="preserve"> </w:t>
      </w:r>
      <w:r w:rsidRPr="007916B3">
        <w:rPr>
          <w:i/>
          <w:iCs/>
        </w:rPr>
        <w:t>wieży z kości słoniowej</w:t>
      </w:r>
      <w:r>
        <w:t>, oznaczającej „</w:t>
      </w:r>
      <w:r w:rsidRPr="00233788">
        <w:t>niepodatność na wpływy otoczenia i wyjątkową trwałość</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uniwersytetem","type":"book"},"locator":"16","uris":["http://www.mendeley.com/documents/?uuid=ec25e376-ec01-4679-a314-d9b2bf799b92"]}],"mendeley":{"formattedCitation":"(Leja, 2011, s. 16)","plainTextFormattedCitation":"(Leja, 2011, s. 16)","previouslyFormattedCitation":"(Leja, 2011, s. 16)"},"properties":{"noteIndex":0},"schema":"https://github.com/citation-style-language/schema/raw/master/csl-citation.json"}</w:instrText>
      </w:r>
      <w:r w:rsidRPr="00233788">
        <w:fldChar w:fldCharType="separate"/>
      </w:r>
      <w:r w:rsidR="00921CC1" w:rsidRPr="00921CC1">
        <w:rPr>
          <w:noProof/>
        </w:rPr>
        <w:t>(Leja, 2011, s. 16)</w:t>
      </w:r>
      <w:r w:rsidRPr="00233788">
        <w:fldChar w:fldCharType="end"/>
      </w:r>
      <w:r>
        <w:t xml:space="preserve"> Co ciekawe, z podobnych względów określa się w ten sposób również uniwersytet średniowieczny.</w:t>
      </w:r>
    </w:p>
    <w:p w14:paraId="709EAEF1" w14:textId="4063335F" w:rsidR="00F64C2F" w:rsidRDefault="00F64C2F" w:rsidP="00F64C2F">
      <w:r>
        <w:t>Następnym ciekawym okresem zmian celów uniwersytetów był wiek XX, w którym rolę liderów na rynku edukacji wyższej przejęły czołowe uczelnie anglosaskie, głównie amerykańskie. Ich sposób funkcjonowania był zainspirowany sposobem działania przedsiębiorstw, czemu prawdopodobnie sprzyjał silny paradygmat wolnorynkowy istniejący w społeczeństwie Stanów Zjednoczonych oraz relatywnie słabszy niż na Starym Kontynencie związek z europejskimi tradycjami uniwersyteckimi. W</w:t>
      </w:r>
      <w:r w:rsidR="00E36C66">
        <w:t> </w:t>
      </w:r>
      <w:r>
        <w:t xml:space="preserve">takim to formacie funkcjonowania znaczenia nabrało dbanie o relacje z różnymi </w:t>
      </w:r>
      <w:r w:rsidR="008C7169">
        <w:t>grupami zainteresowanymi działaniem uniwersytetu</w:t>
      </w:r>
      <w:r>
        <w:t>, traktowane przede wszystkim jako fundament do budowania lub utrzymywania przewagi konkurencyjnej. Wydaje się więc, że na uczelniach tych realizowano w praktyce działania zgodne z koncepcją marketingu relacyjnego, prezentowaną przez Rogozińskiego, wedle której oznacza on „</w:t>
      </w:r>
      <w:r w:rsidRPr="00233788">
        <w:t xml:space="preserve">mobilizację personelu mającą na celu uczynić z nabywcy nie tylko współtwórcę wartości </w:t>
      </w:r>
      <w:r>
        <w:t>(</w:t>
      </w:r>
      <w:r w:rsidRPr="00233788">
        <w:t>produktu</w:t>
      </w:r>
      <w:r>
        <w:t>)</w:t>
      </w:r>
      <w:r w:rsidRPr="00233788">
        <w:t>, ale także związać go na stałe”</w:t>
      </w:r>
      <w:r>
        <w:t xml:space="preserve"> z uczelnią</w:t>
      </w:r>
      <w:r w:rsidRPr="00233788">
        <w:t xml:space="preserve"> </w:t>
      </w:r>
      <w:r w:rsidRPr="00233788">
        <w:fldChar w:fldCharType="begin" w:fldLock="1"/>
      </w:r>
      <w:r w:rsidR="001A2624">
        <w:instrText>ADDIN CSL_CITATION {"citationItems":[{"id":"ITEM-1","itemData":{"author":[{"dropping-particle":"","family":"Jonas","given":"Agata","non-dropping-particle":"","parse-names":false,"suffix":""}],"id":"ITEM-1","issue":"823","issued":{"date-parts":[["2009"]]},"title":"Tworzenie relacji z klientem w firmach usługowych a jakość usług","type":"article-journal"},"locator":"84","uris":["http://www.mendeley.com/documents/?uuid=796b0b62-2598-4f95-9d17-803e00b4e41a"]}],"mendeley":{"formattedCitation":"(Jonas, 2009, s. 84)","plainTextFormattedCitation":"(Jonas, 2009, s. 84)","previouslyFormattedCitation":"(Jonas, 2009, s. 84)"},"properties":{"noteIndex":0},"schema":"https://github.com/citation-style-language/schema/raw/master/csl-citation.json"}</w:instrText>
      </w:r>
      <w:r w:rsidRPr="00233788">
        <w:fldChar w:fldCharType="separate"/>
      </w:r>
      <w:r w:rsidR="00921CC1" w:rsidRPr="00921CC1">
        <w:rPr>
          <w:noProof/>
        </w:rPr>
        <w:t>(Jonas, 2009, s. 84)</w:t>
      </w:r>
      <w:r w:rsidRPr="00233788">
        <w:fldChar w:fldCharType="end"/>
      </w:r>
      <w:r>
        <w:t>. Ciekawe spojrzenie na relacje uczelni z otoczeniem prezentują Gołata i Sojkin, bowiem według nich należy je rozumieć „</w:t>
      </w:r>
      <w:r w:rsidRPr="00233788">
        <w:t>jako różne formy jej zaangażowania we współpracę z interesariuszami wewnętrznymi i zewnętrznymi, a jej celem jest realizacja zadań wynikających ze statutu i przyjętej strategii oraz uzyskanie oczekiwanej pozycji rynkowej. Współpraca może przyjmować następujące rozwiązania: edukacja, komunikowanie, konsultacje, dialog, koordynacja, partnerstwo, badania, komercjalizacja, kontrola, audyt oraz wymiana/wdrażanie doświadczeń oraz osiągnięć</w:t>
      </w:r>
      <w:r>
        <w:t>”</w:t>
      </w:r>
      <w:r w:rsidRPr="00233788">
        <w:t xml:space="preserve"> </w:t>
      </w:r>
      <w:r w:rsidRPr="00233788">
        <w:fldChar w:fldCharType="begin" w:fldLock="1"/>
      </w:r>
      <w:r w:rsidR="00266801">
        <w:instrText>ADDIN CSL_CITATION {"citationItems":[{"id":"ITEM-1","itemData":{"DOI":"10.2478/minib-2020-0002","abstract":"Celem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Badawczych","id":"ITEM-1","issue":"1","issued":{"date-parts":[["2020"]]},"page":"29-58","title":"Determinanty budowania wizerunku i reputacji wyższej uczelni wobec jej intersariuszy","type":"article-journal","volume":"35"},"locator":"36","uris":["http://www.mendeley.com/documents/?uuid=806ee7c2-caa8-4940-8056-b0a7c6f844cf"]}],"mendeley":{"formattedCitation":"(Gołata &amp; Sojkin, 2020, s. 36)","manualFormatting":"(Gołata &amp; Sojkin, 2020, s. 36)","plainTextFormattedCitation":"(Gołata &amp; Sojkin, 2020, s. 36)","previouslyFormattedCitation":"(Gołata &amp; Sojkin, 2020, s. 36)"},"properties":{"noteIndex":0},"schema":"https://github.com/citation-style-language/schema/raw/master/csl-citation.json"}</w:instrText>
      </w:r>
      <w:r w:rsidRPr="00233788">
        <w:fldChar w:fldCharType="separate"/>
      </w:r>
      <w:r w:rsidRPr="00B90A3A">
        <w:rPr>
          <w:noProof/>
        </w:rPr>
        <w:t>(Gołata &amp; Sojkin, 2020, s. 36)</w:t>
      </w:r>
      <w:r w:rsidRPr="00233788">
        <w:fldChar w:fldCharType="end"/>
      </w:r>
      <w:r>
        <w:t xml:space="preserve">. </w:t>
      </w:r>
      <w:r w:rsidRPr="00B90A3A">
        <w:t>Z drugiej strony Kola i Leja podkreślają rol</w:t>
      </w:r>
      <w:r>
        <w:t>ę</w:t>
      </w:r>
      <w:r w:rsidRPr="00B90A3A">
        <w:t xml:space="preserve"> budowania </w:t>
      </w:r>
      <w:r>
        <w:t xml:space="preserve">relacji z byłymi studentami już po ukończeniu przez nich studiów, co jest szczególnie pielęgnowane na uniwersytetach anglosaskich, gdzie wokół uczelni powstają różne fundacje, tworzone zarówno przez uniwersytety, jak i absolwentów, odgrywające bardzo istotną rolę, w utrzymywani sieci powiązań pomiędzy uczelnią i jej absolwentami. </w:t>
      </w:r>
      <w:r w:rsidRPr="00B90A3A">
        <w:t xml:space="preserve">Zazwyczaj te relacje mają charakter </w:t>
      </w:r>
      <w:r>
        <w:t xml:space="preserve">głównie </w:t>
      </w:r>
      <w:r w:rsidRPr="00B90A3A">
        <w:t>symboliczny, choć c</w:t>
      </w:r>
      <w:r>
        <w:t xml:space="preserve">zołowe uniwersytety na świecie wykazują również silne </w:t>
      </w:r>
      <w:r>
        <w:lastRenderedPageBreak/>
        <w:t xml:space="preserve">powiązania finansowe ze swoimi absolwentami. </w:t>
      </w:r>
      <w:r w:rsidRPr="00B90A3A">
        <w:t>Natomiast niewątpliwie cennymi zadaniami tych fundacji jest wspieranie kultury s</w:t>
      </w:r>
      <w:r>
        <w:t xml:space="preserve">tudenckiej, tak by wspierać integrację środowiska akademickiego, oraz promowanie osiągnięć osób związanych z uczelnią </w:t>
      </w:r>
      <w:r w:rsidRPr="00233788">
        <w:fldChar w:fldCharType="begin" w:fldLock="1"/>
      </w:r>
      <w:r w:rsidR="001A2624">
        <w:instrText>ADDIN CSL_CITATION {"citationItems":[{"id":"ITEM-1","itemData":{"DOI":"10.3726/b10970","ISBN":"9783631720264","abstract":"Interactions between today’s university and its environment, as part of the uni- versity’s social responsibility, have been subject to many scientific papers. Their authors typically focus on interdependencies between universities, the state and the market. What is lacking are publications related to the interactions between universities and third sector organisations, and more broadly – the civil society that may play an important role in shap- ing the relations between a university and its social environment. The aim of this work is to fill this research gap, as ignoring the importance of these relations results in a society that treats the university instrumentally. The text consists of four parts. The first one presents background on the formation of relationships between academic institutions and their social environment as well as scenarios for advancement of the institutions, developed by international organisations. In the second part, the authors develop and support the thesis that to include interactions with the non-governmental sector into the third mission, in its traditional meaning, will have a positive impact on the development of social capital, the importance of which is presently underestimated. In the paper, there are arguments in favour of extending the third mission of the university to include the social environment, i.e. organisations of different types, active within the 3rd sector. The third part of the article consists of analyses discussing the justifiability of such an approach to the role played by universities, as illustrated with examples of good practice from Poland. The examples not only show the mechanism of cooperation with a university, but also the social context of its activity in a given country. The authors believe that it is context that decides what forms, if any, of pro-social activity shall shape the academia and co-exist with it. In the summary, the authors provide some recommendations that, once adopted, may contribute to enrich- ing the universities’ third mission, which are the improvement and strengthening of the relationship between the university and the third sector. 1","author":[{"dropping-particle":"","family":"Kola","given":"Anna M.","non-dropping-particle":"","parse-names":false,"suffix":""},{"dropping-particle":"","family":"Leja","given":"Krzysztof","non-dropping-particle":"","parse-names":false,"suffix":""}],"container-title":"New Horizons in Management Sciences","editor":[{"dropping-particle":"","family":"Sułkowski","given":"Łukasz","non-dropping-particle":"","parse-names":false,"suffix":""}],"id":"ITEM-1","issued":{"date-parts":[["2017"]]},"page":"99-125","publisher":"Peter Lang","publisher-place":"Franfurt am Main","title":"The Third Sector in the Universities’ Third Mission","type":"chapter"},"locator":"116-117","uris":["http://www.mendeley.com/documents/?uuid=85893c0f-492c-4a8f-a724-0a9a6820d516"]}],"mendeley":{"formattedCitation":"(Kola &amp; Leja, 2017, ss. 116–117)","plainTextFormattedCitation":"(Kola &amp; Leja, 2017, ss. 116–117)","previouslyFormattedCitation":"(Kola &amp; Leja, 2017, ss. 116–117)"},"properties":{"noteIndex":0},"schema":"https://github.com/citation-style-language/schema/raw/master/csl-citation.json"}</w:instrText>
      </w:r>
      <w:r w:rsidRPr="00233788">
        <w:fldChar w:fldCharType="separate"/>
      </w:r>
      <w:r w:rsidR="00921CC1" w:rsidRPr="00921CC1">
        <w:rPr>
          <w:noProof/>
        </w:rPr>
        <w:t>(Kola &amp; Leja, 2017, ss. 116–117)</w:t>
      </w:r>
      <w:r w:rsidRPr="00233788">
        <w:fldChar w:fldCharType="end"/>
      </w:r>
      <w:r>
        <w:t xml:space="preserve">. </w:t>
      </w:r>
      <w:r w:rsidRPr="00B85F38">
        <w:t xml:space="preserve">Takie działania wiążą się </w:t>
      </w:r>
      <w:r>
        <w:t xml:space="preserve">z </w:t>
      </w:r>
      <w:r w:rsidRPr="00B85F38">
        <w:t>zapewnieniem stabilności finansowej uczelni</w:t>
      </w:r>
      <w:r>
        <w:t>.</w:t>
      </w:r>
      <w:r w:rsidRPr="00B85F38">
        <w:t xml:space="preserve"> </w:t>
      </w:r>
      <w:r>
        <w:t xml:space="preserve">Cel ten staje się naturalnym dla uczelni, </w:t>
      </w:r>
      <w:r w:rsidRPr="00B85F38">
        <w:t>która</w:t>
      </w:r>
      <w:r>
        <w:t>,</w:t>
      </w:r>
      <w:r w:rsidRPr="00B85F38">
        <w:t xml:space="preserve"> d</w:t>
      </w:r>
      <w:r>
        <w:t xml:space="preserve">ziałając w warunkach wolnego rynku, dąży do osiągnięcia również swoich pozostałych celów. </w:t>
      </w:r>
      <w:r w:rsidRPr="00B85F38">
        <w:t>Co więcej</w:t>
      </w:r>
      <w:r>
        <w:t>,</w:t>
      </w:r>
      <w:r w:rsidRPr="00B85F38">
        <w:t xml:space="preserve"> osiąganie tych celów może być komplementarne</w:t>
      </w:r>
      <w:r>
        <w:t>,</w:t>
      </w:r>
      <w:r w:rsidRPr="00B85F38">
        <w:t xml:space="preserve"> gdyż st</w:t>
      </w:r>
      <w:r>
        <w:t xml:space="preserve">abilność finansowa może być rezultatem m. in. zachowania zrównoważonego rozwoju zarówno nauczania, jak i badań naukowych oraz zrównoważonej działalności operacyjnej </w:t>
      </w:r>
      <w:r w:rsidRPr="00233788">
        <w:fldChar w:fldCharType="begin" w:fldLock="1"/>
      </w:r>
      <w:r w:rsidR="009C672B">
        <w:instrText>ADDIN CSL_CITATION {"citationItems":[{"id":"ITEM-1","itemData":{"author":[{"dropping-particle":"","family":"Dąbrowski","given":"Tomasz J","non-dropping-particle":"","parse-names":false,"suffix":""},{"dropping-particle":"","family":"Brdulak","given":"Halina","non-dropping-particle":"","parse-names":false,"suffix":""},{"dropping-particle":"","family":"Jastrzębska","given":"Ewa","non-dropping-particle":"","parse-names":false,"suffix":""},{"dropping-particle":"","family":"Legutko-kobus","given":"Paulina","non-dropping-particle":"","parse-names":false,"suffix":""}],"container-title":"E-Mentor","id":"ITEM-1","issue":"77","issued":{"date-parts":[["2018"]]},"page":"4-12","title":"Teaching methods and programs University Social Responsibility Strategies","type":"article-journal","volume":"5"},"locator":"9","uris":["http://www.mendeley.com/documents/?uuid=3445a596-fa66-4e26-95f6-1b93f2c495fc"]}],"mendeley":{"formattedCitation":"(Dąbrowski i in., 2018, s. 9)","manualFormatting":"(Dąbrowski i in., 2018, s. 9)","plainTextFormattedCitation":"(Dąbrowski i in., 2018, s. 9)","previouslyFormattedCitation":"(Dąbrowski i in., 2018, s. 9)"},"properties":{"noteIndex":0},"schema":"https://github.com/citation-style-language/schema/raw/master/csl-citation.json"}</w:instrText>
      </w:r>
      <w:r w:rsidRPr="00233788">
        <w:fldChar w:fldCharType="separate"/>
      </w:r>
      <w:r w:rsidRPr="00C56D58">
        <w:rPr>
          <w:noProof/>
        </w:rPr>
        <w:t>(Dąbrowski i in., 2018, s. 9)</w:t>
      </w:r>
      <w:r w:rsidRPr="00233788">
        <w:fldChar w:fldCharType="end"/>
      </w:r>
      <w:r>
        <w:t>. Poza zrównoważoną działalnością operacyjną współcześnie podkreśla się rolę uczelni dla promowania zrównoważonego rozwoju. Ponieważ proces nauczania wpływa na system wartości studentów, postuluje się, by celem uczelni było „umożliwianie interesariuszom refleksji poprzez wielokulturowe, globalne i zorientowane na przyszłość perspektywy nad ich odpowiedzialnością za złożone rezultaty ich decyzji i zachowań”</w:t>
      </w:r>
      <w:r w:rsidRPr="00330AB8">
        <w:t xml:space="preserve">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Development","type":"article-journal","volume":"12"},"locator":"6","uris":["http://www.mendeley.com/documents/?uuid=d0c0d9fe-8a08-4cdd-97b8-243fc215b62d"]}],"mendeley":{"formattedCitation":"(Dzimińska i in., 2020, s. 6)","plainTextFormattedCitation":"(Dzimińska i in., 2020, s. 6)","previouslyFormattedCitation":"(Dzimińska i in., 2020, s. 6)"},"properties":{"noteIndex":0},"schema":"https://github.com/citation-style-language/schema/raw/master/csl-citation.json"}</w:instrText>
      </w:r>
      <w:r w:rsidRPr="00233788">
        <w:fldChar w:fldCharType="separate"/>
      </w:r>
      <w:r w:rsidR="00921CC1" w:rsidRPr="00921CC1">
        <w:rPr>
          <w:noProof/>
        </w:rPr>
        <w:t>(Dzimińska i in., 2020, s. 6)</w:t>
      </w:r>
      <w:r w:rsidRPr="00233788">
        <w:fldChar w:fldCharType="end"/>
      </w:r>
      <w:r>
        <w:t>. Jednak nadal jednym z najważniejszych celów pozostaje przygotowanie studenta do przyszłej samodzielności. Jak piszą Geitz i de Geus:</w:t>
      </w:r>
    </w:p>
    <w:p w14:paraId="12AA35C9" w14:textId="65F7C0C0" w:rsidR="00F64C2F" w:rsidRPr="0011262E" w:rsidRDefault="00F64C2F" w:rsidP="00F64C2F">
      <w:pPr>
        <w:rPr>
          <w:sz w:val="18"/>
          <w:szCs w:val="20"/>
        </w:rPr>
      </w:pPr>
      <w:r>
        <w:rPr>
          <w:sz w:val="18"/>
          <w:szCs w:val="20"/>
        </w:rPr>
        <w:t xml:space="preserve">(…) </w:t>
      </w:r>
      <w:r w:rsidRPr="0011262E">
        <w:rPr>
          <w:sz w:val="18"/>
          <w:szCs w:val="20"/>
        </w:rPr>
        <w:t>ważnym celem edukacji wyższej jest wspieranie studentów w osiąganiu kontroli nad procesem własnego zdobywania wiedzy, pomoc w rozwijaniu umiejętności i stosowaniu strategii prowadzących stawania się liderami, a także kształcenie studentów w taki sposób by</w:t>
      </w:r>
      <w:r>
        <w:rPr>
          <w:sz w:val="18"/>
          <w:szCs w:val="20"/>
        </w:rPr>
        <w:t>,</w:t>
      </w:r>
      <w:r w:rsidRPr="0011262E">
        <w:rPr>
          <w:sz w:val="18"/>
          <w:szCs w:val="20"/>
        </w:rPr>
        <w:t xml:space="preserve"> stawali się samodzielnymi uczniami, co będzie przejawiało się w trwałym wpływ</w:t>
      </w:r>
      <w:r>
        <w:rPr>
          <w:sz w:val="18"/>
          <w:szCs w:val="20"/>
        </w:rPr>
        <w:t>i</w:t>
      </w:r>
      <w:r w:rsidRPr="0011262E">
        <w:rPr>
          <w:sz w:val="18"/>
          <w:szCs w:val="20"/>
        </w:rPr>
        <w:t xml:space="preserve">e na ich rozwój osobisty oraz zawodowy </w:t>
      </w:r>
      <w:r w:rsidRPr="0011262E">
        <w:rPr>
          <w:sz w:val="18"/>
          <w:szCs w:val="20"/>
        </w:rPr>
        <w:fldChar w:fldCharType="begin" w:fldLock="1"/>
      </w:r>
      <w:r w:rsidR="001A2624">
        <w:rPr>
          <w:sz w:val="18"/>
          <w:szCs w:val="20"/>
        </w:rPr>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learning","type":"article-journal","volume":"6"},"locator":"2","uris":["http://www.mendeley.com/documents/?uuid=7a2ee4e7-d3d2-4b79-970c-37da40413539"]}],"mendeley":{"formattedCitation":"(Geitz &amp; de Geus, 2019, s. 2)","plainTextFormattedCitation":"(Geitz &amp; de Geus, 2019, s. 2)","previouslyFormattedCitation":"(Geitz &amp; de Geus, 2019, s. 2)"},"properties":{"noteIndex":0},"schema":"https://github.com/citation-style-language/schema/raw/master/csl-citation.json"}</w:instrText>
      </w:r>
      <w:r w:rsidRPr="0011262E">
        <w:rPr>
          <w:sz w:val="18"/>
          <w:szCs w:val="20"/>
        </w:rPr>
        <w:fldChar w:fldCharType="separate"/>
      </w:r>
      <w:r w:rsidR="00921CC1" w:rsidRPr="00921CC1">
        <w:rPr>
          <w:noProof/>
          <w:sz w:val="18"/>
          <w:szCs w:val="20"/>
        </w:rPr>
        <w:t>(Geitz &amp; de Geus, 2019, s. 2)</w:t>
      </w:r>
      <w:r w:rsidRPr="0011262E">
        <w:rPr>
          <w:sz w:val="18"/>
          <w:szCs w:val="20"/>
        </w:rPr>
        <w:fldChar w:fldCharType="end"/>
      </w:r>
      <w:r w:rsidRPr="0011262E">
        <w:rPr>
          <w:sz w:val="18"/>
          <w:szCs w:val="20"/>
        </w:rPr>
        <w:t>.</w:t>
      </w:r>
    </w:p>
    <w:p w14:paraId="26DE1898" w14:textId="391F923B" w:rsidR="00F64C2F" w:rsidRPr="009E3C9E" w:rsidRDefault="00F64C2F" w:rsidP="00F64C2F">
      <w:pPr>
        <w:ind w:firstLine="0"/>
      </w:pPr>
      <w:r>
        <w:t xml:space="preserve">Takie nastawienie wymaga gotowości do ciągłego doskonalenia. To z kolei wymaga postawy </w:t>
      </w:r>
      <w:r>
        <w:rPr>
          <w:i/>
          <w:iCs/>
        </w:rPr>
        <w:t xml:space="preserve">potrafię zrobić </w:t>
      </w:r>
      <w:r w:rsidRPr="0011262E">
        <w:t>(</w:t>
      </w:r>
      <w:r w:rsidRPr="00A4457E">
        <w:rPr>
          <w:i/>
          <w:iCs/>
        </w:rPr>
        <w:t>can do</w:t>
      </w:r>
      <w:r w:rsidRPr="0011262E">
        <w:t>)</w:t>
      </w:r>
      <w:r>
        <w:t xml:space="preserve"> oraz kreatywności i elastyczności również w zakresie praktyki pracy </w:t>
      </w:r>
      <w:r w:rsidRPr="00233788">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education","type":"article-journal","volume":"12"},"locator":"266","prefix":"por.","uris":["http://www.mendeley.com/documents/?uuid=1a9dbf92-d0be-38e7-b2f0-59a75540ece2"]}],"mendeley":{"formattedCitation":"(por. Newby, 1999, s. 266)","plainTextFormattedCitation":"(por. Newby, 1999, s. 266)","previouslyFormattedCitation":"(por. Newby, 1999, s. 266)"},"properties":{"noteIndex":0},"schema":"https://github.com/citation-style-language/schema/raw/master/csl-citation.json"}</w:instrText>
      </w:r>
      <w:r w:rsidRPr="00233788">
        <w:fldChar w:fldCharType="separate"/>
      </w:r>
      <w:r w:rsidR="00921CC1" w:rsidRPr="00921CC1">
        <w:rPr>
          <w:noProof/>
        </w:rPr>
        <w:t>(por. Newby, 1999, s. 266)</w:t>
      </w:r>
      <w:r w:rsidRPr="00233788">
        <w:fldChar w:fldCharType="end"/>
      </w:r>
      <w:r>
        <w:t>.</w:t>
      </w:r>
    </w:p>
    <w:p w14:paraId="31623804" w14:textId="248386F3" w:rsidR="00F64C2F" w:rsidRDefault="00F64C2F" w:rsidP="00F64C2F">
      <w:r>
        <w:t xml:space="preserve">Niemniej współcześnie kierunek zmian wydaje się dość jasny. Uniwersytety przyszłości prawdopodobnie będą silniej niż dotychczas implementować współpracę z wieloma </w:t>
      </w:r>
      <w:r w:rsidR="008C7169">
        <w:t>grupami i środowiskami</w:t>
      </w:r>
      <w:r>
        <w:t>. Dzieje się tak najprawdopodobniej dlatego, że dostrzeżono iż, „</w:t>
      </w:r>
      <w:r w:rsidRPr="00233788">
        <w:t>w wieku informacji i</w:t>
      </w:r>
      <w:r w:rsidR="008C7169">
        <w:t> </w:t>
      </w:r>
      <w:r w:rsidRPr="00233788">
        <w:t>wiedzy uniwersytet pełni kluczową rolę w globalnym otoczeniu, gdyż tworzy i przetwarza wiedzę, a</w:t>
      </w:r>
      <w:r w:rsidR="008C7169">
        <w:t> </w:t>
      </w:r>
      <w:r w:rsidRPr="00233788">
        <w:t>także dzieli się nią i</w:t>
      </w:r>
      <w:r w:rsidR="00E36C66">
        <w:t> </w:t>
      </w:r>
      <w:r w:rsidRPr="00233788">
        <w:t>rozpowszechnia w otoczeniu</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 xml:space="preserve">. </w:t>
      </w:r>
      <w:r>
        <w:t>Drugim nadal istotnym kierunkiem rozwoju powinna pozostać internacjonalizacja. Wynika to z globalnego charakteru wiedzy, a</w:t>
      </w:r>
      <w:r w:rsidR="008C7169">
        <w:t> </w:t>
      </w:r>
      <w:r>
        <w:t>przejawia się to tym, że</w:t>
      </w:r>
      <w:r w:rsidR="00E36C66">
        <w:t> </w:t>
      </w:r>
      <w:r>
        <w:t>„i</w:t>
      </w:r>
      <w:r w:rsidRPr="00233788">
        <w:t>nternacjonalizacja jest ważnym elementem triady misji uczelni – kształcenie, badania i służba publiczna. Jej elementy to: przepływ informacji, wymiana kadry i studentów oraz programów kształcenia</w:t>
      </w:r>
      <w:r>
        <w:t xml:space="preserve">”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uniwersytetem","type":"book"},"locator":"18","uris":["http://www.mendeley.com/documents/?uuid=ec25e376-ec01-4679-a314-d9b2bf799b92"]}],"mendeley":{"formattedCitation":"(Leja, 2011, s. 18)","plainTextFormattedCitation":"(Leja, 2011, s. 18)","previouslyFormattedCitation":"(Leja, 2011, s. 18)"},"properties":{"noteIndex":0},"schema":"https://github.com/citation-style-language/schema/raw/master/csl-citation.json"}</w:instrText>
      </w:r>
      <w:r w:rsidRPr="00233788">
        <w:fldChar w:fldCharType="separate"/>
      </w:r>
      <w:r w:rsidR="00921CC1" w:rsidRPr="00921CC1">
        <w:rPr>
          <w:noProof/>
        </w:rPr>
        <w:t>(Leja, 2011, s. 18)</w:t>
      </w:r>
      <w:r w:rsidRPr="00233788">
        <w:fldChar w:fldCharType="end"/>
      </w:r>
      <w:r w:rsidRPr="00233788">
        <w:t>.</w:t>
      </w:r>
      <w:r>
        <w:t xml:space="preserve"> Ciekawym aspektem tego zagadnienia jest uwzględnienie pośród celów tworzenia uniwersytetu wirtualnego </w:t>
      </w:r>
      <w:r w:rsidRPr="00233788">
        <w:fldChar w:fldCharType="begin" w:fldLock="1"/>
      </w:r>
      <w:r w:rsidR="001A2624">
        <w:instrText>ADDIN CSL_CITATION {"citationItems":[{"id":"ITEM-1","itemData":{"ISBN":"9781467344715","abstract":"This paper presents a developed higher education quality assessment model (HEQAM) at King Abdulaziz University (KAU). This is because of; there is no universal unified quality standard model that can be used to assess the quality criteria of higher education. Besides, there are shortcomings in the coverage of some current educational quality standards. A Developed questionnaire to examine the quality criteria at KAU is investigated. The analytically hierarchy process is used to identify the priority and weights of the criteria and their alternatives. The model is constructed of three levels including eight main objectives and 53 alternatives. It included e-services criteria which is one of the recent university components, in addition to new sub-criteria for enhancing the model. It produces important recommendations to KAU higher authorities for achieving demanded quality services. Also, it helps KAU to achieve one of its strategic objectives to be a paperless virtual university. © 2013 Polish Information Processing Society.","author":[{"dropping-particle":"","family":"Noaman","given":"Amin Y.","non-dropping-particle":"","parse-names":false,"suffix":""},{"dropping-particle":"","family":"Ragab","given":"Abdul Hamid M.","non-dropping-particle":"","parse-names":false,"suffix":""},{"dropping-particle":"","family":"Fayoumi","given":"Ayman G.","non-dropping-particle":"","parse-names":false,"suffix":""},{"dropping-particle":"","family":"Khedra","given":"Ahmed M.","non-dropping-particle":"","parse-names":false,"suffix":""},{"dropping-particle":"","family":"Madbouly","given":"Ayman I.","non-dropping-particle":"","parse-names":false,"suffix":""}],"container-title":"2013 Federated Conference on Computer Science and Information Systems, FedCSIS 2013","id":"ITEM-1","issued":{"date-parts":[["2013"]]},"page":"739-746","title":"HEQAM: A developed higher education quality assessment model","type":"article-journal"},"locator":"740","uris":["http://www.mendeley.com/documents/?uuid=b881b8e5-9cfa-412e-a7fe-6f0d6b9382fb"]}],"mendeley":{"formattedCitation":"(Noaman i in., 2013, s. 740)","plainTextFormattedCitation":"(Noaman i in., 2013, s. 740)","previouslyFormattedCitation":"(Noaman i in., 2013, s. 740)"},"properties":{"noteIndex":0},"schema":"https://github.com/citation-style-language/schema/raw/master/csl-citation.json"}</w:instrText>
      </w:r>
      <w:r w:rsidRPr="00233788">
        <w:fldChar w:fldCharType="separate"/>
      </w:r>
      <w:r w:rsidR="00921CC1" w:rsidRPr="00921CC1">
        <w:rPr>
          <w:noProof/>
        </w:rPr>
        <w:t>(Noaman i in., 2013, s. 740)</w:t>
      </w:r>
      <w:r w:rsidRPr="00233788">
        <w:fldChar w:fldCharType="end"/>
      </w:r>
      <w:r>
        <w:t>. Choć postulat taki był formułowany już około dekady temu, jego aktualność uwypukliła się w dobie epidemii wirusa SARS-COV-2.</w:t>
      </w:r>
    </w:p>
    <w:p w14:paraId="200BBF28" w14:textId="4E49CC52" w:rsidR="00F64C2F" w:rsidRDefault="00F64C2F" w:rsidP="00F64C2F">
      <w:r>
        <w:t>Analizując ewoluujące cele uniwersytetów, nie sposób nie wspomnieć o zasobach uczelni. Jest to istotne, ponieważ zarówno cele, jak i zasoby są związane z procesem formułowania strategii. Cele są niejako jej efektem, natomiast zasoby mogą być punktem wyjścia lub też ograniczeniem branym pod uwagę przy tworzeniu strategii. Zaprezentowany na rysunku po</w:t>
      </w:r>
      <w:r w:rsidR="000F0C55">
        <w:fldChar w:fldCharType="begin"/>
      </w:r>
      <w:r w:rsidR="000F0C55">
        <w:instrText xml:space="preserve"> REF _Ref134899690 \p \h </w:instrText>
      </w:r>
      <w:r w:rsidR="000F0C55">
        <w:fldChar w:fldCharType="separate"/>
      </w:r>
      <w:r w:rsidR="00BF7D63">
        <w:t>niżej</w:t>
      </w:r>
      <w:r w:rsidR="000F0C55">
        <w:fldChar w:fldCharType="end"/>
      </w:r>
      <w:r>
        <w:t xml:space="preserve"> (</w:t>
      </w:r>
      <w:r w:rsidR="000F0C55">
        <w:fldChar w:fldCharType="begin"/>
      </w:r>
      <w:r w:rsidR="000F0C55">
        <w:instrText xml:space="preserve"> REF _Ref134899698 \h </w:instrText>
      </w:r>
      <w:r w:rsidR="000F0C55">
        <w:fldChar w:fldCharType="separate"/>
      </w:r>
      <w:r w:rsidR="00BF7D63">
        <w:t xml:space="preserve">Rysunek </w:t>
      </w:r>
      <w:r w:rsidR="00BF7D63">
        <w:rPr>
          <w:noProof/>
        </w:rPr>
        <w:t>11</w:t>
      </w:r>
      <w:r w:rsidR="000F0C55">
        <w:fldChar w:fldCharType="end"/>
      </w:r>
      <w:r>
        <w:t>) sposób klasyfikacji zasobów uczelni wg Le</w:t>
      </w:r>
      <w:r w:rsidR="009C672B">
        <w:t>j</w:t>
      </w:r>
      <w:r>
        <w:t xml:space="preserve">i ukazuje podział na zasoby wymierne i niewymierne, inaczej zwane intelektualnymi. Ciekawe w tym ujęciu jest uwypuklenie zasobów niewymiernych. Takie podejście </w:t>
      </w:r>
      <w:r>
        <w:lastRenderedPageBreak/>
        <w:t>wskazuje na istotną, a być może nie docenianą rolę tego rodzaju zasobów dla kształtowania strategii uczelni. Są one zdecydowanie trudniejsze do prawidłowej oceny ze względu na brak możliwości ich jednoznacznego skwantyfikowania. Warte podkreślenia jest również wyodrębnienie kategorii kompetencji oraz relacji wśród zasobów niewymiernych. O ile kompetencje są dość oczywistą kategorią zasobów, to uwzględnienie wśród nich relacji odzwierciedla istotną rolę oceny współzależności uczelni z</w:t>
      </w:r>
      <w:r w:rsidR="00E36C66">
        <w:t> </w:t>
      </w:r>
      <w:r>
        <w:t xml:space="preserve">różnymi </w:t>
      </w:r>
      <w:r w:rsidR="008C7169">
        <w:t>zainteresowanymi grupami (stronami)</w:t>
      </w:r>
      <w:r>
        <w:t xml:space="preserve"> dla formułowania strategii. A zatem, na podobnych zasadach, jak dla wielu czynników wymiernych (np. materialnych), można analizować zarówno kompetencje, jak i relacje, tak by tworzyć strategie, które przy wykorzystaniu obecnych zasobów pozwolą na ich ukierunkowany rozwój zgodny z misją uczelni.</w:t>
      </w:r>
    </w:p>
    <w:p w14:paraId="7DB122DE" w14:textId="2F6730A7" w:rsidR="00F64C2F" w:rsidRDefault="00BA5309" w:rsidP="00E36C66">
      <w:pPr>
        <w:pStyle w:val="Rysunek"/>
      </w:pPr>
      <w:r>
        <w:rPr>
          <w:noProof/>
        </w:rPr>
        <w:drawing>
          <wp:inline distT="0" distB="0" distL="0" distR="0" wp14:anchorId="717EAE29" wp14:editId="6D3ABF53">
            <wp:extent cx="5040000" cy="3914504"/>
            <wp:effectExtent l="0" t="0" r="0" b="0"/>
            <wp:docPr id="159348983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914504"/>
                    </a:xfrm>
                    <a:prstGeom prst="rect">
                      <a:avLst/>
                    </a:prstGeom>
                    <a:noFill/>
                    <a:ln>
                      <a:noFill/>
                    </a:ln>
                  </pic:spPr>
                </pic:pic>
              </a:graphicData>
            </a:graphic>
          </wp:inline>
        </w:drawing>
      </w:r>
    </w:p>
    <w:p w14:paraId="0F93877A" w14:textId="077884F3" w:rsidR="00F64C2F" w:rsidRDefault="00F64C2F" w:rsidP="00F64C2F">
      <w:pPr>
        <w:pStyle w:val="Tytutabeli"/>
      </w:pPr>
      <w:bookmarkStart w:id="91" w:name="_Ref134899698"/>
      <w:bookmarkStart w:id="92" w:name="_Ref134899690"/>
      <w:bookmarkStart w:id="93" w:name="_Ref134899726"/>
      <w:bookmarkStart w:id="94" w:name="_Toc166286093"/>
      <w:r>
        <w:t xml:space="preserve">Rysunek </w:t>
      </w:r>
      <w:r>
        <w:fldChar w:fldCharType="begin"/>
      </w:r>
      <w:r>
        <w:instrText xml:space="preserve"> SEQ Rysunek \* ARABIC </w:instrText>
      </w:r>
      <w:r>
        <w:fldChar w:fldCharType="separate"/>
      </w:r>
      <w:r w:rsidR="00BF7D63">
        <w:rPr>
          <w:noProof/>
        </w:rPr>
        <w:t>11</w:t>
      </w:r>
      <w:r>
        <w:rPr>
          <w:noProof/>
        </w:rPr>
        <w:fldChar w:fldCharType="end"/>
      </w:r>
      <w:bookmarkEnd w:id="91"/>
      <w:r>
        <w:t xml:space="preserve"> Klasyfikacja zasobów </w:t>
      </w:r>
      <w:r w:rsidRPr="00B21058">
        <w:t>uczelni</w:t>
      </w:r>
      <w:r>
        <w:t xml:space="preserve"> wyższej</w:t>
      </w:r>
      <w:bookmarkEnd w:id="92"/>
      <w:bookmarkEnd w:id="93"/>
      <w:bookmarkEnd w:id="94"/>
    </w:p>
    <w:p w14:paraId="29C10B4B" w14:textId="69CAF8FE" w:rsidR="00F64C2F" w:rsidRPr="00D95B07" w:rsidRDefault="00F64C2F" w:rsidP="007770AA">
      <w:pPr>
        <w:pStyle w:val="rdo"/>
        <w:rPr>
          <w:lang w:val="pl-PL"/>
        </w:rPr>
      </w:pPr>
      <w:r w:rsidRPr="00D95B07">
        <w:rPr>
          <w:lang w:val="pl-PL"/>
        </w:rPr>
        <w:t xml:space="preserve">Źródło: </w:t>
      </w:r>
      <w:r>
        <w:fldChar w:fldCharType="begin" w:fldLock="1"/>
      </w:r>
      <w:r w:rsidR="005F4346" w:rsidRPr="00D95B07">
        <w:rPr>
          <w:lang w:val="pl-PL"/>
        </w:rP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uniwersytetem","type":"book"},"locator":"220","uris":["http://www.mendeley.com/documents/?uuid=ec25e376-ec01-4679-a314-d9b2bf799b92"]}],"mendeley":{"formattedCitation":"(Leja, 2011, s. 220)","plainTextFormattedCitation":"(Leja, 2011, s. 220)","previouslyFormattedCitation":"(Leja, 2011, s. 220)"},"properties":{"noteIndex":0},"schema":"https://github.com/citation-style-language/schema/raw/master/csl-citation.json"}</w:instrText>
      </w:r>
      <w:r>
        <w:fldChar w:fldCharType="separate"/>
      </w:r>
      <w:r w:rsidR="00921CC1" w:rsidRPr="00D95B07">
        <w:rPr>
          <w:noProof/>
          <w:lang w:val="pl-PL"/>
        </w:rPr>
        <w:t>(Leja, 2011, s. 220)</w:t>
      </w:r>
      <w:r>
        <w:fldChar w:fldCharType="end"/>
      </w:r>
    </w:p>
    <w:p w14:paraId="6DDB0A05" w14:textId="566D5081" w:rsidR="00F64C2F" w:rsidRDefault="00F64C2F" w:rsidP="00F64C2F">
      <w:r w:rsidRPr="0036156E">
        <w:t>Przedstawione na rysunku po</w:t>
      </w:r>
      <w:r w:rsidR="00AF6459">
        <w:fldChar w:fldCharType="begin"/>
      </w:r>
      <w:r w:rsidR="00AF6459">
        <w:instrText xml:space="preserve"> REF _Ref134899726 \p \h </w:instrText>
      </w:r>
      <w:r w:rsidR="00AF6459">
        <w:fldChar w:fldCharType="separate"/>
      </w:r>
      <w:r w:rsidR="00BF7D63">
        <w:t>wyżej</w:t>
      </w:r>
      <w:r w:rsidR="00AF6459">
        <w:fldChar w:fldCharType="end"/>
      </w:r>
      <w:r w:rsidRPr="0036156E">
        <w:t xml:space="preserve"> zasoby intelektualne są bardzo istotne, bo w dużej mierze stanowią o potencjale innowacyjnym </w:t>
      </w:r>
      <w:r>
        <w:t>instytucji</w:t>
      </w:r>
      <w:r w:rsidRPr="0036156E">
        <w:t xml:space="preserve"> </w:t>
      </w:r>
      <w:r w:rsidRPr="0036156E">
        <w:fldChar w:fldCharType="begin" w:fldLock="1"/>
      </w:r>
      <w:r w:rsidR="001A2624">
        <w:instrText>ADDIN CSL_CITATION {"citationItems":[{"id":"ITEM-1","itemData":{"DOI":"10.1111/j.1467-8691.2010.00547.x","ISSN":"09631690","abstract":"Both scientists and practitioners emphasize the importance of innovative work behaviour (IWB) of individual employees for organizational success, but the measurement of IWB is still at an evolutionary stage. This article is concerned with developed a measure of IWB with four potential dimensions: the exploration, generation, championing and implementation of ideas. From a pilot survey among 81 research professionals and their supervisors, we derived an initial version of ten items. Next, analysis of validity drew on survey data from 703 matched dyads of knowledge workers and their supervisors in 94 knowledge intensive services firms. It included confirmatory factor analyses and hierarchical multilevel regressions to test hypothesized relationships of IWB with related constructs, including participative leadership, external work contacts and innovative output. These analyses demonstrated sufficient reliability and criterion validity. Evidence for the distinctiveness of the four dimensions was, however, weak, suggesting that IWB is one-dimensional. We conclude that further research on this issue is merited. © 2010 Blackwell Publishing Ltd.","author":[{"dropping-particle":"","family":"Jong","given":"Jeroen","non-dropping-particle":"de","parse-names":false,"suffix":""},{"dropping-particle":"","family":"Hartog","given":"Deanne","non-dropping-particle":"den","parse-names":false,"suffix":""}],"container-title":"Creativity and Innovation Management","id":"ITEM-1","issue":"1","issued":{"date-parts":[["2010","3"]]},"note":"cit 378","page":"23-36","title":"Measuring Innovative Work Behaviour","type":"article-journal","volume":"19"},"prefix":"por.","uris":["http://www.mendeley.com/documents/?uuid=447d39f7-5f8b-346c-a2a1-8c06d01211d3"]},{"id":"ITEM-2","itemData":{"author":[{"dropping-particle":"","family":"Zastempowski","given":"Maciej","non-dropping-particle":"","parse-names":false,"suffix":""}],"container-title":"International Journal of Contemporary Management","id":"ITEM-2","issue":"Numer 12 (2)","issued":{"date-parts":[["2013"]]},"publisher":"Portal Czasopism Naukowych Ejournals. eu","title":"Potencjał innowacyjny małych i średnich przedsiębiorstw na tle liderów polskiej gospodarki w świetle badań empirycznych","type":"article-journal","volume":"2013"},"uris":["http://www.mendeley.com/documents/?uuid=6413180a-3a21-495b-9671-b40f376268bd"]},{"id":"ITEM-3","itemData":{"DOI":"10.1016/S0883-9026(99)00039-7","ISSN":"08839026","abstract":"Entrepreneurship research has identified a number of personal characteristics believed to be instrumental in motivating entrepreneurial behavior. Two frequently cited personal traits associated with entrepreneurial potential are internal locus of control and innovativeness. Internal locus of control has been one of the most studied psychological traits in entrepreneurship research, while innovative activity is explicit in Schumpeter's description of the entrepreneur. Entrepreneurial traits have been studied extensively in the United States. However, cross-cultural studies and studies in non-U.S. contexts are rare and in most cases limited to comparisons between one or two countries or cultures. Thus the question is raised: do entrepreneurial traits vary systematically across cultures and if so, why? Culture, as the underlying system of values peculiar to a specific group or society, shapes the development of certain personality traits and motivates individuals in a society to engage in behaviors that may not be evident in other societies. Hofstede's (1980) extensive culture study, leading to the development of four culture dimensions, provide a clear articulation of differences between countries in values, beliefs, and work roles. Although Hofstede did not specify the relationship between culture and entrepreneurial activity per se, his culture dimensions are useful in identifying key aspects of culture related to the potential for entrepreneurial behavior. In this paper we offer several hypotheses about the relationship between two of Hofstede's culture dimensions and psychological traits associated with entrepreneurial potential. We expect that an internal locus of control orientation is more prevalent in individualistic cultures than in collectivistic cultures. Likewise, we expect that an innovative orientation is more prevalent in low uncertainty avoidance cultures than in high uncertainty avoidance cultures. However, since neither internal locus of control nor innovativeness alone is sufficient to explain entrepreneurial motivation, we also hypothesize that individuals with both an internal locus of control and innovative orientation should appear more frequently in highly individualistic and low uncertainty cultures. These hypotheses were tested on a sample of over 1,800 responses to a survey of third- and fourth-year students at universities in nine countries. Eighteen items in the survey instrument were used to construct scales for innovativenes…","author":[{"dropping-particle":"","family":"Mueller","given":"Stephen L","non-dropping-particle":"","parse-names":false,"suffix":""},{"dropping-particle":"","family":"Thomas","given":"Anisya S","non-dropping-particle":"","parse-names":false,"suffix":""}],"container-title":"Journal of Business Venturing","id":"ITEM-3","issue":"1","issued":{"date-parts":[["2001","1"]]},"note":"cit 800","page":"51-75","title":"Culture and entrepreneurial potential","type":"article-journal","volume":"16"},"uris":["http://www.mendeley.com/documents/?uuid=f8c02e44-afe9-378d-b1e7-5b2782e927a6"]}],"mendeley":{"formattedCitation":"(por. de Jong &amp; den Hartog, 2010; Mueller &amp; Thomas, 2001; Zastempowski, 2013)","plainTextFormattedCitation":"(por. de Jong &amp; den Hartog, 2010; Mueller &amp; Thomas, 2001; Zastempowski, 2013)","previouslyFormattedCitation":"(por. de Jong &amp; den Hartog, 2010; Mueller &amp; Thomas, 2001; Zastempowski, 2013)"},"properties":{"noteIndex":0},"schema":"https://github.com/citation-style-language/schema/raw/master/csl-citation.json"}</w:instrText>
      </w:r>
      <w:r w:rsidRPr="0036156E">
        <w:fldChar w:fldCharType="separate"/>
      </w:r>
      <w:r w:rsidR="00921CC1" w:rsidRPr="00921CC1">
        <w:rPr>
          <w:noProof/>
        </w:rPr>
        <w:t>(por. de Jong &amp; den Hartog, 2010; Mueller &amp; Thomas, 2001; Zastempowski, 2013)</w:t>
      </w:r>
      <w:r w:rsidRPr="0036156E">
        <w:fldChar w:fldCharType="end"/>
      </w:r>
      <w:r w:rsidRPr="00921CC1">
        <w:t xml:space="preserve">. </w:t>
      </w:r>
      <w:r w:rsidRPr="00953DA4">
        <w:t>Wpływ kompetencji na zdolności do rozwoju nie ulega wątpliwości, a</w:t>
      </w:r>
      <w:r>
        <w:t>le jakość relacji zarówno wewnętrznych, jak i zewnętrznych jest również istotna i wpływa na cele zarówno indywidualne, jak i całej instytucji.</w:t>
      </w:r>
    </w:p>
    <w:p w14:paraId="503E9737" w14:textId="37B57F16" w:rsidR="00E44E17" w:rsidRDefault="00F64C2F" w:rsidP="00F64C2F">
      <w:r>
        <w:t>Ważnym zasobem niematerialnym uczelni jest również jej kultura organizacyjna. Posiada ona bowiem różne cechy, które mogą zarówno wspierać, jak i osłabiać zdolności do innowacyjności. W kolejnym rozdziale zostaną szerzej omówione istotne z punktu widzenia zarządzania aspekty uniwersyteckiej kultury organizacyjnej.</w:t>
      </w:r>
    </w:p>
    <w:p w14:paraId="7E24EFB9" w14:textId="77777777" w:rsidR="00CD0712" w:rsidRPr="00233788" w:rsidRDefault="00CD0712" w:rsidP="00107ECD">
      <w:pPr>
        <w:pStyle w:val="Nagwek3"/>
      </w:pPr>
      <w:bookmarkStart w:id="95" w:name="_Ref67311339"/>
      <w:bookmarkStart w:id="96" w:name="_Ref67311347"/>
      <w:bookmarkStart w:id="97" w:name="_Ref67757874"/>
      <w:bookmarkStart w:id="98" w:name="_Toc164801004"/>
      <w:bookmarkStart w:id="99" w:name="_Toc166286038"/>
      <w:bookmarkStart w:id="100" w:name="_Ref66114796"/>
      <w:r w:rsidRPr="00233788">
        <w:lastRenderedPageBreak/>
        <w:t>Cechy szczególne uniwersyteckiej kultury organizacji</w:t>
      </w:r>
      <w:bookmarkEnd w:id="95"/>
      <w:bookmarkEnd w:id="96"/>
      <w:bookmarkEnd w:id="97"/>
      <w:bookmarkEnd w:id="98"/>
      <w:bookmarkEnd w:id="99"/>
    </w:p>
    <w:p w14:paraId="157C4FB6" w14:textId="42D72598" w:rsidR="00F64C2F" w:rsidRPr="00233788" w:rsidRDefault="00F64C2F" w:rsidP="00F64C2F">
      <w:r w:rsidRPr="00233788">
        <w:t xml:space="preserve">Spośród wielu cech </w:t>
      </w:r>
      <w:r>
        <w:t>od</w:t>
      </w:r>
      <w:r w:rsidRPr="00233788">
        <w:t>różniających uniwersytety od innych organizacji lub przedsiębiorstw jest ich specyficzna kultura organizacyjna. By lepiej zrozumieć</w:t>
      </w:r>
      <w:r>
        <w:t>,</w:t>
      </w:r>
      <w:r w:rsidRPr="00233788">
        <w:t xml:space="preserve"> czym ona jest oraz co jakie są jej cechy</w:t>
      </w:r>
      <w:r>
        <w:t>,</w:t>
      </w:r>
      <w:r w:rsidRPr="00233788">
        <w:t xml:space="preserve"> szczególne warto odwołać się do pojęcia podstawowego pojęcia kultury. Badacze kultury organizacyjnej zazwyczaj odwołują się do definicji formułowanych przez antropologów. Na przykład Tierney przytacza definicję za antropologiem Cliffordem Geertzem: „</w:t>
      </w:r>
      <w:r>
        <w:t xml:space="preserve">[kultura] </w:t>
      </w:r>
      <w:r w:rsidRPr="00233788">
        <w:t xml:space="preserve">oznacza historycznie przekazywany wzorzec znaczeń zawartych w symbolach, system odziedziczonych koncepcji wyrażanych w symbolicznych formach, za pomocą których [ludzie] komunikują się, utrwalają i rozwijają swoją wiedzę o życiu oraz postawy wobec życia"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xml:space="preserve">. Z kolei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values","type":"article-journal","volume":"1990"},"locator":"61","suppress-author":1,"uris":["http://www.mendeley.com/documents/?uuid=3d2833ec-5bb0-4a22-a267-235856909c7e"]}],"mendeley":{"formattedCitation":"(1990, s. 61)","plainTextFormattedCitation":"(1990, s. 61)","previouslyFormattedCitation":"(1990, s. 61)"},"properties":{"noteIndex":0},"schema":"https://github.com/citation-style-language/schema/raw/master/csl-citation.json"}</w:instrText>
      </w:r>
      <w:r w:rsidRPr="00233788">
        <w:fldChar w:fldCharType="separate"/>
      </w:r>
      <w:r w:rsidR="00921CC1" w:rsidRPr="00921CC1">
        <w:rPr>
          <w:noProof/>
        </w:rPr>
        <w:t>(1990, s. 61)</w:t>
      </w:r>
      <w:r w:rsidRPr="00233788">
        <w:fldChar w:fldCharType="end"/>
      </w:r>
      <w:r w:rsidRPr="00233788">
        <w:t xml:space="preserve"> przytacza definicję jaką zaprezentowali Kuh i Whitt: </w:t>
      </w:r>
      <w:r>
        <w:t>„</w:t>
      </w:r>
      <w:r w:rsidRPr="00233788">
        <w:t>kultura to wspólnie i wzajemnie się formujące wzorce norm, wartości, praktyk, przekonań i założeń, które decydują o zachowaniach indywidualnych i grupowych</w:t>
      </w:r>
      <w:r>
        <w:t>”</w:t>
      </w:r>
      <w:r w:rsidRPr="00233788">
        <w:t xml:space="preserve">. Twierdzą oni również, że: „kultura to ramy interpretacyjne pomocne do zrozumienia i oceny zdarzeń i działań"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rsidRPr="00233788">
        <w:t>. To prowadzi do wniosku, iż zrozumienie kultury uczelni, a ściślej rzecz biorąc</w:t>
      </w:r>
      <w:r>
        <w:t>,</w:t>
      </w:r>
      <w:r w:rsidRPr="00233788">
        <w:t xml:space="preserve"> jej kultury organizacyjnej</w:t>
      </w:r>
      <w:r>
        <w:t>,</w:t>
      </w:r>
      <w:r w:rsidRPr="00233788">
        <w:t xml:space="preserve"> jest istotne </w:t>
      </w:r>
      <w:r>
        <w:t xml:space="preserve">dla </w:t>
      </w:r>
      <w:r w:rsidRPr="00233788">
        <w:t xml:space="preserve">zrozumienia i oceny zdarzeń i zachowań obserwowanych na uczelniach. Z definicji kultury organizacyjnej wynika, że jest to przede wszystkim uszczegółowienie koncepcji kultury dla obszaru opisywanej organizacji. Na przykład Kezar i Eckel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Education","type":"article-journal","volume":"73"},"locator":"438","suppress-author":1,"uris":["http://www.mendeley.com/documents/?uuid=21f7bf86-bbd4-4080-9b33-37343673289d"]}],"mendeley":{"formattedCitation":"(2002, s. 438)","plainTextFormattedCitation":"(2002, s. 438)","previouslyFormattedCitation":"(2002, s. 438)"},"properties":{"noteIndex":0},"schema":"https://github.com/citation-style-language/schema/raw/master/csl-citation.json"}</w:instrText>
      </w:r>
      <w:r w:rsidRPr="00233788">
        <w:fldChar w:fldCharType="separate"/>
      </w:r>
      <w:r w:rsidR="00921CC1" w:rsidRPr="00921CC1">
        <w:rPr>
          <w:noProof/>
        </w:rPr>
        <w:t>(2002, s. 438)</w:t>
      </w:r>
      <w:r w:rsidRPr="00233788">
        <w:fldChar w:fldCharType="end"/>
      </w:r>
      <w:r w:rsidRPr="00233788">
        <w:t xml:space="preserve"> za Petersonem i Spencerem definiują kulturę organizacyjną jako „głęboko zakorzenione wzorce zachowań organizacyjnych oraz wspólne wartości, założenia, przekonania lub idee, które uczestnicy podzielają na temat swojej organizacji lub jej pracy</w:t>
      </w:r>
      <w:r>
        <w:t>”</w:t>
      </w:r>
      <w:r w:rsidRPr="00233788">
        <w:t xml:space="preserve">. Przejawami kultury organizacyjnej są wspólne założenia uczestników zazwyczaj przyjmowane za pewnik. Założenia te uwidaczniają się w opowieściach, specyficznym języku, normach, ideach instytucjonalnych, postawach ujawniających się w zachowaniach poszczególnych osób oraz całej organizacji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Education","type":"article-journal","volume":"59"},"locator":"4","uris":["http://www.mendeley.com/documents/?uuid=0363e06b-457f-41a8-aacb-61ef2997017e"]}],"mendeley":{"formattedCitation":"(Tierney, 1988, s. 4)","plainTextFormattedCitation":"(Tierney, 1988, s. 4)","previouslyFormattedCitation":"(Tierney, 1988, s. 4)"},"properties":{"noteIndex":0},"schema":"https://github.com/citation-style-language/schema/raw/master/csl-citation.json"}</w:instrText>
      </w:r>
      <w:r w:rsidRPr="00233788">
        <w:fldChar w:fldCharType="separate"/>
      </w:r>
      <w:r w:rsidR="00921CC1" w:rsidRPr="00921CC1">
        <w:rPr>
          <w:noProof/>
        </w:rPr>
        <w:t>(Tierney, 1988, s. 4)</w:t>
      </w:r>
      <w:r w:rsidRPr="00233788">
        <w:fldChar w:fldCharType="end"/>
      </w:r>
      <w:r w:rsidRPr="00233788">
        <w:t>. Ponadto</w:t>
      </w:r>
      <w:r>
        <w:t>,</w:t>
      </w:r>
      <w:r w:rsidRPr="00233788">
        <w:t xml:space="preserve"> parafrazując Clarka</w:t>
      </w:r>
      <w:r>
        <w:t>,</w:t>
      </w:r>
      <w:r w:rsidRPr="00233788">
        <w:t xml:space="preserve"> można stwierdzić, że kultura organizacyjna uczelni (wynikająca ze wspólnych doświadczeń i historii) jest silnym narzędziem dającym poczucie jedności. Przyczynia się ona do powstawania </w:t>
      </w:r>
      <w:r>
        <w:t>„</w:t>
      </w:r>
      <w:r w:rsidRPr="00233788">
        <w:t>połączeń</w:t>
      </w:r>
      <w:r>
        <w:t>”</w:t>
      </w:r>
      <w:r w:rsidRPr="00233788">
        <w:t xml:space="preserve"> ponad wewnętrznymi podziałami i granicami organizacyjnymi. Co więcej</w:t>
      </w:r>
      <w:r>
        <w:t>,</w:t>
      </w:r>
      <w:r w:rsidRPr="00233788">
        <w:t xml:space="preserve"> identyfikacja z organizacją poprzez wspólne przekonania oraz silne zaangażowanie emocjonalne przyczynia</w:t>
      </w:r>
      <w:r>
        <w:t>ją</w:t>
      </w:r>
      <w:r w:rsidRPr="00233788">
        <w:t xml:space="preserve"> się do identyfikowania się uczestników poprzez przynależność do organizacji. To powoduje powstawanie więzi z pozostałymi członkami organizacji </w:t>
      </w:r>
      <w:r w:rsidRPr="00233788">
        <w:fldChar w:fldCharType="begin" w:fldLock="1"/>
      </w:r>
      <w:r w:rsidR="001A2624">
        <w:instrText>ADDIN CSL_CITATION {"citationItems":[{"id":"ITEM-1","itemData":{"author":[{"dropping-particle":"","family":"Clark","given":"Burton R","non-dropping-particle":"","parse-names":false,"suffix":""}],"container-title":"Administrative science quarterly","id":"ITEM-1","issued":{"date-parts":[["1972"]]},"page":"178-184","publisher":"JSTOR","title":"The organizational saga in higher education","type":"article-journal"},"locator":"183","uris":["http://www.mendeley.com/documents/?uuid=0f5ad6dd-57c9-42fd-bcfe-fb294b5b96d5"]}],"mendeley":{"formattedCitation":"(Clark, 1972, s. 183)","plainTextFormattedCitation":"(Clark, 1972, s. 183)","previouslyFormattedCitation":"(Clark, 1972, s. 183)"},"properties":{"noteIndex":0},"schema":"https://github.com/citation-style-language/schema/raw/master/csl-citation.json"}</w:instrText>
      </w:r>
      <w:r w:rsidRPr="00233788">
        <w:fldChar w:fldCharType="separate"/>
      </w:r>
      <w:r w:rsidR="00921CC1" w:rsidRPr="00921CC1">
        <w:rPr>
          <w:noProof/>
        </w:rPr>
        <w:t>(Clark, 1972, s. 183)</w:t>
      </w:r>
      <w:r w:rsidRPr="00233788">
        <w:fldChar w:fldCharType="end"/>
      </w:r>
      <w:r w:rsidRPr="00233788">
        <w:t>. Elementy tworzące kulturę organizacyjną uczelni to m.</w:t>
      </w:r>
      <w:r>
        <w:t> </w:t>
      </w:r>
      <w:r w:rsidRPr="00233788">
        <w:t xml:space="preserve">in. „wspólne wartości, wierzenia, przekonania, historia i tradycje akademickie, oczekiwania i zaangażowanie w doskonalenie jakości”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Development","type":"article-journal","volume":"12"},"locator":"7","uris":["http://www.mendeley.com/documents/?uuid=d0c0d9fe-8a08-4cdd-97b8-243fc215b62d"]}],"mendeley":{"formattedCitation":"(Dzimińska i in., 2020, s. 7)","plainTextFormattedCitation":"(Dzimińska i in., 2020, s. 7)","previouslyFormattedCitation":"(Dzimińska i in., 2020, s. 7)"},"properties":{"noteIndex":0},"schema":"https://github.com/citation-style-language/schema/raw/master/csl-citation.json"}</w:instrText>
      </w:r>
      <w:r w:rsidRPr="00233788">
        <w:fldChar w:fldCharType="separate"/>
      </w:r>
      <w:r w:rsidR="00921CC1" w:rsidRPr="00921CC1">
        <w:rPr>
          <w:noProof/>
        </w:rPr>
        <w:t>(Dzimińska i in., 2020, s. 7)</w:t>
      </w:r>
      <w:r w:rsidRPr="00233788">
        <w:fldChar w:fldCharType="end"/>
      </w:r>
      <w:r w:rsidRPr="00233788">
        <w:t>. A pod wpływem kultury organizacyjnej uczelni</w:t>
      </w:r>
      <w:r>
        <w:t xml:space="preserve"> pozostają</w:t>
      </w:r>
      <w:r w:rsidRPr="00233788">
        <w:t xml:space="preserve">: definicja otoczenia i relacje z nim, a także misja, socjalizacja, informowanie, strategia i przywództwo </w:t>
      </w:r>
      <w:r w:rsidRPr="00233788">
        <w:fldChar w:fldCharType="begin" w:fldLock="1"/>
      </w:r>
      <w:r w:rsidR="001A2624">
        <w:instrText>ADDIN CSL_CITATION {"citationItems":[{"id":"ITEM-1","itemData":{"DOI":"10.1080/00221546.1988.11778301","ISSN":"0022-1546","author":[{"dropping-particle":"","family":"Tierney","given":"William G","non-dropping-particle":"","parse-names":false,"suffix":""}],"container-title":"The Journal of Higher Education","id":"ITEM-1","issue":"1","issued":{"date-parts":[["1988","1"]]},"note":"ponad 200 cytowań w WoS","page":"2-21","publisher":"Routledge","title":"Organizational Culture in Higher Education","type":"article-journal","volume":"59"},"locator":"8","uris":["http://www.mendeley.com/documents/?uuid=0363e06b-457f-41a8-aacb-61ef2997017e"]}],"mendeley":{"formattedCitation":"(Tierney, 1988, s. 8)","plainTextFormattedCitation":"(Tierney, 1988, s. 8)","previouslyFormattedCitation":"(Tierney, 1988, s. 8)"},"properties":{"noteIndex":0},"schema":"https://github.com/citation-style-language/schema/raw/master/csl-citation.json"}</w:instrText>
      </w:r>
      <w:r w:rsidRPr="00233788">
        <w:fldChar w:fldCharType="separate"/>
      </w:r>
      <w:r w:rsidR="00921CC1" w:rsidRPr="00921CC1">
        <w:rPr>
          <w:noProof/>
        </w:rPr>
        <w:t>(Tierney, 1988, s. 8)</w:t>
      </w:r>
      <w:r w:rsidRPr="00233788">
        <w:fldChar w:fldCharType="end"/>
      </w:r>
      <w:r w:rsidRPr="00233788">
        <w:t>.</w:t>
      </w:r>
    </w:p>
    <w:p w14:paraId="5D0AB56F" w14:textId="61F89F2F" w:rsidR="00F64C2F" w:rsidRPr="00233788" w:rsidRDefault="00F64C2F" w:rsidP="00F64C2F">
      <w:r>
        <w:t xml:space="preserve">Przyglądając się </w:t>
      </w:r>
      <w:r w:rsidRPr="00233788">
        <w:t>bardziej szczegółowo cechom kultury organizacyjnej uczelni</w:t>
      </w:r>
      <w:r>
        <w:t>,</w:t>
      </w:r>
      <w:r w:rsidRPr="00233788">
        <w:t xml:space="preserve"> warto wspomnieć zdanie Roberta H. Roya przytoczone przez Clarka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Culture","type":"report"},"locator":"4","suppress-author":1,"uris":["http://www.mendeley.com/documents/?uuid=a12b4c44-9072-4b2d-847c-c86b134d6309"]}],"mendeley":{"formattedCitation":"(1980, s. 4)","plainTextFormattedCitation":"(1980, s. 4)","previouslyFormattedCitation":"(1980, s. 4)"},"properties":{"noteIndex":0},"schema":"https://github.com/citation-style-language/schema/raw/master/csl-citation.json"}</w:instrText>
      </w:r>
      <w:r w:rsidRPr="00233788">
        <w:fldChar w:fldCharType="separate"/>
      </w:r>
      <w:r w:rsidR="00921CC1" w:rsidRPr="00921CC1">
        <w:rPr>
          <w:noProof/>
        </w:rPr>
        <w:t>(1980, s. 4)</w:t>
      </w:r>
      <w:r w:rsidRPr="00233788">
        <w:fldChar w:fldCharType="end"/>
      </w:r>
      <w:r w:rsidRPr="00233788">
        <w:t xml:space="preserve">, że uniwersytety to organizację dezintegrujące, w których spoiwem (czynnikiem łączącym) jest miłość. Clark odnosi tę opinię do koncepcji Jamesa Marcha o uniwersytetach jako zorganizowanych anarchiach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Culture","type":"report"},"locator":"5","uris":["http://www.mendeley.com/documents/?uuid=a12b4c44-9072-4b2d-847c-c86b134d6309"]}],"mendeley":{"formattedCitation":"(Clark, 1980, s. 5)","plainTextFormattedCitation":"(Clark, 1980, s. 5)","previouslyFormattedCitation":"(Clark, 1980, s. 5)"},"properties":{"noteIndex":0},"schema":"https://github.com/citation-style-language/schema/raw/master/csl-citation.json"}</w:instrText>
      </w:r>
      <w:r w:rsidRPr="00233788">
        <w:fldChar w:fldCharType="separate"/>
      </w:r>
      <w:r w:rsidR="00921CC1" w:rsidRPr="00921CC1">
        <w:rPr>
          <w:noProof/>
        </w:rPr>
        <w:t>(Clark, 1980, s. 5)</w:t>
      </w:r>
      <w:r w:rsidRPr="00233788">
        <w:fldChar w:fldCharType="end"/>
      </w:r>
      <w:r w:rsidRPr="00233788">
        <w:t xml:space="preserve">, a jest to również zbieżne z opinią Weicka o uniwersytecie jako luźno powiązanym systemie organizacyjnym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uniwersytetem","type":"book"},"locator":"226","uris":["http://www.mendeley.com/documents/?uuid=ec25e376-ec01-4679-a314-d9b2bf799b92"]}],"mendeley":{"formattedCitation":"(Leja, 2011, s. 226)","plainTextFormattedCitation":"(Leja, 2011, s. 226)","previouslyFormattedCitation":"(Leja, 2011, s. 226)"},"properties":{"noteIndex":0},"schema":"https://github.com/citation-style-language/schema/raw/master/csl-citation.json"}</w:instrText>
      </w:r>
      <w:r w:rsidRPr="00233788">
        <w:fldChar w:fldCharType="separate"/>
      </w:r>
      <w:r w:rsidR="00921CC1" w:rsidRPr="00921CC1">
        <w:rPr>
          <w:noProof/>
        </w:rPr>
        <w:t>(Leja, 2011, s. 226)</w:t>
      </w:r>
      <w:r w:rsidRPr="00233788">
        <w:fldChar w:fldCharType="end"/>
      </w:r>
      <w:r w:rsidRPr="00233788">
        <w:t>. W tych określeniach cechą wspólną jest podkreślenie dużych różnic między grupami członków organizacji</w:t>
      </w:r>
      <w:r>
        <w:t>,</w:t>
      </w:r>
      <w:r w:rsidRPr="00233788">
        <w:t xml:space="preserve"> jaką jest uczelnia. Zarówno Burton Clark </w:t>
      </w:r>
      <w:r w:rsidRPr="00233788">
        <w:fldChar w:fldCharType="begin" w:fldLock="1"/>
      </w:r>
      <w:r w:rsidR="00921CC1">
        <w:instrText>ADDIN CSL_CITATION {"citationItems":[{"id":"ITEM-1","itemData":{"author":[{"dropping-particle":"","family":"Clark","given":"Burton R","non-dropping-particle":"","parse-names":false,"suffix":""}],"id":"ITEM-1","issued":{"date-parts":[["1980"]]},"number":"42","publisher":"Yale University Higher Education Research Group","title":"Academic Culture","type":"report"},"suppress-author":1,"uris":["http://www.mendeley.com/documents/?uuid=a12b4c44-9072-4b2d-847c-c86b134d6309"]}],"mendeley":{"formattedCitation":"(1980)","plainTextFormattedCitation":"(1980)","previouslyFormattedCitation":"(1980)"},"properties":{"noteIndex":0},"schema":"https://github.com/citation-style-language/schema/raw/master/csl-citation.json"}</w:instrText>
      </w:r>
      <w:r w:rsidRPr="00233788">
        <w:fldChar w:fldCharType="separate"/>
      </w:r>
      <w:r w:rsidR="00921CC1" w:rsidRPr="00921CC1">
        <w:rPr>
          <w:noProof/>
        </w:rPr>
        <w:t>(1980)</w:t>
      </w:r>
      <w:r w:rsidRPr="00233788">
        <w:fldChar w:fldCharType="end"/>
      </w:r>
      <w:r>
        <w:t>,</w:t>
      </w:r>
      <w:r w:rsidRPr="00233788">
        <w:t xml:space="preserve"> jak i Ann Austin wyróżniają cztery podstawowe i współistniejące kultury na uniwersytetach: kulturę profesji akademic</w:t>
      </w:r>
      <w:r w:rsidRPr="00233788">
        <w:lastRenderedPageBreak/>
        <w:t>kiej, kulturę dyscypliny, kulturę uniwersytetu oraz kulturę instytucji. Ich elementy składowe oraz relacje między nimi zostały opisane w tabeli po</w:t>
      </w:r>
      <w:r w:rsidR="009D391E">
        <w:fldChar w:fldCharType="begin"/>
      </w:r>
      <w:r w:rsidR="009D391E">
        <w:instrText xml:space="preserve"> REF _Ref134896859 \p \h </w:instrText>
      </w:r>
      <w:r w:rsidR="009D391E">
        <w:fldChar w:fldCharType="separate"/>
      </w:r>
      <w:r w:rsidR="00BF7D63">
        <w:t>niżej</w:t>
      </w:r>
      <w:r w:rsidR="009D391E">
        <w:fldChar w:fldCharType="end"/>
      </w:r>
      <w:r w:rsidRPr="00233788">
        <w:t>.</w:t>
      </w:r>
    </w:p>
    <w:p w14:paraId="7EDF45A0" w14:textId="341CDB40" w:rsidR="00F64C2F" w:rsidRPr="00233788" w:rsidRDefault="00F64C2F" w:rsidP="00F64C2F">
      <w:pPr>
        <w:pStyle w:val="Tytutabeli"/>
      </w:pPr>
      <w:bookmarkStart w:id="101" w:name="_Ref134896895"/>
      <w:bookmarkStart w:id="102" w:name="_Ref134896859"/>
      <w:bookmarkStart w:id="103" w:name="_Toc166286142"/>
      <w:r w:rsidRPr="00233788">
        <w:t xml:space="preserve">Tabela </w:t>
      </w:r>
      <w:r>
        <w:fldChar w:fldCharType="begin"/>
      </w:r>
      <w:r>
        <w:instrText xml:space="preserve"> SEQ Tabela \* ARABIC </w:instrText>
      </w:r>
      <w:r>
        <w:fldChar w:fldCharType="separate"/>
      </w:r>
      <w:r w:rsidR="00BF7D63">
        <w:rPr>
          <w:noProof/>
        </w:rPr>
        <w:t>8</w:t>
      </w:r>
      <w:r>
        <w:rPr>
          <w:noProof/>
        </w:rPr>
        <w:fldChar w:fldCharType="end"/>
      </w:r>
      <w:bookmarkEnd w:id="101"/>
      <w:r w:rsidRPr="00233788">
        <w:t xml:space="preserve"> Relacje pomiędzy elementami podstawowych kultur wpływających na pracowników akademickich</w:t>
      </w:r>
      <w:bookmarkEnd w:id="102"/>
      <w:bookmarkEnd w:id="103"/>
    </w:p>
    <w:tbl>
      <w:tblPr>
        <w:tblStyle w:val="Tabela-Siatka"/>
        <w:tblW w:w="9072" w:type="dxa"/>
        <w:tblLook w:val="04A0" w:firstRow="1" w:lastRow="0" w:firstColumn="1" w:lastColumn="0" w:noHBand="0" w:noVBand="1"/>
      </w:tblPr>
      <w:tblGrid>
        <w:gridCol w:w="646"/>
        <w:gridCol w:w="646"/>
        <w:gridCol w:w="685"/>
        <w:gridCol w:w="645"/>
        <w:gridCol w:w="645"/>
        <w:gridCol w:w="645"/>
        <w:gridCol w:w="645"/>
        <w:gridCol w:w="645"/>
        <w:gridCol w:w="645"/>
        <w:gridCol w:w="645"/>
        <w:gridCol w:w="645"/>
        <w:gridCol w:w="645"/>
        <w:gridCol w:w="645"/>
        <w:gridCol w:w="645"/>
      </w:tblGrid>
      <w:tr w:rsidR="00F64C2F" w:rsidRPr="00233788" w14:paraId="77EE4584" w14:textId="77777777" w:rsidTr="00A61195">
        <w:trPr>
          <w:cantSplit/>
        </w:trPr>
        <w:tc>
          <w:tcPr>
            <w:tcW w:w="1984" w:type="dxa"/>
            <w:gridSpan w:val="3"/>
            <w:vAlign w:val="center"/>
          </w:tcPr>
          <w:p w14:paraId="567F1751"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A. Kultura profesji akademickiej</w:t>
            </w:r>
          </w:p>
        </w:tc>
        <w:tc>
          <w:tcPr>
            <w:tcW w:w="7088" w:type="dxa"/>
            <w:gridSpan w:val="11"/>
            <w:vAlign w:val="center"/>
          </w:tcPr>
          <w:p w14:paraId="64AE529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A1</w:t>
            </w:r>
            <w:r w:rsidRPr="00233788">
              <w:rPr>
                <w:sz w:val="18"/>
                <w:szCs w:val="18"/>
                <w:lang w:val="pl-PL"/>
              </w:rPr>
              <w:t>. Akceptacja dla podziału na różne dyscypliny akademickie jako najlepszego sposobu rodzaju struktury organizacyjnej</w:t>
            </w:r>
          </w:p>
          <w:p w14:paraId="0EA2843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A2</w:t>
            </w:r>
            <w:r w:rsidRPr="00233788">
              <w:rPr>
                <w:sz w:val="18"/>
                <w:szCs w:val="18"/>
                <w:lang w:val="pl-PL"/>
              </w:rPr>
              <w:t>. Powszechne uznanie, że reputacja wynika z publikacji i zaangażowania w organizacje naukowe lub zawodowe</w:t>
            </w:r>
          </w:p>
          <w:p w14:paraId="0BB69E94"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A3</w:t>
            </w:r>
            <w:r w:rsidRPr="00233788">
              <w:rPr>
                <w:sz w:val="18"/>
                <w:szCs w:val="18"/>
                <w:lang w:val="pl-PL"/>
              </w:rPr>
              <w:t>. Akceptacja dla systemu nagród jako wzmacniającego specjalizacje</w:t>
            </w:r>
          </w:p>
        </w:tc>
      </w:tr>
      <w:tr w:rsidR="00F64C2F" w:rsidRPr="00233788" w14:paraId="5EF3F11D" w14:textId="77777777" w:rsidTr="00A61195">
        <w:trPr>
          <w:cantSplit/>
        </w:trPr>
        <w:tc>
          <w:tcPr>
            <w:tcW w:w="1984" w:type="dxa"/>
            <w:gridSpan w:val="3"/>
            <w:vAlign w:val="center"/>
          </w:tcPr>
          <w:p w14:paraId="0AEDCA2C" w14:textId="6BD4A2AF"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B. Kultura </w:t>
            </w:r>
            <w:r w:rsidR="000352D6">
              <w:rPr>
                <w:sz w:val="20"/>
                <w:szCs w:val="20"/>
                <w:lang w:val="pl-PL"/>
              </w:rPr>
              <w:br/>
            </w:r>
            <w:r w:rsidRPr="00233788">
              <w:rPr>
                <w:sz w:val="20"/>
                <w:szCs w:val="20"/>
                <w:lang w:val="pl-PL"/>
              </w:rPr>
              <w:t>dyscypliny</w:t>
            </w:r>
          </w:p>
        </w:tc>
        <w:tc>
          <w:tcPr>
            <w:tcW w:w="7088" w:type="dxa"/>
            <w:gridSpan w:val="11"/>
            <w:vAlign w:val="center"/>
          </w:tcPr>
          <w:p w14:paraId="5F71BF24"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B1</w:t>
            </w:r>
            <w:r w:rsidRPr="00233788">
              <w:rPr>
                <w:sz w:val="18"/>
                <w:szCs w:val="18"/>
                <w:lang w:val="pl-PL"/>
              </w:rPr>
              <w:t>. Założenia dotyczące standardów pracy i podejmowanych zadań</w:t>
            </w:r>
          </w:p>
          <w:p w14:paraId="29BEBB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B2</w:t>
            </w:r>
            <w:r w:rsidRPr="00233788">
              <w:rPr>
                <w:sz w:val="18"/>
                <w:szCs w:val="18"/>
                <w:lang w:val="pl-PL"/>
              </w:rPr>
              <w:t>. Przekonania o tym, co jest wartościowymi rezultatami pracy</w:t>
            </w:r>
          </w:p>
          <w:p w14:paraId="15197AB9"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B3</w:t>
            </w:r>
            <w:r w:rsidRPr="00233788">
              <w:rPr>
                <w:sz w:val="18"/>
                <w:szCs w:val="18"/>
                <w:lang w:val="pl-PL"/>
              </w:rPr>
              <w:t>. Wzorce publikowania</w:t>
            </w:r>
          </w:p>
          <w:p w14:paraId="0D85BEC3"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B4</w:t>
            </w:r>
            <w:r w:rsidRPr="00233788">
              <w:rPr>
                <w:sz w:val="18"/>
                <w:szCs w:val="18"/>
                <w:lang w:val="pl-PL"/>
              </w:rPr>
              <w:t>. Wzorce interakcji zawodowych</w:t>
            </w:r>
          </w:p>
        </w:tc>
      </w:tr>
      <w:tr w:rsidR="00F64C2F" w:rsidRPr="00233788" w14:paraId="6C8E43EC" w14:textId="77777777" w:rsidTr="00A61195">
        <w:trPr>
          <w:cantSplit/>
        </w:trPr>
        <w:tc>
          <w:tcPr>
            <w:tcW w:w="1984" w:type="dxa"/>
            <w:gridSpan w:val="3"/>
            <w:vAlign w:val="center"/>
          </w:tcPr>
          <w:p w14:paraId="4F75E12B" w14:textId="577212A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 xml:space="preserve">C. Kultura </w:t>
            </w:r>
            <w:r w:rsidR="000352D6">
              <w:rPr>
                <w:sz w:val="20"/>
                <w:szCs w:val="20"/>
                <w:lang w:val="pl-PL"/>
              </w:rPr>
              <w:br/>
            </w:r>
            <w:r w:rsidRPr="00233788">
              <w:rPr>
                <w:sz w:val="20"/>
                <w:szCs w:val="20"/>
                <w:lang w:val="pl-PL"/>
              </w:rPr>
              <w:t>uniwersytetu</w:t>
            </w:r>
          </w:p>
        </w:tc>
        <w:tc>
          <w:tcPr>
            <w:tcW w:w="7088" w:type="dxa"/>
            <w:gridSpan w:val="11"/>
            <w:vAlign w:val="center"/>
          </w:tcPr>
          <w:p w14:paraId="784BFD38"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C1</w:t>
            </w:r>
            <w:r w:rsidRPr="00233788">
              <w:rPr>
                <w:sz w:val="18"/>
                <w:szCs w:val="18"/>
                <w:lang w:val="pl-PL"/>
              </w:rPr>
              <w:t>. Przekonanie, że uczelnia jest zaangażowana w „dobrą robotę”</w:t>
            </w:r>
            <w:r>
              <w:rPr>
                <w:sz w:val="18"/>
                <w:szCs w:val="18"/>
                <w:lang w:val="pl-PL"/>
              </w:rPr>
              <w:t>,</w:t>
            </w:r>
            <w:r w:rsidRPr="00233788">
              <w:rPr>
                <w:sz w:val="18"/>
                <w:szCs w:val="18"/>
                <w:lang w:val="pl-PL"/>
              </w:rPr>
              <w:t xml:space="preserve"> jaką jest produkcja wiedzy dla społeczeństwa oraz rozwój intelektualny studentów</w:t>
            </w:r>
          </w:p>
          <w:p w14:paraId="163E3BF1" w14:textId="77777777" w:rsidR="00F64C2F" w:rsidRPr="00233788" w:rsidRDefault="00F64C2F" w:rsidP="000352D6">
            <w:pPr>
              <w:keepNext/>
              <w:spacing w:before="0" w:line="300" w:lineRule="auto"/>
              <w:ind w:firstLine="0"/>
              <w:jc w:val="left"/>
              <w:rPr>
                <w:sz w:val="20"/>
                <w:szCs w:val="20"/>
                <w:lang w:val="pl-PL"/>
              </w:rPr>
            </w:pPr>
            <w:r w:rsidRPr="00233788">
              <w:rPr>
                <w:b/>
                <w:bCs/>
                <w:sz w:val="18"/>
                <w:szCs w:val="18"/>
                <w:lang w:val="pl-PL"/>
              </w:rPr>
              <w:t>C2</w:t>
            </w:r>
            <w:r w:rsidRPr="00233788">
              <w:rPr>
                <w:sz w:val="18"/>
                <w:szCs w:val="18"/>
                <w:lang w:val="pl-PL"/>
              </w:rPr>
              <w:t>. Zobowiązanie do kolegialności łączonej z autonomią</w:t>
            </w:r>
            <w:r>
              <w:rPr>
                <w:sz w:val="18"/>
                <w:szCs w:val="18"/>
                <w:lang w:val="pl-PL"/>
              </w:rPr>
              <w:t>,</w:t>
            </w:r>
            <w:r w:rsidRPr="00233788">
              <w:rPr>
                <w:sz w:val="18"/>
                <w:szCs w:val="18"/>
                <w:lang w:val="pl-PL"/>
              </w:rPr>
              <w:t xml:space="preserve"> rozumianych jako właściwy kontekst organizacyjny, w ramach którego powinna pracować uczelnia i wydziały</w:t>
            </w:r>
          </w:p>
        </w:tc>
      </w:tr>
      <w:tr w:rsidR="00F64C2F" w:rsidRPr="00233788" w14:paraId="19D93CCC" w14:textId="77777777" w:rsidTr="00A61195">
        <w:trPr>
          <w:cantSplit/>
        </w:trPr>
        <w:tc>
          <w:tcPr>
            <w:tcW w:w="1984" w:type="dxa"/>
            <w:gridSpan w:val="3"/>
            <w:vAlign w:val="center"/>
          </w:tcPr>
          <w:p w14:paraId="28D0977E" w14:textId="77777777" w:rsidR="00F64C2F" w:rsidRPr="00233788" w:rsidRDefault="00F64C2F" w:rsidP="000352D6">
            <w:pPr>
              <w:keepNext/>
              <w:spacing w:before="0" w:line="300" w:lineRule="auto"/>
              <w:ind w:firstLine="0"/>
              <w:jc w:val="center"/>
              <w:rPr>
                <w:sz w:val="20"/>
                <w:szCs w:val="20"/>
                <w:lang w:val="pl-PL"/>
              </w:rPr>
            </w:pPr>
            <w:r w:rsidRPr="00233788">
              <w:rPr>
                <w:sz w:val="20"/>
                <w:szCs w:val="20"/>
                <w:lang w:val="pl-PL"/>
              </w:rPr>
              <w:t>D. Kultura instytucji akademickiej</w:t>
            </w:r>
          </w:p>
        </w:tc>
        <w:tc>
          <w:tcPr>
            <w:tcW w:w="7088" w:type="dxa"/>
            <w:gridSpan w:val="11"/>
            <w:vAlign w:val="center"/>
          </w:tcPr>
          <w:p w14:paraId="65507FD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D1</w:t>
            </w:r>
            <w:r w:rsidRPr="00233788">
              <w:rPr>
                <w:sz w:val="18"/>
                <w:szCs w:val="18"/>
                <w:lang w:val="pl-PL"/>
              </w:rPr>
              <w:t>. Kształtowanie zakresu obowiązków</w:t>
            </w:r>
          </w:p>
          <w:p w14:paraId="5C44FE05"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D2</w:t>
            </w:r>
            <w:r w:rsidRPr="00233788">
              <w:rPr>
                <w:sz w:val="18"/>
                <w:szCs w:val="18"/>
                <w:lang w:val="pl-PL"/>
              </w:rPr>
              <w:t>. Wpływ na szanse zawodowe</w:t>
            </w:r>
          </w:p>
          <w:p w14:paraId="5DD1F861"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D3</w:t>
            </w:r>
            <w:r w:rsidRPr="00233788">
              <w:rPr>
                <w:sz w:val="18"/>
                <w:szCs w:val="18"/>
                <w:lang w:val="pl-PL"/>
              </w:rPr>
              <w:t>. Kształtowanie nagród</w:t>
            </w:r>
          </w:p>
          <w:p w14:paraId="5B329706"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D4</w:t>
            </w:r>
            <w:r w:rsidRPr="00233788">
              <w:rPr>
                <w:sz w:val="18"/>
                <w:szCs w:val="18"/>
                <w:lang w:val="pl-PL"/>
              </w:rPr>
              <w:t>. Relacje do dyscypliny</w:t>
            </w:r>
          </w:p>
          <w:p w14:paraId="3ED8AFB3" w14:textId="77777777" w:rsidR="00F64C2F" w:rsidRPr="00233788" w:rsidRDefault="00F64C2F" w:rsidP="000352D6">
            <w:pPr>
              <w:keepNext/>
              <w:spacing w:before="0" w:line="300" w:lineRule="auto"/>
              <w:ind w:firstLine="0"/>
              <w:jc w:val="left"/>
              <w:rPr>
                <w:sz w:val="18"/>
                <w:szCs w:val="18"/>
                <w:lang w:val="pl-PL"/>
              </w:rPr>
            </w:pPr>
            <w:r w:rsidRPr="00233788">
              <w:rPr>
                <w:b/>
                <w:bCs/>
                <w:sz w:val="18"/>
                <w:szCs w:val="18"/>
                <w:lang w:val="pl-PL"/>
              </w:rPr>
              <w:t>D5</w:t>
            </w:r>
            <w:r w:rsidRPr="00233788">
              <w:rPr>
                <w:sz w:val="18"/>
                <w:szCs w:val="18"/>
                <w:lang w:val="pl-PL"/>
              </w:rPr>
              <w:t>. Wpływ na poziom doświadczanego prestiżu</w:t>
            </w:r>
          </w:p>
        </w:tc>
      </w:tr>
      <w:tr w:rsidR="00F64C2F" w:rsidRPr="00233788" w14:paraId="161E6653" w14:textId="77777777" w:rsidTr="00A61195">
        <w:trPr>
          <w:cantSplit/>
        </w:trPr>
        <w:tc>
          <w:tcPr>
            <w:tcW w:w="648" w:type="dxa"/>
          </w:tcPr>
          <w:p w14:paraId="3DFE1EA0" w14:textId="77777777" w:rsidR="00F64C2F" w:rsidRPr="00233788" w:rsidRDefault="00F64C2F" w:rsidP="000352D6">
            <w:pPr>
              <w:keepNext/>
              <w:spacing w:beforeLines="20" w:before="48"/>
              <w:ind w:firstLine="0"/>
              <w:rPr>
                <w:rFonts w:cs="Arial"/>
                <w:sz w:val="20"/>
                <w:szCs w:val="20"/>
                <w:lang w:val="pl-PL"/>
              </w:rPr>
            </w:pPr>
          </w:p>
        </w:tc>
        <w:tc>
          <w:tcPr>
            <w:tcW w:w="648" w:type="dxa"/>
            <w:vAlign w:val="center"/>
          </w:tcPr>
          <w:p w14:paraId="58E9A2A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vAlign w:val="center"/>
          </w:tcPr>
          <w:p w14:paraId="161212A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vAlign w:val="center"/>
          </w:tcPr>
          <w:p w14:paraId="4E6146D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vAlign w:val="center"/>
          </w:tcPr>
          <w:p w14:paraId="04E6665E"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vAlign w:val="center"/>
          </w:tcPr>
          <w:p w14:paraId="15F1DE98"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vAlign w:val="center"/>
          </w:tcPr>
          <w:p w14:paraId="7AF53AC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vAlign w:val="center"/>
          </w:tcPr>
          <w:p w14:paraId="2CDC715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vAlign w:val="center"/>
          </w:tcPr>
          <w:p w14:paraId="1FF494BC"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vAlign w:val="center"/>
          </w:tcPr>
          <w:p w14:paraId="04FAB56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vAlign w:val="center"/>
          </w:tcPr>
          <w:p w14:paraId="210D3636"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vAlign w:val="center"/>
          </w:tcPr>
          <w:p w14:paraId="12E585A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vAlign w:val="center"/>
          </w:tcPr>
          <w:p w14:paraId="0A44BE1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bottom w:val="single" w:sz="4" w:space="0" w:color="auto"/>
            </w:tcBorders>
            <w:vAlign w:val="center"/>
          </w:tcPr>
          <w:p w14:paraId="0A3E6110"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D5</w:t>
            </w:r>
          </w:p>
        </w:tc>
      </w:tr>
      <w:tr w:rsidR="00F64C2F" w:rsidRPr="00233788" w14:paraId="3701E3F6" w14:textId="77777777" w:rsidTr="00A61195">
        <w:trPr>
          <w:cantSplit/>
        </w:trPr>
        <w:tc>
          <w:tcPr>
            <w:tcW w:w="648" w:type="dxa"/>
            <w:vAlign w:val="center"/>
          </w:tcPr>
          <w:p w14:paraId="27484AE1"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A1</w:t>
            </w:r>
          </w:p>
        </w:tc>
        <w:tc>
          <w:tcPr>
            <w:tcW w:w="648" w:type="dxa"/>
            <w:vAlign w:val="center"/>
          </w:tcPr>
          <w:p w14:paraId="1B6D739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0F7C6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4C84901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981D7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AB0368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28A5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4F91B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5E9554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21D9548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98BA3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1D2E8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right w:val="single" w:sz="4" w:space="0" w:color="auto"/>
            </w:tcBorders>
            <w:vAlign w:val="center"/>
          </w:tcPr>
          <w:p w14:paraId="138F43B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left w:val="single" w:sz="4" w:space="0" w:color="auto"/>
              <w:bottom w:val="single" w:sz="4" w:space="0" w:color="auto"/>
              <w:right w:val="single" w:sz="4" w:space="0" w:color="auto"/>
            </w:tcBorders>
            <w:vAlign w:val="center"/>
          </w:tcPr>
          <w:p w14:paraId="7A26A1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r>
      <w:tr w:rsidR="00F64C2F" w:rsidRPr="00233788" w14:paraId="16626DD1" w14:textId="77777777" w:rsidTr="00A61195">
        <w:trPr>
          <w:cantSplit/>
        </w:trPr>
        <w:tc>
          <w:tcPr>
            <w:tcW w:w="648" w:type="dxa"/>
            <w:vAlign w:val="center"/>
          </w:tcPr>
          <w:p w14:paraId="5E9319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A2</w:t>
            </w:r>
          </w:p>
        </w:tc>
        <w:tc>
          <w:tcPr>
            <w:tcW w:w="648" w:type="dxa"/>
            <w:tcBorders>
              <w:left w:val="single" w:sz="4" w:space="0" w:color="FFFFFF" w:themeColor="background1"/>
            </w:tcBorders>
            <w:vAlign w:val="center"/>
          </w:tcPr>
          <w:p w14:paraId="4C3B9D23"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608241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15DD1D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748CB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EB97A4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94702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A0304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69345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80AB770"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E2C340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0D3EEF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845DF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tcBorders>
              <w:top w:val="single" w:sz="4" w:space="0" w:color="auto"/>
            </w:tcBorders>
            <w:vAlign w:val="center"/>
          </w:tcPr>
          <w:p w14:paraId="4A14AD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EF8AF69" w14:textId="77777777" w:rsidTr="00A61195">
        <w:trPr>
          <w:cantSplit/>
        </w:trPr>
        <w:tc>
          <w:tcPr>
            <w:tcW w:w="648" w:type="dxa"/>
            <w:vAlign w:val="center"/>
          </w:tcPr>
          <w:p w14:paraId="591BAE4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A3</w:t>
            </w:r>
          </w:p>
        </w:tc>
        <w:tc>
          <w:tcPr>
            <w:tcW w:w="648" w:type="dxa"/>
            <w:tcBorders>
              <w:left w:val="single" w:sz="4" w:space="0" w:color="FFFFFF" w:themeColor="background1"/>
              <w:right w:val="single" w:sz="4" w:space="0" w:color="FFFFFF" w:themeColor="background1"/>
            </w:tcBorders>
            <w:vAlign w:val="center"/>
          </w:tcPr>
          <w:p w14:paraId="15FA0B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49EA791"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458F369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2E6C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9F2A68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EB510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A9128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7DCD985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5A29C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500BD8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87404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5D37F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DC8E4A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E03F248" w14:textId="77777777" w:rsidTr="00A61195">
        <w:trPr>
          <w:cantSplit/>
        </w:trPr>
        <w:tc>
          <w:tcPr>
            <w:tcW w:w="648" w:type="dxa"/>
            <w:vAlign w:val="center"/>
          </w:tcPr>
          <w:p w14:paraId="056E39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B1</w:t>
            </w:r>
          </w:p>
        </w:tc>
        <w:tc>
          <w:tcPr>
            <w:tcW w:w="648" w:type="dxa"/>
            <w:tcBorders>
              <w:left w:val="single" w:sz="4" w:space="0" w:color="FFFFFF" w:themeColor="background1"/>
              <w:right w:val="single" w:sz="4" w:space="0" w:color="FFFFFF" w:themeColor="background1"/>
            </w:tcBorders>
            <w:vAlign w:val="center"/>
          </w:tcPr>
          <w:p w14:paraId="70A8206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CEF045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886C5B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55CC3C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2D01E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2A75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9AA0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15C7F78"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930FF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8D8236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6D270B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3A2D8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CF0D40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E886253" w14:textId="77777777" w:rsidTr="00A61195">
        <w:trPr>
          <w:cantSplit/>
        </w:trPr>
        <w:tc>
          <w:tcPr>
            <w:tcW w:w="648" w:type="dxa"/>
            <w:vAlign w:val="center"/>
          </w:tcPr>
          <w:p w14:paraId="68727BC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B2</w:t>
            </w:r>
          </w:p>
        </w:tc>
        <w:tc>
          <w:tcPr>
            <w:tcW w:w="648" w:type="dxa"/>
            <w:tcBorders>
              <w:left w:val="single" w:sz="4" w:space="0" w:color="FFFFFF" w:themeColor="background1"/>
              <w:right w:val="single" w:sz="4" w:space="0" w:color="FFFFFF" w:themeColor="background1"/>
            </w:tcBorders>
            <w:vAlign w:val="center"/>
          </w:tcPr>
          <w:p w14:paraId="0B03C0B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05C9A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16184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AF66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F12BD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2AB09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BC660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45E18E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08EEFAA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31318E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EB0661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04A1F7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6A68D5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04F3A87" w14:textId="77777777" w:rsidTr="00A61195">
        <w:trPr>
          <w:cantSplit/>
        </w:trPr>
        <w:tc>
          <w:tcPr>
            <w:tcW w:w="648" w:type="dxa"/>
            <w:vAlign w:val="center"/>
          </w:tcPr>
          <w:p w14:paraId="7130D454"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B3</w:t>
            </w:r>
          </w:p>
        </w:tc>
        <w:tc>
          <w:tcPr>
            <w:tcW w:w="648" w:type="dxa"/>
            <w:tcBorders>
              <w:left w:val="single" w:sz="4" w:space="0" w:color="FFFFFF" w:themeColor="background1"/>
              <w:right w:val="single" w:sz="4" w:space="0" w:color="FFFFFF" w:themeColor="background1"/>
            </w:tcBorders>
            <w:vAlign w:val="center"/>
          </w:tcPr>
          <w:p w14:paraId="794E93F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FA23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F4F85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8B318B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9C7A9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BC9F35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D8930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319DE7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278F56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6BD07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428D00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CC166D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2945A0C"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7EFDE207" w14:textId="77777777" w:rsidTr="00A61195">
        <w:trPr>
          <w:cantSplit/>
        </w:trPr>
        <w:tc>
          <w:tcPr>
            <w:tcW w:w="648" w:type="dxa"/>
            <w:vAlign w:val="center"/>
          </w:tcPr>
          <w:p w14:paraId="6A852169"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B4</w:t>
            </w:r>
          </w:p>
        </w:tc>
        <w:tc>
          <w:tcPr>
            <w:tcW w:w="648" w:type="dxa"/>
            <w:tcBorders>
              <w:left w:val="single" w:sz="4" w:space="0" w:color="FFFFFF" w:themeColor="background1"/>
              <w:right w:val="single" w:sz="4" w:space="0" w:color="FFFFFF" w:themeColor="background1"/>
            </w:tcBorders>
            <w:vAlign w:val="center"/>
          </w:tcPr>
          <w:p w14:paraId="105FA73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9EBC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4AAAF3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310914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DA1D80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4EAA90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6963CC8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AB616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2DC412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55FACBF9"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16FF8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F8C20C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D3520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D5C309D" w14:textId="77777777" w:rsidTr="00A61195">
        <w:trPr>
          <w:cantSplit/>
        </w:trPr>
        <w:tc>
          <w:tcPr>
            <w:tcW w:w="648" w:type="dxa"/>
            <w:vAlign w:val="center"/>
          </w:tcPr>
          <w:p w14:paraId="6CD5156F"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C1</w:t>
            </w:r>
          </w:p>
        </w:tc>
        <w:tc>
          <w:tcPr>
            <w:tcW w:w="648" w:type="dxa"/>
            <w:tcBorders>
              <w:left w:val="single" w:sz="4" w:space="0" w:color="FFFFFF" w:themeColor="background1"/>
              <w:right w:val="single" w:sz="4" w:space="0" w:color="FFFFFF" w:themeColor="background1"/>
            </w:tcBorders>
            <w:vAlign w:val="center"/>
          </w:tcPr>
          <w:p w14:paraId="45A43C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C26F2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62FB65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F73DD4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AFD08A5"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841749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122285B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171AF67"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0</w:t>
            </w:r>
          </w:p>
        </w:tc>
        <w:tc>
          <w:tcPr>
            <w:tcW w:w="648" w:type="dxa"/>
            <w:vAlign w:val="center"/>
          </w:tcPr>
          <w:p w14:paraId="1162D30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747118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C795625"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5EA8FF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42A1343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5DB80D7A" w14:textId="77777777" w:rsidTr="00A61195">
        <w:trPr>
          <w:cantSplit/>
        </w:trPr>
        <w:tc>
          <w:tcPr>
            <w:tcW w:w="648" w:type="dxa"/>
            <w:vAlign w:val="center"/>
          </w:tcPr>
          <w:p w14:paraId="14C1D7B2"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C2</w:t>
            </w:r>
          </w:p>
        </w:tc>
        <w:tc>
          <w:tcPr>
            <w:tcW w:w="648" w:type="dxa"/>
            <w:tcBorders>
              <w:left w:val="single" w:sz="4" w:space="0" w:color="FFFFFF" w:themeColor="background1"/>
              <w:right w:val="single" w:sz="4" w:space="0" w:color="FFFFFF" w:themeColor="background1"/>
            </w:tcBorders>
            <w:vAlign w:val="center"/>
          </w:tcPr>
          <w:p w14:paraId="6B7C874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35E90C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DE5D26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C68426"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EC89D0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13C7BF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D9B8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5FF3BB24"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245F4A0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76A7518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BF0366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963353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DFDD3EE"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18242E10" w14:textId="77777777" w:rsidTr="00A61195">
        <w:trPr>
          <w:cantSplit/>
        </w:trPr>
        <w:tc>
          <w:tcPr>
            <w:tcW w:w="648" w:type="dxa"/>
            <w:vAlign w:val="center"/>
          </w:tcPr>
          <w:p w14:paraId="78E9EE1D"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D1</w:t>
            </w:r>
          </w:p>
        </w:tc>
        <w:tc>
          <w:tcPr>
            <w:tcW w:w="648" w:type="dxa"/>
            <w:tcBorders>
              <w:left w:val="single" w:sz="4" w:space="0" w:color="FFFFFF" w:themeColor="background1"/>
              <w:right w:val="single" w:sz="4" w:space="0" w:color="FFFFFF" w:themeColor="background1"/>
            </w:tcBorders>
            <w:vAlign w:val="center"/>
          </w:tcPr>
          <w:p w14:paraId="4160C4D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86C8B7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FAE9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B48FC6B"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08657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F2A7DB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C24F74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2FEC1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680DA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856463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60D047E4"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162D5E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7B43A0F"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310843FD" w14:textId="77777777" w:rsidTr="00A61195">
        <w:trPr>
          <w:cantSplit/>
        </w:trPr>
        <w:tc>
          <w:tcPr>
            <w:tcW w:w="648" w:type="dxa"/>
            <w:vAlign w:val="center"/>
          </w:tcPr>
          <w:p w14:paraId="3F07E2C5"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D2</w:t>
            </w:r>
          </w:p>
        </w:tc>
        <w:tc>
          <w:tcPr>
            <w:tcW w:w="648" w:type="dxa"/>
            <w:tcBorders>
              <w:left w:val="single" w:sz="4" w:space="0" w:color="FFFFFF" w:themeColor="background1"/>
              <w:right w:val="single" w:sz="4" w:space="0" w:color="FFFFFF" w:themeColor="background1"/>
            </w:tcBorders>
            <w:vAlign w:val="center"/>
          </w:tcPr>
          <w:p w14:paraId="2C9379E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0B97B8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C58CC3"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3B60C0C"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F9283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56878EC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297D643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A7AC92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84C7D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77F2A285"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3251C35A"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05C01111"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345B6396"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21609A34" w14:textId="77777777" w:rsidTr="00A61195">
        <w:trPr>
          <w:cantSplit/>
        </w:trPr>
        <w:tc>
          <w:tcPr>
            <w:tcW w:w="648" w:type="dxa"/>
            <w:vAlign w:val="center"/>
          </w:tcPr>
          <w:p w14:paraId="25251A3A"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D3</w:t>
            </w:r>
          </w:p>
        </w:tc>
        <w:tc>
          <w:tcPr>
            <w:tcW w:w="648" w:type="dxa"/>
            <w:tcBorders>
              <w:left w:val="single" w:sz="4" w:space="0" w:color="FFFFFF" w:themeColor="background1"/>
              <w:right w:val="single" w:sz="4" w:space="0" w:color="FFFFFF" w:themeColor="background1"/>
            </w:tcBorders>
            <w:vAlign w:val="center"/>
          </w:tcPr>
          <w:p w14:paraId="1B6BEA5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6096864"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1F68FE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AFC81D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40EE469"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A5D7AE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F415D1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99C2AF8"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729452F"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54FF4C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276EC59F"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A02F3D"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c>
          <w:tcPr>
            <w:tcW w:w="648" w:type="dxa"/>
            <w:vAlign w:val="center"/>
          </w:tcPr>
          <w:p w14:paraId="1F412622"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619BF749" w14:textId="77777777" w:rsidTr="00A61195">
        <w:trPr>
          <w:cantSplit/>
        </w:trPr>
        <w:tc>
          <w:tcPr>
            <w:tcW w:w="648" w:type="dxa"/>
            <w:vAlign w:val="center"/>
          </w:tcPr>
          <w:p w14:paraId="12088B0B" w14:textId="77777777" w:rsidR="00F64C2F" w:rsidRPr="00233788" w:rsidRDefault="00F64C2F" w:rsidP="000352D6">
            <w:pPr>
              <w:keepNext/>
              <w:spacing w:beforeLines="20" w:before="48"/>
              <w:ind w:firstLine="0"/>
              <w:jc w:val="center"/>
              <w:rPr>
                <w:rFonts w:cs="Arial"/>
                <w:b/>
                <w:bCs/>
                <w:sz w:val="20"/>
                <w:szCs w:val="20"/>
                <w:lang w:val="pl-PL"/>
              </w:rPr>
            </w:pPr>
            <w:r w:rsidRPr="00233788">
              <w:rPr>
                <w:rFonts w:cs="Arial"/>
                <w:b/>
                <w:bCs/>
                <w:sz w:val="20"/>
                <w:szCs w:val="20"/>
                <w:lang w:val="pl-PL"/>
              </w:rPr>
              <w:t>D4</w:t>
            </w:r>
          </w:p>
        </w:tc>
        <w:tc>
          <w:tcPr>
            <w:tcW w:w="648" w:type="dxa"/>
            <w:tcBorders>
              <w:left w:val="single" w:sz="4" w:space="0" w:color="FFFFFF" w:themeColor="background1"/>
              <w:right w:val="single" w:sz="4" w:space="0" w:color="FFFFFF" w:themeColor="background1"/>
            </w:tcBorders>
            <w:vAlign w:val="center"/>
          </w:tcPr>
          <w:p w14:paraId="6CCAE9C7"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F776DC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3BA65B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0DC3CA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C1078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3EEFE89E"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14BBC29D"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0225CEAA"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7F760A20"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6E6F5A92"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right w:val="single" w:sz="4" w:space="0" w:color="FFFFFF" w:themeColor="background1"/>
            </w:tcBorders>
            <w:vAlign w:val="center"/>
          </w:tcPr>
          <w:p w14:paraId="40F28801" w14:textId="77777777" w:rsidR="00F64C2F" w:rsidRPr="00233788" w:rsidRDefault="00F64C2F" w:rsidP="000352D6">
            <w:pPr>
              <w:keepNext/>
              <w:spacing w:beforeLines="20" w:before="48"/>
              <w:ind w:firstLine="0"/>
              <w:jc w:val="center"/>
              <w:rPr>
                <w:rFonts w:cs="Arial"/>
                <w:sz w:val="20"/>
                <w:szCs w:val="20"/>
                <w:lang w:val="pl-PL"/>
              </w:rPr>
            </w:pPr>
          </w:p>
        </w:tc>
        <w:tc>
          <w:tcPr>
            <w:tcW w:w="648" w:type="dxa"/>
            <w:tcBorders>
              <w:left w:val="single" w:sz="4" w:space="0" w:color="FFFFFF" w:themeColor="background1"/>
            </w:tcBorders>
            <w:vAlign w:val="center"/>
          </w:tcPr>
          <w:p w14:paraId="335856AC" w14:textId="77777777" w:rsidR="00F64C2F" w:rsidRPr="00233788" w:rsidRDefault="00F64C2F" w:rsidP="000352D6">
            <w:pPr>
              <w:keepNext/>
              <w:spacing w:beforeLines="20" w:before="48"/>
              <w:ind w:firstLine="0"/>
              <w:jc w:val="center"/>
              <w:rPr>
                <w:rFonts w:cs="Arial"/>
                <w:sz w:val="20"/>
                <w:szCs w:val="20"/>
                <w:lang w:val="pl-PL"/>
              </w:rPr>
            </w:pPr>
          </w:p>
        </w:tc>
        <w:tc>
          <w:tcPr>
            <w:tcW w:w="648" w:type="dxa"/>
            <w:vAlign w:val="center"/>
          </w:tcPr>
          <w:p w14:paraId="5F01C2D3"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20"/>
                <w:szCs w:val="20"/>
                <w:lang w:val="pl-PL"/>
              </w:rPr>
              <w:t>±</w:t>
            </w:r>
          </w:p>
        </w:tc>
      </w:tr>
      <w:tr w:rsidR="00F64C2F" w:rsidRPr="00233788" w14:paraId="0EE970CF" w14:textId="77777777" w:rsidTr="00A61195">
        <w:trPr>
          <w:cantSplit/>
        </w:trPr>
        <w:tc>
          <w:tcPr>
            <w:tcW w:w="9072" w:type="dxa"/>
            <w:gridSpan w:val="14"/>
          </w:tcPr>
          <w:p w14:paraId="376A952B" w14:textId="77777777" w:rsidR="00F64C2F" w:rsidRPr="00233788" w:rsidRDefault="00F64C2F" w:rsidP="000352D6">
            <w:pPr>
              <w:keepNext/>
              <w:spacing w:beforeLines="20" w:before="48"/>
              <w:ind w:firstLine="0"/>
              <w:jc w:val="center"/>
              <w:rPr>
                <w:rFonts w:cs="Arial"/>
                <w:sz w:val="20"/>
                <w:szCs w:val="20"/>
                <w:lang w:val="pl-PL"/>
              </w:rPr>
            </w:pPr>
            <w:r w:rsidRPr="00233788">
              <w:rPr>
                <w:rFonts w:cs="Arial"/>
                <w:sz w:val="18"/>
                <w:szCs w:val="18"/>
                <w:lang w:val="pl-PL"/>
              </w:rPr>
              <w:t>„</w:t>
            </w:r>
            <w:r w:rsidRPr="00233788">
              <w:rPr>
                <w:rFonts w:cs="Arial"/>
                <w:b/>
                <w:bCs/>
                <w:sz w:val="18"/>
                <w:szCs w:val="18"/>
                <w:lang w:val="pl-PL"/>
              </w:rPr>
              <w:t>+</w:t>
            </w:r>
            <w:r w:rsidRPr="00233788">
              <w:rPr>
                <w:rFonts w:cs="Arial"/>
                <w:sz w:val="18"/>
                <w:szCs w:val="18"/>
                <w:lang w:val="pl-PL"/>
              </w:rPr>
              <w:t xml:space="preserve">”: relacja wzajemnego wzmocnienia (liczba wystąpień: 32);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xml:space="preserve">”: relacja wzajemnego osłabienia (liczba wystąpień: 2); </w:t>
            </w:r>
            <w:r w:rsidRPr="00233788">
              <w:rPr>
                <w:rFonts w:cs="Arial"/>
                <w:sz w:val="18"/>
                <w:szCs w:val="18"/>
                <w:lang w:val="pl-PL"/>
              </w:rPr>
              <w:br/>
              <w:t>„</w:t>
            </w:r>
            <w:r w:rsidRPr="00233788">
              <w:rPr>
                <w:rFonts w:cs="Arial"/>
                <w:b/>
                <w:bCs/>
                <w:sz w:val="18"/>
                <w:szCs w:val="18"/>
                <w:lang w:val="pl-PL"/>
              </w:rPr>
              <w:t>0</w:t>
            </w:r>
            <w:r w:rsidRPr="00233788">
              <w:rPr>
                <w:rFonts w:cs="Arial"/>
                <w:sz w:val="18"/>
                <w:szCs w:val="18"/>
                <w:lang w:val="pl-PL"/>
              </w:rPr>
              <w:t xml:space="preserve">”: brak wzajemnej relacji (liczba wystąpień: 9); </w:t>
            </w:r>
            <w:r w:rsidRPr="00233788">
              <w:rPr>
                <w:rFonts w:cs="Arial"/>
                <w:sz w:val="18"/>
                <w:szCs w:val="18"/>
                <w:lang w:val="pl-PL"/>
              </w:rPr>
              <w:br/>
              <w:t>„</w:t>
            </w:r>
            <w:r w:rsidRPr="00233788">
              <w:rPr>
                <w:rFonts w:cs="Arial"/>
                <w:b/>
                <w:bCs/>
                <w:sz w:val="18"/>
                <w:szCs w:val="18"/>
                <w:lang w:val="pl-PL"/>
              </w:rPr>
              <w:t>±</w:t>
            </w:r>
            <w:r w:rsidRPr="00233788">
              <w:rPr>
                <w:rFonts w:cs="Arial"/>
                <w:sz w:val="18"/>
                <w:szCs w:val="18"/>
                <w:lang w:val="pl-PL"/>
              </w:rPr>
              <w:t>” relacja ryzyka konfliktu - wzmocnienia lub osłabienia w zależności od formy jaką przyjmują oba elementy kultury w konkretnym przypadku (liczba wystąpień: 48)</w:t>
            </w:r>
          </w:p>
        </w:tc>
      </w:tr>
    </w:tbl>
    <w:p w14:paraId="2C99750A" w14:textId="0FEDEB80" w:rsidR="00F64C2F" w:rsidRPr="00D95B07" w:rsidRDefault="00F64C2F"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values","type":"article-journal","volume":"1990"},"uris":["http://www.mendeley.com/documents/?uuid=3d2833ec-5bb0-4a22-a267-235856909c7e"]},{"id":"ITEM-2","itemData":{"author":[{"dropping-particle":"","family":"Clark","given":"Burton R","non-dropping-particle":"","parse-names":false,"suffix":""}],"id":"ITEM-2","issued":{"date-parts":[["1980"]]},"number":"42","publisher":"Yale University Higher Education Research Group","title":"Academic Culture","type":"report"},"uris":["http://www.mendeley.com/documents/?uuid=a12b4c44-9072-4b2d-847c-c86b134d6309"]}],"mendeley":{"formattedCitation":"(Austin, 1990; Clark, 1980)","plainTextFormattedCitation":"(Austin, 1990; Clark, 1980)","previouslyFormattedCitation":"(Austin, 1990; Clark, 1980)"},"properties":{"noteIndex":0},"schema":"https://github.com/citation-style-language/schema/raw/master/csl-citation.json"}</w:instrText>
      </w:r>
      <w:r w:rsidRPr="00233788">
        <w:fldChar w:fldCharType="separate"/>
      </w:r>
      <w:r w:rsidR="00921CC1" w:rsidRPr="00D95B07">
        <w:rPr>
          <w:noProof/>
          <w:lang w:val="pl-PL"/>
        </w:rPr>
        <w:t>(Austin, 1990; Clark, 1980)</w:t>
      </w:r>
      <w:r w:rsidRPr="00233788">
        <w:fldChar w:fldCharType="end"/>
      </w:r>
    </w:p>
    <w:p w14:paraId="2A04B5AB" w14:textId="60AFCA98" w:rsidR="00F64C2F" w:rsidRPr="00233788" w:rsidRDefault="00F64C2F" w:rsidP="00F64C2F">
      <w:r w:rsidRPr="00233788">
        <w:lastRenderedPageBreak/>
        <w:t xml:space="preserve">Analizując </w:t>
      </w:r>
      <w:r w:rsidR="00CA165A">
        <w:t xml:space="preserve">relacje przedstawione w </w:t>
      </w:r>
      <w:r w:rsidRPr="00233788">
        <w:t>tabel</w:t>
      </w:r>
      <w:r w:rsidR="00CA165A">
        <w:t>i</w:t>
      </w:r>
      <w:r w:rsidRPr="00233788">
        <w:t xml:space="preserve"> po</w:t>
      </w:r>
      <w:r w:rsidR="009D391E">
        <w:fldChar w:fldCharType="begin"/>
      </w:r>
      <w:r w:rsidR="009D391E">
        <w:instrText xml:space="preserve"> REF _Ref134896859 \p \h </w:instrText>
      </w:r>
      <w:r w:rsidR="009D391E">
        <w:fldChar w:fldCharType="separate"/>
      </w:r>
      <w:r w:rsidR="00BF7D63">
        <w:t>wyżej</w:t>
      </w:r>
      <w:r w:rsidR="009D391E">
        <w:fldChar w:fldCharType="end"/>
      </w:r>
      <w:r w:rsidR="00CA165A">
        <w:t xml:space="preserve"> (</w:t>
      </w:r>
      <w:r w:rsidR="00CA165A">
        <w:fldChar w:fldCharType="begin"/>
      </w:r>
      <w:r w:rsidR="00CA165A">
        <w:instrText xml:space="preserve"> REF _Ref134896895 \h </w:instrText>
      </w:r>
      <w:r w:rsidR="00CA165A">
        <w:fldChar w:fldCharType="separate"/>
      </w:r>
      <w:r w:rsidR="00BF7D63" w:rsidRPr="00233788">
        <w:t xml:space="preserve">Tabela </w:t>
      </w:r>
      <w:r w:rsidR="00BF7D63">
        <w:rPr>
          <w:noProof/>
        </w:rPr>
        <w:t>8</w:t>
      </w:r>
      <w:r w:rsidR="00CA165A">
        <w:fldChar w:fldCharType="end"/>
      </w:r>
      <w:r w:rsidR="00CA165A">
        <w:t>)</w:t>
      </w:r>
      <w:r>
        <w:t>,</w:t>
      </w:r>
      <w:r w:rsidRPr="00233788">
        <w:t xml:space="preserve"> można zauważyć, że każda z wymienionych kultur akademickich składa się z co najmniej kilku elementów. Ocena potencjalnego wzajemnych korelacji kultur akademickich może być niezwykle istotna</w:t>
      </w:r>
      <w:r>
        <w:t>,</w:t>
      </w:r>
      <w:r w:rsidRPr="00233788">
        <w:t xml:space="preserve"> by zrozumieć naturę powstających konfliktów lub też paradoksów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uniwersytetem","type":"book"},"prefix":"por.","uris":["http://www.mendeley.com/documents/?uuid=ec25e376-ec01-4679-a314-d9b2bf799b92"]}],"mendeley":{"formattedCitation":"(por. Leja, 2011)","plainTextFormattedCitation":"(por. Leja, 2011)","previouslyFormattedCitation":"(por. Leja, 2011)"},"properties":{"noteIndex":0},"schema":"https://github.com/citation-style-language/schema/raw/master/csl-citation.json"}</w:instrText>
      </w:r>
      <w:r w:rsidRPr="00233788">
        <w:fldChar w:fldCharType="separate"/>
      </w:r>
      <w:r w:rsidR="00921CC1" w:rsidRPr="00921CC1">
        <w:rPr>
          <w:noProof/>
        </w:rPr>
        <w:t>(por. Leja, 2011)</w:t>
      </w:r>
      <w:r w:rsidRPr="00233788">
        <w:fldChar w:fldCharType="end"/>
      </w:r>
      <w:r>
        <w:t>,</w:t>
      </w:r>
      <w:r w:rsidRPr="00233788">
        <w:t xml:space="preserve"> dotyczących przede wszystkim pracowników akademickich, ale również innych </w:t>
      </w:r>
      <w:r w:rsidR="008C7169">
        <w:t>grup zainteresowanych wobec</w:t>
      </w:r>
      <w:r w:rsidRPr="00233788">
        <w:t xml:space="preserve"> uczelni lub wydziału. Konflikty te są rezultatem przebywania pod wpływem wszystkich czterech kultur jednocześnie, a niektóre z nich nie są komplementarne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values","type":"article-journal","volume":"1990"},"uris":["http://www.mendeley.com/documents/?uuid=3d2833ec-5bb0-4a22-a267-235856909c7e"]}],"mendeley":{"formattedCitation":"(Austin, 1990)","plainTextFormattedCitation":"(Austin, 1990)","previouslyFormattedCitation":"(Austin, 1990)"},"properties":{"noteIndex":0},"schema":"https://github.com/citation-style-language/schema/raw/master/csl-citation.json"}</w:instrText>
      </w:r>
      <w:r w:rsidRPr="00233788">
        <w:fldChar w:fldCharType="separate"/>
      </w:r>
      <w:r w:rsidR="00921CC1" w:rsidRPr="00921CC1">
        <w:rPr>
          <w:noProof/>
        </w:rPr>
        <w:t>(Austin, 1990)</w:t>
      </w:r>
      <w:r w:rsidRPr="00233788">
        <w:fldChar w:fldCharType="end"/>
      </w:r>
      <w:r w:rsidRPr="00233788">
        <w:t>. Co więcej</w:t>
      </w:r>
      <w:r>
        <w:t>,</w:t>
      </w:r>
      <w:r w:rsidRPr="00233788">
        <w:t xml:space="preserve"> w zależności od sytuacji konkretnego uniwersytetu (lub wydziału) formy</w:t>
      </w:r>
      <w:r>
        <w:t>,</w:t>
      </w:r>
      <w:r w:rsidRPr="00233788">
        <w:t xml:space="preserve"> w jakich wyrażają się te kultury, a także wartości będące podstawą niektórych z nich mogą się istotnie różnić. Warto zauważyć, że kultura profesji akademickiej oraz kultura uniwersytecka wyrażają raczej stałe i zasadniczo wspólne wartości i przekonania dla większości społeczności akademickich w Europie. Natomiast kultura dyscypliny oraz kultura (konkretnej) instytucji akademickiej mogą się znacznie różnić. Zatem z punktu widzenia zarządzania uniwersytetem wydaj</w:t>
      </w:r>
      <w:r>
        <w:t>e</w:t>
      </w:r>
      <w:r w:rsidRPr="00233788">
        <w:t xml:space="preserve"> się bezcelowe i prawdopodobnie niemożliwe, by w sposób istotny wpłynąć na wartości i przekonania kadry akademickiej wynikające z kultury profesji akademickiej i kultury uniwersytetu. Wartości i przekonania te bowiem często są określane jako etos akademicki. Jak ukazuje to Leja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uniwersytetem","type":"book"},"locator":"182","uris":["http://www.mendeley.com/documents/?uuid=ec25e376-ec01-4679-a314-d9b2bf799b92"]}],"mendeley":{"formattedCitation":"(Leja, 2011, s. 182)","plainTextFormattedCitation":"(Leja, 2011, s. 182)","previouslyFormattedCitation":"(Leja, 2011, s. 182)"},"properties":{"noteIndex":0},"schema":"https://github.com/citation-style-language/schema/raw/master/csl-citation.json"}</w:instrText>
      </w:r>
      <w:r w:rsidRPr="00233788">
        <w:fldChar w:fldCharType="separate"/>
      </w:r>
      <w:r w:rsidR="00921CC1" w:rsidRPr="00921CC1">
        <w:rPr>
          <w:noProof/>
        </w:rPr>
        <w:t>(Leja, 2011, s. 182)</w:t>
      </w:r>
      <w:r w:rsidRPr="00233788">
        <w:fldChar w:fldCharType="end"/>
      </w:r>
      <w:r>
        <w:t>.</w:t>
      </w:r>
      <w:r w:rsidRPr="00233788">
        <w:t xml:space="preserve"> rozumienie wartości stanowiących etos uczelni lub też etos nauki w ogóle jest niezwykle istotne dla zrozumienia relacji uniwersytetu z otoczeniem. Z drugiej strony kultura dyscypliny jest tym</w:t>
      </w:r>
      <w:r>
        <w:t>,</w:t>
      </w:r>
      <w:r w:rsidRPr="00233788">
        <w:t xml:space="preserve"> co niezwykle odróżnia naukowców różnych dyscyplin od siebie, a jednocześnie stanowi wspólny i odrębny zbiór wartości dotyczących standardów, jakości i metod codziennej pracy naukowej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values","type":"article-journal","volume":"1990"},"locator":"64","prefix":"por.","uris":["http://www.mendeley.com/documents/?uuid=3d2833ec-5bb0-4a22-a267-235856909c7e"]}],"mendeley":{"formattedCitation":"(por. Austin, 1990, s. 64)","plainTextFormattedCitation":"(por. Austin, 1990, s. 64)","previouslyFormattedCitation":"(por. Austin, 1990, s. 64)"},"properties":{"noteIndex":0},"schema":"https://github.com/citation-style-language/schema/raw/master/csl-citation.json"}</w:instrText>
      </w:r>
      <w:r w:rsidRPr="00233788">
        <w:fldChar w:fldCharType="separate"/>
      </w:r>
      <w:r w:rsidR="00921CC1" w:rsidRPr="00921CC1">
        <w:rPr>
          <w:noProof/>
        </w:rPr>
        <w:t>(por. Austin, 1990, s. 64)</w:t>
      </w:r>
      <w:r w:rsidRPr="00233788">
        <w:fldChar w:fldCharType="end"/>
      </w:r>
      <w:r w:rsidRPr="00233788">
        <w:t>. Zatem są to zmienne, które przyczyniają się do różnic w postrzeganiu i ocenie tych samych zjawisk prze</w:t>
      </w:r>
      <w:r>
        <w:t>z</w:t>
      </w:r>
      <w:r w:rsidRPr="00233788">
        <w:t xml:space="preserve"> członków społeczności akademickiej reprezentujących różne dyscypliny. Jest to też obszar kultury akademickiej, na którą trudno wpływać zarządzającym uczelnią. Co więcej</w:t>
      </w:r>
      <w:r>
        <w:t>,</w:t>
      </w:r>
      <w:r w:rsidRPr="00233788">
        <w:t xml:space="preserve"> jak wskazuje Toma</w:t>
      </w:r>
      <w:r>
        <w:t>,</w:t>
      </w:r>
      <w:r w:rsidRPr="00233788">
        <w:t xml:space="preserve"> uczeni mogą w pracy być pod wpływem więcej niż jednej kultury dyscypliny </w:t>
      </w:r>
      <w:r w:rsidRPr="00233788">
        <w:fldChar w:fldCharType="begin" w:fldLock="1"/>
      </w:r>
      <w:r w:rsidR="001A2624">
        <w:instrText>ADDIN CSL_CITATION {"citationItems":[{"id":"ITEM-1","itemData":{"DOI":"10.1080/00221546.1997.11779006","author":[{"dropping-particle":"","family":"Toma","given":"J Douglas","non-dropping-particle":"","parse-names":false,"suffix":""}],"container-title":"The Journal of Higher Education","id":"ITEM-1","issue":"6","issued":{"date-parts":[["1997"]]},"page":"679-705","publisher":"Routledge","title":"Alternative Inquiry Paradigms, Faculty Cultures, and the Definition of Academic Lives","type":"article-journal","volume":"68"},"locator":"689","uris":["http://www.mendeley.com/documents/?uuid=b7beb605-f71e-499b-8e4f-251439749a44"]}],"mendeley":{"formattedCitation":"(Toma, 1997, s. 689)","plainTextFormattedCitation":"(Toma, 1997, s. 689)","previouslyFormattedCitation":"(Toma, 1997, s. 689)"},"properties":{"noteIndex":0},"schema":"https://github.com/citation-style-language/schema/raw/master/csl-citation.json"}</w:instrText>
      </w:r>
      <w:r w:rsidRPr="00233788">
        <w:fldChar w:fldCharType="separate"/>
      </w:r>
      <w:r w:rsidR="00921CC1" w:rsidRPr="00921CC1">
        <w:rPr>
          <w:noProof/>
        </w:rPr>
        <w:t>(Toma, 1997, s. 689)</w:t>
      </w:r>
      <w:r w:rsidRPr="00233788">
        <w:fldChar w:fldCharType="end"/>
      </w:r>
      <w:r w:rsidRPr="00233788">
        <w:t>.</w:t>
      </w:r>
    </w:p>
    <w:p w14:paraId="11BA2070" w14:textId="40E1CA84" w:rsidR="00F64C2F" w:rsidRPr="00233788" w:rsidRDefault="00F64C2F" w:rsidP="00F64C2F">
      <w:r w:rsidRPr="00233788">
        <w:t>Obszarem kultury akademickiej</w:t>
      </w:r>
      <w:r>
        <w:t>,</w:t>
      </w:r>
      <w:r w:rsidRPr="00233788">
        <w:t xml:space="preserve"> na który zarządzający wydziałem lub uczelnią mają największy i główny wpływ</w:t>
      </w:r>
      <w:r>
        <w:t>,</w:t>
      </w:r>
      <w:r w:rsidRPr="00233788">
        <w:t xml:space="preserve"> jest kultur</w:t>
      </w:r>
      <w:r>
        <w:t>a</w:t>
      </w:r>
      <w:r w:rsidRPr="00233788">
        <w:t xml:space="preserve"> instytucji akademickiej. Wynika ona bowiem z formułowanych zakresów obowiązków, szans zawodowych wynikających z sytuacji na konkretnej uczelni/wydziale w konkretnym czasie oraz systemu nagród</w:t>
      </w:r>
      <w:r>
        <w:t>,</w:t>
      </w:r>
      <w:r w:rsidRPr="00233788">
        <w:t xml:space="preserve"> jaki dotyczy pracowników akademickich. Te trzy obszary są zazwyczaj definiowane w sposób formalny, ale oczywiście kultura instytucji akademickiej jest kształtowana również poprzez postawy, wartości oraz relacje kształtowane w domenie</w:t>
      </w:r>
      <w:r w:rsidR="00726A94" w:rsidRPr="00001D48">
        <w:rPr>
          <w:rStyle w:val="Odwoanieprzypisudolnego"/>
        </w:rPr>
        <w:footnoteReference w:id="5"/>
      </w:r>
      <w:r w:rsidRPr="00233788">
        <w:t xml:space="preserve"> nieformalnej. Kultura instytucji akademickiej wiąże się również poziomem prestiżu doświadczanego przez pracowników, a także z relacjami instytucji do konkretnej dyscypliny. Wszystkie pięć wyżej wymienionych obszarów kształtujących kulturę instytucji akademickiej pozostaje pod większy</w:t>
      </w:r>
      <w:r>
        <w:t>m</w:t>
      </w:r>
      <w:r w:rsidRPr="00233788">
        <w:t xml:space="preserve"> lub mniejszy</w:t>
      </w:r>
      <w:r>
        <w:t>m</w:t>
      </w:r>
      <w:r w:rsidRPr="00233788">
        <w:t xml:space="preserve">, a także bardziej lub mniej formalnym wpływem zarządzających uczelnią i wydziałem. W związku z tym kształt </w:t>
      </w:r>
      <w:r>
        <w:t xml:space="preserve">jaki przybierze </w:t>
      </w:r>
      <w:r w:rsidRPr="00233788">
        <w:t>tych pięć elementów</w:t>
      </w:r>
      <w:r>
        <w:t>,</w:t>
      </w:r>
      <w:r w:rsidRPr="00233788">
        <w:t xml:space="preserve"> ma decydujący wpływ</w:t>
      </w:r>
      <w:r>
        <w:t xml:space="preserve"> na to</w:t>
      </w:r>
      <w:r w:rsidRPr="00233788">
        <w:t>, czy będą one w konflikcie</w:t>
      </w:r>
      <w:r>
        <w:t>,</w:t>
      </w:r>
      <w:r w:rsidRPr="00233788">
        <w:t xml:space="preserve"> czy raczej będą one komplementarne do kultury profesji akademickiej i kultury uniwersytetu. Można zauważyć, że w obszarze analizy wzajemnych relacji pomiędzy elementami omawianych kultur akademickich najwięcej par zostało zidentyfikowanych jako pozostające w relacji ryzyka konfliktu. Oznacza to, że w zależności od konkretnych form</w:t>
      </w:r>
      <w:r>
        <w:t>,</w:t>
      </w:r>
      <w:r w:rsidRPr="00233788">
        <w:t xml:space="preserve"> jakie przybiorą elementy danej kultury</w:t>
      </w:r>
      <w:r>
        <w:t>,</w:t>
      </w:r>
      <w:r w:rsidRPr="00233788">
        <w:t xml:space="preserve"> będą </w:t>
      </w:r>
      <w:r>
        <w:t xml:space="preserve">one </w:t>
      </w:r>
      <w:r w:rsidRPr="00233788">
        <w:lastRenderedPageBreak/>
        <w:t xml:space="preserve">wzajemnie wzmacniać postępowanie w zgodzie z wartościami komplementarnymi w obu kulturach </w:t>
      </w:r>
      <w:r>
        <w:t xml:space="preserve">albo </w:t>
      </w:r>
      <w:r w:rsidRPr="00233788">
        <w:t>będą one powodem konfliktów pomiędzy wartościami stojącymi ze sobą w sprzeczności. Dla zarządzających może być to wskazówką, aby w sposób świadomy kształtować elementy wpływające na kulturę akademicką tak</w:t>
      </w:r>
      <w:r>
        <w:t>,</w:t>
      </w:r>
      <w:r w:rsidRPr="00233788">
        <w:t xml:space="preserve"> by zgodnie z intencjami kierujących instytucją wzmacniały pożądane zachowania lub minimalizowały siłę konfliktów, pod których wpływem pozostają pracownicy akademiccy.</w:t>
      </w:r>
    </w:p>
    <w:p w14:paraId="2C7B2ED2" w14:textId="63793B49" w:rsidR="00F64C2F" w:rsidRPr="00233788" w:rsidRDefault="00F64C2F" w:rsidP="00F64C2F">
      <w:r w:rsidRPr="00233788">
        <w:t xml:space="preserve">Warto też zauważyć znaczą liczbę relacji zidentyfikowanych jako wzmacniające wartości komplementarne pomiędzy analizowanymi elementami kultur. Może to potwierdzać dużą spójność kultury akademickiej oraz wskazywać na silne utrwalenie się stabilnych i korzystnych elementów w ciągu wieloletniej historii uniwersytetów. Są jednak dwie relacje wskazane jako wzajemnie się osłabiające. Zdaniem autora taką cechę ma relacja w parze [A3] </w:t>
      </w:r>
      <w:r w:rsidRPr="00233788">
        <w:rPr>
          <w:i/>
          <w:iCs/>
        </w:rPr>
        <w:t>akceptacja dla systemu nagród jako wzmacniającego specjalizacje</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values","type":"article-journal","volume":"1990"},"locator":"63","uris":["http://www.mendeley.com/documents/?uuid=3d2833ec-5bb0-4a22-a267-235856909c7e"]}],"mendeley":{"formattedCitation":"(Austin, 1990, s. 63)","plainTextFormattedCitation":"(Austin, 1990, s. 63)","previouslyFormattedCitation":"(Austin, 1990, s. 63)"},"properties":{"noteIndex":0},"schema":"https://github.com/citation-style-language/schema/raw/master/csl-citation.json"}</w:instrText>
      </w:r>
      <w:r w:rsidRPr="00233788">
        <w:fldChar w:fldCharType="separate"/>
      </w:r>
      <w:r w:rsidR="00921CC1" w:rsidRPr="00921CC1">
        <w:rPr>
          <w:noProof/>
        </w:rPr>
        <w:t>(Austin, 1990, s. 63)</w:t>
      </w:r>
      <w:r w:rsidRPr="00233788">
        <w:fldChar w:fldCharType="end"/>
      </w:r>
      <w:r>
        <w:t>,</w:t>
      </w:r>
      <w:r w:rsidRPr="00233788">
        <w:t xml:space="preserve"> będąca elementem kultury profesji akademickiej oraz [C2] </w:t>
      </w:r>
      <w:r w:rsidRPr="00233788">
        <w:rPr>
          <w:i/>
          <w:iCs/>
        </w:rPr>
        <w:t>zobowiązanie do kolegialności łączonej z autonomią rozumianych jako właściwy kontekst organizacyjny, w ramach którego powinna pracować uczelnia i wydziały</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values","type":"article-journal","volume":"1990"},"locator":"65","uris":["http://www.mendeley.com/documents/?uuid=3d2833ec-5bb0-4a22-a267-235856909c7e"]}],"mendeley":{"formattedCitation":"(Austin, 1990, s. 65)","plainTextFormattedCitation":"(Austin, 1990, s. 65)","previouslyFormattedCitation":"(Austin, 1990, s. 65)"},"properties":{"noteIndex":0},"schema":"https://github.com/citation-style-language/schema/raw/master/csl-citation.json"}</w:instrText>
      </w:r>
      <w:r w:rsidRPr="00233788">
        <w:fldChar w:fldCharType="separate"/>
      </w:r>
      <w:r w:rsidR="00921CC1" w:rsidRPr="00921CC1">
        <w:rPr>
          <w:noProof/>
        </w:rPr>
        <w:t>(Austin, 1990, s. 65)</w:t>
      </w:r>
      <w:r w:rsidRPr="00233788">
        <w:fldChar w:fldCharType="end"/>
      </w:r>
      <w:r>
        <w:t>,</w:t>
      </w:r>
      <w:r w:rsidRPr="00233788">
        <w:t xml:space="preserve"> będące elementem kultury uniwersytetu. Autonomia, a ściślej rzecz ujmując</w:t>
      </w:r>
      <w:r>
        <w:t>,</w:t>
      </w:r>
      <w:r w:rsidRPr="00233788">
        <w:t xml:space="preserve"> autonomia merytoryczna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uniwersytetem","type":"book"},"locator":"25","prefix":"por.","uris":["http://www.mendeley.com/documents/?uuid=ec25e376-ec01-4679-a314-d9b2bf799b92"]}],"mendeley":{"formattedCitation":"(por. Leja, 2011, s. 25)","plainTextFormattedCitation":"(por. Leja, 2011, s. 25)","previouslyFormattedCitation":"(por. Leja, 2011, s. 25)"},"properties":{"noteIndex":0},"schema":"https://github.com/citation-style-language/schema/raw/master/csl-citation.json"}</w:instrText>
      </w:r>
      <w:r w:rsidRPr="00233788">
        <w:fldChar w:fldCharType="separate"/>
      </w:r>
      <w:r w:rsidR="00921CC1" w:rsidRPr="00921CC1">
        <w:rPr>
          <w:noProof/>
        </w:rPr>
        <w:t>(por. Leja, 2011, s. 25)</w:t>
      </w:r>
      <w:r w:rsidRPr="00233788">
        <w:fldChar w:fldCharType="end"/>
      </w:r>
      <w:r w:rsidRPr="00233788">
        <w:t xml:space="preserve"> jest silną wartością uznawaną przez uczonych, a co za tym idzie</w:t>
      </w:r>
      <w:r>
        <w:t>,</w:t>
      </w:r>
      <w:r w:rsidRPr="00233788">
        <w:t xml:space="preserve"> system nagród pomimo tego, że jest akceptowany</w:t>
      </w:r>
      <w:r>
        <w:t>,</w:t>
      </w:r>
      <w:r w:rsidRPr="00233788">
        <w:t xml:space="preserve"> to osłabia autonomię </w:t>
      </w:r>
      <w:r w:rsidRPr="00233788">
        <w:fldChar w:fldCharType="begin" w:fldLock="1"/>
      </w:r>
      <w:r w:rsidR="001A2624">
        <w:instrText>ADDIN CSL_CITATION {"citationItems":[{"id":"ITEM-1","itemData":{"ISBN":"978-83-7554-080-2","author":[{"dropping-particle":"","family":"Rosenberg","given":"Marshall B.","non-dropping-particle":"","parse-names":false,"suffix":""}],"edition":"II","id":"ITEM-1","issued":{"date-parts":[["2014"]]},"publisher":"Wydawnictwo Czarna Owca","publisher-place":"Warszawa","title":"Porozumienie bez przemocy. O języku serca.","type":"book"},"locator":"173","prefix":"por.","uris":["http://www.mendeley.com/documents/?uuid=4c27c390-dd51-48c8-8fe2-bf1f0b80346c"]}],"mendeley":{"formattedCitation":"(por. Rosenberg, 2014, s. 173)","plainTextFormattedCitation":"(por. Rosenberg, 2014, s. 173)","previouslyFormattedCitation":"(por. Rosenberg, 2014, s. 173)"},"properties":{"noteIndex":0},"schema":"https://github.com/citation-style-language/schema/raw/master/csl-citation.json"}</w:instrText>
      </w:r>
      <w:r w:rsidRPr="00233788">
        <w:fldChar w:fldCharType="separate"/>
      </w:r>
      <w:r w:rsidR="00921CC1" w:rsidRPr="00921CC1">
        <w:rPr>
          <w:noProof/>
        </w:rPr>
        <w:t>(por. Rosenberg, 2014, s. 173)</w:t>
      </w:r>
      <w:r w:rsidRPr="00233788">
        <w:fldChar w:fldCharType="end"/>
      </w:r>
      <w:r w:rsidRPr="00233788">
        <w:t>. Jest to konflikt, który jest nie do uniknięcia, a dotyczy każdego członka społeczności akademickiej, będącego pod wpływem zarówno kultury uniwersyteckiej</w:t>
      </w:r>
      <w:r>
        <w:t>,</w:t>
      </w:r>
      <w:r w:rsidRPr="00233788">
        <w:t xml:space="preserve"> jak i kultury profesji akademickiej. Prawdopodobnie źródło tego konfliktu tkwi w głęboko zakorzenionej akceptacji dla kar i nagród w społeczeństwach europejskich. Jest to z pewnością temat wart analiz i głębszego poznania. Natomiast dla potrzeb zarządzających uczelniami najważniejsza jest świadomość istnienia takiego konfliktu, dzięki czemu będą mogli kształtować zasady skuteczniej wspierające rozwój uczelni. Podobna relacja występuje dla C2 (por.</w:t>
      </w:r>
      <w:r w:rsidR="00726A94">
        <w:t xml:space="preserve"> </w:t>
      </w:r>
      <w:r w:rsidR="009D391E">
        <w:fldChar w:fldCharType="begin"/>
      </w:r>
      <w:r w:rsidR="009D391E">
        <w:instrText xml:space="preserve"> REF _Ref134896895 \h </w:instrText>
      </w:r>
      <w:r w:rsidR="009D391E">
        <w:fldChar w:fldCharType="separate"/>
      </w:r>
      <w:r w:rsidR="00BF7D63" w:rsidRPr="00233788">
        <w:t xml:space="preserve">Tabela </w:t>
      </w:r>
      <w:r w:rsidR="00BF7D63">
        <w:rPr>
          <w:noProof/>
        </w:rPr>
        <w:t>8</w:t>
      </w:r>
      <w:r w:rsidR="009D391E">
        <w:fldChar w:fldCharType="end"/>
      </w:r>
      <w:r w:rsidRPr="00233788">
        <w:t>) oraz elementu kultury instytucji akademickiej</w:t>
      </w:r>
      <w:r>
        <w:t>,</w:t>
      </w:r>
      <w:r w:rsidRPr="00233788">
        <w:t xml:space="preserve"> jakim jest [D3] </w:t>
      </w:r>
      <w:r w:rsidRPr="00233788">
        <w:rPr>
          <w:i/>
          <w:iCs/>
        </w:rPr>
        <w:t>kształtowanie nagród</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values","type":"article-journal","volume":"1990"},"locator":"66","prefix":"por.","uris":["http://www.mendeley.com/documents/?uuid=3d2833ec-5bb0-4a22-a267-235856909c7e"]}],"mendeley":{"formattedCitation":"(por. Austin, 1990, s. 66)","plainTextFormattedCitation":"(por. Austin, 1990, s. 66)","previouslyFormattedCitation":"(por. Austin, 1990, s. 66)"},"properties":{"noteIndex":0},"schema":"https://github.com/citation-style-language/schema/raw/master/csl-citation.json"}</w:instrText>
      </w:r>
      <w:r w:rsidRPr="00233788">
        <w:fldChar w:fldCharType="separate"/>
      </w:r>
      <w:r w:rsidR="00921CC1" w:rsidRPr="00921CC1">
        <w:rPr>
          <w:noProof/>
        </w:rPr>
        <w:t>(por. Austin, 1990, s. 66)</w:t>
      </w:r>
      <w:r w:rsidRPr="00233788">
        <w:fldChar w:fldCharType="end"/>
      </w:r>
      <w:r w:rsidRPr="00233788">
        <w:t>. W tym przypadku kierownictwo uczelni ma wpływ na ten element, a zatem świadome minimalizowanie negatywnych skutków tego konfliktu jest możliwe.</w:t>
      </w:r>
    </w:p>
    <w:p w14:paraId="0CC008BB" w14:textId="77777777" w:rsidR="00F64C2F" w:rsidRPr="00233788" w:rsidRDefault="00F64C2F" w:rsidP="00F64C2F">
      <w:r w:rsidRPr="00233788">
        <w:t>Aby lepiej zrozumieć istotę kultury akademickiej</w:t>
      </w:r>
      <w:r>
        <w:t>,</w:t>
      </w:r>
      <w:r w:rsidRPr="00233788">
        <w:t xml:space="preserve"> warto przytoczyć cztery archetypy kultur uczelni wg Bergqvista. Są to:</w:t>
      </w:r>
    </w:p>
    <w:p w14:paraId="3E1BAAA0" w14:textId="77777777" w:rsidR="00F64C2F" w:rsidRPr="00233788" w:rsidRDefault="00F64C2F" w:rsidP="008F4B8A">
      <w:pPr>
        <w:pStyle w:val="Akapitzlist"/>
        <w:numPr>
          <w:ilvl w:val="0"/>
          <w:numId w:val="20"/>
        </w:numPr>
        <w:spacing w:before="0" w:line="300" w:lineRule="auto"/>
        <w:ind w:left="641" w:hanging="357"/>
      </w:pPr>
      <w:r w:rsidRPr="00233788">
        <w:t>kultura kolegialna – cenione są zaangażowanie naukowe, wspólne podejmowanie decyzji i racjonalność;</w:t>
      </w:r>
    </w:p>
    <w:p w14:paraId="466D9AE9" w14:textId="77777777" w:rsidR="00F64C2F" w:rsidRPr="00233788" w:rsidRDefault="00F64C2F" w:rsidP="008F4B8A">
      <w:pPr>
        <w:pStyle w:val="Akapitzlist"/>
        <w:numPr>
          <w:ilvl w:val="0"/>
          <w:numId w:val="20"/>
        </w:numPr>
        <w:spacing w:before="0" w:line="300" w:lineRule="auto"/>
        <w:ind w:left="641" w:hanging="357"/>
      </w:pPr>
      <w:r w:rsidRPr="00233788">
        <w:t>kultura zarządcza – skupienie na celach uczelni, a cenione są skuteczność, umiejętność efektywnego nadzoru i odpowiedzialność fiskalna;</w:t>
      </w:r>
    </w:p>
    <w:p w14:paraId="75DCADDD" w14:textId="77777777" w:rsidR="00F64C2F" w:rsidRPr="00233788" w:rsidRDefault="00F64C2F" w:rsidP="008F4B8A">
      <w:pPr>
        <w:pStyle w:val="Akapitzlist"/>
        <w:numPr>
          <w:ilvl w:val="0"/>
          <w:numId w:val="20"/>
        </w:numPr>
        <w:spacing w:before="0" w:line="300" w:lineRule="auto"/>
        <w:ind w:left="641" w:hanging="357"/>
      </w:pPr>
      <w:r w:rsidRPr="00233788">
        <w:t>kultura rozwoju – wartościami są osobisty i zawodowy rozwój wszystkich członków społeczności akademickiej;</w:t>
      </w:r>
    </w:p>
    <w:p w14:paraId="2E06F398" w14:textId="20D8EEF9" w:rsidR="00F64C2F" w:rsidRPr="00233788" w:rsidRDefault="00F64C2F" w:rsidP="008F4B8A">
      <w:pPr>
        <w:pStyle w:val="Akapitzlist"/>
        <w:numPr>
          <w:ilvl w:val="0"/>
          <w:numId w:val="20"/>
        </w:numPr>
        <w:spacing w:before="0" w:line="300" w:lineRule="auto"/>
        <w:ind w:left="641" w:hanging="357"/>
      </w:pPr>
      <w:r w:rsidRPr="00233788">
        <w:t xml:space="preserve">kultura negocjowania – cenione są zasady i procedury zapewniające równość i egalitarność, a także konfrontacje, grupy interesów, mediacje i władza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5BBBCEE1" w14:textId="1F0C6827" w:rsidR="00F64C2F" w:rsidRPr="00233788" w:rsidRDefault="00F64C2F" w:rsidP="00F64C2F">
      <w:pPr>
        <w:ind w:firstLine="0"/>
      </w:pPr>
      <w:r w:rsidRPr="00233788">
        <w:t xml:space="preserve">Kezar i Eckel wskazują, że powyższe archetypy istnieją na każdej uczelni oraz mogą być pomocne w ocenie wpływu kultury instytucjonalnej na strategie wprowadzania zmian </w:t>
      </w:r>
      <w:r w:rsidRPr="00233788">
        <w:fldChar w:fldCharType="begin" w:fldLock="1"/>
      </w:r>
      <w:r w:rsidR="001A2624">
        <w:instrText>ADDIN CSL_CITATION {"citationItems":[{"id":"ITEM-1","itemData":{"DOI":"10.1080/00221546.2002.11777159","ISSN":"0022-1546","author":[{"dropping-particle":"","family":"Kezar","given":"Adrianna","non-dropping-particle":"","parse-names":false,"suffix":""},{"dropping-particle":"","family":"Eckel","given":"Peter D","non-dropping-particle":"","parse-names":false,"suffix":""}],"container-title":"The Journal of Higher Education","id":"ITEM-1","issue":"4","issued":{"date-parts":[["2002","7"]]},"note":"ponad 200 cytowań w WoS","page":"435-460","publisher":"Routledge","title":"The Effect of Institutional Culture on Change Strategies in Higher Education","type":"article-journal","volume":"73"},"locator":"439","uris":["http://www.mendeley.com/documents/?uuid=21f7bf86-bbd4-4080-9b33-37343673289d"]}],"mendeley":{"formattedCitation":"(Kezar &amp; Eckel, 2002, s. 439)","plainTextFormattedCitation":"(Kezar &amp; Eckel, 2002, s. 439)","previouslyFormattedCitation":"(Kezar &amp; Eckel, 2002, s. 439)"},"properties":{"noteIndex":0},"schema":"https://github.com/citation-style-language/schema/raw/master/csl-citation.json"}</w:instrText>
      </w:r>
      <w:r w:rsidRPr="00233788">
        <w:fldChar w:fldCharType="separate"/>
      </w:r>
      <w:r w:rsidR="00921CC1" w:rsidRPr="00921CC1">
        <w:rPr>
          <w:noProof/>
        </w:rPr>
        <w:t>(Kezar &amp; Eckel, 2002, s. 439)</w:t>
      </w:r>
      <w:r w:rsidRPr="00233788">
        <w:fldChar w:fldCharType="end"/>
      </w:r>
      <w:r w:rsidRPr="00233788">
        <w:t>.</w:t>
      </w:r>
    </w:p>
    <w:p w14:paraId="4EFC8493" w14:textId="43A2F68E" w:rsidR="00F64C2F" w:rsidRPr="00233788" w:rsidRDefault="00F64C2F" w:rsidP="00F64C2F">
      <w:r w:rsidRPr="00233788">
        <w:t>Kolejnym wyzwaniem dla zarządzających uniwersytetem, związanym z kulturą akademicką jest zauważona przez Burtona Clarka proliferacja (rozpowszechnianie się) i fragmentacj</w:t>
      </w:r>
      <w:r>
        <w:t>a</w:t>
      </w:r>
      <w:r w:rsidRPr="00233788">
        <w:t xml:space="preserve"> kultury aka</w:t>
      </w:r>
      <w:r w:rsidRPr="00233788">
        <w:lastRenderedPageBreak/>
        <w:t xml:space="preserve">demickiej. Clark wskazuje na to, że poszczególne elementy kultury akademickiej rozpowszechniają się niezależnie wraz z rosnącą liczbą różnicujących się potrzeb i interesów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Culture","type":"report"},"locator":"20","uris":["http://www.mendeley.com/documents/?uuid=a12b4c44-9072-4b2d-847c-c86b134d6309"]}],"mendeley":{"formattedCitation":"(Clark, 1980, s. 20)","plainTextFormattedCitation":"(Clark, 1980, s. 20)","previouslyFormattedCitation":"(Clark, 1980, s. 20)"},"properties":{"noteIndex":0},"schema":"https://github.com/citation-style-language/schema/raw/master/csl-citation.json"}</w:instrText>
      </w:r>
      <w:r w:rsidRPr="00233788">
        <w:fldChar w:fldCharType="separate"/>
      </w:r>
      <w:r w:rsidR="00921CC1" w:rsidRPr="00921CC1">
        <w:rPr>
          <w:noProof/>
        </w:rPr>
        <w:t>(Clark, 1980, s. 20)</w:t>
      </w:r>
      <w:r w:rsidRPr="00233788">
        <w:fldChar w:fldCharType="end"/>
      </w:r>
      <w:r>
        <w:t>,</w:t>
      </w:r>
      <w:r w:rsidRPr="00233788">
        <w:t xml:space="preserve"> co prowadzi do fragmentacji kultury akademickiej. Clark wskazuje na istotny wpływ zróżnicowanych kultur dyscyplin na to zjawisko. Fragmentacja kultury akademickiej może natomiast prowadzić do kształtowania się sprzecznych interpretacji etosu naukowego i akademickiego, co będzie skutkowało nowymi konfliktami i przyczyni się do głębokich podziałów. Co więcej</w:t>
      </w:r>
      <w:r>
        <w:t>,</w:t>
      </w:r>
      <w:r w:rsidRPr="00233788">
        <w:t xml:space="preserve"> Lunsford zauważa nasilającą się na uniwersytetach tendencję: władze uczelni stają się coraz bardziej odizolowane od pozostałych członków społeczności akademickiej (</w:t>
      </w:r>
      <w:r w:rsidRPr="00233788">
        <w:rPr>
          <w:i/>
          <w:iCs/>
        </w:rPr>
        <w:t>faculty members</w:t>
      </w:r>
      <w:r w:rsidRPr="00233788">
        <w:t xml:space="preserve">). Przyczyn tego zjawiska upatruje on w rosnącej liczbie spotkań włodarzy uczelni ze swoimi odpowiednikami z innych uczelni, zazwyczaj odbywających się poza uniwersytetami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Culture","type":"report"},"locator":"23","uris":["http://www.mendeley.com/documents/?uuid=a12b4c44-9072-4b2d-847c-c86b134d6309"]}],"mendeley":{"formattedCitation":"(Clark, 1980, s. 23)","plainTextFormattedCitation":"(Clark, 1980, s. 23)","previouslyFormattedCitation":"(Clark, 1980, s. 23)"},"properties":{"noteIndex":0},"schema":"https://github.com/citation-style-language/schema/raw/master/csl-citation.json"}</w:instrText>
      </w:r>
      <w:r w:rsidRPr="00233788">
        <w:fldChar w:fldCharType="separate"/>
      </w:r>
      <w:r w:rsidR="00921CC1" w:rsidRPr="00921CC1">
        <w:rPr>
          <w:noProof/>
        </w:rPr>
        <w:t>(Clark, 1980, s. 23)</w:t>
      </w:r>
      <w:r w:rsidRPr="00233788">
        <w:fldChar w:fldCharType="end"/>
      </w:r>
      <w:r w:rsidRPr="00233788">
        <w:t xml:space="preserve">. A zatem zauważa on zjawisko wyodrębniania się kultury członków kierownictwa uczelni, której cechy osłabiają kontakt z członkami własnej organizacji. Wydaje się, że to zjawisko jest wspólne dla uniwersytetów i innych organizacji pozauniwersyteckich. Pewnym wyjątkiem w tym zakresie wydają się być organizacje dążące do tzw. </w:t>
      </w:r>
      <w:r w:rsidRPr="00233788">
        <w:rPr>
          <w:i/>
          <w:iCs/>
        </w:rPr>
        <w:t>turkusowego zarządzania</w:t>
      </w:r>
      <w:r>
        <w:t xml:space="preserve">, gdyż dla wielu z nich świadome kształtowanie spójnej kultury organizacyjnej jest fundamentem podejmowanaych działań </w:t>
      </w:r>
      <w:r>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inaczej","type":"book"},"prefix":"por. ","uris":["http://www.mendeley.com/documents/?uuid=6e362abf-eefb-471a-ab58-8723e43a7a99"]}],"mendeley":{"formattedCitation":"(por. Laloux, 2015)","plainTextFormattedCitation":"(por. Laloux, 2015)","previouslyFormattedCitation":"(por. Laloux, 2015)"},"properties":{"noteIndex":0},"schema":"https://github.com/citation-style-language/schema/raw/master/csl-citation.json"}</w:instrText>
      </w:r>
      <w:r>
        <w:fldChar w:fldCharType="separate"/>
      </w:r>
      <w:r w:rsidR="00921CC1" w:rsidRPr="00921CC1">
        <w:rPr>
          <w:noProof/>
        </w:rPr>
        <w:t>(por. Laloux, 2015)</w:t>
      </w:r>
      <w:r>
        <w:fldChar w:fldCharType="end"/>
      </w:r>
      <w:r w:rsidRPr="00233788">
        <w:t xml:space="preserve"> . Zauważając zmiany wynikające z fragmentacji</w:t>
      </w:r>
      <w:r>
        <w:t>,</w:t>
      </w:r>
      <w:r w:rsidRPr="00233788">
        <w:t xml:space="preserve"> Clark zadaje pytanie</w:t>
      </w:r>
      <w:r>
        <w:t>,</w:t>
      </w:r>
      <w:r w:rsidRPr="00233788">
        <w:t xml:space="preserve"> czy to „koniec idei akademickich”, a następnie sugeruje, że „nie koniec, ale ich przeformułowanie, przekształcenie (</w:t>
      </w:r>
      <w:r w:rsidRPr="00233788">
        <w:rPr>
          <w:i/>
          <w:iCs/>
        </w:rPr>
        <w:t>reshaping</w:t>
      </w:r>
      <w:r w:rsidRPr="00233788">
        <w:t>)”</w:t>
      </w:r>
      <w:r>
        <w:t>,</w:t>
      </w:r>
      <w:r w:rsidRPr="00233788">
        <w:t xml:space="preserve"> gdyż „idee akademickie stanowią silny kapitał moralny dla organizacji akademickich</w:t>
      </w:r>
      <w:r>
        <w:t>, co</w:t>
      </w:r>
      <w:r w:rsidRPr="00233788">
        <w:t xml:space="preserve"> jest atutem w porównaniu do organizacji nieakademickich”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Culture","type":"report"},"locator":"28","uris":["http://www.mendeley.com/documents/?uuid=a12b4c44-9072-4b2d-847c-c86b134d6309"]}],"mendeley":{"formattedCitation":"(Clark, 1980, s. 28)","plainTextFormattedCitation":"(Clark, 1980, s. 28)","previouslyFormattedCitation":"(Clark, 1980, s. 28)"},"properties":{"noteIndex":0},"schema":"https://github.com/citation-style-language/schema/raw/master/csl-citation.json"}</w:instrText>
      </w:r>
      <w:r w:rsidRPr="00233788">
        <w:fldChar w:fldCharType="separate"/>
      </w:r>
      <w:r w:rsidR="00921CC1" w:rsidRPr="00921CC1">
        <w:rPr>
          <w:noProof/>
        </w:rPr>
        <w:t>(Clark, 1980, s. 28)</w:t>
      </w:r>
      <w:r w:rsidRPr="00233788">
        <w:fldChar w:fldCharType="end"/>
      </w:r>
      <w:r w:rsidRPr="00233788">
        <w:t>.</w:t>
      </w:r>
    </w:p>
    <w:p w14:paraId="4876D863" w14:textId="77CA87EE" w:rsidR="00F64C2F" w:rsidRPr="00233788" w:rsidRDefault="00F64C2F" w:rsidP="00F64C2F">
      <w:r w:rsidRPr="00233788">
        <w:t xml:space="preserve">Współcześnie dzięki znacznemu postępowi w metodach komunikacji i przekazywania informacji istnieją warunki do intensywnego rozwoju współpracy międzynarodowej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uniwersytetem","type":"book"},"locator":"217","uris":["http://www.mendeley.com/documents/?uuid=ec25e376-ec01-4679-a314-d9b2bf799b92"]}],"mendeley":{"formattedCitation":"(Leja, 2011, s. 217)","plainTextFormattedCitation":"(Leja, 2011, s. 217)","previouslyFormattedCitation":"(Leja, 2011, s. 217)"},"properties":{"noteIndex":0},"schema":"https://github.com/citation-style-language/schema/raw/master/csl-citation.json"}</w:instrText>
      </w:r>
      <w:r w:rsidRPr="00233788">
        <w:fldChar w:fldCharType="separate"/>
      </w:r>
      <w:r w:rsidR="00921CC1" w:rsidRPr="00921CC1">
        <w:rPr>
          <w:noProof/>
        </w:rPr>
        <w:t>(Leja, 2011, s. 217)</w:t>
      </w:r>
      <w:r w:rsidRPr="00233788">
        <w:fldChar w:fldCharType="end"/>
      </w:r>
      <w:r w:rsidRPr="00233788">
        <w:t xml:space="preserve">. Ponadto młoda kadra naukowa wykazuje się znaczną mobilnością międzynarodową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konkurencji","type":"book"},"locator":"484","uris":["http://www.mendeley.com/documents/?uuid=8b943a32-f5c7-4d36-8f4e-35adc558b691"]}],"mendeley":{"formattedCitation":"(Kwiek, 2015, s. 484)","plainTextFormattedCitation":"(Kwiek, 2015, s. 484)","previouslyFormattedCitation":"(Kwiek, 2015, s. 484)"},"properties":{"noteIndex":0},"schema":"https://github.com/citation-style-language/schema/raw/master/csl-citation.json"}</w:instrText>
      </w:r>
      <w:r w:rsidRPr="00233788">
        <w:fldChar w:fldCharType="separate"/>
      </w:r>
      <w:r w:rsidR="00921CC1" w:rsidRPr="00921CC1">
        <w:rPr>
          <w:noProof/>
        </w:rPr>
        <w:t>(Kwiek, 2015, s. 484)</w:t>
      </w:r>
      <w:r w:rsidRPr="00233788">
        <w:fldChar w:fldCharType="end"/>
      </w:r>
      <w:r w:rsidRPr="00233788">
        <w:t xml:space="preserve">. To sprawia, że nauka i edukacja w wielokulturowym kontekście musi uwzględniać wpływ osobistej i kulturowej wiedzy, wartości i języka na proces nauczania. Ważne jest uwzględnienie różnic kulturowych pomiędzy studentami (oraz naukowcami) w strategii instytucji </w:t>
      </w:r>
      <w:r w:rsidRPr="00233788">
        <w:fldChar w:fldCharType="begin" w:fldLock="1"/>
      </w:r>
      <w:r w:rsidR="001A2624">
        <w:instrText>ADDIN CSL_CITATION {"citationItems":[{"id":"ITEM-1","itemData":{"DOI":"10.2307/2668198","ISSN":"00222984","abstract":"This article reviews the literature an the various dimensions of culture to discuss the implications for student learning and the development of culturally responsive assessments. Using data from the National Education Longitudinal Study of 1988 (NELS:88), the author examines the cultural cont ext in which students live as a basis for understanding the effects of contextual influences (such as home, school, and community) and culturally relevant strategies an academic achievement by racial/ethnic groups. Overall, the analysis is useful not only for explaining the role of culture in teaching and learning but also for revealing its importance in the development of culturally responsive assessment instruments. Recommendations for future studies with a within-group and cross-cultural research design are proposed.","author":[{"dropping-particle":"","family":"Smith-Maddox","given":"Renee","non-dropping-particle":"","parse-names":false,"suffix":""}],"container-title":"The Journal of Negro Education","id":"ITEM-1","issue":"3","issued":{"date-parts":[["1998"]]},"page":"302","title":"Defining Culture as a Dimension of Academic Achievement: Implications for Culturally Responsive Curriculum, Instruction, and Assessment","type":"article-journal","volume":"67"},"prefix":"por.","uris":["http://www.mendeley.com/documents/?uuid=f9163cc1-fce3-494c-8a2e-0c1c8f86748a"]}],"mendeley":{"formattedCitation":"(por. Smith-Maddox, 1998)","plainTextFormattedCitation":"(por. Smith-Maddox, 1998)","previouslyFormattedCitation":"(por. Smith-Maddox, 1998)"},"properties":{"noteIndex":0},"schema":"https://github.com/citation-style-language/schema/raw/master/csl-citation.json"}</w:instrText>
      </w:r>
      <w:r w:rsidRPr="00233788">
        <w:fldChar w:fldCharType="separate"/>
      </w:r>
      <w:r w:rsidR="00921CC1" w:rsidRPr="00921CC1">
        <w:rPr>
          <w:noProof/>
        </w:rPr>
        <w:t>(por. Smith-Maddox, 1998)</w:t>
      </w:r>
      <w:r w:rsidRPr="00233788">
        <w:fldChar w:fldCharType="end"/>
      </w:r>
      <w:r w:rsidRPr="00233788">
        <w:t>.</w:t>
      </w:r>
    </w:p>
    <w:p w14:paraId="215EAB39" w14:textId="4C8EB821" w:rsidR="00CD0712" w:rsidRPr="00233788" w:rsidRDefault="00F64C2F" w:rsidP="00F64C2F">
      <w:r w:rsidRPr="00233788">
        <w:t xml:space="preserve">Nawiązując </w:t>
      </w:r>
      <w:r>
        <w:t>do</w:t>
      </w:r>
      <w:r w:rsidRPr="00233788">
        <w:t xml:space="preserve"> przytoczonego na początku tego rozdziału zdania Kuh i Whitta, że: „kultura to ramy interpretacyjne pomocne do zrozumienia i oceny zdarzeń i działań</w:t>
      </w:r>
      <w:r>
        <w:t>”</w:t>
      </w:r>
      <w:r w:rsidRPr="00233788">
        <w:t xml:space="preserve">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values","type":"article-journal","volume":"1990"},"locator":"61","uris":["http://www.mendeley.com/documents/?uuid=3d2833ec-5bb0-4a22-a267-235856909c7e"]}],"mendeley":{"formattedCitation":"(Austin, 1990, s. 61)","plainTextFormattedCitation":"(Austin, 1990, s. 61)","previouslyFormattedCitation":"(Austin, 1990, s. 61)"},"properties":{"noteIndex":0},"schema":"https://github.com/citation-style-language/schema/raw/master/csl-citation.json"}</w:instrText>
      </w:r>
      <w:r w:rsidRPr="00233788">
        <w:fldChar w:fldCharType="separate"/>
      </w:r>
      <w:r w:rsidR="00921CC1" w:rsidRPr="00921CC1">
        <w:rPr>
          <w:noProof/>
        </w:rPr>
        <w:t>(Austin, 1990, s. 61)</w:t>
      </w:r>
      <w:r w:rsidRPr="00233788">
        <w:fldChar w:fldCharType="end"/>
      </w:r>
      <w:r>
        <w:t>,</w:t>
      </w:r>
      <w:r w:rsidRPr="00233788">
        <w:t xml:space="preserve"> poznanie i poprawna identyfikacja kultury akademickiej kształtującej postawy i działania na konkretnej uczelni </w:t>
      </w:r>
      <w:r>
        <w:t>są</w:t>
      </w:r>
      <w:r w:rsidRPr="00233788">
        <w:t xml:space="preserve"> kluczowe do skutecznego zarządzania organizacją, a także do zarzadzania jakością. Biorąc pod uwagę, że w efekcie decyzji kierownictwa wpływających w różnym stopniu na różne grupy osób, często kultura uczelni jest postrzegana jako kultura tarcia lub konfliktu </w:t>
      </w:r>
      <w:r w:rsidRPr="00233788">
        <w:fldChar w:fldCharType="begin" w:fldLock="1"/>
      </w:r>
      <w:r w:rsidR="001A2624">
        <w:instrText>ADDIN CSL_CITATION {"citationItems":[{"id":"ITEM-1","itemData":{"DOI":"10.1080/0307507032000058118","ISSN":"0307-5079","abstract":"How do academic staff, including innovators in teaching and learning, perceive the reality of a 'culture' in their organisation? The concept of 'organisational culture', commonly used from the 1980s, is discussed in the context of evidence from a research project and other sources, suggesting that the concept has failed to reflect the dual position of academics in their disciplinary and institutional contexts, the former of which is generally the determining factor in most academics' conception of their identities. Although 'culture' and 'subcultures' can be used with disciplines and departments acting as their proxies, 'organisational culture'--that is 'culture' applied to higher education institutions as such--has no basis in the day-to-day operation of most academic staff in most institutions.","author":[{"dropping-particle":"","family":"Silver","given":"Harold","non-dropping-particle":"","parse-names":false,"suffix":""}],"container-title":"Studies in Higher Education","id":"ITEM-1","issue":"2","issued":{"date-parts":[["2003","1"]]},"page":"157-169","publisher":"Routledge","title":"Does a University Have a Culture?","type":"article-journal","volume":"28"},"locator":"161","uris":["http://www.mendeley.com/documents/?uuid=5aa13603-f729-4997-9b0f-18adbe6c9709"]}],"mendeley":{"formattedCitation":"(Silver, 2003, s. 161)","plainTextFormattedCitation":"(Silver, 2003, s. 161)","previouslyFormattedCitation":"(Silver, 2003, s. 161)"},"properties":{"noteIndex":0},"schema":"https://github.com/citation-style-language/schema/raw/master/csl-citation.json"}</w:instrText>
      </w:r>
      <w:r w:rsidRPr="00233788">
        <w:fldChar w:fldCharType="separate"/>
      </w:r>
      <w:r w:rsidR="00921CC1" w:rsidRPr="00921CC1">
        <w:rPr>
          <w:noProof/>
        </w:rPr>
        <w:t>(Silver, 2003, s. 161)</w:t>
      </w:r>
      <w:r w:rsidRPr="00233788">
        <w:fldChar w:fldCharType="end"/>
      </w:r>
      <w:r>
        <w:t>.</w:t>
      </w:r>
      <w:r w:rsidRPr="00233788">
        <w:t xml:space="preserve"> </w:t>
      </w:r>
      <w:r>
        <w:t>W</w:t>
      </w:r>
      <w:r w:rsidRPr="00233788">
        <w:t>arto tak kształtować elementy tej kultury, by minimalizować niepożądane efekty lub maksymalizować te korzystne. Jest to trudne zadanie</w:t>
      </w:r>
      <w:r>
        <w:t>,</w:t>
      </w:r>
      <w:r w:rsidRPr="00233788">
        <w:t xml:space="preserve"> ponieważ kulturą kształtującą w największym stopniu postawy i zachowania badaczy jest kultura dyscypliny, a jej wpływ rośnie wraz ze wzrostem zaawansowania struktury akademickiej </w:t>
      </w:r>
      <w:r w:rsidRPr="00233788">
        <w:fldChar w:fldCharType="begin" w:fldLock="1"/>
      </w:r>
      <w:r w:rsidR="001A2624">
        <w:instrText>ADDIN CSL_CITATION {"citationItems":[{"id":"ITEM-1","itemData":{"author":[{"dropping-particle":"","family":"Clark","given":"Burton R","non-dropping-particle":"","parse-names":false,"suffix":""}],"id":"ITEM-1","issued":{"date-parts":[["1980"]]},"number":"42","publisher":"Yale University Higher Education Research Group","title":"Academic Culture","type":"report"},"locator":"6","uris":["http://www.mendeley.com/documents/?uuid=a12b4c44-9072-4b2d-847c-c86b134d6309"]}],"mendeley":{"formattedCitation":"(Clark, 1980, s. 6)","plainTextFormattedCitation":"(Clark, 1980, s. 6)","previouslyFormattedCitation":"(Clark, 1980, s. 6)"},"properties":{"noteIndex":0},"schema":"https://github.com/citation-style-language/schema/raw/master/csl-citation.json"}</w:instrText>
      </w:r>
      <w:r w:rsidRPr="00233788">
        <w:fldChar w:fldCharType="separate"/>
      </w:r>
      <w:r w:rsidR="00921CC1" w:rsidRPr="00921CC1">
        <w:rPr>
          <w:noProof/>
        </w:rPr>
        <w:t>(Clark, 1980, s. 6)</w:t>
      </w:r>
      <w:r w:rsidRPr="00233788">
        <w:fldChar w:fldCharType="end"/>
      </w:r>
      <w:r w:rsidRPr="00233788">
        <w:t>. A zatem to właśnie kultura dyscyplin w największym stopniu determinuje podziały pomiędzy różnymi grupami pracowników akademickich. Rodzi to trudności dla zarządzających tym większe, że jedna osoba może być pod wpływem więcej niż jednej kultury dyscypliny. Jak wynika z analizy relacji pomiędzy elementami podstawowych kultur akademickich</w:t>
      </w:r>
      <w:r>
        <w:t>,</w:t>
      </w:r>
      <w:r w:rsidRPr="00233788">
        <w:t xml:space="preserve"> istnieje konflikt w pomiędzy wartościami stanowiącymi etos akademicki</w:t>
      </w:r>
      <w:r>
        <w:t>,</w:t>
      </w:r>
      <w:r w:rsidRPr="00233788">
        <w:t xml:space="preserve"> jakimi są autonomia badań i badaczy (element kultury uniwersytetu) oraz akceptacja dla systemu nagród (element profesji akademickiej). </w:t>
      </w:r>
      <w:r w:rsidRPr="00233788">
        <w:lastRenderedPageBreak/>
        <w:t>Ponadto kultura instytucji akademickiej, na któr</w:t>
      </w:r>
      <w:r>
        <w:t>ą</w:t>
      </w:r>
      <w:r w:rsidRPr="00233788">
        <w:t xml:space="preserve"> największy (formalny i nieformalny) wpływ ma kierownictwo w zależności od jej ukształtowania</w:t>
      </w:r>
      <w:r>
        <w:t>,</w:t>
      </w:r>
      <w:r w:rsidRPr="00233788">
        <w:t xml:space="preserve"> może wspierać wartości wynikające z etosu akademickiego, ale też może powodować konflikty osłabiając organizację. Austin </w:t>
      </w:r>
      <w:r w:rsidRPr="00233788">
        <w:fldChar w:fldCharType="begin" w:fldLock="1"/>
      </w:r>
      <w:r w:rsidR="001A2624">
        <w:instrText>ADDIN CSL_CITATION {"citationItems":[{"id":"ITEM-1","itemData":{"author":[{"dropping-particle":"","family":"Austin","given":"Ann E","non-dropping-particle":"","parse-names":false,"suffix":""}],"container-title":"New directions for institutional research","id":"ITEM-1","issue":"68","issued":{"date-parts":[["1990"]]},"page":"61-74","publisher":"Citeseer","title":"Faculty cultures, faculty values","type":"article-journal","volume":"1990"},"locator":"72","suppress-author":1,"uris":["http://www.mendeley.com/documents/?uuid=3d2833ec-5bb0-4a22-a267-235856909c7e"]}],"mendeley":{"formattedCitation":"(1990, s. 72)","plainTextFormattedCitation":"(1990, s. 72)","previouslyFormattedCitation":"(1990, s. 72)"},"properties":{"noteIndex":0},"schema":"https://github.com/citation-style-language/schema/raw/master/csl-citation.json"}</w:instrText>
      </w:r>
      <w:r w:rsidRPr="00233788">
        <w:fldChar w:fldCharType="separate"/>
      </w:r>
      <w:r w:rsidR="00921CC1" w:rsidRPr="00921CC1">
        <w:rPr>
          <w:noProof/>
        </w:rPr>
        <w:t>(1990, s. 72)</w:t>
      </w:r>
      <w:r w:rsidRPr="00233788">
        <w:fldChar w:fldCharType="end"/>
      </w:r>
      <w:r w:rsidRPr="00233788">
        <w:t xml:space="preserve"> proponuje jako panaceum na złagodzenie napięć pomiędzy różnymi kulturami stawiającymi różny nacisk na badania i kształcenie, by wzmocnić uznanie dla kształcenia. Jest to prawdopodobnie słuszne w kontekście uniwersytetów anglosaskich. Obecne reformy szkolnictwa w Polsce wyraźnie wydają się iść w odmienną stronę, przynajmniej dla uczelni aspirujących do roli ośrodków badawczych. Raczej wydaje się, że mamy do czynienia ze wzmocnieniem nacisku na rozwój naukowy, co w kontekście realiów dynamicznego umasowienia kształcenia na polskich uniwersytetach na przełomie wieków XX i XXI raczej powinno przywrócić równowagę pomiędzy badaniami i kształceniem w rozumieniu standardów globalnych. To z kolei powinno przyczynić się to wzrostu poziomu prestiżu polskich uniwersytetów nie tylko na arenie międzynarodowej, ale także w postrzeganiu Polaków.</w:t>
      </w:r>
    </w:p>
    <w:p w14:paraId="6C15C5BD" w14:textId="54D2F4AE" w:rsidR="0063091A" w:rsidRPr="00233788" w:rsidRDefault="009421DE" w:rsidP="00107ECD">
      <w:pPr>
        <w:pStyle w:val="Nagwek3"/>
      </w:pPr>
      <w:bookmarkStart w:id="104" w:name="_Ref137885104"/>
      <w:bookmarkStart w:id="105" w:name="_Ref138175150"/>
      <w:bookmarkStart w:id="106" w:name="_Toc164801005"/>
      <w:bookmarkStart w:id="107" w:name="_Toc166286039"/>
      <w:r w:rsidRPr="00233788">
        <w:t>Wybrane aspekty roli prestiżu dla zarządzania uczelnią</w:t>
      </w:r>
      <w:bookmarkEnd w:id="100"/>
      <w:bookmarkEnd w:id="104"/>
      <w:bookmarkEnd w:id="105"/>
      <w:bookmarkEnd w:id="106"/>
      <w:bookmarkEnd w:id="107"/>
    </w:p>
    <w:p w14:paraId="42F6A84F" w14:textId="50273687" w:rsidR="00A443E2" w:rsidRPr="00233788" w:rsidRDefault="00A443E2" w:rsidP="00A443E2">
      <w:r w:rsidRPr="00233788">
        <w:t>Ważnym pojęciem pomocnym do zrozumienia zachowań i postaw charakterystycznych dla kultury uniwersyteckiej jest pojęcie ekonomii prestiżu. Sformułowane zostało przez antropologów, badających szeroki zakres kultur, gdy zauważono, że niektórych działań nie daje się objaśnić ani motywacjami pieniężnymi, ani mechanizmami rynkowymi, ani gospodarki naturalnej (</w:t>
      </w:r>
      <w:r w:rsidRPr="00233788">
        <w:rPr>
          <w:i/>
          <w:iCs/>
        </w:rPr>
        <w:t>subsistence economy</w:t>
      </w:r>
      <w:r w:rsidRPr="00233788">
        <w:t xml:space="preserve">)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Korzystanie z ekonomii prestiżu pozwala w szczególności lepiej zrozumieć czynniki motywacji akademickich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economy","type":"article-journal","volume":"16"},"locator":"408","uris":["http://www.mendeley.com/documents/?uuid=fb39ef18-7be7-4885-a8a7-0a9985f9b4e7"]}],"mendeley":{"formattedCitation":"(Blackmore &amp; Kandiko, 2011, s. 408)","plainTextFormattedCitation":"(Blackmore &amp; Kandiko, 2011, s. 408)","previouslyFormattedCitation":"(Blackmore &amp; Kandiko, 2011, s. 408)"},"properties":{"noteIndex":0},"schema":"https://github.com/citation-style-language/schema/raw/master/csl-citation.json"}</w:instrText>
      </w:r>
      <w:r w:rsidRPr="00233788">
        <w:fldChar w:fldCharType="separate"/>
      </w:r>
      <w:r w:rsidR="00921CC1" w:rsidRPr="00921CC1">
        <w:rPr>
          <w:noProof/>
        </w:rPr>
        <w:t>(Blackmore &amp; Kandiko, 2011, s. 408)</w:t>
      </w:r>
      <w:r w:rsidRPr="00233788">
        <w:fldChar w:fldCharType="end"/>
      </w:r>
      <w:r w:rsidRPr="00233788">
        <w:t>. Powiązania pomiędzy różnymi czynnikami motywacji akademickich zostały przedstawione na rysunku po</w:t>
      </w:r>
      <w:r w:rsidR="00AF6459">
        <w:fldChar w:fldCharType="begin"/>
      </w:r>
      <w:r w:rsidR="00AF6459">
        <w:instrText xml:space="preserve"> REF _Ref134899742 \p \h </w:instrText>
      </w:r>
      <w:r w:rsidR="00AF6459">
        <w:fldChar w:fldCharType="separate"/>
      </w:r>
      <w:r w:rsidR="00BF7D63">
        <w:t>niżej</w:t>
      </w:r>
      <w:r w:rsidR="00AF6459">
        <w:fldChar w:fldCharType="end"/>
      </w:r>
      <w:r w:rsidRPr="00233788">
        <w:t>.</w:t>
      </w:r>
    </w:p>
    <w:p w14:paraId="0BA3B219" w14:textId="7B8F5695" w:rsidR="00A443E2" w:rsidRDefault="002E4C74" w:rsidP="000352D6">
      <w:pPr>
        <w:pStyle w:val="Rysunek"/>
      </w:pPr>
      <w:r>
        <w:rPr>
          <w:noProof/>
        </w:rPr>
        <w:drawing>
          <wp:inline distT="0" distB="0" distL="0" distR="0" wp14:anchorId="3DA3846A" wp14:editId="0D72C0F0">
            <wp:extent cx="4655652" cy="3348000"/>
            <wp:effectExtent l="0" t="0" r="0" b="0"/>
            <wp:docPr id="32084640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652" cy="3348000"/>
                    </a:xfrm>
                    <a:prstGeom prst="rect">
                      <a:avLst/>
                    </a:prstGeom>
                    <a:noFill/>
                    <a:ln>
                      <a:noFill/>
                    </a:ln>
                  </pic:spPr>
                </pic:pic>
              </a:graphicData>
            </a:graphic>
          </wp:inline>
        </w:drawing>
      </w:r>
    </w:p>
    <w:p w14:paraId="21F422EE" w14:textId="7C5FECC4" w:rsidR="00A443E2" w:rsidRPr="00233788" w:rsidRDefault="00A443E2" w:rsidP="00A443E2">
      <w:pPr>
        <w:pStyle w:val="Rysunek"/>
      </w:pPr>
      <w:bookmarkStart w:id="108" w:name="_Ref134899759"/>
      <w:bookmarkStart w:id="109" w:name="_Ref134899742"/>
      <w:bookmarkStart w:id="110" w:name="_Ref134899750"/>
      <w:bookmarkStart w:id="111" w:name="_Toc166286094"/>
      <w:r>
        <w:t xml:space="preserve">Rysunek </w:t>
      </w:r>
      <w:r>
        <w:fldChar w:fldCharType="begin"/>
      </w:r>
      <w:r>
        <w:instrText xml:space="preserve"> SEQ Rysunek \* ARABIC </w:instrText>
      </w:r>
      <w:r>
        <w:fldChar w:fldCharType="separate"/>
      </w:r>
      <w:r w:rsidR="00BF7D63">
        <w:rPr>
          <w:noProof/>
        </w:rPr>
        <w:t>12</w:t>
      </w:r>
      <w:r>
        <w:rPr>
          <w:noProof/>
        </w:rPr>
        <w:fldChar w:fldCharType="end"/>
      </w:r>
      <w:bookmarkEnd w:id="108"/>
      <w:r>
        <w:t xml:space="preserve"> </w:t>
      </w:r>
      <w:r w:rsidRPr="00233788">
        <w:t>Model motywacji akademickich</w:t>
      </w:r>
      <w:bookmarkEnd w:id="109"/>
      <w:bookmarkEnd w:id="110"/>
      <w:bookmarkEnd w:id="111"/>
    </w:p>
    <w:p w14:paraId="2DECC0A1" w14:textId="751F65B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economy","type":"article-journal","volume":"16"},"locator":"405","uris":["http://www.mendeley.com/documents/?uuid=fb39ef18-7be7-4885-a8a7-0a9985f9b4e7"]}],"mendeley":{"formattedCitation":"(Blackmore &amp; Kandiko, 2011, s. 405)","plainTextFormattedCitation":"(Blackmore &amp; Kandiko, 2011, s. 405)","previouslyFormattedCitation":"(Blackmore &amp; Kandiko, 2011, s. 405)"},"properties":{"noteIndex":0},"schema":"https://github.com/citation-style-language/schema/raw/master/csl-citation.json"}</w:instrText>
      </w:r>
      <w:r w:rsidRPr="00233788">
        <w:fldChar w:fldCharType="separate"/>
      </w:r>
      <w:r w:rsidR="00921CC1" w:rsidRPr="00D95B07">
        <w:rPr>
          <w:noProof/>
          <w:lang w:val="pl-PL"/>
        </w:rPr>
        <w:t>(Blackmore &amp; Kandiko, 2011, s. 405)</w:t>
      </w:r>
      <w:r w:rsidRPr="00233788">
        <w:fldChar w:fldCharType="end"/>
      </w:r>
    </w:p>
    <w:p w14:paraId="6EA6B4DB" w14:textId="32A55C42" w:rsidR="00A443E2" w:rsidRPr="00233788" w:rsidRDefault="00A443E2" w:rsidP="00A443E2">
      <w:r w:rsidRPr="00233788">
        <w:lastRenderedPageBreak/>
        <w:t>Na rysunku po</w:t>
      </w:r>
      <w:r w:rsidR="00AF6459">
        <w:fldChar w:fldCharType="begin"/>
      </w:r>
      <w:r w:rsidR="00AF6459">
        <w:instrText xml:space="preserve"> REF _Ref134899750 \p \h </w:instrText>
      </w:r>
      <w:r w:rsidR="00AF6459">
        <w:fldChar w:fldCharType="separate"/>
      </w:r>
      <w:r w:rsidR="00BF7D63">
        <w:t>wyżej</w:t>
      </w:r>
      <w:r w:rsidR="00AF6459">
        <w:fldChar w:fldCharType="end"/>
      </w:r>
      <w:r w:rsidRPr="00233788">
        <w:t xml:space="preserve"> (</w:t>
      </w:r>
      <w:r w:rsidR="00AF6459">
        <w:fldChar w:fldCharType="begin"/>
      </w:r>
      <w:r w:rsidR="00AF6459">
        <w:instrText xml:space="preserve"> REF _Ref134899759 \h </w:instrText>
      </w:r>
      <w:r w:rsidR="00AF6459">
        <w:fldChar w:fldCharType="separate"/>
      </w:r>
      <w:r w:rsidR="00BF7D63">
        <w:t xml:space="preserve">Rysunek </w:t>
      </w:r>
      <w:r w:rsidR="00BF7D63">
        <w:rPr>
          <w:noProof/>
        </w:rPr>
        <w:t>12</w:t>
      </w:r>
      <w:r w:rsidR="00AF6459">
        <w:fldChar w:fldCharType="end"/>
      </w:r>
      <w:r w:rsidRPr="00233788">
        <w:t>) przedstawiono wzajemne relacje trzech obszarów motywacji akademickich. Wg koncepcji Backmore’a i Kandiko są to: praca akademicka (zarówno rezultaty pracy</w:t>
      </w:r>
      <w:r>
        <w:t>,</w:t>
      </w:r>
      <w:r w:rsidRPr="00233788">
        <w:t xml:space="preserve"> jak i proces jej wykonywania), ekonomia pieniężna (kontekst finansowy, do którego uczelnie się odnoszą, i w którym praca akademicka jest wykonywana) oraz ekonomia prestiżu (system wartościowania i wymiany wielu form kapitału na uczelni). Są to trzy współistniejące obszary, w których motywacje są kształtowany w odmienny sposób. Ponadto w wyniku nakładania się motywacji z różnych obszarów możemy określić zjawiska pomocne w identyfikacji skutków istnienia poszczególnych współzależności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Nakładanie się ekonomii pieniężnej oraz pracy akademickiej tworzy obszar zasobów akademickich, które zazwyczaj są zapewniane przez uniwersytety, a dotyczą zarówno aspektów finansowych (np. laboratoria i ich wyposażenie)</w:t>
      </w:r>
      <w:r>
        <w:t>,</w:t>
      </w:r>
      <w:r w:rsidRPr="00233788">
        <w:t xml:space="preserve"> jak i dotyczących prestiżu (np. dogodna lokalizacja biura). Część wspólną ekonomii prestiżu i pracy akademickiej można nazwać przestrzenią społeczności akademickiej, w której istnieją silne tradycje kolegialności oraz swobodnego dostępu do wiedzy. Przechodzenie od samodzielnego autorstwa do pracy zespołowej, która dominuje w produkcji wiedzy</w:t>
      </w:r>
      <w:r>
        <w:t>,</w:t>
      </w:r>
      <w:r w:rsidRPr="00233788">
        <w:t xml:space="preserve"> zwiększa znaczenie społeczności akademickiej w doświadczaniu prestiżu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economy","type":"article-journal","volume":"16"},"locator":"403","uris":["http://www.mendeley.com/documents/?uuid=fb39ef18-7be7-4885-a8a7-0a9985f9b4e7"]}],"mendeley":{"formattedCitation":"(Blackmore &amp; Kandiko, 2011, s. 403)","plainTextFormattedCitation":"(Blackmore &amp; Kandiko, 2011, s. 403)","previouslyFormattedCitation":"(Blackmore &amp; Kandiko, 2011, s. 403)"},"properties":{"noteIndex":0},"schema":"https://github.com/citation-style-language/schema/raw/master/csl-citation.json"}</w:instrText>
      </w:r>
      <w:r w:rsidRPr="00233788">
        <w:fldChar w:fldCharType="separate"/>
      </w:r>
      <w:r w:rsidR="00921CC1" w:rsidRPr="00921CC1">
        <w:rPr>
          <w:noProof/>
        </w:rPr>
        <w:t>(Blackmore &amp; Kandiko, 2011, s. 403)</w:t>
      </w:r>
      <w:r w:rsidRPr="00233788">
        <w:fldChar w:fldCharType="end"/>
      </w:r>
      <w:r w:rsidRPr="00233788">
        <w:t xml:space="preserve">. Na styku ekonomii prestiżu i ekonomii pieniężnej powstaje kapitalizm akademicki </w:t>
      </w:r>
      <w:r>
        <w:t>-–</w:t>
      </w:r>
      <w:r w:rsidRPr="00233788">
        <w:t xml:space="preserve"> miejsce dla badań stosowanych. Jest to również miejsce dysonansu kognitywnego w sytuacji pracy pod wpływem wartości, które znacznie się od siebie różnią </w:t>
      </w:r>
      <w:r w:rsidRPr="00233788">
        <w:fldChar w:fldCharType="begin" w:fldLock="1"/>
      </w:r>
      <w:r w:rsidR="001A2624">
        <w:instrText>ADDIN CSL_CITATION {"citationItems":[{"id":"ITEM-1","itemData":{"DOI":"10.1080/13596748.2011.626971","ISSN":"1359-6748","abstract":"The introduction of performance-related pay into universities in recent years implies a belief that academic behaviours are modified by money. However, many valued academic activities are poorly paid or not paid at all. Clearly other factors are at work. Academic motivation and new working patterns are explored using the literature. An anthropological term 'prestige economy' is defined and located as part of a three-part model, and its application to higher education is explored, using a socio-cultural approach rooted in Bourdieu's analyses of academic life. The implications for those who seek to bring about change in institutions are considered and further research questions outlined. © 2011 Copyright Further Education Research Association.","author":[{"dropping-particle":"","family":"Blackmore","given":"Paul","non-dropping-particle":"","parse-names":false,"suffix":""},{"dropping-particle":"","family":"Kandiko","given":"C.B. Camille B.","non-dropping-particle":"","parse-names":false,"suffix":""}],"container-title":"Research in Post-Compulsory Education","id":"ITEM-1","issue":"4","issued":{"date-parts":[["2011","12"]]},"note":"From Duplicate 1 (Motivation in academic life: a prestige economy - Blackmore, Paul; Kandiko, Camille B.)\n\nFrom Duplicate 2 (Motivation in academic life: A prestige economy - Blackmore, P.; Kandiko, C.B.)\n\n47 CIT\n\nFrom Duplicate 2 (Motivation in academic life: A prestige economy - Blackmore, P.; Kandiko, C.B.)\n\n47 CIT","page":"399-411","title":"Motivation in academic life: a prestige economy","type":"article-journal","volume":"16"},"uris":["http://www.mendeley.com/documents/?uuid=fb39ef18-7be7-4885-a8a7-0a9985f9b4e7"]}],"mendeley":{"formattedCitation":"(Blackmore &amp; Kandiko, 2011)","plainTextFormattedCitation":"(Blackmore &amp; Kandiko, 2011)","previouslyFormattedCitation":"(Blackmore &amp; Kandiko, 2011)"},"properties":{"noteIndex":0},"schema":"https://github.com/citation-style-language/schema/raw/master/csl-citation.json"}</w:instrText>
      </w:r>
      <w:r w:rsidRPr="00233788">
        <w:fldChar w:fldCharType="separate"/>
      </w:r>
      <w:r w:rsidR="00921CC1" w:rsidRPr="00921CC1">
        <w:rPr>
          <w:noProof/>
        </w:rPr>
        <w:t>(Blackmore &amp; Kandiko, 2011)</w:t>
      </w:r>
      <w:r w:rsidRPr="00233788">
        <w:fldChar w:fldCharType="end"/>
      </w:r>
      <w:r w:rsidRPr="00233788">
        <w:t>, co może być istotnym obszarem konfliktów wartości doświadczanych przez pracowników akademickich.</w:t>
      </w:r>
    </w:p>
    <w:p w14:paraId="0C7523A2" w14:textId="2A1A7BA2" w:rsidR="00A443E2" w:rsidRPr="00233788" w:rsidRDefault="00A443E2" w:rsidP="00A443E2">
      <w:r w:rsidRPr="00233788">
        <w:t xml:space="preserve">Zjawiska reputacji i prestiżu są niezwykle istotne dla uczelni i mają na nie znaczenie większy wpływ niż jedynie poprzez strukturę motywacji pracowników akademickich. Tayar i Jack wskazują, iż wielu badaczy twierdzi, że uczelnie chętniej dążą do maksymalizacji prestiżu niż maksymalizacji zysków </w:t>
      </w:r>
      <w:r w:rsidR="000E70CF">
        <w:t xml:space="preserve"> </w:t>
      </w:r>
      <w:r w:rsidRPr="00233788">
        <w:t>. Aby lepiej zrozumieć</w:t>
      </w:r>
      <w:r>
        <w:t>,</w:t>
      </w:r>
      <w:r w:rsidRPr="00233788">
        <w:t xml:space="preserve"> czym są prestiż i reputacja dla uniwersytetu</w:t>
      </w:r>
      <w:r>
        <w:t>,</w:t>
      </w:r>
      <w:r w:rsidRPr="00233788">
        <w:t xml:space="preserve"> warto przytoczyć ich definicje. W naukach społecznych prestiż jest definiowany jako niewymuszone, międzyosobnicze, wewnątrzgrupowe asymetrie statusu ludzi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jest strukturą statusu, ale mechanizm ustanawiający tę strukturę jest definiowany kulturowo i historycznie przez określone wartości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Prestiż wyraża się w tym, że ci posiadający wyższy status otrzymują szczególne przywileje, a ci mający niższy status angażują się w zachowania wzmacniające status tych pierwszych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Zgodnie z koncepcjami psychologicznymi uznanie dla wysokiego statusu bierze się z doskonałości w cenionych dziedzinach działalności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Nawiązując do wpływu na motywacje</w:t>
      </w:r>
      <w:r>
        <w:t>,</w:t>
      </w:r>
      <w:r w:rsidRPr="00233788">
        <w:t xml:space="preserve"> warto również uwzględnić, że prestiż wyraża się jako głęboko zakorzenione pragnienie wiążące się z samooceną. Ci co doświadczają prestiżu są zmotywowani do konkurowania wśród równych sobie rangą, by zachować korzyści płynące z wysokiego statusu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U.S.","type":"article-journal","volume":"77"},"locator":"720","uris":["http://www.mendeley.com/documents/?uuid=53349da2-84c8-4101-9403-98731ee89003"]}],"mendeley":{"formattedCitation":"(Campbell i in., 2019, s. 720)","plainTextFormattedCitation":"(Campbell i in., 2019, s. 720)","previouslyFormattedCitation":"(Campbell i in., 2019, s. 720)"},"properties":{"noteIndex":0},"schema":"https://github.com/citation-style-language/schema/raw/master/csl-citation.json"}</w:instrText>
      </w:r>
      <w:r w:rsidRPr="00233788">
        <w:fldChar w:fldCharType="separate"/>
      </w:r>
      <w:r w:rsidR="00921CC1" w:rsidRPr="00921CC1">
        <w:rPr>
          <w:noProof/>
        </w:rPr>
        <w:t>(Campbell i in., 2019, s. 720)</w:t>
      </w:r>
      <w:r w:rsidRPr="00233788">
        <w:fldChar w:fldCharType="end"/>
      </w:r>
      <w:r w:rsidRPr="00233788">
        <w:t xml:space="preserve">. Reputację natomiast definiuje się jako konstrukt socjologiczny zdefiniowany jako ogólny poziom szacunku dla organizacji wyrażanego przez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Ponadto reputacja jest uważana za zasób niematerialny</w:t>
      </w:r>
      <w:r>
        <w:t>,</w:t>
      </w:r>
      <w:r w:rsidRPr="00233788">
        <w:t xml:space="preserve"> który umożliwia osiągnięcie potencjalnej przewagi konkurencyjnej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t>;</w:t>
      </w:r>
      <w:r w:rsidRPr="00233788">
        <w:t xml:space="preserve"> jest to zgodnie z opinią Lei, który wymienia reputację wśród zasobów konkurencyjnych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uniwersytetem","type":"book"},"locator":"227","uris":["http://www.mendeley.com/documents/?uuid=ec25e376-ec01-4679-a314-d9b2bf799b92"]}],"mendeley":{"formattedCitation":"(Leja, 2011, s. 227)","plainTextFormattedCitation":"(Leja, 2011, s. 227)","previouslyFormattedCitation":"(Leja, 2011, s. 227)"},"properties":{"noteIndex":0},"schema":"https://github.com/citation-style-language/schema/raw/master/csl-citation.json"}</w:instrText>
      </w:r>
      <w:r w:rsidRPr="00233788">
        <w:fldChar w:fldCharType="separate"/>
      </w:r>
      <w:r w:rsidR="00921CC1" w:rsidRPr="00921CC1">
        <w:rPr>
          <w:noProof/>
        </w:rPr>
        <w:t>(Leja, 2011, s. 227)</w:t>
      </w:r>
      <w:r w:rsidRPr="00233788">
        <w:fldChar w:fldCharType="end"/>
      </w:r>
      <w:r w:rsidRPr="00233788">
        <w:t>.</w:t>
      </w:r>
    </w:p>
    <w:p w14:paraId="04E4AAE3" w14:textId="507276CE" w:rsidR="00A443E2" w:rsidRPr="00233788" w:rsidRDefault="00A443E2" w:rsidP="00A443E2">
      <w:r w:rsidRPr="00233788">
        <w:t xml:space="preserve">Rola prestiżu dla zarządzania uczelnią wydaje się tym większa, że jak wskazują badania przy wyborze uczelni studenci chętniej wybierają prestiż niż wysoką jakość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Education","type":"article-journal","volume":"52"},"locator":"3","uris":["http://www.mendeley.com/documents/?uuid=899201b3-c10a-4703-a469-957a451a2ed9"]}],"mendeley":{"formattedCitation":"(Marginson, 2006, s. 3)","plainTextFormattedCitation":"(Marginson, 2006, s. 3)","previouslyFormattedCitation":"(Marginson, 2006, s. 3)"},"properties":{"noteIndex":0},"schema":"https://github.com/citation-style-language/schema/raw/master/csl-citation.json"}</w:instrText>
      </w:r>
      <w:r w:rsidRPr="00233788">
        <w:fldChar w:fldCharType="separate"/>
      </w:r>
      <w:r w:rsidR="00921CC1" w:rsidRPr="00921CC1">
        <w:rPr>
          <w:noProof/>
        </w:rPr>
        <w:t xml:space="preserve">(Marginson, 2006, </w:t>
      </w:r>
      <w:r w:rsidR="00921CC1" w:rsidRPr="00921CC1">
        <w:rPr>
          <w:noProof/>
        </w:rPr>
        <w:lastRenderedPageBreak/>
        <w:t>s. 3)</w:t>
      </w:r>
      <w:r w:rsidRPr="00233788">
        <w:fldChar w:fldCharType="end"/>
      </w:r>
      <w:r w:rsidRPr="00233788">
        <w:t>. Co więcej</w:t>
      </w:r>
      <w:r>
        <w:t>,</w:t>
      </w:r>
      <w:r w:rsidRPr="00233788">
        <w:t xml:space="preserve"> zwyczajowo uczelnie prestiżowe otrzymują lepsze noty dotyczące jakości kształcenia, a uczelnie mniej prestiżowe otrzymują niższe oceny niezależnie od rzeczywistej wartości stosowanych metod kształcenia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Education","type":"article-journal","volume":"52"},"locator":"7","uris":["http://www.mendeley.com/documents/?uuid=899201b3-c10a-4703-a469-957a451a2ed9"]}],"mendeley":{"formattedCitation":"(Marginson, 2006, s. 7)","plainTextFormattedCitation":"(Marginson, 2006, s. 7)","previouslyFormattedCitation":"(Marginson, 2006, s. 7)"},"properties":{"noteIndex":0},"schema":"https://github.com/citation-style-language/schema/raw/master/csl-citation.json"}</w:instrText>
      </w:r>
      <w:r w:rsidRPr="00233788">
        <w:fldChar w:fldCharType="separate"/>
      </w:r>
      <w:r w:rsidR="00921CC1" w:rsidRPr="00921CC1">
        <w:rPr>
          <w:noProof/>
        </w:rPr>
        <w:t>(Marginson, 2006, s. 7)</w:t>
      </w:r>
      <w:r w:rsidRPr="00233788">
        <w:fldChar w:fldCharType="end"/>
      </w:r>
      <w:r w:rsidRPr="00233788">
        <w:t>. Jednym przejawów tego zjawiska jest tendencja pracodawców oferujących najbardziej atrakcyjne pod względem finansowym posady dla absolwentów (banki inwestycyjne, prawo, konsulting) do kierowania się nie oceną zdobytego wykształcenia, a prestiżem ukończonego uniwersytetu. Nieraz formalnie ograniczając dostęp do rekrutacji</w:t>
      </w:r>
      <w:r>
        <w:t>,</w:t>
      </w:r>
      <w:r w:rsidRPr="00233788">
        <w:t xml:space="preserve"> tak by był on możliwy jedynie dla absolwentów najlepszych szkół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Warte zauważenia w tym kontekście jest to, że często nie wystarcza ukończenie jednej z uznanych szkół, ale muszą to być same najbardziej elitarne szkoły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credentials","type":"book","volume":"29"},"locator":"72","uris":["http://www.mendeley.com/documents/?uuid=a7c5818f-3414-4d8b-b4b3-aefeaf69f79d"]}],"mendeley":{"formattedCitation":"(Rivera, 2011, s. 72)","plainTextFormattedCitation":"(Rivera, 2011, s. 72)","previouslyFormattedCitation":"(Rivera, 2011, s. 72)"},"properties":{"noteIndex":0},"schema":"https://github.com/citation-style-language/schema/raw/master/csl-citation.json"}</w:instrText>
      </w:r>
      <w:r w:rsidRPr="00233788">
        <w:fldChar w:fldCharType="separate"/>
      </w:r>
      <w:r w:rsidR="00921CC1" w:rsidRPr="00921CC1">
        <w:rPr>
          <w:noProof/>
        </w:rPr>
        <w:t>(Rivera, 2011, s. 72)</w:t>
      </w:r>
      <w:r w:rsidRPr="00233788">
        <w:fldChar w:fldCharType="end"/>
      </w:r>
      <w:r w:rsidRPr="00233788">
        <w:t xml:space="preserve">. Wynika to z przekonania, że prestiż afiliacji edukacyjnej kandydata świadczy o jego intelekcie, społecznej i moralnej wartości. Pracodawcy ci przypisywali też ponadprzeciętne zdolności kognitywne i niekognitywne studentom, którzy </w:t>
      </w:r>
      <w:r>
        <w:t>studiowali na</w:t>
      </w:r>
      <w:r w:rsidRPr="00233788">
        <w:t xml:space="preserve"> superelitarnych uniwersytet</w:t>
      </w:r>
      <w:r>
        <w:t>ach</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credentials","type":"book","volume":"29"},"locator":"75","uris":["http://www.mendeley.com/documents/?uuid=a7c5818f-3414-4d8b-b4b3-aefeaf69f79d"]}],"mendeley":{"formattedCitation":"(Rivera, 2011, s. 75)","plainTextFormattedCitation":"(Rivera, 2011, s. 75)","previouslyFormattedCitation":"(Rivera, 2011, s. 75)"},"properties":{"noteIndex":0},"schema":"https://github.com/citation-style-language/schema/raw/master/csl-citation.json"}</w:instrText>
      </w:r>
      <w:r w:rsidRPr="00233788">
        <w:fldChar w:fldCharType="separate"/>
      </w:r>
      <w:r w:rsidR="00921CC1" w:rsidRPr="00921CC1">
        <w:rPr>
          <w:noProof/>
        </w:rPr>
        <w:t>(Rivera, 2011, s. 75)</w:t>
      </w:r>
      <w:r w:rsidRPr="00233788">
        <w:fldChar w:fldCharType="end"/>
      </w:r>
      <w:r w:rsidRPr="00233788">
        <w:t>. Jest to zgodne z obserwacjami z badania zatrudniania w Wielkiej Brytanii</w:t>
      </w:r>
      <w:r>
        <w:t>,</w:t>
      </w:r>
      <w:r w:rsidRPr="00233788">
        <w:t xml:space="preserve"> wskazującymi, że w procesie zatrudniania ogólna reputacja jest najistotniejszym elementem oceny uczelni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Warto jednak zauważyć, że nie tylko prestiż uczelni ma znaczenie, ale także istotna przy ocenie kandydatów jest działalność pozaszkolna i doświadczenie zawodowe zdobyte przed ukończeniem studiów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credentials","type":"book","volume":"29"},"locator":"85","uris":["http://www.mendeley.com/documents/?uuid=a7c5818f-3414-4d8b-b4b3-aefeaf69f79d"]}],"mendeley":{"formattedCitation":"(Rivera, 2011, s. 85)","plainTextFormattedCitation":"(Rivera, 2011, s. 85)","previouslyFormattedCitation":"(Rivera, 2011, s. 85)"},"properties":{"noteIndex":0},"schema":"https://github.com/citation-style-language/schema/raw/master/csl-citation.json"}</w:instrText>
      </w:r>
      <w:r w:rsidRPr="00233788">
        <w:fldChar w:fldCharType="separate"/>
      </w:r>
      <w:r w:rsidR="00921CC1" w:rsidRPr="00921CC1">
        <w:rPr>
          <w:noProof/>
        </w:rPr>
        <w:t>(Rivera, 2011, s. 85)</w:t>
      </w:r>
      <w:r w:rsidRPr="00233788">
        <w:fldChar w:fldCharType="end"/>
      </w:r>
      <w:r w:rsidRPr="00233788">
        <w:t>. Niemniej takie podejście pracodawców do zatrudniania zwiększa konkurencję o dostęp do najbardziej elitarnych szkół. Prestiż podtrzymuje wysokie oceny studentów, konkurencja je jeszcze bardziej podnosi, a niedobór miejsc na elitarnych uniwersytetach jeszcze bardziej wzmacnia prestiż tych instytucji</w:t>
      </w:r>
      <w:r>
        <w:t>,</w:t>
      </w:r>
      <w:r w:rsidRPr="00233788">
        <w:t xml:space="preserve"> tworząc efekt zamkniętego koła, co Marginson konstatuje stwierdzeniem, że „bogactwo podąża za prestiżem”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Education","type":"article-journal","volume":"52"},"uris":["http://www.mendeley.com/documents/?uuid=899201b3-c10a-4703-a469-957a451a2ed9"]}],"mendeley":{"formattedCitation":"(Marginson, 2006)","plainTextFormattedCitation":"(Marginson, 2006)","previouslyFormattedCitation":"(Marginson, 2006)"},"properties":{"noteIndex":0},"schema":"https://github.com/citation-style-language/schema/raw/master/csl-citation.json"}</w:instrText>
      </w:r>
      <w:r w:rsidRPr="00233788">
        <w:fldChar w:fldCharType="separate"/>
      </w:r>
      <w:r w:rsidR="00921CC1" w:rsidRPr="00921CC1">
        <w:rPr>
          <w:noProof/>
        </w:rPr>
        <w:t>(Marginson, 2006)</w:t>
      </w:r>
      <w:r w:rsidRPr="00233788">
        <w:fldChar w:fldCharType="end"/>
      </w:r>
      <w:r w:rsidRPr="00233788">
        <w:t>. Podobnie opisują samonapędzający się mechanizm prestiżu Campbell i in.</w:t>
      </w:r>
      <w:r>
        <w:t>,</w:t>
      </w:r>
      <w:r w:rsidRPr="00233788">
        <w:t xml:space="preserve"> stwierdzając: </w:t>
      </w:r>
    </w:p>
    <w:p w14:paraId="537C804F" w14:textId="77777777" w:rsidR="00A443E2" w:rsidRPr="00233788" w:rsidRDefault="00A443E2" w:rsidP="00A443E2">
      <w:pPr>
        <w:rPr>
          <w:sz w:val="18"/>
          <w:szCs w:val="20"/>
        </w:rPr>
      </w:pPr>
      <w:r w:rsidRPr="00233788">
        <w:rPr>
          <w:sz w:val="18"/>
          <w:szCs w:val="20"/>
        </w:rPr>
        <w:t>Rodzice i studenci biorą pod uwagę to</w:t>
      </w:r>
      <w:r>
        <w:rPr>
          <w:sz w:val="18"/>
          <w:szCs w:val="20"/>
        </w:rPr>
        <w:t>,</w:t>
      </w:r>
      <w:r w:rsidRPr="00233788">
        <w:rPr>
          <w:sz w:val="18"/>
          <w:szCs w:val="20"/>
        </w:rPr>
        <w:t xml:space="preserve"> co o statusie uczelni myślą inni, co generuje potrzebę uczęszczania </w:t>
      </w:r>
      <w:r>
        <w:rPr>
          <w:sz w:val="18"/>
          <w:szCs w:val="20"/>
        </w:rPr>
        <w:t>do</w:t>
      </w:r>
      <w:r w:rsidRPr="00233788">
        <w:rPr>
          <w:sz w:val="18"/>
          <w:szCs w:val="20"/>
        </w:rPr>
        <w:t xml:space="preserve"> danej uczelni</w:t>
      </w:r>
      <w:r>
        <w:rPr>
          <w:sz w:val="18"/>
          <w:szCs w:val="20"/>
        </w:rPr>
        <w:t>,</w:t>
      </w:r>
      <w:r w:rsidRPr="00233788">
        <w:rPr>
          <w:sz w:val="18"/>
          <w:szCs w:val="20"/>
        </w:rPr>
        <w:t xml:space="preserve"> najprawdopodobniej by chronić lub polepszyć własny status społeczny oraz samoocenę. To z kolei dalej umacnia pozycję uczelni w rankingach, a to przyczynia się do zwiększenia liczby podań uczniów z lepszymi wynikami w szkole średniej.</w:t>
      </w:r>
    </w:p>
    <w:p w14:paraId="6A53393A" w14:textId="31D5BE63" w:rsidR="00A443E2" w:rsidRPr="00233788" w:rsidRDefault="00A443E2" w:rsidP="00A443E2">
      <w:pPr>
        <w:spacing w:before="0"/>
        <w:ind w:firstLine="0"/>
        <w:rPr>
          <w:sz w:val="18"/>
          <w:szCs w:val="20"/>
        </w:rPr>
      </w:pPr>
      <w:r w:rsidRPr="00233788">
        <w:rPr>
          <w:sz w:val="18"/>
          <w:szCs w:val="20"/>
        </w:rPr>
        <w:fldChar w:fldCharType="begin" w:fldLock="1"/>
      </w:r>
      <w:r w:rsidR="001A2624">
        <w:rPr>
          <w:sz w:val="18"/>
          <w:szCs w:val="20"/>
        </w:rPr>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Pr="00233788">
        <w:rPr>
          <w:sz w:val="18"/>
          <w:szCs w:val="20"/>
        </w:rPr>
        <w:fldChar w:fldCharType="separate"/>
      </w:r>
      <w:r w:rsidR="00921CC1" w:rsidRPr="00921CC1">
        <w:rPr>
          <w:noProof/>
          <w:sz w:val="18"/>
          <w:szCs w:val="20"/>
        </w:rPr>
        <w:t>(Campbell i in., 2019)</w:t>
      </w:r>
      <w:r w:rsidRPr="00233788">
        <w:rPr>
          <w:sz w:val="18"/>
          <w:szCs w:val="20"/>
        </w:rPr>
        <w:fldChar w:fldCharType="end"/>
      </w:r>
      <w:r w:rsidRPr="00233788">
        <w:rPr>
          <w:sz w:val="18"/>
          <w:szCs w:val="20"/>
        </w:rPr>
        <w:t xml:space="preserve">. </w:t>
      </w:r>
    </w:p>
    <w:p w14:paraId="15C760CE" w14:textId="47BA33E5" w:rsidR="00A443E2" w:rsidRPr="00233788" w:rsidRDefault="00A443E2" w:rsidP="00A443E2">
      <w:r w:rsidRPr="00233788">
        <w:t xml:space="preserve">W powyższym stwierdzeniu można zauważyć nawiązanie do „samospełniającej się przepowiedni” Mertona </w:t>
      </w:r>
      <w:r w:rsidRPr="00233788">
        <w:fldChar w:fldCharType="begin" w:fldLock="1"/>
      </w:r>
      <w:r w:rsidR="001A2624">
        <w:instrText>ADDIN CSL_CITATION {"citationItems":[{"id":"ITEM-1","itemData":{"DOI":"10.1126/science.159.3810.56","ISSN":"0036-8075","abstract":"The reward and communication systems of science are considered.","author":[{"dropping-particle":"","family":"Merton","given":"Robert K.","non-dropping-particle":"","parse-names":false,"suffix":""}],"container-title":"Science","id":"ITEM-1","issue":"3810","issued":{"date-parts":[["1968","1","5"]]},"page":"56-63","publisher":"American Association for the Advancement of Science","title":"The Matthew Effect in Science: The reward and communication systems of science are considered","type":"article-journal","volume":"159"},"locator":"61","suppress-author":1,"uris":["http://www.mendeley.com/documents/?uuid=31c249e2-d82c-486c-8557-f01df7906908"]}],"mendeley":{"formattedCitation":"(1968, s. 61)","plainTextFormattedCitation":"(1968, s. 61)","previouslyFormattedCitation":"(1968, s. 61)"},"properties":{"noteIndex":0},"schema":"https://github.com/citation-style-language/schema/raw/master/csl-citation.json"}</w:instrText>
      </w:r>
      <w:r w:rsidRPr="00233788">
        <w:fldChar w:fldCharType="separate"/>
      </w:r>
      <w:r w:rsidR="00921CC1" w:rsidRPr="00921CC1">
        <w:rPr>
          <w:noProof/>
        </w:rPr>
        <w:t>(1968, s. 61)</w:t>
      </w:r>
      <w:r w:rsidRPr="00233788">
        <w:fldChar w:fldCharType="end"/>
      </w:r>
      <w:r w:rsidRPr="00233788">
        <w:t>. Warto jednak zauważyć, że im większy dystans między uniwersytetami elitarnymi, a pozostałymi</w:t>
      </w:r>
      <w:r>
        <w:t>,</w:t>
      </w:r>
      <w:r w:rsidRPr="00233788">
        <w:t xml:space="preserve"> tym bardziej społeczeństwo ceni uniwersytety elitarne, ale jednocześnie tym mniej dostrzega z nich korzyści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Education","type":"article-journal","volume":"52"},"locator":"6","uris":["http://www.mendeley.com/documents/?uuid=899201b3-c10a-4703-a469-957a451a2ed9"]}],"mendeley":{"formattedCitation":"(Marginson, 2006, s. 6)","plainTextFormattedCitation":"(Marginson, 2006, s. 6)","previouslyFormattedCitation":"(Marginson, 2006, s. 6)"},"properties":{"noteIndex":0},"schema":"https://github.com/citation-style-language/schema/raw/master/csl-citation.json"}</w:instrText>
      </w:r>
      <w:r w:rsidRPr="00233788">
        <w:fldChar w:fldCharType="separate"/>
      </w:r>
      <w:r w:rsidR="00921CC1" w:rsidRPr="00921CC1">
        <w:rPr>
          <w:noProof/>
        </w:rPr>
        <w:t>(Marginson, 2006, s. 6)</w:t>
      </w:r>
      <w:r w:rsidRPr="00233788">
        <w:fldChar w:fldCharType="end"/>
      </w:r>
    </w:p>
    <w:p w14:paraId="1CD9868B" w14:textId="53A669CC" w:rsidR="00A443E2" w:rsidRPr="00233788" w:rsidRDefault="00A443E2" w:rsidP="00A443E2">
      <w:r w:rsidRPr="00233788">
        <w:t xml:space="preserve">Jest wiele badań potwierdzających, że cechy świadczące o prestiżu uczelni wiążą się z lepszymi wynikami w zakresie badań, zasobów i produkcji wiedzy, czym uniwersytety prestiżowe znacznie przewyższają uczelnie ceniące przede wszystkim kształcenie, edukację licencjacką/inżynierską i służenie społeczeństwu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U.S.","type":"article-journal","volume":"77"},"locator":"718","uris":["http://www.mendeley.com/documents/?uuid=53349da2-84c8-4101-9403-98731ee89003"]}],"mendeley":{"formattedCitation":"(Campbell i in., 2019, s. 718)","plainTextFormattedCitation":"(Campbell i in., 2019, s. 718)","previouslyFormattedCitation":"(Campbell i in., 2019, s. 718)"},"properties":{"noteIndex":0},"schema":"https://github.com/citation-style-language/schema/raw/master/csl-citation.json"}</w:instrText>
      </w:r>
      <w:r w:rsidRPr="00233788">
        <w:fldChar w:fldCharType="separate"/>
      </w:r>
      <w:r w:rsidR="00921CC1" w:rsidRPr="00921CC1">
        <w:rPr>
          <w:noProof/>
        </w:rPr>
        <w:t>(Campbell i in., 2019, s. 718)</w:t>
      </w:r>
      <w:r w:rsidRPr="00233788">
        <w:fldChar w:fldCharType="end"/>
      </w:r>
      <w:r w:rsidRPr="00233788">
        <w:t>. Zazwyczaj więc tym</w:t>
      </w:r>
      <w:r>
        <w:t>,</w:t>
      </w:r>
      <w:r w:rsidRPr="00233788">
        <w:t xml:space="preserve"> co definiuje prestiżowe uczelnie</w:t>
      </w:r>
      <w:r>
        <w:t>,</w:t>
      </w:r>
      <w:r w:rsidRPr="00233788">
        <w:t xml:space="preserve"> są badania, zasoby i selektywność </w:t>
      </w:r>
      <w:r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U.S.","type":"article-journal","volume":"77"},"locator":"721","uris":["http://www.mendeley.com/documents/?uuid=53349da2-84c8-4101-9403-98731ee89003"]}],"mendeley":{"formattedCitation":"(Campbell i in., 2019, s. 721)","plainTextFormattedCitation":"(Campbell i in., 2019, s. 721)","previouslyFormattedCitation":"(Campbell i in., 2019, s. 721)"},"properties":{"noteIndex":0},"schema":"https://github.com/citation-style-language/schema/raw/master/csl-citation.json"}</w:instrText>
      </w:r>
      <w:r w:rsidRPr="00233788">
        <w:fldChar w:fldCharType="separate"/>
      </w:r>
      <w:r w:rsidR="00921CC1" w:rsidRPr="00921CC1">
        <w:rPr>
          <w:noProof/>
        </w:rPr>
        <w:t>(Campbell i in., 2019, s. 721)</w:t>
      </w:r>
      <w:r w:rsidRPr="00233788">
        <w:fldChar w:fldCharType="end"/>
      </w:r>
      <w:r w:rsidRPr="00233788">
        <w:t xml:space="preserve">. Badania, by wspierały prestiż, muszą mieć wymiar międzynarodowy, a więc prestiż staje się głównym czynnikiem motywującym umiędzynarodowienie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universities","type":"article-journal","volume":"35"},"locator":"153","uris":["http://www.mendeley.com/documents/?uuid=6be8921e-4393-4e00-8b4b-75037bfc0fe2"]}],"mendeley":{"formattedCitation":"(Tayar &amp; Jack, 2013, s. 153)","plainTextFormattedCitation":"(Tayar &amp; Jack, 2013, s. 153)","previouslyFormattedCitation":"(Tayar &amp; Jack, 2013, s. 153)"},"properties":{"noteIndex":0},"schema":"https://github.com/citation-style-language/schema/raw/master/csl-citation.json"}</w:instrText>
      </w:r>
      <w:r w:rsidRPr="00233788">
        <w:fldChar w:fldCharType="separate"/>
      </w:r>
      <w:r w:rsidR="00921CC1" w:rsidRPr="00921CC1">
        <w:rPr>
          <w:noProof/>
        </w:rPr>
        <w:t>(Tayar &amp; Jack, 2013, s. 153)</w:t>
      </w:r>
      <w:r w:rsidRPr="00233788">
        <w:fldChar w:fldCharType="end"/>
      </w:r>
      <w:r w:rsidRPr="00233788">
        <w:t xml:space="preserve">. Ponadto Collyer zauważa, że naukowcy z bardziej prestiżowych uczelni częściej stosują metody ilościowe w swoich badaniach (socjologia) </w:t>
      </w:r>
      <w:r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power","type":"article-journal","volume":"54"},"locator":"254","uris":["http://www.mendeley.com/documents/?uuid=cd54f9b2-4634-481d-b714-67fceac72e8a"]}],"mendeley":{"formattedCitation":"(Collyer, 2013, s. 254)","plainTextFormattedCitation":"(Collyer, 2013, s. 254)","previouslyFormattedCitation":"(Collyer, 2013, s. 254)"},"properties":{"noteIndex":0},"schema":"https://github.com/citation-style-language/schema/raw/master/csl-citation.json"}</w:instrText>
      </w:r>
      <w:r w:rsidRPr="00233788">
        <w:fldChar w:fldCharType="separate"/>
      </w:r>
      <w:r w:rsidR="00921CC1" w:rsidRPr="00921CC1">
        <w:rPr>
          <w:noProof/>
        </w:rPr>
        <w:t>(Collyer, 2013, s. 254)</w:t>
      </w:r>
      <w:r w:rsidRPr="00233788">
        <w:fldChar w:fldCharType="end"/>
      </w:r>
      <w:r w:rsidRPr="00233788">
        <w:t xml:space="preserve">. W najnowszych badaniach nad prestiżem uczelni </w:t>
      </w:r>
      <w:r w:rsidRPr="00233788">
        <w:lastRenderedPageBreak/>
        <w:t xml:space="preserve">uwzględnia się również wpływ różnorodności etniczno-rasowej na poziom prestiżu </w:t>
      </w:r>
      <w:r w:rsidRPr="00233788">
        <w:fldChar w:fldCharType="begin" w:fldLock="1"/>
      </w:r>
      <w:r w:rsidR="001A2624">
        <w:instrText>ADDIN CSL_CITATION {"citationItems":[{"id":"ITEM-1","itemData":{"DOI":"10.1080/00221546.2020.1740532","ISSN":"0022-1546","abstract":"© 2020 The Ohio State University. Elite higher education institutions work hard to secure diverse classes, and students seek out these institutions in part because they believe that diversity will enhance their own educational experiences. Institutional theories would predict that practices set by the elite institutions in the field would isomorphically trickle down, however, case studies of individual institutions indicate that higher education structures and cultures vary significantly across the spectrum of selectivity. Do all higher education institutions market their ethno-racial diversity to prospective students in the same ways as elite institutions? Are higher education institutions trying to send similar messages about their ethno-racial diversity or does this vary by selectivity level? This paper provides an examination of higher education at the organizational field level in order to answer questions that have previously been at the institutional level. Through analyzing the admissions webpages at 278 universities across the United States, we find that more selective institutions are more likely to represent their diversity, and more likely to engage in practices that emphasize their traditionally under-represented minority student populations than less selective institutions, though it is the less selective institutions that have higher populations of these students. We argue that variations in institutional habitus across selectivity help to explain these differences.","author":[{"dropping-particle":"","family":"Holland","given":"Megan M.","non-dropping-particle":"","parse-names":false,"suffix":""},{"dropping-particle":"","family":"Ford","given":"Karly Sarita","non-dropping-particle":"","parse-names":false,"suffix":""}],"container-title":"The Journal of Higher Education","id":"ITEM-1","issue":"1","issued":{"date-parts":[["2021","1","2"]]},"note":"4 CIT","page":"1-30","title":"Legitimating Prestige through Diversity: How Higher Education Institutions Represent Ethno-Racial Diversity across Levels of Selectivity","type":"article-journal","volume":"92"},"locator":"5","uris":["http://www.mendeley.com/documents/?uuid=f82f667e-8fb7-3887-b610-5c00bde0dbbb"]}],"mendeley":{"formattedCitation":"(Holland &amp; Ford, 2021, s. 5)","plainTextFormattedCitation":"(Holland &amp; Ford, 2021, s. 5)","previouslyFormattedCitation":"(Holland &amp; Ford, 2021, s. 5)"},"properties":{"noteIndex":0},"schema":"https://github.com/citation-style-language/schema/raw/master/csl-citation.json"}</w:instrText>
      </w:r>
      <w:r w:rsidRPr="00233788">
        <w:fldChar w:fldCharType="separate"/>
      </w:r>
      <w:r w:rsidR="00921CC1" w:rsidRPr="00921CC1">
        <w:rPr>
          <w:noProof/>
        </w:rPr>
        <w:t>(Holland &amp; Ford, 2021, s. 5)</w:t>
      </w:r>
      <w:r w:rsidRPr="00233788">
        <w:fldChar w:fldCharType="end"/>
      </w:r>
      <w:r>
        <w:t>,</w:t>
      </w:r>
      <w:r w:rsidRPr="00233788">
        <w:t xml:space="preserve"> ukazując, że najbardziej prestiżowe uczelnie podkreślają swoje starania w zakresie zapewniania różnorodności. Ponadto warte zauważenia jest to, że wysoki prestiż uniwersytetu może się wiązać z niższymi wynikami przywiązania i uznania dla marki uczelni. Może on bowiem powodować przekonanie, że uczelnia nie jest życzliwa (przyjazna) studentom. Raczej jednak jest to opinia </w:t>
      </w:r>
      <w:r w:rsidR="008C7169">
        <w:t>przedstawicieli grup</w:t>
      </w:r>
      <w:r w:rsidRPr="00233788">
        <w:t xml:space="preserve"> innych niż absolwenci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w:t>
      </w:r>
    </w:p>
    <w:p w14:paraId="600B55D1" w14:textId="70F88883" w:rsidR="00A443E2" w:rsidRPr="00233788" w:rsidRDefault="00A443E2" w:rsidP="00A443E2">
      <w:r w:rsidRPr="00233788">
        <w:t xml:space="preserve">W kontekście sytuacji polskich uczelni warto zauważyć, że reputacja może być nie tylko cechą instytucji, ale również cechą grup strategicznych rozumianych jako zbiór organizacji w grupie odróżniających się od organizacji poza grupą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education","type":"article-journal","volume":"23"},"locator":"35","uris":["http://www.mendeley.com/documents/?uuid=d2542016-56fa-40a3-9575-968bbffa0b86"]}],"mendeley":{"formattedCitation":"(Finch i in., 2013, s. 35)","plainTextFormattedCitation":"(Finch i in., 2013, s. 35)","previouslyFormattedCitation":"(Finch i in., 2013, s. 35)"},"properties":{"noteIndex":0},"schema":"https://github.com/citation-style-language/schema/raw/master/csl-citation.json"}</w:instrText>
      </w:r>
      <w:r w:rsidRPr="00233788">
        <w:fldChar w:fldCharType="separate"/>
      </w:r>
      <w:r w:rsidR="00921CC1" w:rsidRPr="00921CC1">
        <w:rPr>
          <w:noProof/>
        </w:rPr>
        <w:t>(Finch i in., 2013, s. 35)</w:t>
      </w:r>
      <w:r w:rsidRPr="00233788">
        <w:fldChar w:fldCharType="end"/>
      </w:r>
      <w:r w:rsidRPr="00233788">
        <w:t xml:space="preserve">. Badania wskazują </w:t>
      </w:r>
      <w:r>
        <w:t xml:space="preserve">na </w:t>
      </w:r>
      <w:r w:rsidRPr="00233788">
        <w:t xml:space="preserve">istniejący efekt zakotwiczenia reputacji na poziomie kategorii w edukacji wyższej, który wpływa na postawy i zachowanie interesariuszy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education","type":"article-journal","volume":"23"},"locator":"39","uris":["http://www.mendeley.com/documents/?uuid=d2542016-56fa-40a3-9575-968bbffa0b86"]}],"mendeley":{"formattedCitation":"(Finch i in., 2013, s. 39)","plainTextFormattedCitation":"(Finch i in., 2013, s. 39)","previouslyFormattedCitation":"(Finch i in., 2013, s. 39)"},"properties":{"noteIndex":0},"schema":"https://github.com/citation-style-language/schema/raw/master/csl-citation.json"}</w:instrText>
      </w:r>
      <w:r w:rsidRPr="00233788">
        <w:fldChar w:fldCharType="separate"/>
      </w:r>
      <w:r w:rsidR="00921CC1" w:rsidRPr="00921CC1">
        <w:rPr>
          <w:noProof/>
        </w:rPr>
        <w:t>(Finch i in., 2013, s. 39)</w:t>
      </w:r>
      <w:r w:rsidRPr="00233788">
        <w:fldChar w:fldCharType="end"/>
      </w:r>
      <w:r w:rsidRPr="00233788">
        <w:t xml:space="preserve">. Zjawisko to oczywiście jest powszechne dla uniwersytetów nie tylko w Polsce, gdyż obserwuje się, iż pomimo tego, że instytucje starają się wzmocnić swoje marki, to istotny wpływ na ich reputację (prestiż) ma przynależność do określonych grup </w:t>
      </w:r>
      <w:r w:rsidRPr="00233788">
        <w:fldChar w:fldCharType="begin" w:fldLock="1"/>
      </w:r>
      <w:r w:rsidR="001A262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education","type":"article-journal","volume":"23"},"locator":"56","uris":["http://www.mendeley.com/documents/?uuid=d2542016-56fa-40a3-9575-968bbffa0b86"]}],"mendeley":{"formattedCitation":"(Finch i in., 2013, s. 56)","plainTextFormattedCitation":"(Finch i in., 2013, s. 56)","previouslyFormattedCitation":"(Finch i in., 2013, s. 56)"},"properties":{"noteIndex":0},"schema":"https://github.com/citation-style-language/schema/raw/master/csl-citation.json"}</w:instrText>
      </w:r>
      <w:r w:rsidRPr="00233788">
        <w:fldChar w:fldCharType="separate"/>
      </w:r>
      <w:r w:rsidR="00921CC1" w:rsidRPr="00921CC1">
        <w:rPr>
          <w:noProof/>
        </w:rPr>
        <w:t>(Finch i in., 2013, s. 56)</w:t>
      </w:r>
      <w:r w:rsidRPr="00233788">
        <w:fldChar w:fldCharType="end"/>
      </w:r>
      <w:r w:rsidRPr="00233788">
        <w:t xml:space="preserve">. Ciekawym przykładem próby wykorzystania tego zjawiska jest powołanie Konsorcjum Śląskich Uczelni Publicznych, którego celem jest wspólnie zabieganie o pozyskanie zagranicznych studentów, </w:t>
      </w:r>
      <w:r>
        <w:t>a traktowane jest</w:t>
      </w:r>
      <w:r w:rsidRPr="00233788">
        <w:t xml:space="preserve"> to jako ważne zadanie dla budowania prestiżu uczelni </w:t>
      </w:r>
      <w:r w:rsidRPr="00233788">
        <w:fldChar w:fldCharType="begin" w:fldLock="1"/>
      </w:r>
      <w:r w:rsidR="005F4346">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uniwersytetem","type":"book"},"locator":"237","uris":["http://www.mendeley.com/documents/?uuid=ec25e376-ec01-4679-a314-d9b2bf799b92"]}],"mendeley":{"formattedCitation":"(Leja, 2011, s. 237)","plainTextFormattedCitation":"(Leja, 2011, s. 237)","previouslyFormattedCitation":"(Leja, 2011, s. 237)"},"properties":{"noteIndex":0},"schema":"https://github.com/citation-style-language/schema/raw/master/csl-citation.json"}</w:instrText>
      </w:r>
      <w:r w:rsidRPr="00233788">
        <w:fldChar w:fldCharType="separate"/>
      </w:r>
      <w:r w:rsidR="00921CC1" w:rsidRPr="00921CC1">
        <w:rPr>
          <w:noProof/>
        </w:rPr>
        <w:t>(Leja, 2011, s. 237)</w:t>
      </w:r>
      <w:r w:rsidRPr="00233788">
        <w:fldChar w:fldCharType="end"/>
      </w:r>
      <w:r w:rsidRPr="00233788">
        <w:t xml:space="preserve">. Grupy takie mogą przybierać różne formy. Niemniej obserwując rynek uczelni można zauważyć pewne segmenty organizacji, dla których można zidentyfikować wspólne cechy odnośnie do przyjmowanych sposobów konkurowania na rynku. Ciekawy podział na 5 segmentów uczelni ze względu na poziom prestiżu i związane z nim sposoby funkcjonowania </w:t>
      </w:r>
      <w:r>
        <w:t xml:space="preserve">przedstawia </w:t>
      </w:r>
      <w:r w:rsidRPr="00233788">
        <w:t>Marginson. Podział ten został zaprezentowany w tabeli po</w:t>
      </w:r>
      <w:r w:rsidR="009D391E">
        <w:fldChar w:fldCharType="begin"/>
      </w:r>
      <w:r w:rsidR="009D391E">
        <w:instrText xml:space="preserve"> REF _Ref134896916 \p \h </w:instrText>
      </w:r>
      <w:r w:rsidR="009D391E">
        <w:fldChar w:fldCharType="separate"/>
      </w:r>
      <w:r w:rsidR="00BF7D63">
        <w:t>niżej</w:t>
      </w:r>
      <w:r w:rsidR="009D391E">
        <w:fldChar w:fldCharType="end"/>
      </w:r>
      <w:r w:rsidRPr="00233788">
        <w:t>.</w:t>
      </w:r>
    </w:p>
    <w:p w14:paraId="2DE80C2B" w14:textId="4C6CB69E" w:rsidR="00A443E2" w:rsidRPr="00233788" w:rsidRDefault="00A443E2" w:rsidP="00A443E2">
      <w:pPr>
        <w:pStyle w:val="Tytutabeli"/>
      </w:pPr>
      <w:bookmarkStart w:id="112" w:name="_Ref134896993"/>
      <w:bookmarkStart w:id="113" w:name="_Ref134896916"/>
      <w:bookmarkStart w:id="114" w:name="_Toc166286143"/>
      <w:r w:rsidRPr="00233788">
        <w:t xml:space="preserve">Tabela </w:t>
      </w:r>
      <w:r>
        <w:fldChar w:fldCharType="begin"/>
      </w:r>
      <w:r>
        <w:instrText xml:space="preserve"> SEQ Tabela \* ARABIC </w:instrText>
      </w:r>
      <w:r>
        <w:fldChar w:fldCharType="separate"/>
      </w:r>
      <w:r w:rsidR="00BF7D63">
        <w:rPr>
          <w:noProof/>
        </w:rPr>
        <w:t>9</w:t>
      </w:r>
      <w:r>
        <w:rPr>
          <w:noProof/>
        </w:rPr>
        <w:fldChar w:fldCharType="end"/>
      </w:r>
      <w:bookmarkEnd w:id="112"/>
      <w:r w:rsidRPr="00233788">
        <w:t xml:space="preserve"> Podział uczelni na 5 segmentów według kategorii prestiżu</w:t>
      </w:r>
      <w:bookmarkEnd w:id="113"/>
      <w:bookmarkEnd w:id="114"/>
    </w:p>
    <w:tbl>
      <w:tblPr>
        <w:tblStyle w:val="Tabela-Siatka"/>
        <w:tblW w:w="9209" w:type="dxa"/>
        <w:tblLook w:val="04A0" w:firstRow="1" w:lastRow="0" w:firstColumn="1" w:lastColumn="0" w:noHBand="0" w:noVBand="1"/>
      </w:tblPr>
      <w:tblGrid>
        <w:gridCol w:w="1555"/>
        <w:gridCol w:w="2551"/>
        <w:gridCol w:w="5103"/>
      </w:tblGrid>
      <w:tr w:rsidR="00A443E2" w:rsidRPr="00233788" w14:paraId="1D62DBC4" w14:textId="77777777" w:rsidTr="00A61195">
        <w:trPr>
          <w:cantSplit/>
          <w:tblHeader/>
        </w:trPr>
        <w:tc>
          <w:tcPr>
            <w:tcW w:w="1555" w:type="dxa"/>
          </w:tcPr>
          <w:p w14:paraId="3A278DE9" w14:textId="77777777" w:rsidR="00A443E2" w:rsidRPr="000352D6" w:rsidRDefault="00A443E2" w:rsidP="000352D6">
            <w:pPr>
              <w:keepNext/>
              <w:ind w:firstLine="0"/>
              <w:jc w:val="center"/>
              <w:rPr>
                <w:b/>
                <w:bCs/>
                <w:sz w:val="18"/>
                <w:szCs w:val="18"/>
                <w:lang w:val="pl-PL"/>
              </w:rPr>
            </w:pPr>
            <w:r w:rsidRPr="000352D6">
              <w:rPr>
                <w:b/>
                <w:bCs/>
                <w:sz w:val="18"/>
                <w:szCs w:val="18"/>
                <w:lang w:val="pl-PL"/>
              </w:rPr>
              <w:t>Oznaczenie</w:t>
            </w:r>
          </w:p>
        </w:tc>
        <w:tc>
          <w:tcPr>
            <w:tcW w:w="2551" w:type="dxa"/>
          </w:tcPr>
          <w:p w14:paraId="1A7BF7A4" w14:textId="77777777" w:rsidR="00A443E2" w:rsidRPr="000352D6" w:rsidRDefault="00A443E2" w:rsidP="000352D6">
            <w:pPr>
              <w:keepNext/>
              <w:ind w:firstLine="0"/>
              <w:jc w:val="center"/>
              <w:rPr>
                <w:b/>
                <w:bCs/>
                <w:sz w:val="18"/>
                <w:szCs w:val="18"/>
                <w:lang w:val="pl-PL"/>
              </w:rPr>
            </w:pPr>
            <w:r w:rsidRPr="000352D6">
              <w:rPr>
                <w:b/>
                <w:bCs/>
                <w:sz w:val="18"/>
                <w:szCs w:val="18"/>
                <w:lang w:val="pl-PL"/>
              </w:rPr>
              <w:t>Określenie kategorii</w:t>
            </w:r>
          </w:p>
        </w:tc>
        <w:tc>
          <w:tcPr>
            <w:tcW w:w="5103" w:type="dxa"/>
          </w:tcPr>
          <w:p w14:paraId="20D819CF" w14:textId="77777777" w:rsidR="00A443E2" w:rsidRPr="000352D6" w:rsidRDefault="00A443E2" w:rsidP="000352D6">
            <w:pPr>
              <w:keepNext/>
              <w:ind w:firstLine="0"/>
              <w:jc w:val="center"/>
              <w:rPr>
                <w:b/>
                <w:bCs/>
                <w:sz w:val="18"/>
                <w:szCs w:val="18"/>
                <w:lang w:val="pl-PL"/>
              </w:rPr>
            </w:pPr>
            <w:r w:rsidRPr="000352D6">
              <w:rPr>
                <w:b/>
                <w:bCs/>
                <w:sz w:val="18"/>
                <w:szCs w:val="18"/>
                <w:lang w:val="pl-PL"/>
              </w:rPr>
              <w:t>Opis kategorii</w:t>
            </w:r>
          </w:p>
        </w:tc>
      </w:tr>
      <w:tr w:rsidR="00A443E2" w:rsidRPr="00233788" w14:paraId="00FFDD2F" w14:textId="77777777" w:rsidTr="000352D6">
        <w:trPr>
          <w:cantSplit/>
        </w:trPr>
        <w:tc>
          <w:tcPr>
            <w:tcW w:w="1555" w:type="dxa"/>
            <w:vAlign w:val="center"/>
          </w:tcPr>
          <w:p w14:paraId="74959F34" w14:textId="77777777" w:rsidR="00A443E2" w:rsidRPr="000352D6" w:rsidRDefault="00A443E2" w:rsidP="000352D6">
            <w:pPr>
              <w:ind w:firstLine="0"/>
              <w:jc w:val="left"/>
              <w:rPr>
                <w:sz w:val="18"/>
                <w:szCs w:val="18"/>
                <w:lang w:val="pl-PL"/>
              </w:rPr>
            </w:pPr>
            <w:r w:rsidRPr="000352D6">
              <w:rPr>
                <w:sz w:val="18"/>
                <w:szCs w:val="18"/>
                <w:lang w:val="pl-PL"/>
              </w:rPr>
              <w:t>Segment 1</w:t>
            </w:r>
          </w:p>
        </w:tc>
        <w:tc>
          <w:tcPr>
            <w:tcW w:w="2551" w:type="dxa"/>
            <w:vAlign w:val="center"/>
          </w:tcPr>
          <w:p w14:paraId="2B098627" w14:textId="77777777" w:rsidR="00A443E2" w:rsidRPr="000352D6" w:rsidRDefault="00A443E2" w:rsidP="00C65E97">
            <w:pPr>
              <w:pStyle w:val="TekstTabeli"/>
              <w:rPr>
                <w:lang w:val="pl-PL"/>
              </w:rPr>
            </w:pPr>
            <w:r w:rsidRPr="000352D6">
              <w:rPr>
                <w:lang w:val="pl-PL"/>
              </w:rPr>
              <w:t>światowy rynek elitarnych uniwersytetów</w:t>
            </w:r>
          </w:p>
        </w:tc>
        <w:tc>
          <w:tcPr>
            <w:tcW w:w="5103" w:type="dxa"/>
            <w:vAlign w:val="center"/>
          </w:tcPr>
          <w:p w14:paraId="276C4E2D" w14:textId="77777777" w:rsidR="00A443E2" w:rsidRPr="000352D6" w:rsidRDefault="00A443E2" w:rsidP="00C65E97">
            <w:pPr>
              <w:pStyle w:val="TekstTabeli"/>
              <w:rPr>
                <w:lang w:val="pl-PL"/>
              </w:rPr>
            </w:pPr>
            <w:r w:rsidRPr="000352D6">
              <w:rPr>
                <w:lang w:val="pl-PL"/>
              </w:rPr>
              <w:t>Grupa o największym prestiżu, którą stanowią przede wszystkim amerykańskie i brytyjskie uczelnie kształcące doktorów, a ich prestiż bazuje na reputacji publikacji i badań naukowych.</w:t>
            </w:r>
          </w:p>
        </w:tc>
      </w:tr>
      <w:tr w:rsidR="00A443E2" w:rsidRPr="00233788" w14:paraId="6936C748" w14:textId="77777777" w:rsidTr="000352D6">
        <w:trPr>
          <w:cantSplit/>
        </w:trPr>
        <w:tc>
          <w:tcPr>
            <w:tcW w:w="1555" w:type="dxa"/>
            <w:vAlign w:val="center"/>
          </w:tcPr>
          <w:p w14:paraId="72D4F677" w14:textId="77777777" w:rsidR="00A443E2" w:rsidRPr="000352D6" w:rsidRDefault="00A443E2" w:rsidP="000352D6">
            <w:pPr>
              <w:ind w:firstLine="0"/>
              <w:jc w:val="left"/>
              <w:rPr>
                <w:sz w:val="18"/>
                <w:szCs w:val="18"/>
                <w:lang w:val="pl-PL"/>
              </w:rPr>
            </w:pPr>
            <w:r w:rsidRPr="000352D6">
              <w:rPr>
                <w:sz w:val="18"/>
                <w:szCs w:val="18"/>
                <w:lang w:val="pl-PL"/>
              </w:rPr>
              <w:t>Segment 2</w:t>
            </w:r>
          </w:p>
        </w:tc>
        <w:tc>
          <w:tcPr>
            <w:tcW w:w="2551" w:type="dxa"/>
            <w:vAlign w:val="center"/>
          </w:tcPr>
          <w:p w14:paraId="6F001B61" w14:textId="77777777" w:rsidR="00A443E2" w:rsidRPr="000352D6" w:rsidRDefault="00A443E2" w:rsidP="00C65E97">
            <w:pPr>
              <w:pStyle w:val="TekstTabeli"/>
              <w:rPr>
                <w:lang w:val="pl-PL"/>
              </w:rPr>
            </w:pPr>
            <w:r w:rsidRPr="000352D6">
              <w:rPr>
                <w:lang w:val="pl-PL"/>
              </w:rPr>
              <w:t>narodowe uczelnie badawcze eksportujące wiedzę</w:t>
            </w:r>
          </w:p>
        </w:tc>
        <w:tc>
          <w:tcPr>
            <w:tcW w:w="5103" w:type="dxa"/>
            <w:vAlign w:val="center"/>
          </w:tcPr>
          <w:p w14:paraId="7227500C" w14:textId="77777777" w:rsidR="00A443E2" w:rsidRPr="000352D6" w:rsidRDefault="00A443E2" w:rsidP="00C65E97">
            <w:pPr>
              <w:pStyle w:val="TekstTabeli"/>
              <w:rPr>
                <w:lang w:val="pl-PL"/>
              </w:rPr>
            </w:pPr>
            <w:r w:rsidRPr="000352D6">
              <w:rPr>
                <w:lang w:val="pl-PL"/>
              </w:rPr>
              <w:t>Uczelnie badawcze Wielkiej Brytanii, Kanady, Australii, Europy i Japonii. Uczelnie kierujące się prestiżem na poziomie narodowym, ale również prowadzące kształcenie zagranicznych studentów w ramach prowadzenia biznesu nastawionego na zysk.</w:t>
            </w:r>
          </w:p>
        </w:tc>
      </w:tr>
      <w:tr w:rsidR="00A443E2" w:rsidRPr="00233788" w14:paraId="1BBF737D" w14:textId="77777777" w:rsidTr="000352D6">
        <w:trPr>
          <w:cantSplit/>
        </w:trPr>
        <w:tc>
          <w:tcPr>
            <w:tcW w:w="1555" w:type="dxa"/>
            <w:vAlign w:val="center"/>
          </w:tcPr>
          <w:p w14:paraId="7587F6C9" w14:textId="77777777" w:rsidR="00A443E2" w:rsidRPr="000352D6" w:rsidRDefault="00A443E2" w:rsidP="000352D6">
            <w:pPr>
              <w:ind w:firstLine="0"/>
              <w:jc w:val="left"/>
              <w:rPr>
                <w:sz w:val="18"/>
                <w:szCs w:val="18"/>
                <w:lang w:val="pl-PL"/>
              </w:rPr>
            </w:pPr>
            <w:r w:rsidRPr="000352D6">
              <w:rPr>
                <w:sz w:val="18"/>
                <w:szCs w:val="18"/>
                <w:lang w:val="pl-PL"/>
              </w:rPr>
              <w:t>Segment 3</w:t>
            </w:r>
          </w:p>
        </w:tc>
        <w:tc>
          <w:tcPr>
            <w:tcW w:w="2551" w:type="dxa"/>
            <w:vAlign w:val="center"/>
          </w:tcPr>
          <w:p w14:paraId="7C1370DB" w14:textId="77777777" w:rsidR="00A443E2" w:rsidRPr="000352D6" w:rsidRDefault="00A443E2" w:rsidP="00C65E97">
            <w:pPr>
              <w:pStyle w:val="TekstTabeli"/>
              <w:rPr>
                <w:lang w:val="pl-PL"/>
              </w:rPr>
            </w:pPr>
            <w:r w:rsidRPr="000352D6">
              <w:rPr>
                <w:lang w:val="pl-PL"/>
              </w:rPr>
              <w:t>zorientowane na kształcenie uczelnie-eksporterzy</w:t>
            </w:r>
          </w:p>
        </w:tc>
        <w:tc>
          <w:tcPr>
            <w:tcW w:w="5103" w:type="dxa"/>
            <w:vAlign w:val="center"/>
          </w:tcPr>
          <w:p w14:paraId="10DD7ADF" w14:textId="77777777" w:rsidR="00A443E2" w:rsidRPr="000352D6" w:rsidRDefault="00A443E2" w:rsidP="00C65E97">
            <w:pPr>
              <w:pStyle w:val="TekstTabeli"/>
              <w:rPr>
                <w:lang w:val="pl-PL"/>
              </w:rPr>
            </w:pPr>
            <w:r w:rsidRPr="000352D6">
              <w:rPr>
                <w:lang w:val="pl-PL"/>
              </w:rPr>
              <w:t>Instytucje o niższym statusie w krajach eksporterów nauki, działające komercyjnie na rynkach globalnej edukacji. Oferujące usługi edukacji zagranicznej o niższym koszcie lub niższej jakości</w:t>
            </w:r>
          </w:p>
        </w:tc>
      </w:tr>
      <w:tr w:rsidR="00A443E2" w:rsidRPr="00233788" w14:paraId="5D231682" w14:textId="77777777" w:rsidTr="000352D6">
        <w:trPr>
          <w:cantSplit/>
        </w:trPr>
        <w:tc>
          <w:tcPr>
            <w:tcW w:w="1555" w:type="dxa"/>
            <w:vAlign w:val="center"/>
          </w:tcPr>
          <w:p w14:paraId="1ABE37E9" w14:textId="77777777" w:rsidR="00A443E2" w:rsidRPr="000352D6" w:rsidRDefault="00A443E2" w:rsidP="000352D6">
            <w:pPr>
              <w:ind w:firstLine="0"/>
              <w:jc w:val="left"/>
              <w:rPr>
                <w:sz w:val="18"/>
                <w:szCs w:val="18"/>
                <w:lang w:val="pl-PL"/>
              </w:rPr>
            </w:pPr>
            <w:r w:rsidRPr="000352D6">
              <w:rPr>
                <w:sz w:val="18"/>
                <w:szCs w:val="18"/>
                <w:lang w:val="pl-PL"/>
              </w:rPr>
              <w:t>Segment 4</w:t>
            </w:r>
          </w:p>
        </w:tc>
        <w:tc>
          <w:tcPr>
            <w:tcW w:w="2551" w:type="dxa"/>
            <w:vAlign w:val="center"/>
          </w:tcPr>
          <w:p w14:paraId="0E73B3A6" w14:textId="77777777" w:rsidR="00A443E2" w:rsidRPr="000352D6" w:rsidRDefault="00A443E2" w:rsidP="00C65E97">
            <w:pPr>
              <w:pStyle w:val="TekstTabeli"/>
              <w:rPr>
                <w:lang w:val="pl-PL"/>
              </w:rPr>
            </w:pPr>
            <w:r w:rsidRPr="000352D6">
              <w:rPr>
                <w:lang w:val="pl-PL"/>
              </w:rPr>
              <w:t>uniwersytety badawcze o zasięgu krajowym</w:t>
            </w:r>
          </w:p>
        </w:tc>
        <w:tc>
          <w:tcPr>
            <w:tcW w:w="5103" w:type="dxa"/>
            <w:vAlign w:val="center"/>
          </w:tcPr>
          <w:p w14:paraId="07BF9E28" w14:textId="77777777" w:rsidR="00A443E2" w:rsidRPr="000352D6" w:rsidRDefault="00A443E2" w:rsidP="00C65E97">
            <w:pPr>
              <w:pStyle w:val="TekstTabeli"/>
              <w:rPr>
                <w:lang w:val="pl-PL"/>
              </w:rPr>
            </w:pPr>
            <w:r w:rsidRPr="000352D6">
              <w:rPr>
                <w:lang w:val="pl-PL"/>
              </w:rPr>
              <w:t>Dostawcy prestiżu na skalę jednego kraju; uczelnie zorientowane na badania. Na poziomie narodowym konkurujące z segmentem 2 (ale nie 1) o mniejszym znaczeniu międzynarodowym.</w:t>
            </w:r>
          </w:p>
        </w:tc>
      </w:tr>
      <w:tr w:rsidR="00A443E2" w:rsidRPr="00233788" w14:paraId="7552E2F3" w14:textId="77777777" w:rsidTr="000352D6">
        <w:trPr>
          <w:cantSplit/>
        </w:trPr>
        <w:tc>
          <w:tcPr>
            <w:tcW w:w="1555" w:type="dxa"/>
            <w:vAlign w:val="center"/>
          </w:tcPr>
          <w:p w14:paraId="262358FD" w14:textId="77777777" w:rsidR="00A443E2" w:rsidRPr="000352D6" w:rsidRDefault="00A443E2" w:rsidP="000352D6">
            <w:pPr>
              <w:keepNext/>
              <w:ind w:firstLine="0"/>
              <w:jc w:val="left"/>
              <w:rPr>
                <w:sz w:val="18"/>
                <w:szCs w:val="18"/>
                <w:lang w:val="pl-PL"/>
              </w:rPr>
            </w:pPr>
            <w:r w:rsidRPr="000352D6">
              <w:rPr>
                <w:sz w:val="18"/>
                <w:szCs w:val="18"/>
                <w:lang w:val="pl-PL"/>
              </w:rPr>
              <w:t>Segment 5</w:t>
            </w:r>
          </w:p>
        </w:tc>
        <w:tc>
          <w:tcPr>
            <w:tcW w:w="2551" w:type="dxa"/>
            <w:vAlign w:val="center"/>
          </w:tcPr>
          <w:p w14:paraId="35199AA2" w14:textId="77777777" w:rsidR="00A443E2" w:rsidRPr="000352D6" w:rsidRDefault="00A443E2" w:rsidP="00C65E97">
            <w:pPr>
              <w:pStyle w:val="TekstTabeli"/>
              <w:rPr>
                <w:lang w:val="pl-PL"/>
              </w:rPr>
            </w:pPr>
            <w:r w:rsidRPr="000352D6">
              <w:rPr>
                <w:lang w:val="pl-PL"/>
              </w:rPr>
              <w:t>uczelnie lokalne lub narodowe o niższym statusie</w:t>
            </w:r>
          </w:p>
        </w:tc>
        <w:tc>
          <w:tcPr>
            <w:tcW w:w="5103" w:type="dxa"/>
            <w:vAlign w:val="center"/>
          </w:tcPr>
          <w:p w14:paraId="324DFF96" w14:textId="77777777" w:rsidR="00A443E2" w:rsidRPr="000352D6" w:rsidRDefault="00A443E2" w:rsidP="00C65E97">
            <w:pPr>
              <w:pStyle w:val="TekstTabeli"/>
              <w:rPr>
                <w:lang w:val="pl-PL"/>
              </w:rPr>
            </w:pPr>
            <w:r w:rsidRPr="000352D6">
              <w:rPr>
                <w:lang w:val="pl-PL"/>
              </w:rPr>
              <w:t>Uczelnie ograniczające swoje działania do konkurowania na rynku krajowym. Brak roli międzynarodowej. Największa liczbowo grupa uczelni, szczególnie w krajach będących importerami wiedzy.</w:t>
            </w:r>
          </w:p>
        </w:tc>
      </w:tr>
    </w:tbl>
    <w:p w14:paraId="07D96CBB" w14:textId="13096BED" w:rsidR="00A443E2" w:rsidRPr="00D95B07" w:rsidRDefault="00A443E2" w:rsidP="007770AA">
      <w:pPr>
        <w:pStyle w:val="rdo"/>
        <w:rPr>
          <w:lang w:val="pl-PL"/>
        </w:rPr>
      </w:pPr>
      <w:r w:rsidRPr="00D95B07">
        <w:rPr>
          <w:lang w:val="pl-PL"/>
        </w:rPr>
        <w:t xml:space="preserve">Źródło: </w:t>
      </w:r>
      <w:r w:rsidRPr="00233788">
        <w:fldChar w:fldCharType="begin" w:fldLock="1"/>
      </w:r>
      <w:r w:rsidR="001A2624" w:rsidRPr="00D95B07">
        <w:rPr>
          <w:lang w:val="pl-PL"/>
        </w:rPr>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D95B07">
        <w:rPr>
          <w:noProof/>
          <w:lang w:val="pl-PL"/>
        </w:rPr>
        <w:t>(Marginson, 2006, s. 21)</w:t>
      </w:r>
      <w:r w:rsidRPr="00233788">
        <w:fldChar w:fldCharType="end"/>
      </w:r>
    </w:p>
    <w:p w14:paraId="3B2CFD81" w14:textId="434D5103" w:rsidR="00A443E2" w:rsidRPr="00233788" w:rsidRDefault="00A443E2" w:rsidP="00A443E2">
      <w:r w:rsidRPr="00233788">
        <w:lastRenderedPageBreak/>
        <w:t>Analizując podział na segmenty prestiżu przedstawiony w tabeli po</w:t>
      </w:r>
      <w:r w:rsidR="009D391E">
        <w:fldChar w:fldCharType="begin"/>
      </w:r>
      <w:r w:rsidR="009D391E">
        <w:instrText xml:space="preserve"> REF _Ref134896916 \p \h </w:instrText>
      </w:r>
      <w:r w:rsidR="009D391E">
        <w:fldChar w:fldCharType="separate"/>
      </w:r>
      <w:r w:rsidR="00BF7D63">
        <w:t>wyżej</w:t>
      </w:r>
      <w:r w:rsidR="009D391E">
        <w:fldChar w:fldCharType="end"/>
      </w:r>
      <w:r w:rsidRPr="00233788">
        <w:t xml:space="preserve"> (</w:t>
      </w:r>
      <w:r w:rsidR="009D391E">
        <w:fldChar w:fldCharType="begin"/>
      </w:r>
      <w:r w:rsidR="009D391E">
        <w:instrText xml:space="preserve"> REF _Ref134896993 \h </w:instrText>
      </w:r>
      <w:r w:rsidR="009D391E">
        <w:fldChar w:fldCharType="separate"/>
      </w:r>
      <w:r w:rsidR="00BF7D63" w:rsidRPr="00233788">
        <w:t xml:space="preserve">Tabela </w:t>
      </w:r>
      <w:r w:rsidR="00BF7D63">
        <w:rPr>
          <w:noProof/>
        </w:rPr>
        <w:t>9</w:t>
      </w:r>
      <w:r w:rsidR="009D391E">
        <w:fldChar w:fldCharType="end"/>
      </w:r>
      <w:r w:rsidRPr="00233788">
        <w:t>)</w:t>
      </w:r>
      <w:r>
        <w:t>,</w:t>
      </w:r>
      <w:r w:rsidRPr="00233788">
        <w:t xml:space="preserve"> można stwierdzić, że uczelnie z segmentu 4 oraz 2 Konkurują</w:t>
      </w:r>
      <w:r>
        <w:t>,</w:t>
      </w:r>
      <w:r w:rsidRPr="00233788">
        <w:t xml:space="preserve"> stosując podobne strategie, natomiast odróżnia je siła oddziaływania międzynarodowego. Uczelnie z segmentu 1 raczej konkurują między sobą, jednocześnie wyznaczając standardy dla poziomu badań, a zasięg ich oddziaływania jest na poziomie liderów globalnych. Uczelnie z segmentów 2 i 4 stosują strategie przypominające strategie typowe dla segmentu 1, ale raczej jest to ukierunkowanie na podążanie w kierunku wyznaczonym przez najbardziej elitarne uczelnie. Odmiennym rodzajem uczelni są te z segmentów 3 i 5. Ich strategie skupiają się głównie na kształceniu studentów. Różnica między tymi segmentami to przede wszystkim zasięg działania, gdzie dla uczelni segmentu 3 jest to działanie na rynku międzynarodowym, a segment 5 stanowią uczelnie o zasięgu lokalnym. Różnice pomiędzy uczelniami z segmentów 1, 2 i 4 wynikają z tego</w:t>
      </w:r>
      <w:r>
        <w:t>,</w:t>
      </w:r>
      <w:r w:rsidRPr="00233788">
        <w:t xml:space="preserve"> co potwierdzają studia przypadków – międzynarodowe osiągnięcia badawcze pozytywnie wpływają na reputację i prestiż akademicki </w:t>
      </w:r>
      <w:r w:rsidRPr="00233788">
        <w:fldChar w:fldCharType="begin" w:fldLock="1"/>
      </w:r>
      <w:r w:rsidR="001A262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universities","type":"article-journal","volume":"35"},"locator":"161","uris":["http://www.mendeley.com/documents/?uuid=6be8921e-4393-4e00-8b4b-75037bfc0fe2"]}],"mendeley":{"formattedCitation":"(Tayar &amp; Jack, 2013, s. 161)","plainTextFormattedCitation":"(Tayar &amp; Jack, 2013, s. 161)","previouslyFormattedCitation":"(Tayar &amp; Jack, 2013, s. 161)"},"properties":{"noteIndex":0},"schema":"https://github.com/citation-style-language/schema/raw/master/csl-citation.json"}</w:instrText>
      </w:r>
      <w:r w:rsidRPr="00233788">
        <w:fldChar w:fldCharType="separate"/>
      </w:r>
      <w:r w:rsidR="00921CC1" w:rsidRPr="00921CC1">
        <w:rPr>
          <w:noProof/>
        </w:rPr>
        <w:t>(Tayar &amp; Jack, 2013, s. 161)</w:t>
      </w:r>
      <w:r w:rsidRPr="00233788">
        <w:fldChar w:fldCharType="end"/>
      </w:r>
      <w:r w:rsidRPr="00233788">
        <w:t>. Co więcej</w:t>
      </w:r>
      <w:r>
        <w:t>,</w:t>
      </w:r>
      <w:r w:rsidRPr="00233788">
        <w:t xml:space="preserve"> uniwersytety badawcze dążą do maksymalizacji ich statusu jako wytwórców dóbr pozycjonalnych. Status ten jest funkcją nie tylko osiągnięć badawczych, ale również selektywności doboru studentów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Education","type":"article-journal","volume":"52"},"locator":"1","uris":["http://www.mendeley.com/documents/?uuid=899201b3-c10a-4703-a469-957a451a2ed9"]}],"mendeley":{"formattedCitation":"(Marginson, 2006, s. 1)","plainTextFormattedCitation":"(Marginson, 2006, s. 1)","previouslyFormattedCitation":"(Marginson, 2006, s. 1)"},"properties":{"noteIndex":0},"schema":"https://github.com/citation-style-language/schema/raw/master/csl-citation.json"}</w:instrText>
      </w:r>
      <w:r w:rsidRPr="00233788">
        <w:fldChar w:fldCharType="separate"/>
      </w:r>
      <w:r w:rsidR="00921CC1" w:rsidRPr="00921CC1">
        <w:rPr>
          <w:noProof/>
        </w:rPr>
        <w:t>(Marginson, 2006, s. 1)</w:t>
      </w:r>
      <w:r w:rsidRPr="00233788">
        <w:fldChar w:fldCharType="end"/>
      </w:r>
      <w:r w:rsidRPr="00233788">
        <w:t xml:space="preserve">. Z opisów segmentów uczelni wyłania się podział na dwa rodzaje strategii działania uczelni, jednej </w:t>
      </w:r>
      <w:r>
        <w:t>kierunkującej</w:t>
      </w:r>
      <w:r w:rsidRPr="00233788">
        <w:t xml:space="preserve"> uczelnię na badania </w:t>
      </w:r>
      <w:r>
        <w:t>, a</w:t>
      </w:r>
      <w:r w:rsidRPr="00233788">
        <w:t xml:space="preserve"> drugiej przede wszystkim na kształcenie. Natomiast widoczny jest jeszcze jeden podział na dwa sposoby konkurowania. Mianowicie na poziomie systemu konkurencja kształtuje się dwutorowo pomiędzy instytucjami kreującymi wysoce cenione dobra pozycjonalne, gdzie popyt zawsze przekracza podaż, a ekspansja jest ograniczona dążeniem do maksymalizacji statusu oraz instytucjami masowymi charakteryzującymi się dążeniem do zapełnienia miejsc i ekspansji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Education","type":"article-journal","volume":"52"},"locator":"21","uris":["http://www.mendeley.com/documents/?uuid=899201b3-c10a-4703-a469-957a451a2ed9"]}],"mendeley":{"formattedCitation":"(Marginson, 2006, s. 21)","plainTextFormattedCitation":"(Marginson, 2006, s. 21)","previouslyFormattedCitation":"(Marginson, 2006, s. 21)"},"properties":{"noteIndex":0},"schema":"https://github.com/citation-style-language/schema/raw/master/csl-citation.json"}</w:instrText>
      </w:r>
      <w:r w:rsidRPr="00233788">
        <w:fldChar w:fldCharType="separate"/>
      </w:r>
      <w:r w:rsidR="00921CC1" w:rsidRPr="00921CC1">
        <w:rPr>
          <w:noProof/>
        </w:rPr>
        <w:t>(Marginson, 2006, s. 21)</w:t>
      </w:r>
      <w:r w:rsidRPr="00233788">
        <w:fldChar w:fldCharType="end"/>
      </w:r>
      <w:r w:rsidRPr="00233788">
        <w:t>.</w:t>
      </w:r>
    </w:p>
    <w:p w14:paraId="480600D9" w14:textId="24145091" w:rsidR="00A443E2" w:rsidRPr="00233788" w:rsidRDefault="00A443E2" w:rsidP="00A443E2">
      <w:r w:rsidRPr="00233788">
        <w:t xml:space="preserve">Ważnym elementem budowania prestiżu są rankingi </w:t>
      </w:r>
      <w:r w:rsidRPr="00233788">
        <w:fldChar w:fldCharType="begin" w:fldLock="1"/>
      </w:r>
      <w:r w:rsidR="001A2624">
        <w:instrText>ADDIN CSL_CITATION {"citationItems":[{"id":"ITEM-1","itemData":{"DOI":"10.1007/s10734-004-7649-x","ISSN":"0018-1560","abstract":"The paper explores the dynamics of competition in higher education. National competition and global competition are distinct, but feed into each other. Higher education produces 'positional goods' (Hirsch 1976) that provide access to social prestige and income-earning. Research universities aim to maximise their status as producers of positional goods. This status is a function of student selectivity plus research performance. At system-level competition bifurcates between exclusivist elite institutions that produce highly value positional goods, where demand always exceeds supply and expansion is constrained to maximise status; and mass institutions (profit and non-profit) characterised by place-filling and expansion. Intermediate universities are differentiated between these poles. In global competition, the networked open information environment has facilitated (1) the emergence of a world-wide positional market of elite US/UK universities; and (2) the rapid development of a commercial mass market led by UK and Australian universities. Global competition is vectored by research capacity. This is dominated by English language, especially US universities, contributing to the pattern of asymmetrical resources and one-way global flows. The paper uses Australia as its example of system segmentation and global/national interface. It closes by reflecting on a more balanced global distribution of capacity. © Springer 2006.","author":[{"dropping-particle":"","family":"Marginson","given":"Simon","non-dropping-particle":"","parse-names":false,"suffix":""}],"container-title":"Higher Education","id":"ITEM-1","issue":"1","issued":{"date-parts":[["2006","7"]]},"note":"From Duplicate 1 (Dynamics of National and Global Competition in Higher Education - Marginson, Simon)\n\nFrom Duplicate 1 (Dynamics of national and global competition in higher education - Marginson, S.)\n\n519 cytowań\n\nFrom Duplicate 3 (Dynamics of National and Global Competition in Higher Education - Marginson, Simon)\n\nFrom Duplicate 1 (Dynamics of national and global competition in higher education - Marginson, S.)\n\n519 cytowań","page":"1-39","title":"Dynamics of National and Global Competition in Higher Education","type":"article-journal","volume":"52"},"locator":"5","uris":["http://www.mendeley.com/documents/?uuid=899201b3-c10a-4703-a469-957a451a2ed9"]}],"mendeley":{"formattedCitation":"(Marginson, 2006, s. 5)","plainTextFormattedCitation":"(Marginson, 2006, s. 5)","previouslyFormattedCitation":"(Marginson, 2006, s. 5)"},"properties":{"noteIndex":0},"schema":"https://github.com/citation-style-language/schema/raw/master/csl-citation.json"}</w:instrText>
      </w:r>
      <w:r w:rsidRPr="00233788">
        <w:fldChar w:fldCharType="separate"/>
      </w:r>
      <w:r w:rsidR="00921CC1" w:rsidRPr="00921CC1">
        <w:rPr>
          <w:noProof/>
        </w:rPr>
        <w:t>(Marginson, 2006, s. 5)</w:t>
      </w:r>
      <w:r w:rsidRPr="00233788">
        <w:fldChar w:fldCharType="end"/>
      </w:r>
      <w:r w:rsidRPr="00233788">
        <w:t xml:space="preserve">. Ich rolę podkreśla fakt, iż w przekonaniu rekruterów rankingi prestiżu są dobrą podstawą do oceny </w:t>
      </w:r>
      <w:r>
        <w:t>„</w:t>
      </w:r>
      <w:r w:rsidRPr="00233788">
        <w:t>siły mózgu</w:t>
      </w:r>
      <w:r>
        <w:t>”</w:t>
      </w:r>
      <w:r w:rsidRPr="00233788">
        <w:t xml:space="preserve"> (</w:t>
      </w:r>
      <w:r w:rsidRPr="00233788">
        <w:rPr>
          <w:i/>
          <w:iCs/>
        </w:rPr>
        <w:t>brainpower</w:t>
      </w:r>
      <w:r w:rsidRPr="00233788">
        <w:t xml:space="preserve">)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Na przykład</w:t>
      </w:r>
      <w:r>
        <w:t xml:space="preserve"> przy analizie </w:t>
      </w:r>
      <w:r w:rsidRPr="00233788">
        <w:t xml:space="preserve">kandydatów słabsze oceny na bardziej prestiżowej uczelni są </w:t>
      </w:r>
      <w:r>
        <w:t>„</w:t>
      </w:r>
      <w:r w:rsidRPr="00233788">
        <w:t>wycenianie</w:t>
      </w:r>
      <w:r>
        <w:t>”</w:t>
      </w:r>
      <w:r w:rsidRPr="00233788">
        <w:t xml:space="preserve"> lepiej lub na równi z ocenami lepszymi otrzymanymi na mniej prestiżowej uczelni </w:t>
      </w:r>
      <w:r w:rsidRPr="00233788">
        <w:fldChar w:fldCharType="begin" w:fldLock="1"/>
      </w:r>
      <w:r w:rsidR="001A2624">
        <w:instrText>ADDIN CSL_CITATION {"citationItems":[{"id":"ITEM-1","itemData":{"DOI":"10.1016/j.rssm.2010.12.001","abstract":"Although a robust literature has demonstrated a positive relationship between education and socio-economic attainment, the processes through which formal schooling yields enhanced economic and social rewards remain less clear. Employers play a crucial role in explaining the returns to formal schooling yet little is known about how employers, particularly elite employers, use and interpret educational credentials. In this article, I analyze how elite professional service employers use and interpret educational credentials in real-life hiring decisions. I find that educational credentials were the most common criteria employers used to solicit and screen resumes. However, it was not the content of education that elite employers valued but rather its prestige. Contrary to common sociological measures of institutional prestige, employers privileged candidates who possessed a super-elite (e.g., top four) rather than selective university affiliation. They restricted competition to students with elite affiliations and attributed superior abilities to candidates who had been admitted to super-elite institutions, regardless of their actual performance once there. However, a super-elite university affiliation was insufficient on its own. Importing the logic of university admissions, firms performed a strong secondary screen on candidates' extracurricular accomplishments, favoring high status, resource-intensive activities that resonated with white, upper-middle class culture. I discuss these findings in terms of the changing nature of educational credentialism to suggest that (a) extracurricular activities have become credentials of social and moral character that have monetary conversion value in labor markets and (b) the way employers use and interpret educational credentials contributes to a social closure of elite jobs based on socio-economic status. © 2010 International Sociological Association Research Committee 28 on Social Stratification and Mobility.","author":[{"dropping-particle":"","family":"Rivera","given":"L.A.","non-dropping-particle":"","parse-names":false,"suffix":""}],"container-title":"Research in Social Stratification and Mobility","id":"ITEM-1","issue":"1","issued":{"date-parts":[["2011"]]},"note":"From Duplicate 2 (Ivies, extracurriculars, and exclusion: Elite employers' use of educational credentials - Rivera, L.A.)\n\n162 CIT","number-of-pages":"71-90","title":"Ivies, extracurriculars, and exclusion: Elite employers' use of educational credentials","type":"book","volume":"29"},"locator":"79","uris":["http://www.mendeley.com/documents/?uuid=a7c5818f-3414-4d8b-b4b3-aefeaf69f79d"]}],"mendeley":{"formattedCitation":"(Rivera, 2011, s. 79)","plainTextFormattedCitation":"(Rivera, 2011, s. 79)","previouslyFormattedCitation":"(Rivera, 2011, s. 79)"},"properties":{"noteIndex":0},"schema":"https://github.com/citation-style-language/schema/raw/master/csl-citation.json"}</w:instrText>
      </w:r>
      <w:r w:rsidRPr="00233788">
        <w:fldChar w:fldCharType="separate"/>
      </w:r>
      <w:r w:rsidR="00921CC1" w:rsidRPr="00921CC1">
        <w:rPr>
          <w:noProof/>
        </w:rPr>
        <w:t>(Rivera, 2011, s. 79)</w:t>
      </w:r>
      <w:r w:rsidRPr="00233788">
        <w:fldChar w:fldCharType="end"/>
      </w:r>
      <w:r w:rsidRPr="00233788">
        <w:t>. Jednak rankingi nie tylko kreują prestiż, ale też go opisują. A zatem można stwierdzić, że mamy do czynienia z kolejnym samonapędzającym się mechanizmem, w którym uczelnie o wyższym statusie mają większą szansę na wyższą pozycję w rankingach. Natomiast wyższa pozycja w rankingach powoduje wyższy prestiż danej uczelni. Globalne rankingi uczelni wyższych różnią się swoimi metodologiami również w zakresie stopnia</w:t>
      </w:r>
      <w:r>
        <w:t>,</w:t>
      </w:r>
      <w:r w:rsidRPr="00233788">
        <w:t xml:space="preserve"> w jakim wpływ na pozycję uczelni mają miary odnoszące się do prestiżu akademickiego. W tabeli po</w:t>
      </w:r>
      <w:r w:rsidR="009D391E">
        <w:fldChar w:fldCharType="begin"/>
      </w:r>
      <w:r w:rsidR="009D391E">
        <w:instrText xml:space="preserve"> REF _Ref134897006 \p \h </w:instrText>
      </w:r>
      <w:r w:rsidR="009D391E">
        <w:fldChar w:fldCharType="separate"/>
      </w:r>
      <w:r w:rsidR="00BF7D63">
        <w:t>niżej</w:t>
      </w:r>
      <w:r w:rsidR="009D391E">
        <w:fldChar w:fldCharType="end"/>
      </w:r>
      <w:r w:rsidRPr="00233788">
        <w:t xml:space="preserve"> (</w:t>
      </w:r>
      <w:r w:rsidR="009D391E">
        <w:fldChar w:fldCharType="begin"/>
      </w:r>
      <w:r w:rsidR="009D391E">
        <w:instrText xml:space="preserve"> REF _Ref134897016 \h </w:instrText>
      </w:r>
      <w:r w:rsidR="009D391E">
        <w:fldChar w:fldCharType="separate"/>
      </w:r>
      <w:r w:rsidR="00BF7D63" w:rsidRPr="00233788">
        <w:t xml:space="preserve">Tabela </w:t>
      </w:r>
      <w:r w:rsidR="00BF7D63">
        <w:rPr>
          <w:noProof/>
        </w:rPr>
        <w:t>10</w:t>
      </w:r>
      <w:r w:rsidR="009D391E">
        <w:fldChar w:fldCharType="end"/>
      </w:r>
      <w:r w:rsidRPr="00233788">
        <w:t>) przedstawiono udział kryteriów odnoszących się do prestiżu lub reputacji w wybranych rankingach światowych i ogólnopolskich.</w:t>
      </w:r>
    </w:p>
    <w:p w14:paraId="295B6D82" w14:textId="014A74FA" w:rsidR="00A443E2" w:rsidRPr="00233788" w:rsidRDefault="00A443E2" w:rsidP="00A443E2">
      <w:pPr>
        <w:pStyle w:val="Tytutabeli"/>
      </w:pPr>
      <w:bookmarkStart w:id="115" w:name="_Ref134897016"/>
      <w:bookmarkStart w:id="116" w:name="_Ref134897006"/>
      <w:bookmarkStart w:id="117" w:name="_Toc166286144"/>
      <w:r w:rsidRPr="00233788">
        <w:lastRenderedPageBreak/>
        <w:t xml:space="preserve">Tabela </w:t>
      </w:r>
      <w:r>
        <w:fldChar w:fldCharType="begin"/>
      </w:r>
      <w:r>
        <w:instrText xml:space="preserve"> SEQ Tabela \* ARABIC </w:instrText>
      </w:r>
      <w:r>
        <w:fldChar w:fldCharType="separate"/>
      </w:r>
      <w:r w:rsidR="00BF7D63">
        <w:rPr>
          <w:noProof/>
        </w:rPr>
        <w:t>10</w:t>
      </w:r>
      <w:r>
        <w:rPr>
          <w:noProof/>
        </w:rPr>
        <w:fldChar w:fldCharType="end"/>
      </w:r>
      <w:bookmarkEnd w:id="115"/>
      <w:r w:rsidRPr="00233788">
        <w:t xml:space="preserve"> Udział kryteriów odnoszących się do prestiżu w ocenie rankingów uczelni wyższych</w:t>
      </w:r>
      <w:bookmarkEnd w:id="116"/>
      <w:bookmarkEnd w:id="117"/>
    </w:p>
    <w:tbl>
      <w:tblPr>
        <w:tblStyle w:val="Tabela-Siatka"/>
        <w:tblW w:w="9072" w:type="dxa"/>
        <w:tblLook w:val="04A0" w:firstRow="1" w:lastRow="0" w:firstColumn="1" w:lastColumn="0" w:noHBand="0" w:noVBand="1"/>
      </w:tblPr>
      <w:tblGrid>
        <w:gridCol w:w="1531"/>
        <w:gridCol w:w="1361"/>
        <w:gridCol w:w="6180"/>
      </w:tblGrid>
      <w:tr w:rsidR="00A443E2" w:rsidRPr="000352D6" w14:paraId="12EA602F" w14:textId="77777777" w:rsidTr="008207C7">
        <w:trPr>
          <w:cantSplit/>
          <w:tblHeader/>
        </w:trPr>
        <w:tc>
          <w:tcPr>
            <w:tcW w:w="1531" w:type="dxa"/>
            <w:vAlign w:val="center"/>
          </w:tcPr>
          <w:p w14:paraId="3384E48D" w14:textId="456EB85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 xml:space="preserve">Nazwa </w:t>
            </w:r>
            <w:r w:rsidR="008207C7">
              <w:rPr>
                <w:b/>
                <w:bCs/>
                <w:sz w:val="18"/>
                <w:szCs w:val="18"/>
                <w:lang w:val="pl-PL"/>
              </w:rPr>
              <w:br/>
            </w:r>
            <w:r w:rsidRPr="000352D6">
              <w:rPr>
                <w:b/>
                <w:bCs/>
                <w:sz w:val="18"/>
                <w:szCs w:val="18"/>
                <w:lang w:val="pl-PL"/>
              </w:rPr>
              <w:t>rankingu (rok)</w:t>
            </w:r>
            <w:r w:rsidR="00AF36C0" w:rsidRPr="00001D48">
              <w:rPr>
                <w:rStyle w:val="Odwoanieprzypisudolnego"/>
              </w:rPr>
              <w:footnoteReference w:id="6"/>
            </w:r>
          </w:p>
        </w:tc>
        <w:tc>
          <w:tcPr>
            <w:tcW w:w="1361" w:type="dxa"/>
            <w:vAlign w:val="center"/>
          </w:tcPr>
          <w:p w14:paraId="0C40C447" w14:textId="77777777" w:rsidR="00A443E2" w:rsidRPr="000352D6" w:rsidRDefault="00A443E2" w:rsidP="008207C7">
            <w:pPr>
              <w:keepNext/>
              <w:spacing w:before="60" w:line="300" w:lineRule="auto"/>
              <w:ind w:firstLine="0"/>
              <w:jc w:val="center"/>
              <w:rPr>
                <w:b/>
                <w:bCs/>
                <w:sz w:val="18"/>
                <w:szCs w:val="18"/>
                <w:lang w:val="pl-PL"/>
              </w:rPr>
            </w:pPr>
            <w:r w:rsidRPr="000352D6">
              <w:rPr>
                <w:b/>
                <w:bCs/>
                <w:sz w:val="18"/>
                <w:szCs w:val="18"/>
                <w:lang w:val="pl-PL"/>
              </w:rPr>
              <w:t>Udział kryterium prestiżu</w:t>
            </w:r>
          </w:p>
        </w:tc>
        <w:tc>
          <w:tcPr>
            <w:tcW w:w="6180" w:type="dxa"/>
            <w:vAlign w:val="center"/>
          </w:tcPr>
          <w:p w14:paraId="2BB67D1C" w14:textId="77777777" w:rsidR="00A443E2" w:rsidRPr="000352D6" w:rsidRDefault="00A443E2" w:rsidP="000352D6">
            <w:pPr>
              <w:keepNext/>
              <w:ind w:firstLine="0"/>
              <w:jc w:val="left"/>
              <w:rPr>
                <w:b/>
                <w:bCs/>
                <w:sz w:val="18"/>
                <w:szCs w:val="18"/>
                <w:lang w:val="pl-PL"/>
              </w:rPr>
            </w:pPr>
            <w:r w:rsidRPr="000352D6">
              <w:rPr>
                <w:b/>
                <w:bCs/>
                <w:sz w:val="18"/>
                <w:szCs w:val="18"/>
                <w:lang w:val="pl-PL"/>
              </w:rPr>
              <w:t>Opis kryteriów składowych prestiżu</w:t>
            </w:r>
          </w:p>
        </w:tc>
      </w:tr>
      <w:tr w:rsidR="00A443E2" w:rsidRPr="000352D6" w14:paraId="09D13A9A" w14:textId="77777777" w:rsidTr="008207C7">
        <w:trPr>
          <w:cantSplit/>
        </w:trPr>
        <w:tc>
          <w:tcPr>
            <w:tcW w:w="1531" w:type="dxa"/>
            <w:vAlign w:val="center"/>
          </w:tcPr>
          <w:p w14:paraId="4478A9B7" w14:textId="5A6AD232" w:rsidR="00A443E2" w:rsidRPr="000352D6" w:rsidRDefault="00A443E2" w:rsidP="00C65E97">
            <w:pPr>
              <w:pStyle w:val="TekstTabeli"/>
              <w:jc w:val="center"/>
              <w:rPr>
                <w:lang w:val="pl-PL"/>
              </w:rPr>
            </w:pPr>
            <w:r w:rsidRPr="000352D6">
              <w:rPr>
                <w:lang w:val="pl-PL"/>
              </w:rPr>
              <w:t xml:space="preserve">ARWU </w:t>
            </w:r>
            <w:r w:rsidR="008207C7">
              <w:rPr>
                <w:lang w:val="pl-PL"/>
              </w:rPr>
              <w:br/>
            </w:r>
            <w:r w:rsidRPr="000352D6">
              <w:rPr>
                <w:lang w:val="pl-PL"/>
              </w:rPr>
              <w:t>Shanghai (2020)</w:t>
            </w:r>
          </w:p>
        </w:tc>
        <w:tc>
          <w:tcPr>
            <w:tcW w:w="1361" w:type="dxa"/>
            <w:vAlign w:val="center"/>
          </w:tcPr>
          <w:p w14:paraId="6413A5A0" w14:textId="348A6FA1" w:rsidR="00A443E2" w:rsidRPr="000352D6" w:rsidRDefault="00A443E2" w:rsidP="007B3D80">
            <w:pPr>
              <w:ind w:firstLine="0"/>
              <w:jc w:val="center"/>
              <w:rPr>
                <w:sz w:val="18"/>
                <w:szCs w:val="18"/>
                <w:lang w:val="pl-PL"/>
              </w:rPr>
            </w:pPr>
            <w:r w:rsidRPr="000352D6">
              <w:rPr>
                <w:sz w:val="18"/>
                <w:szCs w:val="18"/>
                <w:lang w:val="pl-PL"/>
              </w:rPr>
              <w:t>30%</w:t>
            </w:r>
            <w:r w:rsidR="008207C7">
              <w:rPr>
                <w:rStyle w:val="Odwoanieprzypisudolnego"/>
                <w:sz w:val="18"/>
                <w:szCs w:val="18"/>
                <w:lang w:val="pl-PL"/>
              </w:rPr>
              <w:footnoteReference w:id="7"/>
            </w:r>
          </w:p>
        </w:tc>
        <w:tc>
          <w:tcPr>
            <w:tcW w:w="6180" w:type="dxa"/>
            <w:vAlign w:val="center"/>
          </w:tcPr>
          <w:p w14:paraId="60C5C44A" w14:textId="60D14D79" w:rsidR="00A443E2" w:rsidRPr="000352D6" w:rsidRDefault="00A443E2" w:rsidP="008207C7">
            <w:pPr>
              <w:pStyle w:val="TekstTabeli"/>
              <w:rPr>
                <w:lang w:val="pl-PL"/>
              </w:rPr>
            </w:pPr>
            <w:r w:rsidRPr="000352D6">
              <w:rPr>
                <w:lang w:val="pl-PL"/>
              </w:rPr>
              <w:t>Absolwenci z nagr</w:t>
            </w:r>
            <w:r w:rsidR="008207C7">
              <w:rPr>
                <w:lang w:val="pl-PL"/>
              </w:rPr>
              <w:t>.</w:t>
            </w:r>
            <w:r w:rsidRPr="000352D6">
              <w:rPr>
                <w:lang w:val="pl-PL"/>
              </w:rPr>
              <w:t xml:space="preserve"> Nobla lub odpowiednikiem w swojej dziedzinie: 10%</w:t>
            </w:r>
          </w:p>
          <w:p w14:paraId="3A55D4CB" w14:textId="58960AE7" w:rsidR="00A443E2" w:rsidRPr="008207C7" w:rsidRDefault="00A443E2" w:rsidP="008207C7">
            <w:pPr>
              <w:pStyle w:val="TekstTabeli"/>
              <w:rPr>
                <w:lang w:val="pl-PL"/>
              </w:rPr>
            </w:pPr>
            <w:r w:rsidRPr="000352D6">
              <w:rPr>
                <w:lang w:val="pl-PL"/>
              </w:rPr>
              <w:t>Kadra z nagr</w:t>
            </w:r>
            <w:r w:rsidR="008207C7">
              <w:rPr>
                <w:lang w:val="pl-PL"/>
              </w:rPr>
              <w:t>.</w:t>
            </w:r>
            <w:r w:rsidRPr="000352D6">
              <w:rPr>
                <w:lang w:val="pl-PL"/>
              </w:rPr>
              <w:t xml:space="preserve"> Nobla lub odpowiednikiem w swojej dziedzinie: 20%</w:t>
            </w:r>
          </w:p>
        </w:tc>
      </w:tr>
      <w:tr w:rsidR="00A443E2" w:rsidRPr="000352D6" w14:paraId="3036F796" w14:textId="77777777" w:rsidTr="008207C7">
        <w:trPr>
          <w:cantSplit/>
        </w:trPr>
        <w:tc>
          <w:tcPr>
            <w:tcW w:w="1531" w:type="dxa"/>
            <w:vAlign w:val="center"/>
          </w:tcPr>
          <w:p w14:paraId="3AC1EB08" w14:textId="77777777" w:rsidR="00A443E2" w:rsidRPr="000352D6" w:rsidRDefault="00A443E2" w:rsidP="00C65E97">
            <w:pPr>
              <w:pStyle w:val="TekstTabeli"/>
              <w:jc w:val="center"/>
              <w:rPr>
                <w:lang w:val="pl-PL"/>
              </w:rPr>
            </w:pPr>
            <w:r w:rsidRPr="000352D6">
              <w:rPr>
                <w:lang w:val="pl-PL"/>
              </w:rPr>
              <w:t>THE Times (2020)</w:t>
            </w:r>
          </w:p>
        </w:tc>
        <w:tc>
          <w:tcPr>
            <w:tcW w:w="1361" w:type="dxa"/>
            <w:vAlign w:val="center"/>
          </w:tcPr>
          <w:p w14:paraId="3C625784" w14:textId="77777777" w:rsidR="00A443E2" w:rsidRPr="000352D6" w:rsidRDefault="00A443E2" w:rsidP="007B3D80">
            <w:pPr>
              <w:ind w:firstLine="0"/>
              <w:jc w:val="center"/>
              <w:rPr>
                <w:sz w:val="18"/>
                <w:szCs w:val="18"/>
                <w:lang w:val="pl-PL"/>
              </w:rPr>
            </w:pPr>
            <w:r w:rsidRPr="000352D6">
              <w:rPr>
                <w:sz w:val="18"/>
                <w:szCs w:val="18"/>
                <w:lang w:val="pl-PL"/>
              </w:rPr>
              <w:t>30%</w:t>
            </w:r>
          </w:p>
        </w:tc>
        <w:tc>
          <w:tcPr>
            <w:tcW w:w="6180" w:type="dxa"/>
            <w:vAlign w:val="center"/>
          </w:tcPr>
          <w:p w14:paraId="23C432FB" w14:textId="77777777" w:rsidR="00A443E2" w:rsidRPr="000352D6" w:rsidRDefault="00A443E2" w:rsidP="008207C7">
            <w:pPr>
              <w:pStyle w:val="TekstTabeli"/>
              <w:rPr>
                <w:lang w:val="pl-PL"/>
              </w:rPr>
            </w:pPr>
            <w:r w:rsidRPr="000352D6">
              <w:rPr>
                <w:lang w:val="pl-PL"/>
              </w:rPr>
              <w:t>Badanie reputacji kształcenia: 15%</w:t>
            </w:r>
          </w:p>
          <w:p w14:paraId="38E47A5C" w14:textId="77777777" w:rsidR="00A443E2" w:rsidRPr="000352D6" w:rsidRDefault="00A443E2" w:rsidP="008207C7">
            <w:pPr>
              <w:pStyle w:val="TekstTabeli"/>
              <w:rPr>
                <w:lang w:val="pl-PL"/>
              </w:rPr>
            </w:pPr>
            <w:r w:rsidRPr="000352D6">
              <w:rPr>
                <w:lang w:val="pl-PL"/>
              </w:rPr>
              <w:t>Badanie reputacji badań: 15%</w:t>
            </w:r>
          </w:p>
        </w:tc>
      </w:tr>
      <w:tr w:rsidR="00A443E2" w:rsidRPr="000352D6" w14:paraId="57465221" w14:textId="77777777" w:rsidTr="008207C7">
        <w:trPr>
          <w:cantSplit/>
        </w:trPr>
        <w:tc>
          <w:tcPr>
            <w:tcW w:w="1531" w:type="dxa"/>
            <w:vAlign w:val="center"/>
          </w:tcPr>
          <w:p w14:paraId="47C4F901" w14:textId="44310E8D" w:rsidR="00A443E2" w:rsidRPr="000352D6" w:rsidRDefault="00A443E2" w:rsidP="00C65E97">
            <w:pPr>
              <w:pStyle w:val="TekstTabeli"/>
              <w:jc w:val="center"/>
              <w:rPr>
                <w:lang w:val="pl-PL"/>
              </w:rPr>
            </w:pPr>
            <w:r w:rsidRPr="000352D6">
              <w:rPr>
                <w:lang w:val="pl-PL"/>
              </w:rPr>
              <w:t>QS W</w:t>
            </w:r>
            <w:r w:rsidR="008207C7">
              <w:rPr>
                <w:lang w:val="pl-PL"/>
              </w:rPr>
              <w:t>UR</w:t>
            </w:r>
            <w:r w:rsidRPr="000352D6">
              <w:rPr>
                <w:lang w:val="pl-PL"/>
              </w:rPr>
              <w:t xml:space="preserve"> (2020)</w:t>
            </w:r>
          </w:p>
        </w:tc>
        <w:tc>
          <w:tcPr>
            <w:tcW w:w="1361" w:type="dxa"/>
            <w:vAlign w:val="center"/>
          </w:tcPr>
          <w:p w14:paraId="6A916816" w14:textId="77777777" w:rsidR="00A443E2" w:rsidRPr="000352D6" w:rsidRDefault="00A443E2" w:rsidP="007B3D80">
            <w:pPr>
              <w:ind w:firstLine="0"/>
              <w:jc w:val="center"/>
              <w:rPr>
                <w:sz w:val="18"/>
                <w:szCs w:val="18"/>
                <w:lang w:val="pl-PL"/>
              </w:rPr>
            </w:pPr>
            <w:r w:rsidRPr="000352D6">
              <w:rPr>
                <w:sz w:val="18"/>
                <w:szCs w:val="18"/>
                <w:lang w:val="pl-PL"/>
              </w:rPr>
              <w:t>50%</w:t>
            </w:r>
          </w:p>
        </w:tc>
        <w:tc>
          <w:tcPr>
            <w:tcW w:w="6180" w:type="dxa"/>
            <w:vAlign w:val="center"/>
          </w:tcPr>
          <w:p w14:paraId="67531431" w14:textId="77777777" w:rsidR="00A443E2" w:rsidRPr="000352D6" w:rsidRDefault="00A443E2" w:rsidP="008207C7">
            <w:pPr>
              <w:pStyle w:val="TekstTabeli"/>
              <w:rPr>
                <w:lang w:val="pl-PL"/>
              </w:rPr>
            </w:pPr>
            <w:r w:rsidRPr="000352D6">
              <w:rPr>
                <w:lang w:val="pl-PL"/>
              </w:rPr>
              <w:t>Reputacja akademicka: 40%</w:t>
            </w:r>
          </w:p>
          <w:p w14:paraId="793A93D5" w14:textId="77777777" w:rsidR="00A443E2" w:rsidRPr="000352D6" w:rsidRDefault="00A443E2" w:rsidP="008207C7">
            <w:pPr>
              <w:pStyle w:val="TekstTabeli"/>
              <w:rPr>
                <w:lang w:val="pl-PL"/>
              </w:rPr>
            </w:pPr>
            <w:r w:rsidRPr="000352D6">
              <w:rPr>
                <w:lang w:val="pl-PL"/>
              </w:rPr>
              <w:t>Reputacja wśród pracodawców: 10%</w:t>
            </w:r>
          </w:p>
        </w:tc>
      </w:tr>
      <w:tr w:rsidR="00A443E2" w:rsidRPr="000352D6" w14:paraId="5E1CEAC6" w14:textId="77777777" w:rsidTr="008207C7">
        <w:trPr>
          <w:cantSplit/>
        </w:trPr>
        <w:tc>
          <w:tcPr>
            <w:tcW w:w="1531" w:type="dxa"/>
            <w:vAlign w:val="center"/>
          </w:tcPr>
          <w:p w14:paraId="3FC9B0A7" w14:textId="77777777" w:rsidR="00A443E2" w:rsidRPr="000352D6" w:rsidRDefault="00A443E2" w:rsidP="00C65E97">
            <w:pPr>
              <w:pStyle w:val="TekstTabeli"/>
              <w:jc w:val="center"/>
              <w:rPr>
                <w:lang w:val="pl-PL"/>
              </w:rPr>
            </w:pPr>
            <w:r w:rsidRPr="000352D6">
              <w:rPr>
                <w:lang w:val="pl-PL"/>
              </w:rPr>
              <w:t>Round University Ranking (2020)</w:t>
            </w:r>
          </w:p>
        </w:tc>
        <w:tc>
          <w:tcPr>
            <w:tcW w:w="1361" w:type="dxa"/>
            <w:vAlign w:val="center"/>
          </w:tcPr>
          <w:p w14:paraId="378AC964" w14:textId="77777777" w:rsidR="00A443E2" w:rsidRPr="000352D6" w:rsidRDefault="00A443E2" w:rsidP="007B3D80">
            <w:pPr>
              <w:ind w:firstLine="0"/>
              <w:jc w:val="center"/>
              <w:rPr>
                <w:sz w:val="18"/>
                <w:szCs w:val="18"/>
                <w:lang w:val="pl-PL"/>
              </w:rPr>
            </w:pPr>
            <w:r w:rsidRPr="000352D6">
              <w:rPr>
                <w:sz w:val="18"/>
                <w:szCs w:val="18"/>
                <w:lang w:val="pl-PL"/>
              </w:rPr>
              <w:t>18%</w:t>
            </w:r>
          </w:p>
        </w:tc>
        <w:tc>
          <w:tcPr>
            <w:tcW w:w="6180" w:type="dxa"/>
            <w:vAlign w:val="center"/>
          </w:tcPr>
          <w:p w14:paraId="625CC92F" w14:textId="77777777" w:rsidR="00A443E2" w:rsidRPr="000352D6" w:rsidRDefault="00A443E2" w:rsidP="008207C7">
            <w:pPr>
              <w:pStyle w:val="TekstTabeli"/>
              <w:rPr>
                <w:lang w:val="pl-PL"/>
              </w:rPr>
            </w:pPr>
            <w:r w:rsidRPr="000352D6">
              <w:rPr>
                <w:lang w:val="pl-PL"/>
              </w:rPr>
              <w:t>Światowa reputacja kształcenia: 8%</w:t>
            </w:r>
          </w:p>
          <w:p w14:paraId="1C9EF155" w14:textId="77777777" w:rsidR="00A443E2" w:rsidRPr="000352D6" w:rsidRDefault="00A443E2" w:rsidP="008207C7">
            <w:pPr>
              <w:pStyle w:val="TekstTabeli"/>
              <w:rPr>
                <w:lang w:val="pl-PL"/>
              </w:rPr>
            </w:pPr>
            <w:r w:rsidRPr="000352D6">
              <w:rPr>
                <w:lang w:val="pl-PL"/>
              </w:rPr>
              <w:t>Światowa reputacja badań: 8%</w:t>
            </w:r>
          </w:p>
          <w:p w14:paraId="189D1AE1" w14:textId="77777777" w:rsidR="00A443E2" w:rsidRPr="000352D6" w:rsidRDefault="00A443E2" w:rsidP="008207C7">
            <w:pPr>
              <w:pStyle w:val="TekstTabeli"/>
              <w:rPr>
                <w:lang w:val="pl-PL"/>
              </w:rPr>
            </w:pPr>
            <w:r w:rsidRPr="000352D6">
              <w:rPr>
                <w:lang w:val="pl-PL"/>
              </w:rPr>
              <w:t>Reputacja poza regionem: 2%</w:t>
            </w:r>
          </w:p>
        </w:tc>
      </w:tr>
      <w:tr w:rsidR="00A443E2" w:rsidRPr="000352D6" w14:paraId="2CFE4F64" w14:textId="77777777" w:rsidTr="008207C7">
        <w:trPr>
          <w:cantSplit/>
        </w:trPr>
        <w:tc>
          <w:tcPr>
            <w:tcW w:w="1531" w:type="dxa"/>
            <w:vAlign w:val="center"/>
          </w:tcPr>
          <w:p w14:paraId="1667A13F" w14:textId="77777777" w:rsidR="00A443E2" w:rsidRPr="000352D6" w:rsidRDefault="00A443E2" w:rsidP="00C65E97">
            <w:pPr>
              <w:pStyle w:val="TekstTabeli"/>
              <w:jc w:val="center"/>
              <w:rPr>
                <w:lang w:val="pl-PL"/>
              </w:rPr>
            </w:pPr>
            <w:r w:rsidRPr="000352D6">
              <w:rPr>
                <w:lang w:val="pl-PL"/>
              </w:rPr>
              <w:t>MyPlan.com (2020)</w:t>
            </w:r>
          </w:p>
        </w:tc>
        <w:tc>
          <w:tcPr>
            <w:tcW w:w="1361" w:type="dxa"/>
            <w:vAlign w:val="center"/>
          </w:tcPr>
          <w:p w14:paraId="20A1B645" w14:textId="51348F7C" w:rsidR="00A443E2" w:rsidRPr="000352D6" w:rsidRDefault="00A443E2" w:rsidP="007B3D80">
            <w:pPr>
              <w:ind w:firstLine="0"/>
              <w:jc w:val="center"/>
              <w:rPr>
                <w:sz w:val="18"/>
                <w:szCs w:val="18"/>
                <w:lang w:val="pl-PL"/>
              </w:rPr>
            </w:pPr>
            <w:r w:rsidRPr="000352D6">
              <w:rPr>
                <w:sz w:val="18"/>
                <w:szCs w:val="18"/>
                <w:lang w:val="pl-PL"/>
              </w:rPr>
              <w:t>7,7%</w:t>
            </w:r>
          </w:p>
        </w:tc>
        <w:tc>
          <w:tcPr>
            <w:tcW w:w="6180" w:type="dxa"/>
            <w:vAlign w:val="center"/>
          </w:tcPr>
          <w:p w14:paraId="76DA3A5F" w14:textId="77777777" w:rsidR="00A443E2" w:rsidRPr="000352D6" w:rsidRDefault="00A443E2" w:rsidP="008207C7">
            <w:pPr>
              <w:pStyle w:val="TekstTabeli"/>
              <w:rPr>
                <w:lang w:val="pl-PL"/>
              </w:rPr>
            </w:pPr>
            <w:r w:rsidRPr="000352D6">
              <w:rPr>
                <w:lang w:val="pl-PL"/>
              </w:rPr>
              <w:t>1 z 13 kryteriów oceny ankiety odnosi się do prestiżu uczelni</w:t>
            </w:r>
          </w:p>
        </w:tc>
      </w:tr>
      <w:tr w:rsidR="00A443E2" w:rsidRPr="000352D6" w14:paraId="3D6B2982" w14:textId="77777777" w:rsidTr="008207C7">
        <w:trPr>
          <w:cantSplit/>
        </w:trPr>
        <w:tc>
          <w:tcPr>
            <w:tcW w:w="1531" w:type="dxa"/>
            <w:vAlign w:val="center"/>
          </w:tcPr>
          <w:p w14:paraId="333872FD" w14:textId="77777777" w:rsidR="00A443E2" w:rsidRPr="000352D6" w:rsidRDefault="00A443E2" w:rsidP="00C65E97">
            <w:pPr>
              <w:pStyle w:val="TekstTabeli"/>
              <w:keepNext/>
              <w:jc w:val="center"/>
              <w:rPr>
                <w:lang w:val="pl-PL"/>
              </w:rPr>
            </w:pPr>
            <w:r w:rsidRPr="000352D6">
              <w:rPr>
                <w:lang w:val="pl-PL"/>
              </w:rPr>
              <w:t>Perspektywy RUA 2020</w:t>
            </w:r>
          </w:p>
        </w:tc>
        <w:tc>
          <w:tcPr>
            <w:tcW w:w="1361" w:type="dxa"/>
            <w:vAlign w:val="center"/>
          </w:tcPr>
          <w:p w14:paraId="17A02E94" w14:textId="77777777" w:rsidR="00A443E2" w:rsidRPr="000352D6" w:rsidRDefault="00A443E2" w:rsidP="00C65E97">
            <w:pPr>
              <w:keepNext/>
              <w:ind w:firstLine="0"/>
              <w:jc w:val="center"/>
              <w:rPr>
                <w:sz w:val="18"/>
                <w:szCs w:val="18"/>
                <w:lang w:val="pl-PL"/>
              </w:rPr>
            </w:pPr>
            <w:r w:rsidRPr="000352D6">
              <w:rPr>
                <w:sz w:val="18"/>
                <w:szCs w:val="18"/>
                <w:lang w:val="pl-PL"/>
              </w:rPr>
              <w:t>17%</w:t>
            </w:r>
          </w:p>
        </w:tc>
        <w:tc>
          <w:tcPr>
            <w:tcW w:w="6180" w:type="dxa"/>
            <w:vAlign w:val="center"/>
          </w:tcPr>
          <w:p w14:paraId="77278EFF" w14:textId="77777777" w:rsidR="00A443E2" w:rsidRPr="000352D6" w:rsidRDefault="00A443E2" w:rsidP="008207C7">
            <w:pPr>
              <w:pStyle w:val="TekstTabeli"/>
              <w:keepNext/>
              <w:rPr>
                <w:lang w:val="pl-PL"/>
              </w:rPr>
            </w:pPr>
            <w:r w:rsidRPr="000352D6">
              <w:rPr>
                <w:lang w:val="pl-PL"/>
              </w:rPr>
              <w:t>Ocena przez kadrę akademicką: 10%</w:t>
            </w:r>
          </w:p>
          <w:p w14:paraId="43A5C56C" w14:textId="77777777" w:rsidR="00A443E2" w:rsidRPr="000352D6" w:rsidRDefault="00A443E2" w:rsidP="008207C7">
            <w:pPr>
              <w:pStyle w:val="TekstTabeli"/>
              <w:keepNext/>
              <w:rPr>
                <w:lang w:val="pl-PL"/>
              </w:rPr>
            </w:pPr>
            <w:r w:rsidRPr="000352D6">
              <w:rPr>
                <w:lang w:val="pl-PL"/>
              </w:rPr>
              <w:t>Pozycja uczelni w światowych rankingach: 2%</w:t>
            </w:r>
          </w:p>
          <w:p w14:paraId="49939295" w14:textId="77777777" w:rsidR="00A443E2" w:rsidRPr="000352D6" w:rsidRDefault="00A443E2" w:rsidP="008207C7">
            <w:pPr>
              <w:pStyle w:val="TekstTabeli"/>
              <w:keepNext/>
              <w:rPr>
                <w:lang w:val="pl-PL"/>
              </w:rPr>
            </w:pPr>
            <w:r w:rsidRPr="000352D6">
              <w:rPr>
                <w:lang w:val="pl-PL"/>
              </w:rPr>
              <w:t>Ocena przez pracodawców: 5%</w:t>
            </w:r>
          </w:p>
        </w:tc>
      </w:tr>
    </w:tbl>
    <w:p w14:paraId="53242FBA" w14:textId="4E870DFE" w:rsidR="00A443E2" w:rsidRPr="00D95B07" w:rsidRDefault="00A443E2"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{"citationItems":[{"id":"ITEM-1","itemData":{"URL":"http://www.shanghairanking.com/ARWU-Methodology-2020.html","accessed":{"date-parts":[["2021","2","17"]]},"id":"ITEM-1","issued":{"date-parts":[["2020"]]},"title":"Ranking Methodology of Academic Ranking of World Universities - 2020","type":"webpage"},"suppress-author":1,"uris":["http://www.mendeley.com/documents/?uuid=4b473056-7299-3518-8d22-8af680cfba5f"]},{"id":"ITEM-2","itemData":{"URL":"https://www.timeshighereducation.com/world-university-rankings/world-university-rankings-2020-methodology","accessed":{"date-parts":[["2021","2","17"]]},"id":"ITEM-2","issued":{"date-parts":[["2020"]]},"title":"THE World University Rankings 2020: methodology","type":"webpage"},"suppress-author":1,"uris":["http://www.mendeley.com/documents/?uuid=d35209a3-eb3c-3e07-a2ad-6f8ebfbc9321"]},{"id":"ITEM-3","itemData":{"URL":"https://www.topuniversities.com/qs-world-university-rankings/methodology","accessed":{"date-parts":[["2021","2","17"]]},"author":[{"dropping-particle":"","family":"QS Quacquarelli Symonds","given":"","non-dropping-particle":"","parse-names":false,"suffix":""}],"id":"ITEM-3","issued":{"date-parts":[["2020"]]},"title":"Methodology of QS World University Rankings 2020","type":"webpage"},"suppress-author":1,"uris":["http://www.mendeley.com/documents/?uuid=d576213a-607a-3cdc-9339-355d57461351"]},{"id":"ITEM-4","itemData":{"URL":"https://www.myplan.com/education/colleges/college_rankings_1.php","accessed":{"date-parts":[["2021","2","17"]]},"id":"ITEM-4","issued":{"date-parts":[["2020"]]},"title":"MyPlan College Rankings","type":"webpage"},"suppress-author":1,"uris":["http://www.mendeley.com/documents/?uuid=c8e37973-e055-3d52-a28d-ee2fa78f95c0"]},{"id":"ITEM-5","itemData":{"URL":"https://roundranking.com/methodology/methodology.html","accessed":{"date-parts":[["2021","2","17"]]},"id":"ITEM-5","issued":{"date-parts":[["2020"]]},"title":"Methodology of Round University Ranking 2020","type":"webpage"},"suppress-author":1,"uris":["http://www.mendeley.com/documents/?uuid=2b34a266-7943-3f50-88da-a2a728423ac8"]},{"id":"ITEM-6","itemData":{"URL":"http://ranking.perspektywy.pl/2020/article/metodologia-rankingu-uczelni-akademickich","accessed":{"date-parts":[["2021","2","23"]]},"id":"ITEM-6","issued":{"date-parts":[["2020","2","23"]]},"title":"Metodologia Rankingu Szkół Wyższych Perspektywy 2020","type":"webpage"},"uris":["http://www.mendeley.com/documents/?uuid=0ae8d136-7797-3816-aa31-31784833a08e"]}],"mendeley":{"formattedCitation":"(&lt;i&gt;Methodology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2020)","plainTextFormattedCitation":"(Methodology of Round University Ranking 2020, 2020; Metodologia Rankingu Szkół Wyższych Perspektywy 2020, 2020; MyPlan College Rankings, 2020; Ranking Methodology of Academic Ranking of World Universities - 2020, 2020; THE World University Rankings 2020: methodology, 2020; 2020)","previouslyFormattedCitation":"(&lt;i&gt;Methodology of Round University Ranking 2020&lt;/i&gt;, 2020; &lt;i&gt;Metodologia Rankingu Szkół Wyższych Perspektywy 2020&lt;/i&gt;, 2020; &lt;i&gt;MyPlan College Rankings&lt;/i&gt;, 2020; &lt;i&gt;Ranking Methodology of Academic Ranking of World Universities - 2020&lt;/i&gt;, 2020; &lt;i&gt;THE World University Rankings 2020: methodology&lt;/i&gt;, 2020; 2020)"},"properties":{"noteIndex":0},"schema":"https://github.com/citation-style-language/schema/raw/master/csl-citation.json"}</w:instrText>
      </w:r>
      <w:r w:rsidRPr="00233788">
        <w:fldChar w:fldCharType="separate"/>
      </w:r>
      <w:r w:rsidR="00921CC1" w:rsidRPr="00D95B07">
        <w:rPr>
          <w:noProof/>
          <w:lang w:val="pl-PL"/>
        </w:rPr>
        <w:t>(</w:t>
      </w:r>
      <w:r w:rsidR="00921CC1" w:rsidRPr="00D95B07">
        <w:rPr>
          <w:i/>
          <w:noProof/>
          <w:lang w:val="pl-PL"/>
        </w:rPr>
        <w:t>Methodology of Round University Ranking 2020</w:t>
      </w:r>
      <w:r w:rsidR="00921CC1" w:rsidRPr="00D95B07">
        <w:rPr>
          <w:noProof/>
          <w:lang w:val="pl-PL"/>
        </w:rPr>
        <w:t xml:space="preserve">, 2020; </w:t>
      </w:r>
      <w:r w:rsidR="00921CC1" w:rsidRPr="00D95B07">
        <w:rPr>
          <w:i/>
          <w:noProof/>
          <w:lang w:val="pl-PL"/>
        </w:rPr>
        <w:t>Metodologia Rankingu Szkół Wyższych Perspektywy 2020</w:t>
      </w:r>
      <w:r w:rsidR="00921CC1" w:rsidRPr="00D95B07">
        <w:rPr>
          <w:noProof/>
          <w:lang w:val="pl-PL"/>
        </w:rPr>
        <w:t xml:space="preserve">, 2020; </w:t>
      </w:r>
      <w:r w:rsidR="00921CC1" w:rsidRPr="00D95B07">
        <w:rPr>
          <w:i/>
          <w:noProof/>
          <w:lang w:val="pl-PL"/>
        </w:rPr>
        <w:t>MyPlan College Rankings</w:t>
      </w:r>
      <w:r w:rsidR="00921CC1" w:rsidRPr="00D95B07">
        <w:rPr>
          <w:noProof/>
          <w:lang w:val="pl-PL"/>
        </w:rPr>
        <w:t xml:space="preserve">, 2020; </w:t>
      </w:r>
      <w:r w:rsidR="00921CC1" w:rsidRPr="00D95B07">
        <w:rPr>
          <w:i/>
          <w:noProof/>
          <w:lang w:val="pl-PL"/>
        </w:rPr>
        <w:t>Ranking Methodology of Academic Ranking of World Universities - 2020</w:t>
      </w:r>
      <w:r w:rsidR="00921CC1" w:rsidRPr="00D95B07">
        <w:rPr>
          <w:noProof/>
          <w:lang w:val="pl-PL"/>
        </w:rPr>
        <w:t xml:space="preserve">, 2020; </w:t>
      </w:r>
      <w:r w:rsidR="00921CC1" w:rsidRPr="00D95B07">
        <w:rPr>
          <w:i/>
          <w:noProof/>
          <w:lang w:val="pl-PL"/>
        </w:rPr>
        <w:t>THE World University Rankings 2020: methodology</w:t>
      </w:r>
      <w:r w:rsidR="00921CC1" w:rsidRPr="00D95B07">
        <w:rPr>
          <w:noProof/>
          <w:lang w:val="pl-PL"/>
        </w:rPr>
        <w:t>, 2020; 2020)</w:t>
      </w:r>
      <w:r w:rsidRPr="00233788">
        <w:fldChar w:fldCharType="end"/>
      </w:r>
    </w:p>
    <w:p w14:paraId="2E47C1B2" w14:textId="6FA9A0E1" w:rsidR="00A443E2" w:rsidRPr="00233788" w:rsidRDefault="009D391E" w:rsidP="00A443E2">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 xml:space="preserve"> </w:t>
      </w:r>
      <w:r w:rsidR="00A443E2" w:rsidRPr="00233788">
        <w:t xml:space="preserve">zawiera wyniki analizy udziału kryteriów odnoszących się do prestiżu w różnych rankingach globalnych oraz w rankingu Perspektywy 2020. Rankingi te zostały szerzej opisane w rozdziale </w:t>
      </w:r>
      <w:r w:rsidR="00A443E2" w:rsidRPr="00FC77CC">
        <w:fldChar w:fldCharType="begin"/>
      </w:r>
      <w:r w:rsidR="00A443E2" w:rsidRPr="00FC77CC">
        <w:instrText xml:space="preserve"> REF _Ref66053927 \n \h </w:instrText>
      </w:r>
      <w:r w:rsidR="00A443E2" w:rsidRPr="00FC77CC">
        <w:fldChar w:fldCharType="separate"/>
      </w:r>
      <w:r w:rsidR="00BF7D63">
        <w:t>1.3.3</w:t>
      </w:r>
      <w:r w:rsidR="00A443E2" w:rsidRPr="00FC77CC">
        <w:fldChar w:fldCharType="end"/>
      </w:r>
      <w:r w:rsidR="00A443E2" w:rsidRPr="00621A1C">
        <w:t xml:space="preserve">. </w:t>
      </w:r>
      <w:r w:rsidR="00A443E2" w:rsidRPr="00233788">
        <w:t xml:space="preserve">Warto zwrócić uwagę, że w większości przeanalizowanych rankingów pomiar prestiżu (lub reputacji) stanowi istotną część wartości końcowej oceny uczelni. Wyróżnia się w tym ranking </w:t>
      </w:r>
      <w:r w:rsidR="00A443E2" w:rsidRPr="00233788">
        <w:rPr>
          <w:i/>
          <w:iCs/>
        </w:rPr>
        <w:t>QS World University Rankings</w:t>
      </w:r>
      <w:r w:rsidR="00A443E2" w:rsidRPr="00233788">
        <w:t xml:space="preserve">, w którym kryteria odnoszące się do wyników badania reputacji (badania ankietowe) stanowią aż połowę wartości oceny końcowej. Dwa najbardziej uznane globalne rankingi uniwersyteckie: Shanghai i Times odzwierciedlają prestiż najlepszych światowych uczelni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Ranking </w:t>
      </w:r>
      <w:r w:rsidR="00A443E2" w:rsidRPr="00233788">
        <w:rPr>
          <w:i/>
          <w:iCs/>
        </w:rPr>
        <w:t>Times Higher Education</w:t>
      </w:r>
      <w:r w:rsidR="00A443E2" w:rsidRPr="00233788">
        <w:t xml:space="preserve"> uwzględnia ocenę reputacji łącznie na poziomie 30% wagi oceny końcowej. Jest krytykowany za duży udział ankiet w ocenie uczelni, choć twórcy tego rankingu uważają to za atut w porównaniu z innymi rankingami mocniej uwzględniającymi analizę publikacji </w:t>
      </w:r>
      <w:r w:rsidR="00A443E2" w:rsidRPr="00233788">
        <w:fldChar w:fldCharType="begin" w:fldLock="1"/>
      </w:r>
      <w:r w:rsidR="001A2624">
        <w:instrText>ADDIN CSL_CITATION {"citationItems":[{"id":"ITEM-1","itemData":{"DOI":"10.1080/17508487.2013.788049","ISSN":"1750-8487","abstract":"The relationships between disciplines and the institutions within which they are situated is a fertile area for researching the shaping of sociological knowledge. Applying theoretical insights from the sociology of knowledge, this article draws on an empirical study of research publications in the sociology of health and medicine to show which institutions in the Australian context are most likely to use sociological theory. When the institutions are positioned within the global university ranking system, an inverse association between sociological theory and the relative wealth and prestige of the originating institution becomes evident. Some of the implications of this finding are discussed with reference to the on-going viability of disciplines. © 2013 Copyright Taylor &amp; Francis.","author":[{"dropping-particle":"","family":"Collyer","given":"Fran","non-dropping-particle":"","parse-names":false,"suffix":""}],"container-title":"Critical Studies in Education","id":"ITEM-1","issue":"3","issued":{"date-parts":[["2013","10"]]},"note":"From Duplicate 1 (The production of scholarly knowledge in the global market arena: University ranking systems, prestige and power - Collyer, Fran)\n\n25 CIT","page":"245-259","title":"The production of scholarly knowledge in the global market arena: University ranking systems, prestige and power","type":"article-journal","volume":"54"},"uris":["http://www.mendeley.com/documents/?uuid=cd54f9b2-4634-481d-b714-67fceac72e8a"]}],"mendeley":{"formattedCitation":"(Collyer, 2013)","plainTextFormattedCitation":"(Collyer, 2013)","previouslyFormattedCitation":"(Collyer, 2013)"},"properties":{"noteIndex":0},"schema":"https://github.com/citation-style-language/schema/raw/master/csl-citation.json"}</w:instrText>
      </w:r>
      <w:r w:rsidR="00A443E2" w:rsidRPr="00233788">
        <w:fldChar w:fldCharType="separate"/>
      </w:r>
      <w:r w:rsidR="00921CC1" w:rsidRPr="00921CC1">
        <w:rPr>
          <w:noProof/>
        </w:rPr>
        <w:t>(Collyer, 2013)</w:t>
      </w:r>
      <w:r w:rsidR="00A443E2" w:rsidRPr="00233788">
        <w:fldChar w:fldCharType="end"/>
      </w:r>
      <w:r w:rsidR="00A443E2" w:rsidRPr="00233788">
        <w:t xml:space="preserve">. Nieco inne podejście zastosowano w rankingu Szanghajskim (ARWU). Uwzględnia on bowiem szereg kryteriów odzwierciedlających prestiż, natomiast żadne z nich nie odnosi się do badań </w:t>
      </w:r>
      <w:r w:rsidR="00A443E2" w:rsidRPr="00233788">
        <w:lastRenderedPageBreak/>
        <w:t>opinii. Ponadto wszystkie kryteria odnoszą się do łatwo mierzalnych wartości. Niemniej na potrzeby niniejszej analizy przyjęto, że zarówno liczba wykładowców</w:t>
      </w:r>
      <w:r w:rsidR="00A443E2">
        <w:t>,</w:t>
      </w:r>
      <w:r w:rsidR="00A443E2" w:rsidRPr="00233788">
        <w:t xml:space="preserve"> jak i absolwentów posiadających nagrodę Nobla (lub jej odpowiednik) jest bardziej miarą prestiżu niż osiągnięć, ze względu na wybitnie prestiżową wartość tego rodzaju odznaczeń. W najbardziej uznanym w Polsce rankingu miesięcznika Pespektywy udział kryteriów odnoszących się do prestiżu wynosi 17%</w:t>
      </w:r>
      <w:r w:rsidR="00A443E2">
        <w:t>.</w:t>
      </w:r>
      <w:r w:rsidR="00A443E2" w:rsidRPr="00233788">
        <w:t xml:space="preserve"> </w:t>
      </w:r>
      <w:r w:rsidR="00A443E2">
        <w:t>J</w:t>
      </w:r>
      <w:r w:rsidR="00A443E2" w:rsidRPr="00233788">
        <w:t>est on zatem istotnym składnikiem oceny. Udział tego kryterium zmieniał się w kolejnych edycjach rankingu i tak np. w roku 2015 wynosił on 24% i</w:t>
      </w:r>
      <w:r w:rsidR="00A443E2">
        <w:t>,</w:t>
      </w:r>
      <w:r w:rsidR="00A443E2" w:rsidRPr="00233788">
        <w:t xml:space="preserve"> zmieniając swój udział w kolejnych latach</w:t>
      </w:r>
      <w:r w:rsidR="00A443E2">
        <w:t>,</w:t>
      </w:r>
      <w:r w:rsidR="00A443E2" w:rsidRPr="00233788">
        <w:t xml:space="preserve"> w roku 2019 ponownie osiągnął tę samą wartość. Warto jednak podkreślić, że od roku 2017, gdy dzięki pojawieniu się badania „Ekonomiczne Losy Absolwentów” przeprowadzonego przez ówcześnie istniejące Ministerstwo Nauki i Szkolnictwa Wyższego, utworzono kategorię „Absolwenci na rynku pracy”</w:t>
      </w:r>
      <w:r w:rsidR="00A443E2">
        <w:t>,</w:t>
      </w:r>
      <w:r w:rsidR="00A443E2" w:rsidRPr="00233788">
        <w:t xml:space="preserve"> ocena pracodawców wynikająca z badania ankietowego, która do tej pory stanowiła część kategorii „Prestiż” została przeniesiona do nowo utworzonej kategorii dotyczącej szans absolwentów na rynku pracy.</w:t>
      </w:r>
    </w:p>
    <w:p w14:paraId="11DE9C50" w14:textId="00C68E3B" w:rsidR="00A443E2" w:rsidRPr="00233788" w:rsidRDefault="00A443E2" w:rsidP="00A443E2">
      <w:r w:rsidRPr="00233788">
        <w:t>Istotna rola oceny prestiżu w wielu uznanych rankingach potwierdza możliwość zaistnienia efektu samospełniającej się przepowiedni lub samonapędzającego się mechanizmu, który przejawia się w tym, że wyższe wartości oceny prestiżu wpływają na wyższe pozycje w rankingach, a z kolei osiąganie wyższych pozycji w rankingach przyczynia się do wzrostu postrzeganego prestiżu danej uczelni. Dodatkowo uwzględniając fakt, iż studenci chętniej wybierają uczelnie prestiżowe</w:t>
      </w:r>
      <w:r>
        <w:t>,</w:t>
      </w:r>
      <w:r w:rsidRPr="00233788">
        <w:t xml:space="preserve"> można wnioskować, że instytucje cieszące się wyższym prestiżem będą mogły wzmacniać swój prestiż w przyszłości</w:t>
      </w:r>
      <w:r>
        <w:t>,</w:t>
      </w:r>
      <w:r w:rsidRPr="00233788">
        <w:t xml:space="preserve"> korzystając z pozytywnego odbioru sukcesów ich absolwentów, a prawdopodobnie również absolwentów. Mając to na uwadze</w:t>
      </w:r>
      <w:r>
        <w:t>,</w:t>
      </w:r>
      <w:r w:rsidRPr="00233788">
        <w:t xml:space="preserve"> zarządzający uczelnią powinni świadomie skupiać się na działaniach wzmacniających prestiż uczelni, gdyż z wielu względów przyczyniają się one </w:t>
      </w:r>
      <w:r>
        <w:t xml:space="preserve">do </w:t>
      </w:r>
      <w:r w:rsidRPr="00233788">
        <w:t>wzmacniania szans na rozwój oraz zwiększania możliwości dalszego rozwoju. W kontekście wyzwań stojących przed polskimi uczelniami warto wspomnieć o wpływie prestiżu grupy na prestiż pojedynczej organizacji. Uwzględnienie tego zjawiska może prowadzić do działań polegających na współpracy różnych uczelni, postrzeganych jako należące do jednej grupy, aby wzmocnić prestiż całej grupy</w:t>
      </w:r>
      <w:r>
        <w:t>,</w:t>
      </w:r>
      <w:r w:rsidRPr="00233788">
        <w:t xml:space="preserve"> co będzie korzystne dla każdej z tych instytucji z osobna. Ciekawą inicjatywą, która</w:t>
      </w:r>
      <w:r>
        <w:t>,</w:t>
      </w:r>
      <w:r w:rsidRPr="00233788">
        <w:t xml:space="preserve"> jak się wydaje, może spełniać m. in. to zadanie</w:t>
      </w:r>
      <w:r>
        <w:t>,</w:t>
      </w:r>
      <w:r w:rsidRPr="00233788">
        <w:t xml:space="preserve"> jest utworzenie w 2020 roku Związku Uczelni w Gdańsku im. Daniela Fahrenheita </w:t>
      </w:r>
      <w:r w:rsidRPr="00233788">
        <w:fldChar w:fldCharType="begin" w:fldLock="1"/>
      </w:r>
      <w:r w:rsidR="001A2624">
        <w:instrText>ADDIN CSL_CITATION {"citationItems":[{"id":"ITEM-1","itemData":{"URL":"https://naukawpolsce.pap.pl/aktualnosci/news%2C85430%2Ctrzy-gdanskie-szkoly-wyzsze-utworzyly-zwiazek-uczelni-im-daniela-fahrenheita","accessed":{"date-parts":[["2021","2","25"]]},"author":[{"dropping-particle":"","family":"Nauka w Polsce - PAP","given":"","non-dropping-particle":"","parse-names":false,"suffix":""}],"id":"ITEM-1","issued":{"date-parts":[["2020"]]},"title":"Trzy gdańskie szkoły wyższe utworzyły Związek Uczelni im. Daniela Fahrenheita","type":"webpage"},"uris":["http://www.mendeley.com/documents/?uuid=14034214-f02f-3a10-b12e-3ce99254b9ab"]}],"mendeley":{"formattedCitation":"(Nauka w Polsce - PAP, 2020)","plainTextFormattedCitation":"(Nauka w Polsce - PAP, 2020)","previouslyFormattedCitation":"(Nauka w Polsce - PAP, 2020)"},"properties":{"noteIndex":0},"schema":"https://github.com/citation-style-language/schema/raw/master/csl-citation.json"}</w:instrText>
      </w:r>
      <w:r w:rsidRPr="00233788">
        <w:fldChar w:fldCharType="separate"/>
      </w:r>
      <w:r w:rsidR="00921CC1" w:rsidRPr="00921CC1">
        <w:rPr>
          <w:noProof/>
        </w:rPr>
        <w:t>(Nauka w Polsce - PAP, 2020)</w:t>
      </w:r>
      <w:r w:rsidRPr="00233788">
        <w:fldChar w:fldCharType="end"/>
      </w:r>
      <w:r w:rsidRPr="00233788">
        <w:t>. Wydaje</w:t>
      </w:r>
      <w:r>
        <w:t xml:space="preserve"> się</w:t>
      </w:r>
      <w:r w:rsidRPr="00233788">
        <w:t>, że sukces takiej inicjatywy będzie zależał nie tylko od sprawności organizacyjnej i sukcesów w pozyskiwaniu grantów, ale także od tego</w:t>
      </w:r>
      <w:r>
        <w:t>,</w:t>
      </w:r>
      <w:r w:rsidRPr="00233788">
        <w:t xml:space="preserve"> czy uda się wytworzyć Osobowość Marki Uniwersyteckiej rozumianą jako cechy przypisywane marce, do których mogą odnosić się klienci/interesariusze. </w:t>
      </w:r>
      <w:r w:rsidRPr="00233788">
        <w:fldChar w:fldCharType="begin" w:fldLock="1"/>
      </w:r>
      <w:r w:rsidR="001A2624">
        <w:instrText>ADDIN CSL_CITATION {"citationItems":[{"id":"ITEM-1","itemData":{"DOI":"10.1016/j.jbusres.2016.01.023","ISSN":"01482963","abstract":"© 2016 Elsevier Inc. Many universities leverage symbolic qualities with the potential of creating a brand personality useful in competitive differentiation. Drawing on a series of qualitative and quantitative studies consistent with psychometric scale development procedures, this study develops and validates a six-dimension University Brand Personality Scale (UBPS). The UBPS comprises prestige, sincerity, appeal, lively, conscientiousness, and cosmopolitan dimensions. Results suggest that the scale strongly relates to brand love, positive word-of-mouth, and students' intention to support their university as alumni. Theoretical implications and recommendations for university managers follow from study results.","author":[{"dropping-particle":"","family":"Rauschnabel","given":"Philipp A. P.A.","non-dropping-particle":"","parse-names":false,"suffix":""},{"dropping-particle":"","family":"Krey","given":"Nina","non-dropping-particle":"","parse-names":false,"suffix":""},{"dropping-particle":"","family":"Babin","given":"Barry J. B.J.","non-dropping-particle":"","parse-names":false,"suffix":""},{"dropping-particle":"","family":"Ivens","given":"Bjoern S. B.S.","non-dropping-particle":"","parse-names":false,"suffix":""}],"container-title":"Journal of Business Research","id":"ITEM-1","issue":"8","issued":{"date-parts":[["2016","8"]]},"note":"From Duplicate 1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P.A.; Krey, Nina; Babin, Barry J. B.J.; Ivens, Bjoern S. B.S.)\n\nFrom Duplicate 1 (Brand management in higher education: The University Brand Personality Scale - Rauschnabel, P.A.; Krey, N.; Babin, B.J.; Ivens, B.S.)\n\n65 CIT\n\nFrom Duplicate 2 (Brand management in higher education: The University Brand Personality Scale - Rauschnabel, Philipp A.; Krey, Nina; Babin, Barry J.; Ivens, Bjoern S.)\n\nFrom Duplicate 1 (Brand management in higher education: The University Brand Personality Scale - Rauschnabel, P.A.; Krey, N.; Babin, B.J.; Ivens, B.S.)\n\n65 CIT\n\nFrom Duplicate 2 (Brand management in higher education: The University Brand Personality Scale - Rauschnabel, P.A.; Krey, N.; Babin, B.J.; Ivens, B.S.)\n\n65 CIT","page":"3077-3086","title":"Brand management in higher education: The University Brand Personality Scale","type":"article-journal","volume":"69"},"uris":["http://www.mendeley.com/documents/?uuid=092b23ed-07d0-42f8-a9cb-051bf72ec5f8"]}],"mendeley":{"formattedCitation":"(Rauschnabel i in., 2016)","plainTextFormattedCitation":"(Rauschnabel i in., 2016)","previouslyFormattedCitation":"(Rauschnabel i in., 2016)"},"properties":{"noteIndex":0},"schema":"https://github.com/citation-style-language/schema/raw/master/csl-citation.json"}</w:instrText>
      </w:r>
      <w:r w:rsidRPr="00233788">
        <w:fldChar w:fldCharType="separate"/>
      </w:r>
      <w:r w:rsidR="00921CC1" w:rsidRPr="00921CC1">
        <w:rPr>
          <w:noProof/>
        </w:rPr>
        <w:t>(Rauschnabel i in., 2016)</w:t>
      </w:r>
      <w:r w:rsidRPr="00233788">
        <w:fldChar w:fldCharType="end"/>
      </w:r>
      <w:r w:rsidRPr="00233788">
        <w:t>. Jeśli bowiem uczelnie należące do Związku będą identyfikowane na pierwszym miejscu z marką np. „Gdańskie uczelnie Fahrenheita” to każdy sukces pojedynczej uczelni będzie wzmacniał wizerunek i reputację wspólnej marki, a także prestiż każdej z uczelni.</w:t>
      </w:r>
    </w:p>
    <w:p w14:paraId="2501713D" w14:textId="1CAE0CCB" w:rsidR="00C33786" w:rsidRPr="00233788" w:rsidRDefault="009D669A" w:rsidP="00B65F97">
      <w:r>
        <w:t>W odniesieniu do uczelni wyższych prestiż jest bardzo istotnym czynnikiem zarówno świadczącym o wysokim poziomie jakości jej usług, ale też niewątpliwie przyczyniającym się do zwiększania potencjału na dalsze podnoszenie jakości. Natomiast s</w:t>
      </w:r>
      <w:r w:rsidR="00A443E2" w:rsidRPr="00233788">
        <w:t>koro prestiż instytucji nie jest związany dobrym uczeniem to warto badać</w:t>
      </w:r>
      <w:r w:rsidR="00A443E2">
        <w:t>,</w:t>
      </w:r>
      <w:r w:rsidR="00A443E2" w:rsidRPr="00233788">
        <w:t xml:space="preserve"> jakie obszary działań instytucji wspierają dobry poziom nauczania </w:t>
      </w:r>
      <w:r w:rsidR="00A443E2" w:rsidRPr="00233788">
        <w:fldChar w:fldCharType="begin" w:fldLock="1"/>
      </w:r>
      <w:r w:rsidR="001A2624">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443E2" w:rsidRPr="00233788">
        <w:fldChar w:fldCharType="separate"/>
      </w:r>
      <w:r w:rsidR="00921CC1" w:rsidRPr="00921CC1">
        <w:rPr>
          <w:noProof/>
        </w:rPr>
        <w:t>(Campbell i in., 2019)</w:t>
      </w:r>
      <w:r w:rsidR="00A443E2" w:rsidRPr="00233788">
        <w:fldChar w:fldCharType="end"/>
      </w:r>
      <w:r w:rsidR="00A443E2">
        <w:t>.</w:t>
      </w:r>
      <w:r>
        <w:t xml:space="preserve"> Bez wątpienia główną przyczyną dla jakiej ludzie podejmują studia jest szansa na zwiększenie wiedzy i umiejętności w procesie studiowania. A zatem to właśnie </w:t>
      </w:r>
      <w:r w:rsidR="00B90A1F">
        <w:t>ta „obietnica” do</w:t>
      </w:r>
      <w:r w:rsidR="00B90A1F">
        <w:lastRenderedPageBreak/>
        <w:t>brego uczenia jest tym czego co do zasady oczekują studenci. Natomiast etapów weryfikacji oczekiwań z tym co otrzymano może być bardzo wiele i mogą znacznie wykraczać poza okres tych kilku lat studiowania. Samo to zjawisko może powodować pewne sprzeczności w pojmowaniu tego co stanowi o wysokiej jakości rezultatów procesu studiowania. Można bowiem wyobrazić sobie sytuację, w której ta sama osoba ocenia swoje studia i to co otrzymała od uczelni w zupełnie różny sposób gdy była studentem w porównaniu do tego gdy jest absolwentem z co najmniej kilkoma latami doświadczeń zawodowych. Zarządzanie uczelnią wymaga pogodzeni</w:t>
      </w:r>
      <w:r w:rsidR="00B2130A">
        <w:t>a</w:t>
      </w:r>
      <w:r w:rsidR="00B90A1F">
        <w:t xml:space="preserve"> również wielu innych pozornych sprzeczności </w:t>
      </w:r>
      <w:r w:rsidR="00B2130A">
        <w:t>wynikających między innymi z liczności różnych grup zainteresowanych efektami jej działań, które nieraz mają, lub artykułują rozbieżne interesy. Szersze omówienie środowiska uczelni w kontekście takich sprzecznych interesów zostanie przedstawione w kolejnym rozdziale.</w:t>
      </w:r>
    </w:p>
    <w:p w14:paraId="396649EB" w14:textId="77777777" w:rsidR="00A139A4" w:rsidRPr="00233788" w:rsidRDefault="00A139A4" w:rsidP="00107ECD">
      <w:pPr>
        <w:pStyle w:val="Nagwek3"/>
      </w:pPr>
      <w:bookmarkStart w:id="118" w:name="_Ref164494639"/>
      <w:bookmarkStart w:id="119" w:name="_Toc164801006"/>
      <w:bookmarkStart w:id="120" w:name="_Toc166286040"/>
      <w:r w:rsidRPr="00233788">
        <w:t>Środowisko wielu sprzecznych interesów</w:t>
      </w:r>
      <w:bookmarkEnd w:id="118"/>
      <w:bookmarkEnd w:id="119"/>
      <w:bookmarkEnd w:id="120"/>
    </w:p>
    <w:p w14:paraId="28EF56AE" w14:textId="35B2E072" w:rsidR="00A139A4" w:rsidRDefault="00B2130A" w:rsidP="00A139A4">
      <w:r>
        <w:t xml:space="preserve">Proces kształtowania się współczesnych uczelni (opisany w pierwszym rozdziale) ma niewątpliwy wpływ na to jak jest postrzegana rola uczelni współcześnie. Ponieważ na przestrzeni wieków rola uniwersytetów się zmieniała to i dziś można dostrzec różnice w tym pojmowaniu tego co jest celem istnienia uczelni. Ponadto w wielu państwach proces rozwoju uczelni postępował odmiennie będąc kształtowanym przez </w:t>
      </w:r>
      <w:r w:rsidR="007E3E3A">
        <w:t>odmienne</w:t>
      </w:r>
      <w:r>
        <w:t xml:space="preserve"> czynniki społeczno-gospodarczo</w:t>
      </w:r>
      <w:r w:rsidR="007E3E3A">
        <w:t>-kulturowe, ale jednak w epoce silnej globalizacji pewne koncepcje i cechy uczelni przenikają pomiędzy różnymi krajami.</w:t>
      </w:r>
      <w:r>
        <w:t xml:space="preserve"> Ze względu na to iż uniwersytety dziś stanowią </w:t>
      </w:r>
      <w:r w:rsidR="007E3E3A">
        <w:t>często</w:t>
      </w:r>
      <w:r>
        <w:t xml:space="preserve"> centrum ogniskujące wiele szans i możliwości zarówno dla studentów, naukowców jak i biznesu, a także w szerszej perspektywie społeczeństwa i państwa </w:t>
      </w:r>
      <w:r w:rsidR="007E3E3A">
        <w:t xml:space="preserve">w tak skomplikowanym systemie trudno jest wyznaczyć właściwe kierunki dla zarządzania uczelniami. Warto jednak przeanalizować w jakich obszarach istnieje </w:t>
      </w:r>
      <w:r w:rsidR="007E3E3A" w:rsidRPr="007E3E3A">
        <w:t>możliwość korzystania z geniusza „i” zamiast poddawania się tyranii „albo”</w:t>
      </w:r>
      <w:r w:rsidR="007E3E3A" w:rsidRPr="00233788">
        <w:t xml:space="preserve"> </w:t>
      </w:r>
      <w:r w:rsidR="007E3E3A" w:rsidRPr="00233788">
        <w:fldChar w:fldCharType="begin" w:fldLock="1"/>
      </w:r>
      <w:r w:rsidR="001A2624">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uniwersytetu","type":"chapter"},"locator":"11","uris":["http://www.mendeley.com/documents/?uuid=7bb76b16-6f67-46e2-b051-5768de7fa258"]}],"mendeley":{"formattedCitation":"(Leja, 2019, s. 11)","plainTextFormattedCitation":"(Leja, 2019, s. 11)","previouslyFormattedCitation":"(Leja, 2019, s. 11)"},"properties":{"noteIndex":0},"schema":"https://github.com/citation-style-language/schema/raw/master/csl-citation.json"}</w:instrText>
      </w:r>
      <w:r w:rsidR="007E3E3A" w:rsidRPr="00233788">
        <w:fldChar w:fldCharType="separate"/>
      </w:r>
      <w:r w:rsidR="00921CC1" w:rsidRPr="00921CC1">
        <w:rPr>
          <w:noProof/>
        </w:rPr>
        <w:t>(Leja, 2019, s. 11)</w:t>
      </w:r>
      <w:r w:rsidR="007E3E3A" w:rsidRPr="00233788">
        <w:fldChar w:fldCharType="end"/>
      </w:r>
      <w:r w:rsidR="007E3E3A">
        <w:t xml:space="preserve"> by pogodzić pozornie wykluczające się interesy różnych stron.</w:t>
      </w:r>
    </w:p>
    <w:p w14:paraId="0D70CE58" w14:textId="7FB49B5E" w:rsidR="005D1ABF" w:rsidRDefault="005D1ABF" w:rsidP="008216F8">
      <w:r>
        <w:t>Poza specyficzną kulturą akademicką i specyficznymi celami uniwersytetów kolejną wyróżniającą cechą</w:t>
      </w:r>
      <w:r w:rsidR="00D86769">
        <w:t>,</w:t>
      </w:r>
      <w:r>
        <w:t xml:space="preserve"> z perspektywy zarządzania tymi instytucjami</w:t>
      </w:r>
      <w:r w:rsidR="00D86769">
        <w:t>,</w:t>
      </w:r>
      <w:r>
        <w:t xml:space="preserve"> jest szczególn</w:t>
      </w:r>
      <w:r w:rsidR="0072768D">
        <w:t>e</w:t>
      </w:r>
      <w:r>
        <w:t xml:space="preserve"> ukształtowanie </w:t>
      </w:r>
      <w:r w:rsidR="00EE1AE8">
        <w:t>odmienności</w:t>
      </w:r>
      <w:r>
        <w:t xml:space="preserve"> interesów różnych stron</w:t>
      </w:r>
      <w:r w:rsidR="00D86769">
        <w:t>.</w:t>
      </w:r>
      <w:r>
        <w:t xml:space="preserve"> </w:t>
      </w:r>
      <w:r w:rsidR="00D86769">
        <w:t>S</w:t>
      </w:r>
      <w:r>
        <w:t xml:space="preserve">tanowi </w:t>
      </w:r>
      <w:r w:rsidR="00D86769">
        <w:t xml:space="preserve">to </w:t>
      </w:r>
      <w:r>
        <w:t>wyzwanie dla osób kierujących ucze</w:t>
      </w:r>
      <w:r w:rsidR="00F82C17">
        <w:t>l</w:t>
      </w:r>
      <w:r>
        <w:t>niami.</w:t>
      </w:r>
      <w:r w:rsidR="007E3CD3">
        <w:t xml:space="preserve"> </w:t>
      </w:r>
      <w:r w:rsidR="00575B2B" w:rsidRPr="008216F8">
        <w:t>Uniwersytet jest stale pod wpływem wielu grup interesów</w:t>
      </w:r>
      <w:r w:rsidR="008216F8" w:rsidRPr="008216F8">
        <w:t>, znajdując się</w:t>
      </w:r>
      <w:r w:rsidR="008216F8">
        <w:t xml:space="preserve"> w skomplikowaje strukturze wzajemnie powiązanych środowisk i różnych oczekiwań różnych stron </w:t>
      </w:r>
      <w:r w:rsidR="008216F8">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216F8">
        <w:fldChar w:fldCharType="separate"/>
      </w:r>
      <w:r w:rsidR="00921CC1" w:rsidRPr="00921CC1">
        <w:rPr>
          <w:noProof/>
        </w:rPr>
        <w:t>(Petrusch i in., 2019)</w:t>
      </w:r>
      <w:r w:rsidR="008216F8">
        <w:fldChar w:fldCharType="end"/>
      </w:r>
      <w:r w:rsidR="008216F8" w:rsidRPr="008216F8">
        <w:t>.</w:t>
      </w:r>
      <w:r w:rsidR="00575B2B">
        <w:t xml:space="preserve"> Jednocześnie z wieloma z nich tworzy relacje, które mogą lub powinny być obustronnie korzystne. Szczególnie dotyczy to uczelni publicznych</w:t>
      </w:r>
      <w:r w:rsidR="00EE1AE8">
        <w:t>,</w:t>
      </w:r>
      <w:r w:rsidR="00575B2B">
        <w:t xml:space="preserve"> lub takich</w:t>
      </w:r>
      <w:r w:rsidR="00EE1AE8">
        <w:t>,</w:t>
      </w:r>
      <w:r w:rsidR="00575B2B">
        <w:t xml:space="preserve"> których funkcjonowanie w dużej mierze polega na wykorzystywaniu środków publicznych. Pozostają one bowiem pod silnym wpływem nie tylko grup współpracujących z uczelnią wewnątrz organizacji, ale także tworzą często silne relacje w sieciach współpracy naukowej oraz z biznesem</w:t>
      </w:r>
      <w:r w:rsidR="00D86769">
        <w:t xml:space="preserve">. Ponadto </w:t>
      </w:r>
      <w:r w:rsidR="00575B2B">
        <w:t xml:space="preserve">znacznie </w:t>
      </w:r>
      <w:r w:rsidR="00D86769">
        <w:t>bardziej istotne dla nich</w:t>
      </w:r>
      <w:r w:rsidR="00575B2B">
        <w:t xml:space="preserve"> niż </w:t>
      </w:r>
      <w:r w:rsidR="00D86769">
        <w:t xml:space="preserve">dla </w:t>
      </w:r>
      <w:r w:rsidR="00575B2B">
        <w:t>uczelni prywatn</w:t>
      </w:r>
      <w:r w:rsidR="00D86769">
        <w:t>ych</w:t>
      </w:r>
      <w:r w:rsidR="00575B2B">
        <w:t xml:space="preserve"> </w:t>
      </w:r>
      <w:r w:rsidR="00D86769">
        <w:t>jest</w:t>
      </w:r>
      <w:r w:rsidR="00575B2B">
        <w:t xml:space="preserve"> uwzględnia</w:t>
      </w:r>
      <w:r w:rsidR="00D86769">
        <w:t>nie</w:t>
      </w:r>
      <w:r w:rsidR="00575B2B">
        <w:t xml:space="preserve"> wymaga</w:t>
      </w:r>
      <w:r w:rsidR="00D86769">
        <w:t>ń</w:t>
      </w:r>
      <w:r w:rsidR="00575B2B">
        <w:t xml:space="preserve"> stawian</w:t>
      </w:r>
      <w:r w:rsidR="00D86769">
        <w:t>ych</w:t>
      </w:r>
      <w:r w:rsidR="00575B2B">
        <w:t xml:space="preserve"> przez regulatora oraz przedstawicieli społeczeństwa (parlament, rząd), którzy ponoszą odpowiedzialność za jakość funkcjonowania całego krajowego systemy edukacji wyższej. </w:t>
      </w:r>
      <w:r w:rsidR="00D86769">
        <w:t>Stanowiąc część sektora publicznego uczelnie publiczne znajdują się pod wpływem czynników charakterystycznych dla tego sektora takich jak: złożoność wpływów otoczenia oraz jego niestabilność (częste zmiany polityczne i prawne), wielość i niejednoznaczność celów, mnogość interesariuszy ze sprzecznymi oczekiwaniami i preferencjami oraz obawa przed innowacyjnością</w:t>
      </w:r>
      <w:r w:rsidR="002F362E" w:rsidRPr="00233788">
        <w:t xml:space="preserve">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 xml:space="preserve">(Nazarko i in., 2008, s. </w:t>
      </w:r>
      <w:r w:rsidR="00921CC1" w:rsidRPr="00921CC1">
        <w:rPr>
          <w:noProof/>
        </w:rPr>
        <w:lastRenderedPageBreak/>
        <w:t>90)</w:t>
      </w:r>
      <w:r w:rsidR="002F362E" w:rsidRPr="00233788">
        <w:fldChar w:fldCharType="end"/>
      </w:r>
      <w:r w:rsidR="002F362E">
        <w:t>. Inne cechy charakterystyczne sektora publicznego takie jak: ograniczoność środków finansowych, które jednocześnie podlegają szczegółowym</w:t>
      </w:r>
      <w:r w:rsidR="00EE1AE8">
        <w:t>,</w:t>
      </w:r>
      <w:r w:rsidR="002F362E">
        <w:t xml:space="preserve"> i nieraz skomplikowanym</w:t>
      </w:r>
      <w:r w:rsidR="00EE1AE8">
        <w:t>,</w:t>
      </w:r>
      <w:r w:rsidR="002F362E">
        <w:t xml:space="preserve"> regulacjom oraz nadzorowi w zakresie wydatkowania, a także brak presji konkurencyjnej oraz prowadzenie działalności nie zorientowanej na zysk przy jednoczesnym braku obiektywnych kryteriów oceny owej działalności </w:t>
      </w:r>
      <w:r w:rsidR="002F362E" w:rsidRPr="00233788">
        <w:fldChar w:fldCharType="begin" w:fldLock="1"/>
      </w:r>
      <w:r w:rsidR="001A2624">
        <w:instrText>ADDIN CSL_CITATION {"citationItems":[{"id":"ITEM-1","itemData":{"ISSN":"2081-8858","abstract":"Public sector is being currently under intensified pressure to increase efficiency and improve quality of its activity. The pressure of government, local society, stake holders and media stimulates public sector development and motivates to experiment with new management methods. In the article basic premises of comparative analysis of public sector institutions efficiency are presented. In the global studies on comparative analysis of efficiency the Data Envelopment Analysis (DEA) is the leading method applied. In the article the general concept and key features of the DEA method are described. The examples of DEA implementation in different areas of public sector worldwide are presented. The conclusion is formulated that undertaking similar studies in Polish environment is justified. Considerations are illustrated with the calculation of Polish public technical universities efficiency. In the DEA model proposed the didactic subsidy comprises the input and the number of students and scientific grants is treated as the output. It is indicated that the majority of the universities under scrutiny possesses reserves of technical and allocative efficiency. The authors are convinced that the comparative analysis of efficiency can be one of the important stimulators of public service quality, public spending and public institutions management improvement. (English) [ABSTRACT FROM AUTHOR]","author":[{"dropping-particle":"","family":"Nazarko","given":"Joanicjusz","non-dropping-particle":"","parse-names":false,"suffix":""},{"dropping-particle":"","family":"Komuda","given":"Marta","non-dropping-particle":"","parse-names":false,"suffix":""},{"dropping-particle":"","family":"Kuźmicz","given":"Katarzyna","non-dropping-particle":"","parse-names":false,"suffix":""},{"dropping-particle":"","family":"Szubzda","given":"Elżbieta","non-dropping-particle":"","parse-names":false,"suffix":""},{"dropping-particle":"","family":"Urban","given":"Joanna","non-dropping-particle":"","parse-names":false,"suffix":""}],"id":"ITEM-1","issue":"4","issued":{"date-parts":[["2008"]]},"title":"Metoda DEA w badaniu efektywności instytucji sektora publicznego na przykładzie szkół wyższych","type":"article-journal"},"locator":"90","uris":["http://www.mendeley.com/documents/?uuid=96855298-4ead-4896-8e04-25b561ada125"]}],"mendeley":{"formattedCitation":"(Nazarko i in., 2008, s. 90)","plainTextFormattedCitation":"(Nazarko i in., 2008, s. 90)","previouslyFormattedCitation":"(Nazarko i in., 2008, s. 90)"},"properties":{"noteIndex":0},"schema":"https://github.com/citation-style-language/schema/raw/master/csl-citation.json"}</w:instrText>
      </w:r>
      <w:r w:rsidR="002F362E" w:rsidRPr="00233788">
        <w:fldChar w:fldCharType="separate"/>
      </w:r>
      <w:r w:rsidR="00921CC1" w:rsidRPr="00921CC1">
        <w:rPr>
          <w:noProof/>
        </w:rPr>
        <w:t>(Nazarko i in., 2008, s. 90)</w:t>
      </w:r>
      <w:r w:rsidR="002F362E" w:rsidRPr="00233788">
        <w:fldChar w:fldCharType="end"/>
      </w:r>
      <w:r w:rsidR="002F362E">
        <w:t>, w przypadku uczelni publicznych wydają się mieć znacznie mniejsze znaczenie niż dla innych rodzajów działalności sektora publicznego. Szczególnie w kontekście zmian wprowadzonych najnowszą reformą szkolnictwa wyższego (</w:t>
      </w:r>
      <w:r w:rsidR="00EF0331" w:rsidRPr="00EF0331">
        <w:rPr>
          <w:i/>
          <w:iCs/>
        </w:rPr>
        <w:t>Konstytucja dla nauki</w:t>
      </w:r>
      <w:r w:rsidR="002F362E">
        <w:t xml:space="preserve"> – szerzej omówione w rozdziale </w:t>
      </w:r>
      <w:r w:rsidR="00EF0331">
        <w:fldChar w:fldCharType="begin"/>
      </w:r>
      <w:r w:rsidR="00EF0331">
        <w:instrText xml:space="preserve"> REF _Ref66113578 \r \h </w:instrText>
      </w:r>
      <w:r w:rsidR="00EF0331">
        <w:fldChar w:fldCharType="separate"/>
      </w:r>
      <w:r w:rsidR="00BF7D63">
        <w:t>1.1.2</w:t>
      </w:r>
      <w:r w:rsidR="00EF0331">
        <w:fldChar w:fldCharType="end"/>
      </w:r>
      <w:r w:rsidR="00EF63C7">
        <w:t>)</w:t>
      </w:r>
      <w:r w:rsidR="00EF0331">
        <w:t xml:space="preserve"> można stwierdzić, że stworzono warunki do działania znacznie bardziej swobodnego, ale zorientowanego na klarowne cele oraz w środowisku znacznie bardziej konkurencyjnym niż w innych branżach sektora publicznego. W przypadku uczelni publicznych możemy dostrzec łączny wpływ na ogół uwarunkowa</w:t>
      </w:r>
      <w:r w:rsidR="00E778EB">
        <w:t>ń ich funkcjonowania</w:t>
      </w:r>
      <w:r w:rsidR="00EF0331">
        <w:t xml:space="preserve"> zarówno </w:t>
      </w:r>
      <w:r w:rsidR="00310CFC">
        <w:t xml:space="preserve">niektórych </w:t>
      </w:r>
      <w:r w:rsidR="00E778EB">
        <w:t>cech charakterystycznych dla sektora publicznego jak i większoś</w:t>
      </w:r>
      <w:r w:rsidR="00EE1AE8">
        <w:t>ci</w:t>
      </w:r>
      <w:r w:rsidR="00E778EB">
        <w:t xml:space="preserve"> cech charakterystycznych dla współczesnych uniwersytetów. W związku z tym także obraz relacji w jakich znajdują się uczelnie jest niezwykle złożony. </w:t>
      </w:r>
      <w:r w:rsidR="007E3CD3">
        <w:t xml:space="preserve">Uproszczony schemat </w:t>
      </w:r>
      <w:r w:rsidR="00575B2B">
        <w:t>środowiska relacji w jakich znajduje się</w:t>
      </w:r>
      <w:r w:rsidR="007E3CD3">
        <w:t xml:space="preserve"> uczelni</w:t>
      </w:r>
      <w:r w:rsidR="00575B2B">
        <w:t>a</w:t>
      </w:r>
      <w:r w:rsidR="007E3CD3">
        <w:t xml:space="preserve"> przedstawiono po</w:t>
      </w:r>
      <w:r w:rsidR="00AF6459">
        <w:fldChar w:fldCharType="begin"/>
      </w:r>
      <w:r w:rsidR="00AF6459">
        <w:instrText xml:space="preserve"> REF _Ref73208374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_Ref134899916 \h </w:instrText>
      </w:r>
      <w:r w:rsidR="00AF6459">
        <w:fldChar w:fldCharType="separate"/>
      </w:r>
      <w:r w:rsidR="00BF7D63">
        <w:t xml:space="preserve">Rysunek </w:t>
      </w:r>
      <w:r w:rsidR="00BF7D63">
        <w:rPr>
          <w:noProof/>
        </w:rPr>
        <w:t>13</w:t>
      </w:r>
      <w:r w:rsidR="00AF6459">
        <w:fldChar w:fldCharType="end"/>
      </w:r>
      <w:r w:rsidR="00AF6459">
        <w:t>)</w:t>
      </w:r>
      <w:r w:rsidR="007E3CD3">
        <w:t>.</w:t>
      </w:r>
    </w:p>
    <w:p w14:paraId="1090E041" w14:textId="2ED64947" w:rsidR="00646C5E" w:rsidRPr="00646C5E" w:rsidRDefault="002E4C74" w:rsidP="00793CFA">
      <w:pPr>
        <w:pStyle w:val="Rysunek"/>
      </w:pPr>
      <w:r>
        <w:rPr>
          <w:noProof/>
        </w:rPr>
        <w:drawing>
          <wp:inline distT="0" distB="0" distL="0" distR="0" wp14:anchorId="1089CE7C" wp14:editId="66FA10EF">
            <wp:extent cx="5748655" cy="3218815"/>
            <wp:effectExtent l="0" t="0" r="0" b="0"/>
            <wp:docPr id="1482264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655" cy="3218815"/>
                    </a:xfrm>
                    <a:prstGeom prst="rect">
                      <a:avLst/>
                    </a:prstGeom>
                    <a:noFill/>
                    <a:ln>
                      <a:noFill/>
                    </a:ln>
                  </pic:spPr>
                </pic:pic>
              </a:graphicData>
            </a:graphic>
          </wp:inline>
        </w:drawing>
      </w:r>
    </w:p>
    <w:p w14:paraId="04C9EE4A" w14:textId="2770AC5C" w:rsidR="00433E03" w:rsidRDefault="000D5243" w:rsidP="00646C5E">
      <w:pPr>
        <w:pStyle w:val="Tytutabeli"/>
      </w:pPr>
      <w:bookmarkStart w:id="121" w:name="_Ref134899916"/>
      <w:bookmarkStart w:id="122" w:name="_Ref73208374"/>
      <w:bookmarkStart w:id="123" w:name="_Toc166286095"/>
      <w:r>
        <w:t xml:space="preserve">Rysunek </w:t>
      </w:r>
      <w:r>
        <w:fldChar w:fldCharType="begin"/>
      </w:r>
      <w:r>
        <w:instrText xml:space="preserve"> SEQ Rysunek \* ARABIC </w:instrText>
      </w:r>
      <w:r>
        <w:fldChar w:fldCharType="separate"/>
      </w:r>
      <w:r w:rsidR="00BF7D63">
        <w:rPr>
          <w:noProof/>
        </w:rPr>
        <w:t>13</w:t>
      </w:r>
      <w:r>
        <w:rPr>
          <w:noProof/>
        </w:rPr>
        <w:fldChar w:fldCharType="end"/>
      </w:r>
      <w:bookmarkEnd w:id="121"/>
      <w:r w:rsidR="00BA56DD">
        <w:t xml:space="preserve"> Środowisko relacji uniwersytetu</w:t>
      </w:r>
      <w:bookmarkEnd w:id="122"/>
      <w:bookmarkEnd w:id="123"/>
    </w:p>
    <w:p w14:paraId="03A26809" w14:textId="73217361" w:rsidR="00646C5E" w:rsidRPr="00D95B07" w:rsidRDefault="00646C5E" w:rsidP="007770AA">
      <w:pPr>
        <w:pStyle w:val="rdo"/>
        <w:rPr>
          <w:lang w:val="pl-PL"/>
        </w:rPr>
      </w:pPr>
      <w:r w:rsidRPr="00D95B07">
        <w:rPr>
          <w:lang w:val="pl-PL"/>
        </w:rPr>
        <w:t xml:space="preserve">Źródło: opracowanie własne na podstawie </w:t>
      </w:r>
      <w:r w:rsidRPr="00233788">
        <w:fldChar w:fldCharType="begin" w:fldLock="1"/>
      </w:r>
      <w:r w:rsidR="001A2624" w:rsidRPr="00D95B07">
        <w:rPr>
          <w:lang w:val="pl-PL"/>
        </w:rPr>
        <w:instrText>ADDIN CSL_CITATION {"citationItems":[{"id":"ITEM-1","itemData":{"ISBN":"978-83-7610-696-0","author":[{"dropping-particle":"","family":"Leja","given":"Krzysztof","non-dropping-particle":"","parse-names":false,"suffix":""}],"id":"ITEM-1","issued":{"date-parts":[["2019"]]},"page":"11-13","publisher":"w: Jastrzębska E., Przybysz M., Społeczna odpowiedzialność. Znaczenie dla uczelni i sposoby wdrażania, Ministerstwo Nauki i Szkolnictwa Wyższego, Ministerstwo Inwestycji i Rozwoju, 2019","title":"Misja społecznie odpowiedzialnego uniwersytetu","type":"chapter"},"locator":"13","uris":["http://www.mendeley.com/documents/?uuid=7bb76b16-6f67-46e2-b051-5768de7fa258"]}],"mendeley":{"formattedCitation":"(Leja, 2019, s. 13)","plainTextFormattedCitation":"(Leja, 2019, s. 13)","previouslyFormattedCitation":"(Leja, 2019, s. 13)"},"properties":{"noteIndex":0},"schema":"https://github.com/citation-style-language/schema/raw/master/csl-citation.json"}</w:instrText>
      </w:r>
      <w:r w:rsidRPr="00233788">
        <w:fldChar w:fldCharType="separate"/>
      </w:r>
      <w:r w:rsidR="00921CC1" w:rsidRPr="00D95B07">
        <w:rPr>
          <w:noProof/>
          <w:lang w:val="pl-PL"/>
        </w:rPr>
        <w:t>(Leja, 2019, s. 13)</w:t>
      </w:r>
      <w:r w:rsidRPr="00233788">
        <w:fldChar w:fldCharType="end"/>
      </w:r>
    </w:p>
    <w:p w14:paraId="540EC468" w14:textId="0C0B3785" w:rsidR="005D1ABF" w:rsidRDefault="00892015" w:rsidP="00892015">
      <w:r>
        <w:t>W potocznym rozumieniu tym co stanowi uniwersytet jest społeczność pracowników uczelni i studentów. Tradycyjnie pracownicy są grupą relatywnie stałą natomiast studenci z założenia są grupą zmieniającą się nieustannie wraz z osiąganiem kolejnych etapów kształcenia.</w:t>
      </w:r>
      <w:r w:rsidR="00A862FC">
        <w:t xml:space="preserve"> Zarówno pracownicy jak i studenci</w:t>
      </w:r>
      <w:r w:rsidR="00032F4C">
        <w:t xml:space="preserve">, tworzący uniwersytet, mają wpływ na organizację zarówno od strony własnego wkładu jak i formułowanych oczekiwań lub wymagań. Warto podkreślić, że interesy tych dwóch grup nie powinny być sprzeczne. Można jednak zaobserwować istotne różnice w zakresie oczekiwań wobec uczelni jak również indywidualnego zaangażowania w jej kształtowanie pomiędzy uczestnikami każdej ze wspomnianych grup. Różnice te mogą wynikać z różnic w indywidualnych motywacjach i celach. Zatem </w:t>
      </w:r>
      <w:r w:rsidR="00032F4C">
        <w:lastRenderedPageBreak/>
        <w:t xml:space="preserve">potencjał do występowania sprzecznych interesów istnieje nie </w:t>
      </w:r>
      <w:r w:rsidR="00310CFC">
        <w:t xml:space="preserve">tyle </w:t>
      </w:r>
      <w:r w:rsidR="00032F4C">
        <w:t xml:space="preserve">ze względu na inherentny kształt relacji pomiędzy grupami nauczycieli i studentów, </w:t>
      </w:r>
      <w:r w:rsidR="00782DBA">
        <w:t>a</w:t>
      </w:r>
      <w:r w:rsidR="00032F4C">
        <w:t xml:space="preserve"> raczej ze względu na niezgodność interesów </w:t>
      </w:r>
      <w:r w:rsidR="000D4EB8">
        <w:t xml:space="preserve">indywidualnych jednostek lub mniejszych podgrup. Co ważne, podobnego rodzaju sprzeczności interesów mogą występować wewnątrz każdej z tych grup z </w:t>
      </w:r>
      <w:r w:rsidR="00782DBA">
        <w:t>tego samego</w:t>
      </w:r>
      <w:r w:rsidR="000D4EB8">
        <w:t xml:space="preserve"> powodu. Przykładem takiej sytuacji mogą być różnice w zaangażowaniu w zdobywanie wiedzy z różnych przedmiotów. Gdy bowiem występują istotne różnice w celach osób, których rezultaty zależą od współdziałania, a rozbieżności prowadzą do działań zaburzających współpracę to nieuchronnie prowadzi </w:t>
      </w:r>
      <w:r w:rsidR="00782DBA">
        <w:t xml:space="preserve">to </w:t>
      </w:r>
      <w:r w:rsidR="000D4EB8">
        <w:t>do sytuacji konfliktowych. Stąd też częstym rozwiązaniem jest indywidualizowanie zestaw</w:t>
      </w:r>
      <w:r w:rsidR="00782DBA">
        <w:t>u</w:t>
      </w:r>
      <w:r w:rsidR="000D4EB8">
        <w:t xml:space="preserve"> przedmiotów koniecznych do ukończenia studiów tak, by szczegółowy zakres wiedzy zdobywanej w trakcie edukacji był lepiej dopasowany do indywidualnych oczekiwań i celów.</w:t>
      </w:r>
    </w:p>
    <w:p w14:paraId="48A7915B" w14:textId="4DB55EA5" w:rsidR="007815BD" w:rsidRDefault="00141644" w:rsidP="004B5AF7">
      <w:r>
        <w:t>Uczelnie funkcjonują w ramach regulacji prawnych</w:t>
      </w:r>
      <w:r w:rsidR="00DB71C6">
        <w:t xml:space="preserve"> kreowanych przez parlament i rząd. Natomiast finansowanie ich ze środków publicznych oznacza pośredni udział społeczeństwa w zabezpieczeniu </w:t>
      </w:r>
      <w:r w:rsidR="004B5AF7">
        <w:t>materialne</w:t>
      </w:r>
      <w:r w:rsidR="00D341F6">
        <w:t>j</w:t>
      </w:r>
      <w:r w:rsidR="004B5AF7">
        <w:t xml:space="preserve"> strony </w:t>
      </w:r>
      <w:r w:rsidR="00DB71C6">
        <w:t>funkcjonowania uniwersytetów</w:t>
      </w:r>
      <w:r w:rsidR="0029062C">
        <w:t>. Stąd też przestrzeń strefy wyznaczenia reguł gry i wymagań może być również nazwana strefą władzy.</w:t>
      </w:r>
      <w:r w:rsidR="00B90C71">
        <w:t xml:space="preserve"> Szczególnie dla uczelni publicznych jest to grupa podmiotów, z których opinią należy się liczyć, a wymagania spełniać. Niemniej uczelnie niepubliczne również działają w ramach określonych przepisami praw</w:t>
      </w:r>
      <w:r w:rsidR="00310CFC">
        <w:t>a</w:t>
      </w:r>
      <w:r w:rsidR="00B90C71">
        <w:t xml:space="preserve">. Ponadto tzw. Ustawa 2.0 </w:t>
      </w:r>
      <w:r w:rsidR="002A3835">
        <w:t>określa całą gamę możliwości pozyskiwania publicznego finansowania różnych obszarów działalności również dla uczelni niepublicznych.</w:t>
      </w:r>
      <w:r w:rsidR="00D341F6">
        <w:t xml:space="preserve"> W sytuacji</w:t>
      </w:r>
      <w:r w:rsidR="00782DBA">
        <w:t>,</w:t>
      </w:r>
      <w:r w:rsidR="00D341F6">
        <w:t xml:space="preserve"> gdy podmioty zewnętrzne wobec uczelni mają władzę nad osobami tworzącymi tę organizację wystąpienie sprzeczności interesów jest niemal nieunik</w:t>
      </w:r>
      <w:r w:rsidR="007E0801">
        <w:t>nio</w:t>
      </w:r>
      <w:r w:rsidR="00D341F6">
        <w:t>ne.</w:t>
      </w:r>
    </w:p>
    <w:p w14:paraId="03BC995B" w14:textId="6C87E9B3" w:rsidR="001A4E26" w:rsidRDefault="007E0801" w:rsidP="00750B18">
      <w:r>
        <w:t xml:space="preserve">Jest jeszcze jedna grupa podmiotów istotnych dla funkcjonowania i rozwoju uczelni. </w:t>
      </w:r>
      <w:r w:rsidR="00942DDD">
        <w:t>Są to przeróżne instytucje i organizacje związane z kształceniem lub badaniami naukowymi</w:t>
      </w:r>
      <w:r w:rsidR="00861EB9">
        <w:t xml:space="preserve"> niezależne od uczelni, z którymi uczelnie tworzą sieci współpracy</w:t>
      </w:r>
      <w:r w:rsidR="00942DDD">
        <w:t>.</w:t>
      </w:r>
      <w:r w:rsidR="00356C59">
        <w:t xml:space="preserve"> Stąd też sferę tych</w:t>
      </w:r>
      <w:r w:rsidR="00845465">
        <w:t xml:space="preserve"> podmiotów nazwano sferą współpracy zewnętrznej.</w:t>
      </w:r>
      <w:r w:rsidR="00861EB9">
        <w:t xml:space="preserve"> W obszarze tego rodzaju współpracy również funkcjonują przedstawiciele biznesu. Z punktu widzenia zarządzających uczelnią współpraca z wieloma różnorodnymi podmiotami zewnętrznymi rodzi wyzwania</w:t>
      </w:r>
      <w:r w:rsidR="00044E15">
        <w:t xml:space="preserve"> związane z budowaniem relacji z podmiotami o nieraz rozbieżnych lub też sprzecznych interesach. Można tu wyróżnić trzy główne rodzaje instytucji ze względu na cele współpracy z uczelnią. Dla zarządzających uczelnią współpraca z innymi uczelniami może mieć charakter kooperencji, gdyż obszarów współpracy badawczej i edukacyjnej </w:t>
      </w:r>
      <w:r w:rsidR="00046EDE">
        <w:t>przynoszącej istotne korzyści obu stronom jest bardzo wiele, ale jednocześnie w zależności od rodzaju uczelni istnieje pewne pole do konkurowania na wspólnym rynku czy to usług edukacyjnych</w:t>
      </w:r>
      <w:r w:rsidR="00556264">
        <w:t>,</w:t>
      </w:r>
      <w:r w:rsidR="00046EDE">
        <w:t xml:space="preserve"> badań naukowych</w:t>
      </w:r>
      <w:r w:rsidR="00556264">
        <w:t>, czy też na obszarze</w:t>
      </w:r>
      <w:r w:rsidR="00046EDE">
        <w:t xml:space="preserve"> pozyskiwania funduszy na badania. Ten obszar konkurowania jest tym mniejszy im bardziej zróżnicowane </w:t>
      </w:r>
      <w:r w:rsidR="004E3FCF">
        <w:t>są</w:t>
      </w:r>
      <w:r w:rsidR="00046EDE">
        <w:t xml:space="preserve"> współpracujące uczelnie, a szczególnie widoczne jest to w przypadku współpracy międzynarodowej. W przypadku współpracy z instytucjami naukowo-badawczymi sfer do konkurowania jest znacznie mniej natomiast zawiązywanie współpracy w ramach wspólnych projektów może pomagać obu stronom w pozyskiwaniu grantów na badania</w:t>
      </w:r>
      <w:r w:rsidR="004E3FCF">
        <w:t xml:space="preserve"> oraz w korzystnej wymianie wiedzy lub wzajemnym </w:t>
      </w:r>
      <w:r w:rsidR="00E354A5">
        <w:t>udostępnianiu</w:t>
      </w:r>
      <w:r w:rsidR="004E3FCF">
        <w:t xml:space="preserve"> swoich zasobów</w:t>
      </w:r>
      <w:r w:rsidR="00046EDE">
        <w:t>.</w:t>
      </w:r>
      <w:r w:rsidR="001A4E26">
        <w:t xml:space="preserve"> </w:t>
      </w:r>
      <w:r w:rsidR="001A4E26" w:rsidRPr="001A4E26">
        <w:t>Oba opisane rodzaje relacji mogą wiązać się z pewnymi sprzecznośc</w:t>
      </w:r>
      <w:r w:rsidR="001A4E26">
        <w:t xml:space="preserve">iami lub konfliktami interesów. </w:t>
      </w:r>
      <w:r w:rsidR="001A4E26" w:rsidRPr="001A4E26">
        <w:t>Jednak bez wątpienia trzeci obszar budowania re</w:t>
      </w:r>
      <w:r w:rsidR="001A4E26">
        <w:t>lacji</w:t>
      </w:r>
      <w:r w:rsidR="001A4E26" w:rsidRPr="001A4E26">
        <w:t xml:space="preserve"> zewnętrzn</w:t>
      </w:r>
      <w:r w:rsidR="001A4E26">
        <w:t>ych</w:t>
      </w:r>
      <w:r w:rsidR="001A4E26" w:rsidRPr="001A4E26">
        <w:t xml:space="preserve"> jakim jest </w:t>
      </w:r>
      <w:r w:rsidR="008F235D">
        <w:t>współpraca z biznesem może być źródłem wielu różnych sprzeczności w celach i interesach obu kooperantów.</w:t>
      </w:r>
      <w:r w:rsidR="00994385">
        <w:t xml:space="preserve"> </w:t>
      </w:r>
      <w:r w:rsidR="00994385" w:rsidRPr="00994385">
        <w:t xml:space="preserve">Jak zauważają Hillerbrand i Werker </w:t>
      </w:r>
      <w:r w:rsidR="00750B18">
        <w:t>„</w:t>
      </w:r>
      <w:r w:rsidR="00994385" w:rsidRPr="00994385">
        <w:t>uczelnie finansowane z publicz</w:t>
      </w:r>
      <w:r w:rsidR="00994385" w:rsidRPr="00994385">
        <w:lastRenderedPageBreak/>
        <w:t>nych pieniędzy powinny tworzyć produkty, które są dostępne publiczn</w:t>
      </w:r>
      <w:r w:rsidR="00994385">
        <w:t xml:space="preserve">ie, a z drugiej strony mogą one mieć wkład w udoskonalenia w technologii i innowacje </w:t>
      </w:r>
      <w:r w:rsidR="00F52C45">
        <w:t xml:space="preserve">tylko </w:t>
      </w:r>
      <w:r w:rsidR="00994385">
        <w:t>poprzez dzielenie się wiedzą</w:t>
      </w:r>
      <w:r w:rsidR="00750B18">
        <w:t xml:space="preserve"> </w:t>
      </w:r>
      <w:r w:rsidR="00F52C45">
        <w:t>we</w:t>
      </w:r>
      <w:r w:rsidR="00750B18">
        <w:t xml:space="preserve"> współprac</w:t>
      </w:r>
      <w:r w:rsidR="00F52C45">
        <w:t>y</w:t>
      </w:r>
      <w:r w:rsidR="00750B18">
        <w:t xml:space="preserve"> z partnerami z biznesu, którzy to chcieliby prywatnie partycypować przynajmniej w części rezultatów” </w:t>
      </w:r>
      <w:r w:rsidR="001A4E26">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Technology","type":"article-journal","volume":"25"},"locator":"1637","uris":["http://www.mendeley.com/documents/?uuid=fde9816a-dc9f-33bd-a832-190e04a1e288"]}],"mendeley":{"formattedCitation":"(Hillerbrand &amp; Werker, 2019, s. 1637)","plainTextFormattedCitation":"(Hillerbrand &amp; Werker, 2019, s. 1637)","previouslyFormattedCitation":"(Hillerbrand &amp; Werker, 2019, s. 1637)"},"properties":{"noteIndex":0},"schema":"https://github.com/citation-style-language/schema/raw/master/csl-citation.json"}</w:instrText>
      </w:r>
      <w:r w:rsidR="001A4E26">
        <w:rPr>
          <w:lang w:val="en-US"/>
        </w:rPr>
        <w:fldChar w:fldCharType="separate"/>
      </w:r>
      <w:r w:rsidR="00921CC1" w:rsidRPr="00921CC1">
        <w:rPr>
          <w:noProof/>
        </w:rPr>
        <w:t>(Hillerbrand &amp; Werker, 2019, s. 1637)</w:t>
      </w:r>
      <w:r w:rsidR="001A4E26">
        <w:rPr>
          <w:lang w:val="en-US"/>
        </w:rPr>
        <w:fldChar w:fldCharType="end"/>
      </w:r>
      <w:r w:rsidR="001A4E26" w:rsidRPr="00A3533A">
        <w:t>.</w:t>
      </w:r>
      <w:r w:rsidR="00A3533A" w:rsidRPr="00A3533A">
        <w:t xml:space="preserve"> Jednak </w:t>
      </w:r>
      <w:r w:rsidR="00A3533A">
        <w:t>sprzeczności wynikają ze znacznie głębszych różnic niż w tylko „konkurowanie” o prawa do wspólnych odkryć. Współpracę pomiędzy uczelnią i biznesem utrudniają różnice w uwarunkowaniach w jakich się znajduj</w:t>
      </w:r>
      <w:r w:rsidR="008D1826">
        <w:t>ą</w:t>
      </w:r>
      <w:r w:rsidR="00A3533A">
        <w:t xml:space="preserve"> przedstawiciele obu tych grup. „</w:t>
      </w:r>
      <w:r w:rsidR="00A3533A" w:rsidRPr="00233788">
        <w:t xml:space="preserve">Naukowcy i ludzie biznesu nie są naturalnymi partnerami. Mówią w różnych językach. Pracują według różnych rozkładów czasu, a motywują ich różne bodźce” </w:t>
      </w:r>
      <w:r w:rsidR="00A3533A"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konkurencji","type":"book"},"locator":"158","uris":["http://www.mendeley.com/documents/?uuid=8b943a32-f5c7-4d36-8f4e-35adc558b691"]}],"mendeley":{"formattedCitation":"(Kwiek, 2015, s. 158)","plainTextFormattedCitation":"(Kwiek, 2015, s. 158)","previouslyFormattedCitation":"(Kwiek, 2015, s. 158)"},"properties":{"noteIndex":0},"schema":"https://github.com/citation-style-language/schema/raw/master/csl-citation.json"}</w:instrText>
      </w:r>
      <w:r w:rsidR="00A3533A" w:rsidRPr="00233788">
        <w:fldChar w:fldCharType="separate"/>
      </w:r>
      <w:r w:rsidR="00921CC1" w:rsidRPr="00921CC1">
        <w:rPr>
          <w:noProof/>
        </w:rPr>
        <w:t>(Kwiek, 2015, s. 158)</w:t>
      </w:r>
      <w:r w:rsidR="00A3533A" w:rsidRPr="00233788">
        <w:fldChar w:fldCharType="end"/>
      </w:r>
      <w:r w:rsidR="00A3533A">
        <w:t>.</w:t>
      </w:r>
      <w:r w:rsidR="00A54177">
        <w:t xml:space="preserve"> </w:t>
      </w:r>
      <w:r w:rsidR="0078608C">
        <w:t xml:space="preserve">Martin i Reynolds opisują obrazowo świat akademicki i świat przedsiębiorstw jako całkowicie odmienne i rozdzielone murem. Natomiast współpracę uczelni z biznesem przedstawiają jako tworzenie wyrw w owym murze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pitfalls","type":"article-journal","volume":"8"},"uris":["http://www.mendeley.com/documents/?uuid=363fb8df-2764-32ec-a8cc-6df9386b585a"]}],"mendeley":{"formattedCitation":"(Martin &amp; Reynolds, 2002)","plainTextFormattedCitation":"(Martin &amp; Reynolds, 2002)","previouslyFormattedCitation":"(Martin &amp; Reynolds, 2002)"},"properties":{"noteIndex":0},"schema":"https://github.com/citation-style-language/schema/raw/master/csl-citation.json"}</w:instrText>
      </w:r>
      <w:r w:rsidR="0078608C">
        <w:fldChar w:fldCharType="separate"/>
      </w:r>
      <w:r w:rsidR="00921CC1" w:rsidRPr="00921CC1">
        <w:rPr>
          <w:noProof/>
        </w:rPr>
        <w:t>(Martin &amp; Reynolds, 2002)</w:t>
      </w:r>
      <w:r w:rsidR="0078608C">
        <w:fldChar w:fldCharType="end"/>
      </w:r>
      <w:r w:rsidR="0078608C">
        <w:t>, przedstawiając zarówno pozytywne jak i negatywne strony takiej współpracy</w:t>
      </w:r>
      <w:r w:rsidR="00F52C45">
        <w:t>, a</w:t>
      </w:r>
      <w:r w:rsidR="0078608C">
        <w:t xml:space="preserve"> posługując się przykładami z medycyny. Wśród korzyści wymieniają oni m.in. powstające innowacje (technologie, urządzenia), rozszerzenie możliwości dla interdyscyplinarności, a także przenikanie się kultur akademickiej i przedsiębiorczej. Natomiast wśród strat przedstawiane są zjawiska konfliktów interesów w zakresie funduszy oraz zaangażowania (czas), ryzyko utraty zaufania publicznego (głównie do uczelni), wzrost regulacji państwowych zawierających potencjalne kary, utrata wolności wymiany akademickiej, a także wzrastające konflikty w środowisku akademickim np. ze względu na zaniedbywanie studentów lub opóźnienia w publikacjach </w:t>
      </w:r>
      <w:r w:rsidR="0078608C">
        <w:fldChar w:fldCharType="begin" w:fldLock="1"/>
      </w:r>
      <w:r w:rsidR="001A2624">
        <w:instrText>ADDIN CSL_CITATION {"citationItems":[{"id":"ITEM-1","itemData":{"DOI":"10.1007/s11948-002-0066-6","ISSN":"1353-3452","abstract":"Over the past 50 years, academic-industrial collaborations and technology transfer have played an increasingly prominent role in the biomedical sciences. These relationships can speed the delivery of innovative drugs and medical technologies to clinical practice, creating important public health benefits as well as income for universities and their faculty. At the same time, they raise ethical concerns, particularly when research involves human subjects in clinical trials. Lapses in oversight of industry sponsored clinical trials at universities, and especially patient deaths in a number of trials, have brought these issues into the public spotlight and have led the federal government to intensify its oversight of clinical research. The leadership of Harvard Medical School convened a group of leaders in academic medicine to formulate guidelines on individual financial conflicts of interest. They and other groups are working to formulate a national consensus on this issue.","author":[{"dropping-particle":"","family":"Martin","given":"Joseph B.","non-dropping-particle":"","parse-names":false,"suffix":""},{"dropping-particle":"","family":"Reynolds","given":"Thomas P.","non-dropping-particle":"","parse-names":false,"suffix":""}],"container-title":"Science and Engineering Ethics","id":"ITEM-1","issue":"3","issued":{"date-parts":[["2002","9"]]},"page":"443-454","title":"Academic-industrial relationships: Opportunities and pitfalls","type":"article-journal","volume":"8"},"locator":"447-448","uris":["http://www.mendeley.com/documents/?uuid=363fb8df-2764-32ec-a8cc-6df9386b585a"]}],"mendeley":{"formattedCitation":"(Martin &amp; Reynolds, 2002, ss. 447–448)","plainTextFormattedCitation":"(Martin &amp; Reynolds, 2002, ss. 447–448)","previouslyFormattedCitation":"(Martin &amp; Reynolds, 2002, ss. 447–448)"},"properties":{"noteIndex":0},"schema":"https://github.com/citation-style-language/schema/raw/master/csl-citation.json"}</w:instrText>
      </w:r>
      <w:r w:rsidR="0078608C">
        <w:fldChar w:fldCharType="separate"/>
      </w:r>
      <w:r w:rsidR="00921CC1" w:rsidRPr="00921CC1">
        <w:rPr>
          <w:noProof/>
        </w:rPr>
        <w:t>(Martin &amp; Reynolds, 2002, ss. 447–448)</w:t>
      </w:r>
      <w:r w:rsidR="0078608C">
        <w:fldChar w:fldCharType="end"/>
      </w:r>
      <w:r w:rsidR="0078608C">
        <w:t>.</w:t>
      </w:r>
      <w:r w:rsidR="00067EBE">
        <w:t xml:space="preserve"> </w:t>
      </w:r>
      <w:r w:rsidR="00067EBE" w:rsidRPr="00A40436">
        <w:t>Źródeł</w:t>
      </w:r>
      <w:r w:rsidR="00067EBE">
        <w:t xml:space="preserve"> niektórych</w:t>
      </w:r>
      <w:r w:rsidR="00067EBE" w:rsidRPr="00A40436">
        <w:t xml:space="preserve"> konflikt</w:t>
      </w:r>
      <w:r w:rsidR="00067EBE">
        <w:t>ów</w:t>
      </w:r>
      <w:r w:rsidR="00067EBE" w:rsidRPr="00A40436">
        <w:t xml:space="preserve"> interesów </w:t>
      </w:r>
      <w:r w:rsidR="00067EBE">
        <w:t xml:space="preserve">Etzkowitz </w:t>
      </w:r>
      <w:r w:rsidR="00067EBE" w:rsidRPr="00A40436">
        <w:t>u</w:t>
      </w:r>
      <w:r w:rsidR="00067EBE">
        <w:t xml:space="preserve">patruje w rozwoju nowych misji uniwersytetów w pod koniec XIX w., gdy badania stały się istotną częścią pracy profesorów </w:t>
      </w:r>
      <w:r w:rsidR="00067EBE" w:rsidRPr="004002C3">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067EBE" w:rsidRPr="004002C3">
        <w:rPr>
          <w:lang w:val="en-US"/>
        </w:rPr>
        <w:fldChar w:fldCharType="separate"/>
      </w:r>
      <w:r w:rsidR="00921CC1" w:rsidRPr="00921CC1">
        <w:rPr>
          <w:noProof/>
        </w:rPr>
        <w:t>(Etzkowitz, 2003, s. 115)</w:t>
      </w:r>
      <w:r w:rsidR="00067EBE" w:rsidRPr="004002C3">
        <w:rPr>
          <w:lang w:val="en-US"/>
        </w:rPr>
        <w:fldChar w:fldCharType="end"/>
      </w:r>
      <w:r w:rsidR="00067EBE" w:rsidRPr="004002C3">
        <w:t>.</w:t>
      </w:r>
      <w:r w:rsidR="00067EBE">
        <w:t xml:space="preserve"> Jednak podkreśla on, iż </w:t>
      </w:r>
      <w:r w:rsidR="0078608C">
        <w:t xml:space="preserve">uczelnie odnoszą korzyści </w:t>
      </w:r>
      <w:r w:rsidR="00067EBE">
        <w:t xml:space="preserve">ze współpracy z biznesem </w:t>
      </w:r>
      <w:r w:rsidR="0078608C">
        <w:t xml:space="preserve">nie tylko </w:t>
      </w:r>
      <w:r w:rsidR="00067EBE">
        <w:t xml:space="preserve">w sferze </w:t>
      </w:r>
      <w:r w:rsidR="0078608C">
        <w:t>finansowe</w:t>
      </w:r>
      <w:r w:rsidR="00067EBE">
        <w:t>j</w:t>
      </w:r>
      <w:r w:rsidR="0078608C">
        <w:t>, gdyż „</w:t>
      </w:r>
      <w:r w:rsidR="0078608C" w:rsidRPr="00A54177">
        <w:t xml:space="preserve">rozwój ekonomicznych </w:t>
      </w:r>
      <w:r w:rsidR="0078608C">
        <w:t>rezultatów</w:t>
      </w:r>
      <w:r w:rsidR="0078608C" w:rsidRPr="00A54177">
        <w:t xml:space="preserve"> wyników badań </w:t>
      </w:r>
      <w:r w:rsidR="0078608C">
        <w:t>(…)</w:t>
      </w:r>
      <w:r w:rsidR="0078608C" w:rsidRPr="00A54177">
        <w:t xml:space="preserve"> wzmacnia misję badawczą uczelni, nie tylko poprzez wkład finansowy</w:t>
      </w:r>
      <w:r w:rsidR="0078608C">
        <w:t>”</w:t>
      </w:r>
      <w:r w:rsidR="0078608C" w:rsidRPr="00A54177">
        <w:t xml:space="preserve"> </w:t>
      </w:r>
      <w:r w:rsidR="0078608C">
        <w:rPr>
          <w:lang w:val="en-US"/>
        </w:rPr>
        <w:fldChar w:fldCharType="begin" w:fldLock="1"/>
      </w:r>
      <w:r w:rsidR="001A2624">
        <w:instrText>ADDIN CSL_CITATION {"citationItems":[{"id":"ITEM-1","itemData":{"DOI":"10.1016/S0048-7333(02)00009-4","ISSN":"00487333","abstract":"Academic entrepreneurship arose from internal as well as external impetuses. The entrepreneurial university is a result of the working out of an \"inner logic\" of academic development that previously expanded the academic enterprise from a focus on teaching to research. The internal organization of the Research University consists of a series of research groups that have firm-like qualities, especially under conditions in which research funding is awarded on a competitive basis. Thus, the Research University shares homologous qualities with a start-up firm even before it directly engages in entrepreneurial activities. © 2002 Elsevier Science B.V. All rights reserved.","author":[{"dropping-particle":"","family":"Etzkowitz","given":"Henry","non-dropping-particle":"","parse-names":false,"suffix":""}],"container-title":"Research Policy","id":"ITEM-1","issue":"1","issued":{"date-parts":[["2003","1"]]},"page":"109-121","title":"Research groups as ‘quasi-firms’: the invention of the entrepreneurial university","type":"article-journal","volume":"32"},"locator":"115","uris":["http://www.mendeley.com/documents/?uuid=3afb48d5-6dc6-337f-a8c0-abadf4a44979"]}],"mendeley":{"formattedCitation":"(Etzkowitz, 2003, s. 115)","plainTextFormattedCitation":"(Etzkowitz, 2003, s. 115)","previouslyFormattedCitation":"(Etzkowitz, 2003, s. 115)"},"properties":{"noteIndex":0},"schema":"https://github.com/citation-style-language/schema/raw/master/csl-citation.json"}</w:instrText>
      </w:r>
      <w:r w:rsidR="0078608C">
        <w:rPr>
          <w:lang w:val="en-US"/>
        </w:rPr>
        <w:fldChar w:fldCharType="separate"/>
      </w:r>
      <w:r w:rsidR="00921CC1" w:rsidRPr="00921CC1">
        <w:rPr>
          <w:noProof/>
        </w:rPr>
        <w:t>(Etzkowitz, 2003, s. 115)</w:t>
      </w:r>
      <w:r w:rsidR="0078608C">
        <w:rPr>
          <w:lang w:val="en-US"/>
        </w:rPr>
        <w:fldChar w:fldCharType="end"/>
      </w:r>
      <w:r w:rsidR="0078608C" w:rsidRPr="007C57E9">
        <w:t>.</w:t>
      </w:r>
      <w:r w:rsidR="0078608C">
        <w:t xml:space="preserve"> </w:t>
      </w:r>
      <w:r w:rsidR="00963228">
        <w:t xml:space="preserve">Niemniej można zidentyfikować szereg </w:t>
      </w:r>
      <w:r w:rsidR="009F3BE8">
        <w:t xml:space="preserve">obszarów, w których ryzyko powstawania konfliktów interesów na styku współpracy uczelni z biznesem jest wysokie. Hillerbrand i Werker wskazali 5 </w:t>
      </w:r>
      <w:r w:rsidR="00956DD7">
        <w:t xml:space="preserve">takich </w:t>
      </w:r>
      <w:r w:rsidR="009F3BE8">
        <w:t>obszarów:</w:t>
      </w:r>
    </w:p>
    <w:p w14:paraId="6FEF09F6" w14:textId="7219A84D" w:rsidR="009F3BE8" w:rsidRDefault="009F3BE8" w:rsidP="008207C7">
      <w:pPr>
        <w:pStyle w:val="Akapitzlist"/>
        <w:numPr>
          <w:ilvl w:val="0"/>
          <w:numId w:val="30"/>
        </w:numPr>
        <w:spacing w:before="60" w:line="300" w:lineRule="auto"/>
        <w:ind w:left="1066" w:hanging="357"/>
      </w:pPr>
      <w:r>
        <w:t>Praktyki studenckie – studenci pracujący na rzecz pracodawców w zamian za możliwość zdobycia doświadczenia</w:t>
      </w:r>
      <w:r w:rsidR="00751E09">
        <w:t>;</w:t>
      </w:r>
    </w:p>
    <w:p w14:paraId="2F0EBD84" w14:textId="73C99AFF" w:rsidR="009F3BE8" w:rsidRDefault="009F3BE8" w:rsidP="008207C7">
      <w:pPr>
        <w:pStyle w:val="Akapitzlist"/>
        <w:numPr>
          <w:ilvl w:val="0"/>
          <w:numId w:val="30"/>
        </w:numPr>
        <w:spacing w:before="0" w:line="300" w:lineRule="auto"/>
        <w:ind w:left="1066" w:hanging="357"/>
      </w:pPr>
      <w:r>
        <w:t>Środki publiczne przekazywane na badania stosowanie w celu osią</w:t>
      </w:r>
      <w:r w:rsidR="00751E09">
        <w:t>gania prywatnych zysków;</w:t>
      </w:r>
    </w:p>
    <w:p w14:paraId="33EE40E3" w14:textId="484D55A8" w:rsidR="00751E09" w:rsidRDefault="00751E09" w:rsidP="008207C7">
      <w:pPr>
        <w:pStyle w:val="Akapitzlist"/>
        <w:numPr>
          <w:ilvl w:val="0"/>
          <w:numId w:val="30"/>
        </w:numPr>
        <w:spacing w:before="0" w:line="300" w:lineRule="auto"/>
        <w:ind w:left="1066" w:hanging="357"/>
      </w:pPr>
      <w:r>
        <w:t>Osobiste zarobki wynikające z badań finansowanych ze środków publicznych;</w:t>
      </w:r>
    </w:p>
    <w:p w14:paraId="59DBE7DE" w14:textId="64B3AF7B" w:rsidR="00751E09" w:rsidRDefault="00751E09" w:rsidP="008207C7">
      <w:pPr>
        <w:pStyle w:val="Akapitzlist"/>
        <w:numPr>
          <w:ilvl w:val="0"/>
          <w:numId w:val="30"/>
        </w:numPr>
        <w:spacing w:before="0" w:line="300" w:lineRule="auto"/>
        <w:ind w:left="1066" w:hanging="357"/>
      </w:pPr>
      <w:r>
        <w:t xml:space="preserve">Uczelnie nie dostają rekompensat w zamian za </w:t>
      </w:r>
      <w:r w:rsidR="007E3687">
        <w:t>komercyjne</w:t>
      </w:r>
      <w:r>
        <w:t xml:space="preserve"> wykorzystanie wyników ich badań;</w:t>
      </w:r>
    </w:p>
    <w:p w14:paraId="542BF223" w14:textId="62B022FA" w:rsidR="00751E09" w:rsidRDefault="00751E09" w:rsidP="008207C7">
      <w:pPr>
        <w:pStyle w:val="Akapitzlist"/>
        <w:numPr>
          <w:ilvl w:val="0"/>
          <w:numId w:val="30"/>
        </w:numPr>
        <w:spacing w:before="0" w:line="300" w:lineRule="auto"/>
        <w:ind w:left="1066" w:hanging="357"/>
      </w:pPr>
      <w:r>
        <w:t>Niesprawiedliwa przewaga konkurencyjna wynikająca z zaangażowania partnera otrzymującego finansowanie publiczne</w:t>
      </w:r>
      <w:r w:rsidR="000D3BBD">
        <w:t xml:space="preserve"> </w:t>
      </w:r>
      <w:r w:rsidR="000D3BBD">
        <w:rPr>
          <w:lang w:val="en-US"/>
        </w:rPr>
        <w:fldChar w:fldCharType="begin" w:fldLock="1"/>
      </w:r>
      <w:r w:rsidR="001A2624">
        <w:instrText>ADDIN CSL_CITATION {"citationItems":[{"id":"ITEM-1","itemData":{"DOI":"10.1007/s11948-019-00144-w","ISSN":"1353-3452","abstract":"In the applied sciences and in engineering there is often a significant overlap between work at universities and in industry. For the individual scholar, this may lead to serious conflicts when working on joint university–industry projects. Differences in goals, such as the university’s aim to disseminate knowledge while industry aims to appropriate knowledge, might lead to complicated situations and conflicts of interest. The detailed cases of two electrical engineers and two architects working at two different universities of technology illustrate the kinds of problems individual scholars face in university–business collaborations. These cases are based on qualitative interviews and additional data and demonstrate that, while value conflicts emerge on the organizational level, it is primarily the individual researcher who must deal with such conflicts. This analysis adds to existing studies in two ways: first, it explicitly addresses normative issues framed in terms of ethical and social values, thereby going beyond the common social-science perspective of university–business collaboration. Secondly, it provides qualitative insights, thereby identifying details and issues not apparent in quantitative studies. In particular, it is evident that university–industry collaborations are prone to value conflicts not only in research but also in education and job training.","author":[{"dropping-particle":"","family":"Hillerbrand","given":"Rafaela","non-dropping-particle":"","parse-names":false,"suffix":""},{"dropping-particle":"","family":"Werker","given":"Claudia","non-dropping-particle":"","parse-names":false,"suffix":""}],"container-title":"Science and Engineering Ethics","id":"ITEM-1","issue":"6","issued":{"date-parts":[["2019","12","16"]]},"page":"1633-1656","title":"Values in University–Industry Collaborations: The Case of Academics Working at Universities of Technology","type":"article-journal","volume":"25"},"locator":"1643-1648","uris":["http://www.mendeley.com/documents/?uuid=fde9816a-dc9f-33bd-a832-190e04a1e288"]}],"mendeley":{"formattedCitation":"(Hillerbrand &amp; Werker, 2019, ss. 1643–1648)","plainTextFormattedCitation":"(Hillerbrand &amp; Werker, 2019, ss. 1643–1648)","previouslyFormattedCitation":"(Hillerbrand &amp; Werker, 2019, ss. 1643–1648)"},"properties":{"noteIndex":0},"schema":"https://github.com/citation-style-language/schema/raw/master/csl-citation.json"}</w:instrText>
      </w:r>
      <w:r w:rsidR="000D3BBD">
        <w:rPr>
          <w:lang w:val="en-US"/>
        </w:rPr>
        <w:fldChar w:fldCharType="separate"/>
      </w:r>
      <w:r w:rsidR="00921CC1" w:rsidRPr="00921CC1">
        <w:rPr>
          <w:noProof/>
        </w:rPr>
        <w:t>(Hillerbrand &amp; Werker, 2019, ss. 1643–1648)</w:t>
      </w:r>
      <w:r w:rsidR="000D3BBD">
        <w:rPr>
          <w:lang w:val="en-US"/>
        </w:rPr>
        <w:fldChar w:fldCharType="end"/>
      </w:r>
      <w:r w:rsidR="000D3BBD" w:rsidRPr="000D3BBD">
        <w:t>.</w:t>
      </w:r>
    </w:p>
    <w:p w14:paraId="59E5DA52" w14:textId="4BD13187" w:rsidR="003C5F36" w:rsidRPr="006D318F" w:rsidRDefault="00F2565B" w:rsidP="003C5F36">
      <w:r w:rsidRPr="00F2565B">
        <w:t>Większość z wyżej wymienionych k</w:t>
      </w:r>
      <w:r>
        <w:t xml:space="preserve">onfliktów interesów wynika z łączenia finansowania ze środków publicznych prowadzącego do osiągania indywidualnych dochodów. </w:t>
      </w:r>
      <w:r w:rsidR="007E3687" w:rsidRPr="007E3687">
        <w:t>Takie konflikty występują szczególnie wyraźnie na styku współpracy uczelni z</w:t>
      </w:r>
      <w:r w:rsidR="007E3687">
        <w:t xml:space="preserve"> biznesem. </w:t>
      </w:r>
      <w:r w:rsidR="007E3687" w:rsidRPr="007E3687">
        <w:t>Ale z drugiej strony w sytuacji finansowania bada</w:t>
      </w:r>
      <w:r w:rsidR="008A3A9E">
        <w:t>ń</w:t>
      </w:r>
      <w:r w:rsidR="007E3687" w:rsidRPr="007E3687">
        <w:t xml:space="preserve"> z p</w:t>
      </w:r>
      <w:r w:rsidR="007E3687">
        <w:t xml:space="preserve">rywatnych środków również możemy mieć do czynienia z konfliktami wartości. </w:t>
      </w:r>
      <w:r w:rsidR="007E3687" w:rsidRPr="00280BD1">
        <w:t>Wg bada</w:t>
      </w:r>
      <w:r w:rsidR="00280BD1" w:rsidRPr="00280BD1">
        <w:t>ń</w:t>
      </w:r>
      <w:r w:rsidR="007E3687" w:rsidRPr="00280BD1">
        <w:t xml:space="preserve"> Van Looy’a i in. </w:t>
      </w:r>
      <w:r w:rsidR="00280BD1" w:rsidRPr="00280BD1">
        <w:t xml:space="preserve">“około 20% naukowców </w:t>
      </w:r>
      <w:r w:rsidR="00280BD1">
        <w:t>potwierdziło, że badania realizowane w ramach kontraktów są problematyczne z punktu widzenia niezależności badawczej</w:t>
      </w:r>
      <w:r w:rsidR="008A3A9E">
        <w:t>”</w:t>
      </w:r>
      <w:r w:rsidR="00280BD1">
        <w:t xml:space="preserve"> </w:t>
      </w:r>
      <w:r w:rsidR="007E3687">
        <w:rPr>
          <w:lang w:val="en-US"/>
        </w:rPr>
        <w:fldChar w:fldCharType="begin" w:fldLock="1"/>
      </w:r>
      <w:r w:rsidR="001A2624">
        <w:instrText>ADDIN CSL_CITATION {"citationItems":[{"id":"ITEM-1","itemData":{"DOI":"10.1016/j.respol.2006.02.003","ISSN":"00487333","abstract":"Increasing entrepreneurial activity within academia has raised concerns that the number of publications added to the scientific commons might be reduced or that academic research would be directed exclusively towards the application-oriented needs of industry. In the case of academic inventions, the potential conflict between public- and private-oriented considerations seems most salient. In this contribution, we examine whether the publication behavior of academic inventors (at K.U. Leuven) differs from their colleagues (non-inventors) working within similar fields of research. Our analysis reveals that inventors publish significantly more. Moreover, no empirical evidence was found for the 'skewing problem'. These findings not only suggest the co-existence of both activities; they may actually reinforce each other. © 2006 Elsevier B.V. All rights reserved.","author":[{"dropping-particle":"","family":"Looy","given":"Bart","non-dropping-particle":"Van","parse-names":false,"suffix":""},{"dropping-particle":"","family":"Callaert","given":"Julie","non-dropping-particle":"","parse-names":false,"suffix":""},{"dropping-particle":"","family":"Debackere","given":"Koenraad","non-dropping-particle":"","parse-names":false,"suffix":""}],"container-title":"Research Policy","id":"ITEM-1","issue":"4","issued":{"date-parts":[["2006","5"]]},"note":"CIT: 180","page":"596-608","title":"Publication and patent behavior of academic researchers: Conflicting, reinforcing or merely co-existing?","type":"article-journal","volume":"35"},"locator":"598","uris":["http://www.mendeley.com/documents/?uuid=a1e0a0c5-4fed-3c2d-b45b-e7b6261cb5a0"]}],"mendeley":{"formattedCitation":"(Van Looy i in., 2006, s. 598)","plainTextFormattedCitation":"(Van Looy i in., 2006, s. 598)","previouslyFormattedCitation":"(Van Looy i in., 2006, s. 598)"},"properties":{"noteIndex":0},"schema":"https://github.com/citation-style-language/schema/raw/master/csl-citation.json"}</w:instrText>
      </w:r>
      <w:r w:rsidR="007E3687">
        <w:rPr>
          <w:lang w:val="en-US"/>
        </w:rPr>
        <w:fldChar w:fldCharType="separate"/>
      </w:r>
      <w:r w:rsidR="00921CC1" w:rsidRPr="00921CC1">
        <w:rPr>
          <w:noProof/>
        </w:rPr>
        <w:t>(Van Looy i in., 2006, s. 598)</w:t>
      </w:r>
      <w:r w:rsidR="007E3687">
        <w:rPr>
          <w:lang w:val="en-US"/>
        </w:rPr>
        <w:fldChar w:fldCharType="end"/>
      </w:r>
      <w:r w:rsidR="007E3687" w:rsidRPr="00280BD1">
        <w:t>.</w:t>
      </w:r>
      <w:r w:rsidR="003C5F36">
        <w:t xml:space="preserve"> Jeszcze innego rodzaju konflikt może powstawać pomiędzy instytucją badawczą, a powiązaną z </w:t>
      </w:r>
      <w:r w:rsidR="003C5F36">
        <w:lastRenderedPageBreak/>
        <w:t xml:space="preserve">nią firmą typu spin-off. </w:t>
      </w:r>
      <w:r w:rsidR="00956DD7">
        <w:t xml:space="preserve">Firmy te </w:t>
      </w:r>
      <w:r w:rsidR="003C5F36">
        <w:t xml:space="preserve">bowiem zazwyczaj </w:t>
      </w:r>
      <w:r w:rsidR="00A21FE9">
        <w:t>zapewniają</w:t>
      </w:r>
      <w:r w:rsidR="003C5F36">
        <w:t xml:space="preserve"> </w:t>
      </w:r>
      <w:r w:rsidR="00A21FE9">
        <w:t xml:space="preserve">organizacji macierzystej </w:t>
      </w:r>
      <w:r w:rsidR="003C5F36">
        <w:t>fundusze (na przykład opłaty licencyjne</w:t>
      </w:r>
      <w:r w:rsidR="006D318F">
        <w:t xml:space="preserve"> za technologie</w:t>
      </w:r>
      <w:r w:rsidR="003C5F36">
        <w:t xml:space="preserve">) oraz model organizacyjny pozwalający na transfer technologii </w:t>
      </w:r>
      <w:r w:rsidR="006D318F">
        <w:t>z</w:t>
      </w:r>
      <w:r w:rsidR="003C5F36">
        <w:t xml:space="preserve"> uniwersytetu badawczego</w:t>
      </w:r>
      <w:r w:rsidR="006D318F">
        <w:t xml:space="preserve">. Tego rodzaju transfer technologii przez firmy </w:t>
      </w:r>
      <w:r w:rsidR="006D318F" w:rsidRPr="006D318F">
        <w:rPr>
          <w:i/>
          <w:iCs/>
        </w:rPr>
        <w:t>spin-off</w:t>
      </w:r>
      <w:r w:rsidR="006D318F">
        <w:t xml:space="preserve"> wzmacnia rolę uniwersytetu macierzystego w rozwoju ekonomicznym regionu. Istnieje jednak również ryzyko powstawania konfliktów interesów pomiędzy firmą typu </w:t>
      </w:r>
      <w:r w:rsidR="006D318F" w:rsidRPr="006D318F">
        <w:rPr>
          <w:i/>
          <w:iCs/>
        </w:rPr>
        <w:t>spin-off</w:t>
      </w:r>
      <w:r w:rsidR="006D318F">
        <w:t xml:space="preserve">, a uczelnią, zazwyczaj ze względu na prawa własności do innowacji technologicznych komercjalizowanych przez </w:t>
      </w:r>
      <w:r w:rsidR="006D318F" w:rsidRPr="006D318F">
        <w:rPr>
          <w:i/>
          <w:iCs/>
        </w:rPr>
        <w:t>spin-off</w:t>
      </w:r>
      <w:r w:rsidR="003C5F36" w:rsidRPr="006D318F">
        <w:t xml:space="preserve"> </w:t>
      </w:r>
      <w:r w:rsidR="003C5F36">
        <w:rPr>
          <w:lang w:val="en-US"/>
        </w:rPr>
        <w:fldChar w:fldCharType="begin" w:fldLock="1"/>
      </w:r>
      <w:r w:rsidR="001A2624">
        <w:instrText>ADDIN CSL_CITATION {"citationItems":[{"id":"ITEM-1","itemData":{"DOI":"10.1016/S0883-9026(98)00006-8","ISSN":"08839026","abstract":"Spin-offs are a means of technology transfer from a parent organization that represent a mechanism for creating jobs and new wealth. We investigated 6 of the 19 spin-offs from the 55 research centers at the University of New Mexico (UNM) in 1997. The Albuquerque area in Northern New Mexico is rich in technology, thanks to the presence of three large Federal R&amp;D laboratories and the University of New Mexico. University administrators and community leaders envision a future technopolis (technology city), but achieving this goal will be difficult, given the lack of needed infrastructure, entrepreneurship, and venture capital in the Albuquerque region. Nevertheless, in the early 1990s the amount of research funding at UNM increased at a faster rate than at other U.S. research universities (total research funding rose to $197 million in 1996). Most of this increase (about 85%) took place through the efforts of UNM's 55 research centers, which are multidisciplinary units supported mainly by funding from federal and state government agencies, private companies, and foundations. The research centers transfer technological innovations across the university's boundary via various mechanisms, including spin-offs. A spin-off is a new company that is formed (1) by individuals who were former employees of the parent organization (a UNM research center in the present case), and (2) a core technology that is transferred from the parent organization. A previous study by the present authors identified 71 spin-offs from the three federal R&amp;D laboratories in New Mexico. The fact that high-technology spin-offs are occurring in New Mexico, and at an increasing rate, suggests that a technopolis may be getting underway. In recent years the University of New Mexico and the federal R&amp;D laboratories have established organizational and procedural mechanisms intended to encourage spin-offs and other types of technology transfer such as patenting and technology licensing. An important factor in the success of a spin-off company is the degree of support that it receives from its parent organization. The six UNM spin-offs of study here experienced few conflicts with their parent, in each case a university-based research center. However, lengthy negotiations with university officials over intellectual property rights to a spin-off's core technology were often involved. The director of a spin-off's parent research center usually played a key role in the spin-off process. Often the unive…","author":[{"dropping-particle":"","family":"Steffensen","given":"Morten","non-dropping-particle":"","parse-names":false,"suffix":""},{"dropping-particle":"","family":"Rogers","given":"Everett M.","non-dropping-particle":"","parse-names":false,"suffix":""},{"dropping-particle":"","family":"Speakman","given":"Kristen","non-dropping-particle":"","parse-names":false,"suffix":""}],"container-title":"Journal of Business Venturing","id":"ITEM-1","issue":"1","issued":{"date-parts":[["2000","1"]]},"note":"CIT: 249","page":"93-111","title":"Spin-offs from research centers at a research university","type":"article-journal","volume":"15"},"locator":"108","uris":["http://www.mendeley.com/documents/?uuid=3201c3eb-a09c-3bda-a3d2-8caa587f8e02"]}],"mendeley":{"formattedCitation":"(Steffensen i in., 2000, s. 108)","plainTextFormattedCitation":"(Steffensen i in., 2000, s. 108)","previouslyFormattedCitation":"(Steffensen i in., 2000, s. 108)"},"properties":{"noteIndex":0},"schema":"https://github.com/citation-style-language/schema/raw/master/csl-citation.json"}</w:instrText>
      </w:r>
      <w:r w:rsidR="003C5F36">
        <w:rPr>
          <w:lang w:val="en-US"/>
        </w:rPr>
        <w:fldChar w:fldCharType="separate"/>
      </w:r>
      <w:r w:rsidR="00921CC1" w:rsidRPr="00921CC1">
        <w:rPr>
          <w:noProof/>
        </w:rPr>
        <w:t>(Steffensen i in., 2000, s. 108)</w:t>
      </w:r>
      <w:r w:rsidR="003C5F36">
        <w:rPr>
          <w:lang w:val="en-US"/>
        </w:rPr>
        <w:fldChar w:fldCharType="end"/>
      </w:r>
    </w:p>
    <w:p w14:paraId="6D55024C" w14:textId="752D07E7" w:rsidR="00857D64" w:rsidRPr="00857D64" w:rsidRDefault="00857D64" w:rsidP="00857D64">
      <w:r>
        <w:t xml:space="preserve">Przejawem różnic interesów jest zjawisko feudalizmu akademickiego. Jest ono nieco inaczej rozumiane w literaturze zachodniej niż w artykułach odnoszących się do realiów polskich uczelni i jednostek badawczych. Zachodni autorzy badając zjawisko feudalizmu akademickiego bardziej skupiają się na relacji badacz – instytucja, natomiast </w:t>
      </w:r>
      <w:r w:rsidR="009037CF">
        <w:t xml:space="preserve">w </w:t>
      </w:r>
      <w:r>
        <w:t xml:space="preserve">kontekście Polski raczej odnosimy się do różnic międzypokoleniowych, a ściślej rzecz biorąc różnic w hierarchii grup badaczy i pracowników uczelni. </w:t>
      </w:r>
      <w:r w:rsidRPr="00857D64">
        <w:t>Wieczorek, Beyer i Münch w swo</w:t>
      </w:r>
      <w:r>
        <w:t>i</w:t>
      </w:r>
      <w:r w:rsidRPr="00857D64">
        <w:t>ch badaniach uwzględn</w:t>
      </w:r>
      <w:r>
        <w:t xml:space="preserve">ili rozróżnienie pomiędzy </w:t>
      </w:r>
      <w:r w:rsidR="001E1BBF">
        <w:t>w</w:t>
      </w:r>
      <w:r>
        <w:t>eberowskimi typami feudalizmu lennego oraz feudalizmu beneficjarnego</w:t>
      </w:r>
      <w:r w:rsidR="001E1BBF">
        <w:t xml:space="preserve"> by określić rodzaj relacji badaczy z uczelnią </w:t>
      </w:r>
      <w:r w:rsidR="001256D2">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1256D2">
        <w:fldChar w:fldCharType="separate"/>
      </w:r>
      <w:r w:rsidR="00921CC1" w:rsidRPr="00921CC1">
        <w:rPr>
          <w:noProof/>
        </w:rPr>
        <w:t>(Wieczorek i in., 2017, s. 889)</w:t>
      </w:r>
      <w:r w:rsidR="001256D2">
        <w:fldChar w:fldCharType="end"/>
      </w:r>
      <w:r w:rsidR="001E1BBF">
        <w:t>.</w:t>
      </w:r>
      <w:r w:rsidR="00BC2AFF">
        <w:t xml:space="preserve"> Postanowili oni porównać wydziały elitarne i nieelitarne opisując różnice w relacjach pomiędzy kierownictwem, a pracownikami jednocześnie odnosząc to do wyników mierzonych liczbą publikacji w renomowanych (</w:t>
      </w:r>
      <w:r w:rsidR="00BC2AFF" w:rsidRPr="000B0976">
        <w:t>dokł.</w:t>
      </w:r>
      <w:r w:rsidR="00BC2AFF" w:rsidRPr="00BC2AFF">
        <w:rPr>
          <w:i/>
          <w:iCs/>
        </w:rPr>
        <w:t xml:space="preserve"> high impact</w:t>
      </w:r>
      <w:r w:rsidR="00BC2AFF">
        <w:t>) czasopismach.</w:t>
      </w:r>
      <w:r w:rsidR="000C1C2E">
        <w:t xml:space="preserve"> Ciekawe jest </w:t>
      </w:r>
      <w:r w:rsidR="00AF7334">
        <w:t>zauważenie</w:t>
      </w:r>
      <w:r w:rsidR="009037CF">
        <w:t xml:space="preserve"> </w:t>
      </w:r>
      <w:r w:rsidR="000C1C2E">
        <w:t>zjawisk</w:t>
      </w:r>
      <w:r w:rsidR="009037CF">
        <w:t>a</w:t>
      </w:r>
      <w:r w:rsidR="000C1C2E">
        <w:t xml:space="preserve"> zależności liczby wartościowych publikacji od wielkości grantów przybierającej kształt odwróconej litery „U”. Oznacza to, że powyżej pewnego poziomu pozyskiwanych funduszy na badania liczba publikacji w renomowanych czasopismach spada </w:t>
      </w:r>
      <w:r w:rsidR="000C1C2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chemistry","type":"article-journal","volume":"73"},"locator":"889","uris":["http://www.mendeley.com/documents/?uuid=3faa8ff2-560d-453c-994c-b253ad91b71d"]}],"mendeley":{"formattedCitation":"(Wieczorek i in., 2017, s. 889)","plainTextFormattedCitation":"(Wieczorek i in., 2017, s. 889)","previouslyFormattedCitation":"(Wieczorek i in., 2017, s. 889)"},"properties":{"noteIndex":0},"schema":"https://github.com/citation-style-language/schema/raw/master/csl-citation.json"}</w:instrText>
      </w:r>
      <w:r w:rsidR="000C1C2E">
        <w:fldChar w:fldCharType="separate"/>
      </w:r>
      <w:r w:rsidR="00921CC1" w:rsidRPr="00921CC1">
        <w:rPr>
          <w:noProof/>
        </w:rPr>
        <w:t>(Wieczorek i in., 2017, s. 889)</w:t>
      </w:r>
      <w:r w:rsidR="000C1C2E">
        <w:fldChar w:fldCharType="end"/>
      </w:r>
      <w:r w:rsidR="000C1C2E">
        <w:t>.</w:t>
      </w:r>
      <w:r w:rsidR="005E4774">
        <w:t xml:space="preserve"> Jednak warte podkreślenia jest to, że zjawisko to jest praktycznie możliwe do zaobserwowania jedynie na wydziałach określanych jako elitarne. Te nie-elitarne po prostu nie otrzymują grantów na tak wysokich poziomach by to zjawisko dało się wyraźnie zaobserwować.</w:t>
      </w:r>
      <w:r w:rsidR="00BE12B4">
        <w:t xml:space="preserve"> W wyniku swych badań Wieczorek i in. określają, że relacje na wydziałach elitarnych bardziej przypominają </w:t>
      </w:r>
      <w:r w:rsidR="002116EB">
        <w:t xml:space="preserve">typ </w:t>
      </w:r>
      <w:r w:rsidR="00BE12B4">
        <w:t>feudalizm</w:t>
      </w:r>
      <w:r w:rsidR="002116EB">
        <w:t>u</w:t>
      </w:r>
      <w:r w:rsidR="00BE12B4">
        <w:t xml:space="preserve"> lenn</w:t>
      </w:r>
      <w:r w:rsidR="002116EB">
        <w:t xml:space="preserve">ego </w:t>
      </w:r>
      <w:r w:rsidR="002116EB">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2116EB">
        <w:fldChar w:fldCharType="separate"/>
      </w:r>
      <w:r w:rsidR="00921CC1" w:rsidRPr="00921CC1">
        <w:rPr>
          <w:noProof/>
        </w:rPr>
        <w:t>(Wieczorek i in., 2017, s. 904)</w:t>
      </w:r>
      <w:r w:rsidR="002116EB">
        <w:fldChar w:fldCharType="end"/>
      </w:r>
      <w:r w:rsidR="00AC750B">
        <w:t xml:space="preserve"> chara</w:t>
      </w:r>
      <w:r w:rsidR="00BE12B4">
        <w:t xml:space="preserve">kteryzujący się dość dużą autonomią wasala, wynikającą z </w:t>
      </w:r>
      <w:r w:rsidR="009037CF">
        <w:t>f</w:t>
      </w:r>
      <w:r w:rsidR="00BE12B4">
        <w:t>aktu</w:t>
      </w:r>
      <w:r w:rsidR="009037CF">
        <w:t>,</w:t>
      </w:r>
      <w:r w:rsidR="00BE12B4">
        <w:t xml:space="preserve"> iż ten rodzaj relacji stanowił umowę pomiędzy dwiema stronami należącymi do tej samej grupy (klasy) społecznej. Podstawą takiej relacji były zau</w:t>
      </w:r>
      <w:r w:rsidR="001A429B">
        <w:t>f</w:t>
      </w:r>
      <w:r w:rsidR="00BE12B4">
        <w:t xml:space="preserve">anie, osobisty honor i </w:t>
      </w:r>
      <w:r w:rsidR="001A429B">
        <w:t>zasługi</w:t>
      </w:r>
      <w:r w:rsidR="00BE12B4">
        <w:t xml:space="preserve">. </w:t>
      </w:r>
      <w:r w:rsidR="001A429B">
        <w:t>Natomiast relacje na wydziałach nie-elitarnych opisali oni jako bardziej przypominające feudalizm beneficjarny</w:t>
      </w:r>
      <w:r w:rsidR="003C046E">
        <w:t xml:space="preserve"> </w:t>
      </w:r>
      <w:r w:rsidR="003C046E">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chemistry","type":"article-journal","volume":"73"},"locator":"904","uris":["http://www.mendeley.com/documents/?uuid=3faa8ff2-560d-453c-994c-b253ad91b71d"]}],"mendeley":{"formattedCitation":"(Wieczorek i in., 2017, s. 904)","plainTextFormattedCitation":"(Wieczorek i in., 2017, s. 904)","previouslyFormattedCitation":"(Wieczorek i in., 2017, s. 904)"},"properties":{"noteIndex":0},"schema":"https://github.com/citation-style-language/schema/raw/master/csl-citation.json"}</w:instrText>
      </w:r>
      <w:r w:rsidR="003C046E">
        <w:fldChar w:fldCharType="separate"/>
      </w:r>
      <w:r w:rsidR="00921CC1" w:rsidRPr="00921CC1">
        <w:rPr>
          <w:noProof/>
        </w:rPr>
        <w:t>(Wieczorek i in., 2017, s. 904)</w:t>
      </w:r>
      <w:r w:rsidR="003C046E">
        <w:fldChar w:fldCharType="end"/>
      </w:r>
      <w:r w:rsidR="001A429B">
        <w:t xml:space="preserve">, charakteryzujący się skupieniem na osiąganiu efektów z przekazywanego wasalowi beneficjum. Ten drugi typ relacji odznacza się znacznie mniejszą autonomią wasala. </w:t>
      </w:r>
      <w:r w:rsidR="003C046E">
        <w:t xml:space="preserve">W powyższych badaniach uwzględniono poziom indywidualnych odczuć badaczy w zakresie autonomii i presji. </w:t>
      </w:r>
      <w:r w:rsidR="004439F4">
        <w:t>Tu również zauważona została różnica pomiędzy wydziałami elitarnymi i nie-elitarnymi.</w:t>
      </w:r>
      <w:r w:rsidR="00976339">
        <w:t xml:space="preserve"> Naukowcy na wydziałach elitarnych odczuwali większą autonomię, a w decyzjach co do wyboru kierunków swych badań w praktyce częściej wybierali badania podstawowe (lub niekomercyjne), podczas gdy naukowcy pracujący na wydziałach nie-elitarnych odczuwali znacznie większą presję na wyniki, a kierunki swych badań dobierali pod kątem możliwości pozyskania wartościowych grantów</w:t>
      </w:r>
      <w:r w:rsidR="007D3831">
        <w:t xml:space="preserve"> </w:t>
      </w:r>
      <w:r w:rsidR="007D3831">
        <w:fldChar w:fldCharType="begin" w:fldLock="1"/>
      </w:r>
      <w:r w:rsidR="001A2624">
        <w:instrText>ADDIN CSL_CITATION {"citationItems":[{"id":"ITEM-1","itemData":{"DOI":"10.1007/s10734-017-0116-2","ISSN":"0018-1560","author":[{"dropping-particle":"","family":"Wieczorek","given":"Oliver","non-dropping-particle":"","parse-names":false,"suffix":""},{"dropping-particle":"","family":"Beyer","given":"Stephanie","non-dropping-particle":"","parse-names":false,"suffix":""},{"dropping-particle":"","family":"Münch","given":"Richard","non-dropping-particle":"","parse-names":false,"suffix":""}],"container-title":"Higher Education","id":"ITEM-1","issue":"6","issued":{"date-parts":[["2017","6","16"]]},"page":"887-907","title":"Fief and benefice feudalism. Two types of academic autonomy in US chemistry","type":"article-journal","volume":"73"},"locator":"902","uris":["http://www.mendeley.com/documents/?uuid=3faa8ff2-560d-453c-994c-b253ad91b71d"]}],"mendeley":{"formattedCitation":"(Wieczorek i in., 2017, s. 902)","plainTextFormattedCitation":"(Wieczorek i in., 2017, s. 902)","previouslyFormattedCitation":"(Wieczorek i in., 2017, s. 902)"},"properties":{"noteIndex":0},"schema":"https://github.com/citation-style-language/schema/raw/master/csl-citation.json"}</w:instrText>
      </w:r>
      <w:r w:rsidR="007D3831">
        <w:fldChar w:fldCharType="separate"/>
      </w:r>
      <w:r w:rsidR="00921CC1" w:rsidRPr="00921CC1">
        <w:rPr>
          <w:noProof/>
        </w:rPr>
        <w:t>(Wieczorek i in., 2017, s. 902)</w:t>
      </w:r>
      <w:r w:rsidR="007D3831">
        <w:fldChar w:fldCharType="end"/>
      </w:r>
      <w:r w:rsidR="00976339">
        <w:t>.</w:t>
      </w:r>
    </w:p>
    <w:p w14:paraId="6201E6E3" w14:textId="4D4557BF" w:rsidR="00D47ACC" w:rsidRPr="00233788" w:rsidRDefault="00EF7032" w:rsidP="00D47ACC">
      <w:r>
        <w:t xml:space="preserve">W warunkach polskiego systemu kształcenia wyższego pojęcie feudalizmu na uczelniach wiąże się nieraz z oligarchicznością akademicką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Polsce","type":"chapter"},"locator":"263","uris":["http://www.mendeley.com/documents/?uuid=3abdaad2-41db-4ac0-bdeb-6620b7b36329"]}],"mendeley":{"formattedCitation":"(Sułkowski, 2017, s. 263)","plainTextFormattedCitation":"(Sułkowski, 2017, s. 263)","previouslyFormattedCitation":"(Sułkowski, 2017, s. 263)"},"properties":{"noteIndex":0},"schema":"https://github.com/citation-style-language/schema/raw/master/csl-citation.json"}</w:instrText>
      </w:r>
      <w:r>
        <w:fldChar w:fldCharType="separate"/>
      </w:r>
      <w:r w:rsidR="00921CC1" w:rsidRPr="00921CC1">
        <w:rPr>
          <w:noProof/>
        </w:rPr>
        <w:t>(Sułkowski, 2017, s. 263)</w:t>
      </w:r>
      <w:r>
        <w:fldChar w:fldCharType="end"/>
      </w:r>
      <w:r>
        <w:t xml:space="preserve"> i wymienia wśród systemowych problemów polskiego systemu nauki. Sułkowski wręcz posługuje się pojęciem „feudali</w:t>
      </w:r>
      <w:r>
        <w:lastRenderedPageBreak/>
        <w:t xml:space="preserve">zmu polskich kultur uniwersyteckich”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a wśród przejawów tego zjawiska wymienia: hierarchizację, chów wsobny i federalizację wydziałów </w:t>
      </w:r>
      <w:r>
        <w:fldChar w:fldCharType="begin" w:fldLock="1"/>
      </w:r>
      <w:r w:rsidR="001A2624">
        <w:instrText>ADDIN CSL_CITATION {"citationItems":[{"id":"ITEM-1","itemData":{"ISBN":"ISSN 2543-8190","author":[{"dropping-particle":"","family":"Sułkowski","given":"Łukasz","non-dropping-particle":"","parse-names":false,"suffix":""}],"container-title":"Przedsiębiorczość i Zarządzanie, t. XVIII, z. 2, cz. I: „Zarządzanie publiczne. Funkcjonowanie jednostek samorządu terytorialnego w aspekcie wielowymiarowym”","id":"ITEM-1","issue":"January 2017","issued":{"date-parts":[["2017"]]},"page":"261-276","title":"Założenia do Ustawy 2.0 - projektowanie nowego ładu akademickiego w Polsce","type":"chapter"},"locator":"264","uris":["http://www.mendeley.com/documents/?uuid=3abdaad2-41db-4ac0-bdeb-6620b7b36329"]}],"mendeley":{"formattedCitation":"(Sułkowski, 2017, s. 264)","plainTextFormattedCitation":"(Sułkowski, 2017, s. 264)","previouslyFormattedCitation":"(Sułkowski, 2017, s. 264)"},"properties":{"noteIndex":0},"schema":"https://github.com/citation-style-language/schema/raw/master/csl-citation.json"}</w:instrText>
      </w:r>
      <w:r>
        <w:fldChar w:fldCharType="separate"/>
      </w:r>
      <w:r w:rsidR="00921CC1" w:rsidRPr="00921CC1">
        <w:rPr>
          <w:noProof/>
        </w:rPr>
        <w:t>(Sułkowski, 2017, s. 264)</w:t>
      </w:r>
      <w:r>
        <w:fldChar w:fldCharType="end"/>
      </w:r>
      <w:r>
        <w:t xml:space="preserve">. Dostrzegane jest również </w:t>
      </w:r>
      <w:r w:rsidR="00BE5F9E">
        <w:t xml:space="preserve">nakładanie się hierarchii uczelnianej na stopnie naukowe co ma sprzyjać zjawisku hierarchizacji, a zatem również wzmacniać zjawisko feudalizmu </w:t>
      </w:r>
      <w:r w:rsidR="00C02052">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konkurencji","type":"book"},"locator":"288, 307-309","prefix":"por.","uris":["http://www.mendeley.com/documents/?uuid=8b943a32-f5c7-4d36-8f4e-35adc558b691"]}],"mendeley":{"formattedCitation":"(por. Kwiek, 2015, ss. 288, 307–309)","plainTextFormattedCitation":"(por. Kwiek, 2015, ss. 288, 307–309)","previouslyFormattedCitation":"(por. Kwiek, 2015, ss. 288, 307–309)"},"properties":{"noteIndex":0},"schema":"https://github.com/citation-style-language/schema/raw/master/csl-citation.json"}</w:instrText>
      </w:r>
      <w:r w:rsidR="00C02052">
        <w:fldChar w:fldCharType="separate"/>
      </w:r>
      <w:r w:rsidR="00921CC1" w:rsidRPr="00921CC1">
        <w:rPr>
          <w:noProof/>
        </w:rPr>
        <w:t>(por. Kwiek, 2015, ss. 288, 307–309)</w:t>
      </w:r>
      <w:r w:rsidR="00C02052">
        <w:fldChar w:fldCharType="end"/>
      </w:r>
      <w:r w:rsidR="00BE5F9E">
        <w:t>.</w:t>
      </w:r>
      <w:r w:rsidR="00DA19E0">
        <w:t xml:space="preserve"> W badaniach Kwieka pojęcie feudalizmu akademickiego pojawiło się wielokrotnie w fazie wywiadów jakościowych</w:t>
      </w:r>
      <w:r w:rsidR="004B6585">
        <w:t>,</w:t>
      </w:r>
      <w:r w:rsidR="00DA19E0">
        <w:t xml:space="preserve"> szczególnie </w:t>
      </w:r>
      <w:r w:rsidR="004B6585">
        <w:t>wśród</w:t>
      </w:r>
      <w:r w:rsidR="00DA19E0">
        <w:t xml:space="preserve"> młodsz</w:t>
      </w:r>
      <w:r w:rsidR="004B6585">
        <w:t>ej</w:t>
      </w:r>
      <w:r w:rsidR="00DA19E0">
        <w:t xml:space="preserve"> kadr</w:t>
      </w:r>
      <w:r w:rsidR="004B6585">
        <w:t>y</w:t>
      </w:r>
      <w:r w:rsidR="00DA19E0">
        <w:t xml:space="preserve"> naukow</w:t>
      </w:r>
      <w:r w:rsidR="004B6585">
        <w:t>ej</w:t>
      </w:r>
      <w:r w:rsidR="00DA19E0">
        <w:t xml:space="preserve">. Wielu respondentów pod pojęciem feudalizmu akademickiego opisywało zjawisko dobrze zakorzenionej praktyki </w:t>
      </w:r>
      <w:r w:rsidR="004B6585">
        <w:t>„</w:t>
      </w:r>
      <w:r w:rsidR="00DA19E0">
        <w:t>wykorzystywania młodszych naukowców przez starszych</w:t>
      </w:r>
      <w:r w:rsidR="004B6585">
        <w:t>”</w:t>
      </w:r>
      <w:r w:rsidR="00DA19E0">
        <w:t xml:space="preserve"> </w:t>
      </w:r>
      <w:r w:rsidR="00DA19E0">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konkurencji","type":"book"},"locator":"307","uris":["http://www.mendeley.com/documents/?uuid=8b943a32-f5c7-4d36-8f4e-35adc558b691"]}],"mendeley":{"formattedCitation":"(Kwiek, 2015, s. 307)","plainTextFormattedCitation":"(Kwiek, 2015, s. 307)","previouslyFormattedCitation":"(Kwiek, 2015, s. 307)"},"properties":{"noteIndex":0},"schema":"https://github.com/citation-style-language/schema/raw/master/csl-citation.json"}</w:instrText>
      </w:r>
      <w:r w:rsidR="00DA19E0">
        <w:fldChar w:fldCharType="separate"/>
      </w:r>
      <w:r w:rsidR="00921CC1" w:rsidRPr="00921CC1">
        <w:rPr>
          <w:noProof/>
        </w:rPr>
        <w:t>(Kwiek, 2015, s. 307)</w:t>
      </w:r>
      <w:r w:rsidR="00DA19E0">
        <w:fldChar w:fldCharType="end"/>
      </w:r>
      <w:r w:rsidR="00DA19E0">
        <w:t xml:space="preserve">. </w:t>
      </w:r>
      <w:r w:rsidR="004B6585">
        <w:t xml:space="preserve">Etapem kariery naukowej, którego osiągnięcie niejako gwarantowało przejście </w:t>
      </w:r>
      <w:r w:rsidR="00306AE7">
        <w:t>z „grupy wasali” do „grupy seniorów” było uzyskanie stopnia doktora habilitowanego. Wynikało to nie tyle z poziomu osiągnięć naukowych potrzebnych do uzyskania tego stopnia, ale raczej z możliwości istotnego zwiększenia roli w hierarchii uczelnianej dzięki uzyskaniu habilitacji (</w:t>
      </w:r>
      <w:r w:rsidR="009417A5">
        <w:t>jeden z warunków uczestnictwa w wielu organach wydziału, uczelni; możliwość prowadzenia badań; warunek w wielu konkursach</w:t>
      </w:r>
      <w:r w:rsidR="00306AE7">
        <w:t xml:space="preserve">). Stąd też w </w:t>
      </w:r>
      <w:r w:rsidR="00773090">
        <w:t xml:space="preserve">ramach </w:t>
      </w:r>
      <w:r w:rsidR="00306AE7">
        <w:t xml:space="preserve">reformy 2.0 znalazły się </w:t>
      </w:r>
      <w:r w:rsidR="00773090">
        <w:t>zmiany dotyczące habilitacji</w:t>
      </w:r>
      <w:r w:rsidR="00533DD8">
        <w:t>.</w:t>
      </w:r>
      <w:r w:rsidR="00773090">
        <w:t xml:space="preserve"> </w:t>
      </w:r>
      <w:r w:rsidR="00533DD8">
        <w:t>Nie zdecydowano się jednak na zniesienie stopnia doktora habilitowanego</w:t>
      </w:r>
      <w:r w:rsidR="00D47ACC">
        <w:t>, ale</w:t>
      </w:r>
      <w:r w:rsidR="00533DD8">
        <w:t xml:space="preserve"> podniesiono poziom wymagań do uzyskania habilitacji, a także zwiększ</w:t>
      </w:r>
      <w:r w:rsidR="00D47ACC">
        <w:t>ono</w:t>
      </w:r>
      <w:r w:rsidR="00533DD8">
        <w:t xml:space="preserve"> dostęp </w:t>
      </w:r>
      <w:r w:rsidR="00353EE7">
        <w:t>dla doktorów do formalnych stanowisk na uczelniach. Na przykład zwiększono autonomię uczelni do zatrudniania na stanowisku profesora osób z doktoratem (bez habilitacji), co nieco osłabia formalną „wartość” stopnia doktora habilitowanego</w:t>
      </w:r>
      <w:r w:rsidR="00D12EFA">
        <w:t xml:space="preserve"> </w:t>
      </w:r>
      <w:r w:rsidR="00D12EFA">
        <w:fldChar w:fldCharType="begin" w:fldLock="1"/>
      </w:r>
      <w:r w:rsidR="001A2624">
        <w:instrText>ADDIN CSL_CITATION {"citationItems":[{"id":"ITEM-1","itemData":{"author":[{"dropping-particle":"","family":"Kieraciński","given":"Piotr","non-dropping-particle":"","parse-names":false,"suffix":""}],"container-title":"Forum Akademickie","id":"ITEM-1","issued":{"date-parts":[["2020"]]},"title":"Habilitacja fakultatywna?","type":"article-journal","volume":"4"},"uris":["http://www.mendeley.com/documents/?uuid=c6a956f7-039d-46f0-a3b5-5adba98dab08"]}],"mendeley":{"formattedCitation":"(Kieraciński, 2020)","plainTextFormattedCitation":"(Kieraciński, 2020)","previouslyFormattedCitation":"(Kieraciński, 2020)"},"properties":{"noteIndex":0},"schema":"https://github.com/citation-style-language/schema/raw/master/csl-citation.json"}</w:instrText>
      </w:r>
      <w:r w:rsidR="00D12EFA">
        <w:fldChar w:fldCharType="separate"/>
      </w:r>
      <w:r w:rsidR="00921CC1" w:rsidRPr="00921CC1">
        <w:rPr>
          <w:noProof/>
        </w:rPr>
        <w:t>(Kieraciński, 2020)</w:t>
      </w:r>
      <w:r w:rsidR="00D12EFA">
        <w:fldChar w:fldCharType="end"/>
      </w:r>
      <w:r w:rsidR="00353EE7">
        <w:t>.</w:t>
      </w:r>
      <w:r w:rsidR="00533DD8">
        <w:t xml:space="preserve"> W związku z tym można mieć obawy, że proponowane zmiany </w:t>
      </w:r>
      <w:r w:rsidR="00353EE7">
        <w:t xml:space="preserve">nie </w:t>
      </w:r>
      <w:r w:rsidR="00533DD8">
        <w:t xml:space="preserve">przyczynią się </w:t>
      </w:r>
      <w:r w:rsidR="00353EE7">
        <w:t xml:space="preserve">w sposób istotny </w:t>
      </w:r>
      <w:r w:rsidR="00533DD8">
        <w:t xml:space="preserve">do osłabienia </w:t>
      </w:r>
      <w:r w:rsidR="00353EE7">
        <w:t xml:space="preserve">zjawiska feudalizmu naukowego. </w:t>
      </w:r>
      <w:r w:rsidR="00D47ACC">
        <w:t>Innych przyczyn tego zjawiska upatruje się w p</w:t>
      </w:r>
      <w:r w:rsidR="00D47ACC" w:rsidRPr="00233788">
        <w:t>rzekonani</w:t>
      </w:r>
      <w:r w:rsidR="00D47ACC">
        <w:t>u</w:t>
      </w:r>
      <w:r w:rsidR="00D47ACC" w:rsidRPr="00233788">
        <w:t xml:space="preserve">, że </w:t>
      </w:r>
      <w:r w:rsidR="00D47ACC">
        <w:t>„</w:t>
      </w:r>
      <w:r w:rsidR="00D47ACC" w:rsidRPr="00233788">
        <w:t xml:space="preserve">przyczyną zjawiska feudalizmu akademickiego jest strach </w:t>
      </w:r>
      <w:r w:rsidR="00D47ACC">
        <w:t>&lt;&lt;</w:t>
      </w:r>
      <w:r w:rsidR="00D47ACC" w:rsidRPr="00233788">
        <w:t>klasy samodzielnych</w:t>
      </w:r>
      <w:r w:rsidR="00D47ACC">
        <w:t>&gt;&gt;</w:t>
      </w:r>
      <w:r w:rsidR="00D47ACC" w:rsidRPr="00233788">
        <w:t xml:space="preserve"> pracowników akademickich przed konkurencją ze strony tych </w:t>
      </w:r>
      <w:r w:rsidR="00D47ACC">
        <w:t>&lt;&lt;</w:t>
      </w:r>
      <w:r w:rsidR="00D47ACC" w:rsidRPr="00233788">
        <w:t>niesamodzielnych</w:t>
      </w:r>
      <w:r w:rsidR="00D47ACC">
        <w:t>&gt;&gt;</w:t>
      </w:r>
      <w:r w:rsidR="00F60E9F">
        <w:t>”</w:t>
      </w:r>
      <w:r w:rsidR="00D47ACC" w:rsidRPr="00233788">
        <w:t xml:space="preserve"> </w:t>
      </w:r>
      <w:r w:rsidR="00D47ACC"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konkurencji","type":"book"},"locator":"36","uris":["http://www.mendeley.com/documents/?uuid=8b943a32-f5c7-4d36-8f4e-35adc558b691"]}],"mendeley":{"formattedCitation":"(Kwiek, 2015, s. 36)","plainTextFormattedCitation":"(Kwiek, 2015, s. 36)","previouslyFormattedCitation":"(Kwiek, 2015, s. 36)"},"properties":{"noteIndex":0},"schema":"https://github.com/citation-style-language/schema/raw/master/csl-citation.json"}</w:instrText>
      </w:r>
      <w:r w:rsidR="00D47ACC" w:rsidRPr="00233788">
        <w:fldChar w:fldCharType="separate"/>
      </w:r>
      <w:r w:rsidR="00921CC1" w:rsidRPr="00921CC1">
        <w:rPr>
          <w:noProof/>
        </w:rPr>
        <w:t>(Kwiek, 2015, s. 36)</w:t>
      </w:r>
      <w:r w:rsidR="00D47ACC" w:rsidRPr="00233788">
        <w:fldChar w:fldCharType="end"/>
      </w:r>
      <w:r w:rsidR="00F60E9F">
        <w:t xml:space="preserve">. W kontekście przytoczonych opisów i dużych różnic międzypokoleniowych zastanawiające jest zjawisko </w:t>
      </w:r>
      <w:r w:rsidR="00F60E9F" w:rsidRPr="00233788">
        <w:t xml:space="preserve">większego oporu przed zmianami na uczelniach wśród młodych pracowników akademickich niż u tych bardziej doświadczonych </w:t>
      </w:r>
      <w:r w:rsidR="00F60E9F">
        <w:t>gdyż „</w:t>
      </w:r>
      <w:r w:rsidR="00F60E9F" w:rsidRPr="00233788">
        <w:t>pozytywna ocena niezreformowanego systemu w znacznie większym stopniu pochodzi od młodego pokolenia</w:t>
      </w:r>
      <w:r w:rsidR="00FE0B1F">
        <w:t>”</w:t>
      </w:r>
      <w:r w:rsidR="00F60E9F" w:rsidRPr="00233788">
        <w:t xml:space="preserve"> </w:t>
      </w:r>
      <w:r w:rsidR="00F60E9F"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konkurencji","type":"book"},"locator":"285","uris":["http://www.mendeley.com/documents/?uuid=8b943a32-f5c7-4d36-8f4e-35adc558b691"]}],"mendeley":{"formattedCitation":"(Kwiek, 2015, s. 285)","plainTextFormattedCitation":"(Kwiek, 2015, s. 285)","previouslyFormattedCitation":"(Kwiek, 2015, s. 285)"},"properties":{"noteIndex":0},"schema":"https://github.com/citation-style-language/schema/raw/master/csl-citation.json"}</w:instrText>
      </w:r>
      <w:r w:rsidR="00F60E9F" w:rsidRPr="00233788">
        <w:fldChar w:fldCharType="separate"/>
      </w:r>
      <w:r w:rsidR="00921CC1" w:rsidRPr="00921CC1">
        <w:rPr>
          <w:noProof/>
        </w:rPr>
        <w:t>(Kwiek, 2015, s. 285)</w:t>
      </w:r>
      <w:r w:rsidR="00F60E9F" w:rsidRPr="00233788">
        <w:fldChar w:fldCharType="end"/>
      </w:r>
      <w:r w:rsidR="00FE0B1F">
        <w:t>.</w:t>
      </w:r>
    </w:p>
    <w:p w14:paraId="45F8AC16" w14:textId="6606D819" w:rsidR="00B0656F" w:rsidRDefault="005D1ABF" w:rsidP="00B0656F">
      <w:r>
        <w:t>W Polsce mogliśmy doświadczyć skali różnic w poglądach na uczelnie przy okazji konsultacji kolejnych reform</w:t>
      </w:r>
      <w:r w:rsidR="00256DAE">
        <w:t xml:space="preserve">, gdyż początkowo </w:t>
      </w:r>
      <w:r>
        <w:t>„</w:t>
      </w:r>
      <w:r w:rsidRPr="00233788">
        <w:t xml:space="preserve">idea potężnych konfliktów pomiędzy różnymi interesariuszami , rozwiązywanych przez intensywny dialog między nimi, była obca polskiej scenie ustawodawczej w obszarze szkolnictwa wyższego i nauki w latach 1990-2005”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konkurencji","type":"book"},"locator":"248","uris":["http://www.mendeley.com/documents/?uuid=8b943a32-f5c7-4d36-8f4e-35adc558b691"]}],"mendeley":{"formattedCitation":"(Kwiek, 2015, s. 248)","plainTextFormattedCitation":"(Kwiek, 2015, s. 248)","previouslyFormattedCitation":"(Kwiek, 2015, s. 248)"},"properties":{"noteIndex":0},"schema":"https://github.com/citation-style-language/schema/raw/master/csl-citation.json"}</w:instrText>
      </w:r>
      <w:r w:rsidRPr="00233788">
        <w:fldChar w:fldCharType="separate"/>
      </w:r>
      <w:r w:rsidR="00921CC1" w:rsidRPr="00921CC1">
        <w:rPr>
          <w:noProof/>
        </w:rPr>
        <w:t>(Kwiek, 2015, s. 248)</w:t>
      </w:r>
      <w:r w:rsidRPr="00233788">
        <w:fldChar w:fldCharType="end"/>
      </w:r>
      <w:r w:rsidR="00256DAE">
        <w:t>.</w:t>
      </w:r>
      <w:r w:rsidRPr="00233788">
        <w:t xml:space="preserve"> </w:t>
      </w:r>
      <w:r w:rsidR="00256DAE">
        <w:t xml:space="preserve">Jednak </w:t>
      </w:r>
      <w:r w:rsidRPr="00233788">
        <w:t>„</w:t>
      </w:r>
      <w:r w:rsidR="00256DAE">
        <w:t>p</w:t>
      </w:r>
      <w:r w:rsidRPr="00233788">
        <w:t xml:space="preserve">od koniec pierwszej dekady XXI w. rząd przygotował wiele daleko idących zmian. Po raz pierwszy po 1989 r. nowi interesariusze szkolnictwa wyższego zostali określeni i zapytani oficjalnie o poglądy na temat pakietu reform. Poglądy te były znacząco odmienne od poglądów kadry akademickiej” </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konkurencji","type":"book"},"locator":"249","uris":["http://www.mendeley.com/documents/?uuid=8b943a32-f5c7-4d36-8f4e-35adc558b691"]}],"mendeley":{"formattedCitation":"(Kwiek, 2015, s. 249)","plainTextFormattedCitation":"(Kwiek, 2015, s. 249)","previouslyFormattedCitation":"(Kwiek, 2015, s. 249)"},"properties":{"noteIndex":0},"schema":"https://github.com/citation-style-language/schema/raw/master/csl-citation.json"}</w:instrText>
      </w:r>
      <w:r w:rsidRPr="00233788">
        <w:fldChar w:fldCharType="separate"/>
      </w:r>
      <w:r w:rsidR="00921CC1" w:rsidRPr="00921CC1">
        <w:rPr>
          <w:noProof/>
        </w:rPr>
        <w:t>(Kwiek, 2015, s. 249)</w:t>
      </w:r>
      <w:r w:rsidRPr="00233788">
        <w:fldChar w:fldCharType="end"/>
      </w:r>
      <w:r w:rsidR="00256DAE">
        <w:t xml:space="preserve">. Co więcej, </w:t>
      </w:r>
      <w:r w:rsidRPr="00233788">
        <w:t>„konflikt między logiką instytucjonalną (reprezentowaną przez wspólnotę akademicką) a logiką instrumentalną (reprezentowaną przez wspólnotę ustawodawców i reformatorów) był szczególnie widoczny, gdy w 2010 r. zostały przygotowane i poddane debacie publicznej dwie strategie rozwoju polskiego szkolnictwa wyższego: jedna z nich przygotowana pod auspicjami KRASP (Konferencji Rektorów Akademickich Szkół Polskich) i FRP (Fundacji Rektorów Polskich), a druga pod auspicjami konsorcjum globalnej firmy konsultingowe</w:t>
      </w:r>
      <w:r w:rsidR="00256DAE">
        <w:t>j</w:t>
      </w:r>
      <w:r w:rsidRPr="00233788">
        <w:t xml:space="preserve"> Ernst And Young (EY) i znanego liberalnego think tanku, Instytutu Badań nad Gospodarką Rynkową (IBNGR)”</w:t>
      </w:r>
      <w:r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konkurencji","type":"book"},"locator":"235","uris":["http://www.mendeley.com/documents/?uuid=8b943a32-f5c7-4d36-8f4e-35adc558b691"]}],"mendeley":{"formattedCitation":"(Kwiek, 2015, s. 235)","plainTextFormattedCitation":"(Kwiek, 2015, s. 235)","previouslyFormattedCitation":"(Kwiek, 2015, s. 235)"},"properties":{"noteIndex":0},"schema":"https://github.com/citation-style-language/schema/raw/master/csl-citation.json"}</w:instrText>
      </w:r>
      <w:r w:rsidRPr="00233788">
        <w:fldChar w:fldCharType="separate"/>
      </w:r>
      <w:r w:rsidR="00921CC1" w:rsidRPr="00921CC1">
        <w:rPr>
          <w:noProof/>
        </w:rPr>
        <w:t>(Kwiek, 2015, s. 235)</w:t>
      </w:r>
      <w:r w:rsidRPr="00233788">
        <w:fldChar w:fldCharType="end"/>
      </w:r>
      <w:r w:rsidR="00256DAE">
        <w:t xml:space="preserve">. W świetle </w:t>
      </w:r>
      <w:r w:rsidR="00256DAE">
        <w:lastRenderedPageBreak/>
        <w:t xml:space="preserve">badań prowadzonych przez zespół Marka Kwieka, oraz również innych badań </w:t>
      </w:r>
      <w:r w:rsidR="005F4F24">
        <w:t xml:space="preserve">prowadzonych w Polsce </w:t>
      </w:r>
      <w:r w:rsidR="00FF78C3" w:rsidRPr="00233788">
        <w:t xml:space="preserve">„uniwersytet polski okazuje się instytucją w tradycyjny sposób oderwaną od potrzeb gospodarki i społeczeństwa, swoistą wieżą z kości słoniowej” </w:t>
      </w:r>
      <w:r w:rsidR="00FF78C3" w:rsidRPr="00233788">
        <w:fldChar w:fldCharType="begin" w:fldLock="1"/>
      </w:r>
      <w:r w:rsidR="001A2624">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konkurencji","type":"book"},"locator":"273","uris":["http://www.mendeley.com/documents/?uuid=8b943a32-f5c7-4d36-8f4e-35adc558b691"]}],"mendeley":{"formattedCitation":"(Kwiek, 2015, s. 273)","plainTextFormattedCitation":"(Kwiek, 2015, s. 273)","previouslyFormattedCitation":"(Kwiek, 2015, s. 273)"},"properties":{"noteIndex":0},"schema":"https://github.com/citation-style-language/schema/raw/master/csl-citation.json"}</w:instrText>
      </w:r>
      <w:r w:rsidR="00FF78C3" w:rsidRPr="00233788">
        <w:fldChar w:fldCharType="separate"/>
      </w:r>
      <w:r w:rsidR="00921CC1" w:rsidRPr="00921CC1">
        <w:rPr>
          <w:noProof/>
        </w:rPr>
        <w:t>(Kwiek, 2015, s. 273)</w:t>
      </w:r>
      <w:r w:rsidR="00FF78C3" w:rsidRPr="00233788">
        <w:fldChar w:fldCharType="end"/>
      </w:r>
      <w:r w:rsidR="00F371C3">
        <w:t>.</w:t>
      </w:r>
      <w:r w:rsidR="00B0656F">
        <w:t xml:space="preserve"> Nieraz takie cechy środowiska akademickiego wiąże się ze specyfiką kultury akademickiej, „</w:t>
      </w:r>
      <w:r w:rsidR="00B0656F" w:rsidRPr="00233788">
        <w:t>na którą składają się m.in.: kolegializm dominujący nad menedżeryzmem, prymat wiedzy uczonych, mnogość centrów decyzyjnych, a także przekonanie o indywidualności każdej uczelni i o braku konieczności poddawania się przez nie jakimkolwiek standaryzacjom</w:t>
      </w:r>
      <w:r w:rsidR="00B0656F">
        <w:t>”</w:t>
      </w:r>
      <w:r w:rsidR="00B0656F" w:rsidRPr="00233788">
        <w:t xml:space="preserve"> </w:t>
      </w:r>
      <w:r w:rsidR="00B0656F" w:rsidRPr="00233788">
        <w:fldChar w:fldCharType="begin" w:fldLock="1"/>
      </w:r>
      <w:r w:rsidR="001A2624">
        <w:instrText>ADDIN CSL_CITATION {"citationItems":[{"id":"ITEM-1","itemData":{"author":[{"dropping-particle":"","family":"Leja","given":"Krzysztof","non-dropping-particle":"","parse-names":false,"suffix":""}],"container-title":"Pomorski Przegląd Gospodarczy","id":"ITEM-1","issued":{"date-parts":[["2012"]]},"page":"47-49","title":"Uczelnia społecznie odpowiedzialna","type":"article-journal","volume":"4"},"uris":["http://www.mendeley.com/documents/?uuid=b713a39b-4693-4687-b0c9-1bc6d881db26"]}],"mendeley":{"formattedCitation":"(Leja, 2012)","plainTextFormattedCitation":"(Leja, 2012)","previouslyFormattedCitation":"(Leja, 2012)"},"properties":{"noteIndex":0},"schema":"https://github.com/citation-style-language/schema/raw/master/csl-citation.json"}</w:instrText>
      </w:r>
      <w:r w:rsidR="00B0656F" w:rsidRPr="00233788">
        <w:fldChar w:fldCharType="separate"/>
      </w:r>
      <w:r w:rsidR="00921CC1" w:rsidRPr="00921CC1">
        <w:rPr>
          <w:noProof/>
        </w:rPr>
        <w:t>(Leja, 2012)</w:t>
      </w:r>
      <w:r w:rsidR="00B0656F" w:rsidRPr="00233788">
        <w:fldChar w:fldCharType="end"/>
      </w:r>
      <w:r w:rsidR="00B0656F">
        <w:t>.</w:t>
      </w:r>
      <w:r w:rsidR="000863FB">
        <w:t xml:space="preserve"> Z drugiej jednak strony</w:t>
      </w:r>
      <w:r w:rsidR="00042B67">
        <w:t xml:space="preserve"> wymagania stawiane obecnie uczonym często są niejasne, w świetle nierówności w zakresie nagród jak i warunków pracy, a także wobec degradacji zaangażowania w osiąganie tradycyjnych celów nauki i edukacji wyższej w formie badań podstawowych</w:t>
      </w:r>
      <w:r w:rsidR="00042B67" w:rsidRPr="00042B67">
        <w:t xml:space="preserve"> </w:t>
      </w:r>
      <w:r w:rsidR="00042B67" w:rsidRPr="00233788">
        <w:fldChar w:fldCharType="begin" w:fldLock="1"/>
      </w:r>
      <w:r w:rsidR="001A2624">
        <w:instrText>ADDIN CSL_CITATION {"citationItems":[{"id":"ITEM-1","itemData":{"ISBN":"978-0-8153-9648-2","author":[{"dropping-particle":"","family":"Kwiek","given":"Marek","non-dropping-particle":"","parse-names":false,"suffix":""}],"id":"ITEM-1","issued":{"date-parts":[["2019"]]},"publisher":"Routledge","publisher-place":"Londyn i Nowy Jork","title":"Changing European academics: A comparative study of social stratification, work patterns and research productivity","type":"book"},"locator":"4","uris":["http://www.mendeley.com/documents/?uuid=452ed6d7-2c5f-4c88-bbd4-3d5cd1c0907a"]}],"mendeley":{"formattedCitation":"(Kwiek, 2019, s. 4)","plainTextFormattedCitation":"(Kwiek, 2019, s. 4)","previouslyFormattedCitation":"(Kwiek, 2019, s. 4)"},"properties":{"noteIndex":0},"schema":"https://github.com/citation-style-language/schema/raw/master/csl-citation.json"}</w:instrText>
      </w:r>
      <w:r w:rsidR="00042B67" w:rsidRPr="00233788">
        <w:fldChar w:fldCharType="separate"/>
      </w:r>
      <w:r w:rsidR="00921CC1" w:rsidRPr="00921CC1">
        <w:rPr>
          <w:noProof/>
        </w:rPr>
        <w:t>(Kwiek, 2019, s. 4)</w:t>
      </w:r>
      <w:r w:rsidR="00042B67" w:rsidRPr="00233788">
        <w:fldChar w:fldCharType="end"/>
      </w:r>
      <w:r w:rsidR="00042B67">
        <w:t>.</w:t>
      </w:r>
      <w:r w:rsidR="0070661E">
        <w:t xml:space="preserve"> Tego rodzaju niejasności wraz ze znacznym zróżnicowaniem interesów różnych grup tworzących uczelnie raczej wzmacniają opór wobec zmian. Planując zmiany na uczelniach zarówno na poziomie lokalnym jaki i międzyuczelnianym lub systemowym należałoby uwzględniać wszystkie trzy poziomu oporu wobec zmian jakie opisuj</w:t>
      </w:r>
      <w:r w:rsidR="000F0BD2">
        <w:t>e</w:t>
      </w:r>
      <w:r w:rsidR="0070661E">
        <w:t xml:space="preserve"> </w:t>
      </w:r>
      <w:r w:rsidR="000F0BD2">
        <w:t>Lozano</w:t>
      </w:r>
      <w:r w:rsidR="0070661E">
        <w:t xml:space="preserve">, czyli zarówno opór wobec idei, </w:t>
      </w:r>
      <w:r w:rsidR="002F6256">
        <w:t xml:space="preserve">opór </w:t>
      </w:r>
      <w:r w:rsidR="00153C9E">
        <w:t xml:space="preserve">na poziomie psychiki i emocji </w:t>
      </w:r>
      <w:r w:rsidR="002F6256">
        <w:t>jak również opór głęboko zakorzeniony. Opis trzech wymienionych poziomów oporu przedstawiono w tabeli po</w:t>
      </w:r>
      <w:r w:rsidR="009D391E">
        <w:fldChar w:fldCharType="begin"/>
      </w:r>
      <w:r w:rsidR="009D391E">
        <w:instrText xml:space="preserve"> REF _Ref85278236 \p \h </w:instrText>
      </w:r>
      <w:r w:rsidR="009D391E">
        <w:fldChar w:fldCharType="separate"/>
      </w:r>
      <w:r w:rsidR="00BF7D63">
        <w:t>niżej</w:t>
      </w:r>
      <w:r w:rsidR="009D391E">
        <w:fldChar w:fldCharType="end"/>
      </w:r>
      <w:r w:rsidR="002F6256">
        <w:t xml:space="preserve"> (</w:t>
      </w:r>
      <w:r w:rsidR="009D391E">
        <w:fldChar w:fldCharType="begin"/>
      </w:r>
      <w:r w:rsidR="009D391E">
        <w:instrText xml:space="preserve"> REF _Ref85278252 \h </w:instrText>
      </w:r>
      <w:r w:rsidR="009D391E">
        <w:fldChar w:fldCharType="separate"/>
      </w:r>
      <w:r w:rsidR="00BF7D63">
        <w:t xml:space="preserve">Tabela </w:t>
      </w:r>
      <w:r w:rsidR="00BF7D63">
        <w:rPr>
          <w:noProof/>
        </w:rPr>
        <w:t>11</w:t>
      </w:r>
      <w:r w:rsidR="009D391E">
        <w:fldChar w:fldCharType="end"/>
      </w:r>
      <w:r w:rsidR="003B0EE7">
        <w:t>)</w:t>
      </w:r>
      <w:r w:rsidR="002F6256">
        <w:t>.</w:t>
      </w:r>
    </w:p>
    <w:p w14:paraId="5E890492" w14:textId="219CF084" w:rsidR="005C38C8" w:rsidRDefault="005C38C8" w:rsidP="005C38C8">
      <w:pPr>
        <w:pStyle w:val="Tytutabeli"/>
      </w:pPr>
      <w:bookmarkStart w:id="124" w:name="_Ref85278252"/>
      <w:bookmarkStart w:id="125" w:name="_Ref85278236"/>
      <w:bookmarkStart w:id="126" w:name="_Toc166286145"/>
      <w:r>
        <w:t xml:space="preserve">Tabela </w:t>
      </w:r>
      <w:r>
        <w:fldChar w:fldCharType="begin"/>
      </w:r>
      <w:r>
        <w:instrText xml:space="preserve"> SEQ Tabela \* ARABIC </w:instrText>
      </w:r>
      <w:r>
        <w:fldChar w:fldCharType="separate"/>
      </w:r>
      <w:r w:rsidR="00BF7D63">
        <w:rPr>
          <w:noProof/>
        </w:rPr>
        <w:t>11</w:t>
      </w:r>
      <w:r>
        <w:rPr>
          <w:noProof/>
        </w:rPr>
        <w:fldChar w:fldCharType="end"/>
      </w:r>
      <w:bookmarkEnd w:id="124"/>
      <w:r w:rsidR="000F0BD2">
        <w:t xml:space="preserve"> Trzy rodzaj poziomów oporu wobec zmian wg </w:t>
      </w:r>
      <w:r w:rsidR="00153C9E">
        <w:t>Lozano</w:t>
      </w:r>
      <w:bookmarkEnd w:id="125"/>
      <w:bookmarkEnd w:id="126"/>
    </w:p>
    <w:tbl>
      <w:tblPr>
        <w:tblStyle w:val="Tabela-Siatka"/>
        <w:tblW w:w="0" w:type="auto"/>
        <w:tblLook w:val="04A0" w:firstRow="1" w:lastRow="0" w:firstColumn="1" w:lastColumn="0" w:noHBand="0" w:noVBand="1"/>
      </w:tblPr>
      <w:tblGrid>
        <w:gridCol w:w="1696"/>
        <w:gridCol w:w="7366"/>
      </w:tblGrid>
      <w:tr w:rsidR="002F6256" w:rsidRPr="005C38C8" w14:paraId="77A89BE3" w14:textId="77777777" w:rsidTr="00774187">
        <w:tc>
          <w:tcPr>
            <w:tcW w:w="1696" w:type="dxa"/>
          </w:tcPr>
          <w:p w14:paraId="46B436D5" w14:textId="07738113" w:rsidR="002F6256" w:rsidRPr="007C2A3A" w:rsidRDefault="002F6256" w:rsidP="007B3D80">
            <w:pPr>
              <w:keepNext/>
              <w:ind w:firstLine="0"/>
              <w:jc w:val="center"/>
              <w:rPr>
                <w:b/>
                <w:bCs/>
                <w:sz w:val="18"/>
                <w:szCs w:val="18"/>
              </w:rPr>
            </w:pPr>
            <w:r w:rsidRPr="007C2A3A">
              <w:rPr>
                <w:b/>
                <w:bCs/>
                <w:sz w:val="18"/>
                <w:szCs w:val="18"/>
              </w:rPr>
              <w:t>Poziom</w:t>
            </w:r>
          </w:p>
        </w:tc>
        <w:tc>
          <w:tcPr>
            <w:tcW w:w="7366" w:type="dxa"/>
          </w:tcPr>
          <w:p w14:paraId="0AA85A9B" w14:textId="1BF5513E" w:rsidR="002F6256" w:rsidRPr="007C2A3A" w:rsidRDefault="005C38C8" w:rsidP="007B3D80">
            <w:pPr>
              <w:keepNext/>
              <w:ind w:firstLine="0"/>
              <w:jc w:val="center"/>
              <w:rPr>
                <w:b/>
                <w:bCs/>
                <w:sz w:val="18"/>
                <w:szCs w:val="18"/>
              </w:rPr>
            </w:pPr>
            <w:r w:rsidRPr="007C2A3A">
              <w:rPr>
                <w:b/>
                <w:bCs/>
                <w:sz w:val="18"/>
                <w:szCs w:val="18"/>
              </w:rPr>
              <w:t>O</w:t>
            </w:r>
            <w:r w:rsidR="002F6256" w:rsidRPr="007C2A3A">
              <w:rPr>
                <w:b/>
                <w:bCs/>
                <w:sz w:val="18"/>
                <w:szCs w:val="18"/>
              </w:rPr>
              <w:t>pis</w:t>
            </w:r>
          </w:p>
        </w:tc>
      </w:tr>
      <w:tr w:rsidR="002F6256" w:rsidRPr="005C38C8" w14:paraId="5C7DD7B9" w14:textId="77777777" w:rsidTr="007B3D80">
        <w:tc>
          <w:tcPr>
            <w:tcW w:w="1696" w:type="dxa"/>
            <w:vAlign w:val="center"/>
          </w:tcPr>
          <w:p w14:paraId="6C23702E" w14:textId="09AA26AD" w:rsidR="00774187" w:rsidRPr="00C65E97" w:rsidRDefault="002F6256" w:rsidP="00C65E97">
            <w:pPr>
              <w:pStyle w:val="TekstTabeli"/>
              <w:jc w:val="center"/>
              <w:rPr>
                <w:u w:val="single"/>
                <w:lang w:val="pl-PL"/>
              </w:rPr>
            </w:pPr>
            <w:r w:rsidRPr="00C65E97">
              <w:rPr>
                <w:u w:val="single"/>
                <w:lang w:val="pl-PL"/>
              </w:rPr>
              <w:t>Poziom 1:</w:t>
            </w:r>
          </w:p>
          <w:p w14:paraId="1A713A6B" w14:textId="120BDCD4" w:rsidR="002F6256" w:rsidRPr="007C2A3A" w:rsidRDefault="002F6256" w:rsidP="00C65E97">
            <w:pPr>
              <w:pStyle w:val="TekstTabeli"/>
              <w:jc w:val="center"/>
              <w:rPr>
                <w:lang w:val="pl-PL"/>
              </w:rPr>
            </w:pPr>
            <w:r w:rsidRPr="007C2A3A">
              <w:rPr>
                <w:lang w:val="pl-PL"/>
              </w:rPr>
              <w:t xml:space="preserve">opór </w:t>
            </w:r>
            <w:r w:rsidRPr="007C2A3A">
              <w:t>wobec idei</w:t>
            </w:r>
          </w:p>
        </w:tc>
        <w:tc>
          <w:tcPr>
            <w:tcW w:w="7366" w:type="dxa"/>
            <w:vAlign w:val="center"/>
          </w:tcPr>
          <w:p w14:paraId="04DAE488" w14:textId="73743A1B" w:rsidR="002F6256" w:rsidRPr="007C2A3A" w:rsidRDefault="002F6256" w:rsidP="00C65E97">
            <w:pPr>
              <w:pStyle w:val="TekstTabeli"/>
              <w:rPr>
                <w:lang w:val="pl-PL"/>
              </w:rPr>
            </w:pPr>
            <w:r w:rsidRPr="007C2A3A">
              <w:rPr>
                <w:lang w:val="pl-PL"/>
              </w:rPr>
              <w:t>Opór tego rodzaju jest zazwyczaj wynikiem braku informacji, niezgodą z ogólną ideą, niedostatecznym naświetleniem tematu lub dezorientacją</w:t>
            </w:r>
            <w:r w:rsidR="005C38C8" w:rsidRPr="007C2A3A">
              <w:rPr>
                <w:lang w:val="pl-PL"/>
              </w:rPr>
              <w:t>.</w:t>
            </w:r>
          </w:p>
        </w:tc>
      </w:tr>
      <w:tr w:rsidR="002F6256" w:rsidRPr="005C38C8" w14:paraId="19959995" w14:textId="77777777" w:rsidTr="007B3D80">
        <w:tc>
          <w:tcPr>
            <w:tcW w:w="1696" w:type="dxa"/>
            <w:vAlign w:val="center"/>
          </w:tcPr>
          <w:p w14:paraId="01BA00E7" w14:textId="5F9A6CE6" w:rsidR="00774187" w:rsidRPr="00C65E97" w:rsidRDefault="002F6256" w:rsidP="00C65E97">
            <w:pPr>
              <w:pStyle w:val="TekstTabeli"/>
              <w:jc w:val="center"/>
              <w:rPr>
                <w:u w:val="single"/>
                <w:lang w:val="pl-PL"/>
              </w:rPr>
            </w:pPr>
            <w:r w:rsidRPr="00C65E97">
              <w:rPr>
                <w:u w:val="single"/>
                <w:lang w:val="pl-PL"/>
              </w:rPr>
              <w:t>Poziom 2:</w:t>
            </w:r>
          </w:p>
          <w:p w14:paraId="62C9B563" w14:textId="32484E24" w:rsidR="002F6256" w:rsidRPr="007C2A3A" w:rsidRDefault="002F6256" w:rsidP="00C65E97">
            <w:pPr>
              <w:pStyle w:val="TekstTabeli"/>
              <w:jc w:val="center"/>
              <w:rPr>
                <w:lang w:val="pl-PL"/>
              </w:rPr>
            </w:pPr>
            <w:r w:rsidRPr="007C2A3A">
              <w:rPr>
                <w:lang w:val="pl-PL"/>
              </w:rPr>
              <w:t xml:space="preserve">opór </w:t>
            </w:r>
            <w:r w:rsidR="00153C9E" w:rsidRPr="007C2A3A">
              <w:rPr>
                <w:lang w:val="pl-PL"/>
              </w:rPr>
              <w:t>na poziomie psychiki i emocji</w:t>
            </w:r>
          </w:p>
        </w:tc>
        <w:tc>
          <w:tcPr>
            <w:tcW w:w="7366" w:type="dxa"/>
            <w:vAlign w:val="center"/>
          </w:tcPr>
          <w:p w14:paraId="6F40875B" w14:textId="01E28440" w:rsidR="002F6256" w:rsidRPr="007C2A3A" w:rsidRDefault="005C38C8" w:rsidP="00C65E97">
            <w:pPr>
              <w:pStyle w:val="TekstTabeli"/>
              <w:rPr>
                <w:lang w:val="pl-PL"/>
              </w:rPr>
            </w:pPr>
            <w:r w:rsidRPr="007C2A3A">
              <w:rPr>
                <w:lang w:val="pl-PL"/>
              </w:rPr>
              <w:t xml:space="preserve">Ten rodzaj oporu wynika z </w:t>
            </w:r>
            <w:r w:rsidR="002F6256" w:rsidRPr="007C2A3A">
              <w:rPr>
                <w:lang w:val="pl-PL"/>
              </w:rPr>
              <w:t>poczuci</w:t>
            </w:r>
            <w:r w:rsidRPr="007C2A3A">
              <w:rPr>
                <w:lang w:val="pl-PL"/>
              </w:rPr>
              <w:t>a</w:t>
            </w:r>
            <w:r w:rsidR="002F6256" w:rsidRPr="007C2A3A">
              <w:rPr>
                <w:lang w:val="pl-PL"/>
              </w:rPr>
              <w:t xml:space="preserve"> utraty kontroli lub władzy, utraty statusu, szacunku lub oddzielenia jednostki od innych. Zwykle powoduje poczucie niekompetencji, poczucie opuszczenia, poczucie wysokiego poziomu presji i</w:t>
            </w:r>
            <w:r w:rsidR="00153C9E" w:rsidRPr="007C2A3A">
              <w:rPr>
                <w:lang w:val="pl-PL"/>
              </w:rPr>
              <w:t> </w:t>
            </w:r>
            <w:r w:rsidR="002F6256" w:rsidRPr="007C2A3A">
              <w:rPr>
                <w:lang w:val="pl-PL"/>
              </w:rPr>
              <w:t>stresu</w:t>
            </w:r>
            <w:r w:rsidRPr="007C2A3A">
              <w:rPr>
                <w:lang w:val="pl-PL"/>
              </w:rPr>
              <w:t xml:space="preserve"> oraz tego, że</w:t>
            </w:r>
            <w:r w:rsidR="002F6256" w:rsidRPr="007C2A3A">
              <w:rPr>
                <w:lang w:val="pl-PL"/>
              </w:rPr>
              <w:t xml:space="preserve"> zmiana jest zbyt trudna</w:t>
            </w:r>
            <w:r w:rsidR="00153C9E" w:rsidRPr="007C2A3A">
              <w:rPr>
                <w:lang w:val="pl-PL"/>
              </w:rPr>
              <w:t xml:space="preserve"> (zbyt wiele zmian)</w:t>
            </w:r>
            <w:r w:rsidR="002F6256" w:rsidRPr="007C2A3A">
              <w:rPr>
                <w:lang w:val="pl-PL"/>
              </w:rPr>
              <w:t>, więc opór jest silny.</w:t>
            </w:r>
          </w:p>
        </w:tc>
      </w:tr>
      <w:tr w:rsidR="002F6256" w:rsidRPr="005C38C8" w14:paraId="6B76ECD5" w14:textId="77777777" w:rsidTr="007B3D80">
        <w:tc>
          <w:tcPr>
            <w:tcW w:w="1696" w:type="dxa"/>
            <w:vAlign w:val="center"/>
          </w:tcPr>
          <w:p w14:paraId="7BD9F1C1" w14:textId="42509A48" w:rsidR="00774187" w:rsidRPr="00C65E97" w:rsidRDefault="002F6256" w:rsidP="00C65E97">
            <w:pPr>
              <w:pStyle w:val="TekstTabeli"/>
              <w:keepNext/>
              <w:jc w:val="center"/>
              <w:rPr>
                <w:u w:val="single"/>
              </w:rPr>
            </w:pPr>
            <w:r w:rsidRPr="00C65E97">
              <w:rPr>
                <w:u w:val="single"/>
              </w:rPr>
              <w:t>Poziom 3:</w:t>
            </w:r>
          </w:p>
          <w:p w14:paraId="1B31B5C8" w14:textId="05D94934" w:rsidR="002F6256" w:rsidRPr="007C2A3A" w:rsidRDefault="002F6256" w:rsidP="00C65E97">
            <w:pPr>
              <w:pStyle w:val="TekstTabeli"/>
              <w:keepNext/>
              <w:jc w:val="center"/>
            </w:pPr>
            <w:r w:rsidRPr="007C2A3A">
              <w:t>opór głęboko zakorzeniony</w:t>
            </w:r>
          </w:p>
        </w:tc>
        <w:tc>
          <w:tcPr>
            <w:tcW w:w="7366" w:type="dxa"/>
            <w:vAlign w:val="center"/>
          </w:tcPr>
          <w:p w14:paraId="5D178C87" w14:textId="038487CC" w:rsidR="002F6256" w:rsidRPr="007C2A3A" w:rsidRDefault="005C38C8" w:rsidP="00C65E97">
            <w:pPr>
              <w:pStyle w:val="TekstTabeli"/>
              <w:keepNext/>
              <w:rPr>
                <w:lang w:val="pl-PL"/>
              </w:rPr>
            </w:pPr>
            <w:r w:rsidRPr="007C2A3A">
              <w:rPr>
                <w:lang w:val="pl-PL"/>
              </w:rPr>
              <w:t>Ten rodzaj oporu jest warunkowany poważnym kontrastem z organizacją. Jednostka może zgadzać się co do idei zmiany, ale mimo tego odnosi sytuację do wymiaru osobistego. To obejmuje czynniki takie jak różnice kulturowe, rasa, religia, płeć. Opór na poziomie 3 jest zazwyczaj wywoływany przez uwarunkowania historyczne, różnice rasy, płci kultury lub pochodzenia etnicznego oraz znaczna niezgoda na spotykane wartości.</w:t>
            </w:r>
          </w:p>
        </w:tc>
      </w:tr>
    </w:tbl>
    <w:p w14:paraId="297EE171" w14:textId="49B60313" w:rsidR="002F6256" w:rsidRPr="00D95B07" w:rsidRDefault="00153C9E"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{"citationItems":[{"id":"ITEM-1","itemData":{"DOI":"10.1016/j.jclepro.2005.12.010","ISSN":"09596526","abstract":"Many years have passed since sustainable development (SD) became world famous in the Brundtland Commission publication, \"Our Common Future\"; however, still many universities are unaware of it or confuse it with environmental sustainability. The SD concept contrasts with existing teaching methods, mainly focused into resource depletion. This paper focuses on SD incorporation and institutionalization into universities. This process is bound to face resistance from inside and outside stakeholders. Several approaches and strategies are presented to overcome this resistance. The paper also presents the types of conflicts that might arise and the role of the campus SD champion in preventing or solving them. © 2006 Elsevier Ltd. All rights reserved.","author":[{"dropping-particle":"","family":"Lozano","given":"Rodrigo","non-dropping-particle":"","parse-names":false,"suffix":""}],"container-title":"Journal of Cleaner Production","id":"ITEM-1","issue":"9-11","issued":{"date-parts":[["2006","1"]]},"page":"787-796","title":"Incorporation and institutionalization of SD into universities: breaking through barriers to change","type":"article-journal","volume":"14"},"locator":"790","uris":["http://www.mendeley.com/documents/?uuid=90215e35-5269-3898-bf54-717221c42e6b"]},{"id":"ITEM-2","itemData":{"author":[{"dropping-particle":"","family":"Lozano-Ros","given":"Rodrigo","non-dropping-particle":"","parse-names":false,"suffix":""}],"id":"ITEM-2","issued":{"date-parts":[["2003"]]},"publisher":"Lund University","title":"Sustainable development in higher education. Incorporation, assessment and reporting of sustainable development in higher education institutions.","type":"thesis"},"locator":"45","uris":["http://www.mendeley.com/documents/?uuid=baee1aed-b47e-4cb4-ba1a-dc701e7341bb"]}],"mendeley":{"formattedCitation":"(Lozano-Ros, 2003, s. 45; Lozano, 2006, s. 790)","plainTextFormattedCitation":"(Lozano-Ros, 2003, s. 45; Lozano, 2006, s. 790)","previouslyFormattedCitation":"(Lozano-Ros, 2003, s. 45; Lozano, 2006, s. 790)"},"properties":{"noteIndex":0},"schema":"https://github.com/citation-style-language/schema/raw/master/csl-citation.json"}</w:instrText>
      </w:r>
      <w:r>
        <w:fldChar w:fldCharType="separate"/>
      </w:r>
      <w:r w:rsidR="00921CC1" w:rsidRPr="00D95B07">
        <w:rPr>
          <w:noProof/>
          <w:lang w:val="pl-PL"/>
        </w:rPr>
        <w:t>(Lozano-Ros, 2003, s. 45; Lozano, 2006, s. 790)</w:t>
      </w:r>
      <w:r>
        <w:fldChar w:fldCharType="end"/>
      </w:r>
    </w:p>
    <w:p w14:paraId="796B04DF" w14:textId="41DCBDE3" w:rsidR="0070661E" w:rsidRPr="008F6A66" w:rsidRDefault="008B5167" w:rsidP="00914B41">
      <w:r>
        <w:t xml:space="preserve">Warto podkreślić, że różni </w:t>
      </w:r>
      <w:r w:rsidR="00B30E1A">
        <w:t>przedstawiciele różnych grup</w:t>
      </w:r>
      <w:r>
        <w:t xml:space="preserve"> (również ci należący do tej samej</w:t>
      </w:r>
      <w:r w:rsidR="00B30E1A">
        <w:t xml:space="preserve"> grupy</w:t>
      </w:r>
      <w:r>
        <w:t xml:space="preserve">) mogą do tych samych zmian odnosić się w różny sposób, tzn. mogą doświadczać oporu wobec zmian na różnych poziomach </w:t>
      </w:r>
      <w:r w:rsidR="00E47F1B">
        <w:fldChar w:fldCharType="begin" w:fldLock="1"/>
      </w:r>
      <w:r w:rsidR="001A2624">
        <w:instrText>ADDIN CSL_CITATION {"citationItems":[{"id":"ITEM-1","itemData":{"author":[{"dropping-particle":"","family":"Lozano-Ros","given":"Rodrigo","non-dropping-particle":"","parse-names":false,"suffix":""}],"id":"ITEM-1","issued":{"date-parts":[["2003"]]},"publisher":"Lund University","title":"Sustainable development in higher education. Incorporation, assessment and reporting of sustainable development in higher education institutions.","type":"thesis"},"locator":"68","uris":["http://www.mendeley.com/documents/?uuid=baee1aed-b47e-4cb4-ba1a-dc701e7341bb"]}],"mendeley":{"formattedCitation":"(Lozano-Ros, 2003, s. 68)","plainTextFormattedCitation":"(Lozano-Ros, 2003, s. 68)","previouslyFormattedCitation":"(Lozano-Ros, 2003, s. 68)"},"properties":{"noteIndex":0},"schema":"https://github.com/citation-style-language/schema/raw/master/csl-citation.json"}</w:instrText>
      </w:r>
      <w:r w:rsidR="00E47F1B">
        <w:fldChar w:fldCharType="separate"/>
      </w:r>
      <w:r w:rsidR="00921CC1" w:rsidRPr="00921CC1">
        <w:rPr>
          <w:noProof/>
        </w:rPr>
        <w:t>(Lozano-Ros, 2003, s. 68)</w:t>
      </w:r>
      <w:r w:rsidR="00E47F1B">
        <w:fldChar w:fldCharType="end"/>
      </w:r>
      <w:r>
        <w:t xml:space="preserve">. W realiach polskiej uczelni wyższej od wielu lat zmiany są zjawiskiem stałym. </w:t>
      </w:r>
      <w:r w:rsidRPr="00914B41">
        <w:t xml:space="preserve">W związku z tym </w:t>
      </w:r>
      <w:r w:rsidR="00914B41" w:rsidRPr="00914B41">
        <w:t>znajomość implikacji różnic pomiędzy różnymi p</w:t>
      </w:r>
      <w:r w:rsidR="00914B41">
        <w:t xml:space="preserve">oziomami oporu wobec zmian może być kluczowa dla skutecznego wprowadzania uprawnień i doskonalenia systemów zarządzania jakością </w:t>
      </w:r>
      <w:r w:rsidR="007B0D4A">
        <w:t>uczuleni</w:t>
      </w:r>
      <w:r w:rsidR="00914B41">
        <w:t xml:space="preserve">. Jest to szczególnie istotne współcześnie, gdyż </w:t>
      </w:r>
      <w:r w:rsidR="0070661E">
        <w:t xml:space="preserve">uczelnie nie </w:t>
      </w:r>
      <w:r w:rsidR="00914B41">
        <w:t xml:space="preserve">pełnią już jedynie </w:t>
      </w:r>
      <w:r w:rsidR="0070661E">
        <w:t xml:space="preserve">roli "krytycznego uświadamiania społeczeństwa", a zostały przekształcone w "koła zębate" nowoczesnych gospodarek i biznesów </w:t>
      </w:r>
      <w:r w:rsidR="0070661E">
        <w:fldChar w:fldCharType="begin" w:fldLock="1"/>
      </w:r>
      <w:r w:rsidR="001A2624">
        <w:instrText>ADDIN CSL_CITATION {"citationItems":[{"id":"ITEM-1","itemData":{"DOI":"10.1007/s10551-019-04185-w","ISSN":"0167-4544","abstract":"An extensive literature has focused on the impact of new public management (NPM) oriented structural changes on academics’ practice and identity. These critical studies have been resolute in concluding that NPM inevitably leads to a degeneration of academics’ ethos and values. Drawing from the moral philosophy of Alasdair MacIntyre, we argue that these previous analyses have overlooked the moral agency of the academics and their role in ‘moralizing’ and consequently shaping the ethical nature of their practices. The paper provides a new theoretical understanding of NPM-oriented reforms in light of the virtue ethics approach, thereby directing the attention to the moral character and moral agency of academics. Our analysis of interviews collected in the business department of a Danish university provides an example of how individuals have divergent ethical understandings of these structural changes and enact/resist pre-defined social roles in different ways. While in some cases the NPM agenda of the institutions has triggered internal moral conflict and a crisis of moral character, in other cases the new logic resonates with academics’ values and evaluative standards. Partially departing from the theoretical ground of MacIntyre (1981), we conclude that academics can play a crucial role in shaping the morality of NPM-oriented institutions and in transforming these settings into suitable contexts for the cultivation of virtues.","author":[{"dropping-particle":"","family":"Pianezzi","given":"Daniela","non-dropping-particle":"","parse-names":false,"suffix":""},{"dropping-particle":"","family":"Nørreklit","given":"Hanne","non-dropping-particle":"","parse-names":false,"suffix":""},{"dropping-particle":"","family":"Cinquini","given":"Lino","non-dropping-particle":"","parse-names":false,"suffix":""}],"container-title":"Journal of Business Ethics","id":"ITEM-1","issue":"3","issued":{"date-parts":[["2020","12","25"]]},"note":"CIT: 7","page":"571-588","title":"Academia After Virtue? An Inquiry into the Moral Character(s) of Academics","type":"article-journal","volume":"167"},"locator":"572","uris":["http://www.mendeley.com/documents/?uuid=633236be-fda6-32bd-99ff-5eea76912f16"]}],"mendeley":{"formattedCitation":"(Pianezzi i in., 2020, s. 572)","plainTextFormattedCitation":"(Pianezzi i in., 2020, s. 572)","previouslyFormattedCitation":"(Pianezzi i in., 2020, s. 572)"},"properties":{"noteIndex":0},"schema":"https://github.com/citation-style-language/schema/raw/master/csl-citation.json"}</w:instrText>
      </w:r>
      <w:r w:rsidR="0070661E">
        <w:fldChar w:fldCharType="separate"/>
      </w:r>
      <w:r w:rsidR="00921CC1" w:rsidRPr="00921CC1">
        <w:rPr>
          <w:noProof/>
        </w:rPr>
        <w:t>(Pianezzi i in., 2020, s. 572)</w:t>
      </w:r>
      <w:r w:rsidR="0070661E">
        <w:fldChar w:fldCharType="end"/>
      </w:r>
      <w:r w:rsidR="00914B41">
        <w:t>.</w:t>
      </w:r>
    </w:p>
    <w:p w14:paraId="3688A3E1" w14:textId="514289E3" w:rsidR="0070661E" w:rsidRDefault="007B0D4A" w:rsidP="00F82C17">
      <w:r>
        <w:t>Opór wobec zmian jest istotnym czynnikiem jaki kierownictwo uczelni musi uwzględnić przy podejmowaniu decyzji. Natomiast środowisko potencjalnych sprzecznych interesów może być bardzo złożone i skomplikowane w zależności od specyfiki danej uczelni. Warto jednak by świadomość potencjalnych sprzeczności towarzyszyła procesowi podejmowanych decyzji i wspierała ten proces poprzez stworzenie możliwości na uniknięcie lub minimalizację negatywnych skutków ryzyka wystą</w:t>
      </w:r>
      <w:r>
        <w:lastRenderedPageBreak/>
        <w:t xml:space="preserve">pienia lub nasilenia się takich sprzeczności lub konfliktów w wyniku wdrożenia rozważanych decyzji. </w:t>
      </w:r>
      <w:r w:rsidR="00246C09">
        <w:t>Przedstawiona w tabeli po</w:t>
      </w:r>
      <w:r w:rsidR="00BD6DE6">
        <w:fldChar w:fldCharType="begin"/>
      </w:r>
      <w:r w:rsidR="00BD6DE6">
        <w:instrText xml:space="preserve"> REF _Ref140344484 \p \h </w:instrText>
      </w:r>
      <w:r w:rsidR="00BD6DE6">
        <w:fldChar w:fldCharType="separate"/>
      </w:r>
      <w:r w:rsidR="00BF7D63">
        <w:t>niżej</w:t>
      </w:r>
      <w:r w:rsidR="00BD6DE6">
        <w:fldChar w:fldCharType="end"/>
      </w:r>
      <w:r w:rsidR="00246C09">
        <w:t xml:space="preserve"> (</w:t>
      </w:r>
      <w:r w:rsidR="00BD6DE6">
        <w:fldChar w:fldCharType="begin"/>
      </w:r>
      <w:r w:rsidR="00BD6DE6">
        <w:instrText xml:space="preserve"> REF _Ref140344492 \h </w:instrText>
      </w:r>
      <w:r w:rsidR="00BD6DE6">
        <w:fldChar w:fldCharType="separate"/>
      </w:r>
      <w:r w:rsidR="00BF7D63">
        <w:t xml:space="preserve">Tabela </w:t>
      </w:r>
      <w:r w:rsidR="00BF7D63">
        <w:rPr>
          <w:noProof/>
        </w:rPr>
        <w:t>12</w:t>
      </w:r>
      <w:r w:rsidR="00BD6DE6">
        <w:fldChar w:fldCharType="end"/>
      </w:r>
      <w:r w:rsidR="00246C09">
        <w:t xml:space="preserve">) autorska analiza </w:t>
      </w:r>
      <w:r>
        <w:t xml:space="preserve">przykładowych sprzeczności interesów pomiędzy różnymi grupami istotnymi dla uczelni </w:t>
      </w:r>
      <w:r w:rsidR="00246C09">
        <w:t>może stanowić przykład i pomoc w przeprowadzaniu podobnych analiz dla konkretnych uczelni.</w:t>
      </w:r>
    </w:p>
    <w:p w14:paraId="11222E4C" w14:textId="3BBA1B37" w:rsidR="00246C09" w:rsidRDefault="00246C09" w:rsidP="00246C09">
      <w:pPr>
        <w:pStyle w:val="Tytutabeli"/>
      </w:pPr>
      <w:bookmarkStart w:id="127" w:name="_Ref140344492"/>
      <w:bookmarkStart w:id="128" w:name="_Ref140344484"/>
      <w:bookmarkStart w:id="129" w:name="_Toc166286146"/>
      <w:r>
        <w:t xml:space="preserve">Tabela </w:t>
      </w:r>
      <w:r>
        <w:fldChar w:fldCharType="begin"/>
      </w:r>
      <w:r>
        <w:instrText xml:space="preserve"> SEQ Tabela \* ARABIC </w:instrText>
      </w:r>
      <w:r>
        <w:fldChar w:fldCharType="separate"/>
      </w:r>
      <w:r w:rsidR="00BF7D63">
        <w:rPr>
          <w:noProof/>
        </w:rPr>
        <w:t>12</w:t>
      </w:r>
      <w:r>
        <w:rPr>
          <w:noProof/>
        </w:rPr>
        <w:fldChar w:fldCharType="end"/>
      </w:r>
      <w:bookmarkEnd w:id="127"/>
      <w:r>
        <w:t xml:space="preserve"> Analiza przykładowych sprzeczności interesów między różnymi grupami istotnymi dla uczelni</w:t>
      </w:r>
      <w:bookmarkEnd w:id="128"/>
      <w:bookmarkEnd w:id="129"/>
    </w:p>
    <w:tbl>
      <w:tblPr>
        <w:tblStyle w:val="Tabela-Siatka"/>
        <w:tblW w:w="0" w:type="auto"/>
        <w:tblLook w:val="04A0" w:firstRow="1" w:lastRow="0" w:firstColumn="1" w:lastColumn="0" w:noHBand="0" w:noVBand="1"/>
      </w:tblPr>
      <w:tblGrid>
        <w:gridCol w:w="510"/>
        <w:gridCol w:w="2381"/>
        <w:gridCol w:w="6180"/>
      </w:tblGrid>
      <w:tr w:rsidR="00425F58" w:rsidRPr="00FA0BFC" w14:paraId="196083C1" w14:textId="77777777" w:rsidTr="000A62ED">
        <w:trPr>
          <w:cantSplit/>
          <w:trHeight w:val="368"/>
          <w:tblHeader/>
        </w:trPr>
        <w:tc>
          <w:tcPr>
            <w:tcW w:w="510" w:type="dxa"/>
            <w:noWrap/>
            <w:hideMark/>
          </w:tcPr>
          <w:p w14:paraId="2D2F5CE1" w14:textId="0330E3D0" w:rsidR="00425F58" w:rsidRPr="00FA0BFC" w:rsidRDefault="00425F58" w:rsidP="007B3D80">
            <w:pPr>
              <w:pStyle w:val="TekstTabeli"/>
              <w:keepNext/>
              <w:rPr>
                <w:b/>
                <w:bCs w:val="0"/>
                <w:lang w:val="pl-PL"/>
              </w:rPr>
            </w:pPr>
            <w:r w:rsidRPr="00FA0BFC">
              <w:rPr>
                <w:b/>
                <w:bCs w:val="0"/>
                <w:lang w:val="pl-PL"/>
              </w:rPr>
              <w:t>Lp.</w:t>
            </w:r>
          </w:p>
        </w:tc>
        <w:tc>
          <w:tcPr>
            <w:tcW w:w="2381" w:type="dxa"/>
            <w:hideMark/>
          </w:tcPr>
          <w:p w14:paraId="0D0AE681" w14:textId="77777777" w:rsidR="00425F58" w:rsidRPr="00FA0BFC" w:rsidRDefault="00425F58" w:rsidP="007B3D80">
            <w:pPr>
              <w:pStyle w:val="TekstTabeli"/>
              <w:keepNext/>
              <w:rPr>
                <w:b/>
                <w:bCs w:val="0"/>
                <w:lang w:val="pl-PL"/>
              </w:rPr>
            </w:pPr>
            <w:r w:rsidRPr="00FA0BFC">
              <w:rPr>
                <w:b/>
                <w:bCs w:val="0"/>
                <w:lang w:val="pl-PL"/>
              </w:rPr>
              <w:t>Rodzaj sprzeczności</w:t>
            </w:r>
          </w:p>
        </w:tc>
        <w:tc>
          <w:tcPr>
            <w:tcW w:w="6180" w:type="dxa"/>
            <w:hideMark/>
          </w:tcPr>
          <w:p w14:paraId="76399044" w14:textId="77777777" w:rsidR="00425F58" w:rsidRPr="00FA0BFC" w:rsidRDefault="00425F58" w:rsidP="007B3D80">
            <w:pPr>
              <w:pStyle w:val="TekstTabeli"/>
              <w:keepNext/>
              <w:rPr>
                <w:b/>
                <w:bCs w:val="0"/>
                <w:lang w:val="pl-PL"/>
              </w:rPr>
            </w:pPr>
            <w:r w:rsidRPr="00FA0BFC">
              <w:rPr>
                <w:b/>
                <w:bCs w:val="0"/>
                <w:lang w:val="pl-PL"/>
              </w:rPr>
              <w:t>Opis sprzeczności</w:t>
            </w:r>
          </w:p>
        </w:tc>
      </w:tr>
      <w:tr w:rsidR="00425F58" w:rsidRPr="00FA0BFC" w14:paraId="7C272C53" w14:textId="77777777" w:rsidTr="000A62ED">
        <w:trPr>
          <w:cantSplit/>
          <w:trHeight w:val="368"/>
        </w:trPr>
        <w:tc>
          <w:tcPr>
            <w:tcW w:w="510" w:type="dxa"/>
            <w:noWrap/>
            <w:hideMark/>
          </w:tcPr>
          <w:p w14:paraId="26AB511E" w14:textId="77777777" w:rsidR="00425F58" w:rsidRPr="00FA0BFC" w:rsidRDefault="00425F58" w:rsidP="007B3D80">
            <w:pPr>
              <w:pStyle w:val="TekstTabeli"/>
              <w:rPr>
                <w:lang w:val="pl-PL"/>
              </w:rPr>
            </w:pPr>
            <w:r w:rsidRPr="00FA0BFC">
              <w:rPr>
                <w:lang w:val="pl-PL"/>
              </w:rPr>
              <w:t>1</w:t>
            </w:r>
          </w:p>
        </w:tc>
        <w:tc>
          <w:tcPr>
            <w:tcW w:w="2381" w:type="dxa"/>
            <w:hideMark/>
          </w:tcPr>
          <w:p w14:paraId="1553A2C0" w14:textId="3D0014C8" w:rsidR="00425F58" w:rsidRPr="00FA0BFC" w:rsidRDefault="00425F58" w:rsidP="007B3D80">
            <w:pPr>
              <w:pStyle w:val="TekstTabeli"/>
              <w:rPr>
                <w:lang w:val="pl-PL"/>
              </w:rPr>
            </w:pPr>
            <w:r w:rsidRPr="00FA0BFC">
              <w:rPr>
                <w:lang w:val="pl-PL"/>
              </w:rPr>
              <w:t>Między studentami a kadrą naukową</w:t>
            </w:r>
          </w:p>
        </w:tc>
        <w:tc>
          <w:tcPr>
            <w:tcW w:w="6180" w:type="dxa"/>
            <w:hideMark/>
          </w:tcPr>
          <w:p w14:paraId="449751BA" w14:textId="19499D3B" w:rsidR="00425F58" w:rsidRPr="00FA0BFC" w:rsidRDefault="00425F58" w:rsidP="007B3D80">
            <w:pPr>
              <w:pStyle w:val="TekstTabeli"/>
              <w:rPr>
                <w:lang w:val="pl-PL"/>
              </w:rPr>
            </w:pPr>
            <w:r w:rsidRPr="00FA0BFC">
              <w:rPr>
                <w:lang w:val="pl-PL"/>
              </w:rPr>
              <w:t xml:space="preserve">Studenci mogą oczekiwać od nauczycieli akademickich </w:t>
            </w:r>
            <w:r w:rsidR="003F7379" w:rsidRPr="00FA0BFC">
              <w:rPr>
                <w:lang w:val="pl-PL"/>
              </w:rPr>
              <w:t>większej liczby</w:t>
            </w:r>
            <w:r w:rsidRPr="00FA0BFC">
              <w:rPr>
                <w:lang w:val="pl-PL"/>
              </w:rPr>
              <w:t xml:space="preserve"> godzin konsultacji, wsparcia czy elastyczności w systemie oceniania. Nauczyciele akademiccy</w:t>
            </w:r>
            <w:r w:rsidR="003F7379" w:rsidRPr="00FA0BFC">
              <w:rPr>
                <w:lang w:val="pl-PL"/>
              </w:rPr>
              <w:t xml:space="preserve"> </w:t>
            </w:r>
            <w:r w:rsidRPr="00FA0BFC">
              <w:rPr>
                <w:lang w:val="pl-PL"/>
              </w:rPr>
              <w:t xml:space="preserve">mogą </w:t>
            </w:r>
            <w:r w:rsidR="003F7379" w:rsidRPr="00FA0BFC">
              <w:rPr>
                <w:lang w:val="pl-PL"/>
              </w:rPr>
              <w:t>oczekiwać</w:t>
            </w:r>
            <w:r w:rsidRPr="00FA0BFC">
              <w:rPr>
                <w:lang w:val="pl-PL"/>
              </w:rPr>
              <w:t xml:space="preserve"> więcej czasu na badania, publikacje i inne zadnia administracyjne, które są </w:t>
            </w:r>
            <w:r w:rsidR="003F7379" w:rsidRPr="00FA0BFC">
              <w:rPr>
                <w:lang w:val="pl-PL"/>
              </w:rPr>
              <w:t>istotne</w:t>
            </w:r>
            <w:r w:rsidRPr="00FA0BFC">
              <w:rPr>
                <w:lang w:val="pl-PL"/>
              </w:rPr>
              <w:t xml:space="preserve"> dla ich rozwoju.</w:t>
            </w:r>
          </w:p>
        </w:tc>
      </w:tr>
      <w:tr w:rsidR="00425F58" w:rsidRPr="00FA0BFC" w14:paraId="1047C977" w14:textId="77777777" w:rsidTr="000A62ED">
        <w:trPr>
          <w:cantSplit/>
          <w:trHeight w:val="368"/>
        </w:trPr>
        <w:tc>
          <w:tcPr>
            <w:tcW w:w="510" w:type="dxa"/>
            <w:noWrap/>
            <w:hideMark/>
          </w:tcPr>
          <w:p w14:paraId="05DC719A" w14:textId="77777777" w:rsidR="00425F58" w:rsidRPr="00FA0BFC" w:rsidRDefault="00425F58" w:rsidP="007B3D80">
            <w:pPr>
              <w:pStyle w:val="TekstTabeli"/>
              <w:rPr>
                <w:lang w:val="pl-PL"/>
              </w:rPr>
            </w:pPr>
            <w:r w:rsidRPr="00FA0BFC">
              <w:rPr>
                <w:lang w:val="pl-PL"/>
              </w:rPr>
              <w:t>2</w:t>
            </w:r>
          </w:p>
        </w:tc>
        <w:tc>
          <w:tcPr>
            <w:tcW w:w="2381" w:type="dxa"/>
            <w:hideMark/>
          </w:tcPr>
          <w:p w14:paraId="74FEE7C0" w14:textId="0A58EA61" w:rsidR="00425F58" w:rsidRPr="00FA0BFC" w:rsidRDefault="00425F58" w:rsidP="007B3D80">
            <w:pPr>
              <w:pStyle w:val="TekstTabeli"/>
              <w:rPr>
                <w:lang w:val="pl-PL"/>
              </w:rPr>
            </w:pPr>
            <w:r w:rsidRPr="00FA0BFC">
              <w:rPr>
                <w:lang w:val="pl-PL"/>
              </w:rPr>
              <w:t>Między kadrą naukową a administracją uczelni</w:t>
            </w:r>
          </w:p>
        </w:tc>
        <w:tc>
          <w:tcPr>
            <w:tcW w:w="6180" w:type="dxa"/>
            <w:hideMark/>
          </w:tcPr>
          <w:p w14:paraId="720DA38A" w14:textId="1F5EC7FF" w:rsidR="00425F58" w:rsidRPr="00FA0BFC" w:rsidRDefault="00425F58" w:rsidP="007B3D80">
            <w:pPr>
              <w:pStyle w:val="TekstTabeli"/>
              <w:rPr>
                <w:lang w:val="pl-PL"/>
              </w:rPr>
            </w:pPr>
            <w:r w:rsidRPr="00FA0BFC">
              <w:rPr>
                <w:lang w:val="pl-PL"/>
              </w:rPr>
              <w:t>Kadra naukowa może domagać się większej autonomii</w:t>
            </w:r>
            <w:r w:rsidR="003F7379" w:rsidRPr="00FA0BFC">
              <w:rPr>
                <w:lang w:val="pl-PL"/>
              </w:rPr>
              <w:t>. A</w:t>
            </w:r>
            <w:r w:rsidRPr="00FA0BFC">
              <w:rPr>
                <w:lang w:val="pl-PL"/>
              </w:rPr>
              <w:t>dministracja może potrzebować wprowadzić standardy i procedury, aby zapewnić kontrolę nad jakością i zgodnością z przepisami.</w:t>
            </w:r>
          </w:p>
        </w:tc>
      </w:tr>
      <w:tr w:rsidR="00425F58" w:rsidRPr="00FA0BFC" w14:paraId="1F9F7ED9" w14:textId="77777777" w:rsidTr="000A62ED">
        <w:trPr>
          <w:cantSplit/>
          <w:trHeight w:val="368"/>
        </w:trPr>
        <w:tc>
          <w:tcPr>
            <w:tcW w:w="510" w:type="dxa"/>
            <w:noWrap/>
            <w:hideMark/>
          </w:tcPr>
          <w:p w14:paraId="2D08961A" w14:textId="77777777" w:rsidR="00425F58" w:rsidRPr="00FA0BFC" w:rsidRDefault="00425F58" w:rsidP="007B3D80">
            <w:pPr>
              <w:pStyle w:val="TekstTabeli"/>
              <w:rPr>
                <w:lang w:val="pl-PL"/>
              </w:rPr>
            </w:pPr>
            <w:r w:rsidRPr="00FA0BFC">
              <w:rPr>
                <w:lang w:val="pl-PL"/>
              </w:rPr>
              <w:t>3</w:t>
            </w:r>
          </w:p>
        </w:tc>
        <w:tc>
          <w:tcPr>
            <w:tcW w:w="2381" w:type="dxa"/>
            <w:hideMark/>
          </w:tcPr>
          <w:p w14:paraId="3D731BF1" w14:textId="5B8FE2D0" w:rsidR="00425F58" w:rsidRPr="00FA0BFC" w:rsidRDefault="00425F58" w:rsidP="007B3D80">
            <w:pPr>
              <w:pStyle w:val="TekstTabeli"/>
              <w:rPr>
                <w:lang w:val="pl-PL"/>
              </w:rPr>
            </w:pPr>
            <w:r w:rsidRPr="00FA0BFC">
              <w:rPr>
                <w:lang w:val="pl-PL"/>
              </w:rPr>
              <w:t>Między uczelnią</w:t>
            </w:r>
            <w:r w:rsidR="007E5540" w:rsidRPr="00001D48">
              <w:rPr>
                <w:rStyle w:val="Odwoanieprzypisudolnego"/>
              </w:rPr>
              <w:footnoteReference w:id="8"/>
            </w:r>
            <w:r w:rsidRPr="00FA0BFC">
              <w:rPr>
                <w:lang w:val="pl-PL"/>
              </w:rPr>
              <w:t xml:space="preserve"> a społecznością lokalną</w:t>
            </w:r>
          </w:p>
        </w:tc>
        <w:tc>
          <w:tcPr>
            <w:tcW w:w="6180" w:type="dxa"/>
            <w:hideMark/>
          </w:tcPr>
          <w:p w14:paraId="0403C4BF" w14:textId="71D4C8B7" w:rsidR="00425F58" w:rsidRPr="00FA0BFC" w:rsidRDefault="003F7379" w:rsidP="007B3D80">
            <w:pPr>
              <w:pStyle w:val="TekstTabeli"/>
              <w:rPr>
                <w:lang w:val="pl-PL"/>
              </w:rPr>
            </w:pPr>
            <w:r w:rsidRPr="00FA0BFC">
              <w:rPr>
                <w:lang w:val="pl-PL"/>
              </w:rPr>
              <w:t>P</w:t>
            </w:r>
            <w:r w:rsidR="00425F58" w:rsidRPr="00FA0BFC">
              <w:rPr>
                <w:lang w:val="pl-PL"/>
              </w:rPr>
              <w:t>lanowa</w:t>
            </w:r>
            <w:r w:rsidRPr="00FA0BFC">
              <w:rPr>
                <w:lang w:val="pl-PL"/>
              </w:rPr>
              <w:t>ne przez uczelnię</w:t>
            </w:r>
            <w:r w:rsidR="00425F58" w:rsidRPr="00FA0BFC">
              <w:rPr>
                <w:lang w:val="pl-PL"/>
              </w:rPr>
              <w:t xml:space="preserve"> rozbudow</w:t>
            </w:r>
            <w:r w:rsidRPr="00FA0BFC">
              <w:rPr>
                <w:lang w:val="pl-PL"/>
              </w:rPr>
              <w:t>y</w:t>
            </w:r>
            <w:r w:rsidR="00425F58" w:rsidRPr="00FA0BFC">
              <w:rPr>
                <w:lang w:val="pl-PL"/>
              </w:rPr>
              <w:t xml:space="preserve"> infrastruktury, mo</w:t>
            </w:r>
            <w:r w:rsidRPr="00FA0BFC">
              <w:rPr>
                <w:lang w:val="pl-PL"/>
              </w:rPr>
              <w:t>gą</w:t>
            </w:r>
            <w:r w:rsidR="00425F58" w:rsidRPr="00FA0BFC">
              <w:rPr>
                <w:lang w:val="pl-PL"/>
              </w:rPr>
              <w:t xml:space="preserve"> prowadzić do</w:t>
            </w:r>
            <w:r w:rsidRPr="00FA0BFC">
              <w:rPr>
                <w:lang w:val="pl-PL"/>
              </w:rPr>
              <w:t> </w:t>
            </w:r>
            <w:r w:rsidR="00425F58" w:rsidRPr="00FA0BFC">
              <w:rPr>
                <w:lang w:val="pl-PL"/>
              </w:rPr>
              <w:t>konfliktów z lokalnymi mieszkańcami ze względu na hałas, utrudnienia</w:t>
            </w:r>
            <w:r w:rsidRPr="00FA0BFC">
              <w:rPr>
                <w:lang w:val="pl-PL"/>
              </w:rPr>
              <w:t> </w:t>
            </w:r>
            <w:r w:rsidR="00425F58" w:rsidRPr="00FA0BFC">
              <w:rPr>
                <w:lang w:val="pl-PL"/>
              </w:rPr>
              <w:t>w ruchu drogowym, itp.</w:t>
            </w:r>
          </w:p>
        </w:tc>
      </w:tr>
      <w:tr w:rsidR="00425F58" w:rsidRPr="00FA0BFC" w14:paraId="5DBA4FA4" w14:textId="77777777" w:rsidTr="000A62ED">
        <w:trPr>
          <w:cantSplit/>
          <w:trHeight w:val="368"/>
        </w:trPr>
        <w:tc>
          <w:tcPr>
            <w:tcW w:w="510" w:type="dxa"/>
            <w:noWrap/>
            <w:hideMark/>
          </w:tcPr>
          <w:p w14:paraId="44D20BCB" w14:textId="77777777" w:rsidR="00425F58" w:rsidRPr="00FA0BFC" w:rsidRDefault="00425F58" w:rsidP="007B3D80">
            <w:pPr>
              <w:pStyle w:val="TekstTabeli"/>
              <w:rPr>
                <w:lang w:val="pl-PL"/>
              </w:rPr>
            </w:pPr>
            <w:r w:rsidRPr="00FA0BFC">
              <w:rPr>
                <w:lang w:val="pl-PL"/>
              </w:rPr>
              <w:t>4</w:t>
            </w:r>
          </w:p>
        </w:tc>
        <w:tc>
          <w:tcPr>
            <w:tcW w:w="2381" w:type="dxa"/>
            <w:hideMark/>
          </w:tcPr>
          <w:p w14:paraId="491B5718" w14:textId="3E9714E6" w:rsidR="00425F58" w:rsidRPr="00FA0BFC" w:rsidRDefault="00425F58" w:rsidP="007B3D80">
            <w:pPr>
              <w:pStyle w:val="TekstTabeli"/>
              <w:rPr>
                <w:lang w:val="pl-PL"/>
              </w:rPr>
            </w:pPr>
            <w:r w:rsidRPr="00FA0BFC">
              <w:rPr>
                <w:lang w:val="pl-PL"/>
              </w:rPr>
              <w:t>Między absolwentami a uczelnią</w:t>
            </w:r>
          </w:p>
        </w:tc>
        <w:tc>
          <w:tcPr>
            <w:tcW w:w="6180" w:type="dxa"/>
            <w:hideMark/>
          </w:tcPr>
          <w:p w14:paraId="38E90039" w14:textId="4B2AF8B7" w:rsidR="00425F58" w:rsidRPr="00FA0BFC" w:rsidRDefault="00425F58" w:rsidP="007B3D80">
            <w:pPr>
              <w:pStyle w:val="TekstTabeli"/>
              <w:rPr>
                <w:lang w:val="pl-PL"/>
              </w:rPr>
            </w:pPr>
            <w:r w:rsidRPr="00FA0BFC">
              <w:rPr>
                <w:lang w:val="pl-PL"/>
              </w:rPr>
              <w:t xml:space="preserve">Absolwenci mogą oczekiwać, że ich alma mater będzie inwestować w swoją reputację i </w:t>
            </w:r>
            <w:r w:rsidR="007E5540" w:rsidRPr="00FA0BFC">
              <w:rPr>
                <w:lang w:val="pl-PL"/>
              </w:rPr>
              <w:t xml:space="preserve">pozycję w </w:t>
            </w:r>
            <w:r w:rsidRPr="00FA0BFC">
              <w:rPr>
                <w:lang w:val="pl-PL"/>
              </w:rPr>
              <w:t>ranking</w:t>
            </w:r>
            <w:r w:rsidR="007E5540" w:rsidRPr="00FA0BFC">
              <w:rPr>
                <w:lang w:val="pl-PL"/>
              </w:rPr>
              <w:t>ach</w:t>
            </w:r>
            <w:r w:rsidR="003F7379" w:rsidRPr="00FA0BFC">
              <w:rPr>
                <w:lang w:val="pl-PL"/>
              </w:rPr>
              <w:t>, a</w:t>
            </w:r>
            <w:r w:rsidRPr="00FA0BFC">
              <w:rPr>
                <w:lang w:val="pl-PL"/>
              </w:rPr>
              <w:t xml:space="preserve"> uczelnia może </w:t>
            </w:r>
            <w:r w:rsidR="007E5540" w:rsidRPr="00FA0BFC">
              <w:rPr>
                <w:lang w:val="pl-PL"/>
              </w:rPr>
              <w:t>stawiać na</w:t>
            </w:r>
            <w:r w:rsidRPr="00FA0BFC">
              <w:rPr>
                <w:lang w:val="pl-PL"/>
              </w:rPr>
              <w:t xml:space="preserve"> inwestycje, które przynoszą bezpośrednie korzyści dla obecnych studentów i</w:t>
            </w:r>
            <w:r w:rsidR="003F7379" w:rsidRPr="00FA0BFC">
              <w:rPr>
                <w:lang w:val="pl-PL"/>
              </w:rPr>
              <w:t> </w:t>
            </w:r>
            <w:r w:rsidRPr="00FA0BFC">
              <w:rPr>
                <w:lang w:val="pl-PL"/>
              </w:rPr>
              <w:t>kadry naukowej.</w:t>
            </w:r>
          </w:p>
        </w:tc>
      </w:tr>
      <w:tr w:rsidR="00425F58" w:rsidRPr="00FA0BFC" w14:paraId="622A010B" w14:textId="77777777" w:rsidTr="000A62ED">
        <w:trPr>
          <w:cantSplit/>
          <w:trHeight w:val="368"/>
        </w:trPr>
        <w:tc>
          <w:tcPr>
            <w:tcW w:w="510" w:type="dxa"/>
            <w:noWrap/>
            <w:hideMark/>
          </w:tcPr>
          <w:p w14:paraId="4F8E249D" w14:textId="77777777" w:rsidR="00425F58" w:rsidRPr="00FA0BFC" w:rsidRDefault="00425F58" w:rsidP="007B3D80">
            <w:pPr>
              <w:pStyle w:val="TekstTabeli"/>
              <w:rPr>
                <w:lang w:val="pl-PL"/>
              </w:rPr>
            </w:pPr>
            <w:r w:rsidRPr="00FA0BFC">
              <w:rPr>
                <w:lang w:val="pl-PL"/>
              </w:rPr>
              <w:t>5</w:t>
            </w:r>
          </w:p>
        </w:tc>
        <w:tc>
          <w:tcPr>
            <w:tcW w:w="2381" w:type="dxa"/>
            <w:hideMark/>
          </w:tcPr>
          <w:p w14:paraId="1B1F734E" w14:textId="1B16FC7B" w:rsidR="00425F58" w:rsidRPr="00FA0BFC" w:rsidRDefault="00425F58" w:rsidP="007B3D80">
            <w:pPr>
              <w:pStyle w:val="TekstTabeli"/>
              <w:rPr>
                <w:lang w:val="pl-PL"/>
              </w:rPr>
            </w:pPr>
            <w:r w:rsidRPr="00FA0BFC">
              <w:rPr>
                <w:lang w:val="pl-PL"/>
              </w:rPr>
              <w:t>Między pracownikami a uczelnią</w:t>
            </w:r>
          </w:p>
        </w:tc>
        <w:tc>
          <w:tcPr>
            <w:tcW w:w="6180" w:type="dxa"/>
            <w:hideMark/>
          </w:tcPr>
          <w:p w14:paraId="209729C4" w14:textId="404EBEA4" w:rsidR="00425F58" w:rsidRPr="00FA0BFC" w:rsidRDefault="00425F58" w:rsidP="007B3D80">
            <w:pPr>
              <w:pStyle w:val="TekstTabeli"/>
              <w:rPr>
                <w:lang w:val="pl-PL"/>
              </w:rPr>
            </w:pPr>
            <w:r w:rsidRPr="00FA0BFC">
              <w:rPr>
                <w:lang w:val="pl-PL"/>
              </w:rPr>
              <w:t xml:space="preserve">Pracownicy mogą </w:t>
            </w:r>
            <w:r w:rsidR="003F7379" w:rsidRPr="00FA0BFC">
              <w:rPr>
                <w:lang w:val="pl-PL"/>
              </w:rPr>
              <w:t>oczekiwać</w:t>
            </w:r>
            <w:r w:rsidRPr="00FA0BFC">
              <w:rPr>
                <w:lang w:val="pl-PL"/>
              </w:rPr>
              <w:t xml:space="preserve"> wyższych płac i lepszych warunków pracy, </w:t>
            </w:r>
            <w:r w:rsidR="003F7379" w:rsidRPr="00FA0BFC">
              <w:rPr>
                <w:lang w:val="pl-PL"/>
              </w:rPr>
              <w:t>a</w:t>
            </w:r>
            <w:r w:rsidRPr="00FA0BFC">
              <w:rPr>
                <w:lang w:val="pl-PL"/>
              </w:rPr>
              <w:t xml:space="preserve"> uczelnia może </w:t>
            </w:r>
            <w:r w:rsidR="00E3401F" w:rsidRPr="00FA0BFC">
              <w:rPr>
                <w:lang w:val="pl-PL"/>
              </w:rPr>
              <w:t>mieć istotne ograniczenia</w:t>
            </w:r>
            <w:r w:rsidRPr="00FA0BFC">
              <w:rPr>
                <w:lang w:val="pl-PL"/>
              </w:rPr>
              <w:t xml:space="preserve"> budżet</w:t>
            </w:r>
            <w:r w:rsidR="00E3401F" w:rsidRPr="00FA0BFC">
              <w:rPr>
                <w:lang w:val="pl-PL"/>
              </w:rPr>
              <w:t>owe</w:t>
            </w:r>
            <w:r w:rsidRPr="00FA0BFC">
              <w:rPr>
                <w:lang w:val="pl-PL"/>
              </w:rPr>
              <w:t xml:space="preserve"> i </w:t>
            </w:r>
            <w:r w:rsidR="00E3401F" w:rsidRPr="00FA0BFC">
              <w:rPr>
                <w:lang w:val="pl-PL"/>
              </w:rPr>
              <w:t>przeznaczać</w:t>
            </w:r>
            <w:r w:rsidRPr="00FA0BFC">
              <w:rPr>
                <w:lang w:val="pl-PL"/>
              </w:rPr>
              <w:t xml:space="preserve"> </w:t>
            </w:r>
            <w:r w:rsidR="003F7379" w:rsidRPr="00FA0BFC">
              <w:rPr>
                <w:lang w:val="pl-PL"/>
              </w:rPr>
              <w:t>środki finansowe</w:t>
            </w:r>
            <w:r w:rsidRPr="00FA0BFC">
              <w:rPr>
                <w:lang w:val="pl-PL"/>
              </w:rPr>
              <w:t xml:space="preserve"> na inne priorytety.</w:t>
            </w:r>
          </w:p>
        </w:tc>
      </w:tr>
      <w:tr w:rsidR="007E6EC8" w:rsidRPr="00FA0BFC" w14:paraId="0087BA7F" w14:textId="77777777" w:rsidTr="007E6EC8">
        <w:trPr>
          <w:cantSplit/>
          <w:trHeight w:val="368"/>
        </w:trPr>
        <w:tc>
          <w:tcPr>
            <w:tcW w:w="510" w:type="dxa"/>
            <w:noWrap/>
            <w:hideMark/>
          </w:tcPr>
          <w:p w14:paraId="0076EFB9" w14:textId="77777777" w:rsidR="007E6EC8" w:rsidRPr="00FA0BFC" w:rsidRDefault="007E6EC8" w:rsidP="007E6EC8">
            <w:pPr>
              <w:pStyle w:val="TekstTabeli"/>
              <w:rPr>
                <w:lang w:val="pl-PL"/>
              </w:rPr>
            </w:pPr>
            <w:r w:rsidRPr="00FA0BFC">
              <w:rPr>
                <w:lang w:val="pl-PL"/>
              </w:rPr>
              <w:t>6</w:t>
            </w:r>
          </w:p>
        </w:tc>
        <w:tc>
          <w:tcPr>
            <w:tcW w:w="2381" w:type="dxa"/>
          </w:tcPr>
          <w:p w14:paraId="6DD72ED2" w14:textId="31701EED" w:rsidR="007E6EC8" w:rsidRPr="00FA0BFC" w:rsidRDefault="007E6EC8" w:rsidP="007E6EC8">
            <w:pPr>
              <w:pStyle w:val="TekstTabeli"/>
              <w:rPr>
                <w:lang w:val="pl-PL"/>
              </w:rPr>
            </w:pPr>
            <w:r w:rsidRPr="00FA0BFC">
              <w:rPr>
                <w:lang w:val="pl-PL"/>
              </w:rPr>
              <w:t>Między uczelnią a przemysłem</w:t>
            </w:r>
          </w:p>
        </w:tc>
        <w:tc>
          <w:tcPr>
            <w:tcW w:w="6180" w:type="dxa"/>
          </w:tcPr>
          <w:p w14:paraId="732C2B58" w14:textId="355F4822" w:rsidR="007E6EC8" w:rsidRPr="00FA0BFC" w:rsidRDefault="007E6EC8" w:rsidP="007E6EC8">
            <w:pPr>
              <w:pStyle w:val="TekstTabeli"/>
              <w:rPr>
                <w:lang w:val="pl-PL"/>
              </w:rPr>
            </w:pPr>
            <w:r w:rsidRPr="00FA0BFC">
              <w:rPr>
                <w:lang w:val="pl-PL"/>
              </w:rPr>
              <w:t>Uczelnia może prowadzić badania podstawowe, których istotą jest perspektywa długoterminowa i to, że zazwyczaj nie przynoszą natychmiastowych wymiernych korzyści, podczas gdy przemysł może oczekiwać szybkiej komercjalizacji wyników badań.</w:t>
            </w:r>
          </w:p>
        </w:tc>
      </w:tr>
      <w:tr w:rsidR="007E6EC8" w:rsidRPr="00FA0BFC" w14:paraId="2EADF011" w14:textId="77777777" w:rsidTr="007E6EC8">
        <w:trPr>
          <w:cantSplit/>
          <w:trHeight w:val="368"/>
        </w:trPr>
        <w:tc>
          <w:tcPr>
            <w:tcW w:w="510" w:type="dxa"/>
            <w:noWrap/>
            <w:hideMark/>
          </w:tcPr>
          <w:p w14:paraId="720A406C" w14:textId="77777777" w:rsidR="007E6EC8" w:rsidRPr="00FA0BFC" w:rsidRDefault="007E6EC8" w:rsidP="007E6EC8">
            <w:pPr>
              <w:pStyle w:val="TekstTabeli"/>
              <w:rPr>
                <w:lang w:val="pl-PL"/>
              </w:rPr>
            </w:pPr>
            <w:r w:rsidRPr="00FA0BFC">
              <w:rPr>
                <w:lang w:val="pl-PL"/>
              </w:rPr>
              <w:t>7</w:t>
            </w:r>
          </w:p>
        </w:tc>
        <w:tc>
          <w:tcPr>
            <w:tcW w:w="2381" w:type="dxa"/>
          </w:tcPr>
          <w:p w14:paraId="0E566879" w14:textId="235F189F" w:rsidR="007E6EC8" w:rsidRPr="00FA0BFC" w:rsidRDefault="007E6EC8" w:rsidP="007E6EC8">
            <w:pPr>
              <w:pStyle w:val="TekstTabeli"/>
              <w:rPr>
                <w:lang w:val="pl-PL"/>
              </w:rPr>
            </w:pPr>
            <w:r w:rsidRPr="00FA0BFC">
              <w:rPr>
                <w:lang w:val="pl-PL"/>
              </w:rPr>
              <w:t>Między uczelnią a rządem</w:t>
            </w:r>
          </w:p>
        </w:tc>
        <w:tc>
          <w:tcPr>
            <w:tcW w:w="6180" w:type="dxa"/>
          </w:tcPr>
          <w:p w14:paraId="23F2A4ED" w14:textId="12403E31" w:rsidR="007E6EC8" w:rsidRPr="00FA0BFC" w:rsidRDefault="007E6EC8" w:rsidP="007E6EC8">
            <w:pPr>
              <w:pStyle w:val="TekstTabeli"/>
              <w:rPr>
                <w:lang w:val="pl-PL"/>
              </w:rPr>
            </w:pPr>
            <w:r w:rsidRPr="00FA0BFC">
              <w:rPr>
                <w:lang w:val="pl-PL"/>
              </w:rPr>
              <w:t>Rząd może oczekiwać zwiększenia liczby absolwentów w konkretnych dziedzinach (np. nauki ścisłe), podczas gdy uczelnia może bardziej skupiać się na rozwijaniu programów popularnych wśród studentów lub zgodnych z misją i specjalnością uczelni.</w:t>
            </w:r>
          </w:p>
        </w:tc>
      </w:tr>
      <w:tr w:rsidR="007E6EC8" w:rsidRPr="00FA0BFC" w14:paraId="48F95B69" w14:textId="77777777" w:rsidTr="007E6EC8">
        <w:trPr>
          <w:cantSplit/>
          <w:trHeight w:val="368"/>
        </w:trPr>
        <w:tc>
          <w:tcPr>
            <w:tcW w:w="510" w:type="dxa"/>
            <w:noWrap/>
            <w:hideMark/>
          </w:tcPr>
          <w:p w14:paraId="61DF7917" w14:textId="77777777" w:rsidR="007E6EC8" w:rsidRPr="00FA0BFC" w:rsidRDefault="007E6EC8" w:rsidP="007E6EC8">
            <w:pPr>
              <w:pStyle w:val="TekstTabeli"/>
              <w:rPr>
                <w:lang w:val="pl-PL"/>
              </w:rPr>
            </w:pPr>
            <w:r w:rsidRPr="00FA0BFC">
              <w:rPr>
                <w:lang w:val="pl-PL"/>
              </w:rPr>
              <w:t>8</w:t>
            </w:r>
          </w:p>
        </w:tc>
        <w:tc>
          <w:tcPr>
            <w:tcW w:w="2381" w:type="dxa"/>
          </w:tcPr>
          <w:p w14:paraId="55355B0B" w14:textId="459E9AA4" w:rsidR="007E6EC8" w:rsidRPr="00FA0BFC" w:rsidRDefault="007E6EC8" w:rsidP="007E6EC8">
            <w:pPr>
              <w:pStyle w:val="TekstTabeli"/>
              <w:rPr>
                <w:lang w:val="pl-PL"/>
              </w:rPr>
            </w:pPr>
            <w:r w:rsidRPr="00FA0BFC">
              <w:rPr>
                <w:lang w:val="pl-PL"/>
              </w:rPr>
              <w:t>Między uczelnią a instytucjami akredytującymi</w:t>
            </w:r>
          </w:p>
        </w:tc>
        <w:tc>
          <w:tcPr>
            <w:tcW w:w="6180" w:type="dxa"/>
          </w:tcPr>
          <w:p w14:paraId="7AF2A037" w14:textId="709F724C" w:rsidR="007E6EC8" w:rsidRPr="00FA0BFC" w:rsidRDefault="007E6EC8" w:rsidP="007E6EC8">
            <w:pPr>
              <w:pStyle w:val="TekstTabeli"/>
              <w:rPr>
                <w:lang w:val="pl-PL"/>
              </w:rPr>
            </w:pPr>
            <w:r w:rsidRPr="00FA0BFC">
              <w:rPr>
                <w:lang w:val="pl-PL"/>
              </w:rPr>
              <w:t>Akredytorzy mogą wymagać spełnienia określonych standardów, które mogą być trudne do osiągnięcia dla uczelni z ograniczonymi zasobami.</w:t>
            </w:r>
          </w:p>
        </w:tc>
      </w:tr>
      <w:tr w:rsidR="007E6EC8" w:rsidRPr="00FA0BFC" w14:paraId="5F889BE5" w14:textId="77777777" w:rsidTr="00B95DFB">
        <w:trPr>
          <w:cantSplit/>
          <w:trHeight w:val="368"/>
        </w:trPr>
        <w:tc>
          <w:tcPr>
            <w:tcW w:w="510" w:type="dxa"/>
            <w:noWrap/>
            <w:hideMark/>
          </w:tcPr>
          <w:p w14:paraId="2134A7AF" w14:textId="77777777" w:rsidR="007E6EC8" w:rsidRPr="00FA0BFC" w:rsidRDefault="007E6EC8" w:rsidP="007E6EC8">
            <w:pPr>
              <w:pStyle w:val="TekstTabeli"/>
              <w:rPr>
                <w:lang w:val="pl-PL"/>
              </w:rPr>
            </w:pPr>
            <w:r w:rsidRPr="00FA0BFC">
              <w:rPr>
                <w:lang w:val="pl-PL"/>
              </w:rPr>
              <w:t>9</w:t>
            </w:r>
          </w:p>
        </w:tc>
        <w:tc>
          <w:tcPr>
            <w:tcW w:w="2381" w:type="dxa"/>
          </w:tcPr>
          <w:p w14:paraId="7C11A48F" w14:textId="2FF0BCF4" w:rsidR="007E6EC8" w:rsidRPr="00FA0BFC" w:rsidRDefault="007E6EC8" w:rsidP="007E6EC8">
            <w:pPr>
              <w:pStyle w:val="TekstTabeli"/>
              <w:rPr>
                <w:lang w:val="pl-PL"/>
              </w:rPr>
            </w:pPr>
            <w:r w:rsidRPr="00FA0BFC">
              <w:rPr>
                <w:lang w:val="pl-PL"/>
              </w:rPr>
              <w:t>Między pracownikami naukowymi a administracyjnymi</w:t>
            </w:r>
          </w:p>
        </w:tc>
        <w:tc>
          <w:tcPr>
            <w:tcW w:w="6180" w:type="dxa"/>
          </w:tcPr>
          <w:p w14:paraId="4BE306CC" w14:textId="418DB37C" w:rsidR="007E6EC8" w:rsidRPr="00FA0BFC" w:rsidRDefault="007E6EC8" w:rsidP="007E6EC8">
            <w:pPr>
              <w:pStyle w:val="TekstTabeli"/>
              <w:rPr>
                <w:lang w:val="pl-PL"/>
              </w:rPr>
            </w:pPr>
            <w:r w:rsidRPr="00FA0BFC">
              <w:rPr>
                <w:lang w:val="pl-PL"/>
              </w:rPr>
              <w:t>Pracownicy akademiccy mogą oczekiwać maksymalizacji czasu na badania i nauczanie, podczas gdy administracja może oczekiwać od nich wypełniania niezbędnych zadań administracyjnych i biurokratycznych.</w:t>
            </w:r>
          </w:p>
        </w:tc>
      </w:tr>
      <w:tr w:rsidR="007E6EC8" w:rsidRPr="00FA0BFC" w14:paraId="4100A2AE" w14:textId="77777777" w:rsidTr="00B95DFB">
        <w:trPr>
          <w:cantSplit/>
          <w:trHeight w:val="368"/>
        </w:trPr>
        <w:tc>
          <w:tcPr>
            <w:tcW w:w="510" w:type="dxa"/>
            <w:noWrap/>
            <w:hideMark/>
          </w:tcPr>
          <w:p w14:paraId="16D18D97" w14:textId="77777777" w:rsidR="007E6EC8" w:rsidRPr="00FA0BFC" w:rsidRDefault="007E6EC8" w:rsidP="007E6EC8">
            <w:pPr>
              <w:pStyle w:val="TekstTabeli"/>
              <w:rPr>
                <w:lang w:val="pl-PL"/>
              </w:rPr>
            </w:pPr>
            <w:r w:rsidRPr="00FA0BFC">
              <w:rPr>
                <w:lang w:val="pl-PL"/>
              </w:rPr>
              <w:t>10</w:t>
            </w:r>
          </w:p>
        </w:tc>
        <w:tc>
          <w:tcPr>
            <w:tcW w:w="2381" w:type="dxa"/>
          </w:tcPr>
          <w:p w14:paraId="003194D4" w14:textId="742B6387" w:rsidR="007E6EC8" w:rsidRPr="00FA0BFC" w:rsidRDefault="007E6EC8" w:rsidP="007E6EC8">
            <w:pPr>
              <w:pStyle w:val="TekstTabeli"/>
              <w:rPr>
                <w:lang w:val="pl-PL"/>
              </w:rPr>
            </w:pPr>
            <w:r w:rsidRPr="00FA0BFC">
              <w:rPr>
                <w:lang w:val="pl-PL"/>
              </w:rPr>
              <w:t>Między starszymi a młodszymi pracownikami naukowymi</w:t>
            </w:r>
          </w:p>
        </w:tc>
        <w:tc>
          <w:tcPr>
            <w:tcW w:w="6180" w:type="dxa"/>
          </w:tcPr>
          <w:p w14:paraId="09273A9F" w14:textId="3F9616D2" w:rsidR="007E6EC8" w:rsidRPr="00FA0BFC" w:rsidRDefault="007E6EC8" w:rsidP="007E6EC8">
            <w:pPr>
              <w:pStyle w:val="TekstTabeli"/>
              <w:rPr>
                <w:lang w:val="pl-PL"/>
              </w:rPr>
            </w:pPr>
            <w:r w:rsidRPr="00FA0BFC">
              <w:rPr>
                <w:lang w:val="pl-PL"/>
              </w:rPr>
              <w:t>Starsi pracownicy naukowi mogą być przywiązani do starych metod nauczania i prowadzenia badań, podczas gdy młodsi pracownicy mogą oczekiwać stosowania rozwiązań innowacyjnych i wdrażania zmian.</w:t>
            </w:r>
          </w:p>
        </w:tc>
      </w:tr>
      <w:tr w:rsidR="007E6EC8" w:rsidRPr="00FA0BFC" w14:paraId="303B2A31" w14:textId="77777777" w:rsidTr="00B95DFB">
        <w:trPr>
          <w:cantSplit/>
          <w:trHeight w:val="368"/>
        </w:trPr>
        <w:tc>
          <w:tcPr>
            <w:tcW w:w="510" w:type="dxa"/>
            <w:noWrap/>
            <w:hideMark/>
          </w:tcPr>
          <w:p w14:paraId="506DC8EA" w14:textId="77777777" w:rsidR="007E6EC8" w:rsidRPr="00FA0BFC" w:rsidRDefault="007E6EC8" w:rsidP="007E6EC8">
            <w:pPr>
              <w:pStyle w:val="TekstTabeli"/>
              <w:rPr>
                <w:lang w:val="pl-PL"/>
              </w:rPr>
            </w:pPr>
            <w:r w:rsidRPr="00FA0BFC">
              <w:rPr>
                <w:lang w:val="pl-PL"/>
              </w:rPr>
              <w:t>11</w:t>
            </w:r>
          </w:p>
        </w:tc>
        <w:tc>
          <w:tcPr>
            <w:tcW w:w="2381" w:type="dxa"/>
          </w:tcPr>
          <w:p w14:paraId="1EC19027" w14:textId="7BF65BF7" w:rsidR="007E6EC8" w:rsidRPr="00FA0BFC" w:rsidRDefault="007E6EC8" w:rsidP="007E6EC8">
            <w:pPr>
              <w:pStyle w:val="TekstTabeli"/>
              <w:rPr>
                <w:lang w:val="pl-PL"/>
              </w:rPr>
            </w:pPr>
            <w:r w:rsidRPr="00FA0BFC">
              <w:rPr>
                <w:lang w:val="pl-PL"/>
              </w:rPr>
              <w:t>Między krajowymi a międzynarodowymi studentami</w:t>
            </w:r>
          </w:p>
        </w:tc>
        <w:tc>
          <w:tcPr>
            <w:tcW w:w="6180" w:type="dxa"/>
          </w:tcPr>
          <w:p w14:paraId="02C3E52A" w14:textId="3532FF3A" w:rsidR="007E6EC8" w:rsidRPr="00FA0BFC" w:rsidRDefault="007E6EC8" w:rsidP="007E6EC8">
            <w:pPr>
              <w:pStyle w:val="TekstTabeli"/>
              <w:rPr>
                <w:lang w:val="pl-PL"/>
              </w:rPr>
            </w:pPr>
            <w:r w:rsidRPr="00FA0BFC">
              <w:rPr>
                <w:lang w:val="pl-PL"/>
              </w:rPr>
              <w:t>Krajowi studenci mogą oczekiwać koncentracji na krajowych problemach i kontekstach, a studenci międzynarodowi mogą oczekiwać więcej globalnych perspektyw.</w:t>
            </w:r>
          </w:p>
        </w:tc>
      </w:tr>
      <w:tr w:rsidR="007E6EC8" w:rsidRPr="00FA0BFC" w14:paraId="1A4DA650" w14:textId="77777777" w:rsidTr="00B95DFB">
        <w:trPr>
          <w:cantSplit/>
          <w:trHeight w:val="368"/>
        </w:trPr>
        <w:tc>
          <w:tcPr>
            <w:tcW w:w="510" w:type="dxa"/>
            <w:noWrap/>
            <w:hideMark/>
          </w:tcPr>
          <w:p w14:paraId="68CE5A8A" w14:textId="77777777" w:rsidR="007E6EC8" w:rsidRPr="00FA0BFC" w:rsidRDefault="007E6EC8" w:rsidP="007E6EC8">
            <w:pPr>
              <w:pStyle w:val="TekstTabeli"/>
              <w:rPr>
                <w:lang w:val="pl-PL"/>
              </w:rPr>
            </w:pPr>
            <w:r w:rsidRPr="00FA0BFC">
              <w:rPr>
                <w:lang w:val="pl-PL"/>
              </w:rPr>
              <w:t>12</w:t>
            </w:r>
          </w:p>
        </w:tc>
        <w:tc>
          <w:tcPr>
            <w:tcW w:w="2381" w:type="dxa"/>
          </w:tcPr>
          <w:p w14:paraId="4F744E94" w14:textId="3F46F30E" w:rsidR="007E6EC8" w:rsidRPr="00FA0BFC" w:rsidRDefault="007E6EC8" w:rsidP="007E6EC8">
            <w:pPr>
              <w:pStyle w:val="TekstTabeli"/>
              <w:rPr>
                <w:lang w:val="pl-PL"/>
              </w:rPr>
            </w:pPr>
            <w:r w:rsidRPr="00FA0BFC">
              <w:rPr>
                <w:lang w:val="pl-PL"/>
              </w:rPr>
              <w:t>Między pracownikami naukowymi na pełen etat a na część etatu</w:t>
            </w:r>
          </w:p>
        </w:tc>
        <w:tc>
          <w:tcPr>
            <w:tcW w:w="6180" w:type="dxa"/>
          </w:tcPr>
          <w:p w14:paraId="3BF75391" w14:textId="1FE73AC0" w:rsidR="007E6EC8" w:rsidRPr="00FA0BFC" w:rsidRDefault="007E6EC8" w:rsidP="007E6EC8">
            <w:pPr>
              <w:pStyle w:val="TekstTabeli"/>
              <w:rPr>
                <w:lang w:val="pl-PL"/>
              </w:rPr>
            </w:pPr>
            <w:r w:rsidRPr="00FA0BFC">
              <w:rPr>
                <w:lang w:val="pl-PL"/>
              </w:rPr>
              <w:t>Pracownicy na pełen etat mogą dążyć do zachowania stabilności i przewidywalności, podczas gdy pracownicy na część etatu mogą dążyć do większej elastyczności i wyższych zarobków.</w:t>
            </w:r>
          </w:p>
        </w:tc>
      </w:tr>
      <w:tr w:rsidR="007E6EC8" w:rsidRPr="00FA0BFC" w14:paraId="1EEE6C1D" w14:textId="77777777" w:rsidTr="00B95DFB">
        <w:trPr>
          <w:cantSplit/>
          <w:trHeight w:val="368"/>
        </w:trPr>
        <w:tc>
          <w:tcPr>
            <w:tcW w:w="510" w:type="dxa"/>
            <w:noWrap/>
            <w:hideMark/>
          </w:tcPr>
          <w:p w14:paraId="2FF20D3A" w14:textId="77777777" w:rsidR="007E6EC8" w:rsidRPr="00FA0BFC" w:rsidRDefault="007E6EC8" w:rsidP="007E6EC8">
            <w:pPr>
              <w:pStyle w:val="TekstTabeli"/>
              <w:rPr>
                <w:lang w:val="pl-PL"/>
              </w:rPr>
            </w:pPr>
            <w:r w:rsidRPr="00FA0BFC">
              <w:rPr>
                <w:lang w:val="pl-PL"/>
              </w:rPr>
              <w:lastRenderedPageBreak/>
              <w:t>13</w:t>
            </w:r>
          </w:p>
        </w:tc>
        <w:tc>
          <w:tcPr>
            <w:tcW w:w="2381" w:type="dxa"/>
          </w:tcPr>
          <w:p w14:paraId="73F22C74" w14:textId="04C5A95A" w:rsidR="007E6EC8" w:rsidRPr="00FA0BFC" w:rsidRDefault="007E6EC8" w:rsidP="007E6EC8">
            <w:pPr>
              <w:pStyle w:val="TekstTabeli"/>
              <w:rPr>
                <w:lang w:val="pl-PL"/>
              </w:rPr>
            </w:pPr>
            <w:r w:rsidRPr="00FA0BFC">
              <w:rPr>
                <w:lang w:val="pl-PL"/>
              </w:rPr>
              <w:t>Między różnymi wydziałami w ramach tej samej uczelni</w:t>
            </w:r>
          </w:p>
        </w:tc>
        <w:tc>
          <w:tcPr>
            <w:tcW w:w="6180" w:type="dxa"/>
          </w:tcPr>
          <w:p w14:paraId="2CA05BCC" w14:textId="2DFE8DC1" w:rsidR="007E6EC8" w:rsidRPr="00FA0BFC" w:rsidRDefault="007E6EC8" w:rsidP="007E6EC8">
            <w:pPr>
              <w:pStyle w:val="TekstTabeli"/>
              <w:rPr>
                <w:lang w:val="pl-PL"/>
              </w:rPr>
            </w:pPr>
            <w:r w:rsidRPr="00FA0BFC">
              <w:rPr>
                <w:lang w:val="pl-PL"/>
              </w:rPr>
              <w:t>Niektóre wydziały mogą konkurować o zasoby (np. fundusze na badania, przestrzeń w kampusie). Interesy jednego wydziału mogą być sprzeczne z interesami innego wydziału.</w:t>
            </w:r>
          </w:p>
        </w:tc>
      </w:tr>
      <w:tr w:rsidR="007E6EC8" w:rsidRPr="00FA0BFC" w14:paraId="53F7E106" w14:textId="77777777" w:rsidTr="000A62ED">
        <w:trPr>
          <w:cantSplit/>
          <w:trHeight w:val="368"/>
        </w:trPr>
        <w:tc>
          <w:tcPr>
            <w:tcW w:w="510" w:type="dxa"/>
            <w:noWrap/>
            <w:hideMark/>
          </w:tcPr>
          <w:p w14:paraId="3BB6678E" w14:textId="77777777" w:rsidR="007E6EC8" w:rsidRPr="00FA0BFC" w:rsidRDefault="007E6EC8" w:rsidP="007E6EC8">
            <w:pPr>
              <w:pStyle w:val="TekstTabeli"/>
              <w:rPr>
                <w:lang w:val="pl-PL"/>
              </w:rPr>
            </w:pPr>
            <w:r w:rsidRPr="00FA0BFC">
              <w:rPr>
                <w:lang w:val="pl-PL"/>
              </w:rPr>
              <w:t>14</w:t>
            </w:r>
          </w:p>
        </w:tc>
        <w:tc>
          <w:tcPr>
            <w:tcW w:w="2381" w:type="dxa"/>
          </w:tcPr>
          <w:p w14:paraId="5FAF9650" w14:textId="590EB629" w:rsidR="007E6EC8" w:rsidRPr="00FA0BFC" w:rsidRDefault="007E6EC8" w:rsidP="007E6EC8">
            <w:pPr>
              <w:pStyle w:val="TekstTabeli"/>
              <w:rPr>
                <w:lang w:val="pl-PL"/>
              </w:rPr>
            </w:pPr>
            <w:r w:rsidRPr="00FA0BFC">
              <w:rPr>
                <w:lang w:val="pl-PL"/>
              </w:rPr>
              <w:t>Między różnymi dziedzinami nauki</w:t>
            </w:r>
          </w:p>
        </w:tc>
        <w:tc>
          <w:tcPr>
            <w:tcW w:w="6180" w:type="dxa"/>
          </w:tcPr>
          <w:p w14:paraId="6E267232" w14:textId="246F2BB9" w:rsidR="007E6EC8" w:rsidRPr="00FA0BFC" w:rsidRDefault="007E6EC8" w:rsidP="007E6EC8">
            <w:pPr>
              <w:pStyle w:val="TekstTabeli"/>
              <w:rPr>
                <w:lang w:val="pl-PL"/>
              </w:rPr>
            </w:pPr>
            <w:r w:rsidRPr="00FA0BFC">
              <w:rPr>
                <w:lang w:val="pl-PL"/>
              </w:rPr>
              <w:t>Na przykład reprezentanci nauk humanistycznych mogą odczuwać, że są niedofinansowani w porównaniu do wydziałów nauk ścisłych, które często pozyskują więcej środków na badania lub ze źródeł komercyjnych.</w:t>
            </w:r>
          </w:p>
        </w:tc>
      </w:tr>
      <w:tr w:rsidR="007E6EC8" w:rsidRPr="00FA0BFC" w14:paraId="70B0B37B" w14:textId="77777777" w:rsidTr="00B95DFB">
        <w:trPr>
          <w:cantSplit/>
          <w:trHeight w:val="368"/>
        </w:trPr>
        <w:tc>
          <w:tcPr>
            <w:tcW w:w="510" w:type="dxa"/>
            <w:noWrap/>
            <w:hideMark/>
          </w:tcPr>
          <w:p w14:paraId="67807C91" w14:textId="77777777" w:rsidR="007E6EC8" w:rsidRPr="00FA0BFC" w:rsidRDefault="007E6EC8" w:rsidP="007E6EC8">
            <w:pPr>
              <w:pStyle w:val="TekstTabeli"/>
              <w:rPr>
                <w:lang w:val="pl-PL"/>
              </w:rPr>
            </w:pPr>
            <w:r w:rsidRPr="00FA0BFC">
              <w:rPr>
                <w:lang w:val="pl-PL"/>
              </w:rPr>
              <w:t>15</w:t>
            </w:r>
          </w:p>
        </w:tc>
        <w:tc>
          <w:tcPr>
            <w:tcW w:w="2381" w:type="dxa"/>
          </w:tcPr>
          <w:p w14:paraId="4737BB44" w14:textId="57ED101A" w:rsidR="007E6EC8" w:rsidRPr="00FA0BFC" w:rsidRDefault="007E6EC8" w:rsidP="007E6EC8">
            <w:pPr>
              <w:pStyle w:val="TekstTabeli"/>
              <w:rPr>
                <w:lang w:val="pl-PL"/>
              </w:rPr>
            </w:pPr>
            <w:r w:rsidRPr="00FA0BFC">
              <w:rPr>
                <w:lang w:val="pl-PL"/>
              </w:rPr>
              <w:t>Między nauczaniem a badaniami</w:t>
            </w:r>
          </w:p>
        </w:tc>
        <w:tc>
          <w:tcPr>
            <w:tcW w:w="6180" w:type="dxa"/>
          </w:tcPr>
          <w:p w14:paraId="4017EB75" w14:textId="3C8FA29E" w:rsidR="007E6EC8" w:rsidRPr="00FA0BFC" w:rsidRDefault="007E6EC8" w:rsidP="007E6EC8">
            <w:pPr>
              <w:pStyle w:val="TekstTabeli"/>
              <w:rPr>
                <w:lang w:val="pl-PL"/>
              </w:rPr>
            </w:pPr>
            <w:r w:rsidRPr="00FA0BFC">
              <w:rPr>
                <w:lang w:val="pl-PL"/>
              </w:rPr>
              <w:t>Czas i zasoby przeznaczane na badania mogą ograniczać czas i zasoby dostępne na nauczanie, i vice versa.</w:t>
            </w:r>
          </w:p>
        </w:tc>
      </w:tr>
      <w:tr w:rsidR="007E6EC8" w:rsidRPr="00FA0BFC" w14:paraId="7977562A" w14:textId="77777777" w:rsidTr="00B95DFB">
        <w:trPr>
          <w:cantSplit/>
          <w:trHeight w:val="368"/>
        </w:trPr>
        <w:tc>
          <w:tcPr>
            <w:tcW w:w="510" w:type="dxa"/>
            <w:noWrap/>
            <w:hideMark/>
          </w:tcPr>
          <w:p w14:paraId="45E25691" w14:textId="77777777" w:rsidR="007E6EC8" w:rsidRPr="00FA0BFC" w:rsidRDefault="007E6EC8" w:rsidP="007E6EC8">
            <w:pPr>
              <w:pStyle w:val="TekstTabeli"/>
              <w:rPr>
                <w:lang w:val="pl-PL"/>
              </w:rPr>
            </w:pPr>
            <w:r w:rsidRPr="00FA0BFC">
              <w:rPr>
                <w:lang w:val="pl-PL"/>
              </w:rPr>
              <w:t>16</w:t>
            </w:r>
          </w:p>
        </w:tc>
        <w:tc>
          <w:tcPr>
            <w:tcW w:w="2381" w:type="dxa"/>
          </w:tcPr>
          <w:p w14:paraId="171FCD46" w14:textId="6D5E53D3" w:rsidR="007E6EC8" w:rsidRPr="00FA0BFC" w:rsidRDefault="007E6EC8" w:rsidP="007E6EC8">
            <w:pPr>
              <w:pStyle w:val="TekstTabeli"/>
              <w:rPr>
                <w:lang w:val="pl-PL"/>
              </w:rPr>
            </w:pPr>
            <w:r w:rsidRPr="00FA0BFC">
              <w:rPr>
                <w:lang w:val="pl-PL"/>
              </w:rPr>
              <w:t>Między naukowcami a etyką badawczą</w:t>
            </w:r>
          </w:p>
        </w:tc>
        <w:tc>
          <w:tcPr>
            <w:tcW w:w="6180" w:type="dxa"/>
          </w:tcPr>
          <w:p w14:paraId="3A12ACAE" w14:textId="56C2A9FB" w:rsidR="007E6EC8" w:rsidRPr="00FA0BFC" w:rsidRDefault="007E6EC8" w:rsidP="007E6EC8">
            <w:pPr>
              <w:pStyle w:val="TekstTabeli"/>
              <w:rPr>
                <w:lang w:val="pl-PL"/>
              </w:rPr>
            </w:pPr>
            <w:r w:rsidRPr="00FA0BFC">
              <w:rPr>
                <w:lang w:val="pl-PL"/>
              </w:rPr>
              <w:t>Naukowcy mogą oczekiwać publikowania jak największej liczby artykułów, podczas gdy etyka badawcza wymaga dokładności, transparentności i przestrzegania określonych standardów.</w:t>
            </w:r>
          </w:p>
        </w:tc>
      </w:tr>
      <w:tr w:rsidR="007E6EC8" w:rsidRPr="00FA0BFC" w14:paraId="0C71000E" w14:textId="77777777" w:rsidTr="00B95DFB">
        <w:trPr>
          <w:cantSplit/>
          <w:trHeight w:val="360"/>
        </w:trPr>
        <w:tc>
          <w:tcPr>
            <w:tcW w:w="510" w:type="dxa"/>
            <w:noWrap/>
            <w:hideMark/>
          </w:tcPr>
          <w:p w14:paraId="723189FB" w14:textId="77777777" w:rsidR="007E6EC8" w:rsidRPr="00FA0BFC" w:rsidRDefault="007E6EC8" w:rsidP="007E6EC8">
            <w:pPr>
              <w:pStyle w:val="TekstTabeli"/>
              <w:rPr>
                <w:lang w:val="pl-PL"/>
              </w:rPr>
            </w:pPr>
            <w:r w:rsidRPr="00FA0BFC">
              <w:rPr>
                <w:lang w:val="pl-PL"/>
              </w:rPr>
              <w:t>17</w:t>
            </w:r>
          </w:p>
        </w:tc>
        <w:tc>
          <w:tcPr>
            <w:tcW w:w="2381" w:type="dxa"/>
          </w:tcPr>
          <w:p w14:paraId="718764C8" w14:textId="04FFE46B" w:rsidR="007E6EC8" w:rsidRPr="00FA0BFC" w:rsidRDefault="007E6EC8" w:rsidP="007E6EC8">
            <w:pPr>
              <w:pStyle w:val="TekstTabeli"/>
              <w:rPr>
                <w:lang w:val="pl-PL"/>
              </w:rPr>
            </w:pPr>
            <w:r w:rsidRPr="00FA0BFC">
              <w:rPr>
                <w:lang w:val="pl-PL"/>
              </w:rPr>
              <w:t>Między inwestycjami w infrastrukturę a inwestycjami w kadrę</w:t>
            </w:r>
          </w:p>
        </w:tc>
        <w:tc>
          <w:tcPr>
            <w:tcW w:w="6180" w:type="dxa"/>
          </w:tcPr>
          <w:p w14:paraId="72323D92" w14:textId="67EA955D" w:rsidR="007E6EC8" w:rsidRPr="00FA0BFC" w:rsidRDefault="007E6EC8" w:rsidP="007E6EC8">
            <w:pPr>
              <w:pStyle w:val="TekstTabeli"/>
              <w:rPr>
                <w:lang w:val="pl-PL"/>
              </w:rPr>
            </w:pPr>
            <w:r w:rsidRPr="00FA0BFC">
              <w:rPr>
                <w:lang w:val="pl-PL"/>
              </w:rPr>
              <w:t>Dylemat czy zainwestować w lepszą infrastrukturę (np. nowoczesne laboratoria), czy zainwestować w przyciągnięcie i utrzymanie najlepszej kadry akademickiej.</w:t>
            </w:r>
          </w:p>
        </w:tc>
      </w:tr>
      <w:tr w:rsidR="007E6EC8" w:rsidRPr="00FA0BFC" w14:paraId="78568355" w14:textId="77777777" w:rsidTr="00B95DFB">
        <w:trPr>
          <w:cantSplit/>
          <w:trHeight w:val="368"/>
        </w:trPr>
        <w:tc>
          <w:tcPr>
            <w:tcW w:w="510" w:type="dxa"/>
            <w:noWrap/>
            <w:hideMark/>
          </w:tcPr>
          <w:p w14:paraId="661BCFDB" w14:textId="77777777" w:rsidR="007E6EC8" w:rsidRPr="00FA0BFC" w:rsidRDefault="007E6EC8" w:rsidP="007E6EC8">
            <w:pPr>
              <w:pStyle w:val="TekstTabeli"/>
              <w:rPr>
                <w:lang w:val="pl-PL"/>
              </w:rPr>
            </w:pPr>
            <w:r w:rsidRPr="00FA0BFC">
              <w:rPr>
                <w:lang w:val="pl-PL"/>
              </w:rPr>
              <w:t>18</w:t>
            </w:r>
          </w:p>
        </w:tc>
        <w:tc>
          <w:tcPr>
            <w:tcW w:w="2381" w:type="dxa"/>
          </w:tcPr>
          <w:p w14:paraId="5401FC4B" w14:textId="2D710F57" w:rsidR="007E6EC8" w:rsidRPr="00FA0BFC" w:rsidRDefault="007E6EC8" w:rsidP="007E6EC8">
            <w:pPr>
              <w:pStyle w:val="TekstTabeli"/>
              <w:rPr>
                <w:lang w:val="pl-PL"/>
              </w:rPr>
            </w:pPr>
            <w:r w:rsidRPr="00FA0BFC">
              <w:rPr>
                <w:lang w:val="pl-PL"/>
              </w:rPr>
              <w:t>Między długoterminowymi a krótkoterminowymi celami</w:t>
            </w:r>
          </w:p>
        </w:tc>
        <w:tc>
          <w:tcPr>
            <w:tcW w:w="6180" w:type="dxa"/>
          </w:tcPr>
          <w:p w14:paraId="6B38AD20" w14:textId="65664E6D" w:rsidR="007E6EC8" w:rsidRPr="00FA0BFC" w:rsidRDefault="007E6EC8" w:rsidP="007E6EC8">
            <w:pPr>
              <w:pStyle w:val="TekstTabeli"/>
              <w:rPr>
                <w:lang w:val="pl-PL"/>
              </w:rPr>
            </w:pPr>
            <w:r w:rsidRPr="00FA0BFC">
              <w:rPr>
                <w:lang w:val="pl-PL"/>
              </w:rPr>
              <w:t>Dylemat, czy skupić się na długoterminowej wizji i celach, czy skupić się na krótkoterminowych wyzwaniach i bieżących zadaniach.</w:t>
            </w:r>
          </w:p>
        </w:tc>
      </w:tr>
      <w:tr w:rsidR="007E6EC8" w:rsidRPr="00FA0BFC" w14:paraId="7B5087B9" w14:textId="77777777" w:rsidTr="000A62ED">
        <w:trPr>
          <w:cantSplit/>
          <w:trHeight w:val="368"/>
        </w:trPr>
        <w:tc>
          <w:tcPr>
            <w:tcW w:w="510" w:type="dxa"/>
            <w:noWrap/>
            <w:hideMark/>
          </w:tcPr>
          <w:p w14:paraId="29F9447F" w14:textId="77777777" w:rsidR="007E6EC8" w:rsidRPr="00FA0BFC" w:rsidRDefault="007E6EC8" w:rsidP="007E6EC8">
            <w:pPr>
              <w:pStyle w:val="TekstTabeli"/>
              <w:rPr>
                <w:lang w:val="pl-PL"/>
              </w:rPr>
            </w:pPr>
            <w:r w:rsidRPr="00FA0BFC">
              <w:rPr>
                <w:lang w:val="pl-PL"/>
              </w:rPr>
              <w:t>19</w:t>
            </w:r>
          </w:p>
        </w:tc>
        <w:tc>
          <w:tcPr>
            <w:tcW w:w="2381" w:type="dxa"/>
          </w:tcPr>
          <w:p w14:paraId="5AC59646" w14:textId="20DB92ED" w:rsidR="007E6EC8" w:rsidRPr="00FA0BFC" w:rsidRDefault="007E6EC8" w:rsidP="007E6EC8">
            <w:pPr>
              <w:pStyle w:val="TekstTabeli"/>
              <w:rPr>
                <w:lang w:val="pl-PL"/>
              </w:rPr>
            </w:pPr>
            <w:r w:rsidRPr="00FA0BFC">
              <w:rPr>
                <w:lang w:val="pl-PL"/>
              </w:rPr>
              <w:t>Między badaniami podstawowymi a stosowanymi</w:t>
            </w:r>
          </w:p>
        </w:tc>
        <w:tc>
          <w:tcPr>
            <w:tcW w:w="6180" w:type="dxa"/>
          </w:tcPr>
          <w:p w14:paraId="6922E8F9" w14:textId="22A05415" w:rsidR="007E6EC8" w:rsidRPr="00FA0BFC" w:rsidRDefault="007E6EC8" w:rsidP="007E6EC8">
            <w:pPr>
              <w:pStyle w:val="TekstTabeli"/>
              <w:rPr>
                <w:lang w:val="pl-PL"/>
              </w:rPr>
            </w:pPr>
            <w:r w:rsidRPr="00FA0BFC">
              <w:rPr>
                <w:lang w:val="pl-PL"/>
              </w:rPr>
              <w:t>Niektóre osoby w środowisku akademickim mogą oczekiwać skoncentrowania się na badaniach podstawowych, podczas gdy inne mogą oczekiwać większych nakładów na badania stosowane.</w:t>
            </w:r>
          </w:p>
        </w:tc>
      </w:tr>
      <w:tr w:rsidR="007E6EC8" w:rsidRPr="00FA0BFC" w14:paraId="222ECE48" w14:textId="77777777" w:rsidTr="00B95DFB">
        <w:trPr>
          <w:cantSplit/>
          <w:trHeight w:val="368"/>
        </w:trPr>
        <w:tc>
          <w:tcPr>
            <w:tcW w:w="510" w:type="dxa"/>
            <w:noWrap/>
            <w:hideMark/>
          </w:tcPr>
          <w:p w14:paraId="5B73BA4B" w14:textId="77777777" w:rsidR="007E6EC8" w:rsidRPr="00FA0BFC" w:rsidRDefault="007E6EC8" w:rsidP="007E6EC8">
            <w:pPr>
              <w:pStyle w:val="TekstTabeli"/>
              <w:rPr>
                <w:lang w:val="pl-PL"/>
              </w:rPr>
            </w:pPr>
            <w:r w:rsidRPr="00FA0BFC">
              <w:rPr>
                <w:lang w:val="pl-PL"/>
              </w:rPr>
              <w:t>20</w:t>
            </w:r>
          </w:p>
        </w:tc>
        <w:tc>
          <w:tcPr>
            <w:tcW w:w="2381" w:type="dxa"/>
          </w:tcPr>
          <w:p w14:paraId="01BEB348" w14:textId="7BC67621" w:rsidR="007E6EC8" w:rsidRPr="00FA0BFC" w:rsidRDefault="007E6EC8" w:rsidP="007E6EC8">
            <w:pPr>
              <w:pStyle w:val="TekstTabeli"/>
              <w:rPr>
                <w:lang w:val="pl-PL"/>
              </w:rPr>
            </w:pPr>
            <w:r w:rsidRPr="00FA0BFC">
              <w:rPr>
                <w:lang w:val="pl-PL"/>
              </w:rPr>
              <w:t>Między tradycją a innowacją</w:t>
            </w:r>
          </w:p>
        </w:tc>
        <w:tc>
          <w:tcPr>
            <w:tcW w:w="6180" w:type="dxa"/>
          </w:tcPr>
          <w:p w14:paraId="0BF07114" w14:textId="07AEBB4A" w:rsidR="007E6EC8" w:rsidRPr="00FA0BFC" w:rsidRDefault="007E6EC8" w:rsidP="007E6EC8">
            <w:pPr>
              <w:pStyle w:val="TekstTabeli"/>
              <w:rPr>
                <w:lang w:val="pl-PL"/>
              </w:rPr>
            </w:pPr>
            <w:r w:rsidRPr="00FA0BFC">
              <w:rPr>
                <w:lang w:val="pl-PL"/>
              </w:rPr>
              <w:t>Uczelnie muszą szanować swoje tradycje i historię, ale jednocześnie muszą być otwarte na zmiany i innowacje (napięcia/paradoksy w ramach kultury organizacyjnej).</w:t>
            </w:r>
          </w:p>
        </w:tc>
      </w:tr>
      <w:tr w:rsidR="007E6EC8" w:rsidRPr="00FA0BFC" w14:paraId="362F41AB" w14:textId="77777777" w:rsidTr="00B95DFB">
        <w:trPr>
          <w:cantSplit/>
          <w:trHeight w:val="368"/>
        </w:trPr>
        <w:tc>
          <w:tcPr>
            <w:tcW w:w="510" w:type="dxa"/>
            <w:noWrap/>
            <w:hideMark/>
          </w:tcPr>
          <w:p w14:paraId="78AC6B99" w14:textId="77777777" w:rsidR="007E6EC8" w:rsidRPr="00FA0BFC" w:rsidRDefault="007E6EC8" w:rsidP="007E6EC8">
            <w:pPr>
              <w:pStyle w:val="TekstTabeli"/>
              <w:rPr>
                <w:lang w:val="pl-PL"/>
              </w:rPr>
            </w:pPr>
            <w:r w:rsidRPr="00FA0BFC">
              <w:rPr>
                <w:lang w:val="pl-PL"/>
              </w:rPr>
              <w:t>21</w:t>
            </w:r>
          </w:p>
        </w:tc>
        <w:tc>
          <w:tcPr>
            <w:tcW w:w="2381" w:type="dxa"/>
          </w:tcPr>
          <w:p w14:paraId="09A8BA2B" w14:textId="5553BD8E" w:rsidR="007E6EC8" w:rsidRPr="00FA0BFC" w:rsidRDefault="007E6EC8" w:rsidP="007E6EC8">
            <w:pPr>
              <w:pStyle w:val="TekstTabeli"/>
              <w:rPr>
                <w:lang w:val="pl-PL"/>
              </w:rPr>
            </w:pPr>
            <w:r w:rsidRPr="00FA0BFC">
              <w:rPr>
                <w:lang w:val="pl-PL"/>
              </w:rPr>
              <w:t>Między różnymi perspektywami etycznymi</w:t>
            </w:r>
          </w:p>
        </w:tc>
        <w:tc>
          <w:tcPr>
            <w:tcW w:w="6180" w:type="dxa"/>
          </w:tcPr>
          <w:p w14:paraId="28FABCF1" w14:textId="089BC8DB" w:rsidR="007E6EC8" w:rsidRPr="00FA0BFC" w:rsidRDefault="007E6EC8" w:rsidP="007E6EC8">
            <w:pPr>
              <w:pStyle w:val="TekstTabeli"/>
              <w:rPr>
                <w:lang w:val="pl-PL"/>
              </w:rPr>
            </w:pPr>
            <w:r w:rsidRPr="00FA0BFC">
              <w:rPr>
                <w:lang w:val="pl-PL"/>
              </w:rPr>
              <w:t>Na przykład, niektórzy członkowie organizacji mogą oczekiwać etyki opartej na zasadach, podczas gdy inni mogą oczekiwać etyki opartej na konsekwencjach.</w:t>
            </w:r>
          </w:p>
        </w:tc>
      </w:tr>
      <w:tr w:rsidR="007E6EC8" w:rsidRPr="00FA0BFC" w14:paraId="471435DA" w14:textId="77777777" w:rsidTr="00B95DFB">
        <w:trPr>
          <w:cantSplit/>
          <w:trHeight w:val="368"/>
        </w:trPr>
        <w:tc>
          <w:tcPr>
            <w:tcW w:w="510" w:type="dxa"/>
            <w:noWrap/>
            <w:hideMark/>
          </w:tcPr>
          <w:p w14:paraId="4DF707F9" w14:textId="77777777" w:rsidR="007E6EC8" w:rsidRPr="00FA0BFC" w:rsidRDefault="007E6EC8" w:rsidP="007E6EC8">
            <w:pPr>
              <w:pStyle w:val="TekstTabeli"/>
              <w:rPr>
                <w:lang w:val="pl-PL"/>
              </w:rPr>
            </w:pPr>
            <w:r w:rsidRPr="00FA0BFC">
              <w:rPr>
                <w:lang w:val="pl-PL"/>
              </w:rPr>
              <w:t>22</w:t>
            </w:r>
          </w:p>
        </w:tc>
        <w:tc>
          <w:tcPr>
            <w:tcW w:w="2381" w:type="dxa"/>
          </w:tcPr>
          <w:p w14:paraId="18F9C6E8" w14:textId="5B752BFC" w:rsidR="007E6EC8" w:rsidRPr="00FA0BFC" w:rsidRDefault="007E6EC8" w:rsidP="007E6EC8">
            <w:pPr>
              <w:pStyle w:val="TekstTabeli"/>
              <w:rPr>
                <w:lang w:val="pl-PL"/>
              </w:rPr>
            </w:pPr>
            <w:r w:rsidRPr="00FA0BFC">
              <w:rPr>
                <w:lang w:val="pl-PL"/>
              </w:rPr>
              <w:t>Między teorią a praktyką</w:t>
            </w:r>
          </w:p>
        </w:tc>
        <w:tc>
          <w:tcPr>
            <w:tcW w:w="6180" w:type="dxa"/>
          </w:tcPr>
          <w:p w14:paraId="415077E4" w14:textId="392545C1" w:rsidR="007E6EC8" w:rsidRPr="00FA0BFC" w:rsidRDefault="007E6EC8" w:rsidP="007E6EC8">
            <w:pPr>
              <w:pStyle w:val="TekstTabeli"/>
              <w:rPr>
                <w:lang w:val="pl-PL"/>
              </w:rPr>
            </w:pPr>
            <w:r w:rsidRPr="00FA0BFC">
              <w:rPr>
                <w:lang w:val="pl-PL"/>
              </w:rPr>
              <w:t>Część kadry akademickiej może oczekiwać skupienia na teorii i abstrakcyjnym myśleniu, a inni mogą oczekiwać skupienia na praktycznych zastosowaniach wiedzy.</w:t>
            </w:r>
          </w:p>
        </w:tc>
      </w:tr>
      <w:tr w:rsidR="007E6EC8" w:rsidRPr="00FA0BFC" w14:paraId="3C11A0B5" w14:textId="77777777" w:rsidTr="00B95DFB">
        <w:trPr>
          <w:cantSplit/>
          <w:trHeight w:val="368"/>
        </w:trPr>
        <w:tc>
          <w:tcPr>
            <w:tcW w:w="510" w:type="dxa"/>
            <w:noWrap/>
            <w:hideMark/>
          </w:tcPr>
          <w:p w14:paraId="6D62C5BB" w14:textId="77777777" w:rsidR="007E6EC8" w:rsidRPr="00FA0BFC" w:rsidRDefault="007E6EC8" w:rsidP="007E6EC8">
            <w:pPr>
              <w:pStyle w:val="TekstTabeli"/>
              <w:rPr>
                <w:lang w:val="pl-PL"/>
              </w:rPr>
            </w:pPr>
            <w:r w:rsidRPr="00FA0BFC">
              <w:rPr>
                <w:lang w:val="pl-PL"/>
              </w:rPr>
              <w:t>23</w:t>
            </w:r>
          </w:p>
        </w:tc>
        <w:tc>
          <w:tcPr>
            <w:tcW w:w="2381" w:type="dxa"/>
          </w:tcPr>
          <w:p w14:paraId="01489976" w14:textId="65F1C378" w:rsidR="007E6EC8" w:rsidRPr="00FA0BFC" w:rsidRDefault="007E6EC8" w:rsidP="007E6EC8">
            <w:pPr>
              <w:pStyle w:val="TekstTabeli"/>
              <w:rPr>
                <w:lang w:val="pl-PL"/>
              </w:rPr>
            </w:pPr>
            <w:r w:rsidRPr="00FA0BFC">
              <w:rPr>
                <w:lang w:val="pl-PL"/>
              </w:rPr>
              <w:t>Między transparentnością a ochroną prywatności</w:t>
            </w:r>
          </w:p>
        </w:tc>
        <w:tc>
          <w:tcPr>
            <w:tcW w:w="6180" w:type="dxa"/>
          </w:tcPr>
          <w:p w14:paraId="59340787" w14:textId="06E4C1F1" w:rsidR="007E6EC8" w:rsidRPr="00FA0BFC" w:rsidRDefault="007E6EC8" w:rsidP="007E6EC8">
            <w:pPr>
              <w:pStyle w:val="TekstTabeli"/>
              <w:rPr>
                <w:lang w:val="pl-PL"/>
              </w:rPr>
            </w:pPr>
            <w:r w:rsidRPr="00FA0BFC">
              <w:rPr>
                <w:lang w:val="pl-PL"/>
              </w:rPr>
              <w:t>Uczelnie muszą być transparentne w swoim zarządzaniu i decyzjach, ale jednocześnie muszą chronić prywatność studentów i pracowników.</w:t>
            </w:r>
          </w:p>
        </w:tc>
      </w:tr>
      <w:tr w:rsidR="007E6EC8" w:rsidRPr="00425F58" w14:paraId="20D0F44A" w14:textId="77777777" w:rsidTr="00F92E59">
        <w:trPr>
          <w:cantSplit/>
          <w:trHeight w:val="368"/>
        </w:trPr>
        <w:tc>
          <w:tcPr>
            <w:tcW w:w="510" w:type="dxa"/>
            <w:noWrap/>
            <w:hideMark/>
          </w:tcPr>
          <w:p w14:paraId="0B4F1CD2" w14:textId="77777777" w:rsidR="007E6EC8" w:rsidRPr="00FA0BFC" w:rsidRDefault="007E6EC8" w:rsidP="007E6EC8">
            <w:pPr>
              <w:pStyle w:val="TekstTabeli"/>
              <w:rPr>
                <w:lang w:val="pl-PL"/>
              </w:rPr>
            </w:pPr>
            <w:r w:rsidRPr="00FA0BFC">
              <w:rPr>
                <w:lang w:val="pl-PL"/>
              </w:rPr>
              <w:t>24</w:t>
            </w:r>
          </w:p>
        </w:tc>
        <w:tc>
          <w:tcPr>
            <w:tcW w:w="2381" w:type="dxa"/>
          </w:tcPr>
          <w:p w14:paraId="75114854" w14:textId="10F0EAE2" w:rsidR="007E6EC8" w:rsidRPr="00FA0BFC" w:rsidRDefault="007E6EC8" w:rsidP="007E6EC8">
            <w:pPr>
              <w:pStyle w:val="TekstTabeli"/>
              <w:rPr>
                <w:lang w:val="pl-PL"/>
              </w:rPr>
            </w:pPr>
            <w:r w:rsidRPr="00FA0BFC">
              <w:rPr>
                <w:lang w:val="pl-PL"/>
              </w:rPr>
              <w:t>Między różnymi celami edukacyjnymi</w:t>
            </w:r>
          </w:p>
        </w:tc>
        <w:tc>
          <w:tcPr>
            <w:tcW w:w="6180" w:type="dxa"/>
          </w:tcPr>
          <w:p w14:paraId="3310A684" w14:textId="056F99A7" w:rsidR="007E6EC8" w:rsidRPr="00FA0BFC" w:rsidRDefault="007E6EC8" w:rsidP="007E6EC8">
            <w:pPr>
              <w:pStyle w:val="TekstTabeli"/>
              <w:rPr>
                <w:lang w:val="pl-PL"/>
              </w:rPr>
            </w:pPr>
            <w:r w:rsidRPr="00FA0BFC">
              <w:rPr>
                <w:lang w:val="pl-PL"/>
              </w:rPr>
              <w:t>Na przykład dylemat czy skupić się na przygotowaniu studentów do konkretnych zawodów, czy skupić się na szerokiej edukacji i kształceniu.</w:t>
            </w:r>
          </w:p>
        </w:tc>
      </w:tr>
      <w:tr w:rsidR="007E6EC8" w:rsidRPr="00425F58" w14:paraId="6FF53A91" w14:textId="77777777" w:rsidTr="00F92E59">
        <w:trPr>
          <w:cantSplit/>
          <w:trHeight w:val="368"/>
        </w:trPr>
        <w:tc>
          <w:tcPr>
            <w:tcW w:w="510" w:type="dxa"/>
            <w:noWrap/>
            <w:hideMark/>
          </w:tcPr>
          <w:p w14:paraId="0B3888A9" w14:textId="77777777" w:rsidR="007E6EC8" w:rsidRPr="00FA0BFC" w:rsidRDefault="007E6EC8" w:rsidP="007E6EC8">
            <w:pPr>
              <w:pStyle w:val="TekstTabeli"/>
              <w:rPr>
                <w:lang w:val="pl-PL"/>
              </w:rPr>
            </w:pPr>
            <w:r w:rsidRPr="00FA0BFC">
              <w:rPr>
                <w:lang w:val="pl-PL"/>
              </w:rPr>
              <w:t>25</w:t>
            </w:r>
          </w:p>
        </w:tc>
        <w:tc>
          <w:tcPr>
            <w:tcW w:w="2381" w:type="dxa"/>
          </w:tcPr>
          <w:p w14:paraId="12DF83B4" w14:textId="1D55732C" w:rsidR="007E6EC8" w:rsidRPr="00FA0BFC" w:rsidRDefault="007E6EC8" w:rsidP="007E6EC8">
            <w:pPr>
              <w:pStyle w:val="TekstTabeli"/>
              <w:rPr>
                <w:lang w:val="pl-PL"/>
              </w:rPr>
            </w:pPr>
            <w:r w:rsidRPr="00FA0BFC">
              <w:rPr>
                <w:lang w:val="pl-PL"/>
              </w:rPr>
              <w:t>Między nauczaniem online a na miejscu</w:t>
            </w:r>
          </w:p>
        </w:tc>
        <w:tc>
          <w:tcPr>
            <w:tcW w:w="6180" w:type="dxa"/>
          </w:tcPr>
          <w:p w14:paraId="23CC4EBC" w14:textId="72301C6C" w:rsidR="007E6EC8" w:rsidRPr="00FA0BFC" w:rsidRDefault="007E6EC8" w:rsidP="007E6EC8">
            <w:pPr>
              <w:pStyle w:val="TekstTabeli"/>
              <w:rPr>
                <w:lang w:val="pl-PL"/>
              </w:rPr>
            </w:pPr>
            <w:r w:rsidRPr="00FA0BFC">
              <w:rPr>
                <w:lang w:val="pl-PL"/>
              </w:rPr>
              <w:t>Możliwości nauczania zdalnego oferują większą dostępność i elastyczność, ale ograniczają szanse na zapewnienie studentom doświadczeń na kampusie i bezpośrednich interakcji.</w:t>
            </w:r>
          </w:p>
        </w:tc>
      </w:tr>
      <w:tr w:rsidR="007E6EC8" w:rsidRPr="00425F58" w14:paraId="60AA8ABE" w14:textId="77777777" w:rsidTr="00F92E59">
        <w:trPr>
          <w:cantSplit/>
          <w:trHeight w:val="368"/>
        </w:trPr>
        <w:tc>
          <w:tcPr>
            <w:tcW w:w="510" w:type="dxa"/>
            <w:noWrap/>
            <w:hideMark/>
          </w:tcPr>
          <w:p w14:paraId="2DD4B653" w14:textId="77777777" w:rsidR="007E6EC8" w:rsidRPr="00FA0BFC" w:rsidRDefault="007E6EC8" w:rsidP="007E6EC8">
            <w:pPr>
              <w:pStyle w:val="TekstTabeli"/>
              <w:rPr>
                <w:lang w:val="pl-PL"/>
              </w:rPr>
            </w:pPr>
            <w:r w:rsidRPr="00FA0BFC">
              <w:rPr>
                <w:lang w:val="pl-PL"/>
              </w:rPr>
              <w:t>26</w:t>
            </w:r>
          </w:p>
        </w:tc>
        <w:tc>
          <w:tcPr>
            <w:tcW w:w="2381" w:type="dxa"/>
          </w:tcPr>
          <w:p w14:paraId="54636C7C" w14:textId="3ABF5957" w:rsidR="007E6EC8" w:rsidRPr="00FA0BFC" w:rsidRDefault="007E6EC8" w:rsidP="007E6EC8">
            <w:pPr>
              <w:pStyle w:val="TekstTabeli"/>
              <w:rPr>
                <w:lang w:val="pl-PL"/>
              </w:rPr>
            </w:pPr>
            <w:r w:rsidRPr="00FA0BFC">
              <w:rPr>
                <w:lang w:val="pl-PL"/>
              </w:rPr>
              <w:t>Między uczeniem się na miejscu a praktykami</w:t>
            </w:r>
          </w:p>
        </w:tc>
        <w:tc>
          <w:tcPr>
            <w:tcW w:w="6180" w:type="dxa"/>
          </w:tcPr>
          <w:p w14:paraId="0545C531" w14:textId="59D32D0E" w:rsidR="007E6EC8" w:rsidRPr="00FA0BFC" w:rsidRDefault="007E6EC8" w:rsidP="007E6EC8">
            <w:pPr>
              <w:pStyle w:val="TekstTabeli"/>
              <w:rPr>
                <w:lang w:val="pl-PL"/>
              </w:rPr>
            </w:pPr>
            <w:r w:rsidRPr="00FA0BFC">
              <w:rPr>
                <w:lang w:val="pl-PL"/>
              </w:rPr>
              <w:t>Studenci lub pracodawcy mogą oczekiwać zdobycia doświadczenia przez praktyki, podczas gdy uczelnia może koncentrować się na nauczaniu teoretycznym i praktycznym w ramach własnej infrastruktury.</w:t>
            </w:r>
          </w:p>
        </w:tc>
      </w:tr>
      <w:tr w:rsidR="007E6EC8" w:rsidRPr="00425F58" w14:paraId="16AE92E1" w14:textId="77777777" w:rsidTr="00954023">
        <w:trPr>
          <w:cantSplit/>
          <w:trHeight w:val="368"/>
        </w:trPr>
        <w:tc>
          <w:tcPr>
            <w:tcW w:w="510" w:type="dxa"/>
            <w:noWrap/>
            <w:hideMark/>
          </w:tcPr>
          <w:p w14:paraId="59AE69E8" w14:textId="793B61AD" w:rsidR="007E6EC8" w:rsidRPr="00FA0BFC" w:rsidRDefault="007E6EC8" w:rsidP="007E6EC8">
            <w:pPr>
              <w:pStyle w:val="TekstTabeli"/>
              <w:keepNext/>
              <w:rPr>
                <w:lang w:val="pl-PL"/>
              </w:rPr>
            </w:pPr>
            <w:r>
              <w:rPr>
                <w:lang w:val="pl-PL"/>
              </w:rPr>
              <w:t>27</w:t>
            </w:r>
          </w:p>
        </w:tc>
        <w:tc>
          <w:tcPr>
            <w:tcW w:w="2381" w:type="dxa"/>
          </w:tcPr>
          <w:p w14:paraId="1321D10F" w14:textId="3A29128A" w:rsidR="007E6EC8" w:rsidRPr="00FA0BFC" w:rsidRDefault="007E6EC8" w:rsidP="007E6EC8">
            <w:pPr>
              <w:pStyle w:val="TekstTabeli"/>
              <w:keepNext/>
              <w:rPr>
                <w:lang w:val="pl-PL"/>
              </w:rPr>
            </w:pPr>
            <w:r w:rsidRPr="00FA0BFC">
              <w:rPr>
                <w:lang w:val="pl-PL"/>
              </w:rPr>
              <w:t>Między regulacjami rządowymi a autonomią uczelni</w:t>
            </w:r>
          </w:p>
        </w:tc>
        <w:tc>
          <w:tcPr>
            <w:tcW w:w="6180" w:type="dxa"/>
          </w:tcPr>
          <w:p w14:paraId="135DF5E2" w14:textId="54B91A96" w:rsidR="007E6EC8" w:rsidRPr="00FA0BFC" w:rsidRDefault="007E6EC8" w:rsidP="007E6EC8">
            <w:pPr>
              <w:pStyle w:val="TekstTabeli"/>
              <w:keepNext/>
              <w:rPr>
                <w:lang w:val="pl-PL"/>
              </w:rPr>
            </w:pPr>
            <w:r w:rsidRPr="00FA0BFC">
              <w:rPr>
                <w:lang w:val="pl-PL"/>
              </w:rPr>
              <w:t>Uczelnie muszą przestrzegać regulacji rządowych, ale mogą dążyć do zachowania jak największej autonomii.</w:t>
            </w:r>
          </w:p>
        </w:tc>
      </w:tr>
    </w:tbl>
    <w:p w14:paraId="465F2408" w14:textId="7899BF11" w:rsidR="00736347" w:rsidRPr="00D95B07" w:rsidRDefault="00736347" w:rsidP="007770AA">
      <w:pPr>
        <w:pStyle w:val="rdo"/>
        <w:rPr>
          <w:lang w:val="pl-PL"/>
        </w:rPr>
      </w:pPr>
      <w:r w:rsidRPr="00D95B07">
        <w:rPr>
          <w:lang w:val="pl-PL"/>
        </w:rPr>
        <w:t>Źródło: opracowanie własne</w:t>
      </w:r>
      <w:r w:rsidR="00954023" w:rsidRPr="00D95B07">
        <w:rPr>
          <w:lang w:val="pl-PL"/>
        </w:rPr>
        <w:t xml:space="preserve"> przy wykorzystaniu metod heurystycznych</w:t>
      </w:r>
    </w:p>
    <w:p w14:paraId="1C7337A6" w14:textId="3403FF6E" w:rsidR="00387B4E" w:rsidRDefault="00DD342E" w:rsidP="00914B41">
      <w:r>
        <w:t xml:space="preserve">Zawarte w tabeli </w:t>
      </w:r>
      <w:r>
        <w:fldChar w:fldCharType="begin"/>
      </w:r>
      <w:r>
        <w:instrText xml:space="preserve"> REF _Ref140344484 \p \h </w:instrText>
      </w:r>
      <w:r>
        <w:fldChar w:fldCharType="separate"/>
      </w:r>
      <w:r w:rsidR="00BF7D63">
        <w:t>wyżej</w:t>
      </w:r>
      <w:r>
        <w:fldChar w:fldCharType="end"/>
      </w:r>
      <w:r>
        <w:t xml:space="preserve"> (</w:t>
      </w:r>
      <w:r>
        <w:fldChar w:fldCharType="begin"/>
      </w:r>
      <w:r>
        <w:instrText xml:space="preserve"> REF _Ref140344492 \h </w:instrText>
      </w:r>
      <w:r>
        <w:fldChar w:fldCharType="separate"/>
      </w:r>
      <w:r w:rsidR="00BF7D63">
        <w:t xml:space="preserve">Tabela </w:t>
      </w:r>
      <w:r w:rsidR="00BF7D63">
        <w:rPr>
          <w:noProof/>
        </w:rPr>
        <w:t>12</w:t>
      </w:r>
      <w:r>
        <w:fldChar w:fldCharType="end"/>
      </w:r>
      <w:r>
        <w:t xml:space="preserve">) przykłady sprzeczności, które mogą być dostrzegalne dla zarządzających uczelniami obejmują zarówno potencjalne konflikty interesów pomiędzy różnymi grupami zainteresowanymi jak najlepszymi efektami działań uczelni, jaki wewnątrz tych grup, a ponadto także sprzeczności istniejące na poziomie wyboru kierunków strategicznych – pewnych idei na obranie kierunku rozwoju uczelni. Na liście tej można zatem znaleźć między innymi odniesienia do kwestii etycznych, regulacyjnych i </w:t>
      </w:r>
      <w:r w:rsidR="00F068C8">
        <w:t>kluczowych pytań dotyczących koncepcji roli i misji konkretnej uczelni. Ja</w:t>
      </w:r>
      <w:r w:rsidR="00F068C8">
        <w:lastRenderedPageBreak/>
        <w:t>ko, że jest to lista przykładowych sprzeczności należy podkreślić, że na każdej uczelni co innego może być istotne w zależności od różnych uwarunkowań organizacyjnych i kulturowych.</w:t>
      </w:r>
      <w:r w:rsidR="00EE4C3C">
        <w:t xml:space="preserve"> Taka szeroka perspektywa wyzwań może stanowić pomoc w stawianiu właściwych pytań w procesie wyznaczania celów dla zarządzania jakością uczelni. Niewątpliwie niezależnie od poziomu świadomości tych sprzeczności wśród zarządzających uczelniami mogą one występować i wpływać w istotny sposób na skuteczność podejmowanych działań. Warto zauważyć, że zidentyfikowane sprzeczność dotyczą niemal każdej dziedziny funkcjonowania uczelni. Pewne z nich mogą nie występować w uczelniach niepublicznych, ale i one podlegają regulacjom państwowym, choćby w zakresie przyznawania tytułów i stopni naukowych. Ponadto liczność i różnorodność grup i osób będących pod wypływem lub mających wpływ na uczelnie jest </w:t>
      </w:r>
      <w:r w:rsidR="00C255E3">
        <w:t>bardzo duża i niemal na każdym poziomie jest możliwe zaistnienie sprzeczności interesów. Nieodpowiednie zarządzanie tymi sprzecznościami (potencjalne konflikty) lub też istniejącymi konfliktami może prowadzić do istotnego uszczerbku zarówno dla efektywności współpracy na uczelni, jak i skuteczności jej działań, a także dla jej reputacji i prestiżu.</w:t>
      </w:r>
    </w:p>
    <w:p w14:paraId="3ECEFEDA" w14:textId="1BB6FFE8" w:rsidR="008772C8" w:rsidRDefault="008772C8" w:rsidP="008772C8">
      <w:r w:rsidRPr="008772C8">
        <w:t>W literaturze przedmiotu można z</w:t>
      </w:r>
      <w:r>
        <w:t xml:space="preserve">naleźć wiele wskazówek dotyczących zarządzania paradoksami w celu zapobiegania konfliktom w organizacji. Jak sugerują Calabretta i in. zarówno intuicja jak i racjonalność mogą odgrywać istotną rolę w podejmowaniu decyzji strategicznych </w:t>
      </w:r>
      <w:r>
        <w:rPr>
          <w:lang w:val="en-GB"/>
        </w:rPr>
        <w:fldChar w:fldCharType="begin" w:fldLock="1"/>
      </w:r>
      <w:r w:rsidR="001A2624">
        <w:instrText>ADDIN CSL_CITATION {"citationItems":[{"id":"ITEM-1","itemData":{"DOI":"10.1177/0170840616655483","ISSN":"0170-8406","abstract":"Both intuition and rationality can play important roles in strategic decision making. However, a framework that specifically accounts for the interplay between intuition and rationality is still missing. This study addresses this gap by using a paradox lens and conceptualizes the intuition–rationality duality as a paradoxical tension. We draw on seven case studies of innovation projects to empirically derive a three-step process for managing this intuition–rationality tension through paradoxical thinking. Our empirical data suggest that management of the tension starts with preparing the ground for paradoxical thinking by creating managerial acceptance for the contradictory elements of rational and intuitive approaches to decision making. The process then continues by developing decision-making outcomes through the integration of intuitive and rational practices. Finally, the outcomes of paradoxical thinking are embedded into the organizational context. For each step of the model, we indicate a set of practices that, by leveraging intuitive or rational characteristics of decision making, practitioners can use to deal with this cognitive tension in the different steps of our model.","author":[{"dropping-particle":"","family":"Calabretta","given":"Giulia","non-dropping-particle":"","parse-names":false,"suffix":""},{"dropping-particle":"","family":"Gemser","given":"Gerda","non-dropping-particle":"","parse-names":false,"suffix":""},{"dropping-particle":"","family":"Wijnberg","given":"Nachoem M.","non-dropping-particle":"","parse-names":false,"suffix":""}],"container-title":"Organization Studies","id":"ITEM-1","issue":"3-4","issued":{"date-parts":[["2017","4","29"]]},"page":"365-401","title":"The Interplay between Intuition and Rationality in Strategic Decision Making: A Paradox Perspective","type":"article-journal","volume":"38"},"uris":["http://www.mendeley.com/documents/?uuid=a048c031-e510-3968-970f-cb4a3814dc12"]}],"mendeley":{"formattedCitation":"(Calabretta i in., 2017)","plainTextFormattedCitation":"(Calabretta i in., 2017)","previouslyFormattedCitation":"(Calabretta i in., 2017)"},"properties":{"noteIndex":0},"schema":"https://github.com/citation-style-language/schema/raw/master/csl-citation.json"}</w:instrText>
      </w:r>
      <w:r>
        <w:rPr>
          <w:lang w:val="en-GB"/>
        </w:rPr>
        <w:fldChar w:fldCharType="separate"/>
      </w:r>
      <w:r w:rsidR="00921CC1" w:rsidRPr="00921CC1">
        <w:rPr>
          <w:noProof/>
        </w:rPr>
        <w:t>(Calabretta i in., 2017)</w:t>
      </w:r>
      <w:r>
        <w:rPr>
          <w:lang w:val="en-GB"/>
        </w:rPr>
        <w:fldChar w:fldCharType="end"/>
      </w:r>
      <w:r w:rsidRPr="008772C8">
        <w:t xml:space="preserve"> </w:t>
      </w:r>
      <w:r>
        <w:t>w kontekście zarządzania sprzecznościami</w:t>
      </w:r>
      <w:r w:rsidR="006808D4" w:rsidRPr="00001D48">
        <w:rPr>
          <w:rStyle w:val="Odwoanieprzypisudolnego"/>
        </w:rPr>
        <w:footnoteReference w:id="9"/>
      </w:r>
      <w:r>
        <w:t>.</w:t>
      </w:r>
      <w:r w:rsidR="00581D34">
        <w:t xml:space="preserve"> Jest to o tyle istotne, że </w:t>
      </w:r>
    </w:p>
    <w:p w14:paraId="2D15DA5E" w14:textId="0DD9C77B" w:rsidR="00581D34" w:rsidRPr="00581D34" w:rsidRDefault="00581D34" w:rsidP="008772C8">
      <w:pPr>
        <w:rPr>
          <w:sz w:val="22"/>
          <w:szCs w:val="24"/>
        </w:rPr>
      </w:pPr>
      <w:r w:rsidRPr="00581D34">
        <w:t xml:space="preserve">W opinii wielu badaczy paradoksy kreują innowacyjność, zarówno wówczas, gdy przez wyzwalanie napięć zachodzi konfigurowanie dotyczące sprzecznych celów, działań i procesów, jak i wtedy, gdy w konkretnych organizacyjnych uwarunkowaniach chodzi o ich znaczące ograniczenie. Rozstrzygnięcie i podjęcie decyzji wymaga uprzedniego znalezienia rozwiązania, które sprzyjałoby utrzymaniu sprzeczności w równowadze z zamiarem potencjalizacji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companies)","type":"article-journal"},"locator":"364","uris":["http://www.mendeley.com/documents/?uuid=b7ff0203-9851-4459-a2f3-ba4e095efbc3"]}],"mendeley":{"formattedCitation":"(Urbanowska-Sojkin, 2016, s. 364)","plainTextFormattedCitation":"(Urbanowska-Sojkin, 2016, s. 364)","previouslyFormattedCitation":"(Urbanowska-Sojkin, 2016, s. 364)"},"properties":{"noteIndex":0},"schema":"https://github.com/citation-style-language/schema/raw/master/csl-citation.json"}</w:instrText>
      </w:r>
      <w:r w:rsidRPr="00581D34">
        <w:fldChar w:fldCharType="separate"/>
      </w:r>
      <w:r w:rsidR="00921CC1" w:rsidRPr="00921CC1">
        <w:rPr>
          <w:noProof/>
        </w:rPr>
        <w:t>(Urbanowska-Sojkin, 2016, s. 364)</w:t>
      </w:r>
      <w:r w:rsidRPr="00581D34">
        <w:fldChar w:fldCharType="end"/>
      </w:r>
      <w:r w:rsidRPr="00581D34">
        <w:t>.</w:t>
      </w:r>
    </w:p>
    <w:p w14:paraId="7477C221" w14:textId="5BB4F82F" w:rsidR="00DD342E" w:rsidRPr="008068F4" w:rsidRDefault="006808D4" w:rsidP="00914B41">
      <w:r>
        <w:t xml:space="preserve">W niniejszej pracy pojęcie paradoksu będzie rozumiane zgodnie z definicją Thomasa Fojcika, która odnosi się do kontekstu zarządzania przedsiębiorstwami, zgodnie z którą paradoks to „trudne do oszacowania i rozwiązania relacje między dwoma, logicznie sprzecznymi elementami, które się w istocie symultanicznie warunkują i uzależniają sukces przedsiębiorstwa rozumiany jako radzenie sobie z rzeczywistością” </w:t>
      </w:r>
      <w:r w:rsidRPr="00581D34">
        <w:fldChar w:fldCharType="begin" w:fldLock="1"/>
      </w:r>
      <w:r w:rsidR="001A2624">
        <w:instrText>ADDIN CSL_CITATION {"citationItems":[{"id":"ITEM-1","itemData":{"DOI":"10.15611/pn.2016.420.31","ISSN":"18993192","author":[{"dropping-particle":"","family":"Urbanowska-Sojkin","given":"Elżbieta","non-dropping-particle":"","parse-names":false,"suffix":""}],"container-title":"Prace Naukowe Uniwersytetu Ekonomicznego we Wrocławiu","id":"ITEM-1","issue":"420","issued":{"date-parts":[["2016"]]},"title":"Paradoksy w zarządzaniu strategicznym przedsiębiorstwami (Paradoxes in strategic management of companies)","type":"article-journal"},"locator":"365","uris":["http://www.mendeley.com/documents/?uuid=b7ff0203-9851-4459-a2f3-ba4e095efbc3"]}],"mendeley":{"formattedCitation":"(Urbanowska-Sojkin, 2016, s. 365)","plainTextFormattedCitation":"(Urbanowska-Sojkin, 2016, s. 365)","previouslyFormattedCitation":"(Urbanowska-Sojkin, 2016, s. 365)"},"properties":{"noteIndex":0},"schema":"https://github.com/citation-style-language/schema/raw/master/csl-citation.json"}</w:instrText>
      </w:r>
      <w:r w:rsidRPr="00581D34">
        <w:fldChar w:fldCharType="separate"/>
      </w:r>
      <w:r w:rsidR="00921CC1" w:rsidRPr="00921CC1">
        <w:rPr>
          <w:noProof/>
        </w:rPr>
        <w:t>(Urbanowska-Sojkin, 2016, s. 365)</w:t>
      </w:r>
      <w:r w:rsidRPr="00581D34">
        <w:fldChar w:fldCharType="end"/>
      </w:r>
      <w:r>
        <w:t>.</w:t>
      </w:r>
      <w:r w:rsidR="00AD5D59">
        <w:t xml:space="preserve"> Dla odnoszenia sukcesów w tej dziedzinie przez organizację w literaturze podkreślana jest rola liderów i ich relacji z podwładnymi – członkami organizacji. Gdyż </w:t>
      </w:r>
      <w:r w:rsidR="007A1ACE">
        <w:t>jedynie</w:t>
      </w:r>
      <w:r w:rsidR="00AD5D59">
        <w:t xml:space="preserve"> dobr</w:t>
      </w:r>
      <w:r w:rsidR="007A1ACE">
        <w:t>e</w:t>
      </w:r>
      <w:r w:rsidR="00AD5D59">
        <w:t xml:space="preserve"> </w:t>
      </w:r>
      <w:r w:rsidR="007A1ACE">
        <w:t>zrozumienie interakcji</w:t>
      </w:r>
      <w:r w:rsidR="00AD5D59">
        <w:t xml:space="preserve"> może </w:t>
      </w:r>
      <w:r w:rsidR="007A1ACE">
        <w:t xml:space="preserve">skutecznie </w:t>
      </w:r>
      <w:r w:rsidR="00AD5D59">
        <w:t>wspierać</w:t>
      </w:r>
      <w:r w:rsidR="007A1ACE">
        <w:t xml:space="preserve"> proces rozumienia sprzeczności przez lidera, przekazywania rozumienia paradoksów podwładnym oraz zrozumienia istoty sprzeczności przez członków organizacji </w:t>
      </w:r>
      <w:r w:rsidR="007A1ACE">
        <w:fldChar w:fldCharType="begin" w:fldLock="1"/>
      </w:r>
      <w:r w:rsidR="001A2624">
        <w:instrText>ADDIN CSL_CITATION {"citationItems":[{"id":"ITEM-1","itemData":{"DOI":"10.1080/14697017.2018.1446696","ISSN":"1469-7017","abstract":"In organizational change, both leaders and followers experience paradoxical tensions, to which they often react defensively. Therefore, a paradoxical lens is valuable to understand individuals' change reactions. While there is a rich discussion in the literature about the importance of leaders’ sensemaking about and managing of paradoxes in organizational change, the follower perspective, and in particular the leaders’ influence on followers’ sensemaking about paradoxes have largely been neglected so far. To close this gap, a conceptual model is introduced that, based on uncertainty management theory, highlights the role of followers’ fairness evaluations with regard to paradoxical demands. Leaders’ sensegiving about paradoxes to followers, which is based on their own sensemaking processes and stimulates followers to engage in paradoxical sensemaking, is suggested as a crucial boundary condition for followers’ fairness evaluations and their subsequent reactions to paradoxical tensions. The model thus combines the paradox and sensemaking–sensegiving literatures with the fairness literature to understand followers’ reactions to paradoxical tensions in organizational change. In doing so, the model acknowledges the paradoxical nature of organizational change and offers a new and specific focus on how to influence individuals’ change reactions positively. Testable propositions suggest directions for future research.","author":[{"dropping-particle":"","family":"Sparr","given":"Jennifer L.","non-dropping-particle":"","parse-names":false,"suffix":""}],"container-title":"Journal of Change Management","id":"ITEM-1","issue":"2","issued":{"date-parts":[["2018","4","3"]]},"page":"162-180","title":"Paradoxes in Organizational Change: The Crucial Role of Leaders’ Sensegiving","type":"article-journal","volume":"18"},"uris":["http://www.mendeley.com/documents/?uuid=6c59bc1d-7dac-3915-ac18-090a13092405"]}],"mendeley":{"formattedCitation":"(Sparr, 2018)","plainTextFormattedCitation":"(Sparr, 2018)","previouslyFormattedCitation":"(Sparr, 2018)"},"properties":{"noteIndex":0},"schema":"https://github.com/citation-style-language/schema/raw/master/csl-citation.json"}</w:instrText>
      </w:r>
      <w:r w:rsidR="007A1ACE">
        <w:fldChar w:fldCharType="separate"/>
      </w:r>
      <w:r w:rsidR="00921CC1" w:rsidRPr="00921CC1">
        <w:rPr>
          <w:noProof/>
        </w:rPr>
        <w:t>(Sparr, 2018)</w:t>
      </w:r>
      <w:r w:rsidR="007A1ACE">
        <w:fldChar w:fldCharType="end"/>
      </w:r>
      <w:r w:rsidR="007A1ACE">
        <w:t>.</w:t>
      </w:r>
      <w:r w:rsidR="00C363A6">
        <w:t xml:space="preserve"> To wskazuje na niezwykle istotną wartość transparentności dla zarządzania organizacją. </w:t>
      </w:r>
      <w:r w:rsidR="00B30E1A">
        <w:t xml:space="preserve">Podobne spostrzeżenia prezentuje Ferederic Laloux w swojej książce „Pracować Inaczej”, w której opisuje praktyki tzw. turkusowych organizacji. Laloux </w:t>
      </w:r>
      <w:r w:rsidR="00F932B7">
        <w:t>wielokrotnie</w:t>
      </w:r>
      <w:r w:rsidR="00B30E1A">
        <w:t xml:space="preserve"> pokazuje przykłady korzyści płynących z transparentności posługują</w:t>
      </w:r>
      <w:r w:rsidR="00F932B7">
        <w:t>c</w:t>
      </w:r>
      <w:r w:rsidR="00B30E1A">
        <w:t xml:space="preserve"> się nawet określeniem transparentności całkowitej </w:t>
      </w:r>
      <w:r w:rsidR="00F932B7">
        <w:t xml:space="preserve">– </w:t>
      </w:r>
      <w:r w:rsidR="00B30E1A" w:rsidRPr="00F932B7">
        <w:rPr>
          <w:i/>
          <w:iCs/>
        </w:rPr>
        <w:t>total transparency</w:t>
      </w:r>
      <w:r w:rsidR="00B30E1A">
        <w:t xml:space="preserve"> </w:t>
      </w:r>
      <w:r w:rsidR="00B30E1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inaczej","type":"book"},"locator":"224, 329","prefix":"por.","uris":["http://www.mendeley.com/documents/?uuid=6e362abf-eefb-471a-ab58-8723e43a7a99"]}],"mendeley":{"formattedCitation":"(por. Laloux, 2015, ss. 224, 329)","plainTextFormattedCitation":"(por. Laloux, 2015, ss. 224, 329)","previouslyFormattedCitation":"(por. Laloux, 2015, ss. 224, 329)"},"properties":{"noteIndex":0},"schema":"https://github.com/citation-style-language/schema/raw/master/csl-citation.json"}</w:instrText>
      </w:r>
      <w:r w:rsidR="00B30E1A" w:rsidRPr="00F932B7">
        <w:fldChar w:fldCharType="separate"/>
      </w:r>
      <w:r w:rsidR="00921CC1" w:rsidRPr="00921CC1">
        <w:rPr>
          <w:noProof/>
        </w:rPr>
        <w:t>(por. Laloux, 2015, ss. 224, 329)</w:t>
      </w:r>
      <w:r w:rsidR="00B30E1A" w:rsidRPr="00F932B7">
        <w:fldChar w:fldCharType="end"/>
      </w:r>
      <w:r w:rsidR="00F932B7">
        <w:t>.</w:t>
      </w:r>
      <w:r w:rsidR="00B30E1A" w:rsidRPr="00F932B7">
        <w:t xml:space="preserve"> </w:t>
      </w:r>
      <w:r w:rsidR="00F932B7">
        <w:t>Inn</w:t>
      </w:r>
      <w:r w:rsidR="00B73F48">
        <w:t>ymi</w:t>
      </w:r>
      <w:r w:rsidR="00F932B7">
        <w:t xml:space="preserve"> </w:t>
      </w:r>
      <w:r w:rsidR="00F932B7">
        <w:lastRenderedPageBreak/>
        <w:t>koncepcj</w:t>
      </w:r>
      <w:r w:rsidR="00B73F48">
        <w:t>ami</w:t>
      </w:r>
      <w:r w:rsidR="00F932B7">
        <w:t xml:space="preserve"> zarządzania, w których transparentność jest jedną z kluczowych wartości są te związane z</w:t>
      </w:r>
      <w:r w:rsidR="00E52A8C">
        <w:t xml:space="preserve"> koncepcjami</w:t>
      </w:r>
      <w:r w:rsidR="00F932B7">
        <w:t xml:space="preserve"> Agile i Scrum. Na przykład w SAFe (Scaled Agile Freamework) transparentność stanowi jedną z czterech kluczowych wartości (</w:t>
      </w:r>
      <w:r w:rsidR="00F932B7" w:rsidRPr="00B73F48">
        <w:rPr>
          <w:i/>
          <w:iCs/>
        </w:rPr>
        <w:t>core values</w:t>
      </w:r>
      <w:r w:rsidR="00F932B7">
        <w:t>) obok współgrania (</w:t>
      </w:r>
      <w:r w:rsidR="00F932B7" w:rsidRPr="00B73F48">
        <w:rPr>
          <w:i/>
          <w:iCs/>
        </w:rPr>
        <w:t>alignment</w:t>
      </w:r>
      <w:r w:rsidR="00F932B7">
        <w:t>), szacunku do ludzi (</w:t>
      </w:r>
      <w:r w:rsidR="00F932B7" w:rsidRPr="00B73F48">
        <w:rPr>
          <w:i/>
          <w:iCs/>
        </w:rPr>
        <w:t>respect for people</w:t>
      </w:r>
      <w:r w:rsidR="00F932B7">
        <w:t xml:space="preserve">) i </w:t>
      </w:r>
      <w:r w:rsidR="00B73F48">
        <w:t>nieustannego doskonalenia (</w:t>
      </w:r>
      <w:r w:rsidR="00B73F48" w:rsidRPr="00B73F48">
        <w:rPr>
          <w:i/>
          <w:iCs/>
        </w:rPr>
        <w:t>relentless improvement</w:t>
      </w:r>
      <w:r w:rsidR="00B73F48">
        <w:t xml:space="preserve">) </w:t>
      </w:r>
      <w:r w:rsidR="00B73F48">
        <w:fldChar w:fldCharType="begin" w:fldLock="1"/>
      </w:r>
      <w:r w:rsidR="001A2624">
        <w:instrText>ADDIN CSL_CITATION {"citationItems":[{"id":"ITEM-1","itemData":{"URL":"https://scaledagileframework.com/safe-core-values/","author":[{"dropping-particle":"","family":"Scaled Agile Inc.","given":"","non-dropping-particle":"","parse-names":false,"suffix":""}],"id":"ITEM-1","issued":{"date-parts":[["2023"]]},"title":"SAFe 6.0 - Core Values","type":"webpage"},"uris":["http://www.mendeley.com/documents/?uuid=44c9c535-af6f-4a28-870f-bcce3653f964"]}],"mendeley":{"formattedCitation":"(Scaled Agile Inc., 2023)","plainTextFormattedCitation":"(Scaled Agile Inc., 2023)","previouslyFormattedCitation":"(Scaled Agile Inc., 2023)"},"properties":{"noteIndex":0},"schema":"https://github.com/citation-style-language/schema/raw/master/csl-citation.json"}</w:instrText>
      </w:r>
      <w:r w:rsidR="00B73F48">
        <w:fldChar w:fldCharType="separate"/>
      </w:r>
      <w:r w:rsidR="00921CC1" w:rsidRPr="00921CC1">
        <w:rPr>
          <w:noProof/>
        </w:rPr>
        <w:t>(Scaled Agile Inc., 2023)</w:t>
      </w:r>
      <w:r w:rsidR="00B73F48">
        <w:fldChar w:fldCharType="end"/>
      </w:r>
      <w:r w:rsidR="00B73F48">
        <w:t xml:space="preserve">. Wiele natomiast wskazuje, że podążanie przez kierownictwo ścieżką dużej otwartości i pełnej transparentności wymaga istotnej zmiany mentalnej kierownictwa w porównaniu do podejścia tradycyjnego. Podobnie zarządzanie paradoksami wymaga przełomu w myśleniu by </w:t>
      </w:r>
      <w:r w:rsidR="00427C0A">
        <w:t>przekroczyć proste</w:t>
      </w:r>
      <w:r w:rsidR="00B73F48">
        <w:t xml:space="preserve"> rozumowani</w:t>
      </w:r>
      <w:r w:rsidR="00427C0A">
        <w:t>e</w:t>
      </w:r>
      <w:r w:rsidR="00B73F48">
        <w:t xml:space="preserve"> w kategoriach „albo-albo” </w:t>
      </w:r>
      <w:r w:rsidR="00427C0A">
        <w:t xml:space="preserve">kierując się ku bardziej skomplikowanemu podejściu „oraz-i” </w:t>
      </w:r>
      <w:r w:rsidR="00427C0A" w:rsidRPr="00F932B7">
        <w:fldChar w:fldCharType="begin" w:fldLock="1"/>
      </w:r>
      <w:r w:rsidR="001A2624">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inaczej","type":"book"},"locator":"47","uris":["http://www.mendeley.com/documents/?uuid=6e362abf-eefb-471a-ab58-8723e43a7a99"]}],"mendeley":{"formattedCitation":"(Laloux, 2015, s. 47)","plainTextFormattedCitation":"(Laloux, 2015, s. 47)","previouslyFormattedCitation":"(Laloux, 2015, s. 47)"},"properties":{"noteIndex":0},"schema":"https://github.com/citation-style-language/schema/raw/master/csl-citation.json"}</w:instrText>
      </w:r>
      <w:r w:rsidR="00427C0A" w:rsidRPr="00F932B7">
        <w:fldChar w:fldCharType="separate"/>
      </w:r>
      <w:r w:rsidR="00921CC1" w:rsidRPr="00921CC1">
        <w:rPr>
          <w:noProof/>
        </w:rPr>
        <w:t>(Laloux, 2015, s. 47)</w:t>
      </w:r>
      <w:r w:rsidR="00427C0A" w:rsidRPr="00F932B7">
        <w:fldChar w:fldCharType="end"/>
      </w:r>
      <w:r w:rsidR="00427C0A">
        <w:t>. Jest to koncepcja zbieżna z przytaczanym na wstępie tego rozdziału postulatem Leji by zastąpić poddawanie się tyranii „albo” i korzystać z geniuszem „i”.</w:t>
      </w:r>
      <w:r w:rsidR="008068F4">
        <w:t xml:space="preserve"> Tym co wspiera skuteczność znajdowania rozwiązań innowacyjnych, które będą niejako godzić sprzeczności jest elastyczność i duża swoboda podejmowania decyzji dana pracownikom </w:t>
      </w:r>
      <w:r w:rsidR="00E52A8C">
        <w:fldChar w:fldCharType="begin" w:fldLock="1"/>
      </w:r>
      <w:r w:rsidR="001A2624">
        <w:instrText>ADDIN CSL_CITATION {"citationItems":[{"id":"ITEM-1","itemData":{"DOI":"10.1016/j.jom.2006.08.003","ISSN":"02726963","abstract":"For managers, innovation is vital, but paradoxical, requiring flexibility and empowerment, as well as control and efficiency. Increasingly, studies stress organizational culture as a key to managing innovation. Yet innovation-supportive culture remains an intricate and amorphous phenomenon. In response, we explore how organizational values - a foundational building block of culture - impact a particular process innovation, the implementation of advanced manufacturing technology (AMT). To unpack this scarcely studied construct, we examine three-dimensions of organizational values: value profiles, value congruence and value-practice interactions. © 2006 Elsevier B.V. All rights reserved.","author":[{"dropping-particle":"","family":"Khazanchi","given":"Shalini","non-dropping-particle":"","parse-names":false,"suffix":""},{"dropping-particle":"","family":"Lewis","given":"Marianne W.","non-dropping-particle":"","parse-names":false,"suffix":""},{"dropping-particle":"","family":"Boyer","given":"Kenneth K.","non-dropping-particle":"","parse-names":false,"suffix":""}],"container-title":"Journal of Operations Management","id":"ITEM-1","issue":"4","issued":{"date-parts":[["2007","6"]]},"page":"871-884","title":"Innovation-supportive culture: The impact of organizational values on process innovation","type":"article-journal","volume":"25"},"uris":["http://www.mendeley.com/documents/?uuid=5d1d9e7e-4096-39c1-8e0a-7e163f861858"]}],"mendeley":{"formattedCitation":"(Khazanchi i in., 2007)","plainTextFormattedCitation":"(Khazanchi i in., 2007)","previouslyFormattedCitation":"(Khazanchi i in., 2007)"},"properties":{"noteIndex":0},"schema":"https://github.com/citation-style-language/schema/raw/master/csl-citation.json"}</w:instrText>
      </w:r>
      <w:r w:rsidR="00E52A8C">
        <w:fldChar w:fldCharType="separate"/>
      </w:r>
      <w:r w:rsidR="00921CC1" w:rsidRPr="00921CC1">
        <w:rPr>
          <w:noProof/>
        </w:rPr>
        <w:t>(Khazanchi i in., 2007)</w:t>
      </w:r>
      <w:r w:rsidR="00E52A8C">
        <w:fldChar w:fldCharType="end"/>
      </w:r>
      <w:r w:rsidR="00E52A8C">
        <w:t>. Takie z kolei podejście sprzyja budowaniu zespołów samozarządzających, w których konflikty mogą być rozwiązywane bez udziału lub z bardzo ograniczonym udziałem kierownictwa, w zależności od dojrzałości takich zespołów. W takich organizacjach rola kierownictwa zazwyczaj ogranicza się to mediacji, wspierania procesu tworzenia innowacyjnych rozwiązań typu wygrany-wygrany i przewodzeniu zespołowi w sposób zgodny z wartościami i kulturą organizacyjną instytucji. Trzeba tu nadmienić, że kultura uniwersytecka ma bardzo silnie zakorzenione wartości związane z niezależnością naukowców</w:t>
      </w:r>
      <w:r w:rsidR="00A1761A">
        <w:t xml:space="preserve"> (por rozdz. </w:t>
      </w:r>
      <w:r w:rsidR="00A1761A">
        <w:fldChar w:fldCharType="begin"/>
      </w:r>
      <w:r w:rsidR="00A1761A">
        <w:instrText xml:space="preserve"> REF _Ref67311339 \r \h </w:instrText>
      </w:r>
      <w:r w:rsidR="00A1761A">
        <w:fldChar w:fldCharType="separate"/>
      </w:r>
      <w:r w:rsidR="00BF7D63">
        <w:t>1.2.2</w:t>
      </w:r>
      <w:r w:rsidR="00A1761A">
        <w:fldChar w:fldCharType="end"/>
      </w:r>
      <w:r w:rsidR="00A1761A">
        <w:t>)</w:t>
      </w:r>
      <w:r w:rsidR="00E52A8C">
        <w:t xml:space="preserve"> i dużą ich swobodą do podejmowania decyzji. Można zatem przypuszczać, że jest to środowisko o dużym potencjale to wdrażania nowoczesnych koncepcji zarządzania wspierających tworzenie zespołów samozarządzających takich jak turkus czy metodyki zwinne.</w:t>
      </w:r>
    </w:p>
    <w:p w14:paraId="3B50D945" w14:textId="001F9606" w:rsidR="00211F63" w:rsidRPr="00A1761A" w:rsidRDefault="00A1761A" w:rsidP="00A1761A">
      <w:r>
        <w:t xml:space="preserve">Niezależnie od przyjętych rozwiązań w celu odpowiedniego zarządzania sprzecznościami jakie dotyczą środowiska usług uczelni wyższych bardzo istotnym dla odpowiedniego definiowania celów dla rozwoju instytucji jest znajomość poziomu jakości jej usług. Nie da bowiem pogodzić się praktykowania transparentności z rezygnacją z pozyskiwania informacji zwrotnej. Ponieważ „współcześnie uniwersytety są postrzegane jako istotna siła napędowa gospodarki opartej na wiedzy” </w:t>
      </w:r>
      <w:r w:rsidRPr="00233788">
        <w:fldChar w:fldCharType="begin" w:fldLock="1"/>
      </w:r>
      <w:r w:rsidR="001A2624">
        <w:instrText>ADDIN CSL_CITATION {"citationItems":[{"id":"ITEM-1","itemData":{"DOI":"10.3390/su12114635","ISSN":"2071-1050","abstract":"This paper aims to propose a conceptual model that synthesizes the existing findings concerning universities as culture change agents for sustainable development. The model could serve as a guidance on how universities might get involved in the pro-SD activities. It also underlines the prerequisite of the quality culture that should be introduced within all the activities of universities to successfully act as culture change agents for SD. This paper builds upon the holistic and inter-disciplinary approach to demonstrate that SD does not happen in isolation and that the role of universities in its creation is significant. This study includes a literature review to contextualize the impact of universities on culture and their potential role in SD. The conclusions stemming from the literature review materialize in the proposal of the conceptual model of the university as the culture change agent for SD. The elaborated framework responds to the need for greater clarity, ordering and systematization of the role of universities in the processes of initiating, promoting and modelling the SD-oriented changes while appreciating the role of culture as an enabler, means of social change and a result of SD-focused interventions. The paper contributes to the body of knowledge by offering a novel perspective on the assumed interrelations between university, its quality culture, university main operations such as education, research and engagement with the society as well as the culture and the agency of stakeholders in the context of meeting the world’s current demands without compromising the needs of future generations.","author":[{"dropping-particle":"","family":"Dzimińska","given":"Małgorzata","non-dropping-particle":"","parse-names":false,"suffix":""},{"dropping-particle":"","family":"Fijałkowska","given":"Justyna","non-dropping-particle":"","parse-names":false,"suffix":""},{"dropping-particle":"","family":"Sułkowski","given":"Łukasz","non-dropping-particle":"","parse-names":false,"suffix":""}],"container-title":"Sustainability","id":"ITEM-1","issue":"11","issued":{"date-parts":[["2020","6","5"]]},"page":"4635","title":"A Conceptual Model Proposal: Universities as Culture Change Agents for Sustainable Development","type":"article-journal","volume":"12"},"locator":"5","uris":["http://www.mendeley.com/documents/?uuid=d0c0d9fe-8a08-4cdd-97b8-243fc215b62d"]}],"mendeley":{"formattedCitation":"(Dzimińska i in., 2020, s. 5)","plainTextFormattedCitation":"(Dzimińska i in., 2020, s. 5)","previouslyFormattedCitation":"(Dzimińska i in., 2020, s. 5)"},"properties":{"noteIndex":0},"schema":"https://github.com/citation-style-language/schema/raw/master/csl-citation.json"}</w:instrText>
      </w:r>
      <w:r w:rsidRPr="00233788">
        <w:fldChar w:fldCharType="separate"/>
      </w:r>
      <w:r w:rsidR="00921CC1" w:rsidRPr="00921CC1">
        <w:rPr>
          <w:noProof/>
        </w:rPr>
        <w:t>(Dzimińska i in., 2020, s. 5)</w:t>
      </w:r>
      <w:r w:rsidRPr="00233788">
        <w:fldChar w:fldCharType="end"/>
      </w:r>
      <w:r w:rsidRPr="00A1761A">
        <w:t xml:space="preserve"> właściwe podejście do badania jakości własnych usług jest kluczowe nie tylko dla sukcesu danej instytucji ale też całej gospodarki i społeczeństwa, w którym konkretna funkcjonuje.</w:t>
      </w:r>
      <w:r w:rsidR="00750DBA">
        <w:t xml:space="preserve"> To czym jest jakość w odniesieniu do uczelni wyższych oraz jakie metody służą do pomiaru jakości usług edukacyjnych zostanie omówione w kolejnych rozdziałach</w:t>
      </w:r>
    </w:p>
    <w:p w14:paraId="04ABEBC2" w14:textId="48A3F3FB" w:rsidR="00A26BFA" w:rsidRDefault="00A26BFA" w:rsidP="004E7B54">
      <w:pPr>
        <w:pStyle w:val="Nagwek2"/>
      </w:pPr>
      <w:bookmarkStart w:id="130" w:name="_Ref153646064"/>
      <w:bookmarkStart w:id="131" w:name="_Toc164801007"/>
      <w:bookmarkStart w:id="132" w:name="_Toc166286041"/>
      <w:r w:rsidRPr="00233788">
        <w:t xml:space="preserve">Wybrane aspekty pomiaru jakości w kontekście </w:t>
      </w:r>
      <w:r w:rsidR="00042DAF" w:rsidRPr="00233788">
        <w:t xml:space="preserve">usług </w:t>
      </w:r>
      <w:r w:rsidRPr="00233788">
        <w:t>uczelni wyższych</w:t>
      </w:r>
      <w:bookmarkEnd w:id="130"/>
      <w:bookmarkEnd w:id="131"/>
      <w:bookmarkEnd w:id="132"/>
    </w:p>
    <w:p w14:paraId="5FCA7449" w14:textId="039B8630" w:rsidR="00B2787D" w:rsidRPr="00EE5D55" w:rsidRDefault="00A90F81" w:rsidP="009A15F1">
      <w:r>
        <w:t>Od wielu lat wysoki poziom kształcenia na uczelniach wyższych jest istotnym zagadnieniem dla szerokiego grona osób związanych mniej lub bardziej z uczelniami. Niewątpliwie jest to związane ze szczególną rolą dobrej edukacji w umożliwianiu dynamicznego rozwoju całej gospodarce danego kraju. W sytuacji, gdy edukacja jest finansowana z budżetu państwa problem osiągania wysokiej jakości kształcenia staje się istotny dla bardzo szerokiego grona ludzi</w:t>
      </w:r>
      <w:r w:rsidR="00B2787D">
        <w:t xml:space="preserve">, co także czyni go problemem istotnym dla polityków, zarówno tych rządzących jak i tych aspirujących do rządzenia. Jednak czym owa jakość jest? Rozważań na temat jest bardzo wiele. Co ciekawe znajdują one swoje odzwierciedlenie nie tylko w literaturze naukowej. Przykładem tego są rozważania bohatera książki Roberta </w:t>
      </w:r>
      <w:r w:rsidR="00B2787D">
        <w:lastRenderedPageBreak/>
        <w:t>Pirsiga, który stwierdza tak: „</w:t>
      </w:r>
      <w:r w:rsidR="00B2787D" w:rsidRPr="0024614F">
        <w:t>Jakość... wiesz i nie wiesz, co to jest. To jest zaś sprzeczność sama w sobie. Ale przecież pewne rzeczy są lepsze od innych, czyli mają lepszą jakość. Spróbuj jednak powiedzieć, czym jest jakość w oderwaniu od przedmiotów, których jest właściwością, wtedy wszystko pęka jak bańka mydlana. Nie ma w ogóle o czym mówić. Jeśli jednak nie możesz określić, co to jest jakość, skąd możesz wiedzieć, czym ona jest, lub jeszcze lepiej, czy w ogóle istnieje?</w:t>
      </w:r>
      <w:r w:rsidR="00B2787D">
        <w:t xml:space="preserve">” </w:t>
      </w:r>
      <w:r w:rsidR="00B2787D">
        <w:fldChar w:fldCharType="begin" w:fldLock="1"/>
      </w:r>
      <w:r w:rsidR="001A2624">
        <w:instrText>ADDIN CSL_CITATION {"citationItems":[{"id":"ITEM-1","itemData":{"ISBN":"9788578110796","ISSN":"1098-6596","PMID":"25246403","author":[{"dropping-particle":"","family":"Pirsig","given":"Robert M.","non-dropping-particle":"","parse-names":false,"suffix":""}],"container-title":"Dom Wydawniczy \"Rebis\"","id":"ITEM-1","issued":{"date-parts":[["1994"]]},"publisher-place":"Poznań","title":"Zen i sztuka oporządzania motocykla","type":"book"},"locator":"174","uris":["http://www.mendeley.com/documents/?uuid=2bc9a6c1-15e1-4a01-83ee-5e47b2a8fe34"]}],"mendeley":{"formattedCitation":"(Pirsig, 1994, s. 174)","plainTextFormattedCitation":"(Pirsig, 1994, s. 174)","previouslyFormattedCitation":"(Pirsig, 1994, s. 174)"},"properties":{"noteIndex":0},"schema":"https://github.com/citation-style-language/schema/raw/master/csl-citation.json"}</w:instrText>
      </w:r>
      <w:r w:rsidR="00B2787D">
        <w:fldChar w:fldCharType="separate"/>
      </w:r>
      <w:r w:rsidR="00921CC1" w:rsidRPr="00921CC1">
        <w:rPr>
          <w:noProof/>
        </w:rPr>
        <w:t>(Pirsig, 1994, s. 174)</w:t>
      </w:r>
      <w:r w:rsidR="00B2787D">
        <w:fldChar w:fldCharType="end"/>
      </w:r>
      <w:r w:rsidR="00B2787D">
        <w:t>.</w:t>
      </w:r>
      <w:r w:rsidR="003A664B">
        <w:t xml:space="preserve"> Odpowiedzi na podobne pytania w literaturze przedmiotu znajdziemy bardzo wiele, co może w oczywisty sposób skłaniać do refleksji, że zdefiniowanie jakości nie jest łatwym zadaniem. Niemniej w następnym rozdziale zostaną przybliżone wybrane definicje, by ukazać pewien zakres ich różnorodności</w:t>
      </w:r>
      <w:r w:rsidR="00E17C76">
        <w:t>,</w:t>
      </w:r>
      <w:r w:rsidR="00742C1E">
        <w:t xml:space="preserve"> kierując jednak uwagę na te pomocne w określeniu jakości usług edukacyjnych lub też szerzej</w:t>
      </w:r>
      <w:r w:rsidR="00E17C76">
        <w:t xml:space="preserve"> – </w:t>
      </w:r>
      <w:r w:rsidR="00742C1E">
        <w:t>jakości usług uczelni.</w:t>
      </w:r>
    </w:p>
    <w:p w14:paraId="1CF672D7" w14:textId="7535D148" w:rsidR="00AE2BC1" w:rsidRPr="00233788" w:rsidRDefault="00AE2BC1" w:rsidP="00107ECD">
      <w:pPr>
        <w:pStyle w:val="Nagwek3"/>
      </w:pPr>
      <w:bookmarkStart w:id="133" w:name="_Ref135920762"/>
      <w:bookmarkStart w:id="134" w:name="_Ref137068131"/>
      <w:bookmarkStart w:id="135" w:name="_Ref137068196"/>
      <w:bookmarkStart w:id="136" w:name="_Toc164801008"/>
      <w:bookmarkStart w:id="137" w:name="_Toc166286042"/>
      <w:r w:rsidRPr="00233788">
        <w:t xml:space="preserve">Wybrane definicje </w:t>
      </w:r>
      <w:r w:rsidR="004C2A7C">
        <w:t xml:space="preserve">i modele </w:t>
      </w:r>
      <w:r w:rsidRPr="00233788">
        <w:t>jakości</w:t>
      </w:r>
      <w:bookmarkEnd w:id="133"/>
      <w:bookmarkEnd w:id="134"/>
      <w:bookmarkEnd w:id="135"/>
      <w:bookmarkEnd w:id="136"/>
      <w:bookmarkEnd w:id="137"/>
    </w:p>
    <w:p w14:paraId="3947C429" w14:textId="62DAF8C2" w:rsidR="00894771" w:rsidRDefault="00DA3920" w:rsidP="00D31847">
      <w:r w:rsidRPr="004D4F68">
        <w:t>W literaturze przedmiotu można znaleźć różne koncepcje na zdefiniowanie jakości</w:t>
      </w:r>
      <w:r w:rsidR="004D4F68" w:rsidRPr="004D4F68">
        <w:t xml:space="preserve">, które mogą być pomocne w opisie jakości usług </w:t>
      </w:r>
      <w:r w:rsidRPr="004D4F68">
        <w:t>edukacyjnych</w:t>
      </w:r>
      <w:r w:rsidR="004D4F68" w:rsidRPr="004D4F68">
        <w:t xml:space="preserve"> uczelni.</w:t>
      </w:r>
      <w:r w:rsidRPr="004D4F68">
        <w:t xml:space="preserve"> </w:t>
      </w:r>
      <w:r w:rsidR="00671518">
        <w:t>Z całą pewnością ze względu na złożoność organizacyjną środowiska uczelni warto odnieść się do definicji jakości stosowanych na potrzeby sformalizowanych systemów zarządzania jakością (SZJ). Jedną z najpowszechniejszych definicji jest ta podawana przez Międzynarodową Organizację Normalizacyjną ISO. Definicja ta obecnie zapisana jest w normie ISO 9000:2015, zawierającej opis podstaw i terminologii dotyczącej znormalizowanego SZJ. Wg tej definicji jakość to „</w:t>
      </w:r>
      <w:r w:rsidR="00775813">
        <w:t>stopień, w jakim zbiór inherentnych właściwości obiektu spełnia wymagania”</w:t>
      </w:r>
      <w:r w:rsidR="007547C6">
        <w:t xml:space="preserve"> </w:t>
      </w:r>
      <w:r w:rsidR="007547C6">
        <w:fldChar w:fldCharType="begin" w:fldLock="1"/>
      </w:r>
      <w:r w:rsidR="001A2624">
        <w:instrText>ADDIN CSL_CITATION {"citationItems":[{"id":"ITEM-1","itemData":{"author":[{"dropping-particle":"","family":"PN-EN ISO 9000:2015","given":"","non-dropping-particle":"","parse-names":false,"suffix":""}],"id":"ITEM-1","issued":{"date-parts":[["2016"]]},"title":"Systemy zarządzania jakością - Podstawy i terminologia PN-EN ISO 9000","type":"report"},"uris":["http://www.mendeley.com/documents/?uuid=ad43ec5d-2437-4b4d-a4fd-d13e01054d5a"]}],"mendeley":{"formattedCitation":"(PN-EN ISO 9000:2015, 2016)","plainTextFormattedCitation":"(PN-EN ISO 9000:2015, 2016)","previouslyFormattedCitation":"(PN-EN ISO 9000:2015, 2016)"},"properties":{"noteIndex":0},"schema":"https://github.com/citation-style-language/schema/raw/master/csl-citation.json"}</w:instrText>
      </w:r>
      <w:r w:rsidR="007547C6">
        <w:fldChar w:fldCharType="separate"/>
      </w:r>
      <w:r w:rsidR="00921CC1" w:rsidRPr="00921CC1">
        <w:rPr>
          <w:noProof/>
        </w:rPr>
        <w:t>(PN-EN ISO 9000:2015, 2016)</w:t>
      </w:r>
      <w:r w:rsidR="007547C6">
        <w:fldChar w:fldCharType="end"/>
      </w:r>
      <w:r w:rsidR="00775813">
        <w:t xml:space="preserve">. Przy czym inherentne właściwości mogą być rozumiane jako cechy wyróżniające, a obiektem jest rozumiany jako cokolwiek co może być dostrzegalne lub wyobrażalne </w:t>
      </w:r>
      <w:r w:rsidR="00775813">
        <w:fldChar w:fldCharType="begin" w:fldLock="1"/>
      </w:r>
      <w:r w:rsidR="001A2624">
        <w:instrText>ADDIN CSL_CITATION {"citationItems":[{"id":"ITEM-1","itemData":{"author":[{"dropping-particle":"","family":"Tutko","given":"Marta","non-dropping-particle":"","parse-names":false,"suffix":""}],"container-title":"Studia Ekonomiczne","id":"ITEM-1","issued":{"date-parts":[["2018"]]},"page":"76-85","publisher":"Wydawnictwo Uniwersytetu Ekonomicznego w Katowicach","title":"Assessment of the quality of internationalisation in higher education institutions","type":"article-journal","volume":"361"},"uris":["http://www.mendeley.com/documents/?uuid=04cf122e-dda9-433e-a289-e729038a5e53"]}],"mendeley":{"formattedCitation":"(Tutko, 2018)","plainTextFormattedCitation":"(Tutko, 2018)","previouslyFormattedCitation":"(Tutko, 2018)"},"properties":{"noteIndex":0},"schema":"https://github.com/citation-style-language/schema/raw/master/csl-citation.json"}</w:instrText>
      </w:r>
      <w:r w:rsidR="00775813">
        <w:fldChar w:fldCharType="separate"/>
      </w:r>
      <w:r w:rsidR="00921CC1" w:rsidRPr="00921CC1">
        <w:rPr>
          <w:noProof/>
        </w:rPr>
        <w:t>(Tutko, 2018)</w:t>
      </w:r>
      <w:r w:rsidR="00775813">
        <w:fldChar w:fldCharType="end"/>
      </w:r>
      <w:r w:rsidR="00775813">
        <w:t>. Definicje jakości różnych szczegółowych obszarów stosowane w innych normach publikowanych przez ISO zazwyczaj w znacznym stopniu nawiązują do tej najbardziej ogólnej</w:t>
      </w:r>
      <w:r w:rsidR="00760291">
        <w:t xml:space="preserve"> przytoczonej powyżej. Niemniej można zauważyć, że ta definicja nie odzwierciedla całego spektrum możliwego postrzegania pojęcia jakości, a jedynie jest narzędziem pomocnym do doprecyzowania czego tak naprawdę dotyczy norma i jako należy rozumieć jakość w kontekście jej zapisów.</w:t>
      </w:r>
    </w:p>
    <w:p w14:paraId="7E043170" w14:textId="22A25369" w:rsidR="00D31847" w:rsidRDefault="004D4F68" w:rsidP="003A466E">
      <w:r w:rsidRPr="004D4F68">
        <w:t>Podobnie jak samo pojęcie jakości jest trudne do jednoznacznego zdefiniowania tak w odniesieniu do usług edukacyjnych wydaje się to jeszcze trudniejsze. „Na pytanie</w:t>
      </w:r>
      <w:r w:rsidRPr="00233788">
        <w:t>, co należy rozumieć przez jakość kształcenia w szkole wyższej</w:t>
      </w:r>
      <w:r>
        <w:t xml:space="preserve"> </w:t>
      </w:r>
      <w:r w:rsidRPr="00233788">
        <w:t>nie mamy jednoznacznych odpowiedzi</w:t>
      </w:r>
      <w:r>
        <w:t xml:space="preserve">” </w:t>
      </w:r>
      <w:r w:rsidRPr="0023378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233788">
        <w:fldChar w:fldCharType="separate"/>
      </w:r>
      <w:r w:rsidR="00921CC1" w:rsidRPr="00921CC1">
        <w:rPr>
          <w:noProof/>
        </w:rPr>
        <w:t>(Rosół, 2016, s. 19)</w:t>
      </w:r>
      <w:r w:rsidRPr="00233788">
        <w:fldChar w:fldCharType="end"/>
      </w:r>
      <w:r>
        <w:t xml:space="preserve">. </w:t>
      </w:r>
      <w:r w:rsidR="00914B41">
        <w:t xml:space="preserve">Podobnie również zagraniczni badacze wskazują że </w:t>
      </w:r>
      <w:r w:rsidR="003A466E">
        <w:t>„</w:t>
      </w:r>
      <w:r w:rsidR="003A466E" w:rsidRPr="003A466E">
        <w:t>nie jest możliwe sformułowanie jednej definicji jakości szkolnictwa wyższego. Jakość szkolnictwa wyższego można rozpatrywać z perspektywy podejścia zorientowanego na standardy lub procesy. Różne grupy interesariuszy</w:t>
      </w:r>
      <w:r w:rsidR="00B2612E" w:rsidRPr="00001D48">
        <w:rPr>
          <w:rStyle w:val="Odwoanieprzypisudolnego"/>
        </w:rPr>
        <w:footnoteReference w:id="10"/>
      </w:r>
      <w:r w:rsidR="003A466E" w:rsidRPr="003A466E">
        <w:t xml:space="preserve"> mają różne cele, potrzeby i priorytety, a także korzystają z różnych kryteriów. Studenci, wykładowcy i personel są głównymi interesariuszami mającymi kluczowy wpływ na jakość szkolnictwa wyższego</w:t>
      </w:r>
      <w:r w:rsidR="003A466E">
        <w:t xml:space="preserve">” </w:t>
      </w:r>
      <w:r w:rsidR="00914B41" w:rsidRPr="00233788">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development","type":"article-journal"},"locator":"395","uris":["http://www.mendeley.com/documents/?uuid=c70ba18a-d2a4-43d4-8669-3bb5d742a871"]}],"mendeley":{"formattedCitation":"(Degtjarjova i in., 2018, s. 395)","plainTextFormattedCitation":"(Degtjarjova i in., 2018, s. 395)","previouslyFormattedCitation":"(Degtjarjova i in., 2018, s. 395)"},"properties":{"noteIndex":0},"schema":"https://github.com/citation-style-language/schema/raw/master/csl-citation.json"}</w:instrText>
      </w:r>
      <w:r w:rsidR="00914B41" w:rsidRPr="00233788">
        <w:fldChar w:fldCharType="separate"/>
      </w:r>
      <w:r w:rsidR="00921CC1" w:rsidRPr="00921CC1">
        <w:rPr>
          <w:noProof/>
        </w:rPr>
        <w:t>(Degtjarjova i in., 2018, s. 395)</w:t>
      </w:r>
      <w:r w:rsidR="00914B41" w:rsidRPr="00233788">
        <w:fldChar w:fldCharType="end"/>
      </w:r>
      <w:r w:rsidR="003A466E">
        <w:t xml:space="preserve">. </w:t>
      </w:r>
      <w:r>
        <w:t xml:space="preserve">W literaturze przedmiotu można znaleźć kilka różnych ujęć kategorii jakość. Jedne </w:t>
      </w:r>
      <w:r w:rsidRPr="00233788">
        <w:t xml:space="preserve">odwołują się do doskonałości, </w:t>
      </w:r>
      <w:r>
        <w:t xml:space="preserve">inne do </w:t>
      </w:r>
      <w:r w:rsidRPr="00233788">
        <w:t xml:space="preserve">niewystępowania usterek, </w:t>
      </w:r>
      <w:r>
        <w:t xml:space="preserve">jeszcze inne do </w:t>
      </w:r>
      <w:r w:rsidRPr="00233788">
        <w:t>przygotowania do osiągania celów instytucji</w:t>
      </w:r>
      <w:r>
        <w:t xml:space="preserve"> lub </w:t>
      </w:r>
      <w:r w:rsidRPr="00233788">
        <w:t>ciągłego rozwoju</w:t>
      </w:r>
      <w:r>
        <w:t xml:space="preserve">, a jeszcze inne do </w:t>
      </w:r>
      <w:r w:rsidRPr="00233788">
        <w:t>spełniania</w:t>
      </w:r>
      <w:r>
        <w:t xml:space="preserve"> wymagań,</w:t>
      </w:r>
      <w:r w:rsidRPr="00233788">
        <w:t xml:space="preserve"> oczekiwań i </w:t>
      </w:r>
      <w:r w:rsidRPr="00233788">
        <w:lastRenderedPageBreak/>
        <w:t xml:space="preserve">potrzeb </w:t>
      </w:r>
      <w:r>
        <w:t xml:space="preserve">interesariuszy (por. rozdz. </w:t>
      </w:r>
      <w:r>
        <w:fldChar w:fldCharType="begin"/>
      </w:r>
      <w:r>
        <w:instrText xml:space="preserve"> REF _Ref135910231 \r \h </w:instrText>
      </w:r>
      <w:r>
        <w:fldChar w:fldCharType="separate"/>
      </w:r>
      <w:r w:rsidR="00BF7D63">
        <w:t>1.5.2</w:t>
      </w:r>
      <w:r>
        <w:fldChar w:fldCharType="end"/>
      </w:r>
      <w:r>
        <w:t xml:space="preserve">). To ostatnie podejście wskazuje na konieczność identyfikacji wymagań (oczekiwań, potrzeb) </w:t>
      </w:r>
      <w:r w:rsidR="008C7169">
        <w:t>grup zainteresowanych</w:t>
      </w:r>
      <w:r>
        <w:t xml:space="preserve">, a następnie na dostosowanie usługi do zidentyfikowanych wymagań i pomiar efektów podejmowanych działań, tak by stwierdzić w jakim stopniu </w:t>
      </w:r>
      <w:r w:rsidR="00D31847">
        <w:t>wymagania zostały spełnione skutkując odpowiednim poziomem zadowolenia lub satysfakcji. Doceniając czynnik ludzki w procesie usługowym warto też zauważyć „nowe</w:t>
      </w:r>
      <w:r w:rsidR="00D31847" w:rsidRPr="00233788">
        <w:t xml:space="preserve"> podejście do postrzegania jakości i wartości. Jego przejawem jest w większym stopniu skupienie na jakości interakcji niż na jakości procesów</w:t>
      </w:r>
      <w:r w:rsidR="00D31847">
        <w:t>”</w:t>
      </w:r>
      <w:r w:rsidR="00D31847" w:rsidRPr="00233788">
        <w:t xml:space="preserve"> </w:t>
      </w:r>
      <w:sdt>
        <w:sdtPr>
          <w:id w:val="-2119595750"/>
          <w:citation/>
        </w:sdtPr>
        <w:sdtContent>
          <w:r w:rsidR="00D31847" w:rsidRPr="00233788">
            <w:fldChar w:fldCharType="begin"/>
          </w:r>
          <w:r w:rsidR="00D31847" w:rsidRPr="00233788">
            <w:instrText xml:space="preserve">CITATION Lej11 \p 193 \t  \l 1045 </w:instrText>
          </w:r>
          <w:r w:rsidR="00D31847" w:rsidRPr="00233788">
            <w:fldChar w:fldCharType="separate"/>
          </w:r>
          <w:r w:rsidR="00D31847">
            <w:rPr>
              <w:noProof/>
            </w:rPr>
            <w:t>(Leja, 2011, str. 193)</w:t>
          </w:r>
          <w:r w:rsidR="00D31847" w:rsidRPr="00233788">
            <w:fldChar w:fldCharType="end"/>
          </w:r>
        </w:sdtContent>
      </w:sdt>
      <w:r w:rsidR="00D31847" w:rsidRPr="00233788">
        <w:t xml:space="preserve">. </w:t>
      </w:r>
      <w:r w:rsidR="00D31847">
        <w:t xml:space="preserve">Można zatem przypuszczać, że </w:t>
      </w:r>
      <w:r w:rsidR="00D31847" w:rsidRPr="00233788">
        <w:t xml:space="preserve">badając poziom jakości interakcji lub też efektów interakcji uczelni z </w:t>
      </w:r>
      <w:r w:rsidR="008C7169">
        <w:t>przedstawicielami różnych grup zainteresowanych wobec niej</w:t>
      </w:r>
      <w:r w:rsidR="00D31847" w:rsidRPr="00233788">
        <w:t xml:space="preserve"> będziemy mogli wnioskować o poziomie jakości jej usług</w:t>
      </w:r>
      <w:r w:rsidR="00D31847">
        <w:t>.</w:t>
      </w:r>
    </w:p>
    <w:p w14:paraId="590B152E" w14:textId="6DB61AFB" w:rsidR="00D31847" w:rsidRPr="00233788" w:rsidRDefault="00D31847" w:rsidP="00D31847">
      <w:r>
        <w:t xml:space="preserve">Inną ciekawą koncepcją w odniesieniu do uczelni wyższych </w:t>
      </w:r>
      <w:r w:rsidR="003F7190">
        <w:t xml:space="preserve">potraktowanie jakości </w:t>
      </w:r>
      <w:r w:rsidRPr="00233788">
        <w:t>jako wyjątkowoś</w:t>
      </w:r>
      <w:r w:rsidR="003F7190">
        <w:t>ci. W</w:t>
      </w:r>
      <w:r w:rsidRPr="00233788">
        <w:t xml:space="preserve"> tym podejściu </w:t>
      </w:r>
      <w:r w:rsidR="003F7190">
        <w:t>„</w:t>
      </w:r>
      <w:r w:rsidRPr="00233788">
        <w:t>szczególny nacisk jest położony na działania projakościowe powiązanie z realizacją celów strategicznych uczelni, wiążących się często z dążeniem do budowania jej szczególnej, wyróżniającej pozycji np. jako jednej z najlepszych uczelni w regionie, kraju, Europie</w:t>
      </w:r>
      <w:r w:rsidR="003F7190">
        <w:t>”</w:t>
      </w:r>
      <w:r w:rsidRPr="00233788">
        <w:t xml:space="preserve"> </w:t>
      </w:r>
      <w:r w:rsidRPr="00233788">
        <w:fldChar w:fldCharType="begin" w:fldLock="1"/>
      </w:r>
      <w:r w:rsidR="001A2624">
        <w:instrText>ADDIN CSL_CITATION {"citationItems":[{"id":"ITEM-1","itemData":{"author":[{"dropping-particle":"","family":"Frankowicz","given":"Marek","non-dropping-particle":"","parse-names":false,"suffix":""}],"id":"ITEM-1","issued":{"date-parts":[["2012"]]},"publisher":"Zespół Ekspertów Bolońskich","title":"Wewnętrzne systemy zapewniania jakości kształcenia w odnisieniu do nowych regulacji prawnych","type":"article"},"uris":["http://www.mendeley.com/documents/?uuid=c1ded068-9e69-4196-aab6-e43399c297f6"]}],"mendeley":{"formattedCitation":"(Frankowicz, 2012)","plainTextFormattedCitation":"(Frankowicz, 2012)","previouslyFormattedCitation":"(Frankowicz, 2012)"},"properties":{"noteIndex":0},"schema":"https://github.com/citation-style-language/schema/raw/master/csl-citation.json"}</w:instrText>
      </w:r>
      <w:r w:rsidRPr="00233788">
        <w:fldChar w:fldCharType="separate"/>
      </w:r>
      <w:r w:rsidR="00921CC1" w:rsidRPr="00921CC1">
        <w:rPr>
          <w:noProof/>
        </w:rPr>
        <w:t>(Frankowicz, 2012)</w:t>
      </w:r>
      <w:r w:rsidRPr="00233788">
        <w:fldChar w:fldCharType="end"/>
      </w:r>
      <w:r w:rsidR="003F7190">
        <w:t>. Ta koncepcja dość dobrze koresponduje z wnioskami Cronina (omówionymi w dalszej części rozdziału) dotyczącymi postrzegania wartości usług w nawiązaniu do istnienia stref tolerancji w zakresie postrzegania korzyści i kosztów związanych z usługą.</w:t>
      </w:r>
    </w:p>
    <w:p w14:paraId="3D6FC522" w14:textId="525EDDBC" w:rsidR="009A15F1" w:rsidRPr="005A0DE0" w:rsidRDefault="009A15F1" w:rsidP="009A15F1">
      <w:r w:rsidRPr="00BC4F46">
        <w:t>Nawiązując do klasycznej definicji Kolmana można określić jakość kształcenia jako „stopień spełnienia wymagań dotyczących procesu kształcenia i jego efektów, formułowanych przez interesariuszy (</w:t>
      </w:r>
      <w:r w:rsidRPr="00BC4F46">
        <w:rPr>
          <w:i/>
          <w:iCs/>
        </w:rPr>
        <w:t>stakeholders</w:t>
      </w:r>
      <w:r w:rsidRPr="00BC4F46">
        <w:t>), przy uwzględnieniu uwarunkowań wewnętrznych i zewnętrznych”</w:t>
      </w:r>
      <w:r w:rsidR="00E17C76" w:rsidRPr="00BC4F46">
        <w:t xml:space="preserve"> </w:t>
      </w:r>
      <w:r w:rsidR="001F464E" w:rsidRPr="00BC4F46">
        <w:fldChar w:fldCharType="begin" w:fldLock="1"/>
      </w:r>
      <w:r w:rsidR="001A2624">
        <w:instrText>ADDIN CSL_CITATION {"citationItems":[{"id":"ITEM-1","itemData":{"abstract":"Artykuł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Finanse","id":"ITEM-1","issue":"nr 3, cz. 1","issued":{"date-parts":[["2012"]]},"page":"394-403","title":"Pojęcie jakości kształcenia i uwarunkowania jej kwantyfikacji w uczelniach wyższych","type":"article-journal","volume":"R. 10"},"locator":"400","uris":["http://www.mendeley.com/documents/?uuid=7c7d18d5-19d2-4b5e-894c-93572b5f07d2"]}],"mendeley":{"formattedCitation":"(Grudowski &amp; Lewandowski, 2012, s. 400)","plainTextFormattedCitation":"(Grudowski &amp; Lewandowski, 2012, s. 400)","previouslyFormattedCitation":"(Grudowski &amp; Lewandowski, 2012, s. 400)"},"properties":{"noteIndex":0},"schema":"https://github.com/citation-style-language/schema/raw/master/csl-citation.json"}</w:instrText>
      </w:r>
      <w:r w:rsidR="001F464E" w:rsidRPr="00BC4F46">
        <w:fldChar w:fldCharType="separate"/>
      </w:r>
      <w:r w:rsidR="00921CC1" w:rsidRPr="00921CC1">
        <w:rPr>
          <w:noProof/>
        </w:rPr>
        <w:t>(Grudowski &amp; Lewandowski, 2012, s. 400)</w:t>
      </w:r>
      <w:r w:rsidR="001F464E" w:rsidRPr="00BC4F46">
        <w:fldChar w:fldCharType="end"/>
      </w:r>
      <w:r w:rsidRPr="00BC4F46">
        <w:t xml:space="preserve">. Grudowski i Lewandowski podkreślają rolę możliwości wyrażenia jakości w formie mierzalnej ponieważ jedynie taka forma pozwoli na </w:t>
      </w:r>
      <w:r w:rsidR="00BC4F46" w:rsidRPr="00BC4F46">
        <w:t xml:space="preserve">uzyskanie </w:t>
      </w:r>
      <w:r w:rsidRPr="00BC4F46">
        <w:t>porównywalnoś</w:t>
      </w:r>
      <w:r w:rsidR="00BC4F46" w:rsidRPr="00BC4F46">
        <w:t>ci</w:t>
      </w:r>
      <w:r w:rsidRPr="00BC4F46">
        <w:t xml:space="preserve"> pomiędzy konkurującymi jednostkami. Bez tego </w:t>
      </w:r>
      <w:r w:rsidR="002913A0">
        <w:t xml:space="preserve">ocena poziomu oferowanej jakości jest bardzo trudna, a </w:t>
      </w:r>
      <w:r w:rsidRPr="00BC4F46">
        <w:t>określenie liderów jakości kształcenia staje się niemal niemożliwe.</w:t>
      </w:r>
      <w:r w:rsidR="002913A0">
        <w:t xml:space="preserve"> Natomiast by lepiej zidentyfikować charakterystyczne cechy usług edukacyjnych warto je umiejscowić w szerszym kontekście usług w ogóle. Ciekawą klasyfikację rodzajów usług proponuje </w:t>
      </w:r>
      <w:r w:rsidRPr="005A0DE0">
        <w:t>Rogoziński</w:t>
      </w:r>
      <w:r w:rsidR="005A0DE0" w:rsidRPr="005A0DE0">
        <w:t xml:space="preserve"> </w:t>
      </w:r>
      <w:r w:rsidR="005A0DE0" w:rsidRPr="005A0DE0">
        <w:fldChar w:fldCharType="begin" w:fldLock="1"/>
      </w:r>
      <w:r w:rsidR="001A2624">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poznawczej","type":"article-journal","volume":"3"},"locator":"3","suppress-author":1,"uris":["http://www.mendeley.com/documents/?uuid=4c8bdbf1-fb9b-4a4d-885e-4321fc54d923"]}],"mendeley":{"formattedCitation":"(2007, s. 3)","plainTextFormattedCitation":"(2007, s. 3)","previouslyFormattedCitation":"(2007, s. 3)"},"properties":{"noteIndex":0},"schema":"https://github.com/citation-style-language/schema/raw/master/csl-citation.json"}</w:instrText>
      </w:r>
      <w:r w:rsidR="005A0DE0" w:rsidRPr="005A0DE0">
        <w:fldChar w:fldCharType="separate"/>
      </w:r>
      <w:r w:rsidR="00921CC1" w:rsidRPr="00921CC1">
        <w:rPr>
          <w:noProof/>
        </w:rPr>
        <w:t>(2007, s. 3)</w:t>
      </w:r>
      <w:r w:rsidR="005A0DE0" w:rsidRPr="005A0DE0">
        <w:fldChar w:fldCharType="end"/>
      </w:r>
      <w:r w:rsidR="002913A0">
        <w:t>. Jest to</w:t>
      </w:r>
      <w:r w:rsidRPr="005A0DE0">
        <w:t xml:space="preserve"> podział na trzy kategorie wg charakteru podsektorów:</w:t>
      </w:r>
    </w:p>
    <w:p w14:paraId="03EA8C90" w14:textId="17CAD462" w:rsidR="009A15F1" w:rsidRPr="005A0DE0" w:rsidRDefault="009A15F1" w:rsidP="00B95DFB">
      <w:pPr>
        <w:pStyle w:val="Akapitzlist"/>
        <w:numPr>
          <w:ilvl w:val="0"/>
          <w:numId w:val="13"/>
        </w:numPr>
        <w:spacing w:before="60" w:line="300" w:lineRule="auto"/>
        <w:ind w:left="1066" w:hanging="357"/>
      </w:pPr>
      <w:r w:rsidRPr="005A0DE0">
        <w:t xml:space="preserve">Usługi związane z obsługą procesów produkcji wyrobów materialnych </w:t>
      </w:r>
      <w:r w:rsidR="002913A0">
        <w:t>(</w:t>
      </w:r>
      <w:r w:rsidRPr="005A0DE0">
        <w:t xml:space="preserve">usługi </w:t>
      </w:r>
      <w:r w:rsidR="000E4FEB">
        <w:t xml:space="preserve">dla </w:t>
      </w:r>
      <w:r w:rsidRPr="005A0DE0">
        <w:t>technologii wytwórczych</w:t>
      </w:r>
      <w:r w:rsidR="000E4FEB">
        <w:t>)</w:t>
      </w:r>
    </w:p>
    <w:p w14:paraId="581F104E" w14:textId="1C4C7D12" w:rsidR="009A15F1" w:rsidRPr="005A0DE0" w:rsidRDefault="009A15F1" w:rsidP="00B95DFB">
      <w:pPr>
        <w:pStyle w:val="Akapitzlist"/>
        <w:numPr>
          <w:ilvl w:val="0"/>
          <w:numId w:val="13"/>
        </w:numPr>
        <w:spacing w:before="60" w:line="300" w:lineRule="auto"/>
        <w:ind w:left="1066" w:hanging="357"/>
      </w:pPr>
      <w:r w:rsidRPr="005A0DE0">
        <w:t xml:space="preserve">Usługi ściśle związane z technologiami informatycznymi </w:t>
      </w:r>
      <w:r w:rsidR="000E4FEB">
        <w:t>(</w:t>
      </w:r>
      <w:r w:rsidRPr="005A0DE0">
        <w:t xml:space="preserve">usługi </w:t>
      </w:r>
      <w:r w:rsidR="000E4FEB">
        <w:t xml:space="preserve">dla </w:t>
      </w:r>
      <w:r w:rsidRPr="005A0DE0">
        <w:t>technologii informatycznych</w:t>
      </w:r>
      <w:r w:rsidR="000E4FEB">
        <w:t xml:space="preserve"> oraz takie, których podstawą istnienia jest wykorzystanie tychże)</w:t>
      </w:r>
    </w:p>
    <w:p w14:paraId="29E63CE8" w14:textId="36380D19" w:rsidR="009A15F1" w:rsidRDefault="009A15F1" w:rsidP="00B95DFB">
      <w:pPr>
        <w:pStyle w:val="Akapitzlist"/>
        <w:numPr>
          <w:ilvl w:val="0"/>
          <w:numId w:val="13"/>
        </w:numPr>
        <w:spacing w:before="60" w:line="300" w:lineRule="auto"/>
        <w:ind w:left="1066" w:hanging="357"/>
      </w:pPr>
      <w:r w:rsidRPr="005A0DE0">
        <w:t xml:space="preserve">Usługi związane ze spersonalizowanymi relacjami międzyludzkimi </w:t>
      </w:r>
      <w:r w:rsidR="000E4FEB">
        <w:t>(</w:t>
      </w:r>
      <w:r w:rsidRPr="005A0DE0">
        <w:t>usługi</w:t>
      </w:r>
      <w:r w:rsidR="000E4FEB">
        <w:t>, których podstawią są</w:t>
      </w:r>
      <w:r w:rsidRPr="005A0DE0">
        <w:t xml:space="preserve"> relacj</w:t>
      </w:r>
      <w:r w:rsidR="000E4FEB">
        <w:t>e</w:t>
      </w:r>
      <w:r w:rsidRPr="005A0DE0">
        <w:t xml:space="preserve"> międzyludzki</w:t>
      </w:r>
      <w:r w:rsidR="000E4FEB">
        <w:t>e)</w:t>
      </w:r>
      <w:r w:rsidR="00212418" w:rsidRPr="00001D48">
        <w:rPr>
          <w:rStyle w:val="Odwoanieprzypisudolnego"/>
        </w:rPr>
        <w:footnoteReference w:id="11"/>
      </w:r>
      <w:r w:rsidRPr="005A0DE0">
        <w:t xml:space="preserve"> </w:t>
      </w:r>
    </w:p>
    <w:p w14:paraId="210C9390" w14:textId="16EE9C4B" w:rsidR="000E4FEB" w:rsidRDefault="000E4FEB" w:rsidP="000E4FEB">
      <w:r>
        <w:t xml:space="preserve">Na podstawie powyższej klasyfikacji można niewątpliwie usługi edukacyjne przypisać do trzeciej kategorii usług związanych ze spersonalizowanymi relacjami między ludzkimi. Biorąc pod uwagę znaczny udział technologii informatycznych we wspomaganiu wielu współczesnych form procesu kształcenia należy dostrzec podobieństwa usług edukacyjnych również do drugiej z kategorii określonych przez Rogozińskiego. Nieraz bowiem większość lub cały proces kształcenia odbywa się przy </w:t>
      </w:r>
      <w:r>
        <w:lastRenderedPageBreak/>
        <w:t>pomocy urządzeń informatycznych, czego przykładem mogą być liczne kursy internetowe, ale także różne procesy nauki zdalnej.</w:t>
      </w:r>
    </w:p>
    <w:p w14:paraId="65E87B56" w14:textId="79633ACB" w:rsidR="009A15F1" w:rsidRPr="005A0DE0" w:rsidRDefault="000E4FEB" w:rsidP="0018672B">
      <w:r>
        <w:t xml:space="preserve">Do określenia jakości usług nie wystarczy jednak przypisanie ich do odpowiednich klasyfikacji. Należy się posłużyć pewnymi narzędziami, które pozwolą na pomiar </w:t>
      </w:r>
      <w:r w:rsidR="0018672B">
        <w:t>istotnych elementów do oceny jakości. Prowadzono wiele prac w celu zdefiniowania czynników wpływających na jakość usług.</w:t>
      </w:r>
      <w:r w:rsidR="00EA3208">
        <w:t xml:space="preserve"> W celu opracowania narzędzi do badania jakości usług prowadzono wiele prac. </w:t>
      </w:r>
      <w:r w:rsidR="0018672B">
        <w:t xml:space="preserve">Jednym z powszechnie uznawanych jest model jakości usług </w:t>
      </w:r>
      <w:r w:rsidR="002913A0">
        <w:t>(</w:t>
      </w:r>
      <w:r w:rsidR="009A15F1" w:rsidRPr="005A0DE0">
        <w:t>patrz</w:t>
      </w:r>
      <w:r w:rsidR="002913A0">
        <w:t xml:space="preserve"> </w:t>
      </w:r>
      <w:r w:rsidR="002913A0">
        <w:fldChar w:fldCharType="begin"/>
      </w:r>
      <w:r w:rsidR="002913A0">
        <w:instrText xml:space="preserve"> REF _Ref92233410 \h </w:instrText>
      </w:r>
      <w:r w:rsidR="002913A0">
        <w:fldChar w:fldCharType="separate"/>
      </w:r>
      <w:r w:rsidR="00BF7D63">
        <w:t xml:space="preserve">Rysunek </w:t>
      </w:r>
      <w:r w:rsidR="00BF7D63">
        <w:rPr>
          <w:noProof/>
        </w:rPr>
        <w:t>14</w:t>
      </w:r>
      <w:r w:rsidR="002913A0">
        <w:fldChar w:fldCharType="end"/>
      </w:r>
      <w:r w:rsidR="002913A0">
        <w:t>)</w:t>
      </w:r>
      <w:r w:rsidR="009A15F1" w:rsidRPr="005A0DE0">
        <w:t xml:space="preserve">, którego twórcami są A. Parasuraman, V. A. Zeithaml i L. Berry. </w:t>
      </w:r>
      <w:r w:rsidR="0018672B">
        <w:t>Autorzy tego modelu zidentyfikowali</w:t>
      </w:r>
      <w:r w:rsidR="009A15F1" w:rsidRPr="005A0DE0">
        <w:t xml:space="preserve"> istnienie 5 luk</w:t>
      </w:r>
      <w:r w:rsidR="00AC0D7F">
        <w:t xml:space="preserve"> </w:t>
      </w:r>
      <w:r w:rsidR="00AC0D7F" w:rsidRPr="005A0DE0">
        <w:t>(opis każdej z nich prezentuje</w:t>
      </w:r>
      <w:r w:rsidR="007662C2">
        <w:t xml:space="preserve"> </w:t>
      </w:r>
      <w:r w:rsidR="007662C2">
        <w:fldChar w:fldCharType="begin"/>
      </w:r>
      <w:r w:rsidR="007662C2">
        <w:instrText xml:space="preserve"> REF _Ref437181610 \h </w:instrText>
      </w:r>
      <w:r w:rsidR="007662C2">
        <w:fldChar w:fldCharType="separate"/>
      </w:r>
      <w:r w:rsidR="00BF7D63" w:rsidRPr="004430F0">
        <w:t xml:space="preserve">Tabela </w:t>
      </w:r>
      <w:r w:rsidR="00BF7D63">
        <w:rPr>
          <w:noProof/>
        </w:rPr>
        <w:t>13</w:t>
      </w:r>
      <w:r w:rsidR="007662C2">
        <w:fldChar w:fldCharType="end"/>
      </w:r>
      <w:r w:rsidR="00AC0D7F" w:rsidRPr="00AC0D7F">
        <w:t>)</w:t>
      </w:r>
      <w:r w:rsidR="00AC0D7F">
        <w:t>, czyli</w:t>
      </w:r>
      <w:r w:rsidR="00AC0D7F" w:rsidRPr="005A0DE0">
        <w:t xml:space="preserve"> obszarów, w których zwykle występuje największa ilość przyczyn niezadowalającej jakości usług.</w:t>
      </w:r>
    </w:p>
    <w:p w14:paraId="559C6131" w14:textId="3486CEF4" w:rsidR="00E24170" w:rsidRDefault="00266801" w:rsidP="007B3D80">
      <w:pPr>
        <w:pStyle w:val="Rysunek"/>
      </w:pPr>
      <w:r>
        <w:rPr>
          <w:noProof/>
        </w:rPr>
        <w:drawing>
          <wp:inline distT="0" distB="0" distL="0" distR="0" wp14:anchorId="7F552F30" wp14:editId="60E8133B">
            <wp:extent cx="4680000" cy="4680000"/>
            <wp:effectExtent l="0" t="0" r="0" b="0"/>
            <wp:docPr id="268019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p>
    <w:p w14:paraId="22D08A51" w14:textId="2EBB77DA" w:rsidR="009A15F1" w:rsidRPr="00E24170" w:rsidRDefault="00E24170" w:rsidP="00E24170">
      <w:pPr>
        <w:pStyle w:val="Rysunek"/>
      </w:pPr>
      <w:bookmarkStart w:id="138" w:name="_Ref92233410"/>
      <w:bookmarkStart w:id="139" w:name="_Ref134947620"/>
      <w:bookmarkStart w:id="140" w:name="_Toc166286096"/>
      <w:r>
        <w:t xml:space="preserve">Rysunek </w:t>
      </w:r>
      <w:r>
        <w:fldChar w:fldCharType="begin"/>
      </w:r>
      <w:r>
        <w:instrText xml:space="preserve"> SEQ Rysunek \* ARABIC </w:instrText>
      </w:r>
      <w:r>
        <w:fldChar w:fldCharType="separate"/>
      </w:r>
      <w:r w:rsidR="00BF7D63">
        <w:rPr>
          <w:noProof/>
        </w:rPr>
        <w:t>14</w:t>
      </w:r>
      <w:r>
        <w:rPr>
          <w:noProof/>
        </w:rPr>
        <w:fldChar w:fldCharType="end"/>
      </w:r>
      <w:bookmarkEnd w:id="138"/>
      <w:r>
        <w:t xml:space="preserve"> </w:t>
      </w:r>
      <w:r w:rsidRPr="00233788">
        <w:t xml:space="preserve">Schemat modelu jakości usług </w:t>
      </w:r>
      <w:r w:rsidRPr="00E24170">
        <w:t>SERVQUAL</w:t>
      </w:r>
      <w:bookmarkEnd w:id="139"/>
      <w:bookmarkEnd w:id="140"/>
    </w:p>
    <w:p w14:paraId="67ED412E" w14:textId="6EB2E221" w:rsidR="009A15F1" w:rsidRPr="00D95B07" w:rsidRDefault="009A15F1" w:rsidP="00266801">
      <w:pPr>
        <w:pStyle w:val="rdo"/>
        <w:rPr>
          <w:lang w:val="pl-PL"/>
        </w:rPr>
      </w:pPr>
      <w:bookmarkStart w:id="141" w:name="_Ref302054458"/>
      <w:r w:rsidRPr="00D95B07">
        <w:rPr>
          <w:lang w:val="pl-PL"/>
        </w:rPr>
        <w:t>Źródło: opracowanie własne na podstawie</w:t>
      </w:r>
      <w:r w:rsidR="00266801" w:rsidRPr="00D95B07">
        <w:rPr>
          <w:lang w:val="pl-PL"/>
        </w:rPr>
        <w:t xml:space="preserve"> </w:t>
      </w:r>
      <w:r w:rsidR="00266801">
        <w:fldChar w:fldCharType="begin" w:fldLock="1"/>
      </w:r>
      <w:r w:rsidR="00266801" w:rsidRPr="00D95B07">
        <w:rPr>
          <w:lang w:val="pl-PL"/>
        </w:rPr>
        <w:instrText>ADDIN CSL_CITATION {"citationItems":[{"id":"ITEM-1","itemData":{"DOI":"10.1177/002224298504900403","ISSN":"0022-2429","abstract":"The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Marketing","id":"ITEM-1","issue":"4","issued":{"date-parts":[["1985","9","19"]]},"page":"41-50","title":"A Conceptual Model of Service Quality and Its Implications for Future Research","type":"article-journal","volume":"49"},"locator":"44","uris":["http://www.mendeley.com/documents/?uuid=3f0fb9d0-e1fd-4c7b-93b7-569573c813a3"]}],"mendeley":{"formattedCitation":"(Parasuraman i in., 1985, s. 44)","plainTextFormattedCitation":"(Parasuraman i in., 1985, s. 44)","previouslyFormattedCitation":"(Parasuraman i in., 1985, s. 44)"},"properties":{"noteIndex":0},"schema":"https://github.com/citation-style-language/schema/raw/master/csl-citation.json"}</w:instrText>
      </w:r>
      <w:r w:rsidR="00266801">
        <w:fldChar w:fldCharType="separate"/>
      </w:r>
      <w:r w:rsidR="00266801" w:rsidRPr="00D95B07">
        <w:rPr>
          <w:noProof/>
          <w:lang w:val="pl-PL"/>
        </w:rPr>
        <w:t>(Parasuraman i in., 1985, s. 44)</w:t>
      </w:r>
      <w:r w:rsidR="00266801">
        <w:fldChar w:fldCharType="end"/>
      </w:r>
      <w:r w:rsidRPr="00D95B07">
        <w:rPr>
          <w:lang w:val="pl-PL"/>
        </w:rPr>
        <w:t xml:space="preserve"> za:</w:t>
      </w:r>
      <w:r w:rsidR="00C17BCB" w:rsidRPr="00D95B07">
        <w:rPr>
          <w:lang w:val="pl-PL"/>
        </w:rPr>
        <w:t xml:space="preserve"> </w:t>
      </w:r>
      <w:r w:rsidR="00C17BCB" w:rsidRPr="00266801">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C17BCB" w:rsidRPr="00266801">
        <w:fldChar w:fldCharType="separate"/>
      </w:r>
      <w:r w:rsidR="00921CC1" w:rsidRPr="00D95B07">
        <w:rPr>
          <w:noProof/>
          <w:lang w:val="pl-PL"/>
        </w:rPr>
        <w:t>(Szefler, 2011, s. 16)</w:t>
      </w:r>
      <w:r w:rsidR="00C17BCB" w:rsidRPr="00266801">
        <w:fldChar w:fldCharType="end"/>
      </w:r>
    </w:p>
    <w:bookmarkEnd w:id="141"/>
    <w:p w14:paraId="1845B70F" w14:textId="29B95D03" w:rsidR="00DD50DE" w:rsidRPr="005D094F" w:rsidRDefault="009A15F1" w:rsidP="00DD50DE">
      <w:r w:rsidRPr="00E24170">
        <w:t>Na przedstawionym schemacie modelu jakości usług (</w:t>
      </w:r>
      <w:r w:rsidR="00AF6459">
        <w:fldChar w:fldCharType="begin"/>
      </w:r>
      <w:r w:rsidR="00AF6459">
        <w:instrText xml:space="preserve"> REF _Ref92233410 \h </w:instrText>
      </w:r>
      <w:r w:rsidR="00AF6459">
        <w:fldChar w:fldCharType="separate"/>
      </w:r>
      <w:r w:rsidR="00BF7D63">
        <w:t xml:space="preserve">Rysunek </w:t>
      </w:r>
      <w:r w:rsidR="00BF7D63">
        <w:rPr>
          <w:noProof/>
        </w:rPr>
        <w:t>14</w:t>
      </w:r>
      <w:r w:rsidR="00AF6459">
        <w:fldChar w:fldCharType="end"/>
      </w:r>
      <w:r w:rsidRPr="00E24170">
        <w:t xml:space="preserve">) liniami ciągłymi ze strzałkami oznaczono wzajemne zależności pomiędzy jego elementami. Natomiast linie przerywane zakończone obustronnie strzałkami odzwierciedlają miejsca istnienia każdej z pięciu luk. Zbiór wszystkich elementów modelu został podzielony na obszary klienta (konsumenta/odbiorcy) i producenta </w:t>
      </w:r>
      <w:r w:rsidRPr="005D094F">
        <w:t xml:space="preserve">usługi. Obszar usługodawcy jest skierowany strzałką ku obszarowi klienta, odzwierciedlając kierunek </w:t>
      </w:r>
      <w:r w:rsidRPr="005D094F">
        <w:lastRenderedPageBreak/>
        <w:t>świadczenia (dostarczania) większości usług</w:t>
      </w:r>
      <w:r w:rsidR="005D094F" w:rsidRPr="005D094F">
        <w:t xml:space="preserve"> </w:t>
      </w:r>
      <w:r w:rsidR="005D094F" w:rsidRPr="005D094F">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wyższych","type":"thesis"},"locator":"16","uris":["http://www.mendeley.com/documents/?uuid=76553c1d-5088-4b19-ba2a-62edefe7f453"]}],"mendeley":{"formattedCitation":"(Szefler, 2011, s. 16)","plainTextFormattedCitation":"(Szefler, 2011, s. 16)","previouslyFormattedCitation":"(Szefler, 2011, s. 16)"},"properties":{"noteIndex":0},"schema":"https://github.com/citation-style-language/schema/raw/master/csl-citation.json"}</w:instrText>
      </w:r>
      <w:r w:rsidR="005D094F" w:rsidRPr="005D094F">
        <w:fldChar w:fldCharType="separate"/>
      </w:r>
      <w:r w:rsidR="00921CC1" w:rsidRPr="00921CC1">
        <w:rPr>
          <w:noProof/>
        </w:rPr>
        <w:t>(Szefler, 2011, s. 16)</w:t>
      </w:r>
      <w:r w:rsidR="005D094F" w:rsidRPr="005D094F">
        <w:fldChar w:fldCharType="end"/>
      </w:r>
      <w:r w:rsidRPr="005D094F">
        <w:t>.</w:t>
      </w:r>
      <w:r w:rsidR="00DD50DE">
        <w:t xml:space="preserve"> Warto zwrócić uwagę na to iż 3 z pięciu luk zostały zidentyfikowane w obszarze usługodawcy, co może oznaczać, że ich występowanie nie jest bezpośrednio dostrzegalne dla klienta</w:t>
      </w:r>
      <w:r w:rsidR="00E205BF">
        <w:t xml:space="preserve"> natomiast świadomość tych luk może być korzystna z punktu widzenia skuteczności analiz przyczyn problemów w trakcie procesów doskonalenia. Jedna luka występuje pomiędzy obszarami klienta i usługodawcy co wskazuje na potencjał związany z komunikacją i interakcjami dla doskonalenia jakości. Natomiast jedna luka (nr 5) występuje jedynie w obszarze klienta, co wskazuje na brak bezpośredniego wpływu usługodawcy na poprawę w zakresie tej luki. Niemniej jest to również luka bardzo silnie powiązana z pozostałymi co zostanie szerzej opisane w tabeli po</w:t>
      </w:r>
      <w:r w:rsidR="00E205BF">
        <w:fldChar w:fldCharType="begin"/>
      </w:r>
      <w:r w:rsidR="00E205BF">
        <w:instrText xml:space="preserve"> REF _Ref437181606 \p \h </w:instrText>
      </w:r>
      <w:r w:rsidR="00E205BF">
        <w:fldChar w:fldCharType="separate"/>
      </w:r>
      <w:r w:rsidR="00BF7D63">
        <w:t>niżej</w:t>
      </w:r>
      <w:r w:rsidR="00E205BF">
        <w:fldChar w:fldCharType="end"/>
      </w:r>
      <w:r w:rsidR="00E205BF">
        <w:t>.</w:t>
      </w:r>
    </w:p>
    <w:p w14:paraId="1EE4C7B5" w14:textId="196876C3" w:rsidR="009A15F1" w:rsidRPr="004430F0" w:rsidRDefault="009A15F1" w:rsidP="009A15F1">
      <w:pPr>
        <w:pStyle w:val="Tytutabeli"/>
      </w:pPr>
      <w:bookmarkStart w:id="142" w:name="_Ref437181610"/>
      <w:bookmarkStart w:id="143" w:name="_Ref437181606"/>
      <w:bookmarkStart w:id="144" w:name="_Toc166286147"/>
      <w:r w:rsidRPr="004430F0">
        <w:t xml:space="preserve">Tabela </w:t>
      </w:r>
      <w:r>
        <w:fldChar w:fldCharType="begin"/>
      </w:r>
      <w:r>
        <w:instrText xml:space="preserve"> SEQ Tabela \* ARABIC </w:instrText>
      </w:r>
      <w:r>
        <w:fldChar w:fldCharType="separate"/>
      </w:r>
      <w:r w:rsidR="00BF7D63">
        <w:rPr>
          <w:noProof/>
        </w:rPr>
        <w:t>13</w:t>
      </w:r>
      <w:r>
        <w:rPr>
          <w:noProof/>
        </w:rPr>
        <w:fldChar w:fldCharType="end"/>
      </w:r>
      <w:bookmarkEnd w:id="142"/>
      <w:r w:rsidRPr="004430F0">
        <w:t xml:space="preserve"> Charakterystyka luk modelu SERVQUAL</w:t>
      </w:r>
      <w:bookmarkEnd w:id="143"/>
      <w:bookmarkEnd w:id="144"/>
    </w:p>
    <w:tbl>
      <w:tblPr>
        <w:tblStyle w:val="Tabela-Siatka"/>
        <w:tblW w:w="9072" w:type="dxa"/>
        <w:tblLook w:val="04A0" w:firstRow="1" w:lastRow="0" w:firstColumn="1" w:lastColumn="0" w:noHBand="0" w:noVBand="1"/>
      </w:tblPr>
      <w:tblGrid>
        <w:gridCol w:w="794"/>
        <w:gridCol w:w="2155"/>
        <w:gridCol w:w="6123"/>
      </w:tblGrid>
      <w:tr w:rsidR="004430F0" w:rsidRPr="004430F0" w14:paraId="204EB482" w14:textId="77777777" w:rsidTr="0018672B">
        <w:trPr>
          <w:cantSplit/>
          <w:tblHeader/>
        </w:trPr>
        <w:tc>
          <w:tcPr>
            <w:tcW w:w="794" w:type="dxa"/>
          </w:tcPr>
          <w:p w14:paraId="49CE27BF" w14:textId="77777777" w:rsidR="009A15F1" w:rsidRPr="004430F0" w:rsidRDefault="009A15F1" w:rsidP="007B3D80">
            <w:pPr>
              <w:keepNext/>
              <w:spacing w:line="300" w:lineRule="auto"/>
              <w:ind w:firstLine="0"/>
              <w:rPr>
                <w:b/>
                <w:sz w:val="18"/>
                <w:szCs w:val="20"/>
                <w:lang w:val="pl-PL" w:bidi="ar-SA"/>
              </w:rPr>
            </w:pPr>
            <w:r w:rsidRPr="004430F0">
              <w:rPr>
                <w:b/>
                <w:sz w:val="18"/>
                <w:szCs w:val="20"/>
                <w:lang w:val="pl-PL" w:bidi="ar-SA"/>
              </w:rPr>
              <w:t>Nr luki</w:t>
            </w:r>
          </w:p>
        </w:tc>
        <w:tc>
          <w:tcPr>
            <w:tcW w:w="2155" w:type="dxa"/>
          </w:tcPr>
          <w:p w14:paraId="04D79EAF"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Problem</w:t>
            </w:r>
          </w:p>
        </w:tc>
        <w:tc>
          <w:tcPr>
            <w:tcW w:w="6124" w:type="dxa"/>
          </w:tcPr>
          <w:p w14:paraId="5EEF6050" w14:textId="77777777" w:rsidR="009A15F1" w:rsidRPr="004430F0" w:rsidRDefault="009A15F1" w:rsidP="007B3D80">
            <w:pPr>
              <w:keepNext/>
              <w:spacing w:line="300" w:lineRule="auto"/>
              <w:ind w:firstLine="0"/>
              <w:jc w:val="center"/>
              <w:rPr>
                <w:b/>
                <w:sz w:val="18"/>
                <w:szCs w:val="20"/>
                <w:lang w:val="pl-PL" w:bidi="ar-SA"/>
              </w:rPr>
            </w:pPr>
            <w:r w:rsidRPr="004430F0">
              <w:rPr>
                <w:b/>
                <w:sz w:val="18"/>
                <w:szCs w:val="20"/>
                <w:lang w:val="pl-PL" w:bidi="ar-SA"/>
              </w:rPr>
              <w:t>Opis</w:t>
            </w:r>
          </w:p>
        </w:tc>
      </w:tr>
      <w:tr w:rsidR="004430F0" w:rsidRPr="004430F0" w14:paraId="0142CBFA" w14:textId="77777777" w:rsidTr="007B3D80">
        <w:trPr>
          <w:cantSplit/>
        </w:trPr>
        <w:tc>
          <w:tcPr>
            <w:tcW w:w="794" w:type="dxa"/>
            <w:vAlign w:val="center"/>
          </w:tcPr>
          <w:p w14:paraId="066F91BB"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1</w:t>
            </w:r>
          </w:p>
        </w:tc>
        <w:tc>
          <w:tcPr>
            <w:tcW w:w="2155" w:type="dxa"/>
            <w:vAlign w:val="center"/>
          </w:tcPr>
          <w:p w14:paraId="013676BF" w14:textId="4F393CD4"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Wiedza</w:t>
            </w:r>
          </w:p>
          <w:p w14:paraId="21763FA0" w14:textId="2AFA3D6C"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rzeczywistymi oczekiwaniami klienta, </w:t>
            </w:r>
            <w:r w:rsidR="0018672B">
              <w:rPr>
                <w:sz w:val="18"/>
                <w:szCs w:val="20"/>
                <w:lang w:val="pl-PL" w:bidi="ar-SA"/>
              </w:rPr>
              <w:br/>
            </w:r>
            <w:r w:rsidRPr="004430F0">
              <w:rPr>
                <w:sz w:val="18"/>
                <w:szCs w:val="20"/>
                <w:lang w:val="pl-PL" w:bidi="ar-SA"/>
              </w:rPr>
              <w:t xml:space="preserve">a postrzeganiem tych oczekiwań przez </w:t>
            </w:r>
            <w:r w:rsidR="0018672B">
              <w:rPr>
                <w:sz w:val="18"/>
                <w:szCs w:val="20"/>
                <w:lang w:val="pl-PL" w:bidi="ar-SA"/>
              </w:rPr>
              <w:br/>
            </w:r>
            <w:r w:rsidRPr="004430F0">
              <w:rPr>
                <w:sz w:val="18"/>
                <w:szCs w:val="20"/>
                <w:lang w:val="pl-PL" w:bidi="ar-SA"/>
              </w:rPr>
              <w:t>zarządzających</w:t>
            </w:r>
          </w:p>
        </w:tc>
        <w:tc>
          <w:tcPr>
            <w:tcW w:w="6124" w:type="dxa"/>
          </w:tcPr>
          <w:p w14:paraId="5073A67B"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niezrozumienia lub też braku aktualnej wiedzy o rzeczywistych oczekiwaniach klientów. Te rozbieżności mają zwykle istotny wpływ na proces świadczenia usługi. Może się też zdarzyć, że różni klienci mogą od tego samego usługodawcy oczekiwać bardzo różnych, a nawet przeciwstawnych sposobów świadczenia usługi albo przywiązywać różną wagę do tych samych jej elementów.</w:t>
            </w:r>
          </w:p>
          <w:p w14:paraId="7FC69B5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Istotny wpływ na wielkość tej luki ma jakość procesu pozyskiwania informacji o klientach i ich potrzebach.</w:t>
            </w:r>
          </w:p>
        </w:tc>
      </w:tr>
      <w:tr w:rsidR="004430F0" w:rsidRPr="004430F0" w14:paraId="3E7ED116" w14:textId="77777777" w:rsidTr="007B3D80">
        <w:trPr>
          <w:cantSplit/>
        </w:trPr>
        <w:tc>
          <w:tcPr>
            <w:tcW w:w="794" w:type="dxa"/>
            <w:vAlign w:val="center"/>
          </w:tcPr>
          <w:p w14:paraId="7A97E818"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2</w:t>
            </w:r>
          </w:p>
        </w:tc>
        <w:tc>
          <w:tcPr>
            <w:tcW w:w="2155" w:type="dxa"/>
            <w:vAlign w:val="center"/>
          </w:tcPr>
          <w:p w14:paraId="30AFDC5A" w14:textId="751C0E06"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Standardy</w:t>
            </w:r>
          </w:p>
          <w:p w14:paraId="65A542D5" w14:textId="5300EA25"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 xml:space="preserve">rozbieżność między </w:t>
            </w:r>
            <w:r w:rsidR="0018672B">
              <w:rPr>
                <w:sz w:val="18"/>
                <w:szCs w:val="20"/>
                <w:lang w:val="pl-PL" w:bidi="ar-SA"/>
              </w:rPr>
              <w:br/>
            </w:r>
            <w:r w:rsidRPr="004430F0">
              <w:rPr>
                <w:sz w:val="18"/>
                <w:szCs w:val="20"/>
                <w:lang w:val="pl-PL" w:bidi="ar-SA"/>
              </w:rPr>
              <w:t xml:space="preserve">postrzeganiem </w:t>
            </w:r>
            <w:r w:rsidR="0018672B">
              <w:rPr>
                <w:sz w:val="18"/>
                <w:szCs w:val="20"/>
                <w:lang w:val="pl-PL" w:bidi="ar-SA"/>
              </w:rPr>
              <w:br/>
            </w:r>
            <w:r w:rsidRPr="004430F0">
              <w:rPr>
                <w:sz w:val="18"/>
                <w:szCs w:val="20"/>
                <w:lang w:val="pl-PL" w:bidi="ar-SA"/>
              </w:rPr>
              <w:t xml:space="preserve">oczekiwań klientów przez zarządzających, a wymaganiami </w:t>
            </w:r>
            <w:r w:rsidR="0018672B">
              <w:rPr>
                <w:sz w:val="18"/>
                <w:szCs w:val="20"/>
                <w:lang w:val="pl-PL" w:bidi="ar-SA"/>
              </w:rPr>
              <w:br/>
            </w:r>
            <w:r w:rsidRPr="004430F0">
              <w:rPr>
                <w:sz w:val="18"/>
                <w:szCs w:val="20"/>
                <w:lang w:val="pl-PL" w:bidi="ar-SA"/>
              </w:rPr>
              <w:t>stawianymi produktom usługowym</w:t>
            </w:r>
          </w:p>
        </w:tc>
        <w:tc>
          <w:tcPr>
            <w:tcW w:w="6124" w:type="dxa"/>
          </w:tcPr>
          <w:p w14:paraId="1001D2ED"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przyczyn wszystkich rozbieżności pomiędzy tym, co kierownictwo postrzega za istotne z punktu widzenia zadowolenia, a tym, co określa jako wymagania dla jakości konkretnej usługi. Zazwyczaj wynika to z zaniedbań kierownictwa w ustalaniu i aktualizowaniu zasad i wymagań stawianych produktom usługowym.</w:t>
            </w:r>
          </w:p>
          <w:p w14:paraId="31059701"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Zasadniczy wpływ na wielkość tej luki ma zaangażowanie kierownictwa w procesy związane z doskonaleniem jakości usług oraz jakość procesów ustalania celów i standaryzacji zadań.</w:t>
            </w:r>
          </w:p>
        </w:tc>
      </w:tr>
      <w:tr w:rsidR="004430F0" w:rsidRPr="004430F0" w14:paraId="6534ABA5" w14:textId="77777777" w:rsidTr="007B3D80">
        <w:trPr>
          <w:cantSplit/>
        </w:trPr>
        <w:tc>
          <w:tcPr>
            <w:tcW w:w="794" w:type="dxa"/>
            <w:vAlign w:val="center"/>
          </w:tcPr>
          <w:p w14:paraId="22281D06"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3</w:t>
            </w:r>
          </w:p>
        </w:tc>
        <w:tc>
          <w:tcPr>
            <w:tcW w:w="2155" w:type="dxa"/>
            <w:vAlign w:val="center"/>
          </w:tcPr>
          <w:p w14:paraId="77EE3576" w14:textId="44B36FAA"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Proces świadczenia (dostarczanie usługi)</w:t>
            </w:r>
          </w:p>
          <w:p w14:paraId="0885D83F" w14:textId="7B3F5B6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wymaganiami stawianymi produktom usługowym, a tym, co jest klientom dostarczane w procesie świadczenia usługi</w:t>
            </w:r>
          </w:p>
        </w:tc>
        <w:tc>
          <w:tcPr>
            <w:tcW w:w="6124" w:type="dxa"/>
          </w:tcPr>
          <w:p w14:paraId="11C59D6A"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niedoskonałości procesu świadczenia w odniesieniu do ustalonych standardów. Powodem takiego stanu rzeczy mogą być nierówne umiejętności różnych osób dostarczających usługę klientowi, jak również szereg innych przyczyn zakłócających proces prawidłowego wykonania usług, np. nieodpowiednie przygotowanie i doświadczenie pracowników bezpośrednio kontaktujących się z klientem, dyspozycja psychiczna w danym dniu, konflikty, niedostosowanie technologii, niewłaściwie zaprojektowany proces świadczenia usługi, nieodpowiednie zaangażowanie pracowników, brak lub niewłaściwa kontrola pracy pracowników.</w:t>
            </w:r>
          </w:p>
        </w:tc>
      </w:tr>
      <w:tr w:rsidR="004430F0" w:rsidRPr="004430F0" w14:paraId="0AA13F70" w14:textId="77777777" w:rsidTr="007B3D80">
        <w:trPr>
          <w:cantSplit/>
        </w:trPr>
        <w:tc>
          <w:tcPr>
            <w:tcW w:w="794" w:type="dxa"/>
            <w:vAlign w:val="center"/>
          </w:tcPr>
          <w:p w14:paraId="30A9C55D" w14:textId="77777777" w:rsidR="009A15F1" w:rsidRPr="004430F0" w:rsidRDefault="009A15F1" w:rsidP="007B3D80">
            <w:pPr>
              <w:spacing w:line="300" w:lineRule="auto"/>
              <w:ind w:firstLine="0"/>
              <w:jc w:val="left"/>
              <w:rPr>
                <w:sz w:val="18"/>
                <w:szCs w:val="20"/>
                <w:u w:val="single"/>
                <w:lang w:val="pl-PL" w:bidi="ar-SA"/>
              </w:rPr>
            </w:pPr>
            <w:r w:rsidRPr="004430F0">
              <w:rPr>
                <w:sz w:val="18"/>
                <w:szCs w:val="20"/>
                <w:u w:val="single"/>
                <w:lang w:val="pl-PL" w:bidi="ar-SA"/>
              </w:rPr>
              <w:t>Luka 4</w:t>
            </w:r>
          </w:p>
        </w:tc>
        <w:tc>
          <w:tcPr>
            <w:tcW w:w="2155" w:type="dxa"/>
            <w:vAlign w:val="center"/>
          </w:tcPr>
          <w:p w14:paraId="7C055440" w14:textId="3AB52ACF" w:rsidR="009A15F1" w:rsidRPr="004430F0" w:rsidRDefault="009A15F1" w:rsidP="007B3D80">
            <w:pPr>
              <w:spacing w:before="0" w:line="300" w:lineRule="auto"/>
              <w:ind w:firstLine="0"/>
              <w:jc w:val="center"/>
              <w:rPr>
                <w:sz w:val="18"/>
                <w:szCs w:val="20"/>
                <w:lang w:val="pl-PL" w:bidi="ar-SA"/>
              </w:rPr>
            </w:pPr>
            <w:r w:rsidRPr="004430F0">
              <w:rPr>
                <w:b/>
                <w:sz w:val="18"/>
                <w:szCs w:val="20"/>
                <w:lang w:val="pl-PL" w:bidi="ar-SA"/>
              </w:rPr>
              <w:t>Komunikacja</w:t>
            </w:r>
          </w:p>
          <w:p w14:paraId="737E28C9" w14:textId="77777777" w:rsidR="009A15F1" w:rsidRPr="004430F0" w:rsidRDefault="009A15F1" w:rsidP="007B3D80">
            <w:pPr>
              <w:spacing w:before="0" w:line="300" w:lineRule="auto"/>
              <w:ind w:firstLine="0"/>
              <w:jc w:val="center"/>
              <w:rPr>
                <w:sz w:val="18"/>
                <w:szCs w:val="20"/>
                <w:lang w:val="pl-PL" w:bidi="ar-SA"/>
              </w:rPr>
            </w:pPr>
            <w:r w:rsidRPr="004430F0">
              <w:rPr>
                <w:sz w:val="18"/>
                <w:szCs w:val="20"/>
                <w:lang w:val="pl-PL" w:bidi="ar-SA"/>
              </w:rPr>
              <w:t>rozbieżność między tym, co klientowi obiecano, a tym, co faktycznie mu dostarczono</w:t>
            </w:r>
          </w:p>
        </w:tc>
        <w:tc>
          <w:tcPr>
            <w:tcW w:w="6124" w:type="dxa"/>
          </w:tcPr>
          <w:p w14:paraId="49EFABDE" w14:textId="77777777" w:rsidR="009A15F1" w:rsidRPr="004430F0" w:rsidRDefault="009A15F1" w:rsidP="0018672B">
            <w:pPr>
              <w:spacing w:before="0" w:line="300" w:lineRule="auto"/>
              <w:ind w:firstLine="0"/>
              <w:rPr>
                <w:sz w:val="18"/>
                <w:szCs w:val="20"/>
                <w:lang w:val="pl-PL" w:bidi="ar-SA"/>
              </w:rPr>
            </w:pPr>
            <w:r w:rsidRPr="004430F0">
              <w:rPr>
                <w:sz w:val="18"/>
                <w:szCs w:val="20"/>
                <w:lang w:val="pl-PL" w:bidi="ar-SA"/>
              </w:rPr>
              <w:t>Luka ta dotyczy precyzji i prawdziwości komunikatów dostawcy przekazywanych klientowi, które dotyczą jakości usługi. Podstawą oczekiwań klienta jest obietnica, jaką otrzymał od dostawcy, a szczególnie to, co z niej zrozumiał. Z tego względu istotne jest to, żeby klient otrzymał komunikat precyzyjny i dostosowany do jego sposobu myślenia. Wśród przyczyn powodujących tę lukę można wymienić: błędy w komunikacji między pracownikiem bezpośrednio kontaktującym się z klientem a kierownictwem, brak umiejętności właściwego przekazywania komunikatów oraz skłonność do składania zbyt wygórowanych obietnic.</w:t>
            </w:r>
          </w:p>
        </w:tc>
      </w:tr>
      <w:tr w:rsidR="004430F0" w:rsidRPr="004430F0" w14:paraId="0022794D" w14:textId="77777777" w:rsidTr="007B3D80">
        <w:trPr>
          <w:cantSplit/>
        </w:trPr>
        <w:tc>
          <w:tcPr>
            <w:tcW w:w="794" w:type="dxa"/>
            <w:vAlign w:val="center"/>
          </w:tcPr>
          <w:p w14:paraId="670B72B8" w14:textId="77777777" w:rsidR="009A15F1" w:rsidRPr="004430F0" w:rsidRDefault="009A15F1" w:rsidP="007B3D80">
            <w:pPr>
              <w:keepNext/>
              <w:spacing w:line="300" w:lineRule="auto"/>
              <w:ind w:firstLine="0"/>
              <w:jc w:val="left"/>
              <w:rPr>
                <w:sz w:val="18"/>
                <w:szCs w:val="20"/>
                <w:u w:val="single"/>
                <w:lang w:val="pl-PL" w:bidi="ar-SA"/>
              </w:rPr>
            </w:pPr>
            <w:r w:rsidRPr="004430F0">
              <w:rPr>
                <w:sz w:val="18"/>
                <w:szCs w:val="20"/>
                <w:u w:val="single"/>
                <w:lang w:val="pl-PL" w:bidi="ar-SA"/>
              </w:rPr>
              <w:lastRenderedPageBreak/>
              <w:t>Luka 5</w:t>
            </w:r>
          </w:p>
        </w:tc>
        <w:tc>
          <w:tcPr>
            <w:tcW w:w="2155" w:type="dxa"/>
            <w:vAlign w:val="center"/>
          </w:tcPr>
          <w:p w14:paraId="3D3CDE2D" w14:textId="301F168F" w:rsidR="009A15F1" w:rsidRPr="004430F0" w:rsidRDefault="009A15F1" w:rsidP="007B3D80">
            <w:pPr>
              <w:keepNext/>
              <w:spacing w:before="0" w:line="300" w:lineRule="auto"/>
              <w:ind w:firstLine="0"/>
              <w:jc w:val="center"/>
              <w:rPr>
                <w:sz w:val="18"/>
                <w:szCs w:val="20"/>
                <w:lang w:val="pl-PL" w:bidi="ar-SA"/>
              </w:rPr>
            </w:pPr>
            <w:r w:rsidRPr="004430F0">
              <w:rPr>
                <w:b/>
                <w:sz w:val="18"/>
                <w:szCs w:val="20"/>
                <w:lang w:val="pl-PL" w:bidi="ar-SA"/>
              </w:rPr>
              <w:t xml:space="preserve">Oczekiwania </w:t>
            </w:r>
            <w:r w:rsidR="0018672B">
              <w:rPr>
                <w:b/>
                <w:sz w:val="18"/>
                <w:szCs w:val="20"/>
                <w:lang w:val="pl-PL" w:bidi="ar-SA"/>
              </w:rPr>
              <w:br/>
            </w:r>
            <w:r w:rsidRPr="004430F0">
              <w:rPr>
                <w:b/>
                <w:sz w:val="18"/>
                <w:szCs w:val="20"/>
                <w:lang w:val="pl-PL" w:bidi="ar-SA"/>
              </w:rPr>
              <w:t>i</w:t>
            </w:r>
            <w:r w:rsidR="005F039F">
              <w:rPr>
                <w:b/>
                <w:sz w:val="18"/>
                <w:szCs w:val="20"/>
                <w:lang w:val="pl-PL" w:bidi="ar-SA"/>
              </w:rPr>
              <w:t xml:space="preserve"> </w:t>
            </w:r>
            <w:r w:rsidRPr="004430F0">
              <w:rPr>
                <w:b/>
                <w:sz w:val="18"/>
                <w:szCs w:val="20"/>
                <w:lang w:val="pl-PL" w:bidi="ar-SA"/>
              </w:rPr>
              <w:t>spostrzeżenia</w:t>
            </w:r>
          </w:p>
          <w:p w14:paraId="63243C50" w14:textId="18095515" w:rsidR="009A15F1" w:rsidRPr="004430F0" w:rsidRDefault="009A15F1" w:rsidP="007B3D80">
            <w:pPr>
              <w:keepNext/>
              <w:spacing w:before="0" w:line="300" w:lineRule="auto"/>
              <w:ind w:firstLine="0"/>
              <w:jc w:val="center"/>
              <w:rPr>
                <w:sz w:val="18"/>
                <w:szCs w:val="20"/>
                <w:lang w:val="pl-PL" w:bidi="ar-SA"/>
              </w:rPr>
            </w:pPr>
            <w:r w:rsidRPr="004430F0">
              <w:rPr>
                <w:sz w:val="18"/>
                <w:szCs w:val="20"/>
                <w:lang w:val="pl-PL" w:bidi="ar-SA"/>
              </w:rPr>
              <w:t xml:space="preserve">rozbieżność między tym, czego klient </w:t>
            </w:r>
            <w:r w:rsidR="0018672B">
              <w:rPr>
                <w:sz w:val="18"/>
                <w:szCs w:val="20"/>
                <w:lang w:val="pl-PL" w:bidi="ar-SA"/>
              </w:rPr>
              <w:br/>
            </w:r>
            <w:r w:rsidRPr="004430F0">
              <w:rPr>
                <w:sz w:val="18"/>
                <w:szCs w:val="20"/>
                <w:lang w:val="pl-PL" w:bidi="ar-SA"/>
              </w:rPr>
              <w:t xml:space="preserve">oczekiwał, a tym, </w:t>
            </w:r>
            <w:r w:rsidR="0018672B">
              <w:rPr>
                <w:sz w:val="18"/>
                <w:szCs w:val="20"/>
                <w:lang w:val="pl-PL" w:bidi="ar-SA"/>
              </w:rPr>
              <w:br/>
            </w:r>
            <w:r w:rsidRPr="004430F0">
              <w:rPr>
                <w:sz w:val="18"/>
                <w:szCs w:val="20"/>
                <w:lang w:val="pl-PL" w:bidi="ar-SA"/>
              </w:rPr>
              <w:t>co sądzi, że otrzymał</w:t>
            </w:r>
          </w:p>
        </w:tc>
        <w:tc>
          <w:tcPr>
            <w:tcW w:w="6124" w:type="dxa"/>
          </w:tcPr>
          <w:p w14:paraId="002AAC59" w14:textId="77777777" w:rsidR="009A15F1" w:rsidRPr="004430F0" w:rsidRDefault="009A15F1" w:rsidP="0018672B">
            <w:pPr>
              <w:keepNext/>
              <w:spacing w:before="0" w:line="300" w:lineRule="auto"/>
              <w:ind w:firstLine="0"/>
              <w:rPr>
                <w:sz w:val="18"/>
                <w:szCs w:val="20"/>
                <w:lang w:val="pl-PL" w:bidi="ar-SA"/>
              </w:rPr>
            </w:pPr>
            <w:r w:rsidRPr="004430F0">
              <w:rPr>
                <w:sz w:val="18"/>
                <w:szCs w:val="20"/>
                <w:lang w:val="pl-PL" w:bidi="ar-SA"/>
              </w:rPr>
              <w:t>Luka ta jest efektem wszystkich pozostałych czterech luk. Wszystkie czynniki oddziaływające zarówno na produkt usługowy, jaki klient otrzymuje, jak i na jego oczekiwania wpływają na powstawanie i wielkość tej rozbieżności. A może mieć ona zarówno charakter negatywny jak i pozytywny, tzn. może wystąpić sytuacja niespełnienia oczekiwań klienta, ale też się zdarza, że to, czego odbiorca się spodziewa, zostanie nie tylko spełnione, ale również przewyższone.</w:t>
            </w:r>
          </w:p>
        </w:tc>
      </w:tr>
    </w:tbl>
    <w:p w14:paraId="31794D52" w14:textId="10707053" w:rsidR="00EB439C" w:rsidRPr="00D95B07" w:rsidRDefault="009A15F1" w:rsidP="007770AA">
      <w:pPr>
        <w:pStyle w:val="rdo"/>
        <w:rPr>
          <w:lang w:val="pl-PL"/>
        </w:rPr>
      </w:pPr>
      <w:r w:rsidRPr="00D95B07">
        <w:rPr>
          <w:lang w:val="pl-PL"/>
        </w:rPr>
        <w:t>Źródło: opracowanie własne na podstawie:</w:t>
      </w:r>
      <w:r w:rsidR="00EB439C" w:rsidRPr="00D95B07">
        <w:rPr>
          <w:lang w:val="pl-PL"/>
        </w:rPr>
        <w:t xml:space="preserve"> </w:t>
      </w:r>
      <w:r w:rsidR="00EB439C">
        <w:fldChar w:fldCharType="begin" w:fldLock="1"/>
      </w:r>
      <w:r w:rsidR="001A2624" w:rsidRPr="00D95B07">
        <w:rPr>
          <w:lang w:val="pl-PL"/>
        </w:rPr>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kształcenia.","type":"book"},"locator":"77-80","uris":["http://www.mendeley.com/documents/?uuid=e7e62c33-0a52-4212-974d-3719d4681d01"]}],"mendeley":{"formattedCitation":"(Sztejnberg, 2008, ss. 77–80)","plainTextFormattedCitation":"(Sztejnberg, 2008, ss. 77–80)","previouslyFormattedCitation":"(Sztejnberg, 2008, ss. 77–80)"},"properties":{"noteIndex":0},"schema":"https://github.com/citation-style-language/schema/raw/master/csl-citation.json"}</w:instrText>
      </w:r>
      <w:r w:rsidR="00EB439C">
        <w:fldChar w:fldCharType="separate"/>
      </w:r>
      <w:r w:rsidR="00921CC1" w:rsidRPr="00D95B07">
        <w:rPr>
          <w:noProof/>
          <w:lang w:val="pl-PL"/>
        </w:rPr>
        <w:t>(Sztejnberg, 2008, ss. 77–80)</w:t>
      </w:r>
      <w:r w:rsidR="00EB439C">
        <w:fldChar w:fldCharType="end"/>
      </w:r>
      <w:r w:rsidRPr="00D95B07">
        <w:rPr>
          <w:lang w:val="pl-PL"/>
        </w:rPr>
        <w:t xml:space="preserve"> oraz</w:t>
      </w:r>
      <w:r w:rsidR="00D706BC" w:rsidRPr="00D95B07">
        <w:rPr>
          <w:lang w:val="pl-PL"/>
        </w:rPr>
        <w:t xml:space="preserve"> </w:t>
      </w:r>
      <w:r w:rsidR="00D706BC">
        <w:fldChar w:fldCharType="begin" w:fldLock="1"/>
      </w:r>
      <w:r w:rsidR="001A2624" w:rsidRPr="00D95B07">
        <w:rPr>
          <w:lang w:val="pl-PL"/>
        </w:rPr>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Jakość","type":"book"},"locator":"23-25","uris":["http://www.mendeley.com/documents/?uuid=32622c4b-489c-4bf6-b7c1-9ffe839a8a3f"]}],"mendeley":{"formattedCitation":"(Leja, 2003, ss. 23–25)","plainTextFormattedCitation":"(Leja, 2003, ss. 23–25)","previouslyFormattedCitation":"(Leja, 2003, ss. 23–25)"},"properties":{"noteIndex":0},"schema":"https://github.com/citation-style-language/schema/raw/master/csl-citation.json"}</w:instrText>
      </w:r>
      <w:r w:rsidR="00D706BC">
        <w:fldChar w:fldCharType="separate"/>
      </w:r>
      <w:r w:rsidR="00921CC1" w:rsidRPr="00D95B07">
        <w:rPr>
          <w:noProof/>
          <w:lang w:val="pl-PL"/>
        </w:rPr>
        <w:t>(Leja, 2003, ss. 23–25)</w:t>
      </w:r>
      <w:r w:rsidR="00D706BC">
        <w:fldChar w:fldCharType="end"/>
      </w:r>
      <w:r w:rsidRPr="00D95B07">
        <w:rPr>
          <w:lang w:val="pl-PL"/>
        </w:rPr>
        <w:t xml:space="preserve"> za:</w:t>
      </w:r>
      <w:r w:rsidR="005F039F" w:rsidRPr="00D95B07">
        <w:rPr>
          <w:lang w:val="pl-PL"/>
        </w:rPr>
        <w:t xml:space="preserve"> </w:t>
      </w:r>
      <w:r w:rsidR="005F039F">
        <w:fldChar w:fldCharType="begin" w:fldLock="1"/>
      </w:r>
      <w:r w:rsidR="001A2624" w:rsidRPr="00D95B07">
        <w:rPr>
          <w:lang w:val="pl-PL"/>
        </w:rPr>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wyższych","type":"thesis"},"locator":"17","uris":["http://www.mendeley.com/documents/?uuid=76553c1d-5088-4b19-ba2a-62edefe7f453"]}],"mendeley":{"formattedCitation":"(Szefler, 2011, s. 17)","plainTextFormattedCitation":"(Szefler, 2011, s. 17)","previouslyFormattedCitation":"(Szefler, 2011, s. 17)"},"properties":{"noteIndex":0},"schema":"https://github.com/citation-style-language/schema/raw/master/csl-citation.json"}</w:instrText>
      </w:r>
      <w:r w:rsidR="005F039F">
        <w:fldChar w:fldCharType="separate"/>
      </w:r>
      <w:r w:rsidR="00921CC1" w:rsidRPr="00D95B07">
        <w:rPr>
          <w:noProof/>
          <w:lang w:val="pl-PL"/>
        </w:rPr>
        <w:t>(Szefler, 2011, s. 17)</w:t>
      </w:r>
      <w:r w:rsidR="005F039F">
        <w:fldChar w:fldCharType="end"/>
      </w:r>
      <w:r w:rsidRPr="00D95B07">
        <w:rPr>
          <w:lang w:val="pl-PL"/>
        </w:rPr>
        <w:t>.</w:t>
      </w:r>
    </w:p>
    <w:p w14:paraId="351D3549" w14:textId="646C8091" w:rsidR="00840789" w:rsidRPr="00250B30" w:rsidRDefault="00250B30" w:rsidP="009A15F1">
      <w:r w:rsidRPr="00250B30">
        <w:t>Model SERVQUAL, identyfikujący pięć kluczowych luk w procesie dostarczania usług opisanych w tabeli po</w:t>
      </w:r>
      <w:r w:rsidRPr="00250B30">
        <w:fldChar w:fldCharType="begin"/>
      </w:r>
      <w:r w:rsidRPr="00250B30">
        <w:instrText xml:space="preserve"> REF _Ref437181606 \p \h </w:instrText>
      </w:r>
      <w:r>
        <w:instrText xml:space="preserve"> \* MERGEFORMAT </w:instrText>
      </w:r>
      <w:r w:rsidRPr="00250B30">
        <w:fldChar w:fldCharType="separate"/>
      </w:r>
      <w:r w:rsidR="00BF7D63">
        <w:t>wyżej</w:t>
      </w:r>
      <w:r w:rsidRPr="00250B30">
        <w:fldChar w:fldCharType="end"/>
      </w:r>
      <w:r w:rsidRPr="00250B30">
        <w:t>, dostarcza wartościowego narzędzia do analizy usług – również usług edukacyjnych na uczelniach wyższych. Szczególnie istotna jest luka wiedzy, spowodowana zróżnicowanymi oczekiwaniami studentów, oraz luka standardów, wynikająca z różnic między oczekiwaniami studentów a standardami akademickimi. W kontekście edukacji, istotna jest również luka w procesie świadczenia, związana z różnicami w umiejętnościach nauczycieli i zasobach edukacyjnych, oraz luka komunikacyjna, odnosząca się do jasności komunikacji akademickiej. Znalezienie sposobów na zminimalizowanie tych luk jest kluczowe dla poprawy jakości usług edukacyjnych uczelni.</w:t>
      </w:r>
    </w:p>
    <w:p w14:paraId="4AF86C84" w14:textId="6B043EBE" w:rsidR="00840789" w:rsidRDefault="00840789" w:rsidP="005E5FA2">
      <w:r>
        <w:t>Model SERVQUAL stał się podstaw</w:t>
      </w:r>
      <w:r w:rsidR="005E5FA2">
        <w:t>ą</w:t>
      </w:r>
      <w:r>
        <w:t xml:space="preserve"> do opracowania jednej z </w:t>
      </w:r>
      <w:r w:rsidR="005E5FA2">
        <w:t>najpowszechniejszych</w:t>
      </w:r>
      <w:r>
        <w:t xml:space="preserve"> metod oceny jakości usług – metody SERVQUAL</w:t>
      </w:r>
      <w:r w:rsidR="005E5FA2">
        <w:t>. Najistotniejszym założeniem tej metody jest pomiar luki 5, czyli rozbieżności między tym czego klient oczekiwał, a tym co otrzymał. Wynika to z badań wskazujących na istotne korelacje pomiędzy wszystkimi lukami opisywanymi przez Model. Wyodrębniono pięć obszarów właściwości usług podlegających ocenie, do których należą:</w:t>
      </w:r>
    </w:p>
    <w:p w14:paraId="285FAD3E" w14:textId="77777777" w:rsidR="009A15F1" w:rsidRPr="005F039F" w:rsidRDefault="009A15F1" w:rsidP="00D70D5D">
      <w:pPr>
        <w:numPr>
          <w:ilvl w:val="0"/>
          <w:numId w:val="18"/>
        </w:numPr>
        <w:spacing w:before="0"/>
        <w:ind w:left="1066" w:hanging="357"/>
      </w:pPr>
      <w:r w:rsidRPr="005F039F">
        <w:t>materialność, namacalność (</w:t>
      </w:r>
      <w:r w:rsidRPr="005F039F">
        <w:rPr>
          <w:i/>
        </w:rPr>
        <w:t>tangibles</w:t>
      </w:r>
      <w:r w:rsidRPr="005F039F">
        <w:t>)</w:t>
      </w:r>
    </w:p>
    <w:p w14:paraId="7985F26B" w14:textId="77777777" w:rsidR="009A15F1" w:rsidRPr="005F039F" w:rsidRDefault="009A15F1" w:rsidP="00D70D5D">
      <w:pPr>
        <w:numPr>
          <w:ilvl w:val="0"/>
          <w:numId w:val="18"/>
        </w:numPr>
        <w:spacing w:before="0"/>
        <w:ind w:left="1066" w:hanging="357"/>
      </w:pPr>
      <w:r w:rsidRPr="005F039F">
        <w:t>niezawodność (</w:t>
      </w:r>
      <w:r w:rsidRPr="005F039F">
        <w:rPr>
          <w:i/>
        </w:rPr>
        <w:t>reliability</w:t>
      </w:r>
      <w:r w:rsidRPr="005F039F">
        <w:t>)</w:t>
      </w:r>
    </w:p>
    <w:p w14:paraId="22B1FD57" w14:textId="77777777" w:rsidR="009A15F1" w:rsidRPr="00B66BC9" w:rsidRDefault="009A15F1" w:rsidP="00D70D5D">
      <w:pPr>
        <w:numPr>
          <w:ilvl w:val="0"/>
          <w:numId w:val="18"/>
        </w:numPr>
        <w:spacing w:before="0"/>
        <w:ind w:left="1066" w:hanging="357"/>
      </w:pPr>
      <w:r w:rsidRPr="00B66BC9">
        <w:t>reagowanie (</w:t>
      </w:r>
      <w:r w:rsidRPr="00B66BC9">
        <w:rPr>
          <w:i/>
        </w:rPr>
        <w:t>responsivness</w:t>
      </w:r>
      <w:r w:rsidRPr="00B66BC9">
        <w:t>)</w:t>
      </w:r>
    </w:p>
    <w:p w14:paraId="2150BFDC" w14:textId="77777777" w:rsidR="009A15F1" w:rsidRPr="00B66BC9" w:rsidRDefault="009A15F1" w:rsidP="00D70D5D">
      <w:pPr>
        <w:numPr>
          <w:ilvl w:val="0"/>
          <w:numId w:val="18"/>
        </w:numPr>
        <w:spacing w:before="0"/>
        <w:ind w:left="1066" w:hanging="357"/>
      </w:pPr>
      <w:r w:rsidRPr="00B66BC9">
        <w:t>kompetencje, pewność (</w:t>
      </w:r>
      <w:r w:rsidRPr="00B66BC9">
        <w:rPr>
          <w:i/>
        </w:rPr>
        <w:t>assurance</w:t>
      </w:r>
      <w:r w:rsidRPr="00B66BC9">
        <w:t>)</w:t>
      </w:r>
    </w:p>
    <w:p w14:paraId="2B2C7875" w14:textId="1708D04E" w:rsidR="005E5FA2" w:rsidRDefault="009A15F1" w:rsidP="00D70D5D">
      <w:pPr>
        <w:numPr>
          <w:ilvl w:val="0"/>
          <w:numId w:val="18"/>
        </w:numPr>
        <w:spacing w:before="0"/>
        <w:ind w:left="1066" w:hanging="357"/>
      </w:pPr>
      <w:r w:rsidRPr="00B66BC9">
        <w:t>empatia (</w:t>
      </w:r>
      <w:r w:rsidRPr="005E5FA2">
        <w:rPr>
          <w:i/>
        </w:rPr>
        <w:t>empathy</w:t>
      </w:r>
      <w:r w:rsidRPr="00B66BC9">
        <w:t xml:space="preserve">) </w:t>
      </w:r>
      <w:r w:rsidR="005E5FA2">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usług","type":"article-journal"},"prefix":"por.","uris":["http://www.mendeley.com/documents/?uuid=31e44e3a-1504-40ea-8ecf-deae11d1b35b"]},{"id":"ITEM-2","itemData":{"DOI":"10.1177/002224298504900403","ISSN":"0022-2429","abstract":"The attainment of quality in products and services has become a pivotal concern of the 1980s. While quality in tangible goods has been described and measured by marketers, quality in services is largely undefined and unresearched. The authors attempt to rectify this situation by reporting the insights obtained in an extensive exploratory investigation of quality in four service businesses and by developing a model of service quality. Propositions and recommendations to stimulate future research about service quality are offered.","author":[{"dropping-particle":"","family":"Parasuraman","given":"A.","non-dropping-particle":"","parse-names":false,"suffix":""},{"dropping-particle":"","family":"Zeithaml","given":"Valarie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Marketing","id":"ITEM-2","issue":"4","issued":{"date-parts":[["1985","9","19"]]},"page":"41-50","title":"A Conceptual Model of Service Quality and Its Implications for Future Research","type":"article-journal","volume":"49"},"uris":["http://www.mendeley.com/documents/?uuid=3f0fb9d0-e1fd-4c7b-93b7-569573c813a3"]},{"id":"ITEM-3","itemData":{"author":[{"dropping-particle":"","family":"Sztejnberg","given":"Aleksander","non-dropping-particle":"","parse-names":false,"suffix":""}],"id":"ITEM-3","issued":{"date-parts":[["2008"]]},"publisher":"Wydawnictwo Uniwersytetu Opolskiego","publisher-place":"Opole","title":"Doskonalenie usług edukacyjnych. Podstawy pomiaru jakości kształcenia.","type":"book"},"uris":["http://www.mendeley.com/documents/?uuid=e7e62c33-0a52-4212-974d-3719d4681d01"]}],"mendeley":{"formattedCitation":"(por. Dziadkowiec, 2006; Parasuraman i in., 1985; Sztejnberg, 2008)","plainTextFormattedCitation":"(por. Dziadkowiec, 2006; Parasuraman i in., 1985; Sztejnberg, 2008)","previouslyFormattedCitation":"(por. Dziadkowiec, 2006; Parasuraman i in., 1985; Sztejnberg, 2008)"},"properties":{"noteIndex":0},"schema":"https://github.com/citation-style-language/schema/raw/master/csl-citation.json"}</w:instrText>
      </w:r>
      <w:r w:rsidR="005E5FA2">
        <w:fldChar w:fldCharType="separate"/>
      </w:r>
      <w:r w:rsidR="00921CC1" w:rsidRPr="00921CC1">
        <w:rPr>
          <w:noProof/>
        </w:rPr>
        <w:t>(por. Dziadkowiec, 2006; Parasuraman i in., 1985; Sztejnberg, 2008)</w:t>
      </w:r>
      <w:r w:rsidR="005E5FA2">
        <w:fldChar w:fldCharType="end"/>
      </w:r>
      <w:r w:rsidR="005E5FA2">
        <w:t xml:space="preserve"> </w:t>
      </w:r>
    </w:p>
    <w:p w14:paraId="0A0DBEC1" w14:textId="0EC5C1B2" w:rsidR="009A15F1" w:rsidRPr="00AE0295" w:rsidRDefault="005E5FA2" w:rsidP="005E5FA2">
      <w:r>
        <w:t>W celu mierzenia</w:t>
      </w:r>
      <w:r w:rsidR="009A15F1" w:rsidRPr="00AE0295">
        <w:t xml:space="preserve"> wielkość luki 5 stosuje się kwestionariusze badania klientów. Bardziej szczegółowo sposób pomiaru jakości przy pomocy metody SERVQUAL został omówiony w podrozdziale</w:t>
      </w:r>
      <w:r w:rsidR="00666099">
        <w:t xml:space="preserve"> </w:t>
      </w:r>
      <w:r w:rsidR="00666099">
        <w:fldChar w:fldCharType="begin"/>
      </w:r>
      <w:r w:rsidR="00666099">
        <w:instrText xml:space="preserve"> REF _Ref135857644 \r \h </w:instrText>
      </w:r>
      <w:r w:rsidR="00666099">
        <w:fldChar w:fldCharType="separate"/>
      </w:r>
      <w:r w:rsidR="00BF7D63">
        <w:t>1.3.2</w:t>
      </w:r>
      <w:r w:rsidR="00666099">
        <w:fldChar w:fldCharType="end"/>
      </w:r>
      <w:r w:rsidR="009A15F1" w:rsidRPr="00AE0295">
        <w:t>.</w:t>
      </w:r>
    </w:p>
    <w:p w14:paraId="4C5BA7C3" w14:textId="778BE4A7" w:rsidR="009A15F1" w:rsidRPr="00AE0295" w:rsidRDefault="009A15F1" w:rsidP="009A15F1">
      <w:r w:rsidRPr="00AE0295">
        <w:t>Kolejnym modelem, którego autorzy proponują do pomiaru jakości zestaw obszarów dla których są przypisywane odpowiednie pytania jest model hierarchiczny Dabholkara, Thorpe’a i Rentz’a. W tym modelu autorzy wyodrębniają 5 głównych obszarów jakości usług, a dla 3 z nich proponują po dwa podobszary. Schemat przedstawiający model hierarchiczny znajduje się na rysunku po</w:t>
      </w:r>
      <w:r w:rsidR="00AF6459">
        <w:fldChar w:fldCharType="begin"/>
      </w:r>
      <w:r w:rsidR="00AF6459">
        <w:instrText xml:space="preserve"> REF _Ref92566503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_Ref134899982 \h </w:instrText>
      </w:r>
      <w:r w:rsidR="00AF6459">
        <w:fldChar w:fldCharType="separate"/>
      </w:r>
      <w:r w:rsidR="00BF7D63" w:rsidRPr="005324A3">
        <w:t xml:space="preserve">Rysunek </w:t>
      </w:r>
      <w:r w:rsidR="00BF7D63">
        <w:rPr>
          <w:noProof/>
        </w:rPr>
        <w:t>15</w:t>
      </w:r>
      <w:r w:rsidR="00AF6459">
        <w:fldChar w:fldCharType="end"/>
      </w:r>
      <w:r w:rsidR="00AF6459">
        <w:t>)</w:t>
      </w:r>
      <w:r w:rsidRPr="00AE0295">
        <w:t>.</w:t>
      </w:r>
    </w:p>
    <w:p w14:paraId="6FAD0A42" w14:textId="7CE3026A" w:rsidR="009A15F1" w:rsidRPr="005324A3" w:rsidRDefault="00DB69B9" w:rsidP="007B3D80">
      <w:pPr>
        <w:pStyle w:val="Rysunek"/>
      </w:pPr>
      <w:r>
        <w:rPr>
          <w:noProof/>
        </w:rPr>
        <w:lastRenderedPageBreak/>
        <w:drawing>
          <wp:inline distT="0" distB="0" distL="0" distR="0" wp14:anchorId="5997F5D2" wp14:editId="4428FF58">
            <wp:extent cx="4081550" cy="2160000"/>
            <wp:effectExtent l="0" t="0" r="0" b="0"/>
            <wp:docPr id="16069159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933" name="Obraz 160691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1550" cy="2160000"/>
                    </a:xfrm>
                    <a:prstGeom prst="rect">
                      <a:avLst/>
                    </a:prstGeom>
                  </pic:spPr>
                </pic:pic>
              </a:graphicData>
            </a:graphic>
          </wp:inline>
        </w:drawing>
      </w:r>
    </w:p>
    <w:p w14:paraId="4804AC5C" w14:textId="640956FF" w:rsidR="00AE0295" w:rsidRPr="005324A3" w:rsidRDefault="009A15F1" w:rsidP="00AE0295">
      <w:pPr>
        <w:pStyle w:val="Rysunek"/>
      </w:pPr>
      <w:bookmarkStart w:id="145" w:name="_Ref134899982"/>
      <w:bookmarkStart w:id="146" w:name="_Ref92566503"/>
      <w:bookmarkStart w:id="147" w:name="_Toc166286097"/>
      <w:r w:rsidRPr="005324A3">
        <w:t xml:space="preserve">Rysunek </w:t>
      </w:r>
      <w:r>
        <w:fldChar w:fldCharType="begin"/>
      </w:r>
      <w:r>
        <w:instrText xml:space="preserve"> SEQ Rysunek \* ARABIC </w:instrText>
      </w:r>
      <w:r>
        <w:fldChar w:fldCharType="separate"/>
      </w:r>
      <w:r w:rsidR="00BF7D63">
        <w:rPr>
          <w:noProof/>
        </w:rPr>
        <w:t>15</w:t>
      </w:r>
      <w:r>
        <w:rPr>
          <w:noProof/>
        </w:rPr>
        <w:fldChar w:fldCharType="end"/>
      </w:r>
      <w:bookmarkEnd w:id="145"/>
      <w:r w:rsidRPr="005324A3">
        <w:t xml:space="preserve"> Hierarchiczny model jakości usług wg Dabholkara, Thorpe’a i Rentz’a</w:t>
      </w:r>
      <w:bookmarkEnd w:id="146"/>
      <w:bookmarkEnd w:id="147"/>
    </w:p>
    <w:p w14:paraId="58FCB2C4" w14:textId="04D73AE0" w:rsidR="009A15F1" w:rsidRPr="00D95B07" w:rsidRDefault="00AE0295" w:rsidP="007770AA">
      <w:pPr>
        <w:pStyle w:val="rdo"/>
        <w:rPr>
          <w:lang w:val="pl-PL"/>
        </w:rPr>
      </w:pPr>
      <w:r w:rsidRPr="00D95B07">
        <w:rPr>
          <w:lang w:val="pl-PL"/>
        </w:rPr>
        <w:t xml:space="preserve">Źródło: opracowanie własne na podstawie </w:t>
      </w:r>
      <w:r w:rsidRPr="005324A3">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validation","type":"article-journal","volume":"24"},"locator":"6","uris":["http://www.mendeley.com/documents/?uuid=c9bd4f13-18a7-4fb5-baef-2a6bf6b02f15"]}],"mendeley":{"formattedCitation":"(Dabholkar i in., 1996, s. 6)","plainTextFormattedCitation":"(Dabholkar i in., 1996, s. 6)","previouslyFormattedCitation":"(Dabholkar i in., 1996, s. 6)"},"properties":{"noteIndex":0},"schema":"https://github.com/citation-style-language/schema/raw/master/csl-citation.json"}</w:instrText>
      </w:r>
      <w:r w:rsidRPr="005324A3">
        <w:fldChar w:fldCharType="separate"/>
      </w:r>
      <w:r w:rsidR="00921CC1" w:rsidRPr="00D95B07">
        <w:rPr>
          <w:noProof/>
          <w:lang w:val="pl-PL"/>
        </w:rPr>
        <w:t>(Dabholkar i in., 1996, s. 6)</w:t>
      </w:r>
      <w:r w:rsidRPr="005324A3">
        <w:fldChar w:fldCharType="end"/>
      </w:r>
    </w:p>
    <w:p w14:paraId="7162F180" w14:textId="7981624B" w:rsidR="009A15F1" w:rsidRPr="00AE0295" w:rsidRDefault="009A15F1" w:rsidP="009A15F1">
      <w:r w:rsidRPr="005324A3">
        <w:t>Usługi uczelni wyższych są bardzo specyficznym produktem. Jako usługi edukacyjne są w swo</w:t>
      </w:r>
      <w:r w:rsidRPr="00AE0295">
        <w:t xml:space="preserve">jej istocie produktem niematerialnym. Ponadto są związane z występowaniem co najmniej kilku różnych grupa podmiotów, które są zależne od poziomu jakości tych usług, ale również jest co najmniej kilka grup, które w dużym stopniu wpływają na poziom tej jakości. Aby móc skutecznie zarządzać jakością usług uczelni wyższych należy wdrożyć metody pomiaru tej jakości, które pozwolą na uwzględnienie głosu wszystkich istotnych grup </w:t>
      </w:r>
      <w:r w:rsidR="006137DD">
        <w:t>zainteresowanych</w:t>
      </w:r>
      <w:r w:rsidRPr="00AE0295">
        <w:t>. Takie mierniki pozwolą na lepsze ocenianie działań doskonalących instytucji akademickiej, ale również przyczynią się do zdobycia wiedzy przydatnej w projektowaniu procesów ciągłego doskonalenia uczelni.</w:t>
      </w:r>
    </w:p>
    <w:p w14:paraId="570A0588" w14:textId="526DE858" w:rsidR="005324A3" w:rsidRDefault="00466E48" w:rsidP="00466E48">
      <w:pPr>
        <w:pStyle w:val="Rysunek"/>
      </w:pPr>
      <w:bookmarkStart w:id="148" w:name="_Ref408740081"/>
      <w:bookmarkStart w:id="149" w:name="_Ref408740101"/>
      <w:bookmarkStart w:id="150" w:name="_Toc437182120"/>
      <w:r w:rsidRPr="00466E48">
        <w:rPr>
          <w:noProof/>
        </w:rPr>
        <w:drawing>
          <wp:inline distT="0" distB="0" distL="0" distR="0" wp14:anchorId="33091BEF" wp14:editId="57C9B122">
            <wp:extent cx="3840848" cy="2160000"/>
            <wp:effectExtent l="0" t="0" r="0" b="0"/>
            <wp:docPr id="1971961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848" cy="2160000"/>
                    </a:xfrm>
                    <a:prstGeom prst="rect">
                      <a:avLst/>
                    </a:prstGeom>
                    <a:noFill/>
                    <a:ln>
                      <a:noFill/>
                    </a:ln>
                  </pic:spPr>
                </pic:pic>
              </a:graphicData>
            </a:graphic>
          </wp:inline>
        </w:drawing>
      </w:r>
    </w:p>
    <w:p w14:paraId="57D4BFA8" w14:textId="34FDEFF0" w:rsidR="009A15F1" w:rsidRPr="00233788" w:rsidRDefault="009A15F1" w:rsidP="005324A3">
      <w:pPr>
        <w:pStyle w:val="Rysunek"/>
      </w:pPr>
      <w:bookmarkStart w:id="151" w:name="_Ref92568677"/>
      <w:bookmarkStart w:id="152" w:name="_Ref92568694"/>
      <w:bookmarkStart w:id="153" w:name="_Toc166286098"/>
      <w:r w:rsidRPr="00233788">
        <w:t xml:space="preserve">Rysunek </w:t>
      </w:r>
      <w:r>
        <w:fldChar w:fldCharType="begin"/>
      </w:r>
      <w:r>
        <w:instrText xml:space="preserve"> SEQ Rysunek \* ARABIC </w:instrText>
      </w:r>
      <w:r>
        <w:fldChar w:fldCharType="separate"/>
      </w:r>
      <w:r w:rsidR="00BF7D63">
        <w:rPr>
          <w:noProof/>
        </w:rPr>
        <w:t>16</w:t>
      </w:r>
      <w:r>
        <w:rPr>
          <w:noProof/>
        </w:rPr>
        <w:fldChar w:fldCharType="end"/>
      </w:r>
      <w:bookmarkEnd w:id="148"/>
      <w:bookmarkEnd w:id="151"/>
      <w:r w:rsidRPr="00233788">
        <w:t>. Model postrzeganej jakości usług</w:t>
      </w:r>
      <w:bookmarkEnd w:id="149"/>
      <w:bookmarkEnd w:id="150"/>
      <w:bookmarkEnd w:id="152"/>
      <w:bookmarkEnd w:id="153"/>
    </w:p>
    <w:p w14:paraId="17C96561" w14:textId="280AB7A4" w:rsidR="009A15F1" w:rsidRPr="00D95B07" w:rsidRDefault="009A15F1" w:rsidP="007770AA">
      <w:pPr>
        <w:pStyle w:val="rdo"/>
        <w:rPr>
          <w:lang w:val="pl-PL"/>
        </w:rPr>
      </w:pPr>
      <w:r w:rsidRPr="00D95B07">
        <w:rPr>
          <w:lang w:val="pl-PL"/>
        </w:rPr>
        <w:t>Źródło:</w:t>
      </w:r>
      <w:r w:rsidR="005324A3" w:rsidRPr="00D95B07">
        <w:rPr>
          <w:lang w:val="pl-PL"/>
        </w:rPr>
        <w:t xml:space="preserve"> </w:t>
      </w:r>
      <w:r w:rsidR="005324A3" w:rsidRPr="005324A3">
        <w:fldChar w:fldCharType="begin" w:fldLock="1"/>
      </w:r>
      <w:r w:rsidR="001A2624" w:rsidRPr="00D95B07">
        <w:rPr>
          <w:lang w:val="pl-PL"/>
        </w:rP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005324A3" w:rsidRPr="005324A3">
        <w:fldChar w:fldCharType="separate"/>
      </w:r>
      <w:r w:rsidR="00921CC1" w:rsidRPr="00D95B07">
        <w:rPr>
          <w:noProof/>
          <w:lang w:val="pl-PL"/>
        </w:rPr>
        <w:t>(Grönroos, 1984, s. 40)</w:t>
      </w:r>
      <w:r w:rsidR="005324A3" w:rsidRPr="005324A3">
        <w:fldChar w:fldCharType="end"/>
      </w:r>
    </w:p>
    <w:p w14:paraId="36027E86" w14:textId="26D5C74B" w:rsidR="009A15F1" w:rsidRPr="00233788" w:rsidRDefault="007E6EC8" w:rsidP="0006014D">
      <w:r w:rsidRPr="007B24B9">
        <w:t xml:space="preserve">Usługi różnią się od wyrobów materialnych szeregiem cech, spośród których szczególnie istotny jest ich niematerialny charakter. Znajduje to swoje odzwierciedlenie w literaturze przedmiotu, zarówno w definicjach jak i w analizach </w:t>
      </w:r>
      <w:r w:rsidRPr="007B24B9">
        <w:fldChar w:fldCharType="begin" w:fldLock="1"/>
      </w:r>
      <w:r>
        <w:instrText>ADDIN CSL_CITATION {"citationItems":[{"id":"ITEM-1","itemData":{"author":[{"dropping-particle":"","family":"Gilmore","given":"Audrey","non-dropping-particle":"","parse-names":false,"suffix":""}],"id":"ITEM-1","issued":{"date-parts":[["2006"]]},"publisher":"Wydawnictwo PWE","publisher-place":"Warszawa","title":"Usługi. Marketing i zarządzanie.","type":"book"},"locator":"17","prefix":"m. in.","uris":["http://www.mendeley.com/documents/?uuid=99a965db-9276-4eea-9172-409f5145bf10"]},{"id":"ITEM-2","itemData":{"author":[{"dropping-particle":"","family":"Kotler","given":"Philip","non-dropping-particle":"","parse-names":false,"suffix":""},{"dropping-particle":"","family":"Armstrong","given":"Gary","non-dropping-particle":"","parse-names":false,"suffix":""},{"dropping-particle":"","family":"Saunders","given":"John","non-dropping-particle":"","parse-names":false,"suffix":""},{"dropping-particle":"","family":"Wong","given":"Veronica","non-dropping-particle":"","parse-names":false,"suffix":""}],"id":"ITEM-2","issued":{"date-parts":[["2002"]]},"publisher":"Wydawnictwo PWE","publisher-place":"Warszawa","title":"Marketing. Podręcznik europejski.","type":"book"},"locator":"41","uris":["http://www.mendeley.com/documents/?uuid=ac4e40d8-0750-4c07-aecc-4ce73a290791"]},{"id":"ITEM-3","itemData":{"author":[{"dropping-particle":"","family":"Payne","given":"Adrian","non-dropping-particle":"","parse-names":false,"suffix":""}],"id":"ITEM-3","issued":{"date-parts":[["1997"]]},"publisher":"Wydawnictwo PWE","publisher-place":"Warszawa","title":"Marketing usług","type":"book"},"locator":"20","uris":["http://www.mendeley.com/documents/?uuid=cb289e63-114c-409d-bf76-7936ad76f4b3"]}],"mendeley":{"formattedCitation":"(m. in. Gilmore, 2006, s. 17; Kotler i in., 2002, s. 41; Payne, 1997, s. 20)","plainTextFormattedCitation":"(m. in. Gilmore, 2006, s. 17; Kotler i in., 2002, s. 41; Payne, 1997, s. 20)","previouslyFormattedCitation":"(m. in. Gilmore, 2006, s. 17; Kotler i in., 2002, s. 41; Payne, 1997, s. 20)"},"properties":{"noteIndex":0},"schema":"https://github.com/citation-style-language/schema/raw/master/csl-citation.json"}</w:instrText>
      </w:r>
      <w:r w:rsidRPr="007B24B9">
        <w:fldChar w:fldCharType="separate"/>
      </w:r>
      <w:r w:rsidRPr="00921CC1">
        <w:rPr>
          <w:noProof/>
        </w:rPr>
        <w:t>(m. in. Gilmore, 2006, s. 17; Kotler i in., 2002, s. 41; Payne, 1997, s. 20)</w:t>
      </w:r>
      <w:r w:rsidRPr="007B24B9">
        <w:fldChar w:fldCharType="end"/>
      </w:r>
      <w:r w:rsidRPr="007B24B9">
        <w:t xml:space="preserve">. </w:t>
      </w:r>
      <w:r w:rsidRPr="00F86F79">
        <w:t xml:space="preserve">Niematerialność usług wyraża się m.in. w tym, że „dla producenta usługa stanowi pewną aktywność, a dla klienta jest ona pewnym doświadczeniem” </w:t>
      </w:r>
      <w:r w:rsidRPr="00F86F79">
        <w:fldChar w:fldCharType="begin" w:fldLock="1"/>
      </w:r>
      <w:r>
        <w:instrText>ADDIN CSL_CITATION {"citationItems":[{"id":"ITEM-1","itemData":{"author":[{"dropping-particle":"","family":"Mazur","given":"Jolanta","non-dropping-particle":"","parse-names":false,"suffix":""}],"id":"ITEM-1","issued":{"date-parts":[["2001"]]},"publisher":"Difin","publisher-place":"Warszawa","title":"Zarządzanie marketingiem usług","type":"book"},"locator":"16","uris":["http://www.mendeley.com/documents/?uuid=653b315d-bfb8-4e70-ba3e-0f3382480b83"]}],"mendeley":{"formattedCitation":"(Mazur, 2001, s. 16)","plainTextFormattedCitation":"(Mazur, 2001, s. 16)","previouslyFormattedCitation":"(Mazur, 2001, s. 16)"},"properties":{"noteIndex":0},"schema":"https://github.com/citation-style-language/schema/raw/master/csl-citation.json"}</w:instrText>
      </w:r>
      <w:r w:rsidRPr="00F86F79">
        <w:fldChar w:fldCharType="separate"/>
      </w:r>
      <w:r w:rsidRPr="00921CC1">
        <w:rPr>
          <w:noProof/>
        </w:rPr>
        <w:t>(Mazur, 2001, s. 16)</w:t>
      </w:r>
      <w:r w:rsidRPr="00F86F79">
        <w:fldChar w:fldCharType="end"/>
      </w:r>
      <w:r w:rsidRPr="00F86F79">
        <w:t xml:space="preserve">. W tym kontekście </w:t>
      </w:r>
      <w:r w:rsidRPr="00F86F79">
        <w:lastRenderedPageBreak/>
        <w:t xml:space="preserve">usługi edukacyjne stanowią szczególny rodzaj usług, gdyż dla odbiorcy jest ona zawsze pewnym doświadczeniem, ale można sobie wyobrazić, że jednocześnie aktywność po stronie producenta jest niewielka, a odbiorca nadal zdobywa wiedzę i doświadczenia. Usługi od wyrobów odróżnia również sposób oceny jakości. W przypadku wyrobów możemy bowiem określić cechy fizyczne, i stopień w jakim wpływają one na poziom jakości, natomiast dla usług nie jest to możliwe. Jakość usług często jest oceniana z punktu widzenia klienta, który określa poziom spełnienia własnych oczekiwań przez tę </w:t>
      </w:r>
      <w:r w:rsidRPr="005324A3">
        <w:t>usługę. Można więc powiedzieć, że ocenia „postrzeganą jakość usług (</w:t>
      </w:r>
      <w:r w:rsidRPr="005324A3">
        <w:rPr>
          <w:i/>
          <w:iCs/>
        </w:rPr>
        <w:t>perceived service quality</w:t>
      </w:r>
      <w:r w:rsidRPr="005324A3">
        <w:t xml:space="preserve">)” </w:t>
      </w:r>
      <w:r w:rsidRPr="005324A3">
        <w:fldChar w:fldCharType="begin" w:fldLock="1"/>
      </w:r>
      <w:r>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Implications","type":"article-journal","volume":"18"},"locator":"40","uris":["http://www.mendeley.com/documents/?uuid=67f02a46-e0bb-4712-a081-d79784e8618a"]}],"mendeley":{"formattedCitation":"(Grönroos, 1984, s. 40)","plainTextFormattedCitation":"(Grönroos, 1984, s. 40)","previouslyFormattedCitation":"(Grönroos, 1984, s. 40)"},"properties":{"noteIndex":0},"schema":"https://github.com/citation-style-language/schema/raw/master/csl-citation.json"}</w:instrText>
      </w:r>
      <w:r w:rsidRPr="005324A3">
        <w:fldChar w:fldCharType="separate"/>
      </w:r>
      <w:r w:rsidRPr="00921CC1">
        <w:rPr>
          <w:noProof/>
        </w:rPr>
        <w:t>(Grönroos, 1984, s. 40)</w:t>
      </w:r>
      <w:r w:rsidRPr="005324A3">
        <w:fldChar w:fldCharType="end"/>
      </w:r>
      <w:r w:rsidRPr="005324A3">
        <w:t xml:space="preserve"> poprzez porównanie swoich oczekiwań z subiektywnym doświadczeniem usługi (postrzegana usługa – </w:t>
      </w:r>
      <w:r w:rsidRPr="005324A3">
        <w:rPr>
          <w:i/>
          <w:iCs/>
        </w:rPr>
        <w:t>perceived service</w:t>
      </w:r>
      <w:r w:rsidRPr="005324A3">
        <w:t>).</w:t>
      </w:r>
      <w:r>
        <w:t xml:space="preserve"> </w:t>
      </w:r>
      <w:r w:rsidR="009A15F1" w:rsidRPr="00233788">
        <w:t>Przedstawion</w:t>
      </w:r>
      <w:r w:rsidR="00AF6459">
        <w:t xml:space="preserve">y </w:t>
      </w:r>
      <w:r w:rsidR="00AF6459">
        <w:fldChar w:fldCharType="begin"/>
      </w:r>
      <w:r w:rsidR="00AF6459">
        <w:instrText xml:space="preserve"> REF _Ref92568694 \p \h </w:instrText>
      </w:r>
      <w:r w:rsidR="00AF6459">
        <w:fldChar w:fldCharType="separate"/>
      </w:r>
      <w:r w:rsidR="00BF7D63">
        <w:t>wyżej</w:t>
      </w:r>
      <w:r w:rsidR="00AF6459">
        <w:fldChar w:fldCharType="end"/>
      </w:r>
      <w:r w:rsidR="00AF6459">
        <w:t xml:space="preserve"> </w:t>
      </w:r>
      <w:r w:rsidR="009A15F1" w:rsidRPr="00233788">
        <w:t>(</w:t>
      </w:r>
      <w:r w:rsidR="00AF6459">
        <w:fldChar w:fldCharType="begin"/>
      </w:r>
      <w:r w:rsidR="00AF6459">
        <w:instrText xml:space="preserve"> REF _Ref92568677 \h </w:instrText>
      </w:r>
      <w:r w:rsidR="00AF6459">
        <w:fldChar w:fldCharType="separate"/>
      </w:r>
      <w:r w:rsidR="00BF7D63" w:rsidRPr="00233788">
        <w:t xml:space="preserve">Rysunek </w:t>
      </w:r>
      <w:r w:rsidR="00BF7D63">
        <w:rPr>
          <w:noProof/>
        </w:rPr>
        <w:t>16</w:t>
      </w:r>
      <w:r w:rsidR="00AF6459">
        <w:fldChar w:fldCharType="end"/>
      </w:r>
      <w:r w:rsidR="009A15F1" w:rsidRPr="00233788">
        <w:t xml:space="preserve">) model jakości usług obrazuje koncepcję, w której wpływ na postrzegana jakość usługi ma jej image, który jest budowany przez jakość techniczną oraz jakość funkcjonalną. Jakość techniczna określa poziom jakości tego co odbiorca otrzymuje podczas świadczenia usługi, a jakość funkcjonalna odnosi się do sposobu w jaki jest klientowi przekazywana techniczna </w:t>
      </w:r>
      <w:r w:rsidR="00242AD9">
        <w:t>jakość</w:t>
      </w:r>
      <w:r w:rsidR="009A15F1" w:rsidRPr="00233788">
        <w:t xml:space="preserve"> usługi</w:t>
      </w:r>
      <w:r w:rsidR="00242AD9">
        <w:t xml:space="preserve"> </w:t>
      </w:r>
      <w:r w:rsidR="00242AD9">
        <w:fldChar w:fldCharType="begin" w:fldLock="1"/>
      </w:r>
      <w:r w:rsidR="001A2624">
        <w:instrText>ADDIN CSL_CITATION {"citationItems":[{"id":"ITEM-1","itemData":{"DOI":"10.1108/02656710510625211","ISBN":"0265671051","ISSN":"0265-671X","abstract":"Purpose - The main objective of this paper is to critically appraise various service quality models and identify issues for future research based on the critical analysis of literature. Design/methodology/approach - The paper critically examines 19 different service quality models reported in the literature. The critical review of the different service quality models is intended to derive linkage between them, and highlight the area for further research. Findings - The review of various service quality model revealed that the service quality outcome and measurement is dependent on type of service setting, situation, time, need etc factors. In addition to this even the customer's expectations towards particular services are also changing with respect to factors like time, increase in the number of encounters with a particular service, competitive environment, etc. This paper provides a rich agenda for future research in the subject. Research limitations/implications - This research developed a linkage between the different service quality models. Practical implications - The growth of literature in the field of service quality seems to have developed sequentially, providing a continuous updating and learning from the findings/observations of predecessors. This paper provides new directions to service quality researchers. Originality/value - This paper explores new directions in service quality research and offers practical help to researchers and practitioners in providing a direction for service quality improvement. © Emerald Group Publishing Limited.","author":[{"dropping-particle":"","family":"Seth","given":"Nitin","non-dropping-particle":"","parse-names":false,"suffix":""},{"dropping-particle":"","family":"Deshmukh","given":"S.G.","non-dropping-particle":"","parse-names":false,"suffix":""},{"dropping-particle":"","family":"Vrat","given":"Prem","non-dropping-particle":"","parse-names":false,"suffix":""}],"container-title":"International Journal of Quality &amp; Reliability Management","id":"ITEM-1","issue":"9","issued":{"date-parts":[["2004","12"]]},"page":"913-949","title":"Service quality models: a review","type":"article-journal","volume":"22"},"locator":"915","uris":["http://www.mendeley.com/documents/?uuid=b126c2fe-e8f1-4347-b210-afca826b898d"]}],"mendeley":{"formattedCitation":"(Seth i in., 2004, s. 915)","plainTextFormattedCitation":"(Seth i in., 2004, s. 915)","previouslyFormattedCitation":"(Seth i in., 2004, s. 915)"},"properties":{"noteIndex":0},"schema":"https://github.com/citation-style-language/schema/raw/master/csl-citation.json"}</w:instrText>
      </w:r>
      <w:r w:rsidR="00242AD9">
        <w:fldChar w:fldCharType="separate"/>
      </w:r>
      <w:r w:rsidR="00921CC1" w:rsidRPr="00921CC1">
        <w:rPr>
          <w:noProof/>
        </w:rPr>
        <w:t>(Seth i in., 2004, s. 915)</w:t>
      </w:r>
      <w:r w:rsidR="00242AD9">
        <w:fldChar w:fldCharType="end"/>
      </w:r>
      <w:r w:rsidR="009A15F1" w:rsidRPr="00233788">
        <w:t>.</w:t>
      </w:r>
      <w:r w:rsidR="0006014D">
        <w:t xml:space="preserve"> W odniesieniu do uniwersytetów d</w:t>
      </w:r>
      <w:r w:rsidR="0006014D" w:rsidRPr="00CB7961">
        <w:t xml:space="preserve">o </w:t>
      </w:r>
      <w:r w:rsidR="0006014D">
        <w:t xml:space="preserve">kategorii </w:t>
      </w:r>
      <w:r w:rsidR="0006014D" w:rsidRPr="00CB7961">
        <w:t xml:space="preserve">jakości funkcjonalnej należy z punktu widzenia studenta </w:t>
      </w:r>
      <w:r w:rsidR="0006014D">
        <w:t>m.in.</w:t>
      </w:r>
      <w:r w:rsidR="0006014D" w:rsidRPr="00CB7961">
        <w:t xml:space="preserve"> sprawność administracji, skuteczność pomocy w uzyskaniu wartościowych praktyk, profesjonalizm biura karier studenckich, możliwość działania w kołach naukowych lub studiowania przez jakiś czas za granicą, itp.</w:t>
      </w:r>
    </w:p>
    <w:p w14:paraId="1B09FC9F" w14:textId="02F34B15" w:rsidR="009A15F1" w:rsidRPr="00AF2DE9" w:rsidRDefault="009A15F1" w:rsidP="009A15F1">
      <w:r w:rsidRPr="009D5392">
        <w:t xml:space="preserve">Postrzegana jakość usługi związana jest również z poziomem satysfakcji </w:t>
      </w:r>
      <w:r w:rsidR="00AB44B6" w:rsidRPr="009D5392">
        <w:t>k</w:t>
      </w:r>
      <w:r w:rsidRPr="009D5392">
        <w:t>lienta, ale nie jest z nim jednoznaczna. Relacje pomiędzy tymi dwoma parametrami ukazali np. Iacobucci, et al.</w:t>
      </w:r>
      <w:r w:rsidR="00AB44B6" w:rsidRPr="009D5392">
        <w:t xml:space="preserve"> </w:t>
      </w:r>
      <w:r w:rsidR="00AB44B6" w:rsidRPr="009D5392">
        <w:fldChar w:fldCharType="begin" w:fldLock="1"/>
      </w:r>
      <w:r w:rsidR="001A2624">
        <w:instrText>ADDIN CSL_CITATION {"citationItems":[{"id":"ITEM-1","itemData":{"DOI":"10.1207/s15327663jcp0403_04","ISSN":"10577408","abstract":"Service quality and customer satisfaction are important concepts to academic researchers studying consumer evaluations and to practitioners as a means of creating competitive advantages and customer loyalty. This article presents two studies that rely on divergent methodologies to examine whether or not quality and satisfaction have distinct antecedent causes, consequential effects, or both (i.e., whether or not they should be considered a single construct, or distinct, separable constructs). We focus on consumers' understanding and use of the words quality and satisfaction; in both studies, respondents report whether or not they think quality and satisfaction differ, and if so, on what dimensions or under what circumstances. In the first study, we use the qualitative \"critical incident\" technique to elicit service attributes that are salient to respondents when prompted to consider quality and satisfaction as distinct. We code the responses to these open-ended survey questions to examine whether quality can be teased apart from satisfaction, from the respondents' (consumers') perspective. In the second study, to triangulate on the qualitative data, we experimentally manipulated a number of service attributes drawn from both the first study and from the literature to see whether or not they have differential impacts on judgments of quality and satisfaction. We did not presuppose that quality and satisfaction differ-rather, we asked respondents to make a judgment either of quality or of satisfaction, defining the term as they saw fit. We inferred from their judgments. © 1995 Elsevier, Inc.","author":[{"dropping-particle":"","family":"Iacobucci","given":"Dawn","non-dropping-particle":"","parse-names":false,"suffix":""},{"dropping-particle":"","family":"Ostrom","given":"Amy","non-dropping-particle":"","parse-names":false,"suffix":""},{"dropping-particle":"","family":"Grayson","given":"Kent","non-dropping-particle":"","parse-names":false,"suffix":""}],"container-title":"Journal of Consumer Psychology","id":"ITEM-1","issue":"3","issued":{"date-parts":[["1995"]]},"page":"277-303","title":"Distinguishing Service Quality and Customer Satisfaction: The Voice of the Consumer","type":"article-journal","volume":"4"},"locator":"280-281","uris":["http://www.mendeley.com/documents/?uuid=be6411a1-67d9-4c66-b8a5-7ba5e13c23f1"]}],"mendeley":{"formattedCitation":"(Iacobucci i in., 1995, ss. 280–281)","plainTextFormattedCitation":"(Iacobucci i in., 1995, ss. 280–281)","previouslyFormattedCitation":"(Iacobucci i in., 1995, ss. 280–281)"},"properties":{"noteIndex":0},"schema":"https://github.com/citation-style-language/schema/raw/master/csl-citation.json"}</w:instrText>
      </w:r>
      <w:r w:rsidR="00AB44B6" w:rsidRPr="009D5392">
        <w:fldChar w:fldCharType="separate"/>
      </w:r>
      <w:r w:rsidR="00921CC1" w:rsidRPr="00921CC1">
        <w:rPr>
          <w:noProof/>
        </w:rPr>
        <w:t>(Iacobucci i in., 1995, ss. 280–281)</w:t>
      </w:r>
      <w:r w:rsidR="00AB44B6" w:rsidRPr="009D5392">
        <w:fldChar w:fldCharType="end"/>
      </w:r>
      <w:r w:rsidRPr="009D5392">
        <w:t xml:space="preserve"> oraz MacKoy i Spreng</w:t>
      </w:r>
      <w:r w:rsidR="00AB44B6" w:rsidRP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satisfaction","type":"article-journal","volume":"72"},"locator":"203-204","uris":["http://www.mendeley.com/documents/?uuid=34f0fa0a-57c4-4328-be2e-c34043ca4343"]}],"mendeley":{"formattedCitation":"(Spreng &amp; Mackoy, 1996, ss. 203–204)","plainTextFormattedCitation":"(Spreng &amp; Mackoy, 1996, ss. 203–204)","previouslyFormattedCitation":"(Spreng &amp; Mackoy, 1996, ss. 203–204)"},"properties":{"noteIndex":0},"schema":"https://github.com/citation-style-language/schema/raw/master/csl-citation.json"}</w:instrText>
      </w:r>
      <w:r w:rsidR="009D5392" w:rsidRPr="009D5392">
        <w:fldChar w:fldCharType="separate"/>
      </w:r>
      <w:r w:rsidR="00921CC1" w:rsidRPr="00921CC1">
        <w:rPr>
          <w:noProof/>
        </w:rPr>
        <w:t>(Spreng &amp; Mackoy, 1996, ss. 203–204)</w:t>
      </w:r>
      <w:r w:rsidR="009D5392" w:rsidRPr="009D5392">
        <w:fldChar w:fldCharType="end"/>
      </w:r>
      <w:r w:rsidRPr="009D5392">
        <w:t>. Satysfakcja z usługi oraz jej jakość są ze sobą skorelowane w ten sposób, że poziom jakości usługi wpływa na poziom satysfakcji klienta. Na oba parametry wspólnie wpływa jednak poziom tego co zostanie odbiorcy dostarczone, czyli wynik procesu produkcji usługi. Innymi istotnymi czynnikami są: dla poziomu satysfakcji – oczekiwania, a dla poziomu postrzeganej jakości – pragnienia / potrzeby</w:t>
      </w:r>
      <w:r w:rsidR="009D5392">
        <w:t xml:space="preserve"> </w:t>
      </w:r>
      <w:r w:rsidR="009D5392" w:rsidRPr="009D5392">
        <w:fldChar w:fldCharType="begin" w:fldLock="1"/>
      </w:r>
      <w:r w:rsidR="001A2624">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satisfaction","type":"article-journal","volume":"72"},"locator":"209","uris":["http://www.mendeley.com/documents/?uuid=34f0fa0a-57c4-4328-be2e-c34043ca4343"]}],"mendeley":{"formattedCitation":"(Spreng &amp; Mackoy, 1996, s. 209)","plainTextFormattedCitation":"(Spreng &amp; Mackoy, 1996, s. 209)","previouslyFormattedCitation":"(Spreng &amp; Mackoy, 1996, s. 209)"},"properties":{"noteIndex":0},"schema":"https://github.com/citation-style-language/schema/raw/master/csl-citation.json"}</w:instrText>
      </w:r>
      <w:r w:rsidR="009D5392" w:rsidRPr="009D5392">
        <w:fldChar w:fldCharType="separate"/>
      </w:r>
      <w:r w:rsidR="00921CC1" w:rsidRPr="00921CC1">
        <w:rPr>
          <w:noProof/>
        </w:rPr>
        <w:t>(Spreng &amp; Mackoy, 1996, s. 209)</w:t>
      </w:r>
      <w:r w:rsidR="009D5392" w:rsidRPr="009D5392">
        <w:fldChar w:fldCharType="end"/>
      </w:r>
      <w:r w:rsidRPr="009D5392">
        <w:t>.</w:t>
      </w:r>
    </w:p>
    <w:p w14:paraId="008185C2" w14:textId="79400146" w:rsidR="009A15F1" w:rsidRPr="00AF2DE9" w:rsidRDefault="009A15F1" w:rsidP="00AF2DE9">
      <w:r w:rsidRPr="00AF2DE9">
        <w:t>Kolejnym modelem z tzw. szkoły nordyckiej jest koncepcja Gummesona, tzw model 4Q – jakości cząstkowych, którego podstawą jest spostrzeżenie, że w praktyce niemożliwym jest uzgodnienie pomiędzy usługodawcą, a usługobiorcą wszystkich wymagań związanych z jakością procesu usługowego</w:t>
      </w:r>
      <w:r w:rsidR="00AF2DE9" w:rsidRPr="00AF2DE9">
        <w:t xml:space="preserve"> </w:t>
      </w:r>
      <w:r w:rsidR="00AF2DE9" w:rsidRPr="00AF2DE9">
        <w:fldChar w:fldCharType="begin" w:fldLock="1"/>
      </w:r>
      <w:r w:rsidR="001A2624">
        <w:instrText>ADDIN CSL_CITATION {"citationItems":[{"id":"ITEM-1","itemData":{"ISBN":"9788393460618","author":[{"dropping-particle":"","family":"Stoma","given":"M","non-dropping-particle":"","parse-names":false,"suffix":""}],"id":"ITEM-1","issued":{"date-parts":[["2012"]]},"title":"Modele i metody pomiaru jakości usług","type":"book"},"locator":"50-51","uris":["http://www.mendeley.com/documents/?uuid=91403cad-504c-488e-8a1c-f8734b7496dc"]}],"mendeley":{"formattedCitation":"(Stoma, 2012, ss. 50–51)","plainTextFormattedCitation":"(Stoma, 2012, ss. 50–51)","previouslyFormattedCitation":"(Stoma, 2012, ss. 50–51)"},"properties":{"noteIndex":0},"schema":"https://github.com/citation-style-language/schema/raw/master/csl-citation.json"}</w:instrText>
      </w:r>
      <w:r w:rsidR="00AF2DE9" w:rsidRPr="00AF2DE9">
        <w:fldChar w:fldCharType="separate"/>
      </w:r>
      <w:r w:rsidR="00921CC1" w:rsidRPr="00921CC1">
        <w:rPr>
          <w:noProof/>
        </w:rPr>
        <w:t>(Stoma, 2012, ss. 50–51)</w:t>
      </w:r>
      <w:r w:rsidR="00AF2DE9" w:rsidRPr="00AF2DE9">
        <w:fldChar w:fldCharType="end"/>
      </w:r>
      <w:r w:rsidRPr="00AF2DE9">
        <w:t>. Koncepcję modelu 4Q przedstawiono w tabeli po</w:t>
      </w:r>
      <w:r w:rsidR="007662C2">
        <w:fldChar w:fldCharType="begin"/>
      </w:r>
      <w:r w:rsidR="007662C2">
        <w:instrText xml:space="preserve"> REF _Ref134897167 \p \h </w:instrText>
      </w:r>
      <w:r w:rsidR="007662C2">
        <w:fldChar w:fldCharType="separate"/>
      </w:r>
      <w:r w:rsidR="00BF7D63">
        <w:t>niżej</w:t>
      </w:r>
      <w:r w:rsidR="007662C2">
        <w:fldChar w:fldCharType="end"/>
      </w:r>
      <w:r w:rsidR="0052275C">
        <w:t xml:space="preserve"> (</w:t>
      </w:r>
      <w:r w:rsidR="0052275C">
        <w:fldChar w:fldCharType="begin"/>
      </w:r>
      <w:r w:rsidR="0052275C">
        <w:instrText xml:space="preserve"> REF _Ref135814398 \h </w:instrText>
      </w:r>
      <w:r w:rsidR="0052275C">
        <w:fldChar w:fldCharType="separate"/>
      </w:r>
      <w:r w:rsidR="00BF7D63" w:rsidRPr="00AF2DE9">
        <w:t xml:space="preserve">Tabela </w:t>
      </w:r>
      <w:r w:rsidR="00BF7D63">
        <w:rPr>
          <w:noProof/>
        </w:rPr>
        <w:t>14</w:t>
      </w:r>
      <w:r w:rsidR="0052275C">
        <w:fldChar w:fldCharType="end"/>
      </w:r>
      <w:r w:rsidR="0052275C">
        <w:t>)</w:t>
      </w:r>
      <w:r w:rsidRPr="00AF2DE9">
        <w:t>:</w:t>
      </w:r>
    </w:p>
    <w:p w14:paraId="03F52651" w14:textId="52D8FEFD" w:rsidR="009A15F1" w:rsidRPr="00AF2DE9" w:rsidRDefault="009A15F1" w:rsidP="009A15F1">
      <w:pPr>
        <w:pStyle w:val="Tytutabeli"/>
      </w:pPr>
      <w:bookmarkStart w:id="154" w:name="_Ref135814398"/>
      <w:bookmarkStart w:id="155" w:name="_Ref134897167"/>
      <w:bookmarkStart w:id="156" w:name="_Toc166286148"/>
      <w:r w:rsidRPr="00AF2DE9">
        <w:t xml:space="preserve">Tabela </w:t>
      </w:r>
      <w:r>
        <w:fldChar w:fldCharType="begin"/>
      </w:r>
      <w:r>
        <w:instrText xml:space="preserve"> SEQ Tabela \* ARABIC </w:instrText>
      </w:r>
      <w:r>
        <w:fldChar w:fldCharType="separate"/>
      </w:r>
      <w:r w:rsidR="00BF7D63">
        <w:rPr>
          <w:noProof/>
        </w:rPr>
        <w:t>14</w:t>
      </w:r>
      <w:r>
        <w:rPr>
          <w:noProof/>
        </w:rPr>
        <w:fldChar w:fldCharType="end"/>
      </w:r>
      <w:bookmarkEnd w:id="154"/>
      <w:r w:rsidRPr="00AF2DE9">
        <w:t xml:space="preserve"> Model jakości usług Gummes</w:t>
      </w:r>
      <w:r w:rsidR="00A16C7B">
        <w:t>s</w:t>
      </w:r>
      <w:r w:rsidRPr="00AF2DE9">
        <w:t>ona (4Q)</w:t>
      </w:r>
      <w:bookmarkEnd w:id="155"/>
      <w:bookmarkEnd w:id="156"/>
    </w:p>
    <w:tbl>
      <w:tblPr>
        <w:tblStyle w:val="Tabela-Siatka"/>
        <w:tblW w:w="9071" w:type="dxa"/>
        <w:tblLook w:val="04A0" w:firstRow="1" w:lastRow="0" w:firstColumn="1" w:lastColumn="0" w:noHBand="0" w:noVBand="1"/>
      </w:tblPr>
      <w:tblGrid>
        <w:gridCol w:w="2268"/>
        <w:gridCol w:w="6803"/>
      </w:tblGrid>
      <w:tr w:rsidR="009A15F1" w:rsidRPr="005E5FA2" w14:paraId="64D6961C" w14:textId="77777777" w:rsidTr="00B97F83">
        <w:trPr>
          <w:cantSplit/>
          <w:tblHeader/>
        </w:trPr>
        <w:tc>
          <w:tcPr>
            <w:tcW w:w="2268" w:type="dxa"/>
            <w:vAlign w:val="center"/>
          </w:tcPr>
          <w:p w14:paraId="6ECBA5CD" w14:textId="60C17845" w:rsidR="009A15F1" w:rsidRPr="00A61195" w:rsidRDefault="009A15F1" w:rsidP="007B3D80">
            <w:pPr>
              <w:keepNext/>
              <w:spacing w:line="276" w:lineRule="auto"/>
              <w:ind w:firstLine="170"/>
              <w:jc w:val="center"/>
              <w:rPr>
                <w:rFonts w:cs="Arial"/>
                <w:b/>
                <w:sz w:val="18"/>
                <w:szCs w:val="18"/>
                <w:lang w:val="pl-PL"/>
              </w:rPr>
            </w:pPr>
            <w:r w:rsidRPr="00A61195">
              <w:rPr>
                <w:rFonts w:cs="Arial"/>
                <w:b/>
                <w:sz w:val="18"/>
                <w:szCs w:val="18"/>
                <w:lang w:val="pl-PL"/>
              </w:rPr>
              <w:t xml:space="preserve">Nazwa czynnika </w:t>
            </w:r>
            <w:r w:rsidR="00B97F83">
              <w:rPr>
                <w:rFonts w:cs="Arial"/>
                <w:b/>
                <w:sz w:val="18"/>
                <w:szCs w:val="18"/>
                <w:lang w:val="pl-PL"/>
              </w:rPr>
              <w:br/>
            </w:r>
            <w:r w:rsidRPr="00A61195">
              <w:rPr>
                <w:rFonts w:cs="Arial"/>
                <w:b/>
                <w:sz w:val="18"/>
                <w:szCs w:val="18"/>
                <w:lang w:val="pl-PL"/>
              </w:rPr>
              <w:t>jakości cząstkowej</w:t>
            </w:r>
          </w:p>
        </w:tc>
        <w:tc>
          <w:tcPr>
            <w:tcW w:w="6803" w:type="dxa"/>
            <w:vAlign w:val="center"/>
          </w:tcPr>
          <w:p w14:paraId="15A48D8A" w14:textId="77777777" w:rsidR="009A15F1" w:rsidRPr="00A61195" w:rsidRDefault="009A15F1" w:rsidP="00B97F83">
            <w:pPr>
              <w:keepNext/>
              <w:ind w:firstLine="0"/>
              <w:jc w:val="center"/>
              <w:rPr>
                <w:rFonts w:cs="Arial"/>
                <w:b/>
                <w:sz w:val="18"/>
                <w:szCs w:val="18"/>
                <w:lang w:val="pl-PL"/>
              </w:rPr>
            </w:pPr>
            <w:r w:rsidRPr="00A61195">
              <w:rPr>
                <w:rFonts w:cs="Arial"/>
                <w:b/>
                <w:sz w:val="18"/>
                <w:szCs w:val="18"/>
                <w:lang w:val="pl-PL"/>
              </w:rPr>
              <w:t>Opis</w:t>
            </w:r>
          </w:p>
        </w:tc>
      </w:tr>
      <w:tr w:rsidR="009A15F1" w:rsidRPr="005E5FA2" w14:paraId="6FD9547A" w14:textId="77777777" w:rsidTr="00B97F83">
        <w:trPr>
          <w:cantSplit/>
        </w:trPr>
        <w:tc>
          <w:tcPr>
            <w:tcW w:w="2268" w:type="dxa"/>
            <w:vAlign w:val="center"/>
          </w:tcPr>
          <w:p w14:paraId="1749AC1B" w14:textId="5E5D0CF3"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projektu</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design quality</w:t>
            </w:r>
            <w:r w:rsidRPr="00A61195">
              <w:rPr>
                <w:rFonts w:cs="Arial"/>
                <w:sz w:val="18"/>
                <w:szCs w:val="18"/>
                <w:lang w:val="pl-PL"/>
              </w:rPr>
              <w:t>)</w:t>
            </w:r>
          </w:p>
        </w:tc>
        <w:tc>
          <w:tcPr>
            <w:tcW w:w="6803" w:type="dxa"/>
          </w:tcPr>
          <w:p w14:paraId="005C4BEC" w14:textId="53AAFC73" w:rsidR="009A15F1" w:rsidRPr="00A61195" w:rsidRDefault="00A61195" w:rsidP="00B95DFB">
            <w:pPr>
              <w:pStyle w:val="TekstTabeli"/>
              <w:rPr>
                <w:lang w:val="pl-PL"/>
              </w:rPr>
            </w:pPr>
            <w:r w:rsidRPr="00A61195">
              <w:rPr>
                <w:lang w:val="pl-PL"/>
              </w:rPr>
              <w:t>R</w:t>
            </w:r>
            <w:r w:rsidR="009A15F1" w:rsidRPr="00A61195">
              <w:rPr>
                <w:lang w:val="pl-PL"/>
              </w:rPr>
              <w:t xml:space="preserve">ozumiana jako czynnik prewencji powodujący lepsze spełnianie funkcji oczekiwanych przez nabywcę usług poprzez doskonalenie projektu. Oznacza to takie realizowanie strategii jakościowej oraz takie zaprojektowanie usługi (jej części składowych oraz poszczególnych faz procesu świadczenia usługi), aby proces ten był wykonany poprawnie już za pierwszym </w:t>
            </w:r>
            <w:r w:rsidRPr="00A61195">
              <w:rPr>
                <w:lang w:val="pl-PL"/>
              </w:rPr>
              <w:t xml:space="preserve">razem </w:t>
            </w:r>
            <w:r w:rsidR="009A15F1" w:rsidRPr="00A61195">
              <w:rPr>
                <w:lang w:val="pl-PL"/>
              </w:rPr>
              <w:t>i możliwie najlepiej realizował funkcje oczekiwane przez klientów. Firma, która w swoich zamierzeniach dąży do zindywidualizowania obsługi klientów, nie powinna poprzestawać jedynie na opracowaniu ogólnych zasad i norm realizacji określonego rodzaju zleceń, ale wykorzystując projekt uniwersalny dostosowywać go za każdym razem do potrzeb konkretnego klienta</w:t>
            </w:r>
            <w:r w:rsidRPr="00A61195">
              <w:rPr>
                <w:lang w:val="pl-PL"/>
              </w:rPr>
              <w:t>.</w:t>
            </w:r>
          </w:p>
        </w:tc>
      </w:tr>
      <w:tr w:rsidR="009A15F1" w:rsidRPr="005E5FA2" w14:paraId="2EC09F54" w14:textId="77777777" w:rsidTr="00B97F83">
        <w:trPr>
          <w:cantSplit/>
        </w:trPr>
        <w:tc>
          <w:tcPr>
            <w:tcW w:w="2268" w:type="dxa"/>
            <w:vAlign w:val="center"/>
          </w:tcPr>
          <w:p w14:paraId="7F8AD1EA" w14:textId="32C6AA4F" w:rsidR="009A15F1" w:rsidRPr="00A61195" w:rsidRDefault="009A15F1" w:rsidP="0052275C">
            <w:pPr>
              <w:ind w:firstLine="0"/>
              <w:jc w:val="center"/>
              <w:rPr>
                <w:rFonts w:cs="Arial"/>
                <w:sz w:val="18"/>
                <w:szCs w:val="18"/>
                <w:lang w:val="pl-PL"/>
              </w:rPr>
            </w:pPr>
            <w:r w:rsidRPr="00A61195">
              <w:rPr>
                <w:rFonts w:cs="Arial"/>
                <w:b/>
                <w:bCs/>
                <w:sz w:val="18"/>
                <w:szCs w:val="18"/>
                <w:lang w:val="pl-PL"/>
              </w:rPr>
              <w:lastRenderedPageBreak/>
              <w:t>Jakość wykonania</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production quality</w:t>
            </w:r>
            <w:r w:rsidRPr="00A61195">
              <w:rPr>
                <w:rFonts w:cs="Arial"/>
                <w:sz w:val="18"/>
                <w:szCs w:val="18"/>
                <w:lang w:val="pl-PL"/>
              </w:rPr>
              <w:t>)</w:t>
            </w:r>
          </w:p>
        </w:tc>
        <w:tc>
          <w:tcPr>
            <w:tcW w:w="6803" w:type="dxa"/>
          </w:tcPr>
          <w:p w14:paraId="0BA40781" w14:textId="77777777" w:rsidR="009A15F1" w:rsidRPr="00A61195" w:rsidRDefault="009A15F1" w:rsidP="00B95DFB">
            <w:pPr>
              <w:pStyle w:val="TekstTabeli"/>
              <w:rPr>
                <w:lang w:val="pl-PL"/>
              </w:rPr>
            </w:pPr>
            <w:r w:rsidRPr="00A61195">
              <w:rPr>
                <w:lang w:val="pl-PL"/>
              </w:rPr>
              <w:t>Jakość wykonania (</w:t>
            </w:r>
            <w:r w:rsidRPr="00A61195">
              <w:rPr>
                <w:i/>
                <w:iCs/>
                <w:lang w:val="pl-PL"/>
              </w:rPr>
              <w:t>production quality</w:t>
            </w:r>
            <w:r w:rsidRPr="00A61195">
              <w:rPr>
                <w:lang w:val="pl-PL"/>
              </w:rPr>
              <w:t>) danej usługi powinna być przede wszystkim zgodna z wytycznymi przedstawionymi i zaakceptowanymi we wcześniejszym projekcie oraz z jego charakterystykami. Odnosi się ona do odpowiedniego przekształcania projektów, planów, specyfikacji, itp. w proces świadczenia danej usługi. Nie ulega wątpliwości, że na jakość wykonania mają wpływ głównie usługodawcy (personel liniowy), ale także i inne osoby zaangażowane w proces świadczenia i wykonywania usługi.</w:t>
            </w:r>
          </w:p>
        </w:tc>
      </w:tr>
      <w:tr w:rsidR="009A15F1" w:rsidRPr="005E5FA2" w14:paraId="477334BE" w14:textId="77777777" w:rsidTr="00B97F83">
        <w:trPr>
          <w:cantSplit/>
        </w:trPr>
        <w:tc>
          <w:tcPr>
            <w:tcW w:w="2268" w:type="dxa"/>
            <w:vAlign w:val="center"/>
          </w:tcPr>
          <w:p w14:paraId="2EAD2D96" w14:textId="0A805EFC" w:rsidR="009A15F1" w:rsidRPr="00A61195" w:rsidRDefault="009A15F1" w:rsidP="0052275C">
            <w:pPr>
              <w:ind w:firstLine="0"/>
              <w:jc w:val="center"/>
              <w:rPr>
                <w:rFonts w:cs="Arial"/>
                <w:sz w:val="18"/>
                <w:szCs w:val="18"/>
                <w:lang w:val="pl-PL"/>
              </w:rPr>
            </w:pPr>
            <w:r w:rsidRPr="00A61195">
              <w:rPr>
                <w:rFonts w:cs="Arial"/>
                <w:b/>
                <w:bCs/>
                <w:sz w:val="18"/>
                <w:szCs w:val="18"/>
                <w:lang w:val="pl-PL"/>
              </w:rPr>
              <w:t>Jakość dostaw</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w:t>
            </w:r>
            <w:r w:rsidRPr="00B97F83">
              <w:rPr>
                <w:rFonts w:cs="Arial"/>
                <w:i/>
                <w:iCs/>
                <w:sz w:val="18"/>
                <w:szCs w:val="18"/>
                <w:lang w:val="pl-PL"/>
              </w:rPr>
              <w:t>delivery quality</w:t>
            </w:r>
            <w:r w:rsidRPr="00A61195">
              <w:rPr>
                <w:rFonts w:cs="Arial"/>
                <w:sz w:val="18"/>
                <w:szCs w:val="18"/>
                <w:lang w:val="pl-PL"/>
              </w:rPr>
              <w:t>)</w:t>
            </w:r>
          </w:p>
        </w:tc>
        <w:tc>
          <w:tcPr>
            <w:tcW w:w="6803" w:type="dxa"/>
          </w:tcPr>
          <w:p w14:paraId="44BAA5B0" w14:textId="77777777" w:rsidR="009A15F1" w:rsidRPr="00A61195" w:rsidRDefault="009A15F1" w:rsidP="00B95DFB">
            <w:pPr>
              <w:pStyle w:val="TekstTabeli"/>
              <w:rPr>
                <w:lang w:val="pl-PL"/>
              </w:rPr>
            </w:pPr>
            <w:r w:rsidRPr="00A61195">
              <w:rPr>
                <w:lang w:val="pl-PL"/>
              </w:rPr>
              <w:t>Jakość dostaw (delivery quality) w koncepcji Gummessona odnosi się do jakości takich elementów jak: terminowe świadczenie usług, zgodność realizacji z harmonogramem, sprawny transport, odpowiednią formę dostawy (np. wydruk lub prezentacja na foliach), przekazanie odpowiedniej dokumentacji czy też sprawność dostarczania usług dodatkowych.</w:t>
            </w:r>
          </w:p>
        </w:tc>
      </w:tr>
      <w:tr w:rsidR="009A15F1" w:rsidRPr="005E5FA2" w14:paraId="01833475" w14:textId="77777777" w:rsidTr="00B97F83">
        <w:trPr>
          <w:cantSplit/>
        </w:trPr>
        <w:tc>
          <w:tcPr>
            <w:tcW w:w="2268" w:type="dxa"/>
            <w:vAlign w:val="center"/>
          </w:tcPr>
          <w:p w14:paraId="29BB34C4" w14:textId="79C8AB8E" w:rsidR="009A15F1" w:rsidRPr="00A61195" w:rsidRDefault="009A15F1" w:rsidP="0052275C">
            <w:pPr>
              <w:keepNext/>
              <w:ind w:firstLine="0"/>
              <w:jc w:val="center"/>
              <w:rPr>
                <w:rFonts w:cs="Arial"/>
                <w:sz w:val="18"/>
                <w:szCs w:val="18"/>
                <w:lang w:val="pl-PL"/>
              </w:rPr>
            </w:pPr>
            <w:r w:rsidRPr="00A61195">
              <w:rPr>
                <w:rFonts w:cs="Arial"/>
                <w:b/>
                <w:bCs/>
                <w:sz w:val="18"/>
                <w:szCs w:val="18"/>
                <w:lang w:val="pl-PL"/>
              </w:rPr>
              <w:t>Jakość relacji</w:t>
            </w:r>
            <w:r w:rsidRPr="00A61195">
              <w:rPr>
                <w:rFonts w:cs="Arial"/>
                <w:sz w:val="18"/>
                <w:szCs w:val="18"/>
                <w:lang w:val="pl-PL"/>
              </w:rPr>
              <w:t xml:space="preserve"> </w:t>
            </w:r>
            <w:r w:rsidR="00AF2DE9" w:rsidRPr="00A61195">
              <w:rPr>
                <w:rFonts w:cs="Arial"/>
                <w:sz w:val="18"/>
                <w:szCs w:val="18"/>
                <w:lang w:val="pl-PL"/>
              </w:rPr>
              <w:br/>
            </w:r>
            <w:r w:rsidRPr="00A61195">
              <w:rPr>
                <w:rFonts w:cs="Arial"/>
                <w:sz w:val="18"/>
                <w:szCs w:val="18"/>
                <w:lang w:val="pl-PL"/>
              </w:rPr>
              <w:t>(relational quality)</w:t>
            </w:r>
          </w:p>
        </w:tc>
        <w:tc>
          <w:tcPr>
            <w:tcW w:w="6803" w:type="dxa"/>
          </w:tcPr>
          <w:p w14:paraId="0DE41195" w14:textId="77777777" w:rsidR="009A15F1" w:rsidRPr="00A61195" w:rsidRDefault="009A15F1" w:rsidP="00B95DFB">
            <w:pPr>
              <w:pStyle w:val="TekstTabeli"/>
              <w:rPr>
                <w:lang w:val="pl-PL"/>
              </w:rPr>
            </w:pPr>
            <w:r w:rsidRPr="00A61195">
              <w:rPr>
                <w:lang w:val="pl-PL"/>
              </w:rPr>
              <w:t>Jakość relacji jest rozumiana jako kreowanie przez daną firmę zewnętrznych relacji, kontaktów i sieci z klientami (np. poprzez budowanie programów lojalnościowych), współpracownikami, partnerami, kooperantami czy agentami, ale i wewnętrznych relacji z pracownikami. Określa ona jakość samego kontaktu usługowego, stąd też największy wpływ na jakość relacji ma personel danej firmy. Pośrednio jakość relacji zależy również od jakości wykonania i jakości dostaw; czasami również jest z nimi utożsamiana.</w:t>
            </w:r>
          </w:p>
        </w:tc>
      </w:tr>
    </w:tbl>
    <w:p w14:paraId="2180303E" w14:textId="3B7E072E" w:rsidR="009A15F1" w:rsidRPr="00D95B07" w:rsidRDefault="009A15F1" w:rsidP="007770AA">
      <w:pPr>
        <w:pStyle w:val="rdo"/>
        <w:rPr>
          <w:lang w:val="pl-PL"/>
        </w:rPr>
      </w:pPr>
      <w:r w:rsidRPr="00D95B07">
        <w:rPr>
          <w:lang w:val="pl-PL"/>
        </w:rPr>
        <w:t>Źródło: opracowanie własne na podstawie</w:t>
      </w:r>
      <w:r w:rsidR="0050671B">
        <w:fldChar w:fldCharType="begin" w:fldLock="1"/>
      </w:r>
      <w:r w:rsidR="001A2624" w:rsidRPr="00D95B07">
        <w:rPr>
          <w:lang w:val="pl-PL"/>
        </w:rPr>
        <w:instrText>ADDIN CSL_CITATION {"citationItems":[{"id":"ITEM-1","itemData":{"DOI":"10.1007/bf02893933","ISSN":"00920703","abstract":"Current measures of service quality do not adequately capture customers 'perceptions of service quality for retail stores (i.e., stores that offer a mix of goods and services). A hierarchical factor structure is proposed to capture dimensions important to retail customers based on the retail and service quality literatures as well as three separate qualitative studies. Confirmatory factor analysis based on the partial disaggregation technique and cross-validation using a second sample support the validity of the scale as a measure of retail service quality. The implications of this Retail Service Quality Scale for practitioners, as well as for future research, are discussed. Copyright © 1996 by Academy of Marketing Science.","author":[{"dropping-particle":"","family":"Dabholkar","given":"Pratibha A.","non-dropping-particle":"","parse-names":false,"suffix":""},{"dropping-particle":"","family":"Thorpe","given":"Dayle I.","non-dropping-particle":"","parse-names":false,"suffix":""},{"dropping-particle":"","family":"Rentz","given":"Joseph O.","non-dropping-particle":"","parse-names":false,"suffix":""}],"container-title":"Journal of the Academy of Marketing Science","id":"ITEM-1","issue":"1","issued":{"date-parts":[["1996"]]},"page":"3-16","title":"A measure of service quality for retail stores: Scale development and validation","type":"article-journal","volume":"24"},"uris":["http://www.mendeley.com/documents/?uuid=c9bd4f13-18a7-4fb5-baef-2a6bf6b02f15"]},{"id":"ITEM-2","itemData":{"ISBN":"9788393460618","author":[{"dropping-particle":"","family":"Stoma","given":"M","non-dropping-particle":"","parse-names":false,"suffix":""}],"id":"ITEM-2","issued":{"date-parts":[["2012"]]},"title":"Modele i metody pomiaru jakości usług","type":"book"},"uris":["http://www.mendeley.com/documents/?uuid=91403cad-504c-488e-8a1c-f8734b7496dc"]},{"id":"ITEM-3","itemData":{"DOI":"10.1108/09596119810199282","ISSN":"0959-6119","abstract":"The purpose of this article is to draw the reader’s attention to service productivity and its connection to service quality and eventually to profits. In service operations the customer plays an active role in influencing productivity and quality. Furthermore, contemporary companies are networks, not delimited hierarchies, and the productivity and quality issues affect all members of a network, not just the provider and the customer. This is clear from the new developments in relationship marketing and imaginary (virtual) organizations. In order to assess the financial outcome, the concept of return on relationships is introduced based on the notions of intellectual capital and the balanced scorecard. The article ends with challenging questions as well as recommendations for practising managers.","author":[{"dropping-particle":"","family":"Gummesson","given":"Evert","non-dropping-particle":"","parse-names":false,"suffix":""}],"container-title":"International Journal of Contemporary Hospitality Management","id":"ITEM-3","issue":"1","issued":{"date-parts":[["1998","2","1"]]},"page":"4-15","title":"Productivity, quality and relationship marketing in service operations","type":"article-journal","volume":"10"},"uris":["http://www.mendeley.com/documents/?uuid=4817abdf-7fd2-45be-bce2-0a8a65c14ff1"]}],"mendeley":{"formattedCitation":"(Dabholkar i in., 1996; Gummesson, 1998; Stoma, 2012)","plainTextFormattedCitation":"(Dabholkar i in., 1996; Gummesson, 1998; Stoma, 2012)","previouslyFormattedCitation":"(Dabholkar i in., 1996; Gummesson, 1998; Stoma, 2012)"},"properties":{"noteIndex":0},"schema":"https://github.com/citation-style-language/schema/raw/master/csl-citation.json"}</w:instrText>
      </w:r>
      <w:r w:rsidR="0050671B">
        <w:fldChar w:fldCharType="separate"/>
      </w:r>
      <w:r w:rsidR="00921CC1" w:rsidRPr="00D95B07">
        <w:rPr>
          <w:noProof/>
          <w:lang w:val="pl-PL"/>
        </w:rPr>
        <w:t>(Dabholkar i in., 1996; Gummesson, 1998; Stoma, 2012)</w:t>
      </w:r>
      <w:r w:rsidR="0050671B">
        <w:fldChar w:fldCharType="end"/>
      </w:r>
    </w:p>
    <w:p w14:paraId="5A0B01C8" w14:textId="2302818C" w:rsidR="00254FDE" w:rsidRDefault="00666099" w:rsidP="009A15F1">
      <w:r>
        <w:t>Analizując cechy każdego z czynników jakości cząstkowej można przedstawionych w tabeli po</w:t>
      </w:r>
      <w:r w:rsidR="00254FDE">
        <w:fldChar w:fldCharType="begin"/>
      </w:r>
      <w:r w:rsidR="00254FDE">
        <w:instrText xml:space="preserve"> REF _Ref134897167 \p \h </w:instrText>
      </w:r>
      <w:r w:rsidR="00254FDE">
        <w:fldChar w:fldCharType="separate"/>
      </w:r>
      <w:r w:rsidR="00BF7D63">
        <w:t>wyżej</w:t>
      </w:r>
      <w:r w:rsidR="00254FDE">
        <w:fldChar w:fldCharType="end"/>
      </w:r>
      <w:r>
        <w:t xml:space="preserve"> można stwierdzić, że </w:t>
      </w:r>
      <w:r w:rsidR="00254FDE">
        <w:t xml:space="preserve">usługi edukacyjne obejmują swoją charakterystyką wszystkie 4 opisane obszary. Niewątpliwie zarówno projekt usługi (np. sylabus) jak i jej wykonanie mają istotne znaczenie dla oceny jakości. Również aspekty mieszczące się w zakresie czynnika „jakość dostaw” są istotne dla usługi edukacyjnej, gdyż takie elementy jak np. terminowość, sprawność dostarczenia usług dodatkowych czy też odpowiednia forma dostawy (prowadzenie zajęć) istotnie wpływają na ocenę całej usługi. Ponadto zazwyczaj usługa edukacyjna, a na pewno dotyczy to usług uniwersyteckich, odnosi się do relacji z odbiorcami usługi. Także wszystkie cztery obszary są istotne z punktu oceny jakości usług uczelni. </w:t>
      </w:r>
    </w:p>
    <w:p w14:paraId="493A04F8" w14:textId="1033FAAA" w:rsidR="009A15F1" w:rsidRPr="0050671B" w:rsidRDefault="00AC7433" w:rsidP="00AC7433">
      <w:pPr>
        <w:pStyle w:val="Rysunek"/>
      </w:pPr>
      <w:r w:rsidRPr="00AC7433">
        <w:rPr>
          <w:noProof/>
        </w:rPr>
        <w:drawing>
          <wp:inline distT="0" distB="0" distL="0" distR="0" wp14:anchorId="73053B69" wp14:editId="7EABE332">
            <wp:extent cx="4076561" cy="2052000"/>
            <wp:effectExtent l="0" t="0" r="0" b="0"/>
            <wp:docPr id="1788416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561" cy="2052000"/>
                    </a:xfrm>
                    <a:prstGeom prst="rect">
                      <a:avLst/>
                    </a:prstGeom>
                    <a:noFill/>
                    <a:ln>
                      <a:noFill/>
                    </a:ln>
                  </pic:spPr>
                </pic:pic>
              </a:graphicData>
            </a:graphic>
          </wp:inline>
        </w:drawing>
      </w:r>
    </w:p>
    <w:p w14:paraId="0ACDFC19" w14:textId="682177CD" w:rsidR="0050671B" w:rsidRPr="0050671B" w:rsidRDefault="0050671B" w:rsidP="0050671B">
      <w:pPr>
        <w:pStyle w:val="Rysunek"/>
      </w:pPr>
      <w:bookmarkStart w:id="157" w:name="_Ref134900076"/>
      <w:bookmarkStart w:id="158" w:name="_Ref92635501"/>
      <w:bookmarkStart w:id="159" w:name="_Toc166286099"/>
      <w:r w:rsidRPr="0050671B">
        <w:t xml:space="preserve">Rysunek </w:t>
      </w:r>
      <w:r>
        <w:fldChar w:fldCharType="begin"/>
      </w:r>
      <w:r>
        <w:instrText xml:space="preserve"> SEQ Rysunek \* ARABIC </w:instrText>
      </w:r>
      <w:r>
        <w:fldChar w:fldCharType="separate"/>
      </w:r>
      <w:r w:rsidR="00BF7D63">
        <w:rPr>
          <w:noProof/>
        </w:rPr>
        <w:t>17</w:t>
      </w:r>
      <w:r>
        <w:rPr>
          <w:noProof/>
        </w:rPr>
        <w:fldChar w:fldCharType="end"/>
      </w:r>
      <w:bookmarkEnd w:id="157"/>
      <w:r w:rsidRPr="0050671B">
        <w:t xml:space="preserve"> Zintegrowany model jakości usług 4Q</w:t>
      </w:r>
      <w:bookmarkEnd w:id="158"/>
      <w:bookmarkEnd w:id="159"/>
    </w:p>
    <w:p w14:paraId="51DD7D40" w14:textId="2F54ACFA" w:rsidR="009A15F1" w:rsidRPr="00D95B07" w:rsidRDefault="009A15F1" w:rsidP="007770AA">
      <w:pPr>
        <w:pStyle w:val="rdo"/>
        <w:rPr>
          <w:lang w:val="pl-PL"/>
        </w:rPr>
      </w:pPr>
      <w:r w:rsidRPr="00D95B07">
        <w:rPr>
          <w:lang w:val="pl-PL"/>
        </w:rPr>
        <w:t>Źródło:</w:t>
      </w:r>
      <w:r w:rsidR="0050671B" w:rsidRPr="00D95B07">
        <w:rPr>
          <w:lang w:val="pl-PL"/>
        </w:rPr>
        <w:t xml:space="preserve"> </w:t>
      </w:r>
      <w:r w:rsidR="0050671B">
        <w:fldChar w:fldCharType="begin" w:fldLock="1"/>
      </w:r>
      <w:r w:rsidR="001A2624" w:rsidRPr="00D95B07">
        <w:rPr>
          <w:lang w:val="pl-PL"/>
        </w:rPr>
        <w:instrText>ADDIN CSL_CITATION {"citationItems":[{"id":"ITEM-1","itemData":{"ISBN":"9788393460618","author":[{"dropping-particle":"","family":"Stoma","given":"M","non-dropping-particle":"","parse-names":false,"suffix":""}],"id":"ITEM-1","issued":{"date-parts":[["2012"]]},"title":"Modele i metody pomiaru jakości usług","type":"book"},"locator":"53","uris":["http://www.mendeley.com/documents/?uuid=91403cad-504c-488e-8a1c-f8734b7496dc"]}],"mendeley":{"formattedCitation":"(Stoma, 2012, s. 53)","plainTextFormattedCitation":"(Stoma, 2012, s. 53)","previouslyFormattedCitation":"(Stoma, 2012, s. 53)"},"properties":{"noteIndex":0},"schema":"https://github.com/citation-style-language/schema/raw/master/csl-citation.json"}</w:instrText>
      </w:r>
      <w:r w:rsidR="0050671B">
        <w:fldChar w:fldCharType="separate"/>
      </w:r>
      <w:r w:rsidR="00921CC1" w:rsidRPr="00D95B07">
        <w:rPr>
          <w:noProof/>
          <w:lang w:val="pl-PL"/>
        </w:rPr>
        <w:t>(Stoma, 2012, s. 53)</w:t>
      </w:r>
      <w:r w:rsidR="0050671B">
        <w:fldChar w:fldCharType="end"/>
      </w:r>
    </w:p>
    <w:p w14:paraId="3523FA11" w14:textId="4425DF4D" w:rsidR="007E6EC8" w:rsidRPr="0050671B" w:rsidRDefault="007E6EC8" w:rsidP="007E6EC8">
      <w:r w:rsidRPr="0050671B">
        <w:lastRenderedPageBreak/>
        <w:t>Na podstawie połączeni</w:t>
      </w:r>
      <w:r>
        <w:t>a</w:t>
      </w:r>
      <w:r w:rsidRPr="0050671B">
        <w:t xml:space="preserve"> modelu Gr</w:t>
      </w:r>
      <w:r>
        <w:rPr>
          <w:rFonts w:cs="Arial"/>
        </w:rPr>
        <w:t>ö</w:t>
      </w:r>
      <w:r w:rsidRPr="0050671B">
        <w:t>nroosa oraz Gummes</w:t>
      </w:r>
      <w:r>
        <w:t>s</w:t>
      </w:r>
      <w:r w:rsidRPr="0050671B">
        <w:t>ona powstał zintegrowany model jakości 4Q. Łączy on zarówno aspekty subiektywnej oceny jakości zestawiającej oczekiwania z postrzeganymi rezultatami procesu usługowego jak i parametry jakościowe usługi ujęte z perspektywy projektowanych standardów procesu świadczenia usługi. Obrazowe przedstawienie zintegrowanego modelu jakości 4Q ukazano na rysunku po</w:t>
      </w:r>
      <w:r>
        <w:fldChar w:fldCharType="begin"/>
      </w:r>
      <w:r>
        <w:instrText xml:space="preserve"> REF _Ref92635501 \p \h </w:instrText>
      </w:r>
      <w:r>
        <w:fldChar w:fldCharType="separate"/>
      </w:r>
      <w:r w:rsidR="00BF7D63">
        <w:t>wyżej</w:t>
      </w:r>
      <w:r>
        <w:fldChar w:fldCharType="end"/>
      </w:r>
      <w:r>
        <w:t xml:space="preserve"> (</w:t>
      </w:r>
      <w:r>
        <w:fldChar w:fldCharType="begin"/>
      </w:r>
      <w:r>
        <w:instrText xml:space="preserve"> REF _Ref134900076 \h </w:instrText>
      </w:r>
      <w:r>
        <w:fldChar w:fldCharType="separate"/>
      </w:r>
      <w:r w:rsidR="00BF7D63" w:rsidRPr="0050671B">
        <w:t xml:space="preserve">Rysunek </w:t>
      </w:r>
      <w:r w:rsidR="00BF7D63">
        <w:rPr>
          <w:noProof/>
        </w:rPr>
        <w:t>17</w:t>
      </w:r>
      <w:r>
        <w:fldChar w:fldCharType="end"/>
      </w:r>
      <w:r>
        <w:t>)</w:t>
      </w:r>
      <w:r w:rsidRPr="0050671B">
        <w:t>.</w:t>
      </w:r>
    </w:p>
    <w:p w14:paraId="753A41F3" w14:textId="77777777" w:rsidR="009A15F1" w:rsidRPr="00BD17A9" w:rsidRDefault="009A15F1" w:rsidP="009A15F1">
      <w:r w:rsidRPr="00BD17A9">
        <w:t>Można także wyróżnić modele relacyjne, które podkreślają rolę jakości relacji z klientami w ogólnym postrzeganiu jakości usług przez klientów.</w:t>
      </w:r>
    </w:p>
    <w:p w14:paraId="1102F919" w14:textId="6A87BBC9" w:rsidR="009A15F1" w:rsidRPr="00BD17A9" w:rsidRDefault="009A15F1" w:rsidP="009A15F1">
      <w:r w:rsidRPr="00BD17A9">
        <w:t>Jednym z takich modeli jest model zaproponowany przez Townsenda i Gebhardta, który zakłada podział na trzy kategorie przedstawione w tabeli po</w:t>
      </w:r>
      <w:r w:rsidR="007662C2">
        <w:fldChar w:fldCharType="begin"/>
      </w:r>
      <w:r w:rsidR="007662C2">
        <w:instrText xml:space="preserve"> REF _Ref134897207 \p \h </w:instrText>
      </w:r>
      <w:r w:rsidR="007662C2">
        <w:fldChar w:fldCharType="separate"/>
      </w:r>
      <w:r w:rsidR="00BF7D63">
        <w:t>niżej</w:t>
      </w:r>
      <w:r w:rsidR="007662C2">
        <w:fldChar w:fldCharType="end"/>
      </w:r>
      <w:r w:rsidR="002815FC">
        <w:t>.</w:t>
      </w:r>
    </w:p>
    <w:p w14:paraId="340CF7D0" w14:textId="3E276E5D" w:rsidR="009A15F1" w:rsidRPr="00BD17A9" w:rsidRDefault="009A15F1" w:rsidP="00BD17A9">
      <w:pPr>
        <w:pStyle w:val="Tytutabeli"/>
      </w:pPr>
      <w:bookmarkStart w:id="160" w:name="_Ref134897207"/>
      <w:bookmarkStart w:id="161" w:name="_Toc166286149"/>
      <w:r w:rsidRPr="00BD17A9">
        <w:t xml:space="preserve">Tabela </w:t>
      </w:r>
      <w:r>
        <w:fldChar w:fldCharType="begin"/>
      </w:r>
      <w:r>
        <w:instrText xml:space="preserve"> SEQ Tabela \* ARABIC </w:instrText>
      </w:r>
      <w:r>
        <w:fldChar w:fldCharType="separate"/>
      </w:r>
      <w:r w:rsidR="00BF7D63">
        <w:rPr>
          <w:noProof/>
        </w:rPr>
        <w:t>15</w:t>
      </w:r>
      <w:r>
        <w:rPr>
          <w:noProof/>
        </w:rPr>
        <w:fldChar w:fldCharType="end"/>
      </w:r>
      <w:r w:rsidRPr="00BD17A9">
        <w:t xml:space="preserve"> Kategorie jakości wg Townsenda i Gebhardta</w:t>
      </w:r>
      <w:bookmarkEnd w:id="160"/>
      <w:bookmarkEnd w:id="161"/>
    </w:p>
    <w:tbl>
      <w:tblPr>
        <w:tblStyle w:val="Tabela-Siatka"/>
        <w:tblW w:w="9354" w:type="dxa"/>
        <w:tblLook w:val="04A0" w:firstRow="1" w:lastRow="0" w:firstColumn="1" w:lastColumn="0" w:noHBand="0" w:noVBand="1"/>
      </w:tblPr>
      <w:tblGrid>
        <w:gridCol w:w="3061"/>
        <w:gridCol w:w="2041"/>
        <w:gridCol w:w="4252"/>
      </w:tblGrid>
      <w:tr w:rsidR="00BD17A9" w:rsidRPr="00CB6AD5" w14:paraId="43CA6FAD" w14:textId="77777777" w:rsidTr="00B95DFB">
        <w:trPr>
          <w:cantSplit/>
          <w:tblHeader/>
        </w:trPr>
        <w:tc>
          <w:tcPr>
            <w:tcW w:w="3061" w:type="dxa"/>
            <w:vAlign w:val="center"/>
          </w:tcPr>
          <w:p w14:paraId="708BBE4D" w14:textId="77777777" w:rsidR="009A15F1" w:rsidRPr="00CB6AD5" w:rsidRDefault="009A15F1" w:rsidP="007B3D80">
            <w:pPr>
              <w:keepNext/>
              <w:ind w:firstLine="0"/>
              <w:jc w:val="center"/>
              <w:rPr>
                <w:b/>
                <w:bCs/>
                <w:sz w:val="18"/>
                <w:szCs w:val="20"/>
                <w:lang w:val="pl-PL"/>
              </w:rPr>
            </w:pPr>
            <w:r w:rsidRPr="00CB6AD5">
              <w:rPr>
                <w:b/>
                <w:bCs/>
                <w:sz w:val="18"/>
                <w:szCs w:val="20"/>
                <w:lang w:val="pl-PL"/>
              </w:rPr>
              <w:t>Rodzaj kategorii jakości</w:t>
            </w:r>
          </w:p>
        </w:tc>
        <w:tc>
          <w:tcPr>
            <w:tcW w:w="2041" w:type="dxa"/>
            <w:vAlign w:val="center"/>
          </w:tcPr>
          <w:p w14:paraId="3C1084B6" w14:textId="77777777" w:rsidR="009A15F1" w:rsidRPr="00CB6AD5" w:rsidRDefault="009A15F1" w:rsidP="007B3D80">
            <w:pPr>
              <w:keepNext/>
              <w:ind w:firstLine="0"/>
              <w:jc w:val="center"/>
              <w:rPr>
                <w:b/>
                <w:bCs/>
                <w:sz w:val="18"/>
                <w:szCs w:val="20"/>
                <w:lang w:val="pl-PL"/>
              </w:rPr>
            </w:pPr>
            <w:r w:rsidRPr="00CB6AD5">
              <w:rPr>
                <w:b/>
                <w:bCs/>
                <w:sz w:val="18"/>
                <w:szCs w:val="20"/>
                <w:lang w:val="pl-PL"/>
              </w:rPr>
              <w:t>Typ kategorii jakości</w:t>
            </w:r>
          </w:p>
        </w:tc>
        <w:tc>
          <w:tcPr>
            <w:tcW w:w="4252" w:type="dxa"/>
            <w:vAlign w:val="center"/>
          </w:tcPr>
          <w:p w14:paraId="60C013F4" w14:textId="77777777" w:rsidR="009A15F1" w:rsidRPr="00CB6AD5" w:rsidRDefault="009A15F1" w:rsidP="007B3D80">
            <w:pPr>
              <w:keepNext/>
              <w:ind w:firstLine="0"/>
              <w:jc w:val="center"/>
              <w:rPr>
                <w:b/>
                <w:bCs/>
                <w:sz w:val="18"/>
                <w:szCs w:val="20"/>
                <w:lang w:val="pl-PL"/>
              </w:rPr>
            </w:pPr>
            <w:r w:rsidRPr="00CB6AD5">
              <w:rPr>
                <w:b/>
                <w:bCs/>
                <w:sz w:val="18"/>
                <w:szCs w:val="20"/>
                <w:lang w:val="pl-PL"/>
              </w:rPr>
              <w:t>Opis</w:t>
            </w:r>
          </w:p>
        </w:tc>
      </w:tr>
      <w:tr w:rsidR="00BD17A9" w:rsidRPr="00CB6AD5" w14:paraId="435C5AD2" w14:textId="77777777" w:rsidTr="00B95DFB">
        <w:trPr>
          <w:cantSplit/>
        </w:trPr>
        <w:tc>
          <w:tcPr>
            <w:tcW w:w="3061" w:type="dxa"/>
            <w:vAlign w:val="center"/>
          </w:tcPr>
          <w:p w14:paraId="482B193D" w14:textId="5D030930" w:rsidR="009A15F1" w:rsidRPr="00CB6AD5" w:rsidRDefault="009A15F1" w:rsidP="00B95DFB">
            <w:pPr>
              <w:pStyle w:val="TekstTabeli"/>
              <w:rPr>
                <w:lang w:val="pl-PL"/>
              </w:rPr>
            </w:pPr>
            <w:r w:rsidRPr="00CB6AD5">
              <w:rPr>
                <w:lang w:val="pl-PL"/>
              </w:rPr>
              <w:t>Jakość postrzegana przez odbiorcę</w:t>
            </w:r>
            <w:r w:rsidR="00FB6DFB">
              <w:rPr>
                <w:lang w:val="pl-PL"/>
              </w:rPr>
              <w:br/>
              <w:t>(</w:t>
            </w:r>
            <w:r w:rsidR="00FB6DFB" w:rsidRPr="00FB6DFB">
              <w:rPr>
                <w:i/>
                <w:iCs/>
                <w:lang w:val="pl-PL"/>
              </w:rPr>
              <w:t>quality in perception</w:t>
            </w:r>
            <w:r w:rsidR="00FB6DFB">
              <w:rPr>
                <w:lang w:val="pl-PL"/>
              </w:rPr>
              <w:t>)</w:t>
            </w:r>
          </w:p>
        </w:tc>
        <w:tc>
          <w:tcPr>
            <w:tcW w:w="2041" w:type="dxa"/>
            <w:vAlign w:val="center"/>
          </w:tcPr>
          <w:p w14:paraId="38740763" w14:textId="77777777" w:rsidR="009A15F1" w:rsidRPr="00CB6AD5" w:rsidRDefault="009A15F1" w:rsidP="00B95DFB">
            <w:pPr>
              <w:pStyle w:val="TekstTabeli"/>
              <w:jc w:val="center"/>
              <w:rPr>
                <w:lang w:val="pl-PL"/>
              </w:rPr>
            </w:pPr>
            <w:r w:rsidRPr="00CB6AD5">
              <w:rPr>
                <w:lang w:val="pl-PL"/>
              </w:rPr>
              <w:t>Jakość zewnętrzna</w:t>
            </w:r>
          </w:p>
        </w:tc>
        <w:tc>
          <w:tcPr>
            <w:tcW w:w="4252" w:type="dxa"/>
            <w:vAlign w:val="center"/>
          </w:tcPr>
          <w:p w14:paraId="564C2CB7" w14:textId="77777777" w:rsidR="009A15F1" w:rsidRPr="00CB6AD5" w:rsidRDefault="009A15F1" w:rsidP="00B95DFB">
            <w:pPr>
              <w:pStyle w:val="TekstTabeli"/>
              <w:rPr>
                <w:lang w:val="pl-PL"/>
              </w:rPr>
            </w:pPr>
            <w:r w:rsidRPr="00CB6AD5">
              <w:rPr>
                <w:lang w:val="pl-PL"/>
              </w:rPr>
              <w:t>Ogólna opinia odbiorcy nt. usługi</w:t>
            </w:r>
          </w:p>
        </w:tc>
      </w:tr>
      <w:tr w:rsidR="00BD17A9" w:rsidRPr="00CB6AD5" w14:paraId="58088B4E" w14:textId="77777777" w:rsidTr="00B95DFB">
        <w:trPr>
          <w:cantSplit/>
        </w:trPr>
        <w:tc>
          <w:tcPr>
            <w:tcW w:w="3061" w:type="dxa"/>
            <w:vAlign w:val="center"/>
          </w:tcPr>
          <w:p w14:paraId="49150B2C" w14:textId="609571E1" w:rsidR="009A15F1" w:rsidRPr="00FB6DFB" w:rsidRDefault="009A15F1" w:rsidP="00B95DFB">
            <w:pPr>
              <w:pStyle w:val="TekstTabeli"/>
              <w:rPr>
                <w:lang w:val="en-GB"/>
              </w:rPr>
            </w:pPr>
            <w:r w:rsidRPr="00FB6DFB">
              <w:rPr>
                <w:lang w:val="en-GB"/>
              </w:rPr>
              <w:t>Jakość normatywna</w:t>
            </w:r>
            <w:r w:rsidR="00FB6DFB" w:rsidRPr="00FB6DFB">
              <w:rPr>
                <w:lang w:val="en-GB"/>
              </w:rPr>
              <w:t xml:space="preserve"> </w:t>
            </w:r>
            <w:r w:rsidR="00FB6DFB">
              <w:rPr>
                <w:lang w:val="en-GB"/>
              </w:rPr>
              <w:br/>
            </w:r>
            <w:r w:rsidR="00FB6DFB" w:rsidRPr="00FB6DFB">
              <w:rPr>
                <w:lang w:val="en-GB"/>
              </w:rPr>
              <w:t>(</w:t>
            </w:r>
            <w:r w:rsidR="00FB6DFB" w:rsidRPr="00FB6DFB">
              <w:rPr>
                <w:i/>
                <w:iCs/>
                <w:lang w:val="en-GB"/>
              </w:rPr>
              <w:t>quality in fact</w:t>
            </w:r>
            <w:r w:rsidR="00FB6DFB">
              <w:rPr>
                <w:lang w:val="en-GB"/>
              </w:rPr>
              <w:t>)</w:t>
            </w:r>
          </w:p>
        </w:tc>
        <w:tc>
          <w:tcPr>
            <w:tcW w:w="2041" w:type="dxa"/>
            <w:vAlign w:val="center"/>
          </w:tcPr>
          <w:p w14:paraId="475A6B81" w14:textId="77777777" w:rsidR="009A15F1" w:rsidRPr="00CB6AD5" w:rsidRDefault="009A15F1" w:rsidP="00B95DFB">
            <w:pPr>
              <w:pStyle w:val="TekstTabeli"/>
              <w:jc w:val="center"/>
              <w:rPr>
                <w:lang w:val="pl-PL"/>
              </w:rPr>
            </w:pPr>
            <w:r w:rsidRPr="00CB6AD5">
              <w:rPr>
                <w:lang w:val="pl-PL"/>
              </w:rPr>
              <w:t>Jakość wewnętrzna</w:t>
            </w:r>
          </w:p>
        </w:tc>
        <w:tc>
          <w:tcPr>
            <w:tcW w:w="4252" w:type="dxa"/>
            <w:vAlign w:val="center"/>
          </w:tcPr>
          <w:p w14:paraId="72DB0981" w14:textId="77777777" w:rsidR="009A15F1" w:rsidRPr="00CB6AD5" w:rsidRDefault="009A15F1" w:rsidP="00B95DFB">
            <w:pPr>
              <w:pStyle w:val="TekstTabeli"/>
              <w:rPr>
                <w:lang w:val="pl-PL"/>
              </w:rPr>
            </w:pPr>
            <w:r w:rsidRPr="00CB6AD5">
              <w:rPr>
                <w:lang w:val="pl-PL"/>
              </w:rPr>
              <w:t>Jakość wyrażona w parametrach i wskaźnikach mierzalnych opracowanych przez producenta</w:t>
            </w:r>
          </w:p>
        </w:tc>
      </w:tr>
      <w:tr w:rsidR="00BD17A9" w:rsidRPr="00CB6AD5" w14:paraId="44C9D24A" w14:textId="77777777" w:rsidTr="00B95DFB">
        <w:trPr>
          <w:cantSplit/>
        </w:trPr>
        <w:tc>
          <w:tcPr>
            <w:tcW w:w="3061" w:type="dxa"/>
            <w:vAlign w:val="center"/>
          </w:tcPr>
          <w:p w14:paraId="5AD50979" w14:textId="603E9C67" w:rsidR="009A15F1" w:rsidRPr="00CB6AD5" w:rsidRDefault="009A15F1" w:rsidP="00B95DFB">
            <w:pPr>
              <w:pStyle w:val="TekstTabeli"/>
              <w:rPr>
                <w:lang w:val="pl-PL"/>
              </w:rPr>
            </w:pPr>
            <w:r w:rsidRPr="00CB6AD5">
              <w:rPr>
                <w:lang w:val="pl-PL"/>
              </w:rPr>
              <w:t>Jakość w relacjach</w:t>
            </w:r>
            <w:r w:rsidR="00FB6DFB">
              <w:rPr>
                <w:lang w:val="pl-PL"/>
              </w:rPr>
              <w:t xml:space="preserve"> </w:t>
            </w:r>
            <w:r w:rsidR="00FB6DFB">
              <w:rPr>
                <w:lang w:val="pl-PL"/>
              </w:rPr>
              <w:br/>
              <w:t>(</w:t>
            </w:r>
            <w:r w:rsidR="00FB6DFB" w:rsidRPr="00FB6DFB">
              <w:rPr>
                <w:i/>
                <w:iCs/>
                <w:lang w:val="pl-PL"/>
              </w:rPr>
              <w:t>quality in relations</w:t>
            </w:r>
            <w:r w:rsidR="00FB6DFB">
              <w:rPr>
                <w:lang w:val="pl-PL"/>
              </w:rPr>
              <w:t>)</w:t>
            </w:r>
          </w:p>
        </w:tc>
        <w:tc>
          <w:tcPr>
            <w:tcW w:w="2041" w:type="dxa"/>
            <w:vAlign w:val="center"/>
          </w:tcPr>
          <w:p w14:paraId="39D95481" w14:textId="77777777" w:rsidR="009A15F1" w:rsidRPr="00CB6AD5" w:rsidRDefault="009A15F1" w:rsidP="00B95DFB">
            <w:pPr>
              <w:pStyle w:val="TekstTabeli"/>
              <w:jc w:val="center"/>
              <w:rPr>
                <w:lang w:val="pl-PL"/>
              </w:rPr>
            </w:pPr>
            <w:r w:rsidRPr="00CB6AD5">
              <w:rPr>
                <w:lang w:val="pl-PL"/>
              </w:rPr>
              <w:t>Jakość interakcyjna</w:t>
            </w:r>
          </w:p>
        </w:tc>
        <w:tc>
          <w:tcPr>
            <w:tcW w:w="4252" w:type="dxa"/>
            <w:vAlign w:val="center"/>
          </w:tcPr>
          <w:p w14:paraId="618BA1C4" w14:textId="4F95B9E8" w:rsidR="009A15F1" w:rsidRPr="00CB6AD5" w:rsidRDefault="009A15F1" w:rsidP="00B95DFB">
            <w:pPr>
              <w:pStyle w:val="TekstTabeli"/>
              <w:rPr>
                <w:lang w:val="pl-PL"/>
              </w:rPr>
            </w:pPr>
            <w:r w:rsidRPr="00CB6AD5">
              <w:rPr>
                <w:lang w:val="pl-PL"/>
              </w:rPr>
              <w:t>Jakość powstająca na skutek powtarzalnych zdarzeń podczas długotrwałych relacji między odbiorcą a usługodawcą.</w:t>
            </w:r>
          </w:p>
        </w:tc>
      </w:tr>
    </w:tbl>
    <w:p w14:paraId="0D9544EA" w14:textId="7C28CF97" w:rsidR="009A15F1" w:rsidRPr="00D95B07" w:rsidRDefault="009A15F1" w:rsidP="007770AA">
      <w:pPr>
        <w:pStyle w:val="rdo"/>
        <w:rPr>
          <w:lang w:val="pl-PL"/>
        </w:rPr>
      </w:pPr>
      <w:r w:rsidRPr="00D95B07">
        <w:rPr>
          <w:lang w:val="pl-PL"/>
        </w:rPr>
        <w:t>Źródło: opracowanie własne na podstawie</w:t>
      </w:r>
      <w:r w:rsidR="00BD17A9" w:rsidRPr="00D95B07">
        <w:rPr>
          <w:lang w:val="pl-PL"/>
        </w:rPr>
        <w:t xml:space="preserve"> </w:t>
      </w:r>
      <w:r w:rsidR="00BD17A9" w:rsidRPr="00BD17A9">
        <w:fldChar w:fldCharType="begin" w:fldLock="1"/>
      </w:r>
      <w:r w:rsidR="001A2624" w:rsidRPr="00D95B07">
        <w:rPr>
          <w:lang w:val="pl-PL"/>
        </w:rPr>
        <w:instrText>ADDIN CSL_CITATION {"citationItems":[{"id":"ITEM-1","itemData":{"author":[{"dropping-particle":"","family":"Jonas","given":"Agata","non-dropping-particle":"","parse-names":false,"suffix":""}],"id":"ITEM-1","issue":"823","issued":{"date-parts":[["2009"]]},"title":"Tworzenie relacji z klientem w firmach usługowych a jakość usług","type":"article-journal"},"locator":"81","uris":["http://www.mendeley.com/documents/?uuid=796b0b62-2598-4f95-9d17-803e00b4e41a"]},{"id":"ITEM-2","itemData":{"DOI":"10.1108/09604529510083549","ISSN":"0960-4529","abstract":"In 1983 the Paul Revere insurance company had fallen from its position as market leader, an occurrence which acted as catalyst for the “quality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Describes the company</w:instrText>
      </w:r>
      <w:r w:rsidR="001A2624" w:rsidRPr="00D95B07">
        <w:rPr>
          <w:rFonts w:cs="Arial"/>
          <w:lang w:val="pl-PL"/>
        </w:rPr>
        <w:instrText>’</w:instrText>
      </w:r>
      <w:r w:rsidR="001A2624" w:rsidRPr="00D95B07">
        <w:rPr>
          <w:lang w:val="pl-PL"/>
        </w:rPr>
        <w:instrText xml:space="preserve">s quality process, the phases through which staff go before attaining the </w:instrText>
      </w:r>
      <w:r w:rsidR="001A2624" w:rsidRPr="00D95B07">
        <w:rPr>
          <w:rFonts w:cs="Arial"/>
          <w:lang w:val="pl-PL"/>
        </w:rPr>
        <w:instrText>“</w:instrText>
      </w:r>
      <w:r w:rsidR="001A2624" w:rsidRPr="00D95B07">
        <w:rPr>
          <w:lang w:val="pl-PL"/>
        </w:rPr>
        <w:instrText>right attitude</w:instrText>
      </w:r>
      <w:r w:rsidR="001A2624" w:rsidRPr="00D95B07">
        <w:rPr>
          <w:rFonts w:cs="Arial"/>
          <w:lang w:val="pl-PL"/>
        </w:rPr>
        <w:instrText>”</w:instrText>
      </w:r>
      <w:r w:rsidR="001A2624" w:rsidRPr="00D95B07">
        <w:rPr>
          <w:lang w:val="pl-PL"/>
        </w:rPr>
        <w:instrText xml:space="preserve"> and the whole process of implementation. Although the company has now regained its position of market leader, the </w:instrText>
      </w:r>
      <w:r w:rsidR="001A2624" w:rsidRPr="00D95B07">
        <w:rPr>
          <w:rFonts w:cs="Arial"/>
          <w:lang w:val="pl-PL"/>
        </w:rPr>
        <w:instrText>“</w:instrText>
      </w:r>
      <w:r w:rsidR="001A2624" w:rsidRPr="00D95B07">
        <w:rPr>
          <w:lang w:val="pl-PL"/>
        </w:rPr>
        <w:instrText>quality</w:instrText>
      </w:r>
      <w:r w:rsidR="001A2624" w:rsidRPr="00D95B07">
        <w:rPr>
          <w:rFonts w:ascii="Cambria Math" w:hAnsi="Cambria Math" w:cs="Cambria Math"/>
          <w:lang w:val="pl-PL"/>
        </w:rPr>
        <w:instrText>‐</w:instrText>
      </w:r>
      <w:r w:rsidR="001A2624" w:rsidRPr="00D95B07">
        <w:rPr>
          <w:lang w:val="pl-PL"/>
        </w:rPr>
        <w:instrText>has</w:instrText>
      </w:r>
      <w:r w:rsidR="001A2624" w:rsidRPr="00D95B07">
        <w:rPr>
          <w:rFonts w:ascii="Cambria Math" w:hAnsi="Cambria Math" w:cs="Cambria Math"/>
          <w:lang w:val="pl-PL"/>
        </w:rPr>
        <w:instrText>‐</w:instrText>
      </w:r>
      <w:r w:rsidR="001A2624" w:rsidRPr="00D95B07">
        <w:rPr>
          <w:lang w:val="pl-PL"/>
        </w:rPr>
        <w:instrText>value</w:instrText>
      </w:r>
      <w:r w:rsidR="001A2624" w:rsidRPr="00D95B07">
        <w:rPr>
          <w:rFonts w:cs="Arial"/>
          <w:lang w:val="pl-PL"/>
        </w:rPr>
        <w:instrText>”</w:instrText>
      </w:r>
      <w:r w:rsidR="001A2624" w:rsidRPr="00D95B07">
        <w:rPr>
          <w:lang w:val="pl-PL"/>
        </w:rPr>
        <w:instrText xml:space="preserve"> programme continues.","author":[{"dropping-particle":"","family":"Townsend","given":"Patrick","non-dropping-particle":"","parse-names":false,"suffix":""}],"container-title":"Managing Service Quality: An International Journal","id":"ITEM-2","issue":"2","issued":{"date-parts":[["1995","4","1"]]},"page":"19-24","title":"Quality involves everyone: how Paul Revere discovered “quality has value”","type":"article-journal","volume":"5"},"uris":["http://www.mendeley.com/documents/?uuid=1315e105-a629-4901-835d-174ea928fa45"]}],"mendeley":{"formattedCitation":"(Jonas, 2009, s. 81; Townsend, 1995)","plainTextFormattedCitation":"(Jonas, 2009, s. 81; Townsend, 1995)","previouslyFormattedCitation":"(Jonas, 2009, s. 81; Townsend, 1995)"},"properties":{"noteIndex":0},"schema":"https://github.com/citation-style-language/schema/raw/master/csl-citation.json"}</w:instrText>
      </w:r>
      <w:r w:rsidR="00BD17A9" w:rsidRPr="00BD17A9">
        <w:fldChar w:fldCharType="separate"/>
      </w:r>
      <w:r w:rsidR="00921CC1" w:rsidRPr="00D95B07">
        <w:rPr>
          <w:noProof/>
          <w:lang w:val="pl-PL"/>
        </w:rPr>
        <w:t>(Jonas, 2009, s. 81; Townsend, 1995)</w:t>
      </w:r>
      <w:r w:rsidR="00BD17A9" w:rsidRPr="00BD17A9">
        <w:fldChar w:fldCharType="end"/>
      </w:r>
    </w:p>
    <w:p w14:paraId="05B07826" w14:textId="3A5D0788" w:rsidR="00CC118F" w:rsidRDefault="00584E00" w:rsidP="009A15F1">
      <w:r w:rsidRPr="00584E00">
        <w:t xml:space="preserve">Kategorie jakości według Townsenda i Gebhardta </w:t>
      </w:r>
      <w:r>
        <w:t>opisane w tabeli po</w:t>
      </w:r>
      <w:r>
        <w:fldChar w:fldCharType="begin"/>
      </w:r>
      <w:r>
        <w:instrText xml:space="preserve"> REF _Ref134897207 \p \h </w:instrText>
      </w:r>
      <w:r>
        <w:fldChar w:fldCharType="separate"/>
      </w:r>
      <w:r w:rsidR="00BF7D63">
        <w:t>wyżej</w:t>
      </w:r>
      <w:r>
        <w:fldChar w:fldCharType="end"/>
      </w:r>
      <w:r>
        <w:t xml:space="preserve"> </w:t>
      </w:r>
      <w:r w:rsidRPr="00584E00">
        <w:t xml:space="preserve">przedstawiają trzy aspekty jakości usług. Jakość zewnętrzna, inaczej postrzegana przez odbiorcę, odnosi się do ogólnej opinii klienta na temat usługi, co jest szczególnie istotne w kontekście uczelni wyższych, gdzie doświadczenie studenta stanowi </w:t>
      </w:r>
      <w:r w:rsidR="002815FC">
        <w:t>ważny</w:t>
      </w:r>
      <w:r w:rsidRPr="00584E00">
        <w:t xml:space="preserve"> element </w:t>
      </w:r>
      <w:r w:rsidR="002815FC">
        <w:t xml:space="preserve">oceny </w:t>
      </w:r>
      <w:r w:rsidRPr="00584E00">
        <w:t>jakości edukacji. Jakość wewnętrzna, czyli normatywna, polega na mierzalnych wskaźnikach jakości opracowanych przez producenta usług - w przypadku edukacji mogą to być na przykład wskaźniki efektywności nauczania czy stopa zatrudnienia absolwentów. Wreszcie, jakość interakcyjna odnosi się do jakości relacji między odbiorcą a usługodawcą, co jest kluczowe dla długotrwałych relacji, takich jak te pomiędzy studentami</w:t>
      </w:r>
      <w:r w:rsidR="002815FC">
        <w:t xml:space="preserve"> (następnie absolwentami)</w:t>
      </w:r>
      <w:r w:rsidRPr="00584E00">
        <w:t xml:space="preserve"> a uczelnią.</w:t>
      </w:r>
    </w:p>
    <w:p w14:paraId="60B4B98D" w14:textId="5DFDEB4C" w:rsidR="009A15F1" w:rsidRPr="00EA32EC" w:rsidRDefault="009A15F1" w:rsidP="009A15F1">
      <w:r w:rsidRPr="00EA32EC">
        <w:t>Innym podejściem do opisu jakości usług jest model zaproponowany przez Brady’ego i Cronina. Według tej koncepcji na jakość postrzegana jest przez Klientów na trzech poziomach:</w:t>
      </w:r>
    </w:p>
    <w:p w14:paraId="103F4053" w14:textId="2C9C8DEA" w:rsidR="009A15F1" w:rsidRPr="00EA32EC" w:rsidRDefault="009A15F1" w:rsidP="00B95DFB">
      <w:pPr>
        <w:pStyle w:val="Akapitzlist"/>
        <w:numPr>
          <w:ilvl w:val="0"/>
          <w:numId w:val="14"/>
        </w:numPr>
        <w:spacing w:before="60" w:line="300" w:lineRule="auto"/>
        <w:ind w:hanging="357"/>
      </w:pPr>
      <w:r w:rsidRPr="00EA32EC">
        <w:t>jakość współdziałania personelu z klientem</w:t>
      </w:r>
      <w:r w:rsidR="003E1C47">
        <w:t xml:space="preserve"> (</w:t>
      </w:r>
      <w:r w:rsidR="003E1C47" w:rsidRPr="003E1C47">
        <w:rPr>
          <w:i/>
          <w:iCs/>
        </w:rPr>
        <w:t>interaction</w:t>
      </w:r>
      <w:r w:rsidR="003E1C47">
        <w:t>)</w:t>
      </w:r>
    </w:p>
    <w:p w14:paraId="65936B6B" w14:textId="4928C3F7" w:rsidR="009A15F1" w:rsidRPr="00EA32EC" w:rsidRDefault="009A15F1" w:rsidP="00B95DFB">
      <w:pPr>
        <w:pStyle w:val="Akapitzlist"/>
        <w:numPr>
          <w:ilvl w:val="0"/>
          <w:numId w:val="14"/>
        </w:numPr>
        <w:spacing w:before="60" w:line="300" w:lineRule="auto"/>
        <w:ind w:hanging="357"/>
      </w:pPr>
      <w:r w:rsidRPr="00EA32EC">
        <w:t>jakość fizycznego otoczenia w jakim świadczona jest usługa</w:t>
      </w:r>
      <w:r w:rsidR="003E1C47">
        <w:t xml:space="preserve"> (</w:t>
      </w:r>
      <w:r w:rsidR="003E1C47" w:rsidRPr="003E1C47">
        <w:rPr>
          <w:i/>
          <w:iCs/>
        </w:rPr>
        <w:t>environment</w:t>
      </w:r>
      <w:r w:rsidR="003E1C47">
        <w:t>)</w:t>
      </w:r>
    </w:p>
    <w:p w14:paraId="638CDBB5" w14:textId="0D4B2BF4" w:rsidR="009A15F1" w:rsidRPr="00EA32EC" w:rsidRDefault="009A15F1" w:rsidP="00B95DFB">
      <w:pPr>
        <w:pStyle w:val="Akapitzlist"/>
        <w:numPr>
          <w:ilvl w:val="0"/>
          <w:numId w:val="14"/>
        </w:numPr>
        <w:spacing w:before="60" w:line="300" w:lineRule="auto"/>
        <w:ind w:hanging="357"/>
      </w:pPr>
      <w:r w:rsidRPr="00EA32EC">
        <w:t>jakość wykonania usługi</w:t>
      </w:r>
      <w:r w:rsidR="003E1C47">
        <w:t xml:space="preserve"> (</w:t>
      </w:r>
      <w:r w:rsidR="003E1C47" w:rsidRPr="003E1C47">
        <w:rPr>
          <w:i/>
          <w:iCs/>
        </w:rPr>
        <w:t>outcome</w:t>
      </w:r>
      <w:r w:rsidR="003E1C47">
        <w:t>)</w:t>
      </w:r>
      <w:r w:rsidR="00EA32EC" w:rsidRPr="00EA32EC">
        <w:t xml:space="preserve"> </w:t>
      </w:r>
      <w:r w:rsidR="00EA32EC" w:rsidRPr="00EA32EC">
        <w:fldChar w:fldCharType="begin" w:fldLock="1"/>
      </w:r>
      <w:r w:rsidR="001A2624">
        <w:instrText>ADDIN CSL_CITATION {"citationItems":[{"id":"ITEM-1","itemData":{"abstract":"This paper presents various service quality models and identify the differences or similar issues among them. The review of service quality model revealed that the service quality outcome and measurement depends on type of service setting, situation, time, need and others factors. In addition the customer’s expectations toward particular services are also changing with respect to factors like time, increase in the number of encounters with a particular service, competitive environment, etc. This paper describes also the factors that influence the creation of the quality of services. Translated","author":[{"dropping-particle":"","family":"Bielawa","given":"Anna","non-dropping-particle":"","parse-names":false,"suffix":""}],"container-title":"Studia i Prace WNEiZ","id":"ITEM-1","issue":"24","issued":{"date-parts":[["2011"]]},"title":"Przegląd najważniejszych modeli zarządzania jakością usług","type":"article-journal"},"locator":"17","uris":["http://www.mendeley.com/documents/?uuid=18ad2832-d70b-46c8-8a9b-db00b79d3ac7"]},{"id":"ITEM-2","itemData":{"DOI":"10.1509/jmkg.65.3.34.18334","ISSN":"0022-2429","abstract":"Through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Marketing","id":"ITEM-2","issue":"3","issued":{"date-parts":[["2001","7","10"]]},"page":"34-49","title":"Some New Thoughts on Conceptualizing Perceived Service Quality: A Hierarchical Approach","type":"article-journal","volume":"65"},"uris":["http://www.mendeley.com/documents/?uuid=9d6916a1-e4ef-4a93-8c82-d100c9a64a2a"]}],"mendeley":{"formattedCitation":"(Bielawa, 2011, s. 17; Brady &amp; Cronin, 2001)","plainTextFormattedCitation":"(Bielawa, 2011, s. 17; Brady &amp; Cronin, 2001)","previouslyFormattedCitation":"(Bielawa, 2011, s. 17; Brady &amp; Cronin, 2001)"},"properties":{"noteIndex":0},"schema":"https://github.com/citation-style-language/schema/raw/master/csl-citation.json"}</w:instrText>
      </w:r>
      <w:r w:rsidR="00EA32EC" w:rsidRPr="00EA32EC">
        <w:fldChar w:fldCharType="separate"/>
      </w:r>
      <w:r w:rsidR="00921CC1" w:rsidRPr="00921CC1">
        <w:rPr>
          <w:noProof/>
        </w:rPr>
        <w:t>(Bielawa, 2011, s. 17; Brady &amp; Cronin, 2001)</w:t>
      </w:r>
      <w:r w:rsidR="00EA32EC" w:rsidRPr="00EA32EC">
        <w:fldChar w:fldCharType="end"/>
      </w:r>
    </w:p>
    <w:p w14:paraId="70EABCDB" w14:textId="01BFF00B" w:rsidR="002815FC" w:rsidRDefault="002815FC" w:rsidP="009A15F1">
      <w:r>
        <w:t>Warto podkreślić, że Brady i Cronin w swojej pracy poddają krytycznej analizie model Servqual proponując autorską koncepcję, dla której w każdej z wymienionych głównych kategorii przetestowali po trzy podkategorie. Dla jakości współdziałania z personelem wyróżniono</w:t>
      </w:r>
      <w:r w:rsidR="001B6905">
        <w:t>: podejście (</w:t>
      </w:r>
      <w:r w:rsidR="001B6905" w:rsidRPr="0073511A">
        <w:rPr>
          <w:i/>
          <w:iCs/>
        </w:rPr>
        <w:t>attititude</w:t>
      </w:r>
      <w:r w:rsidR="001B6905">
        <w:t>), zachowanie (</w:t>
      </w:r>
      <w:r w:rsidR="001B6905" w:rsidRPr="0073511A">
        <w:rPr>
          <w:i/>
          <w:iCs/>
        </w:rPr>
        <w:t>beha</w:t>
      </w:r>
      <w:r w:rsidR="0073511A" w:rsidRPr="0073511A">
        <w:rPr>
          <w:i/>
          <w:iCs/>
        </w:rPr>
        <w:t>v</w:t>
      </w:r>
      <w:r w:rsidR="001B6905" w:rsidRPr="0073511A">
        <w:rPr>
          <w:i/>
          <w:iCs/>
        </w:rPr>
        <w:t>ior</w:t>
      </w:r>
      <w:r w:rsidR="001B6905">
        <w:t>) i fachowość (</w:t>
      </w:r>
      <w:r w:rsidR="001B6905" w:rsidRPr="0073511A">
        <w:rPr>
          <w:i/>
          <w:iCs/>
        </w:rPr>
        <w:t>expertise</w:t>
      </w:r>
      <w:r w:rsidR="001B6905">
        <w:t>). Dla jakości fizycznego otoczenia / środowiska wyróżniono: warunki otoczenia (</w:t>
      </w:r>
      <w:r w:rsidR="001B6905" w:rsidRPr="0073511A">
        <w:rPr>
          <w:i/>
          <w:iCs/>
        </w:rPr>
        <w:t>ambient conditions</w:t>
      </w:r>
      <w:r w:rsidR="001B6905">
        <w:t xml:space="preserve">), </w:t>
      </w:r>
      <w:r w:rsidR="0073511A">
        <w:t>projekt (</w:t>
      </w:r>
      <w:r w:rsidR="001B6905" w:rsidRPr="0073511A">
        <w:rPr>
          <w:i/>
          <w:iCs/>
        </w:rPr>
        <w:t>design</w:t>
      </w:r>
      <w:r w:rsidR="0073511A">
        <w:t>)</w:t>
      </w:r>
      <w:r w:rsidR="001B6905">
        <w:t xml:space="preserve"> oraz czynniki społeczne (social factors). Natomiast dla jakości wykonania wyróżniono: czas oczekiwania (</w:t>
      </w:r>
      <w:r w:rsidR="001B6905" w:rsidRPr="0073511A">
        <w:rPr>
          <w:i/>
          <w:iCs/>
        </w:rPr>
        <w:t>waiting time</w:t>
      </w:r>
      <w:r w:rsidR="001B6905">
        <w:t xml:space="preserve">), </w:t>
      </w:r>
      <w:r w:rsidR="0073511A">
        <w:t>część materialna</w:t>
      </w:r>
      <w:r w:rsidR="001B6905">
        <w:t xml:space="preserve"> (</w:t>
      </w:r>
      <w:r w:rsidR="001B6905" w:rsidRPr="0073511A">
        <w:rPr>
          <w:i/>
          <w:iCs/>
        </w:rPr>
        <w:t>tangibles</w:t>
      </w:r>
      <w:r w:rsidR="001B6905">
        <w:t xml:space="preserve">); </w:t>
      </w:r>
      <w:r w:rsidR="0073511A">
        <w:t>ogólna ocena</w:t>
      </w:r>
      <w:r w:rsidR="001B6905">
        <w:t xml:space="preserve"> (</w:t>
      </w:r>
      <w:r w:rsidR="001B6905" w:rsidRPr="0073511A">
        <w:rPr>
          <w:i/>
          <w:iCs/>
        </w:rPr>
        <w:t>valence</w:t>
      </w:r>
      <w:r w:rsidR="001B6905">
        <w:t>)</w:t>
      </w:r>
      <w:r w:rsidR="00DE4F30">
        <w:t xml:space="preserve"> </w:t>
      </w:r>
      <w:r w:rsidR="00DE4F30">
        <w:fldChar w:fldCharType="begin" w:fldLock="1"/>
      </w:r>
      <w:r w:rsidR="001A2624">
        <w:instrText>ADDIN CSL_CITATION {"citationItems":[{"id":"ITEM-1","itemData":{"DOI":"10.1509/jmkg.65.3.34.18334","ISSN":"0022-2429","abstract":"Through qualitative and empirical research, the authors find that the service quality construct conforms to the structure of a third-order factor model that ties service quality perceptions to distinct and actionable dimensions: outcome, interaction, and environmental quality. In turn, each has three subdimensions that define the basis of service quality perceptions. The authors further suggest that for each of these subdimensions to contribute to improved service quality perceptions, the quality received by consumers must be perceived to be reliable, responsive, and empathetic. The authors test and support this conceptualization across four service industries. They consider the research and managerial implications of the study and its limitations.","author":[{"dropping-particle":"","family":"Brady","given":"Michael K.","non-dropping-particle":"","parse-names":false,"suffix":""},{"dropping-particle":"","family":"Cronin","given":"J. Joseph","non-dropping-particle":"","parse-names":false,"suffix":""}],"container-title":"Journal of Marketing","id":"ITEM-1","issue":"3","issued":{"date-parts":[["2001","7","10"]]},"page":"34-49","title":"Some New Thoughts on Conceptualizing Perceived Service Quality: A Hierarchical Approach","type":"article-journal","volume":"65"},"prefix":"por.","uris":["http://www.mendeley.com/documents/?uuid=9d6916a1-e4ef-4a93-8c82-d100c9a64a2a"]}],"mendeley":{"formattedCitation":"(por. Brady &amp; Cronin, 2001)","plainTextFormattedCitation":"(por. Brady &amp; Cronin, 2001)","previouslyFormattedCitation":"(por. Brady &amp; Cronin, 2001)"},"properties":{"noteIndex":0},"schema":"https://github.com/citation-style-language/schema/raw/master/csl-citation.json"}</w:instrText>
      </w:r>
      <w:r w:rsidR="00DE4F30">
        <w:fldChar w:fldCharType="separate"/>
      </w:r>
      <w:r w:rsidR="00921CC1" w:rsidRPr="00921CC1">
        <w:rPr>
          <w:noProof/>
        </w:rPr>
        <w:t>(por. Brady &amp; Cronin, 2001)</w:t>
      </w:r>
      <w:r w:rsidR="00DE4F30">
        <w:fldChar w:fldCharType="end"/>
      </w:r>
      <w:r w:rsidR="0073511A">
        <w:t xml:space="preserve">. Warto to zauważyć, że </w:t>
      </w:r>
      <w:r w:rsidR="0073511A">
        <w:lastRenderedPageBreak/>
        <w:t>usługi edukacyjne na poziomie uniwersyteckim mogą być trudne do oceny w tak ujętych kategoriach gdyż ze względu na długi czas trwania usługi wiele z tych czynników może się zmieniać w czasie. W związku z tym tego rodzaju ocena mogłaby być obciążona różnymi błędami poznawczymi takimi jak wpływ pierwszego wrażenia lub wpływ skrajnych doświadczeń na późniejszą ocenę usługi. Niemniej z punktu widzenia zarządzania jakością usług edukacyjnych wydaje się bardzo wartościowe uwzględnianie wszystkich kategorii oceny zwalidowanych w swoich badaniach przez Brady’ego i Cronina.</w:t>
      </w:r>
    </w:p>
    <w:p w14:paraId="68B5EA83" w14:textId="50ED8531" w:rsidR="009A15F1" w:rsidRPr="005A5020" w:rsidRDefault="009A15F1" w:rsidP="009A15F1">
      <w:r w:rsidRPr="00EA32EC">
        <w:t>Innym modelem jest model jakości i satysfakcji usługi, którego autorami są Spreng i Mackoy</w:t>
      </w:r>
      <w:r w:rsidR="00EA32EC" w:rsidRPr="00EA32EC">
        <w:t xml:space="preserve"> </w:t>
      </w:r>
      <w:r w:rsidR="00EA32EC" w:rsidRPr="00EA32EC">
        <w:fldChar w:fldCharType="begin" w:fldLock="1"/>
      </w:r>
      <w:r w:rsidR="00921CC1">
        <w:instrText>ADDIN CSL_CITATION {"citationItems":[{"id":"ITEM-1","itemData":{"DOI":"10.1016/S0022-4359(96)90014-7","ISSN":"00224359","abstract":"Perceived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Retailing","id":"ITEM-1","issue":"2","issued":{"date-parts":[["1996"]]},"page":"201-214","title":"An empirical examination of a model of perceived service quality and satisfaction","type":"article-journal","volume":"72"},"suppress-author":1,"uris":["http://www.mendeley.com/documents/?uuid=34f0fa0a-57c4-4328-be2e-c34043ca4343"]}],"mendeley":{"formattedCitation":"(1996)","plainTextFormattedCitation":"(1996)","previouslyFormattedCitation":"(1996)"},"properties":{"noteIndex":0},"schema":"https://github.com/citation-style-language/schema/raw/master/csl-citation.json"}</w:instrText>
      </w:r>
      <w:r w:rsidR="00EA32EC" w:rsidRPr="00EA32EC">
        <w:fldChar w:fldCharType="separate"/>
      </w:r>
      <w:r w:rsidR="00921CC1" w:rsidRPr="00921CC1">
        <w:rPr>
          <w:noProof/>
        </w:rPr>
        <w:t>(1996)</w:t>
      </w:r>
      <w:r w:rsidR="00EA32EC" w:rsidRPr="00EA32EC">
        <w:fldChar w:fldCharType="end"/>
      </w:r>
      <w:r w:rsidRPr="00EA32EC">
        <w:t xml:space="preserve">. W </w:t>
      </w:r>
      <w:r w:rsidRPr="005A5020">
        <w:t>swoim modelu uwypuklili oni wpływ różnych czynników na satysfakcję klienta oraz w ogólnej oceny jakości na satysfakcję z usługi. Model ten został przedstawiony na rysunku</w:t>
      </w:r>
      <w:r w:rsidR="005A5020" w:rsidRPr="005A5020">
        <w:t xml:space="preserve"> po</w:t>
      </w:r>
      <w:r w:rsidR="00AF6459">
        <w:fldChar w:fldCharType="begin"/>
      </w:r>
      <w:r w:rsidR="00AF6459">
        <w:instrText xml:space="preserve"> REF _Ref92656504 \p \h </w:instrText>
      </w:r>
      <w:r w:rsidR="00AF6459">
        <w:fldChar w:fldCharType="separate"/>
      </w:r>
      <w:r w:rsidR="00BF7D63">
        <w:t>niżej</w:t>
      </w:r>
      <w:r w:rsidR="00AF6459">
        <w:fldChar w:fldCharType="end"/>
      </w:r>
      <w:r w:rsidR="00AF6459">
        <w:t xml:space="preserve"> (</w:t>
      </w:r>
      <w:r w:rsidR="00AF6459">
        <w:fldChar w:fldCharType="begin"/>
      </w:r>
      <w:r w:rsidR="00AF6459">
        <w:instrText xml:space="preserve"> REF _Ref134900104 \h </w:instrText>
      </w:r>
      <w:r w:rsidR="00AF6459">
        <w:fldChar w:fldCharType="separate"/>
      </w:r>
      <w:r w:rsidR="00BF7D63" w:rsidRPr="005A5020">
        <w:t xml:space="preserve">Rysunek </w:t>
      </w:r>
      <w:r w:rsidR="00BF7D63">
        <w:rPr>
          <w:noProof/>
        </w:rPr>
        <w:t>18</w:t>
      </w:r>
      <w:r w:rsidR="00AF6459">
        <w:fldChar w:fldCharType="end"/>
      </w:r>
      <w:r w:rsidR="00AF6459">
        <w:t>)</w:t>
      </w:r>
      <w:r w:rsidRPr="005A5020">
        <w:t>.</w:t>
      </w:r>
    </w:p>
    <w:p w14:paraId="674082E6" w14:textId="4510EE31" w:rsidR="009A15F1" w:rsidRPr="005A5020" w:rsidRDefault="00477C8D" w:rsidP="007B3D80">
      <w:pPr>
        <w:pStyle w:val="Rysunek"/>
      </w:pPr>
      <w:r>
        <w:rPr>
          <w:noProof/>
        </w:rPr>
        <w:drawing>
          <wp:inline distT="0" distB="0" distL="0" distR="0" wp14:anchorId="50875633" wp14:editId="4215B7DC">
            <wp:extent cx="4673613" cy="2700000"/>
            <wp:effectExtent l="0" t="0" r="0" b="0"/>
            <wp:docPr id="1841454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4174" name="Obraz 18414541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613" cy="2700000"/>
                    </a:xfrm>
                    <a:prstGeom prst="rect">
                      <a:avLst/>
                    </a:prstGeom>
                  </pic:spPr>
                </pic:pic>
              </a:graphicData>
            </a:graphic>
          </wp:inline>
        </w:drawing>
      </w:r>
    </w:p>
    <w:p w14:paraId="1B5CF8EE" w14:textId="7E43E16D" w:rsidR="005A5020" w:rsidRPr="005A5020" w:rsidRDefault="009A15F1" w:rsidP="005A5020">
      <w:pPr>
        <w:pStyle w:val="Rysunek"/>
      </w:pPr>
      <w:bookmarkStart w:id="162" w:name="_Ref134900104"/>
      <w:bookmarkStart w:id="163" w:name="_Ref92656504"/>
      <w:bookmarkStart w:id="164" w:name="_Ref92656512"/>
      <w:bookmarkStart w:id="165" w:name="_Toc166286100"/>
      <w:r w:rsidRPr="005A5020">
        <w:t xml:space="preserve">Rysunek </w:t>
      </w:r>
      <w:r>
        <w:fldChar w:fldCharType="begin"/>
      </w:r>
      <w:r>
        <w:instrText xml:space="preserve"> SEQ Rysunek \* ARABIC </w:instrText>
      </w:r>
      <w:r>
        <w:fldChar w:fldCharType="separate"/>
      </w:r>
      <w:r w:rsidR="00BF7D63">
        <w:rPr>
          <w:noProof/>
        </w:rPr>
        <w:t>18</w:t>
      </w:r>
      <w:r>
        <w:rPr>
          <w:noProof/>
        </w:rPr>
        <w:fldChar w:fldCharType="end"/>
      </w:r>
      <w:bookmarkEnd w:id="162"/>
      <w:r w:rsidRPr="005A5020">
        <w:t xml:space="preserve"> Model jakości usług i satysfakcji klienta</w:t>
      </w:r>
      <w:bookmarkEnd w:id="163"/>
      <w:bookmarkEnd w:id="164"/>
      <w:bookmarkEnd w:id="165"/>
      <w:r w:rsidR="00EA32EC" w:rsidRPr="005A5020">
        <w:t xml:space="preserve"> </w:t>
      </w:r>
    </w:p>
    <w:p w14:paraId="36CEEFDB" w14:textId="044DF4F6" w:rsidR="009A15F1" w:rsidRPr="00D95B07" w:rsidRDefault="00EA32EC" w:rsidP="007770AA">
      <w:pPr>
        <w:pStyle w:val="rdo"/>
        <w:rPr>
          <w:lang w:val="pl-PL"/>
        </w:rPr>
      </w:pPr>
      <w:r w:rsidRPr="00D95B07">
        <w:rPr>
          <w:lang w:val="pl-PL"/>
        </w:rPr>
        <w:t xml:space="preserve">Źródło: opracowanie własne na podstawie </w:t>
      </w:r>
      <w:sdt>
        <w:sdtPr>
          <w:id w:val="-866288135"/>
          <w:citation/>
        </w:sdtPr>
        <w:sdtContent>
          <w:r w:rsidRPr="00233788">
            <w:fldChar w:fldCharType="begin"/>
          </w:r>
          <w:r w:rsidRPr="00D95B07">
            <w:rPr>
              <w:lang w:val="pl-PL"/>
            </w:rPr>
            <w:instrText xml:space="preserve">CITATION Mac96 \p 203 \l 1045 </w:instrText>
          </w:r>
          <w:r w:rsidRPr="00233788">
            <w:fldChar w:fldCharType="separate"/>
          </w:r>
          <w:r w:rsidR="00C24DBA" w:rsidRPr="00D95B07">
            <w:rPr>
              <w:noProof/>
              <w:lang w:val="pl-PL"/>
            </w:rPr>
            <w:t>(Spreng i MacKoy, 1996, str. 203)</w:t>
          </w:r>
          <w:r w:rsidRPr="00233788">
            <w:fldChar w:fldCharType="end"/>
          </w:r>
        </w:sdtContent>
      </w:sdt>
    </w:p>
    <w:p w14:paraId="3BD47B1A" w14:textId="77777777" w:rsidR="009A15F1" w:rsidRPr="004B1E8B" w:rsidRDefault="009A15F1" w:rsidP="009A15F1">
      <w:r w:rsidRPr="004B1E8B">
        <w:t>Przedstawiony powyżej model jest rozszerzeniem koncepcji Gronroosa dotyczącej konieczności zestawiania oczekiwań klienta z postrzeganym przez niego efektem. Autorzy dostrzegają jednak jeszcze jeden ważny element jakim są potrzeby klienta. Ponadto autorzy pokazują, że zestawienie oczekiwań klienta z postrzeganą rzeczywistością prowadzi do określonego poziomu satysfakcji z usługi. Natomiast na ocenę jakości składają się satysfakcja klienta oraz dostosowanie wybranej usługi do potrzeb.</w:t>
      </w:r>
    </w:p>
    <w:p w14:paraId="27BF143A" w14:textId="5DDF3AA0" w:rsidR="005B4023" w:rsidRDefault="00E47F12" w:rsidP="00DA3920">
      <w:r>
        <w:t>Ciekawym obszarem badań jakości usług jest kwestia postrzegania wartości. Z badań bowiem wynika, że w</w:t>
      </w:r>
      <w:r w:rsidRPr="00E47F12">
        <w:t>artość jest konstruktem utajonym</w:t>
      </w:r>
      <w:r>
        <w:t>.</w:t>
      </w:r>
      <w:r w:rsidRPr="00E47F12">
        <w:t xml:space="preserve"> </w:t>
      </w:r>
      <w:r>
        <w:t>„</w:t>
      </w:r>
      <w:r w:rsidRPr="00E47F12">
        <w:t>Do tej pory wartość jest konsekwentnie konceptualiz</w:t>
      </w:r>
      <w:r>
        <w:t>o</w:t>
      </w:r>
      <w:r w:rsidRPr="00E47F12">
        <w:t>wana i mierzona na podstawie pewnej formy integracji korzyści i poświęceń, które konsument przypisuje wymianie lub produktowi</w:t>
      </w:r>
      <w:r>
        <w:t xml:space="preserve">” </w:t>
      </w:r>
      <w:r>
        <w:fldChar w:fldCharType="begin" w:fldLock="1"/>
      </w:r>
      <w:r w:rsidR="001A2624">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revisited","type":"article-journal","volume":"30"},"uris":["http://www.mendeley.com/documents/?uuid=5a9e9086-5f3e-4fb4-8c6e-c93edbb318d8"]}],"mendeley":{"formattedCitation":"(Cronin, 2016)","plainTextFormattedCitation":"(Cronin, 2016)","previouslyFormattedCitation":"(Cronin, 2016)"},"properties":{"noteIndex":0},"schema":"https://github.com/citation-style-language/schema/raw/master/csl-citation.json"}</w:instrText>
      </w:r>
      <w:r>
        <w:fldChar w:fldCharType="separate"/>
      </w:r>
      <w:r w:rsidR="00921CC1" w:rsidRPr="00921CC1">
        <w:rPr>
          <w:noProof/>
        </w:rPr>
        <w:t>(Cronin, 2016)</w:t>
      </w:r>
      <w:r>
        <w:fldChar w:fldCharType="end"/>
      </w:r>
      <w:r w:rsidRPr="00E47F12">
        <w:t>. Sugeruje</w:t>
      </w:r>
      <w:r>
        <w:t xml:space="preserve"> to</w:t>
      </w:r>
      <w:r w:rsidRPr="00E47F12">
        <w:t xml:space="preserve">, że konsumenci nie oceniają bezpośrednio wartości wymiany lub produktu. </w:t>
      </w:r>
      <w:r>
        <w:t>O</w:t>
      </w:r>
      <w:r w:rsidRPr="00E47F12">
        <w:t>cen</w:t>
      </w:r>
      <w:r>
        <w:t>a</w:t>
      </w:r>
      <w:r w:rsidRPr="00E47F12">
        <w:t xml:space="preserve"> wartości </w:t>
      </w:r>
      <w:r>
        <w:t xml:space="preserve">raczej wynika z </w:t>
      </w:r>
      <w:r w:rsidRPr="00E47F12">
        <w:t>oddzieln</w:t>
      </w:r>
      <w:r>
        <w:t>ych</w:t>
      </w:r>
      <w:r w:rsidRPr="00E47F12">
        <w:t xml:space="preserve"> percepcj</w:t>
      </w:r>
      <w:r>
        <w:t>i</w:t>
      </w:r>
      <w:r w:rsidRPr="00E47F12">
        <w:t xml:space="preserve"> korzyści i poświęceń. </w:t>
      </w:r>
      <w:r w:rsidR="008C1069">
        <w:t>Warto podkreślić, że poza oceną korzyści</w:t>
      </w:r>
      <w:r w:rsidR="005B4023">
        <w:t xml:space="preserve"> (otrzymano - </w:t>
      </w:r>
      <w:r w:rsidR="005B4023" w:rsidRPr="005B4023">
        <w:rPr>
          <w:i/>
          <w:iCs/>
        </w:rPr>
        <w:t>get</w:t>
      </w:r>
      <w:r w:rsidR="005B4023">
        <w:t>)</w:t>
      </w:r>
      <w:r w:rsidR="008C1069">
        <w:t xml:space="preserve"> istotna jest też ocena poświęceń </w:t>
      </w:r>
      <w:r w:rsidR="005B4023">
        <w:t xml:space="preserve">(dano - </w:t>
      </w:r>
      <w:r w:rsidR="005B4023" w:rsidRPr="005B4023">
        <w:rPr>
          <w:i/>
          <w:iCs/>
        </w:rPr>
        <w:t>give</w:t>
      </w:r>
      <w:r w:rsidR="005B4023">
        <w:t xml:space="preserve">) </w:t>
      </w:r>
      <w:r w:rsidR="008C1069">
        <w:t xml:space="preserve">rozumianych jako </w:t>
      </w:r>
      <w:r w:rsidR="005B4023">
        <w:t xml:space="preserve">nie tylko poniesiony koszt usługi, ale również znacznie </w:t>
      </w:r>
      <w:r w:rsidR="005B4023">
        <w:lastRenderedPageBreak/>
        <w:t>szerszy zakres wysiłków lub starań koniecznych do otrzymania oczekiwanych korzyści</w:t>
      </w:r>
      <w:r w:rsidR="00DA3920">
        <w:t xml:space="preserve"> </w:t>
      </w:r>
      <w:r w:rsidR="00DA3920">
        <w:fldChar w:fldCharType="begin" w:fldLock="1"/>
      </w:r>
      <w:r w:rsidR="001A2624">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Pr>
          <w:rFonts w:ascii="Cambria Math" w:hAnsi="Cambria Math" w:cs="Cambria Math"/>
        </w:rPr>
        <w:instrText>‐</w:instrText>
      </w:r>
      <w:r w:rsidR="001A2624">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Pr>
          <w:rFonts w:ascii="Cambria Math" w:hAnsi="Cambria Math" w:cs="Cambria Math"/>
        </w:rPr>
        <w:instrText>‐</w:instrText>
      </w:r>
      <w:r w:rsidR="001A2624">
        <w:instrText>sectional test of the effect and conceptualization of service value","type":"article-journal","volume":"11"},"prefix":"por.","uris":["http://www.mendeley.com/documents/?uuid=4bc82f94-84ef-4633-91ff-02781ce03be9"]}],"mendeley":{"formattedCitation":"(por. Cronin i in., 1997)","plainTextFormattedCitation":"(por. Cronin i in., 1997)","previouslyFormattedCitation":"(por. Cronin i in., 1997)"},"properties":{"noteIndex":0},"schema":"https://github.com/citation-style-language/schema/raw/master/csl-citation.json"}</w:instrText>
      </w:r>
      <w:r w:rsidR="00DA3920">
        <w:fldChar w:fldCharType="separate"/>
      </w:r>
      <w:r w:rsidR="00921CC1" w:rsidRPr="00921CC1">
        <w:rPr>
          <w:noProof/>
        </w:rPr>
        <w:t>(por. Cronin i in., 1997)</w:t>
      </w:r>
      <w:r w:rsidR="00DA3920">
        <w:fldChar w:fldCharType="end"/>
      </w:r>
      <w:r w:rsidR="005B4023">
        <w:t>. Parametr ten został uwzględniony w modelu jakości usług opracowanym przez Cronina i in. przedstawionym na rysunku po</w:t>
      </w:r>
      <w:r w:rsidR="00DA3920">
        <w:fldChar w:fldCharType="begin"/>
      </w:r>
      <w:r w:rsidR="00DA3920">
        <w:instrText xml:space="preserve"> REF _Ref135904397 \p \h </w:instrText>
      </w:r>
      <w:r w:rsidR="00DA3920">
        <w:fldChar w:fldCharType="separate"/>
      </w:r>
      <w:r w:rsidR="00BF7D63">
        <w:t>niżej</w:t>
      </w:r>
      <w:r w:rsidR="00DA3920">
        <w:fldChar w:fldCharType="end"/>
      </w:r>
      <w:r w:rsidR="005B4023">
        <w:t xml:space="preserve"> (</w:t>
      </w:r>
      <w:r w:rsidR="00DA3920">
        <w:fldChar w:fldCharType="begin"/>
      </w:r>
      <w:r w:rsidR="00DA3920">
        <w:instrText xml:space="preserve"> REF _Ref135904401 \h </w:instrText>
      </w:r>
      <w:r w:rsidR="00DA3920">
        <w:fldChar w:fldCharType="separate"/>
      </w:r>
      <w:r w:rsidR="00BF7D63" w:rsidRPr="00DA3920">
        <w:t xml:space="preserve">Rysunek </w:t>
      </w:r>
      <w:r w:rsidR="00BF7D63">
        <w:rPr>
          <w:noProof/>
        </w:rPr>
        <w:t>19</w:t>
      </w:r>
      <w:r w:rsidR="00DA3920">
        <w:fldChar w:fldCharType="end"/>
      </w:r>
      <w:r w:rsidR="005B4023">
        <w:t>).</w:t>
      </w:r>
    </w:p>
    <w:p w14:paraId="2135F208" w14:textId="77777777" w:rsidR="00DA3920" w:rsidRDefault="00DA3920" w:rsidP="00DA3920">
      <w:pPr>
        <w:pStyle w:val="Rysunek"/>
      </w:pPr>
      <w:r>
        <w:rPr>
          <w:noProof/>
        </w:rPr>
        <w:drawing>
          <wp:inline distT="0" distB="0" distL="0" distR="0" wp14:anchorId="79AC560C" wp14:editId="6EC2CBEA">
            <wp:extent cx="5554924" cy="2520000"/>
            <wp:effectExtent l="0" t="0" r="0" b="0"/>
            <wp:docPr id="390358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4924" cy="2520000"/>
                    </a:xfrm>
                    <a:prstGeom prst="rect">
                      <a:avLst/>
                    </a:prstGeom>
                    <a:noFill/>
                    <a:ln>
                      <a:noFill/>
                    </a:ln>
                  </pic:spPr>
                </pic:pic>
              </a:graphicData>
            </a:graphic>
          </wp:inline>
        </w:drawing>
      </w:r>
    </w:p>
    <w:p w14:paraId="55F94172" w14:textId="61383697" w:rsidR="005B4023" w:rsidRPr="00DA3920" w:rsidRDefault="00DA3920" w:rsidP="00DA3920">
      <w:pPr>
        <w:pStyle w:val="Tytutabeli"/>
        <w:jc w:val="center"/>
      </w:pPr>
      <w:bookmarkStart w:id="166" w:name="_Ref135904401"/>
      <w:bookmarkStart w:id="167" w:name="_Ref135904397"/>
      <w:bookmarkStart w:id="168" w:name="_Toc166286101"/>
      <w:r w:rsidRPr="00DA3920">
        <w:t xml:space="preserve">Rysunek </w:t>
      </w:r>
      <w:r>
        <w:fldChar w:fldCharType="begin"/>
      </w:r>
      <w:r>
        <w:instrText xml:space="preserve"> SEQ Rysunek \* ARABIC </w:instrText>
      </w:r>
      <w:r>
        <w:fldChar w:fldCharType="separate"/>
      </w:r>
      <w:r w:rsidR="00BF7D63">
        <w:rPr>
          <w:noProof/>
        </w:rPr>
        <w:t>19</w:t>
      </w:r>
      <w:r>
        <w:rPr>
          <w:noProof/>
        </w:rPr>
        <w:fldChar w:fldCharType="end"/>
      </w:r>
      <w:bookmarkEnd w:id="166"/>
      <w:r w:rsidRPr="00DA3920">
        <w:t xml:space="preserve"> Model jakości usług z wartością dodaną</w:t>
      </w:r>
      <w:bookmarkEnd w:id="167"/>
      <w:bookmarkEnd w:id="168"/>
    </w:p>
    <w:p w14:paraId="6E54A66D" w14:textId="6EE90B7B" w:rsidR="005B4023" w:rsidRPr="00D95B07" w:rsidRDefault="00DA392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{"citationItems":[{"id":"ITEM-1","itemData":{"DOI":"10.1108/08876049710187482","ISSN":"0887-6045","abstract":"Focusses attention on service value as a construct which may help explain consumer decision making; however, to date this attention has been largely conceptual. Finds from the results of two empirical studies that models of consumer decision</w:instrText>
      </w:r>
      <w:r w:rsidR="001A2624" w:rsidRPr="00D95B07">
        <w:rPr>
          <w:rFonts w:ascii="Cambria Math" w:hAnsi="Cambria Math" w:cs="Cambria Math"/>
          <w:lang w:val="pl-PL"/>
        </w:rPr>
        <w:instrText>‐</w:instrText>
      </w:r>
      <w:r w:rsidR="001A2624" w:rsidRPr="00D95B07">
        <w:rPr>
          <w:lang w:val="pl-PL"/>
        </w:rPr>
        <w:instrText>making which include service value explain significantly more variance in purchase intentions than models which include only service quality or cost factors, and the means by which consumers form service value perceptions is best depicted as a cognitive addition process.","author":[{"dropping-particle":"","family":"Cronin","given":"J. Joseph","non-dropping-particle":"","parse-names":false,"suffix":""},{"dropping-particle":"","family":"Brady","given":"Michael K.","non-dropping-particle":"","parse-names":false,"suffix":""},{"dropping-particle":"","family":"Brand","given":"Richard R.","non-dropping-particle":"","parse-names":false,"suffix":""},{"dropping-particle":"","family":"Hightower","given":"Roscoe","non-dropping-particle":"","parse-names":false,"suffix":""},{"dropping-particle":"","family":"Shemwell","given":"Donald J.","non-dropping-particle":"","parse-names":false,"suffix":""}],"container-title":"Journal of Services Marketing","id":"ITEM-1","issue":"6","issued":{"date-parts":[["1997","12","1"]]},"page":"375-391","title":"A cross</w:instrText>
      </w:r>
      <w:r w:rsidR="001A2624" w:rsidRPr="00D95B07">
        <w:rPr>
          <w:rFonts w:ascii="Cambria Math" w:hAnsi="Cambria Math" w:cs="Cambria Math"/>
          <w:lang w:val="pl-PL"/>
        </w:rPr>
        <w:instrText>‐</w:instrText>
      </w:r>
      <w:r w:rsidR="001A2624" w:rsidRPr="00D95B07">
        <w:rPr>
          <w:lang w:val="pl-PL"/>
        </w:rPr>
        <w:instrText>sectional test of the effect and conceptualization of service value","type":"article-journal","volume":"11"},"uris":["http://www.mendeley.com/documents/?uuid=4bc82f94-84ef-4633-91ff-02781ce03be9"]}],"mendeley":{"formattedCitation":"(Cronin i in., 1997)","plainTextFormattedCitation":"(Cronin i in., 1997)","previouslyFormattedCitation":"(Cronin i in., 1997)"},"properties":{"noteIndex":0},"schema":"https://github.com/citation-style-language/schema/raw/master/csl-citation.json"}</w:instrText>
      </w:r>
      <w:r>
        <w:fldChar w:fldCharType="separate"/>
      </w:r>
      <w:r w:rsidR="00921CC1" w:rsidRPr="00D95B07">
        <w:rPr>
          <w:noProof/>
          <w:lang w:val="pl-PL"/>
        </w:rPr>
        <w:t>(Cronin i in., 1997)</w:t>
      </w:r>
      <w:r>
        <w:fldChar w:fldCharType="end"/>
      </w:r>
    </w:p>
    <w:p w14:paraId="2175AE5E" w14:textId="6BD635A1" w:rsidR="00E56621" w:rsidRDefault="008C1069" w:rsidP="00387345">
      <w:r>
        <w:t>Z</w:t>
      </w:r>
      <w:r w:rsidR="00E47F12">
        <w:t xml:space="preserve"> zagadnieniem </w:t>
      </w:r>
      <w:r>
        <w:t xml:space="preserve">postrzeganej wartości </w:t>
      </w:r>
      <w:r w:rsidR="00E47F12">
        <w:t xml:space="preserve">wiąże się też koncepcja strefy tolerancji </w:t>
      </w:r>
      <w:r w:rsidR="00E47F12" w:rsidRPr="00E47F12">
        <w:t>zidentyfikowan</w:t>
      </w:r>
      <w:r w:rsidR="00E47F12">
        <w:t>a</w:t>
      </w:r>
      <w:r w:rsidR="00E47F12" w:rsidRPr="00E47F12">
        <w:t xml:space="preserve"> przez Zeithaml i in.</w:t>
      </w:r>
      <w:r w:rsidR="00E00823">
        <w:t xml:space="preserve"> </w:t>
      </w:r>
      <w:r w:rsidR="00E00823">
        <w:fldChar w:fldCharType="begin" w:fldLock="1"/>
      </w:r>
      <w:r w:rsidR="00921CC1">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suppress-author":1,"uris":["http://www.mendeley.com/documents/?uuid=760521d9-f040-41c2-b360-36d681d4dc63"]}],"mendeley":{"formattedCitation":"(1996)","plainTextFormattedCitation":"(1996)","previouslyFormattedCitation":"(1996)"},"properties":{"noteIndex":0},"schema":"https://github.com/citation-style-language/schema/raw/master/csl-citation.json"}</w:instrText>
      </w:r>
      <w:r w:rsidR="00E00823">
        <w:fldChar w:fldCharType="separate"/>
      </w:r>
      <w:r w:rsidR="00921CC1" w:rsidRPr="00921CC1">
        <w:rPr>
          <w:noProof/>
        </w:rPr>
        <w:t>(1996)</w:t>
      </w:r>
      <w:r w:rsidR="00E00823">
        <w:fldChar w:fldCharType="end"/>
      </w:r>
      <w:r w:rsidR="00E47F12" w:rsidRPr="00E47F12">
        <w:t>.</w:t>
      </w:r>
      <w:r w:rsidR="00E00823">
        <w:t xml:space="preserve"> Jest to zjawisko związane z nieliniową charakterystyką zależności pomiędzy postrzeganą jakością usługi</w:t>
      </w:r>
      <w:r>
        <w:t xml:space="preserve"> (produktu)</w:t>
      </w:r>
      <w:r w:rsidR="00E00823">
        <w:t>, a zamiarami behawioralnymi (</w:t>
      </w:r>
      <w:r w:rsidR="00190B46">
        <w:t xml:space="preserve">chęci </w:t>
      </w:r>
      <w:r w:rsidR="00E00823">
        <w:t>szerzeni</w:t>
      </w:r>
      <w:r w:rsidR="00190B46">
        <w:t>a</w:t>
      </w:r>
      <w:r w:rsidR="00E00823">
        <w:t xml:space="preserve"> pozytywnej lub negatywnej opinii)</w:t>
      </w:r>
      <w:r w:rsidR="00E47F12" w:rsidRPr="00E47F12">
        <w:t xml:space="preserve">. </w:t>
      </w:r>
      <w:r w:rsidR="00190B46">
        <w:t xml:space="preserve">Otóż stwierdzono, że istnieje pewien zakres postrzeganej jakości pomiędzy poziomem minimalnie akceptowalnym, a idealnym dla którego zamiary wyrażania opinii o produkcie są znacznie słabsze niż w sytuacji gdy poziom postrzeganej jakości znajdzie się poza tym zakresem. Tak, więc poziom jakości poniżej minimalnie akceptowalnego skutkuje silnym zamiarem dzielenia się swoimi negatywnymi doświadczeniami, a poziom postrzeganej jakości powyżej wartości idealnej skutkuje silnym efektem dzielenia się pozytywnymi rekomendacjami </w:t>
      </w:r>
      <w:r w:rsidR="00190B46">
        <w:fldChar w:fldCharType="begin" w:fldLock="1"/>
      </w:r>
      <w:r w:rsidR="001A2624">
        <w:instrText>ADDIN CSL_CITATION {"citationItems":[{"id":"ITEM-1","itemData":{"DOI":"10.1177/002224299606000203","ISSN":"0022-2429","abstract":"If service quality relates to retention of customers at the aggregate level, as other research has indicated, then evidence of its impact on customers’ behavioral responses should be detectable. The authors offer a conceptual model of the impact of service quality on particular behaviors that signal whether customers remain with or defect from a company. Results from a multicompany empirical study examining relationships from the model concerning customers’ behavioral intentions show strong evidence of their being influenced by service quality. The findings also reveal differences in the nature of the quality-intentions link across different dimensions of behavioral intentions. The authors’ discussion centers on ways the results and research approach of their study can be helpful to researchers and managers.","author":[{"dropping-particle":"","family":"Zeithaml","given":"Valarie A.","non-dropping-particle":"","parse-names":false,"suffix":""},{"dropping-particle":"","family":"Berry","given":"Leonard L.","non-dropping-particle":"","parse-names":false,"suffix":""},{"dropping-particle":"","family":"Parasuraman","given":"A.","non-dropping-particle":"","parse-names":false,"suffix":""}],"container-title":"Journal of Marketing","id":"ITEM-1","issue":"2","issued":{"date-parts":[["1996","4","28"]]},"page":"31-46","title":"The Behavioral Consequences of Service Quality","type":"article-journal","volume":"60"},"prefix":"por.","uris":["http://www.mendeley.com/documents/?uuid=760521d9-f040-41c2-b360-36d681d4dc63"]}],"mendeley":{"formattedCitation":"(por. Zeithaml i in., 1996)","plainTextFormattedCitation":"(por. Zeithaml i in., 1996)","previouslyFormattedCitation":"(por. Zeithaml i in., 1996)"},"properties":{"noteIndex":0},"schema":"https://github.com/citation-style-language/schema/raw/master/csl-citation.json"}</w:instrText>
      </w:r>
      <w:r w:rsidR="00190B46">
        <w:fldChar w:fldCharType="separate"/>
      </w:r>
      <w:r w:rsidR="00921CC1" w:rsidRPr="00921CC1">
        <w:rPr>
          <w:noProof/>
        </w:rPr>
        <w:t>(por. Zeithaml i in., 1996)</w:t>
      </w:r>
      <w:r w:rsidR="00190B46">
        <w:fldChar w:fldCharType="end"/>
      </w:r>
      <w:r w:rsidR="00190B46">
        <w:t xml:space="preserve">. Stąd też Cronin </w:t>
      </w:r>
      <w:r w:rsidR="00190B46">
        <w:fldChar w:fldCharType="begin" w:fldLock="1"/>
      </w:r>
      <w:r w:rsidR="00921CC1">
        <w:instrText>ADDIN CSL_CITATION {"citationItems":[{"id":"ITEM-1","itemData":{"DOI":"10.1108/JSM-11-2015-0328","ISSN":"0887-6045","author":[{"dropping-particle":"","family":"Cronin","given":"J. Joseph","non-dropping-particle":"","parse-names":false,"suffix":""}],"container-title":"Journal of Services Marketing","id":"ITEM-1","issue":"3","issued":{"date-parts":[["2016","5","9"]]},"page":"261-265","title":"Retrospective: a cross-sectional test of the effect and conceptualization of service value revisited","type":"article-journal","volume":"30"},"suppress-author":1,"uris":["http://www.mendeley.com/documents/?uuid=5a9e9086-5f3e-4fb4-8c6e-c93edbb318d8"]}],"mendeley":{"formattedCitation":"(2016)","plainTextFormattedCitation":"(2016)","previouslyFormattedCitation":"(2016)"},"properties":{"noteIndex":0},"schema":"https://github.com/citation-style-language/schema/raw/master/csl-citation.json"}</w:instrText>
      </w:r>
      <w:r w:rsidR="00190B46">
        <w:fldChar w:fldCharType="separate"/>
      </w:r>
      <w:r w:rsidR="00921CC1" w:rsidRPr="00921CC1">
        <w:rPr>
          <w:noProof/>
        </w:rPr>
        <w:t>(2016)</w:t>
      </w:r>
      <w:r w:rsidR="00190B46">
        <w:fldChar w:fldCharType="end"/>
      </w:r>
      <w:r w:rsidR="00190B46">
        <w:t xml:space="preserve"> sugeruje, że zarówno atrybut korzyści jak i poświeceń w podobny sposób wpływają na postrzeganie wartości produktu, tzn. dla każdego z nich występuje zjawisko zakresu tolerancji.</w:t>
      </w:r>
      <w:r w:rsidR="00E47F12" w:rsidRPr="00E47F12">
        <w:t xml:space="preserve"> </w:t>
      </w:r>
      <w:r>
        <w:t>W związku z tym należy sądzić, że ocena</w:t>
      </w:r>
      <w:r w:rsidR="00E47F12" w:rsidRPr="00E47F12">
        <w:t xml:space="preserve"> wartości </w:t>
      </w:r>
      <w:r>
        <w:t>usług wynika z postrzegania zredukowanego</w:t>
      </w:r>
      <w:r w:rsidR="00E47F12" w:rsidRPr="00E47F12">
        <w:t xml:space="preserve"> zestaw</w:t>
      </w:r>
      <w:r>
        <w:t>u</w:t>
      </w:r>
      <w:r w:rsidR="00E47F12" w:rsidRPr="00E47F12">
        <w:t xml:space="preserve"> atrybutów wydajności</w:t>
      </w:r>
      <w:r>
        <w:t xml:space="preserve"> (korzyści vs poświęcenia)</w:t>
      </w:r>
      <w:r w:rsidR="00E47F12" w:rsidRPr="00E47F12">
        <w:t xml:space="preserve">, gdzie </w:t>
      </w:r>
      <w:r>
        <w:t xml:space="preserve">działania </w:t>
      </w:r>
      <w:r w:rsidR="00E47F12" w:rsidRPr="00E47F12">
        <w:t>dostawc</w:t>
      </w:r>
      <w:r>
        <w:t>y</w:t>
      </w:r>
      <w:r w:rsidR="00E47F12" w:rsidRPr="00E47F12">
        <w:t>, użytkownik</w:t>
      </w:r>
      <w:r>
        <w:t>a</w:t>
      </w:r>
      <w:r w:rsidR="00E47F12" w:rsidRPr="00E47F12">
        <w:t xml:space="preserve"> lub </w:t>
      </w:r>
      <w:r>
        <w:t>wynikające ze współtworzenia</w:t>
      </w:r>
      <w:r w:rsidR="00E47F12" w:rsidRPr="00E47F12">
        <w:t xml:space="preserve"> daj</w:t>
      </w:r>
      <w:r>
        <w:t>ą</w:t>
      </w:r>
      <w:r w:rsidR="00E47F12" w:rsidRPr="00E47F12">
        <w:t xml:space="preserve"> doskonałe wyniki.</w:t>
      </w:r>
    </w:p>
    <w:p w14:paraId="6642C1FD" w14:textId="1822809F" w:rsidR="00DA3920" w:rsidRPr="00233788" w:rsidRDefault="00DA3920" w:rsidP="00387345">
      <w:r>
        <w:t>Koncepcja ta bardzo dobrze pasuje do opisu jakości usług edukacyjnych uczelni, gdyż zarówno poświęcenia jak i korzyści związane z tym rodzajem usługi są dalece rozciągnięte w czasie i bardzo różnorodne. Zatem świadomość zarządzających uczelniami, że postrzegana wartość usług wynika z oceny zarówno wysiłków interesariuszy (głównie dotyczy to studentów) jak i postrzeganych korzyści z uwzględnieniem stref tolerancji może w istotny sposób przyczynić się do podejmowania właściwych decyzji.</w:t>
      </w:r>
    </w:p>
    <w:p w14:paraId="272BD694" w14:textId="7B686320" w:rsidR="00387345" w:rsidRPr="00233788" w:rsidRDefault="003F7190" w:rsidP="00020C6F">
      <w:r w:rsidRPr="00B004C5">
        <w:lastRenderedPageBreak/>
        <w:t xml:space="preserve">Podsumowując warto przytoczyć </w:t>
      </w:r>
      <w:r w:rsidR="00D9377C">
        <w:t>określenie</w:t>
      </w:r>
      <w:r w:rsidRPr="00B004C5">
        <w:t xml:space="preserve"> jakości edukacji</w:t>
      </w:r>
      <w:r w:rsidR="00B004C5" w:rsidRPr="00B004C5">
        <w:t xml:space="preserve"> jako „zbalansowane spełnienie potrzeb, celów, wymagań, norm i standardów zidentyfikowanych w odniesieniu do edukacji, jej wyników, procesów i środowiska”</w:t>
      </w:r>
      <w:r w:rsidRPr="00B004C5">
        <w:t xml:space="preserve"> zaprezentowaną</w:t>
      </w:r>
      <w:r>
        <w:t xml:space="preserve"> przez Belash i in. </w:t>
      </w:r>
      <w:r w:rsidRPr="00233788">
        <w:fldChar w:fldCharType="begin" w:fldLock="1"/>
      </w:r>
      <w:r w:rsidR="001A2624">
        <w:instrText>ADDIN CSL_CITATION {"citationItems":[{"id":"ITEM-1","itemData":{"DOI":"10.1016/j.sbspro.2015.11.658","ISSN":"18770428","abstract":"The paper deals with quality assurance in university education and training graduates demanded by the labor market. It reveals the role of research conducted according to the DPCA cycle for the continuous improvement of degree programs. The essential component of a degree program quality assessment and assurance is monitoring of stakeholders’ satisfaction with education results. The necessity of quality assessment based on the feedback from students and employers is also proved by the criteria and practice of public professional accreditation of degree programs. The paper presents a complex methodology for monitoring of stakeholders’ satisfaction with degree programs education results. The results were obtained at Saint Petersburg Electrotechnical University “LETI” (Saint Petersburg, Russia) in the frames of research on quality assurance of its degree programs. Some research results are given based on surveying students and employers on their satisfaction with teaching degree programs. The presented methodology of monitoring students, graduates, and employers’ satisfaction with education results can be used by higher education institutions as a mechanism of quality assurance for degree programs.","author":[{"dropping-particle":"","family":"Belash","given":"Olga","non-dropping-particle":"","parse-names":false,"suffix":""},{"dropping-particle":"","family":"Popov","given":"Mikhail","non-dropping-particle":"","parse-names":false,"suffix":""},{"dropping-particle":"","family":"Ryzhov","given":"Nicolai","non-dropping-particle":"","parse-names":false,"suffix":""},{"dropping-particle":"","family":"Ryaskov","given":"Yan","non-dropping-particle":"","parse-names":false,"suffix":""},{"dropping-particle":"","family":"Shaposhnikov","given":"Sergey","non-dropping-particle":"","parse-names":false,"suffix":""},{"dropping-particle":"","family":"Shestopalov","given":"Mikhail","non-dropping-particle":"","parse-names":false,"suffix":""}],"collection-title":"Procedia Social and Behavioral Sciences","container-title":"Procedia - Social and Behavioral Sciences","editor":[{"dropping-particle":"","family":"Popov, N and Chigisheva","given":"O","non-dropping-particle":"","parse-names":false,"suffix":""}],"id":"ITEM-1","issue":"June","issued":{"date-parts":[["2015"]]},"note":"From Duplicate 1 (Research on University Education Quality Assurance: Methodology and Results of Stakeholders' Satisfaction Monitoring - Belash, Olga; Popov, Mikhail; Ryzhov, Nicolai; Ryaskov, Yan; Shaposhnikov, Sergey; Shestopalov, Mikhail)\n\nWorldwide trends dev educ acad res, Sofia, BULGARIA, JUN 15-18, 2015","page":"344-358","publisher":"Elsevier B.V.","publisher-place":"SARA BURGERHARTSTRAAT 25, PO BOX 211, 1000 AE AMSTERDAM, NETHERLANDS","title":"Research on University Education Quality Assurance: Methodology and Results of Stakeholders’ Satisfaction Monitoring","type":"article-journal","volume":"214"},"locator":"345","suppress-author":1,"uris":["http://www.mendeley.com/documents/?uuid=572e22e8-59b2-4e9e-ac9c-d19c3684f132"]}],"mendeley":{"formattedCitation":"(2015, s. 345)","plainTextFormattedCitation":"(2015, s. 345)","previouslyFormattedCitation":"(2015, s. 345)"},"properties":{"noteIndex":0},"schema":"https://github.com/citation-style-language/schema/raw/master/csl-citation.json"}</w:instrText>
      </w:r>
      <w:r w:rsidRPr="00233788">
        <w:fldChar w:fldCharType="separate"/>
      </w:r>
      <w:r w:rsidR="00921CC1" w:rsidRPr="00921CC1">
        <w:rPr>
          <w:noProof/>
        </w:rPr>
        <w:t>(2015, s. 345)</w:t>
      </w:r>
      <w:r w:rsidRPr="00233788">
        <w:fldChar w:fldCharType="end"/>
      </w:r>
      <w:r w:rsidR="00B004C5">
        <w:t>. Jest to kompleksow</w:t>
      </w:r>
      <w:r w:rsidR="00D9377C">
        <w:t>e</w:t>
      </w:r>
      <w:r w:rsidR="00B004C5">
        <w:t xml:space="preserve"> </w:t>
      </w:r>
      <w:r w:rsidR="00D9377C">
        <w:t>ujęcie</w:t>
      </w:r>
      <w:r w:rsidR="00B004C5">
        <w:t xml:space="preserve"> uwzględniająca wiele cech charakterystycznych dla usług edukacyjnych. Można zauważyć, że </w:t>
      </w:r>
      <w:r w:rsidR="00D9377C">
        <w:t xml:space="preserve">w określeniu tym </w:t>
      </w:r>
      <w:r w:rsidR="00B004C5">
        <w:t xml:space="preserve">brakuje w niej wyraźnego odniesienia do </w:t>
      </w:r>
      <w:r w:rsidR="00D9377C">
        <w:t xml:space="preserve">stopnia spełnienia różnych wymagań oraz </w:t>
      </w:r>
      <w:r w:rsidR="00B004C5">
        <w:t xml:space="preserve">czynnika relacji i interakcji z </w:t>
      </w:r>
      <w:r w:rsidR="00721B1E">
        <w:t>różnorodnymi grupami osób zainteresowanych jakością usług edukacyjnych</w:t>
      </w:r>
      <w:r w:rsidR="00B004C5">
        <w:t xml:space="preserve">. Natomiast </w:t>
      </w:r>
      <w:r w:rsidR="00D9377C">
        <w:t>to</w:t>
      </w:r>
      <w:r w:rsidR="00B004C5">
        <w:t xml:space="preserve"> kompleksowe ujęcie dość dobrze uwidacznia, że nie można traktować procesu świadczenia usług edukacyjnych uczelni jako prostego procesu produkcyjnego gdzie student odgrywa rolę jedynie „materiału wejściowego”, a absolwent staje się niejako „produktem”. Podobnie pomiar jakości usług edukacyjnych również powinien uwzględniać szerszy kontekst i kompleksowość zagadnienia jakości tego rodzaju usług. </w:t>
      </w:r>
      <w:r w:rsidR="00D9377C">
        <w:t>Do celów dalszych analiz zostanie przyjęte rozumienie jakości nawiązujące do klasycznego podejścia w teorii i praktyce zarzadzania jakości odnoszące się do stopnia spełniania wymagań. Natomiast pojęcie wymagań w tym kontekście będzie odnoszone do szerokiego spektrum kryteriów</w:t>
      </w:r>
      <w:r w:rsidR="00BC74E1">
        <w:t xml:space="preserve"> wynikających analogicznie do wyżej wspomnianej definicji jakości edukacji. W związku z tym wymagania te to wszystko to co wynika z potrzeb, celów i oczekiwań różnych uczestników procesu edukacyjnego i innych zainteresowanych stron. A zatem do tego zbioru mogą należeć zarówno wymagania wyrażane wprost (regulacje, standardy, skargi, pochwały, porady)</w:t>
      </w:r>
      <w:r w:rsidR="00D9377C">
        <w:t xml:space="preserve"> </w:t>
      </w:r>
      <w:r w:rsidR="00BC74E1">
        <w:t xml:space="preserve">jak i pośrednio (opinie, sondaże, przejawy osobistego zaangażowania, nagrody), a także te nie artykułowane – najtrudniejsze do zidentyfikowania (zmienne w czasie oczekiwania i poglądy odnośnie do potrzeb). </w:t>
      </w:r>
      <w:r w:rsidR="00DD771C">
        <w:t xml:space="preserve">Wnioski z analiz przedstawionych w niniejszym rozdziale posłużą za podstawę do omówienia metod </w:t>
      </w:r>
      <w:r w:rsidR="00B004C5">
        <w:t>pomiaru jakości wart</w:t>
      </w:r>
      <w:r w:rsidR="00DD771C">
        <w:t>ych</w:t>
      </w:r>
      <w:r w:rsidR="00B004C5">
        <w:t xml:space="preserve"> uwagi w kontekście usług edukacyjnych w kolejnym rozdziale.</w:t>
      </w:r>
      <w:r w:rsidR="00721B1E">
        <w:t xml:space="preserve"> Stąd też w dalszych analizach zostaną przedstawione zarówno najbardziej klasyczne, szeroko stosowane i</w:t>
      </w:r>
      <w:r w:rsidR="00DD771C">
        <w:t> </w:t>
      </w:r>
      <w:r w:rsidR="00721B1E">
        <w:t>potwierdzone wieloletnią praktyką metody pomiaru jakości</w:t>
      </w:r>
      <w:r w:rsidR="00DD771C">
        <w:t>, a także</w:t>
      </w:r>
      <w:r w:rsidR="00721B1E">
        <w:t xml:space="preserve"> mniej znane metody</w:t>
      </w:r>
      <w:r w:rsidR="00DD771C">
        <w:t>,</w:t>
      </w:r>
      <w:r w:rsidR="00721B1E">
        <w:t xml:space="preserve"> opracowane z założenia dla usług edukacyjnych uczelni wyższych</w:t>
      </w:r>
      <w:r w:rsidR="00DD771C">
        <w:t>,</w:t>
      </w:r>
      <w:r w:rsidR="00721B1E">
        <w:t xml:space="preserve"> pozwalając</w:t>
      </w:r>
      <w:r w:rsidR="00DD771C">
        <w:t>e</w:t>
      </w:r>
      <w:r w:rsidR="00721B1E">
        <w:t xml:space="preserve"> na uwzględnienie szerokiego kontekstu relacji wewnątrz uniwersytetu, a także ze środowiskiem zewnętrznym.</w:t>
      </w:r>
    </w:p>
    <w:p w14:paraId="16461CE9" w14:textId="7D0F62AC" w:rsidR="00AE2BC1" w:rsidRPr="00233788" w:rsidRDefault="00AE2BC1" w:rsidP="00107ECD">
      <w:pPr>
        <w:pStyle w:val="Nagwek3"/>
      </w:pPr>
      <w:bookmarkStart w:id="169" w:name="_Ref135857644"/>
      <w:bookmarkStart w:id="170" w:name="_Ref137319715"/>
      <w:bookmarkStart w:id="171" w:name="_Toc164801009"/>
      <w:bookmarkStart w:id="172" w:name="_Toc166286043"/>
      <w:r w:rsidRPr="00233788">
        <w:t>Wybrane metody pomiaru jakości</w:t>
      </w:r>
      <w:bookmarkEnd w:id="169"/>
      <w:r w:rsidR="003B61B1">
        <w:t xml:space="preserve"> w kontekście usług edukacyjnych uczelni</w:t>
      </w:r>
      <w:bookmarkEnd w:id="170"/>
      <w:bookmarkEnd w:id="171"/>
      <w:bookmarkEnd w:id="172"/>
    </w:p>
    <w:p w14:paraId="13639611" w14:textId="3B78D2AC" w:rsidR="00B4533C" w:rsidRDefault="00841616" w:rsidP="009C33D2">
      <w:r>
        <w:t xml:space="preserve">Nieustanne podnoszenie jakości jest kluczowe dla uzyskania i utrzymania przewag konkurencyjnych. </w:t>
      </w:r>
      <w:r w:rsidRPr="00841616">
        <w:t xml:space="preserve">Aby </w:t>
      </w:r>
      <w:r>
        <w:t xml:space="preserve">jednak </w:t>
      </w:r>
      <w:r w:rsidRPr="00841616">
        <w:t>móc jakość doskonalić, trzeba ją najpierw zidentyfikować i zmierzyć.</w:t>
      </w:r>
      <w:r>
        <w:t xml:space="preserve"> </w:t>
      </w:r>
      <w:r w:rsidR="00894771" w:rsidRPr="009C33D2">
        <w:t>Nawiązując do jednej z najbardziej podstawowych definicji jakości</w:t>
      </w:r>
      <w:r w:rsidR="00721B1E">
        <w:t>,</w:t>
      </w:r>
      <w:r w:rsidR="00894771" w:rsidRPr="009C33D2">
        <w:t xml:space="preserve"> przytoczonej w poprzednim rozdziale</w:t>
      </w:r>
      <w:r w:rsidR="00721B1E">
        <w:t>,</w:t>
      </w:r>
      <w:r w:rsidR="00894771" w:rsidRPr="009C33D2">
        <w:t xml:space="preserve"> pomiaru jakości można dokonać poprzez </w:t>
      </w:r>
      <w:r w:rsidR="009C33D2" w:rsidRPr="009C33D2">
        <w:t>zmierzenie stopnia spełnienia wymagań. W takim podejściu po zdefiniowaniu wymagań wobec produktu (usługi) moż</w:t>
      </w:r>
      <w:r w:rsidR="009C33D2">
        <w:t xml:space="preserve">na zmierzyć w jakim stopniu te wymagania zostały spełnione. </w:t>
      </w:r>
      <w:r w:rsidRPr="00841616">
        <w:t xml:space="preserve">Cechą charakterystyczną usług edukacyjnych – w odróżnieniu od większości innych produktów – jest występowanie </w:t>
      </w:r>
      <w:r w:rsidR="00721B1E">
        <w:t xml:space="preserve">różnych </w:t>
      </w:r>
      <w:r w:rsidRPr="00841616">
        <w:t>grup</w:t>
      </w:r>
      <w:r w:rsidR="00721B1E">
        <w:t xml:space="preserve"> osób będących w silnych relacjach ze świadczącymi usługi i</w:t>
      </w:r>
      <w:r w:rsidR="006103FC">
        <w:t> </w:t>
      </w:r>
      <w:r w:rsidR="00721B1E">
        <w:t>zainteresowanych poziomem jakości tych usług</w:t>
      </w:r>
      <w:r w:rsidR="00405C13">
        <w:t xml:space="preserve">, </w:t>
      </w:r>
      <w:r w:rsidR="00405C13" w:rsidRPr="00841616">
        <w:t xml:space="preserve">a nie </w:t>
      </w:r>
      <w:r w:rsidR="00405C13">
        <w:t xml:space="preserve">tylko </w:t>
      </w:r>
      <w:r w:rsidR="00405C13" w:rsidRPr="00841616">
        <w:t>pojedynczego klienta</w:t>
      </w:r>
      <w:r w:rsidR="00721B1E">
        <w:t xml:space="preserve">. W niniejszej pracy </w:t>
      </w:r>
      <w:r w:rsidR="00405C13">
        <w:t>takie osoby (grupy osób) będą nazywane</w:t>
      </w:r>
      <w:r w:rsidRPr="00841616">
        <w:t xml:space="preserve"> interesariusz</w:t>
      </w:r>
      <w:r w:rsidR="00405C13">
        <w:t>ami</w:t>
      </w:r>
      <w:r w:rsidRPr="00841616">
        <w:t xml:space="preserve">. </w:t>
      </w:r>
      <w:r w:rsidR="00405C13">
        <w:t xml:space="preserve">Szersze omówienie pojęcia i interesariuszy w kontekście uczelni znajduje się w rozdziale </w:t>
      </w:r>
      <w:r w:rsidR="00405C13">
        <w:fldChar w:fldCharType="begin"/>
      </w:r>
      <w:r w:rsidR="00405C13">
        <w:instrText xml:space="preserve"> REF _Ref140912412 \r \h </w:instrText>
      </w:r>
      <w:r w:rsidR="00405C13">
        <w:fldChar w:fldCharType="separate"/>
      </w:r>
      <w:r w:rsidR="00BF7D63">
        <w:t>1.5</w:t>
      </w:r>
      <w:r w:rsidR="00405C13">
        <w:fldChar w:fldCharType="end"/>
      </w:r>
      <w:r w:rsidR="00405C13">
        <w:t>. Takie skomplikowane środowisko implikuje</w:t>
      </w:r>
      <w:r w:rsidRPr="00841616">
        <w:t xml:space="preserve"> dużą ilość różnych wymagań, a dopiero stopień ich spełnienia stanowi jakość</w:t>
      </w:r>
      <w:r w:rsidR="00405C13">
        <w:t>.</w:t>
      </w:r>
      <w:r w:rsidRPr="00841616">
        <w:t xml:space="preserve"> </w:t>
      </w:r>
      <w:r w:rsidR="00405C13">
        <w:t>To</w:t>
      </w:r>
      <w:r w:rsidRPr="00841616">
        <w:t xml:space="preserve"> istotnie wpływa na możliwoś</w:t>
      </w:r>
      <w:r w:rsidR="00405C13">
        <w:t>ci stopień złożoności procesu</w:t>
      </w:r>
      <w:r w:rsidRPr="00841616">
        <w:t xml:space="preserve"> jej pomiaru. </w:t>
      </w:r>
      <w:r w:rsidR="009C33D2">
        <w:t xml:space="preserve">Niewątpliwą zaletą takiego podejścia jest możliwość uzyskania jednej miary, która określi wartość stopnia w jakim dany produkt spełnia lub spełnił odpowiednie wymagania. Taką miarę zazwyczaj można wyrazić w procentach i dzięki temu możliwe </w:t>
      </w:r>
      <w:r w:rsidR="009C33D2">
        <w:lastRenderedPageBreak/>
        <w:t xml:space="preserve">jest porównywanie ze wyników uzyskanych dla różnych produktów. Z drugiej jednak strony taki sposób pomiaru ma pewne ograniczenia wynikające przede wszystkim z trudności jednoznacznego określenia wymagań. Jest to tym bardziej skomplikowane w przypadku produktów </w:t>
      </w:r>
      <w:r w:rsidR="00405C13">
        <w:t xml:space="preserve">z dominującym udziałem właściwości i elementów </w:t>
      </w:r>
      <w:r w:rsidR="009C33D2">
        <w:t>niematerialnych</w:t>
      </w:r>
      <w:r w:rsidR="00405C13">
        <w:t xml:space="preserve"> lub całkowicie niematerialnym</w:t>
      </w:r>
      <w:r w:rsidR="009C33D2">
        <w:t xml:space="preserve"> jakimi są w zazwyczaj usługi, a w szczególności usługi edukacyjne.</w:t>
      </w:r>
    </w:p>
    <w:p w14:paraId="44979664" w14:textId="46E50288" w:rsidR="006103FC" w:rsidRDefault="009C33D2" w:rsidP="009C33D2">
      <w:r>
        <w:t xml:space="preserve">Wobec tego do pomiaru jakości usług opracowano szereg dedykowanych metod i </w:t>
      </w:r>
      <w:r w:rsidRPr="00BB3567">
        <w:t xml:space="preserve">narzędzi. </w:t>
      </w:r>
      <w:r w:rsidR="00BB3567" w:rsidRPr="00BB3567">
        <w:t xml:space="preserve">W literaturze przedmiotu można znaleźć wiele metod pomiaru jakości usług. Znaczna część z nich wynika z modeli jakości usług opisanych w podrozdziale </w:t>
      </w:r>
      <w:r w:rsidR="00BB3567">
        <w:t>po</w:t>
      </w:r>
      <w:r w:rsidR="00BB3567">
        <w:fldChar w:fldCharType="begin"/>
      </w:r>
      <w:r w:rsidR="00BB3567">
        <w:instrText xml:space="preserve"> REF _Ref137068196 \p \h </w:instrText>
      </w:r>
      <w:r w:rsidR="00BB3567">
        <w:fldChar w:fldCharType="separate"/>
      </w:r>
      <w:r w:rsidR="00BF7D63">
        <w:t>wyżej</w:t>
      </w:r>
      <w:r w:rsidR="00BB3567">
        <w:fldChar w:fldCharType="end"/>
      </w:r>
      <w:r w:rsidR="00BB3567" w:rsidRPr="00BB3567">
        <w:t xml:space="preserve">. </w:t>
      </w:r>
      <w:r w:rsidR="00405C13">
        <w:t xml:space="preserve">W niniejszym rozdziale zostaną omówione zarówno te najbardziej klasyczne i szeroko (uniwersalnie) stosowane w praktyce firm usługowych, jak i takie, które zostały opracowane typowo dla usług edukacyjnych, w tym usług uczelni wyższych z uwzględnieniem ich cech charakterystycznych i szerokiego kontekstu zależności. </w:t>
      </w:r>
      <w:r w:rsidR="006103FC">
        <w:t xml:space="preserve">Omawiane metody zostały wybrane tak, by zaprezentować przykładu z obu wspomnianych kategorii metod, by jednocześnie ukazać bogactwo koncepcji pomiaru jakości w odniesieniu do usług, ze szczególnym uwzględnieniem usług uniwersyteckich. </w:t>
      </w:r>
    </w:p>
    <w:p w14:paraId="7E917002" w14:textId="267703F6" w:rsidR="00666099" w:rsidRPr="009C33D2" w:rsidRDefault="00666099" w:rsidP="00666099">
      <w:r w:rsidRPr="00BB3567">
        <w:t>Jedn</w:t>
      </w:r>
      <w:r w:rsidR="009C33D2" w:rsidRPr="00BB3567">
        <w:t>ą</w:t>
      </w:r>
      <w:r w:rsidRPr="00BB3567">
        <w:t xml:space="preserve"> z </w:t>
      </w:r>
      <w:r w:rsidR="00405C13">
        <w:t xml:space="preserve">najbardziej </w:t>
      </w:r>
      <w:r w:rsidRPr="00BB3567">
        <w:t>klasycznych meto</w:t>
      </w:r>
      <w:r w:rsidRPr="009C33D2">
        <w:t xml:space="preserve">d pomiaru jakości usług jest metoda SERVQUAL wynikająca z modelu SERVQUAL </w:t>
      </w:r>
      <w:r w:rsidR="00BB3567">
        <w:t>(</w:t>
      </w:r>
      <w:r w:rsidRPr="009C33D2">
        <w:t>opis</w:t>
      </w:r>
      <w:r w:rsidR="00BB3567">
        <w:t xml:space="preserve"> </w:t>
      </w:r>
      <w:r w:rsidRPr="009C33D2">
        <w:t>w podrozdziale</w:t>
      </w:r>
      <w:r w:rsidR="009C33D2" w:rsidRPr="009C33D2">
        <w:t xml:space="preserve"> </w:t>
      </w:r>
      <w:r w:rsidR="009C33D2" w:rsidRPr="009C33D2">
        <w:fldChar w:fldCharType="begin"/>
      </w:r>
      <w:r w:rsidR="009C33D2" w:rsidRPr="009C33D2">
        <w:instrText xml:space="preserve"> REF _Ref135920762 \r \h </w:instrText>
      </w:r>
      <w:r w:rsidR="009C33D2">
        <w:instrText xml:space="preserve"> \* MERGEFORMAT </w:instrText>
      </w:r>
      <w:r w:rsidR="009C33D2" w:rsidRPr="009C33D2">
        <w:fldChar w:fldCharType="separate"/>
      </w:r>
      <w:r w:rsidR="00BF7D63">
        <w:t>1.3.1</w:t>
      </w:r>
      <w:r w:rsidR="009C33D2" w:rsidRPr="009C33D2">
        <w:fldChar w:fldCharType="end"/>
      </w:r>
      <w:r w:rsidR="00BB3567">
        <w:t>)</w:t>
      </w:r>
      <w:r w:rsidRPr="009C33D2">
        <w:t>. Pomiaru jakości przy pomocy metody SERVQUAL dokonuje się mierząc wielkość luki 5. Dla każdego z pięciu obszarów właściwości usług podlegających ocenie umieszcza się pytania szczegółowe, dotyczące zarówno oczekiwań jak i oceny otrzymanej usługi. Istotnym jest określenie ważności każdego z obszarów dla klientów konkretnej usługi. W tym celu również prosi się ankietowanych o wskazanie najważniejszych obszarów lub przypisanie im wag.</w:t>
      </w:r>
      <w:r w:rsidR="006103FC">
        <w:t xml:space="preserve"> </w:t>
      </w:r>
      <w:r w:rsidRPr="009C33D2">
        <w:t xml:space="preserve">W pierwszej wersji koncepcji opracowanej przez autorów </w:t>
      </w:r>
      <w:r w:rsidR="006103FC">
        <w:t>modelu</w:t>
      </w:r>
      <w:r w:rsidRPr="009C33D2">
        <w:t xml:space="preserve"> SERVQUAL znajdowało się 10 obszarów i związanych z nimi 97 twierdzeń</w:t>
      </w:r>
      <w:sdt>
        <w:sdtPr>
          <w:id w:val="-146673137"/>
          <w:citation/>
        </w:sdtPr>
        <w:sdtContent>
          <w:r w:rsidRPr="009C33D2">
            <w:fldChar w:fldCharType="begin"/>
          </w:r>
          <w:r w:rsidRPr="009C33D2">
            <w:instrText xml:space="preserve">CITATION Par88 \p 17 \t  \l 1045 </w:instrText>
          </w:r>
          <w:r w:rsidRPr="009C33D2">
            <w:fldChar w:fldCharType="separate"/>
          </w:r>
          <w:r w:rsidRPr="009C33D2">
            <w:rPr>
              <w:noProof/>
            </w:rPr>
            <w:t xml:space="preserve"> (Parasuraman, Zeithaml i Berry, 1988, str. 17)</w:t>
          </w:r>
          <w:r w:rsidRPr="009C33D2">
            <w:fldChar w:fldCharType="end"/>
          </w:r>
        </w:sdtContent>
      </w:sdt>
      <w:r w:rsidRPr="009C33D2">
        <w:t xml:space="preserve">, jednak w efekcie dalszych badań zmierzających do wyselekcjonowania najistotniejszych czynników jakości usług ograniczono zestaw najistotniejszych obszarów i twierdzeń do odpowiednio 5 i 22 </w:t>
      </w:r>
      <w:sdt>
        <w:sdtPr>
          <w:id w:val="1729796992"/>
          <w:citation/>
        </w:sdtPr>
        <w:sdtContent>
          <w:r w:rsidRPr="009C33D2">
            <w:fldChar w:fldCharType="begin"/>
          </w:r>
          <w:r w:rsidRPr="009C33D2">
            <w:instrText xml:space="preserve">CITATION Par94 \p 206 \t  \l 1045 </w:instrText>
          </w:r>
          <w:r w:rsidRPr="009C33D2">
            <w:fldChar w:fldCharType="separate"/>
          </w:r>
          <w:r w:rsidRPr="009C33D2">
            <w:rPr>
              <w:noProof/>
            </w:rPr>
            <w:t>(Parasuraman, Zeithaml i Berry, 1994, str. 206)</w:t>
          </w:r>
          <w:r w:rsidRPr="009C33D2">
            <w:fldChar w:fldCharType="end"/>
          </w:r>
        </w:sdtContent>
      </w:sdt>
      <w:r w:rsidRPr="009C33D2">
        <w:t>. Zestaw stwierdzeń na bazie, których tworzy się kwestionariusze SERVQUAL przedstawiono w tabeli po</w:t>
      </w:r>
      <w:r w:rsidRPr="009C33D2">
        <w:fldChar w:fldCharType="begin"/>
      </w:r>
      <w:r w:rsidRPr="009C33D2">
        <w:instrText xml:space="preserve"> REF _Ref134898790 \p \h </w:instrText>
      </w:r>
      <w:r w:rsidR="009C33D2">
        <w:instrText xml:space="preserve"> \* MERGEFORMAT </w:instrText>
      </w:r>
      <w:r w:rsidRPr="009C33D2">
        <w:fldChar w:fldCharType="separate"/>
      </w:r>
      <w:r w:rsidR="00BF7D63">
        <w:t>niżej</w:t>
      </w:r>
      <w:r w:rsidRPr="009C33D2">
        <w:fldChar w:fldCharType="end"/>
      </w:r>
    </w:p>
    <w:p w14:paraId="2C82E7E0" w14:textId="3CDDC472" w:rsidR="00666099" w:rsidRPr="009C33D2" w:rsidRDefault="00666099" w:rsidP="00666099">
      <w:pPr>
        <w:pStyle w:val="Tytutabeli"/>
      </w:pPr>
      <w:bookmarkStart w:id="173" w:name="_Ref437191499"/>
      <w:bookmarkStart w:id="174" w:name="_Ref134898790"/>
      <w:bookmarkStart w:id="175" w:name="_Ref134898827"/>
      <w:bookmarkStart w:id="176" w:name="_Toc166286150"/>
      <w:r w:rsidRPr="009C33D2">
        <w:t xml:space="preserve">Tabela </w:t>
      </w:r>
      <w:r>
        <w:fldChar w:fldCharType="begin"/>
      </w:r>
      <w:r>
        <w:instrText xml:space="preserve"> SEQ Tabela \* ARABIC </w:instrText>
      </w:r>
      <w:r>
        <w:fldChar w:fldCharType="separate"/>
      </w:r>
      <w:r w:rsidR="00BF7D63">
        <w:rPr>
          <w:noProof/>
        </w:rPr>
        <w:t>16</w:t>
      </w:r>
      <w:r>
        <w:rPr>
          <w:noProof/>
        </w:rPr>
        <w:fldChar w:fldCharType="end"/>
      </w:r>
      <w:bookmarkEnd w:id="173"/>
      <w:r w:rsidRPr="009C33D2">
        <w:t xml:space="preserve"> Twierdzenia do budowy kwestionariusza badania jakości usług SERVQUAL</w:t>
      </w:r>
      <w:bookmarkEnd w:id="174"/>
      <w:bookmarkEnd w:id="175"/>
      <w:bookmarkEnd w:id="176"/>
    </w:p>
    <w:tbl>
      <w:tblPr>
        <w:tblStyle w:val="Tabela-Siatka"/>
        <w:tblW w:w="0" w:type="auto"/>
        <w:tblLook w:val="04A0" w:firstRow="1" w:lastRow="0" w:firstColumn="1" w:lastColumn="0" w:noHBand="0" w:noVBand="1"/>
      </w:tblPr>
      <w:tblGrid>
        <w:gridCol w:w="4606"/>
        <w:gridCol w:w="4606"/>
      </w:tblGrid>
      <w:tr w:rsidR="009C33D2" w:rsidRPr="009C33D2" w14:paraId="6848E70D" w14:textId="77777777" w:rsidTr="00973178">
        <w:trPr>
          <w:cantSplit/>
          <w:tblHeader/>
        </w:trPr>
        <w:tc>
          <w:tcPr>
            <w:tcW w:w="4606" w:type="dxa"/>
          </w:tcPr>
          <w:p w14:paraId="35064CA0" w14:textId="77777777" w:rsidR="00666099" w:rsidRPr="009C33D2" w:rsidRDefault="00666099" w:rsidP="007B3D80">
            <w:pPr>
              <w:keepNext/>
              <w:ind w:firstLine="0"/>
              <w:rPr>
                <w:b/>
                <w:sz w:val="18"/>
                <w:szCs w:val="20"/>
                <w:lang w:val="pl-PL"/>
              </w:rPr>
            </w:pPr>
            <w:r w:rsidRPr="009C33D2">
              <w:rPr>
                <w:b/>
                <w:sz w:val="18"/>
                <w:szCs w:val="20"/>
                <w:lang w:val="pl-PL"/>
              </w:rPr>
              <w:t>Nazwa obszaru / kryterium jakości</w:t>
            </w:r>
          </w:p>
        </w:tc>
        <w:tc>
          <w:tcPr>
            <w:tcW w:w="4606" w:type="dxa"/>
          </w:tcPr>
          <w:p w14:paraId="4DB65E35" w14:textId="77777777" w:rsidR="00666099" w:rsidRPr="009C33D2" w:rsidRDefault="00666099" w:rsidP="007B3D80">
            <w:pPr>
              <w:keepNext/>
              <w:ind w:firstLine="0"/>
              <w:rPr>
                <w:b/>
                <w:sz w:val="18"/>
                <w:szCs w:val="20"/>
                <w:lang w:val="pl-PL"/>
              </w:rPr>
            </w:pPr>
            <w:r w:rsidRPr="009C33D2">
              <w:rPr>
                <w:b/>
                <w:sz w:val="18"/>
                <w:szCs w:val="20"/>
                <w:lang w:val="pl-PL"/>
              </w:rPr>
              <w:t>Stwierdzenie dotyczące przesłanki jakości</w:t>
            </w:r>
          </w:p>
        </w:tc>
      </w:tr>
      <w:tr w:rsidR="009C33D2" w:rsidRPr="009C33D2" w14:paraId="13745EC4" w14:textId="77777777" w:rsidTr="007B3D80">
        <w:trPr>
          <w:cantSplit/>
        </w:trPr>
        <w:tc>
          <w:tcPr>
            <w:tcW w:w="4606" w:type="dxa"/>
            <w:vAlign w:val="center"/>
          </w:tcPr>
          <w:p w14:paraId="4FD4C8B8"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materialność, namacalność (</w:t>
            </w:r>
            <w:r w:rsidRPr="009C33D2">
              <w:rPr>
                <w:i/>
                <w:sz w:val="18"/>
                <w:szCs w:val="20"/>
                <w:u w:val="single"/>
                <w:lang w:val="pl-PL"/>
              </w:rPr>
              <w:t>tangibles</w:t>
            </w:r>
            <w:r w:rsidRPr="009C33D2">
              <w:rPr>
                <w:sz w:val="18"/>
                <w:szCs w:val="20"/>
                <w:u w:val="single"/>
                <w:lang w:val="pl-PL"/>
              </w:rPr>
              <w:t>)</w:t>
            </w:r>
          </w:p>
        </w:tc>
        <w:tc>
          <w:tcPr>
            <w:tcW w:w="4606" w:type="dxa"/>
            <w:vAlign w:val="center"/>
          </w:tcPr>
          <w:p w14:paraId="3125235F"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Nowoczesne wyposażenie</w:t>
            </w:r>
          </w:p>
          <w:p w14:paraId="78CAB5E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otoczenie fizyczne</w:t>
            </w:r>
          </w:p>
          <w:p w14:paraId="13B10FD9"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Schludny, profesjonalny personel</w:t>
            </w:r>
          </w:p>
          <w:p w14:paraId="0AB9C2D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Atrakcyjne wizualnie materiały związane z usługą</w:t>
            </w:r>
          </w:p>
        </w:tc>
      </w:tr>
      <w:tr w:rsidR="009C33D2" w:rsidRPr="009C33D2" w14:paraId="6407943C" w14:textId="77777777" w:rsidTr="007B3D80">
        <w:trPr>
          <w:cantSplit/>
        </w:trPr>
        <w:tc>
          <w:tcPr>
            <w:tcW w:w="4606" w:type="dxa"/>
            <w:vAlign w:val="center"/>
          </w:tcPr>
          <w:p w14:paraId="72644291"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niezawodność (</w:t>
            </w:r>
            <w:r w:rsidRPr="009C33D2">
              <w:rPr>
                <w:i/>
                <w:sz w:val="18"/>
                <w:szCs w:val="20"/>
                <w:u w:val="single"/>
                <w:lang w:val="pl-PL"/>
              </w:rPr>
              <w:t>reliability</w:t>
            </w:r>
            <w:r w:rsidRPr="009C33D2">
              <w:rPr>
                <w:sz w:val="18"/>
                <w:szCs w:val="20"/>
                <w:u w:val="single"/>
                <w:lang w:val="pl-PL"/>
              </w:rPr>
              <w:t>)</w:t>
            </w:r>
          </w:p>
        </w:tc>
        <w:tc>
          <w:tcPr>
            <w:tcW w:w="4606" w:type="dxa"/>
            <w:vAlign w:val="center"/>
          </w:tcPr>
          <w:p w14:paraId="0B5AABD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Dostarczanie usługi zgodnie z obietnicą</w:t>
            </w:r>
          </w:p>
          <w:p w14:paraId="307E1D36"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umiejętność rozwiązania problemu klienta</w:t>
            </w:r>
          </w:p>
          <w:p w14:paraId="71336181"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właściwej (poprawnej) za pierwszym razem</w:t>
            </w:r>
          </w:p>
          <w:p w14:paraId="5B30773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Dostarczenie usługi w obiecanym czasie</w:t>
            </w:r>
          </w:p>
          <w:p w14:paraId="6D5B5638"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Utrzymywanie bezbłędnej dokumentacji</w:t>
            </w:r>
          </w:p>
        </w:tc>
      </w:tr>
      <w:tr w:rsidR="009C33D2" w:rsidRPr="009C33D2" w14:paraId="52E44A6A" w14:textId="77777777" w:rsidTr="007B3D80">
        <w:trPr>
          <w:cantSplit/>
        </w:trPr>
        <w:tc>
          <w:tcPr>
            <w:tcW w:w="4606" w:type="dxa"/>
            <w:vAlign w:val="center"/>
          </w:tcPr>
          <w:p w14:paraId="11CE9F3C"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lastRenderedPageBreak/>
              <w:t>reagowanie (</w:t>
            </w:r>
            <w:r w:rsidRPr="009C33D2">
              <w:rPr>
                <w:i/>
                <w:sz w:val="18"/>
                <w:szCs w:val="20"/>
                <w:u w:val="single"/>
                <w:lang w:val="pl-PL"/>
              </w:rPr>
              <w:t>responsivness</w:t>
            </w:r>
            <w:r w:rsidRPr="009C33D2">
              <w:rPr>
                <w:sz w:val="18"/>
                <w:szCs w:val="20"/>
                <w:u w:val="single"/>
                <w:lang w:val="pl-PL"/>
              </w:rPr>
              <w:t>)</w:t>
            </w:r>
          </w:p>
        </w:tc>
        <w:tc>
          <w:tcPr>
            <w:tcW w:w="4606" w:type="dxa"/>
            <w:vAlign w:val="center"/>
          </w:tcPr>
          <w:p w14:paraId="3EBF87AE"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Dokładne informowanie o terminie wykonania usługi</w:t>
            </w:r>
          </w:p>
          <w:p w14:paraId="54C4F19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Szybka i sprawna obsługa</w:t>
            </w:r>
          </w:p>
          <w:p w14:paraId="2275A78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i chęć do służenia klientowi pomocą</w:t>
            </w:r>
          </w:p>
          <w:p w14:paraId="16A8557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Gotowość do odpowiedzi na pytania i prośby klienta</w:t>
            </w:r>
          </w:p>
        </w:tc>
      </w:tr>
      <w:tr w:rsidR="009C33D2" w:rsidRPr="009C33D2" w14:paraId="110B7A37" w14:textId="77777777" w:rsidTr="007B3D80">
        <w:trPr>
          <w:cantSplit/>
        </w:trPr>
        <w:tc>
          <w:tcPr>
            <w:tcW w:w="4606" w:type="dxa"/>
            <w:vAlign w:val="center"/>
          </w:tcPr>
          <w:p w14:paraId="1B07B29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kompetencje, pewność (</w:t>
            </w:r>
            <w:r w:rsidRPr="009C33D2">
              <w:rPr>
                <w:i/>
                <w:sz w:val="18"/>
                <w:szCs w:val="20"/>
                <w:u w:val="single"/>
                <w:lang w:val="pl-PL"/>
              </w:rPr>
              <w:t>assurance</w:t>
            </w:r>
            <w:r w:rsidRPr="009C33D2">
              <w:rPr>
                <w:sz w:val="18"/>
                <w:szCs w:val="20"/>
                <w:u w:val="single"/>
                <w:lang w:val="pl-PL"/>
              </w:rPr>
              <w:t>)</w:t>
            </w:r>
          </w:p>
        </w:tc>
        <w:tc>
          <w:tcPr>
            <w:tcW w:w="4606" w:type="dxa"/>
            <w:vAlign w:val="center"/>
          </w:tcPr>
          <w:p w14:paraId="115AAB17"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wzbudzają zaufanie</w:t>
            </w:r>
          </w:p>
          <w:p w14:paraId="5E62443B"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Poczucie bezpieczeństwa przeprowadzanej transakcji</w:t>
            </w:r>
          </w:p>
          <w:p w14:paraId="7AE0721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Zawsze uprzejmi pracownicy</w:t>
            </w:r>
          </w:p>
          <w:p w14:paraId="0F8589FD"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z odpowiednimi kompetencjami by odpowiadać na pytania klientów</w:t>
            </w:r>
          </w:p>
        </w:tc>
      </w:tr>
      <w:tr w:rsidR="009C33D2" w:rsidRPr="009C33D2" w14:paraId="0670C115" w14:textId="77777777" w:rsidTr="007B3D80">
        <w:trPr>
          <w:cantSplit/>
        </w:trPr>
        <w:tc>
          <w:tcPr>
            <w:tcW w:w="4606" w:type="dxa"/>
            <w:vAlign w:val="center"/>
          </w:tcPr>
          <w:p w14:paraId="005C5884" w14:textId="77777777" w:rsidR="00666099" w:rsidRPr="009C33D2" w:rsidRDefault="00666099" w:rsidP="007B3D80">
            <w:pPr>
              <w:spacing w:before="60" w:after="60" w:line="276" w:lineRule="auto"/>
              <w:ind w:firstLine="0"/>
              <w:jc w:val="left"/>
              <w:rPr>
                <w:sz w:val="18"/>
                <w:szCs w:val="20"/>
                <w:u w:val="single"/>
                <w:lang w:val="pl-PL"/>
              </w:rPr>
            </w:pPr>
            <w:r w:rsidRPr="009C33D2">
              <w:rPr>
                <w:sz w:val="18"/>
                <w:szCs w:val="20"/>
                <w:u w:val="single"/>
                <w:lang w:val="pl-PL"/>
              </w:rPr>
              <w:t>empatia (</w:t>
            </w:r>
            <w:r w:rsidRPr="009C33D2">
              <w:rPr>
                <w:i/>
                <w:sz w:val="18"/>
                <w:szCs w:val="20"/>
                <w:u w:val="single"/>
                <w:lang w:val="pl-PL"/>
              </w:rPr>
              <w:t>empathy</w:t>
            </w:r>
            <w:r w:rsidRPr="009C33D2">
              <w:rPr>
                <w:sz w:val="18"/>
                <w:szCs w:val="20"/>
                <w:u w:val="single"/>
                <w:lang w:val="pl-PL"/>
              </w:rPr>
              <w:t>)</w:t>
            </w:r>
          </w:p>
        </w:tc>
        <w:tc>
          <w:tcPr>
            <w:tcW w:w="4606" w:type="dxa"/>
            <w:vAlign w:val="center"/>
          </w:tcPr>
          <w:p w14:paraId="71BC6CD5"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Indywidualne podejście do klienta</w:t>
            </w:r>
          </w:p>
          <w:p w14:paraId="64A82003"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okazujący troskę klientom</w:t>
            </w:r>
          </w:p>
          <w:p w14:paraId="20E10C40"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Pracownicy dbający o interesy klienta, działający na korzyść klienta</w:t>
            </w:r>
          </w:p>
          <w:p w14:paraId="749FC212"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Rozumienie potrzeb klienta przez pracowników</w:t>
            </w:r>
          </w:p>
          <w:p w14:paraId="2FE5300A" w14:textId="77777777" w:rsidR="00666099" w:rsidRPr="009C33D2" w:rsidRDefault="00666099" w:rsidP="002D3260">
            <w:pPr>
              <w:pStyle w:val="Akapitzlist"/>
              <w:numPr>
                <w:ilvl w:val="0"/>
                <w:numId w:val="19"/>
              </w:numPr>
              <w:spacing w:before="60" w:after="60" w:line="276" w:lineRule="auto"/>
              <w:ind w:left="357" w:hanging="357"/>
              <w:jc w:val="left"/>
              <w:rPr>
                <w:sz w:val="18"/>
                <w:szCs w:val="20"/>
                <w:lang w:val="pl-PL"/>
              </w:rPr>
            </w:pPr>
            <w:r w:rsidRPr="009C33D2">
              <w:rPr>
                <w:sz w:val="18"/>
                <w:szCs w:val="20"/>
                <w:lang w:val="pl-PL"/>
              </w:rPr>
              <w:t>Dogodne dla klientów godziny otwarcia</w:t>
            </w:r>
          </w:p>
        </w:tc>
      </w:tr>
    </w:tbl>
    <w:p w14:paraId="2EAC071D" w14:textId="77777777" w:rsidR="00666099" w:rsidRPr="00D95B07" w:rsidRDefault="00666099" w:rsidP="007770AA">
      <w:pPr>
        <w:pStyle w:val="rdo"/>
        <w:rPr>
          <w:lang w:val="pl-PL"/>
        </w:rPr>
      </w:pPr>
      <w:r w:rsidRPr="00D95B07">
        <w:rPr>
          <w:lang w:val="pl-PL"/>
        </w:rPr>
        <w:t xml:space="preserve">Źródło: opracowanie własne na podstawie </w:t>
      </w:r>
      <w:sdt>
        <w:sdtPr>
          <w:id w:val="-413393828"/>
          <w:citation/>
        </w:sdtPr>
        <w:sdtContent>
          <w:r w:rsidRPr="009C33D2">
            <w:fldChar w:fldCharType="begin"/>
          </w:r>
          <w:r w:rsidRPr="00D95B07">
            <w:rPr>
              <w:lang w:val="pl-PL"/>
            </w:rPr>
            <w:instrText xml:space="preserve">CITATION Par94 \p 207 \t  \l 1045 </w:instrText>
          </w:r>
          <w:r w:rsidRPr="009C33D2">
            <w:fldChar w:fldCharType="separate"/>
          </w:r>
          <w:r w:rsidRPr="00D95B07">
            <w:rPr>
              <w:noProof/>
              <w:lang w:val="pl-PL"/>
            </w:rPr>
            <w:t>(Parasuraman, Zeithaml i Berry, 1994, str. 207)</w:t>
          </w:r>
          <w:r w:rsidRPr="009C33D2">
            <w:fldChar w:fldCharType="end"/>
          </w:r>
        </w:sdtContent>
      </w:sdt>
      <w:r w:rsidRPr="00D95B07">
        <w:rPr>
          <w:lang w:val="pl-PL"/>
        </w:rPr>
        <w:t xml:space="preserve"> oraz </w:t>
      </w:r>
      <w:sdt>
        <w:sdtPr>
          <w:id w:val="2027982756"/>
          <w:citation/>
        </w:sdtPr>
        <w:sdtContent>
          <w:r w:rsidRPr="009C33D2">
            <w:fldChar w:fldCharType="begin"/>
          </w:r>
          <w:r w:rsidRPr="00D95B07">
            <w:rPr>
              <w:lang w:val="pl-PL"/>
            </w:rPr>
            <w:instrText xml:space="preserve">CITATION Sto12 \p 69-70 \l 1045 </w:instrText>
          </w:r>
          <w:r w:rsidRPr="009C33D2">
            <w:fldChar w:fldCharType="separate"/>
          </w:r>
          <w:r w:rsidRPr="00D95B07">
            <w:rPr>
              <w:noProof/>
              <w:lang w:val="pl-PL"/>
            </w:rPr>
            <w:t>(Stoma, 2012, strony 69-70)</w:t>
          </w:r>
          <w:r w:rsidRPr="009C33D2">
            <w:fldChar w:fldCharType="end"/>
          </w:r>
        </w:sdtContent>
      </w:sdt>
    </w:p>
    <w:p w14:paraId="1899BE20" w14:textId="40CB83F9" w:rsidR="00666099" w:rsidRPr="009C33D2" w:rsidRDefault="00666099" w:rsidP="00666099">
      <w:r w:rsidRPr="009C33D2">
        <w:t>Na podstawie przedstawionych w tabeli po</w:t>
      </w:r>
      <w:r w:rsidRPr="009C33D2">
        <w:fldChar w:fldCharType="begin"/>
      </w:r>
      <w:r w:rsidRPr="009C33D2">
        <w:instrText xml:space="preserve"> REF _Ref134898827 \p \h </w:instrText>
      </w:r>
      <w:r w:rsidR="009C33D2">
        <w:instrText xml:space="preserve"> \* MERGEFORMAT </w:instrText>
      </w:r>
      <w:r w:rsidRPr="009C33D2">
        <w:fldChar w:fldCharType="separate"/>
      </w:r>
      <w:r w:rsidR="00BF7D63">
        <w:t>wyżej</w:t>
      </w:r>
      <w:r w:rsidRPr="009C33D2">
        <w:fldChar w:fldCharType="end"/>
      </w:r>
      <w:r w:rsidRPr="009C33D2">
        <w:t xml:space="preserve"> (</w:t>
      </w:r>
      <w:r w:rsidRPr="009C33D2">
        <w:fldChar w:fldCharType="begin"/>
      </w:r>
      <w:r w:rsidRPr="009C33D2">
        <w:instrText xml:space="preserve"> REF _Ref437191499 \h </w:instrText>
      </w:r>
      <w:r w:rsidR="009C33D2">
        <w:instrText xml:space="preserve"> \* MERGEFORMAT </w:instrText>
      </w:r>
      <w:r w:rsidRPr="009C33D2">
        <w:fldChar w:fldCharType="separate"/>
      </w:r>
      <w:r w:rsidR="00BF7D63" w:rsidRPr="009C33D2">
        <w:t xml:space="preserve">Tabela </w:t>
      </w:r>
      <w:r w:rsidR="00BF7D63">
        <w:rPr>
          <w:noProof/>
        </w:rPr>
        <w:t>16</w:t>
      </w:r>
      <w:r w:rsidRPr="009C33D2">
        <w:fldChar w:fldCharType="end"/>
      </w:r>
      <w:r w:rsidRPr="009C33D2">
        <w:t>) twierdzeń tworzy się kwestionariusze do badania jakości usługi wg metody SERVQUAL. Są to dwa kwestionariusze: jeden do badania jakości oczekiwanej od usługi, drugi do badania jakości otrzymanej w procesie świadczenia usługi. Jest to zgodne z założeniem autorów wg, których do interpretacji ogólnego wyniku jakości stosuje się porównanie wyniku oczekiwanej jakości usługi (</w:t>
      </w:r>
      <w:r w:rsidRPr="009C33D2">
        <w:rPr>
          <w:i/>
        </w:rPr>
        <w:t>expected service</w:t>
      </w:r>
      <w:r w:rsidRPr="009C33D2">
        <w:t xml:space="preserve"> – ES) z wynikiem postrzeganej jakości otrzymanej usługi (</w:t>
      </w:r>
      <w:r w:rsidRPr="009C33D2">
        <w:rPr>
          <w:i/>
        </w:rPr>
        <w:t>perceived service</w:t>
      </w:r>
      <w:r w:rsidRPr="009C33D2">
        <w:t xml:space="preserve"> – PS) </w:t>
      </w:r>
      <w:sdt>
        <w:sdtPr>
          <w:id w:val="1333799483"/>
          <w:citation/>
        </w:sdtPr>
        <w:sdtContent>
          <w:r w:rsidRPr="009C33D2">
            <w:fldChar w:fldCharType="begin"/>
          </w:r>
          <w:r w:rsidRPr="009C33D2">
            <w:instrText xml:space="preserve">CITATION Par85 \p 48 \t  \l 1045 </w:instrText>
          </w:r>
          <w:r w:rsidRPr="009C33D2">
            <w:fldChar w:fldCharType="separate"/>
          </w:r>
          <w:r w:rsidRPr="009C33D2">
            <w:rPr>
              <w:noProof/>
            </w:rPr>
            <w:t>(Parasuraman, Zeithaml i Berry, 1985, str. 48)</w:t>
          </w:r>
          <w:r w:rsidRPr="009C33D2">
            <w:fldChar w:fldCharType="end"/>
          </w:r>
        </w:sdtContent>
      </w:sdt>
      <w:r w:rsidRPr="009C33D2">
        <w:t xml:space="preserve">. W związku z tym jeśli obserwujemy równość ES=PS to możemy wnioskować o poziomie jakości satysfakcjonującym klienta. Natomiast gdy jakość postrzegana jest niższa od oczekiwanej – ES&gt;PS – to można twierdzić o niesatysfakcjonującym klienta poziomie jakości. Gdy jednak jakość postrzegana przewyższa oczekiwania klienta – ES&lt;PS – to można wnioskować o dużej satysfakcji klienta z usługi, gdyż jego oczekiwania zostały nie tylko spełnione, ale również przewyższone </w:t>
      </w:r>
      <w:sdt>
        <w:sdtPr>
          <w:id w:val="-1585840595"/>
          <w:citation/>
        </w:sdtPr>
        <w:sdtContent>
          <w:r w:rsidRPr="009C33D2">
            <w:fldChar w:fldCharType="begin"/>
          </w:r>
          <w:r w:rsidRPr="009C33D2">
            <w:instrText xml:space="preserve">CITATION Sto12 \p 66 \l 1045 </w:instrText>
          </w:r>
          <w:r w:rsidRPr="009C33D2">
            <w:fldChar w:fldCharType="separate"/>
          </w:r>
          <w:r w:rsidRPr="009C33D2">
            <w:rPr>
              <w:noProof/>
            </w:rPr>
            <w:t>(Stoma, 2012, str. 66)</w:t>
          </w:r>
          <w:r w:rsidRPr="009C33D2">
            <w:fldChar w:fldCharType="end"/>
          </w:r>
        </w:sdtContent>
      </w:sdt>
      <w:r w:rsidRPr="009C33D2">
        <w:t>.</w:t>
      </w:r>
      <w:r w:rsidR="00EC6634">
        <w:t xml:space="preserve"> Natomiast implikacją tej koncepcji jest stwierdzenie, że ogólny poziom jakości (OSQ – </w:t>
      </w:r>
      <w:r w:rsidR="00EC6634" w:rsidRPr="00EC6634">
        <w:rPr>
          <w:i/>
          <w:iCs/>
        </w:rPr>
        <w:t>overall service quality</w:t>
      </w:r>
      <w:r w:rsidR="00EC6634">
        <w:t xml:space="preserve">) należy mierzyć jako różnicę pomiędzy PS i ES, czyli OSQ = PS – ES </w:t>
      </w:r>
      <w:r w:rsidR="00EC6634">
        <w:fldChar w:fldCharType="begin" w:fldLock="1"/>
      </w:r>
      <w:r w:rsidR="001A2624">
        <w:instrText>ADDIN CSL_CITATION {"citationItems":[{"id":"ITEM-1","itemData":{"DOI":"10.1177/0256090920040203","ISSN":"0256-0909","abstract":"Quality has come to be recognized as a strategic tool for attaining operational efficiency and improved business performance. This is true for both the goods and services sectors. However, the problem with management of service quality in service firms is that quality is not easily identifiable and measurable due to inherent characteristics of services which make them different from goods. Various definitions of the term ‘service quality’ have been proposed in the past and, based on different definitions, different scales for measuring service quality have been put forward. SERVQUAL and SERVPERF constitute two major service quality measurement scales. The consensus, however, continues to elude till date as to which one is superior.","author":[{"dropping-particle":"","family":"Jain","given":"Sanjay K","non-dropping-particle":"","parse-names":false,"suffix":""},{"dropping-particle":"","family":"Gupta","given":"Garima","non-dropping-particle":"","parse-names":false,"suffix":""}],"container-title":"Vikalpa: The Journal for Decision Makers","id":"ITEM-1","issue":"2","issued":{"date-parts":[["2004","4","2"]]},"page":"25-38","title":"Measuring Service Quality: Servqual vs. Servperf Scales","type":"article-journal","volume":"29"},"locator":"27","uris":["http://www.mendeley.com/documents/?uuid=7e54ed27-3cfa-4877-befc-d1cfe09c519f"]}],"mendeley":{"formattedCitation":"(Jain &amp; Gupta, 2004, s. 27)","plainTextFormattedCitation":"(Jain &amp; Gupta, 2004, s. 27)","previouslyFormattedCitation":"(Jain &amp; Gupta, 2004, s. 27)"},"properties":{"noteIndex":0},"schema":"https://github.com/citation-style-language/schema/raw/master/csl-citation.json"}</w:instrText>
      </w:r>
      <w:r w:rsidR="00EC6634">
        <w:fldChar w:fldCharType="separate"/>
      </w:r>
      <w:r w:rsidR="00921CC1" w:rsidRPr="00921CC1">
        <w:rPr>
          <w:noProof/>
        </w:rPr>
        <w:t>(Jain &amp; Gupta, 2004, s. 27)</w:t>
      </w:r>
      <w:r w:rsidR="00EC6634">
        <w:fldChar w:fldCharType="end"/>
      </w:r>
      <w:r w:rsidR="00EC6634">
        <w:t xml:space="preserve">. Taka konstatacja spotkała się z próbami weryfikacji i w wyniku badań przeprowadzonych przez Cronina i Taylora </w:t>
      </w:r>
      <w:r w:rsidR="00EC6634">
        <w:fldChar w:fldCharType="begin" w:fldLock="1"/>
      </w:r>
      <w:r w:rsidR="00921CC1">
        <w:instrText>ADDIN CSL_CITATION {"citationItems":[{"id":"ITEM-1","itemData":{"DOI":"10.1177/00222429920560030","author":[{"dropping-particle":"","family":"Cronin Jr","given":"J Joseph","non-dropping-particle":"","parse-names":false,"suffix":""},{"dropping-particle":"","family":"Taylor","given":"Steven A","non-dropping-particle":"","parse-names":false,"suffix":""}],"container-title":"Journal of marketing","id":"ITEM-1","issue":"3","issued":{"date-parts":[["1992"]]},"page":"55-68","publisher":"SAGE Publications Sage CA: Los Angeles, CA","title":"Measuring service quality: a reexamination and extension","type":"article-journal","volume":"56"},"suppress-author":1,"uris":["http://www.mendeley.com/documents/?uuid=8a3191f4-b11d-49c3-93b8-3f1066db6eb3"]}],"mendeley":{"formattedCitation":"(1992)","plainTextFormattedCitation":"(1992)","previouslyFormattedCitation":"(1992)"},"properties":{"noteIndex":0},"schema":"https://github.com/citation-style-language/schema/raw/master/csl-citation.json"}</w:instrText>
      </w:r>
      <w:r w:rsidR="00EC6634">
        <w:fldChar w:fldCharType="separate"/>
      </w:r>
      <w:r w:rsidR="00921CC1" w:rsidRPr="00921CC1">
        <w:rPr>
          <w:noProof/>
        </w:rPr>
        <w:t>(1992)</w:t>
      </w:r>
      <w:r w:rsidR="00EC6634">
        <w:fldChar w:fldCharType="end"/>
      </w:r>
      <w:r w:rsidR="00EC6634">
        <w:t xml:space="preserve"> stwierdzono, że znacznie prostsza reguła OSQ = PS ma silniejsze wsparcie statystyczne. Pomiar jakości wg tej drugiej zasady nazwano SERVPERF. Natomiast już w pierwszych pracach porównawczych można było zauważyć, że różnice w zdolności do opisu jakości usług pomiędzy SERVQUAL i SERVPERF są nieznaczne. Zostało to również potwierdzone metaanalizą obejmującą badania z okresu 17 lat, w której potwierdzono, że oba modele są równoważne do opisu jakości </w:t>
      </w:r>
      <w:r w:rsidR="00EC6634">
        <w:fldChar w:fldCharType="begin" w:fldLock="1"/>
      </w:r>
      <w:r w:rsidR="001A2624">
        <w:instrText>ADDIN CSL_CITATION {"citationItems":[{"id":"ITEM-1","itemData":{"DOI":"10.1108/09564230710826250","ISSN":"0956-4233","author":[{"dropping-particle":"","family":"Carrillat","given":"François A.","non-dropping-particle":"","parse-names":false,"suffix":""},{"dropping-particle":"","family":"Jaramillo","given":"Fernando","non-dropping-particle":"","parse-names":false,"suffix":""},{"dropping-particle":"","family":"Mulki","given":"Jay P.","non-dropping-particle":"","parse-names":false,"suffix":""}],"container-title":"International Journal of Service Industry Management","editor":[{"dropping-particle":"","family":"Llosa","given":"Sylvie","non-dropping-particle":"","parse-names":false,"suffix":""}],"id":"ITEM-1","issue":"5","issued":{"date-parts":[["2007","10","16"]]},"page":"472-490","title":"The validity of the SERVQUAL and SERVPERF scales","type":"article-journal","volume":"18"},"locator":"485","uris":["http://www.mendeley.com/documents/?uuid=1e9480f3-4b8e-45d3-a396-781c689a0e10"]}],"mendeley":{"formattedCitation":"(Carrillat i in., 2007, s. 485)","plainTextFormattedCitation":"(Carrillat i in., 2007, s. 485)","previouslyFormattedCitation":"(Carrillat i in., 2007, s. 485)"},"properties":{"noteIndex":0},"schema":"https://github.com/citation-style-language/schema/raw/master/csl-citation.json"}</w:instrText>
      </w:r>
      <w:r w:rsidR="00EC6634">
        <w:fldChar w:fldCharType="separate"/>
      </w:r>
      <w:r w:rsidR="00921CC1" w:rsidRPr="00921CC1">
        <w:rPr>
          <w:noProof/>
        </w:rPr>
        <w:t>(Carrillat i in., 2007, s. 485)</w:t>
      </w:r>
      <w:r w:rsidR="00EC6634">
        <w:fldChar w:fldCharType="end"/>
      </w:r>
      <w:r w:rsidR="00EC6634">
        <w:t>.</w:t>
      </w:r>
    </w:p>
    <w:p w14:paraId="0ED58ACB" w14:textId="7BABB171" w:rsidR="00083362" w:rsidRDefault="00F85886" w:rsidP="00254FDE">
      <w:r>
        <w:t xml:space="preserve">Na podstawie inspiracji metodą SERVQUAL, która to ma zastosowanie ogólne do pomiaru jakości usług opracowana również metody dopasowane do specyfiki usług edukacyjnych np. SERVQED </w:t>
      </w:r>
      <w:r>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kształcenia.","type":"book"},"uris":["http://www.mendeley.com/documents/?uuid=e7e62c33-0a52-4212-974d-3719d4681d01"]}],"mendeley":{"formattedCitation":"(Sztejnberg, 2008)","plainTextFormattedCitation":"(Sztejnberg, 2008)","previouslyFormattedCitation":"(Sztejnberg, 2008)"},"properties":{"noteIndex":0},"schema":"https://github.com/citation-style-language/schema/raw/master/csl-citation.json"}</w:instrText>
      </w:r>
      <w:r>
        <w:fldChar w:fldCharType="separate"/>
      </w:r>
      <w:r w:rsidR="00921CC1" w:rsidRPr="00921CC1">
        <w:rPr>
          <w:noProof/>
        </w:rPr>
        <w:t>(Sztejnberg, 2008)</w:t>
      </w:r>
      <w:r>
        <w:fldChar w:fldCharType="end"/>
      </w:r>
      <w:r>
        <w:t xml:space="preserve"> oraz </w:t>
      </w:r>
      <w:r w:rsidR="001D110F">
        <w:t xml:space="preserve">takie stworzone na potrzeby usług uczelni wyższych jak np. HiEdQUAL </w:t>
      </w:r>
      <w:r w:rsidR="001D110F">
        <w:lastRenderedPageBreak/>
        <w:fldChar w:fldCharType="begin" w:fldLock="1"/>
      </w:r>
      <w:r w:rsidR="001A2624">
        <w:instrText>ADDIN CSL_CITATION {"citationItems":[{"id":"ITEM-1","itemData":{"DOI":"10.1108/JM2-01-2014-0010","ISSN":"1746-5664","abstract":"Purpose - This paper attempts to develop and validate a service quality\ninstrument called HiEduQual to measure the perceived service quality of\nstudents in higher education institutions. This paper aims to propose a\nstructural model by examining the theoretical and empirical evidences on\nthe relationships between students' perceived service quality (SPSQ),\nstudents' satisfaction (SSt), students' loyalty (SL) and students'\nmotivation (SM).\nDesign/methodology/approach - The paper uses survey research design to\ngather data regarding attitudes of students about quality of service,\nsatisfaction, motivation and loyalty from seven public universities in\nIndia and tests the relationships between these variables using\nstructural equation modeling.\nFindings - The paper identifies a model with six-structured dimensions\ncontaining 23 items for HiEduQual. It proved the direct positive effect\nof the perceived service quality of students on satisfaction, loyalty\nand motivation. The paper also supports the partial and complete\nmediation role of students' satisfaction between perceived service\nquality of students, their loyalty and motivation toward services being\nprovided by the universities. The competing Model 1 (M1) with partial\nmediation role of students' satisfaction between students' perceived\nservice quality, loyalty and motivation was proved as the best among the\nalternative models.\nResearch limitations/implications - The paper developed and tested a new\nmeasurement instrument that covers all the service aspects experienced\nby the student as primary customer in higher education. Further studies\ncan also measure service quality of the universities in the perspective\nof other key stakeholders. The authors would recommend studying other\npossible antecedents which would have influence on satisfaction\nmotivation and loyalty.\nPractical implications - The findings suggested that it would be\nworthwhile for university leaders to make proper allocation of\nresources, to provide better educational services including support\nservices and facilities. It is believed that this paper has a\nsignificant competence for engendering more precise applications related\nto quality of services, especially concerning students' satisfaction,\nloyalty and motivation.\nSocial implications - The changing nature and need of higher education\nservices and increase in competitive intensity necessitates higher\nperformance levels in the Indian higher education (universities). These\ncan only be achiev…","author":[{"dropping-particle":"","family":"Annamdevula","given":"Subrahmanyam","non-dropping-particle":"","parse-names":false,"suffix":""},{"dropping-particle":"","family":"Bellamkonda","given":"Raja Shekhar","non-dropping-particle":"","parse-names":false,"suffix":""}],"container-title":"JOURNAL OF MODELLING IN MANAGEMENT","id":"ITEM-1","issue":"2","issued":{"date-parts":[["2016"]]},"page":"488-517","publisher":"EMERALD GROUP PUBLISHING LTD","publisher-place":"HOWARD HOUSE, WAGON LANE, BINGLEY BD16 1WA, W YORKSHIRE, ENGLAND","title":"Effect of student perceived service quality on student satisfaction, loyalty and motivation in Indian universities Development of HiEduQual","type":"article-journal","volume":"11"},"uris":["http://www.mendeley.com/documents/?uuid=625d28ab-f4c0-4738-b738-6ec322918625"]}],"mendeley":{"formattedCitation":"(Annamdevula &amp; Bellamkonda, 2016)","plainTextFormattedCitation":"(Annamdevula &amp; Bellamkonda, 2016)","previouslyFormattedCitation":"(Annamdevula &amp; Bellamkonda, 2016)"},"properties":{"noteIndex":0},"schema":"https://github.com/citation-style-language/schema/raw/master/csl-citation.json"}</w:instrText>
      </w:r>
      <w:r w:rsidR="001D110F">
        <w:fldChar w:fldCharType="separate"/>
      </w:r>
      <w:r w:rsidR="00921CC1" w:rsidRPr="00921CC1">
        <w:rPr>
          <w:noProof/>
        </w:rPr>
        <w:t>(Annamdevula &amp; Bellamkonda, 2016)</w:t>
      </w:r>
      <w:r w:rsidR="001D110F">
        <w:fldChar w:fldCharType="end"/>
      </w:r>
      <w:r w:rsidR="001D110F">
        <w:t>. Metody te podobnie jak SERVQUAL polegają na pomiarze luki pomiędzy usługą oczekiwaną i usługą postrzeganą, a do badania tej luki wykorzystywane są zweryfikowane statystycznie zestawy pytań odpowiadających specyfice uwarunkowań usług edukacyjnych (SERQU</w:t>
      </w:r>
      <w:r w:rsidR="00F4195C">
        <w:t>ED</w:t>
      </w:r>
      <w:r w:rsidR="001D110F">
        <w:t>) oraz uniwersyteckich (HiEdQUAL</w:t>
      </w:r>
      <w:r w:rsidR="00F4195C">
        <w:t>, HESQUAL)</w:t>
      </w:r>
      <w:r w:rsidR="00357A45">
        <w:t>.</w:t>
      </w:r>
      <w:r w:rsidR="00340135">
        <w:t xml:space="preserve"> W swej pionierskiej pracy Leblanc i</w:t>
      </w:r>
      <w:r w:rsidR="00B95DFB">
        <w:t> </w:t>
      </w:r>
      <w:r w:rsidR="00340135">
        <w:t xml:space="preserve">Nguyen </w:t>
      </w:r>
      <w:r w:rsidR="00340135">
        <w:fldChar w:fldCharType="begin" w:fldLock="1"/>
      </w:r>
      <w:r w:rsidR="00921CC1">
        <w:instrText>ADDIN CSL_CITATION {"citationItems":[{"id":"ITEM-1","itemData":{"DOI":"10.1108/09513549710163961","ISSN":"0951-354X","abstract":"Examines the concept of service quality in business education with data collected from 388 students. Identifies seven factors which influence student evaluations of service quality. In descending order of importance these factors are: reputation, administrative personnel, faculty, curriculum, responsiveness, physical evidence and access to facilities. Describes the implications for controlling quality and for achieving excellence in business education.","author":[{"dropping-particle":"","family":"LeBlanc","given":"Gaston","non-dropping-particle":"","parse-names":false,"suffix":""},{"dropping-particle":"","family":"Nguyen","given":"Nha","non-dropping-particle":"","parse-names":false,"suffix":""}],"container-title":"International Journal of Educational Management","id":"ITEM-1","issue":"2","issued":{"date-parts":[["1997","4","1"]]},"page":"72-79","title":"Searching for excellence in business education: an exploratory study of customer impressions of service quality","type":"article-journal","volume":"11"},"suppress-author":1,"uris":["http://www.mendeley.com/documents/?uuid=d02085a1-be6d-453c-b370-40e1060f172f"]}],"mendeley":{"formattedCitation":"(1997)","plainTextFormattedCitation":"(1997)","previouslyFormattedCitation":"(1997)"},"properties":{"noteIndex":0},"schema":"https://github.com/citation-style-language/schema/raw/master/csl-citation.json"}</w:instrText>
      </w:r>
      <w:r w:rsidR="00340135">
        <w:fldChar w:fldCharType="separate"/>
      </w:r>
      <w:r w:rsidR="00921CC1" w:rsidRPr="00921CC1">
        <w:rPr>
          <w:noProof/>
        </w:rPr>
        <w:t>(1997)</w:t>
      </w:r>
      <w:r w:rsidR="00340135">
        <w:fldChar w:fldCharType="end"/>
      </w:r>
      <w:r w:rsidR="00340135">
        <w:t xml:space="preserve"> przedstawili 38 atrybutów jakości podzielonych na 7 kategorii: personel kontaktowy – </w:t>
      </w:r>
      <w:r w:rsidR="00945F04">
        <w:t>kadra akademicka</w:t>
      </w:r>
      <w:r w:rsidR="00340135">
        <w:t xml:space="preserve">, reputacja, wygląd fizyczny, personel kontaktowy – administracja, program nauczania, reagowanie, dostęp do infrastruktury. Wg badań z pośród tych 7 kategorii w największym stopniu na postrzeganie jakości wpływają reputacja oraz </w:t>
      </w:r>
      <w:r w:rsidR="00945F04">
        <w:t xml:space="preserve">obie kategorie odnoszące się do personelu kontaktowego. Takie rezultaty podkreślają rolę bezpośredniego kontaktu międzyludzkiego dla postrzegania jakości usługi edukacyjnej uniwersytetu, co nie zupełnie nie zaskakuje w kontekście tego, że efekt tej usługi zazwyczaj wynika z interakcji między wykładowcami, a studentami. Natomiast dominująca kategoria reputacji podkreśla specyfikę środowiska usług uniwersyteckich, w którym prestiż i walory tradycji odgrywają znaczącą rolę w kulturze organizacyjnej, a także jak widać wpływają nie tylko na decyzję o wyborze uczelni i kierunku studiów, ale też znacząco przyczyniają się do zadowolenia z procesu edukacyjnego. Również inni autorzy w swoich badaniach weryfikowali podobne zestawy kategorii jakości odnosząc się do nazwy HESQUAL. I choć opisywane koncepcje struktury czynników </w:t>
      </w:r>
      <w:r w:rsidR="00282FC1">
        <w:t xml:space="preserve">wpływających na jakość różniły się od pierwotnej koncepcji to wnioski z ich badań były podobne </w:t>
      </w:r>
      <w:r w:rsidR="00282FC1">
        <w:fldChar w:fldCharType="begin" w:fldLock="1"/>
      </w:r>
      <w:r w:rsidR="001A2624">
        <w:instrText>ADDIN CSL_CITATION {"citationItems":[{"id":"ITEM-1","itemData":{"DOI":"10.1108/QAE-06-2014-0028","ISSN":"0968-4883","author":[{"dropping-particle":"","family":"Teeroovengadum","given":"Viraiyan","non-dropping-particle":"","parse-names":false,"suffix":""},{"dropping-particle":"","family":"Kamalanabhan","given":"T.J.","non-dropping-particle":"","parse-names":false,"suffix":""},{"dropping-particle":"","family":"Seebaluck","given":"Ashley Keshwar","non-dropping-particle":"","parse-names":false,"suffix":""}],"container-title":"Quality Assurance in Education","id":"ITEM-1","issue":"2","issued":{"date-parts":[["2016","4","4"]]},"note":"120 cytowań na Scopus","page":"244-258","title":"Measuring service quality in higher education","type":"article-journal","volume":"24"},"uris":["http://www.mendeley.com/documents/?uuid=b4fb3b0e-f134-4d26-ad5f-e44a928b2b7b"]},{"id":"ITEM-2","itemData":{"author":[{"dropping-particle":"","family":"Munshi","given":"Rahim","non-dropping-particle":"","parse-names":false,"suffix":""}],"container-title":"International Journal of Research in Humanities, Arts and Literature","id":"ITEM-2","issue":"1","issued":{"date-parts":[["2019"]]},"page":"181-190","title":"Higher Education Service Quality Model (HESQUAL) to Improve Service Quality of Higher Education Institutes","type":"article-journal","volume":"7"},"prefix":"por.","uris":["http://www.mendeley.com/documents/?uuid=7982250d-35d1-4dd7-9c48-b2e1a5291201"]}],"mendeley":{"formattedCitation":"(por. Munshi, 2019; Teeroovengadum i in., 2016)","plainTextFormattedCitation":"(por. Munshi, 2019; Teeroovengadum i in., 2016)","previouslyFormattedCitation":"(por. Munshi, 2019; Teeroovengadum i in., 2016)"},"properties":{"noteIndex":0},"schema":"https://github.com/citation-style-language/schema/raw/master/csl-citation.json"}</w:instrText>
      </w:r>
      <w:r w:rsidR="00282FC1">
        <w:fldChar w:fldCharType="separate"/>
      </w:r>
      <w:r w:rsidR="00921CC1" w:rsidRPr="00921CC1">
        <w:rPr>
          <w:noProof/>
        </w:rPr>
        <w:t>(por. Munshi, 2019; Teeroovengadum i in., 2016)</w:t>
      </w:r>
      <w:r w:rsidR="00282FC1">
        <w:fldChar w:fldCharType="end"/>
      </w:r>
      <w:r w:rsidR="00282FC1">
        <w:t>.</w:t>
      </w:r>
      <w:r w:rsidR="001A0F40">
        <w:t xml:space="preserve"> Podobnie model SERVPERF doczekał się swoich wersji dostosowanych do specyfiki usług edukacji wyższej takich jak np. HEdPERF </w:t>
      </w:r>
      <w:r w:rsidR="001A0F40">
        <w:fldChar w:fldCharType="begin" w:fldLock="1"/>
      </w:r>
      <w:r w:rsidR="001A2624">
        <w:instrText>ADDIN CSL_CITATION {"citationItems":[{"id":"ITEM-1","itemData":{"DOI":"10.1108/02634500610641543","ISSN":"0263-4503","author":[{"dropping-particle":"","family":"Firdaus","given":"Abdullah","non-dropping-particle":"","parse-names":false,"suffix":""}],"container-title":"Marketing Intelligence &amp; Planning","id":"ITEM-1","issue":"1","issued":{"date-parts":[["2006","1","1"]]},"page":"31-47","title":"Measuring service quality in higher education: HEdPERF versus SERVPERF","type":"article-journal","volume":"24"},"uris":["http://www.mendeley.com/documents/?uuid=b42e84b7-3c2a-4eb1-b7cc-a248dbd9f5a1"]},{"id":"ITEM-2","itemData":{"DOI":"10.1111/j.1470-6431.2005.00480.x","ISSN":"1470-6423","author":[{"dropping-particle":"","family":"Firdaus","given":"Abdullah","non-dropping-particle":"","parse-names":false,"suffix":""}],"container-title":"International Journal of Consumer Studies","id":"ITEM-2","issue":"6","issued":{"date-parts":[["2005","11"]]},"page":"569-581","title":"The development of HEdPERF: a new measuring instrument of service quality for the higher education sector","type":"article-journal","volume":"30"},"uris":["http://www.mendeley.com/documents/?uuid=a5f99588-bc36-4ca8-8c33-b5858d20857f"]}],"mendeley":{"formattedCitation":"(Firdaus, 2005, 2006)","plainTextFormattedCitation":"(Firdaus, 2005, 2006)","previouslyFormattedCitation":"(Firdaus, 2005, 2006)"},"properties":{"noteIndex":0},"schema":"https://github.com/citation-style-language/schema/raw/master/csl-citation.json"}</w:instrText>
      </w:r>
      <w:r w:rsidR="001A0F40">
        <w:fldChar w:fldCharType="separate"/>
      </w:r>
      <w:r w:rsidR="00921CC1" w:rsidRPr="00921CC1">
        <w:rPr>
          <w:noProof/>
        </w:rPr>
        <w:t>(Firdaus, 2005, 2006)</w:t>
      </w:r>
      <w:r w:rsidR="001A0F40">
        <w:fldChar w:fldCharType="end"/>
      </w:r>
      <w:r w:rsidR="00FC3B2A">
        <w:t>, wykazujących się, potwierdzonym statystycznie, nieco lepszym dopasowaniem do usług uczelni niż model ogólny.</w:t>
      </w:r>
    </w:p>
    <w:p w14:paraId="3A0D4A5F" w14:textId="7E654A05" w:rsidR="00254FDE" w:rsidRPr="00BD17A9" w:rsidRDefault="009C33D2" w:rsidP="00254FDE">
      <w:r>
        <w:t xml:space="preserve">Kolejnym wartym uwagi narzędziem </w:t>
      </w:r>
      <w:r w:rsidR="00B4533C">
        <w:t>do pomiaru jakości usług jest u</w:t>
      </w:r>
      <w:r w:rsidR="00254FDE" w:rsidRPr="00BD17A9">
        <w:t>niwersalny wzorzec jakości usług</w:t>
      </w:r>
      <w:r w:rsidR="00B4533C">
        <w:t>.</w:t>
      </w:r>
      <w:r w:rsidR="00254FDE" w:rsidRPr="00BD17A9">
        <w:t xml:space="preserve"> </w:t>
      </w:r>
      <w:r w:rsidR="00B4533C" w:rsidRPr="00BD17A9">
        <w:t xml:space="preserve">Jest </w:t>
      </w:r>
      <w:r w:rsidR="00254FDE" w:rsidRPr="00BD17A9">
        <w:t xml:space="preserve">narzędzie badawczym </w:t>
      </w:r>
      <w:r w:rsidR="00B4533C">
        <w:t>opracowane</w:t>
      </w:r>
      <w:r w:rsidR="00254FDE" w:rsidRPr="00BD17A9">
        <w:t xml:space="preserve"> do oceny jakości usług, może być jednak też skuteczną podstawą tworzenia systemu zarządzania jakością usług. Zasadniczą zaletą modelu jest jego uniwersalność – liczba zastosowanych kryteriów pozwala szczegółowo scharakteryzować aspekty jakości różnego rodzaju usług. Najważniejszym czynnikiem wyróżniającym tę metodę spośród innych jest uzupełnienie tradycyjnego badania jakości poprzez ocenę konsumencką, oceną dokonywaną z punktu widzenia świadczącego usługę.</w:t>
      </w:r>
    </w:p>
    <w:p w14:paraId="2AEB01CB" w14:textId="7E7CE88C" w:rsidR="00254FDE" w:rsidRPr="00BD17A9" w:rsidRDefault="00254FDE" w:rsidP="00254FDE">
      <w:r w:rsidRPr="00BD17A9">
        <w:t>Uniwersalny wzorzec jakości usług został opracowany w dwóch wersjach:</w:t>
      </w:r>
    </w:p>
    <w:p w14:paraId="557A1BC3" w14:textId="3609D558" w:rsidR="00254FDE" w:rsidRPr="00BD17A9" w:rsidRDefault="00254FDE" w:rsidP="002D3260">
      <w:pPr>
        <w:pStyle w:val="Akapitzlist"/>
        <w:numPr>
          <w:ilvl w:val="0"/>
          <w:numId w:val="17"/>
        </w:numPr>
        <w:ind w:left="641" w:hanging="357"/>
      </w:pPr>
      <w:r w:rsidRPr="00BD17A9">
        <w:t>UWJUB – wzorzec jakości usług z punktu widzenia klienta (B –biorc</w:t>
      </w:r>
      <w:r w:rsidR="00FC3B2A">
        <w:t>a</w:t>
      </w:r>
      <w:r w:rsidRPr="00BD17A9">
        <w:t>usługi), gdzie zamieszczone zostały kryteria jakości zauważalne przez biorcę usługi, które są przez niego oceniane</w:t>
      </w:r>
    </w:p>
    <w:p w14:paraId="4887DEE8" w14:textId="1A4A67BF" w:rsidR="00254FDE" w:rsidRPr="00BD17A9" w:rsidRDefault="00254FDE" w:rsidP="002D3260">
      <w:pPr>
        <w:pStyle w:val="Akapitzlist"/>
        <w:numPr>
          <w:ilvl w:val="0"/>
          <w:numId w:val="17"/>
        </w:numPr>
        <w:ind w:left="641" w:hanging="357"/>
      </w:pPr>
      <w:r w:rsidRPr="00BD17A9">
        <w:t xml:space="preserve">UWJUD – wzorzec jakości usługi z punktu widzenia świadczącego usługę (D – dawca usługi) to zestaw kryteriów wynikających wymagań jakościowe będących podstawą realizowanej usługi, ocenianych przez specjalistów </w:t>
      </w:r>
      <w:r w:rsidRPr="00BD17A9">
        <w:fldChar w:fldCharType="begin" w:fldLock="1"/>
      </w:r>
      <w:r w:rsidR="001A2624">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usług","type":"article-journal"},"locator":"24-26","uris":["http://www.mendeley.com/documents/?uuid=31e44e3a-1504-40ea-8ecf-deae11d1b35b"]}],"mendeley":{"formattedCitation":"(Dziadkowiec, 2006, ss. 24–26)","plainTextFormattedCitation":"(Dziadkowiec, 2006, ss. 24–26)","previouslyFormattedCitation":"(Dziadkowiec, 2006, ss. 24–26)"},"properties":{"noteIndex":0},"schema":"https://github.com/citation-style-language/schema/raw/master/csl-citation.json"}</w:instrText>
      </w:r>
      <w:r w:rsidRPr="00BD17A9">
        <w:fldChar w:fldCharType="separate"/>
      </w:r>
      <w:r w:rsidR="00921CC1" w:rsidRPr="00921CC1">
        <w:rPr>
          <w:noProof/>
        </w:rPr>
        <w:t>(Dziadkowiec, 2006, ss. 24–26)</w:t>
      </w:r>
      <w:r w:rsidRPr="00BD17A9">
        <w:fldChar w:fldCharType="end"/>
      </w:r>
    </w:p>
    <w:p w14:paraId="1F7F46AC" w14:textId="66C819D7" w:rsidR="00DB69B9" w:rsidRDefault="00254FDE" w:rsidP="00254FDE">
      <w:r w:rsidRPr="00BD17A9">
        <w:t>Elementy składowe wymagań wobec usług stanowiące podstawę do wnioskowania o poziomie jakości przedstawiono w tabeli po</w:t>
      </w:r>
      <w:r>
        <w:fldChar w:fldCharType="begin"/>
      </w:r>
      <w:r>
        <w:instrText xml:space="preserve"> REF _Ref437117376 \p \h </w:instrText>
      </w:r>
      <w:r>
        <w:fldChar w:fldCharType="separate"/>
      </w:r>
      <w:r w:rsidR="00BF7D63">
        <w:t>niżej</w:t>
      </w:r>
      <w:r>
        <w:fldChar w:fldCharType="end"/>
      </w:r>
      <w:r w:rsidRPr="00BD17A9">
        <w:t xml:space="preserve"> (</w:t>
      </w:r>
      <w:r>
        <w:fldChar w:fldCharType="begin"/>
      </w:r>
      <w:r>
        <w:instrText xml:space="preserve"> REF _Ref437117390 \h </w:instrText>
      </w:r>
      <w:r>
        <w:fldChar w:fldCharType="separate"/>
      </w:r>
      <w:r w:rsidR="00BF7D63" w:rsidRPr="00BD17A9">
        <w:t xml:space="preserve">Tabela </w:t>
      </w:r>
      <w:r w:rsidR="00BF7D63">
        <w:rPr>
          <w:noProof/>
        </w:rPr>
        <w:t>17</w:t>
      </w:r>
      <w:r>
        <w:fldChar w:fldCharType="end"/>
      </w:r>
      <w:r w:rsidRPr="00BD17A9">
        <w:t>).</w:t>
      </w:r>
    </w:p>
    <w:p w14:paraId="4FF23B69" w14:textId="69FFCF84" w:rsidR="00254FDE" w:rsidRPr="00BD17A9" w:rsidRDefault="00DB69B9" w:rsidP="00DB69B9">
      <w:pPr>
        <w:spacing w:before="0" w:line="240" w:lineRule="auto"/>
        <w:ind w:firstLine="0"/>
        <w:jc w:val="left"/>
      </w:pPr>
      <w:r>
        <w:br w:type="page"/>
      </w:r>
    </w:p>
    <w:p w14:paraId="70C6E689" w14:textId="21318275" w:rsidR="00254FDE" w:rsidRPr="00BD17A9" w:rsidRDefault="00254FDE" w:rsidP="00254FDE">
      <w:pPr>
        <w:pStyle w:val="Tytutabeli"/>
      </w:pPr>
      <w:bookmarkStart w:id="177" w:name="_Ref437117390"/>
      <w:bookmarkStart w:id="178" w:name="_Ref437117376"/>
      <w:bookmarkStart w:id="179" w:name="_Toc166286151"/>
      <w:r w:rsidRPr="00BD17A9">
        <w:lastRenderedPageBreak/>
        <w:t xml:space="preserve">Tabela </w:t>
      </w:r>
      <w:r>
        <w:fldChar w:fldCharType="begin"/>
      </w:r>
      <w:r>
        <w:instrText xml:space="preserve"> SEQ Tabela \* ARABIC </w:instrText>
      </w:r>
      <w:r>
        <w:fldChar w:fldCharType="separate"/>
      </w:r>
      <w:r w:rsidR="00BF7D63">
        <w:rPr>
          <w:noProof/>
        </w:rPr>
        <w:t>17</w:t>
      </w:r>
      <w:r>
        <w:rPr>
          <w:noProof/>
        </w:rPr>
        <w:fldChar w:fldCharType="end"/>
      </w:r>
      <w:bookmarkEnd w:id="177"/>
      <w:r w:rsidRPr="00BD17A9">
        <w:t xml:space="preserve"> Uniwersalny wzorzec jakości usług wg Kolmana i Tkaczyka</w:t>
      </w:r>
      <w:bookmarkEnd w:id="178"/>
      <w:bookmarkEnd w:id="179"/>
    </w:p>
    <w:tbl>
      <w:tblPr>
        <w:tblStyle w:val="Tabela-Siatka"/>
        <w:tblW w:w="0" w:type="auto"/>
        <w:tblLook w:val="04A0" w:firstRow="1" w:lastRow="0" w:firstColumn="1" w:lastColumn="0" w:noHBand="0" w:noVBand="1"/>
      </w:tblPr>
      <w:tblGrid>
        <w:gridCol w:w="1012"/>
        <w:gridCol w:w="3402"/>
        <w:gridCol w:w="1012"/>
        <w:gridCol w:w="3402"/>
      </w:tblGrid>
      <w:tr w:rsidR="00254FDE" w:rsidRPr="0052275C" w14:paraId="6862DF6C" w14:textId="77777777" w:rsidTr="00973178">
        <w:trPr>
          <w:cantSplit/>
          <w:tblHeader/>
        </w:trPr>
        <w:tc>
          <w:tcPr>
            <w:tcW w:w="4414" w:type="dxa"/>
            <w:gridSpan w:val="2"/>
          </w:tcPr>
          <w:p w14:paraId="1986FC80"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punku widzenia odbiorcy usługi</w:t>
            </w:r>
          </w:p>
        </w:tc>
        <w:tc>
          <w:tcPr>
            <w:tcW w:w="4414" w:type="dxa"/>
            <w:gridSpan w:val="2"/>
          </w:tcPr>
          <w:p w14:paraId="6A916F2C" w14:textId="77777777" w:rsidR="00254FDE" w:rsidRPr="0052275C" w:rsidRDefault="00254FDE" w:rsidP="007B3D80">
            <w:pPr>
              <w:keepNext/>
              <w:ind w:firstLine="0"/>
              <w:rPr>
                <w:rFonts w:cs="Arial"/>
                <w:b/>
                <w:sz w:val="18"/>
                <w:szCs w:val="18"/>
                <w:lang w:val="pl-PL"/>
              </w:rPr>
            </w:pPr>
            <w:r w:rsidRPr="0052275C">
              <w:rPr>
                <w:rFonts w:cs="Arial"/>
                <w:b/>
                <w:sz w:val="18"/>
                <w:szCs w:val="18"/>
                <w:lang w:val="pl-PL"/>
              </w:rPr>
              <w:t>Ocena z punktu widzenia dostawcy usługi</w:t>
            </w:r>
          </w:p>
        </w:tc>
      </w:tr>
      <w:tr w:rsidR="00254FDE" w:rsidRPr="0052275C" w14:paraId="498FE821" w14:textId="77777777" w:rsidTr="00973178">
        <w:trPr>
          <w:cantSplit/>
          <w:trHeight w:val="855"/>
        </w:trPr>
        <w:tc>
          <w:tcPr>
            <w:tcW w:w="1012" w:type="dxa"/>
            <w:vAlign w:val="bottom"/>
          </w:tcPr>
          <w:p w14:paraId="3422166A"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AC2B4BB"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UWJUB</w:t>
            </w:r>
          </w:p>
        </w:tc>
        <w:tc>
          <w:tcPr>
            <w:tcW w:w="1012" w:type="dxa"/>
            <w:vAlign w:val="bottom"/>
          </w:tcPr>
          <w:p w14:paraId="3A9C23B4" w14:textId="77777777" w:rsidR="00254FDE" w:rsidRPr="0052275C" w:rsidRDefault="00254FDE" w:rsidP="00973178">
            <w:pPr>
              <w:spacing w:line="276" w:lineRule="auto"/>
              <w:ind w:firstLine="0"/>
              <w:rPr>
                <w:rFonts w:cs="Arial"/>
                <w:w w:val="88"/>
                <w:sz w:val="18"/>
                <w:szCs w:val="18"/>
                <w:lang w:val="pl-PL"/>
              </w:rPr>
            </w:pPr>
            <w:r w:rsidRPr="0052275C">
              <w:rPr>
                <w:rFonts w:cs="Arial"/>
                <w:w w:val="88"/>
                <w:sz w:val="18"/>
                <w:szCs w:val="18"/>
                <w:lang w:val="pl-PL"/>
              </w:rPr>
              <w:t>Numer kryterium</w:t>
            </w:r>
          </w:p>
        </w:tc>
        <w:tc>
          <w:tcPr>
            <w:tcW w:w="3402" w:type="dxa"/>
            <w:vAlign w:val="bottom"/>
          </w:tcPr>
          <w:p w14:paraId="13128BF5" w14:textId="77777777" w:rsidR="00254FDE" w:rsidRPr="0052275C" w:rsidRDefault="00254FDE" w:rsidP="00973178">
            <w:pPr>
              <w:spacing w:line="276" w:lineRule="auto"/>
              <w:ind w:firstLine="0"/>
              <w:rPr>
                <w:rFonts w:cs="Arial"/>
                <w:sz w:val="18"/>
                <w:szCs w:val="18"/>
                <w:lang w:val="pl-PL"/>
              </w:rPr>
            </w:pPr>
            <w:r w:rsidRPr="0052275C">
              <w:rPr>
                <w:rFonts w:cs="Arial"/>
                <w:sz w:val="18"/>
                <w:szCs w:val="18"/>
                <w:lang w:val="pl-PL"/>
              </w:rPr>
              <w:t>Kryterium Oceny wg UWJUD</w:t>
            </w:r>
          </w:p>
        </w:tc>
      </w:tr>
      <w:tr w:rsidR="00254FDE" w:rsidRPr="0052275C" w14:paraId="7C76BB8E" w14:textId="77777777" w:rsidTr="00973178">
        <w:trPr>
          <w:cantSplit/>
        </w:trPr>
        <w:tc>
          <w:tcPr>
            <w:tcW w:w="1012" w:type="dxa"/>
            <w:vAlign w:val="center"/>
          </w:tcPr>
          <w:p w14:paraId="30C927AF"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w w:val="88"/>
                <w:sz w:val="18"/>
                <w:szCs w:val="18"/>
                <w:u w:val="single"/>
                <w:lang w:val="pl-PL"/>
              </w:rPr>
              <w:t>0</w:t>
            </w:r>
          </w:p>
        </w:tc>
        <w:tc>
          <w:tcPr>
            <w:tcW w:w="3402" w:type="dxa"/>
            <w:vAlign w:val="center"/>
          </w:tcPr>
          <w:p w14:paraId="30043B6B"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klienta</w:t>
            </w:r>
          </w:p>
        </w:tc>
        <w:tc>
          <w:tcPr>
            <w:tcW w:w="1012" w:type="dxa"/>
            <w:vAlign w:val="center"/>
          </w:tcPr>
          <w:p w14:paraId="2D683F5B" w14:textId="77777777" w:rsidR="00254FDE" w:rsidRPr="0052275C" w:rsidRDefault="00254FDE" w:rsidP="00973178">
            <w:pPr>
              <w:spacing w:line="300" w:lineRule="auto"/>
              <w:ind w:firstLine="0"/>
              <w:jc w:val="center"/>
              <w:rPr>
                <w:rFonts w:cs="Arial"/>
                <w:sz w:val="18"/>
                <w:szCs w:val="18"/>
                <w:u w:val="single"/>
                <w:lang w:val="pl-PL"/>
              </w:rPr>
            </w:pPr>
            <w:r w:rsidRPr="0052275C">
              <w:rPr>
                <w:rFonts w:eastAsia="Times" w:cs="Arial"/>
                <w:sz w:val="18"/>
                <w:szCs w:val="18"/>
                <w:u w:val="single"/>
                <w:lang w:val="pl-PL"/>
              </w:rPr>
              <w:t>0</w:t>
            </w:r>
          </w:p>
        </w:tc>
        <w:tc>
          <w:tcPr>
            <w:tcW w:w="3402" w:type="dxa"/>
            <w:vAlign w:val="center"/>
          </w:tcPr>
          <w:p w14:paraId="1353447A" w14:textId="77777777" w:rsidR="00254FDE" w:rsidRPr="0052275C" w:rsidRDefault="00254FDE" w:rsidP="00973178">
            <w:pPr>
              <w:spacing w:line="300" w:lineRule="auto"/>
              <w:ind w:firstLine="0"/>
              <w:jc w:val="left"/>
              <w:rPr>
                <w:rFonts w:cs="Arial"/>
                <w:sz w:val="18"/>
                <w:szCs w:val="18"/>
                <w:u w:val="single"/>
                <w:lang w:val="pl-PL"/>
              </w:rPr>
            </w:pPr>
            <w:r w:rsidRPr="0052275C">
              <w:rPr>
                <w:rFonts w:eastAsia="Times" w:cs="Arial"/>
                <w:sz w:val="18"/>
                <w:szCs w:val="18"/>
                <w:u w:val="single"/>
                <w:lang w:val="pl-PL"/>
              </w:rPr>
              <w:t>Ocena dostawcy</w:t>
            </w:r>
          </w:p>
        </w:tc>
      </w:tr>
      <w:tr w:rsidR="00254FDE" w:rsidRPr="0052275C" w14:paraId="614B2736" w14:textId="77777777" w:rsidTr="00973178">
        <w:trPr>
          <w:cantSplit/>
        </w:trPr>
        <w:tc>
          <w:tcPr>
            <w:tcW w:w="1012" w:type="dxa"/>
            <w:vAlign w:val="center"/>
          </w:tcPr>
          <w:p w14:paraId="7206427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w:t>
            </w:r>
          </w:p>
        </w:tc>
        <w:tc>
          <w:tcPr>
            <w:tcW w:w="3402" w:type="dxa"/>
            <w:vAlign w:val="center"/>
          </w:tcPr>
          <w:p w14:paraId="753120F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uprzejmości</w:t>
            </w:r>
          </w:p>
        </w:tc>
        <w:tc>
          <w:tcPr>
            <w:tcW w:w="1012" w:type="dxa"/>
            <w:vAlign w:val="center"/>
          </w:tcPr>
          <w:p w14:paraId="78CA1A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1</w:t>
            </w:r>
          </w:p>
        </w:tc>
        <w:tc>
          <w:tcPr>
            <w:tcW w:w="3402" w:type="dxa"/>
            <w:vAlign w:val="center"/>
          </w:tcPr>
          <w:p w14:paraId="7C62470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Zadowolenie klienta</w:t>
            </w:r>
          </w:p>
        </w:tc>
      </w:tr>
      <w:tr w:rsidR="00254FDE" w:rsidRPr="0052275C" w14:paraId="7F560C9F" w14:textId="77777777" w:rsidTr="00973178">
        <w:trPr>
          <w:cantSplit/>
        </w:trPr>
        <w:tc>
          <w:tcPr>
            <w:tcW w:w="1012" w:type="dxa"/>
            <w:vAlign w:val="center"/>
          </w:tcPr>
          <w:p w14:paraId="1B2C3CD4"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2</w:t>
            </w:r>
          </w:p>
        </w:tc>
        <w:tc>
          <w:tcPr>
            <w:tcW w:w="3402" w:type="dxa"/>
            <w:vAlign w:val="center"/>
          </w:tcPr>
          <w:p w14:paraId="0B264E4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Staranność wykonania</w:t>
            </w:r>
          </w:p>
        </w:tc>
        <w:tc>
          <w:tcPr>
            <w:tcW w:w="1012" w:type="dxa"/>
            <w:vAlign w:val="center"/>
          </w:tcPr>
          <w:p w14:paraId="5796F68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2</w:t>
            </w:r>
          </w:p>
        </w:tc>
        <w:tc>
          <w:tcPr>
            <w:tcW w:w="3402" w:type="dxa"/>
            <w:vAlign w:val="center"/>
          </w:tcPr>
          <w:p w14:paraId="557B897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Bezpieczeństwo</w:t>
            </w:r>
          </w:p>
        </w:tc>
      </w:tr>
      <w:tr w:rsidR="00254FDE" w:rsidRPr="0052275C" w14:paraId="4AD65F96" w14:textId="77777777" w:rsidTr="00973178">
        <w:trPr>
          <w:cantSplit/>
        </w:trPr>
        <w:tc>
          <w:tcPr>
            <w:tcW w:w="1012" w:type="dxa"/>
            <w:vAlign w:val="center"/>
          </w:tcPr>
          <w:p w14:paraId="232F20E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3</w:t>
            </w:r>
          </w:p>
        </w:tc>
        <w:tc>
          <w:tcPr>
            <w:tcW w:w="3402" w:type="dxa"/>
            <w:vAlign w:val="center"/>
          </w:tcPr>
          <w:p w14:paraId="620E228B"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Przestrzeganie higieny</w:t>
            </w:r>
          </w:p>
        </w:tc>
        <w:tc>
          <w:tcPr>
            <w:tcW w:w="1012" w:type="dxa"/>
            <w:vAlign w:val="center"/>
          </w:tcPr>
          <w:p w14:paraId="53502C8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3</w:t>
            </w:r>
          </w:p>
        </w:tc>
        <w:tc>
          <w:tcPr>
            <w:tcW w:w="3402" w:type="dxa"/>
            <w:vAlign w:val="center"/>
          </w:tcPr>
          <w:p w14:paraId="45C8FE7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Konkurencja</w:t>
            </w:r>
          </w:p>
        </w:tc>
      </w:tr>
      <w:tr w:rsidR="00254FDE" w:rsidRPr="0052275C" w14:paraId="71A6A851" w14:textId="77777777" w:rsidTr="00973178">
        <w:trPr>
          <w:cantSplit/>
        </w:trPr>
        <w:tc>
          <w:tcPr>
            <w:tcW w:w="1012" w:type="dxa"/>
            <w:vAlign w:val="center"/>
          </w:tcPr>
          <w:p w14:paraId="1D1DE738"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4</w:t>
            </w:r>
          </w:p>
        </w:tc>
        <w:tc>
          <w:tcPr>
            <w:tcW w:w="3402" w:type="dxa"/>
            <w:vAlign w:val="center"/>
          </w:tcPr>
          <w:p w14:paraId="1F3C0E2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Dyspozycyjność</w:t>
            </w:r>
          </w:p>
        </w:tc>
        <w:tc>
          <w:tcPr>
            <w:tcW w:w="1012" w:type="dxa"/>
            <w:vAlign w:val="center"/>
          </w:tcPr>
          <w:p w14:paraId="5DF7106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4</w:t>
            </w:r>
          </w:p>
        </w:tc>
        <w:tc>
          <w:tcPr>
            <w:tcW w:w="3402" w:type="dxa"/>
            <w:vAlign w:val="center"/>
          </w:tcPr>
          <w:p w14:paraId="6A3E433F"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Stosunek do środowiska</w:t>
            </w:r>
          </w:p>
        </w:tc>
      </w:tr>
      <w:tr w:rsidR="00254FDE" w:rsidRPr="0052275C" w14:paraId="038FE660" w14:textId="77777777" w:rsidTr="00973178">
        <w:trPr>
          <w:cantSplit/>
        </w:trPr>
        <w:tc>
          <w:tcPr>
            <w:tcW w:w="1012" w:type="dxa"/>
            <w:vAlign w:val="center"/>
          </w:tcPr>
          <w:p w14:paraId="219422D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5</w:t>
            </w:r>
          </w:p>
        </w:tc>
        <w:tc>
          <w:tcPr>
            <w:tcW w:w="3402" w:type="dxa"/>
            <w:vAlign w:val="center"/>
          </w:tcPr>
          <w:p w14:paraId="4B0A407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Terminowość</w:t>
            </w:r>
          </w:p>
        </w:tc>
        <w:tc>
          <w:tcPr>
            <w:tcW w:w="1012" w:type="dxa"/>
            <w:vAlign w:val="center"/>
          </w:tcPr>
          <w:p w14:paraId="635705D1"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5</w:t>
            </w:r>
          </w:p>
        </w:tc>
        <w:tc>
          <w:tcPr>
            <w:tcW w:w="3402" w:type="dxa"/>
            <w:vAlign w:val="center"/>
          </w:tcPr>
          <w:p w14:paraId="1C8709C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Kosztochłonność</w:t>
            </w:r>
          </w:p>
        </w:tc>
      </w:tr>
      <w:tr w:rsidR="00254FDE" w:rsidRPr="0052275C" w14:paraId="4C4F9243" w14:textId="77777777" w:rsidTr="00973178">
        <w:trPr>
          <w:cantSplit/>
        </w:trPr>
        <w:tc>
          <w:tcPr>
            <w:tcW w:w="1012" w:type="dxa"/>
            <w:vAlign w:val="center"/>
          </w:tcPr>
          <w:p w14:paraId="4285AF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6</w:t>
            </w:r>
          </w:p>
        </w:tc>
        <w:tc>
          <w:tcPr>
            <w:tcW w:w="3402" w:type="dxa"/>
            <w:vAlign w:val="center"/>
          </w:tcPr>
          <w:p w14:paraId="1DB3CEB6"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 realizacji usługi</w:t>
            </w:r>
          </w:p>
        </w:tc>
        <w:tc>
          <w:tcPr>
            <w:tcW w:w="1012" w:type="dxa"/>
            <w:vAlign w:val="center"/>
          </w:tcPr>
          <w:p w14:paraId="160DE8E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6</w:t>
            </w:r>
          </w:p>
        </w:tc>
        <w:tc>
          <w:tcPr>
            <w:tcW w:w="3402" w:type="dxa"/>
            <w:vAlign w:val="center"/>
          </w:tcPr>
          <w:p w14:paraId="2EAD602E"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Potencjał kadrowy usługodawcy</w:t>
            </w:r>
          </w:p>
        </w:tc>
      </w:tr>
      <w:tr w:rsidR="00254FDE" w:rsidRPr="0052275C" w14:paraId="2AD46CE3" w14:textId="77777777" w:rsidTr="00973178">
        <w:trPr>
          <w:cantSplit/>
        </w:trPr>
        <w:tc>
          <w:tcPr>
            <w:tcW w:w="1012" w:type="dxa"/>
            <w:vAlign w:val="center"/>
          </w:tcPr>
          <w:p w14:paraId="23AAEE1B"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7</w:t>
            </w:r>
          </w:p>
        </w:tc>
        <w:tc>
          <w:tcPr>
            <w:tcW w:w="3402" w:type="dxa"/>
            <w:vAlign w:val="center"/>
          </w:tcPr>
          <w:p w14:paraId="6F7D4C82"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Komfort klienta</w:t>
            </w:r>
          </w:p>
        </w:tc>
        <w:tc>
          <w:tcPr>
            <w:tcW w:w="1012" w:type="dxa"/>
            <w:vAlign w:val="center"/>
          </w:tcPr>
          <w:p w14:paraId="34ED1B1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7</w:t>
            </w:r>
          </w:p>
        </w:tc>
        <w:tc>
          <w:tcPr>
            <w:tcW w:w="3402" w:type="dxa"/>
            <w:vAlign w:val="center"/>
          </w:tcPr>
          <w:p w14:paraId="0735824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Energochłonność</w:t>
            </w:r>
          </w:p>
        </w:tc>
      </w:tr>
      <w:tr w:rsidR="00254FDE" w:rsidRPr="0052275C" w14:paraId="0EA10489" w14:textId="77777777" w:rsidTr="00973178">
        <w:trPr>
          <w:cantSplit/>
        </w:trPr>
        <w:tc>
          <w:tcPr>
            <w:tcW w:w="1012" w:type="dxa"/>
            <w:vAlign w:val="center"/>
          </w:tcPr>
          <w:p w14:paraId="3261FAA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8</w:t>
            </w:r>
          </w:p>
        </w:tc>
        <w:tc>
          <w:tcPr>
            <w:tcW w:w="3402" w:type="dxa"/>
            <w:vAlign w:val="center"/>
          </w:tcPr>
          <w:p w14:paraId="73DAEA9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Cena usługi</w:t>
            </w:r>
          </w:p>
        </w:tc>
        <w:tc>
          <w:tcPr>
            <w:tcW w:w="1012" w:type="dxa"/>
            <w:vAlign w:val="center"/>
          </w:tcPr>
          <w:p w14:paraId="30663C42"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8</w:t>
            </w:r>
          </w:p>
        </w:tc>
        <w:tc>
          <w:tcPr>
            <w:tcW w:w="3402" w:type="dxa"/>
            <w:vAlign w:val="center"/>
          </w:tcPr>
          <w:p w14:paraId="5D2279A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Materiałochłonność</w:t>
            </w:r>
          </w:p>
        </w:tc>
      </w:tr>
      <w:tr w:rsidR="00254FDE" w:rsidRPr="0052275C" w14:paraId="203F2C4C" w14:textId="77777777" w:rsidTr="00973178">
        <w:trPr>
          <w:cantSplit/>
        </w:trPr>
        <w:tc>
          <w:tcPr>
            <w:tcW w:w="1012" w:type="dxa"/>
            <w:vAlign w:val="center"/>
          </w:tcPr>
          <w:p w14:paraId="5237B696"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9</w:t>
            </w:r>
          </w:p>
        </w:tc>
        <w:tc>
          <w:tcPr>
            <w:tcW w:w="3402" w:type="dxa"/>
            <w:vAlign w:val="center"/>
          </w:tcPr>
          <w:p w14:paraId="3E6488E3"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Instrukcja</w:t>
            </w:r>
          </w:p>
        </w:tc>
        <w:tc>
          <w:tcPr>
            <w:tcW w:w="1012" w:type="dxa"/>
            <w:vAlign w:val="center"/>
          </w:tcPr>
          <w:p w14:paraId="31E431A0"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sz w:val="18"/>
                <w:szCs w:val="18"/>
                <w:lang w:val="pl-PL"/>
              </w:rPr>
              <w:t>9</w:t>
            </w:r>
          </w:p>
        </w:tc>
        <w:tc>
          <w:tcPr>
            <w:tcW w:w="3402" w:type="dxa"/>
            <w:vAlign w:val="center"/>
          </w:tcPr>
          <w:p w14:paraId="1A5093B4"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Czasochłonność</w:t>
            </w:r>
          </w:p>
        </w:tc>
      </w:tr>
      <w:tr w:rsidR="00254FDE" w:rsidRPr="0052275C" w14:paraId="1B759508" w14:textId="77777777" w:rsidTr="00973178">
        <w:trPr>
          <w:cantSplit/>
        </w:trPr>
        <w:tc>
          <w:tcPr>
            <w:tcW w:w="1012" w:type="dxa"/>
            <w:vAlign w:val="center"/>
          </w:tcPr>
          <w:p w14:paraId="3293132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10</w:t>
            </w:r>
          </w:p>
        </w:tc>
        <w:tc>
          <w:tcPr>
            <w:tcW w:w="3402" w:type="dxa"/>
            <w:vAlign w:val="center"/>
          </w:tcPr>
          <w:p w14:paraId="4F52E489"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Fachowość realizacji</w:t>
            </w:r>
          </w:p>
        </w:tc>
        <w:tc>
          <w:tcPr>
            <w:tcW w:w="1012" w:type="dxa"/>
            <w:vAlign w:val="center"/>
          </w:tcPr>
          <w:p w14:paraId="3A16310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10</w:t>
            </w:r>
          </w:p>
        </w:tc>
        <w:tc>
          <w:tcPr>
            <w:tcW w:w="3402" w:type="dxa"/>
            <w:vAlign w:val="center"/>
          </w:tcPr>
          <w:p w14:paraId="00641B3D"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Szczegółowość realizacji</w:t>
            </w:r>
          </w:p>
        </w:tc>
      </w:tr>
      <w:tr w:rsidR="00254FDE" w:rsidRPr="0052275C" w14:paraId="58CDA9D3" w14:textId="77777777" w:rsidTr="00973178">
        <w:trPr>
          <w:cantSplit/>
        </w:trPr>
        <w:tc>
          <w:tcPr>
            <w:tcW w:w="1012" w:type="dxa"/>
            <w:vAlign w:val="center"/>
          </w:tcPr>
          <w:p w14:paraId="08E30B4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11</w:t>
            </w:r>
          </w:p>
        </w:tc>
        <w:tc>
          <w:tcPr>
            <w:tcW w:w="3402" w:type="dxa"/>
            <w:vAlign w:val="center"/>
          </w:tcPr>
          <w:p w14:paraId="093493F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Rzetelność wykonania</w:t>
            </w:r>
          </w:p>
        </w:tc>
        <w:tc>
          <w:tcPr>
            <w:tcW w:w="1012" w:type="dxa"/>
            <w:vAlign w:val="center"/>
          </w:tcPr>
          <w:p w14:paraId="411C1C4E"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11</w:t>
            </w:r>
          </w:p>
        </w:tc>
        <w:tc>
          <w:tcPr>
            <w:tcW w:w="3402" w:type="dxa"/>
            <w:vAlign w:val="center"/>
          </w:tcPr>
          <w:p w14:paraId="6E76A610"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Kompletność realizacji</w:t>
            </w:r>
          </w:p>
        </w:tc>
      </w:tr>
      <w:tr w:rsidR="00254FDE" w:rsidRPr="0052275C" w14:paraId="1303D8CE" w14:textId="77777777" w:rsidTr="00973178">
        <w:trPr>
          <w:cantSplit/>
        </w:trPr>
        <w:tc>
          <w:tcPr>
            <w:tcW w:w="1012" w:type="dxa"/>
            <w:vAlign w:val="center"/>
          </w:tcPr>
          <w:p w14:paraId="64F8E0C9"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12</w:t>
            </w:r>
          </w:p>
        </w:tc>
        <w:tc>
          <w:tcPr>
            <w:tcW w:w="3402" w:type="dxa"/>
            <w:vAlign w:val="center"/>
          </w:tcPr>
          <w:p w14:paraId="3AD476C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czystości</w:t>
            </w:r>
          </w:p>
        </w:tc>
        <w:tc>
          <w:tcPr>
            <w:tcW w:w="1012" w:type="dxa"/>
            <w:vAlign w:val="center"/>
          </w:tcPr>
          <w:p w14:paraId="03DCADFF"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12</w:t>
            </w:r>
          </w:p>
        </w:tc>
        <w:tc>
          <w:tcPr>
            <w:tcW w:w="3402" w:type="dxa"/>
            <w:vAlign w:val="center"/>
          </w:tcPr>
          <w:p w14:paraId="440BC7FC"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Zakłócenia realizacji</w:t>
            </w:r>
          </w:p>
        </w:tc>
      </w:tr>
      <w:tr w:rsidR="00254FDE" w:rsidRPr="0052275C" w14:paraId="19D6701F" w14:textId="77777777" w:rsidTr="00973178">
        <w:trPr>
          <w:cantSplit/>
        </w:trPr>
        <w:tc>
          <w:tcPr>
            <w:tcW w:w="1012" w:type="dxa"/>
            <w:vAlign w:val="center"/>
          </w:tcPr>
          <w:p w14:paraId="15A10A8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88"/>
                <w:sz w:val="18"/>
                <w:szCs w:val="18"/>
                <w:lang w:val="pl-PL"/>
              </w:rPr>
              <w:t>13</w:t>
            </w:r>
          </w:p>
        </w:tc>
        <w:tc>
          <w:tcPr>
            <w:tcW w:w="3402" w:type="dxa"/>
            <w:vAlign w:val="center"/>
          </w:tcPr>
          <w:p w14:paraId="5E1E105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Zachowanie estetyki</w:t>
            </w:r>
          </w:p>
        </w:tc>
        <w:tc>
          <w:tcPr>
            <w:tcW w:w="1012" w:type="dxa"/>
            <w:vAlign w:val="center"/>
          </w:tcPr>
          <w:p w14:paraId="4265F35C"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13</w:t>
            </w:r>
          </w:p>
        </w:tc>
        <w:tc>
          <w:tcPr>
            <w:tcW w:w="3402" w:type="dxa"/>
            <w:vAlign w:val="center"/>
          </w:tcPr>
          <w:p w14:paraId="5C35DFC5"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Skuteczność usługi</w:t>
            </w:r>
          </w:p>
        </w:tc>
      </w:tr>
      <w:tr w:rsidR="00254FDE" w:rsidRPr="0052275C" w14:paraId="44E3432A" w14:textId="77777777" w:rsidTr="00973178">
        <w:trPr>
          <w:cantSplit/>
        </w:trPr>
        <w:tc>
          <w:tcPr>
            <w:tcW w:w="1012" w:type="dxa"/>
            <w:vAlign w:val="center"/>
          </w:tcPr>
          <w:p w14:paraId="529809C9"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DBC4A86"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2B83BCBD"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14</w:t>
            </w:r>
          </w:p>
        </w:tc>
        <w:tc>
          <w:tcPr>
            <w:tcW w:w="3402" w:type="dxa"/>
            <w:vAlign w:val="center"/>
          </w:tcPr>
          <w:p w14:paraId="77EC7221"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Stan informacji o realizacji</w:t>
            </w:r>
          </w:p>
        </w:tc>
      </w:tr>
      <w:tr w:rsidR="00254FDE" w:rsidRPr="0052275C" w14:paraId="470FD6FC" w14:textId="77777777" w:rsidTr="00973178">
        <w:trPr>
          <w:cantSplit/>
        </w:trPr>
        <w:tc>
          <w:tcPr>
            <w:tcW w:w="1012" w:type="dxa"/>
            <w:vAlign w:val="center"/>
          </w:tcPr>
          <w:p w14:paraId="5D9480BE" w14:textId="77777777" w:rsidR="00254FDE" w:rsidRPr="0052275C" w:rsidRDefault="00254FDE" w:rsidP="00973178">
            <w:pPr>
              <w:spacing w:line="300" w:lineRule="auto"/>
              <w:ind w:firstLine="0"/>
              <w:jc w:val="center"/>
              <w:rPr>
                <w:rFonts w:cs="Arial"/>
                <w:sz w:val="18"/>
                <w:szCs w:val="18"/>
                <w:lang w:val="pl-PL"/>
              </w:rPr>
            </w:pPr>
          </w:p>
        </w:tc>
        <w:tc>
          <w:tcPr>
            <w:tcW w:w="3402" w:type="dxa"/>
            <w:vAlign w:val="center"/>
          </w:tcPr>
          <w:p w14:paraId="251BD4BD" w14:textId="77777777" w:rsidR="00254FDE" w:rsidRPr="0052275C" w:rsidRDefault="00254FDE" w:rsidP="00973178">
            <w:pPr>
              <w:spacing w:line="300" w:lineRule="auto"/>
              <w:ind w:firstLine="0"/>
              <w:jc w:val="left"/>
              <w:rPr>
                <w:rFonts w:cs="Arial"/>
                <w:sz w:val="18"/>
                <w:szCs w:val="18"/>
                <w:lang w:val="pl-PL"/>
              </w:rPr>
            </w:pPr>
          </w:p>
        </w:tc>
        <w:tc>
          <w:tcPr>
            <w:tcW w:w="1012" w:type="dxa"/>
            <w:vAlign w:val="center"/>
          </w:tcPr>
          <w:p w14:paraId="37BD16BA" w14:textId="77777777" w:rsidR="00254FDE" w:rsidRPr="0052275C" w:rsidRDefault="00254FDE" w:rsidP="00973178">
            <w:pPr>
              <w:spacing w:line="300" w:lineRule="auto"/>
              <w:ind w:firstLine="0"/>
              <w:jc w:val="center"/>
              <w:rPr>
                <w:rFonts w:cs="Arial"/>
                <w:sz w:val="18"/>
                <w:szCs w:val="18"/>
                <w:lang w:val="pl-PL"/>
              </w:rPr>
            </w:pPr>
            <w:r w:rsidRPr="0052275C">
              <w:rPr>
                <w:rFonts w:eastAsia="Times" w:cs="Arial"/>
                <w:w w:val="99"/>
                <w:sz w:val="18"/>
                <w:szCs w:val="18"/>
                <w:lang w:val="pl-PL"/>
              </w:rPr>
              <w:t>15</w:t>
            </w:r>
          </w:p>
        </w:tc>
        <w:tc>
          <w:tcPr>
            <w:tcW w:w="3402" w:type="dxa"/>
            <w:vAlign w:val="center"/>
          </w:tcPr>
          <w:p w14:paraId="6C1D9CA8" w14:textId="77777777" w:rsidR="00254FDE" w:rsidRPr="0052275C" w:rsidRDefault="00254FDE" w:rsidP="00973178">
            <w:pPr>
              <w:spacing w:line="300" w:lineRule="auto"/>
              <w:ind w:firstLine="0"/>
              <w:jc w:val="left"/>
              <w:rPr>
                <w:rFonts w:cs="Arial"/>
                <w:sz w:val="18"/>
                <w:szCs w:val="18"/>
                <w:lang w:val="pl-PL"/>
              </w:rPr>
            </w:pPr>
            <w:r w:rsidRPr="0052275C">
              <w:rPr>
                <w:rFonts w:eastAsia="Times" w:cs="Arial"/>
                <w:sz w:val="18"/>
                <w:szCs w:val="18"/>
                <w:lang w:val="pl-PL"/>
              </w:rPr>
              <w:t>Złożoność postępowania</w:t>
            </w:r>
          </w:p>
        </w:tc>
      </w:tr>
      <w:tr w:rsidR="00254FDE" w:rsidRPr="0052275C" w14:paraId="37FD21BB" w14:textId="77777777" w:rsidTr="00973178">
        <w:trPr>
          <w:cantSplit/>
        </w:trPr>
        <w:tc>
          <w:tcPr>
            <w:tcW w:w="1012" w:type="dxa"/>
          </w:tcPr>
          <w:p w14:paraId="45B7686C" w14:textId="77777777" w:rsidR="00254FDE" w:rsidRPr="0052275C" w:rsidRDefault="00254FDE" w:rsidP="00973178">
            <w:pPr>
              <w:ind w:firstLine="0"/>
              <w:rPr>
                <w:rFonts w:cs="Arial"/>
                <w:sz w:val="18"/>
                <w:szCs w:val="18"/>
                <w:lang w:val="pl-PL"/>
              </w:rPr>
            </w:pPr>
          </w:p>
        </w:tc>
        <w:tc>
          <w:tcPr>
            <w:tcW w:w="3402" w:type="dxa"/>
          </w:tcPr>
          <w:p w14:paraId="282DE023"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UWJUB</w:t>
            </w:r>
          </w:p>
        </w:tc>
        <w:tc>
          <w:tcPr>
            <w:tcW w:w="1012" w:type="dxa"/>
            <w:vAlign w:val="bottom"/>
          </w:tcPr>
          <w:p w14:paraId="02FC5D95" w14:textId="77777777" w:rsidR="00254FDE" w:rsidRPr="0052275C" w:rsidRDefault="00254FDE" w:rsidP="00973178">
            <w:pPr>
              <w:ind w:firstLine="0"/>
              <w:rPr>
                <w:rFonts w:cs="Arial"/>
                <w:sz w:val="18"/>
                <w:szCs w:val="18"/>
                <w:lang w:val="pl-PL"/>
              </w:rPr>
            </w:pPr>
          </w:p>
        </w:tc>
        <w:tc>
          <w:tcPr>
            <w:tcW w:w="3402" w:type="dxa"/>
            <w:vAlign w:val="bottom"/>
          </w:tcPr>
          <w:p w14:paraId="269EDFD1" w14:textId="77777777" w:rsidR="00254FDE" w:rsidRPr="0052275C" w:rsidRDefault="00254FDE" w:rsidP="00973178">
            <w:pPr>
              <w:ind w:firstLine="0"/>
              <w:rPr>
                <w:rFonts w:cs="Arial"/>
                <w:b/>
                <w:sz w:val="18"/>
                <w:szCs w:val="18"/>
                <w:lang w:val="pl-PL"/>
              </w:rPr>
            </w:pPr>
            <w:r w:rsidRPr="0052275C">
              <w:rPr>
                <w:rFonts w:cs="Arial"/>
                <w:b/>
                <w:sz w:val="18"/>
                <w:szCs w:val="18"/>
                <w:lang w:val="pl-PL"/>
              </w:rPr>
              <w:t>Średnia z ocen UWJUD</w:t>
            </w:r>
          </w:p>
        </w:tc>
      </w:tr>
      <w:tr w:rsidR="00254FDE" w:rsidRPr="0052275C" w14:paraId="76C6BE94" w14:textId="77777777" w:rsidTr="00973178">
        <w:trPr>
          <w:cantSplit/>
        </w:trPr>
        <w:tc>
          <w:tcPr>
            <w:tcW w:w="4414" w:type="dxa"/>
            <w:gridSpan w:val="2"/>
          </w:tcPr>
          <w:p w14:paraId="0503D462"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odbiorcy jako relacja do oceny ogólnej (kryterium 0) [JB]</w:t>
            </w:r>
          </w:p>
        </w:tc>
        <w:tc>
          <w:tcPr>
            <w:tcW w:w="4414" w:type="dxa"/>
            <w:gridSpan w:val="2"/>
            <w:vAlign w:val="bottom"/>
          </w:tcPr>
          <w:p w14:paraId="7EF77815" w14:textId="77777777" w:rsidR="00254FDE" w:rsidRPr="0052275C" w:rsidRDefault="00254FDE" w:rsidP="00973178">
            <w:pPr>
              <w:keepNext/>
              <w:ind w:firstLine="0"/>
              <w:rPr>
                <w:rFonts w:cs="Arial"/>
                <w:b/>
                <w:sz w:val="18"/>
                <w:szCs w:val="18"/>
                <w:lang w:val="pl-PL"/>
              </w:rPr>
            </w:pPr>
            <w:r w:rsidRPr="0052275C">
              <w:rPr>
                <w:rFonts w:cs="Arial"/>
                <w:b/>
                <w:sz w:val="18"/>
                <w:szCs w:val="18"/>
                <w:lang w:val="pl-PL"/>
              </w:rPr>
              <w:t>Ocena jakości z punktu widzenia dostawcy jako relacja do oceny ogólnej (kryterium 0) [JD]</w:t>
            </w:r>
          </w:p>
        </w:tc>
      </w:tr>
      <w:tr w:rsidR="00254FDE" w:rsidRPr="0052275C" w14:paraId="6BB3DCF6" w14:textId="77777777" w:rsidTr="00973178">
        <w:trPr>
          <w:cantSplit/>
        </w:trPr>
        <w:tc>
          <w:tcPr>
            <w:tcW w:w="8828" w:type="dxa"/>
            <w:gridSpan w:val="4"/>
          </w:tcPr>
          <w:p w14:paraId="418A24D5" w14:textId="77777777" w:rsidR="00254FDE" w:rsidRPr="0052275C" w:rsidRDefault="00254FDE" w:rsidP="00973178">
            <w:pPr>
              <w:keepNext/>
              <w:ind w:firstLine="0"/>
              <w:jc w:val="center"/>
              <w:rPr>
                <w:rFonts w:cs="Arial"/>
                <w:sz w:val="18"/>
                <w:szCs w:val="18"/>
                <w:lang w:val="pl-PL"/>
              </w:rPr>
            </w:pPr>
            <w:r w:rsidRPr="0052275C">
              <w:rPr>
                <w:rFonts w:cs="Arial"/>
                <w:b/>
                <w:sz w:val="18"/>
                <w:szCs w:val="18"/>
                <w:lang w:val="pl-PL"/>
              </w:rPr>
              <w:t>Ocena ogólna jakości usługi [JU] jako relacja JD/JB</w:t>
            </w:r>
          </w:p>
        </w:tc>
      </w:tr>
      <w:tr w:rsidR="00254FDE" w:rsidRPr="0052275C" w14:paraId="4073E3E8" w14:textId="77777777" w:rsidTr="00973178">
        <w:trPr>
          <w:cantSplit/>
        </w:trPr>
        <w:tc>
          <w:tcPr>
            <w:tcW w:w="8828" w:type="dxa"/>
            <w:gridSpan w:val="4"/>
          </w:tcPr>
          <w:p w14:paraId="6E30C48C"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większe od 1, to oznacza, że klient ocenia jakość usługi jako niższą w stosunku do oceny dostawcy – niezadowolenie klienta.</w:t>
            </w:r>
          </w:p>
          <w:p w14:paraId="5FF12060" w14:textId="77777777" w:rsidR="00254FDE" w:rsidRPr="0052275C" w:rsidRDefault="00254FDE" w:rsidP="00973178">
            <w:pPr>
              <w:keepNext/>
              <w:spacing w:line="300" w:lineRule="auto"/>
              <w:ind w:firstLine="0"/>
              <w:rPr>
                <w:rFonts w:cs="Arial"/>
                <w:sz w:val="18"/>
                <w:szCs w:val="18"/>
                <w:lang w:val="pl-PL"/>
              </w:rPr>
            </w:pPr>
            <w:r w:rsidRPr="0052275C">
              <w:rPr>
                <w:rFonts w:cs="Arial"/>
                <w:sz w:val="18"/>
                <w:szCs w:val="18"/>
                <w:lang w:val="pl-PL"/>
              </w:rPr>
              <w:t>Jeśli JU jest mniejsze od 1, to oznacza, że klient ocenia jakość usługi jako wyższą w stosunku do oceny dostawcy – zadowolenie klienta.</w:t>
            </w:r>
          </w:p>
        </w:tc>
      </w:tr>
    </w:tbl>
    <w:p w14:paraId="38FB1DBD" w14:textId="7DDD508F" w:rsidR="00254FDE" w:rsidRPr="00D95B07" w:rsidRDefault="00254FDE" w:rsidP="007770AA">
      <w:pPr>
        <w:pStyle w:val="rdo"/>
        <w:rPr>
          <w:lang w:val="pl-PL"/>
        </w:rPr>
      </w:pPr>
      <w:r w:rsidRPr="00D95B07">
        <w:rPr>
          <w:lang w:val="pl-PL"/>
        </w:rPr>
        <w:t xml:space="preserve">Źródło: opracowanie własne na podstawie </w:t>
      </w:r>
      <w:r w:rsidRPr="00BD17A9">
        <w:fldChar w:fldCharType="begin" w:fldLock="1"/>
      </w:r>
      <w:r w:rsidR="001A2624" w:rsidRPr="00D95B07">
        <w:rPr>
          <w:lang w:val="pl-PL"/>
        </w:rPr>
        <w:instrText>ADDIN CSL_CITATION {"citationItems":[{"id":"ITEM-1","itemData":{"author":[{"dropping-particle":"","family":"Kolman","given":"Romuald","non-dropping-particle":"","parse-names":false,"suffix":""},{"dropping-particle":"","family":"Tkaczyk","given":"Tomasz","non-dropping-particle":"","parse-names":false,"suffix":""}],"id":"ITEM-1","issued":{"date-parts":[["1996"]]},"publisher":"TNOiK","publisher-place":"Bydgoszcz","title":"Jakość usług. Poradnik.","type":"book"},"uris":["http://www.mendeley.com/documents/?uuid=11a728ba-dd00-4308-a092-1da4f5ca0886"]}],"mendeley":{"formattedCitation":"(Kolman &amp; Tkaczyk, 1996)","plainTextFormattedCitation":"(Kolman &amp; Tkaczyk, 1996)","previouslyFormattedCitation":"(Kolman &amp; Tkaczyk, 1996)"},"properties":{"noteIndex":0},"schema":"https://github.com/citation-style-language/schema/raw/master/csl-citation.json"}</w:instrText>
      </w:r>
      <w:r w:rsidRPr="00BD17A9">
        <w:fldChar w:fldCharType="separate"/>
      </w:r>
      <w:r w:rsidR="00921CC1" w:rsidRPr="00D95B07">
        <w:rPr>
          <w:noProof/>
          <w:lang w:val="pl-PL"/>
        </w:rPr>
        <w:t>(Kolman &amp; Tkaczyk, 1996)</w:t>
      </w:r>
      <w:r w:rsidRPr="00BD17A9">
        <w:fldChar w:fldCharType="end"/>
      </w:r>
      <w:r w:rsidRPr="00D95B07">
        <w:rPr>
          <w:lang w:val="pl-PL"/>
        </w:rPr>
        <w:t xml:space="preserve"> za: </w:t>
      </w:r>
      <w:r w:rsidRPr="00BD17A9">
        <w:fldChar w:fldCharType="begin" w:fldLock="1"/>
      </w:r>
      <w:r w:rsidR="001A2624" w:rsidRPr="00D95B07">
        <w:rPr>
          <w:lang w:val="pl-PL"/>
        </w:rPr>
        <w:instrText>ADDIN CSL_CITATION {"citationItems":[{"id":"ITEM-1","itemData":{"author":[{"dropping-particle":"","family":"Dziadkowiec","given":"Joanna","non-dropping-particle":"","parse-names":false,"suffix":""}],"container-title":"Zeszyty Naukowe Akademii Ekonimicznej w Krakowie","id":"ITEM-1","issue":"717","issued":{"date-parts":[["2006"]]},"page":"23-35","title":"Wybrane metody badania i oceny jakości usług","type":"article-journal"},"uris":["http://www.mendeley.com/documents/?uuid=31e44e3a-1504-40ea-8ecf-deae11d1b35b"]}],"mendeley":{"formattedCitation":"(Dziadkowiec, 2006)","plainTextFormattedCitation":"(Dziadkowiec, 2006)","previouslyFormattedCitation":"(Dziadkowiec, 2006)"},"properties":{"noteIndex":0},"schema":"https://github.com/citation-style-language/schema/raw/master/csl-citation.json"}</w:instrText>
      </w:r>
      <w:r w:rsidRPr="00BD17A9">
        <w:fldChar w:fldCharType="separate"/>
      </w:r>
      <w:r w:rsidR="00921CC1" w:rsidRPr="00D95B07">
        <w:rPr>
          <w:noProof/>
          <w:lang w:val="pl-PL"/>
        </w:rPr>
        <w:t>(Dziadkowiec, 2006)</w:t>
      </w:r>
      <w:r w:rsidRPr="00BD17A9">
        <w:fldChar w:fldCharType="end"/>
      </w:r>
      <w:r w:rsidRPr="00D95B07">
        <w:rPr>
          <w:lang w:val="pl-PL"/>
        </w:rPr>
        <w:t>.</w:t>
      </w:r>
    </w:p>
    <w:p w14:paraId="780F42D5" w14:textId="41A0CCD3" w:rsidR="00D07932" w:rsidRDefault="001D110F" w:rsidP="00D07932">
      <w:r>
        <w:t xml:space="preserve">Koncepcja uniwersalnego wzorca jakości </w:t>
      </w:r>
      <w:r w:rsidR="00CC08CA">
        <w:t xml:space="preserve">usług podkreśla bardzo istotny aspekt oceny nie tylko z punktu widzenia odbiorcy usługi, ale również z punktu widzenia usługodawcy. To poszerzenie perspektywy postrzegania jakości wnosi istotną wartość dla oceny jakości i poszerza możliwości doskonalenia o uwzględnienie satysfakcji również wykonawcy usługi. </w:t>
      </w:r>
      <w:r w:rsidR="007D0DF0">
        <w:t xml:space="preserve">Ponadto koncepcja ta współgra z powszechnym, ale też naukowo potwierdzonym stwierdzeniem, że szczęśliwi pracownicy „tworzą” zadowolonych klientów </w:t>
      </w:r>
      <w:r w:rsidR="007D0DF0">
        <w:fldChar w:fldCharType="begin" w:fldLock="1"/>
      </w:r>
      <w:r w:rsidR="001A2624">
        <w:instrText>ADDIN CSL_CITATION {"citationItems":[{"id":"ITEM-1","itemData":{"DOI":"10.1007/978-3-319-79051-0_6","ISBN":"9783319790510","abstract":"Intellectual capital has become a prominent driver of organizational and societal performance and wellbeing. However, the role of intellectual capital in the context of sustainable organizational value and wealth creation-that is, how organizations can simultaneously create customer value while also satisfying their internal stakeholders-has been virtually unexplored so far. Hence, this chapter examines the role of intellectual capital as a driver of organizational-level economic and social sustainability. It focuses on examining the effect of intellectual capital on customer value creation and the moderating role of job satisfaction in this relationship. We utilize survey data collected from 259 Finnish companies to empirically examine the research model. We find that both intellectual capital and job satisfaction are positively associated with customer value creation and that job satisfaction moderates the relationship between intra-firm relational capital and customer value creation. This shows that organizational social sustainability (measured by job satisfaction) is integrally linked with value creation in end-customer markets. Overall, our results contribute to the understanding of the role of intellectual capital as an important driver of sustainable value creation in organizations.","author":[{"dropping-particle":"","family":"Hussinki","given":"Henri","non-dropping-particle":"","parse-names":false,"suffix":""},{"dropping-particle":"","family":"Kianto","given":"Aino","non-dropping-particle":"","parse-names":false,"suffix":""},{"dropping-particle":"","family":"Vanhala","given":"Mika","non-dropping-particle":"","parse-names":false,"suffix":""},{"dropping-particle":"","family":"Ritala","given":"Paavo","non-dropping-particle":"","parse-names":false,"suffix":""}],"container-title":"Intellectual Capital Management as a Driver of Sustainability","id":"ITEM-1","issued":{"date-parts":[["2019"]]},"page":"101-117","publisher":"Springer International Publishing","publisher-place":"Cham","title":"Happy Employees Make Happy Customers: The Role of Intellectual Capital in Supporting Sustainable Value Creation in Organizations","type":"chapter"},"prefix":"por.","uris":["http://www.mendeley.com/documents/?uuid=8bf26d15-7f1b-3f54-af50-2104bf231c66"]},{"id":"ITEM-2","itemData":{"DOI":"10.1057/dddmp.2010.9","abstract":"In today's business environment many companies are seeking to create great places to work in, partly prompted by the various Best Workplaces lists and partly in the belief that it will lead to greater commercial success. In this article Henry Stewart explores what evidence there is for the belief that a great workplace and more engaged staff have real bottom-line benefits. © 2010 Macmillan Publishers Ltd.","author":[{"dropping-particle":"","family":"Stewart","given":"H.","non-dropping-particle":"","parse-names":false,"suffix":""}],"container-title":"Journal of Direct, Data and Digital Marketing Practice","id":"ITEM-2","issue":"4","issued":{"date-parts":[["2010"]]},"page":"275-280","title":"Do happy staff make for happy customers and profitable companies","type":"article-journal","volume":"11"},"uris":["http://www.mendeley.com/documents/?uuid=c110e078-985a-350b-9f42-0c00e50ee33f"]}],"mendeley":{"formattedCitation":"(por. Hussinki i in., 2019; Stewart, 2010)","plainTextFormattedCitation":"(por. Hussinki i in., 2019; Stewart, 2010)","previouslyFormattedCitation":"(por. Hussinki i in., 2019; Stewart, 2010)"},"properties":{"noteIndex":0},"schema":"https://github.com/citation-style-language/schema/raw/master/csl-citation.json"}</w:instrText>
      </w:r>
      <w:r w:rsidR="007D0DF0">
        <w:fldChar w:fldCharType="separate"/>
      </w:r>
      <w:r w:rsidR="00921CC1" w:rsidRPr="00921CC1">
        <w:rPr>
          <w:noProof/>
        </w:rPr>
        <w:t>(por. Hussinki i in., 2019; Stewart, 2010)</w:t>
      </w:r>
      <w:r w:rsidR="007D0DF0">
        <w:fldChar w:fldCharType="end"/>
      </w:r>
      <w:r w:rsidR="007D0DF0">
        <w:t xml:space="preserve">. </w:t>
      </w:r>
      <w:r w:rsidR="00B4533C">
        <w:t>W odniesieniu do usług uczelni wyższych warto zauważyć że koncepcja pomiaru jakości wykorzystująca informację zwrotną zarówno od odbiorcy usługi jak i od osoby tę usługę dostarczającą bardzo dobrze współgra z cechami charaktery</w:t>
      </w:r>
      <w:r w:rsidR="00B4533C">
        <w:lastRenderedPageBreak/>
        <w:t xml:space="preserve">stycznymi usług edukacyjnych, gdzie odbiorca usługi nieraz ma bardzo ograniczoną świadomość cech świadczącym o wysokim poziomie jakości. Co więcej można stwierdzić, że skoro w przypadku usług uczelni grono </w:t>
      </w:r>
      <w:r w:rsidR="007D0DF0">
        <w:t>grup osób zainteresowanych jakością ich usług</w:t>
      </w:r>
      <w:r w:rsidR="00B4533C">
        <w:t xml:space="preserve"> jest znacznie szersze niż grupy odbiorców (studenci) i dostawców (wykładowcy) usługi to warto byłoby taką ocenę poszerzyć również o informacje od innych grup interesariuszy (por.</w:t>
      </w:r>
      <w:r w:rsidR="007D0DF0">
        <w:t xml:space="preserve"> rozdział</w:t>
      </w:r>
      <w:r w:rsidR="00B2612E">
        <w:t xml:space="preserve"> </w:t>
      </w:r>
      <w:r w:rsidR="00B2612E">
        <w:fldChar w:fldCharType="begin"/>
      </w:r>
      <w:r w:rsidR="00B2612E">
        <w:instrText xml:space="preserve"> REF _Ref140912412 \r \h </w:instrText>
      </w:r>
      <w:r w:rsidR="00B2612E">
        <w:fldChar w:fldCharType="separate"/>
      </w:r>
      <w:r w:rsidR="00BF7D63">
        <w:t>1.5</w:t>
      </w:r>
      <w:r w:rsidR="00B2612E">
        <w:fldChar w:fldCharType="end"/>
      </w:r>
      <w:r w:rsidR="00B4533C">
        <w:t>).</w:t>
      </w:r>
    </w:p>
    <w:p w14:paraId="00D94B7E" w14:textId="70303CFD" w:rsidR="007D0DF0" w:rsidRDefault="007D0DF0" w:rsidP="007D0DF0">
      <w:r>
        <w:t xml:space="preserve">Bardzo typowym dla uczelni wyższych sposobem pomiaru jakości są oceny różne akredytacje i certyfikacje. Ustawa Prawo o szkolnictwie wyższym i nauce określa formy oceny obowiązujące dla uczelni. Instytucją oceniającą uczelni i kierunki pod względem kryteriów odnoszących się do jakości kształcenia jest Polska Komisja Akredytacyjna (PKA). Jej opnie są konieczne do wydania przez ministra właściwego ds. nauki decyzji dotyczących pozwolenia zarówno na utworzenie uczelni jak i poszczególnych kierunków. Ponieważ pozwolenia te są wydawane na czas określny to również ich przedłużenie wymaga opinii PKA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nauce","type":"article"},"prefix":"por.","uris":["http://www.mendeley.com/documents/?uuid=55691f87-8d67-4e21-b82b-8cd073585889"]}],"mendeley":{"formattedCitation":"(por. Dz. U. 574, 2022)","plainTextFormattedCitation":"(por. Dz. U. 574, 2022)","previouslyFormattedCitation":"(por. Dz. U. 574, 2022)"},"properties":{"noteIndex":0},"schema":"https://github.com/citation-style-language/schema/raw/master/csl-citation.json"}</w:instrText>
      </w:r>
      <w:r>
        <w:fldChar w:fldCharType="separate"/>
      </w:r>
      <w:r w:rsidR="007E1110" w:rsidRPr="007E1110">
        <w:rPr>
          <w:noProof/>
        </w:rPr>
        <w:t>(por. Dz. U. 574, 2022)</w:t>
      </w:r>
      <w:r>
        <w:fldChar w:fldCharType="end"/>
      </w:r>
      <w:r>
        <w:t xml:space="preserve">. Art. 241.2 Ustawy określa, że PKA dokonuje oceny programowej lub kompleksowej. Ocenę programową dokonuje się na poziomie kierunku studiów oceniając m.in. programy studiów i standardy kształcenia, kadrę dydaktyczną i naukową, infrastrukturę wykorzystywaną do realizacji programu studiów, współpracę z otoczeniem społeczno-gospodarczym, umiędzynarodowienie oraz wsparcie studentów w procesie uczenia się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Natomiast Art. 243 określa wymagania dla oceny kompleksowej, która polega na ocenie działań na rzecz zapewnienia jakości kształcenia, biorąc pod uwagę szczególnie skuteczność tych działań we wszystkich dziedzinach w jakich uczelnia prowadzi kształcenie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PKA do oceny wykorzystuje kwestionariusze samooceny różnicując je pomiędzy kierunki o profilu ogólnoakademickim i o profilu praktycznym. Definicje tych profili są określone w art. 64 Ustawy. Kierunek o profilu praktycznym to taki dla którego ponad 50% punktów ECTS</w:t>
      </w:r>
      <w:r w:rsidRPr="00001D48">
        <w:rPr>
          <w:rStyle w:val="Odwoanieprzypisudolnego"/>
        </w:rPr>
        <w:footnoteReference w:id="12"/>
      </w:r>
      <w:r>
        <w:t xml:space="preserve"> jest przypisane zajęciom kształtującym umiejętności praktyczne, natomiast kierunek o profilu ogólnoakademickim to takim dla którego ponad połowa punktów ECTS jest przypisanych do zajęć związanych z prowadzoną na uczelni działalnością naukową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r>
        <w:t xml:space="preserve">. W praktyce podstawą oceny dokonywanej przez PKA jest samoocena uczelni przy wykorzystaniu opracowanych przez PKA kwestionariuszy samooceny. PKA następnie weryfikuje informacje przekazane przez uczelnię poprzez wizytację (dopuszczalna jest forma zdalna). W efekcie procesu oceny PKA przyznaje ocenę negatywną, pozytywną, lub wyróżniającą. Oceny takie mogą być przyznane na różny okres czasu. Pozytywna ocena programowa jest przyznawana na okres 6 lat. Natomiast pozytywna ocena kompleksowa jest wydawana na okres od 3 do 8 lat, a w czasie trwania tego okresu nie ocena programowa utrzymuje swoją ważność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243.","uris":["http://www.mendeley.com/documents/?uuid=55691f87-8d67-4e21-b82b-8cd073585889"]}],"mendeley":{"formattedCitation":"(por. Art 243. Dz. U. 574, 2022)","plainTextFormattedCitation":"(por. Art 243. Dz. U. 574, 2022)","previouslyFormattedCitation":"(por. Art 243. Dz. U. 574, 2022)"},"properties":{"noteIndex":0},"schema":"https://github.com/citation-style-language/schema/raw/master/csl-citation.json"}</w:instrText>
      </w:r>
      <w:r>
        <w:fldChar w:fldCharType="separate"/>
      </w:r>
      <w:r w:rsidR="007E1110" w:rsidRPr="007E1110">
        <w:rPr>
          <w:noProof/>
        </w:rPr>
        <w:t>(por. Art 243. Dz. U. 574, 2022)</w:t>
      </w:r>
      <w:r>
        <w:fldChar w:fldCharType="end"/>
      </w:r>
      <w:r>
        <w:t>. Kwestionariusze samooceny obejmują 10 kryteriów określonych przez PKA. Zostały one opisane w tabeli po</w:t>
      </w:r>
      <w:r>
        <w:fldChar w:fldCharType="begin"/>
      </w:r>
      <w:r>
        <w:instrText xml:space="preserve"> REF _Ref141468154 \p \h </w:instrText>
      </w:r>
      <w:r>
        <w:fldChar w:fldCharType="separate"/>
      </w:r>
      <w:r w:rsidR="00BF7D63">
        <w:t>niżej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w:t>
      </w:r>
    </w:p>
    <w:p w14:paraId="2B31CC3C" w14:textId="7A7BC939" w:rsidR="007D0DF0" w:rsidRDefault="007D0DF0" w:rsidP="007D0DF0">
      <w:pPr>
        <w:pStyle w:val="Tytutabeli"/>
      </w:pPr>
      <w:bookmarkStart w:id="180" w:name="_Ref141468164"/>
      <w:bookmarkStart w:id="181" w:name="_Ref141468154"/>
      <w:bookmarkStart w:id="182" w:name="_Toc166286152"/>
      <w:r>
        <w:lastRenderedPageBreak/>
        <w:t xml:space="preserve">Tabela </w:t>
      </w:r>
      <w:r>
        <w:fldChar w:fldCharType="begin"/>
      </w:r>
      <w:r>
        <w:instrText xml:space="preserve"> SEQ Tabela \* ARABIC </w:instrText>
      </w:r>
      <w:r>
        <w:fldChar w:fldCharType="separate"/>
      </w:r>
      <w:r w:rsidR="00BF7D63">
        <w:rPr>
          <w:noProof/>
        </w:rPr>
        <w:t>18</w:t>
      </w:r>
      <w:r>
        <w:rPr>
          <w:noProof/>
        </w:rPr>
        <w:fldChar w:fldCharType="end"/>
      </w:r>
      <w:bookmarkEnd w:id="180"/>
      <w:r>
        <w:t xml:space="preserve"> Kryteria oceny w procesie ewaluacji jakości kształcenia wyższego opracowane przez PKA</w:t>
      </w:r>
      <w:bookmarkEnd w:id="181"/>
      <w:bookmarkEnd w:id="182"/>
    </w:p>
    <w:tbl>
      <w:tblPr>
        <w:tblStyle w:val="Tabela-Siatka"/>
        <w:tblW w:w="0" w:type="auto"/>
        <w:tblLook w:val="04A0" w:firstRow="1" w:lastRow="0" w:firstColumn="1" w:lastColumn="0" w:noHBand="0" w:noVBand="1"/>
      </w:tblPr>
      <w:tblGrid>
        <w:gridCol w:w="3005"/>
        <w:gridCol w:w="6066"/>
      </w:tblGrid>
      <w:tr w:rsidR="007D0DF0" w:rsidRPr="00E912B3" w14:paraId="2D8C174E" w14:textId="77777777" w:rsidTr="00F56B0E">
        <w:trPr>
          <w:cantSplit/>
          <w:tblHeader/>
        </w:trPr>
        <w:tc>
          <w:tcPr>
            <w:tcW w:w="3005" w:type="dxa"/>
          </w:tcPr>
          <w:p w14:paraId="3074DAC3" w14:textId="77777777" w:rsidR="007D0DF0" w:rsidRPr="00E912B3" w:rsidRDefault="007D0DF0" w:rsidP="00B03BD6">
            <w:pPr>
              <w:keepNext/>
              <w:ind w:firstLine="0"/>
              <w:jc w:val="left"/>
              <w:rPr>
                <w:b/>
                <w:bCs/>
                <w:sz w:val="18"/>
                <w:szCs w:val="18"/>
              </w:rPr>
            </w:pPr>
            <w:r w:rsidRPr="00E912B3">
              <w:rPr>
                <w:b/>
                <w:bCs/>
                <w:sz w:val="18"/>
                <w:szCs w:val="18"/>
              </w:rPr>
              <w:t>Nazwa kryterium</w:t>
            </w:r>
          </w:p>
        </w:tc>
        <w:tc>
          <w:tcPr>
            <w:tcW w:w="6066" w:type="dxa"/>
          </w:tcPr>
          <w:p w14:paraId="0DF93C54" w14:textId="77777777" w:rsidR="007D0DF0" w:rsidRPr="00E912B3" w:rsidRDefault="007D0DF0" w:rsidP="00B03BD6">
            <w:pPr>
              <w:keepNext/>
              <w:ind w:firstLine="0"/>
              <w:rPr>
                <w:b/>
                <w:bCs/>
                <w:sz w:val="18"/>
                <w:szCs w:val="18"/>
                <w:lang w:val="pl-PL"/>
              </w:rPr>
            </w:pPr>
            <w:r w:rsidRPr="00E912B3">
              <w:rPr>
                <w:b/>
                <w:bCs/>
                <w:sz w:val="18"/>
                <w:szCs w:val="18"/>
                <w:lang w:val="pl-PL"/>
              </w:rPr>
              <w:t>Zakres samooceny w ramach kryterium</w:t>
            </w:r>
          </w:p>
        </w:tc>
      </w:tr>
      <w:tr w:rsidR="007D0DF0" w:rsidRPr="00E912B3" w14:paraId="2D299539" w14:textId="77777777" w:rsidTr="007B3D80">
        <w:trPr>
          <w:cantSplit/>
        </w:trPr>
        <w:tc>
          <w:tcPr>
            <w:tcW w:w="3005" w:type="dxa"/>
            <w:vAlign w:val="center"/>
          </w:tcPr>
          <w:p w14:paraId="7266D0AE" w14:textId="77777777" w:rsidR="007D0DF0" w:rsidRPr="00E912B3" w:rsidRDefault="007D0DF0" w:rsidP="00DB69B9">
            <w:pPr>
              <w:pStyle w:val="TekstTabeli"/>
              <w:rPr>
                <w:lang w:val="pl-PL"/>
              </w:rPr>
            </w:pPr>
            <w:bookmarkStart w:id="183" w:name="_Toc616617"/>
            <w:bookmarkStart w:id="184" w:name="_Toc623887"/>
            <w:bookmarkStart w:id="185" w:name="_Toc624208"/>
            <w:bookmarkStart w:id="186" w:name="_Toc4418968"/>
            <w:r w:rsidRPr="00E912B3">
              <w:rPr>
                <w:lang w:val="pl-PL"/>
              </w:rPr>
              <w:t>Kryterium 1. Konstrukcja programu studiów: koncepcja, cele kształcenia i efekty uczenia się</w:t>
            </w:r>
            <w:bookmarkEnd w:id="183"/>
            <w:bookmarkEnd w:id="184"/>
            <w:bookmarkEnd w:id="185"/>
            <w:bookmarkEnd w:id="186"/>
          </w:p>
        </w:tc>
        <w:tc>
          <w:tcPr>
            <w:tcW w:w="6066" w:type="dxa"/>
            <w:vAlign w:val="center"/>
          </w:tcPr>
          <w:p w14:paraId="6D609463" w14:textId="77777777" w:rsidR="007D0DF0" w:rsidRPr="00E912B3" w:rsidRDefault="007D0DF0" w:rsidP="00DB69B9">
            <w:pPr>
              <w:pStyle w:val="TekstTabeli"/>
              <w:rPr>
                <w:lang w:val="pl-PL"/>
              </w:rPr>
            </w:pPr>
            <w:r w:rsidRPr="00E912B3">
              <w:rPr>
                <w:lang w:val="pl-PL"/>
              </w:rPr>
              <w:t>Związek programu studiów z misją i celami strategicznymi uczelni, związków z działalnością naukową uczelni, zgodności koncepcji kształcenia z potrzebami społeczno-gospodarczymi i rynku pracy, sylwetki absolwenta i przewidywanych miejsc zatrudnienia, cech wyróżniających koncepcję kształcenia, kluczowych efektów uczenia się i ich związku z koncepcją studiów, efektów uczenia się prowadzących do uzyskania kompetencji inżynierskich (jeśli dotyczy), spełnienia wymagań zawartych w standardach kształcenia.</w:t>
            </w:r>
          </w:p>
        </w:tc>
      </w:tr>
      <w:tr w:rsidR="007D0DF0" w:rsidRPr="00E912B3" w14:paraId="627992F2" w14:textId="77777777" w:rsidTr="007B3D80">
        <w:trPr>
          <w:cantSplit/>
        </w:trPr>
        <w:tc>
          <w:tcPr>
            <w:tcW w:w="3005" w:type="dxa"/>
            <w:vAlign w:val="center"/>
          </w:tcPr>
          <w:p w14:paraId="2F4E7DE8" w14:textId="77777777" w:rsidR="007D0DF0" w:rsidRPr="00E912B3" w:rsidRDefault="007D0DF0" w:rsidP="00DB69B9">
            <w:pPr>
              <w:pStyle w:val="TekstTabeli"/>
              <w:rPr>
                <w:lang w:val="pl-PL"/>
              </w:rPr>
            </w:pPr>
            <w:bookmarkStart w:id="187" w:name="_Toc616618"/>
            <w:bookmarkStart w:id="188" w:name="_Toc623888"/>
            <w:bookmarkStart w:id="189" w:name="_Toc624209"/>
            <w:bookmarkStart w:id="190" w:name="_Toc4418969"/>
            <w:r w:rsidRPr="00E912B3">
              <w:rPr>
                <w:lang w:val="pl-PL"/>
              </w:rPr>
              <w:t>Kryterium 2. Realizacja programu studiów: treści programowe, harmonogram realizacji programu studiów oraz formy i organizacja zajęć, metody kształcenia, praktyki zawodowe, organizacja procesu nauczania i uczenia się</w:t>
            </w:r>
            <w:bookmarkEnd w:id="187"/>
            <w:bookmarkEnd w:id="188"/>
            <w:bookmarkEnd w:id="189"/>
            <w:bookmarkEnd w:id="190"/>
          </w:p>
        </w:tc>
        <w:tc>
          <w:tcPr>
            <w:tcW w:w="6066" w:type="dxa"/>
            <w:vAlign w:val="center"/>
          </w:tcPr>
          <w:p w14:paraId="7140EAB8" w14:textId="77777777" w:rsidR="007D0DF0" w:rsidRPr="00E912B3" w:rsidRDefault="007D0DF0" w:rsidP="00DB69B9">
            <w:pPr>
              <w:pStyle w:val="TekstTabeli"/>
              <w:rPr>
                <w:lang w:val="pl-PL"/>
              </w:rPr>
            </w:pPr>
            <w:r w:rsidRPr="00E912B3">
              <w:rPr>
                <w:lang w:val="pl-PL"/>
              </w:rPr>
              <w:t>Dobór kluczowych treści kształcenia, metod kształcenia, zakres korzystania z metod i technik kształcenia na odległość, dostosowanie procesu uczenia się do zróżnicowanych potrzeb studentów, harmonogram realizacji studiów, dobór form zajęć i proporcje liczby godzin przypisanych poszczególnym formom, program i organizację praktyk (jeśli dotyczy), spełnienie reguł i wymagań w zakresie programu studiów i sposobu organizacji kształcenia.</w:t>
            </w:r>
          </w:p>
        </w:tc>
      </w:tr>
      <w:tr w:rsidR="007D0DF0" w:rsidRPr="00E912B3" w14:paraId="39D02933" w14:textId="77777777" w:rsidTr="007B3D80">
        <w:trPr>
          <w:cantSplit/>
        </w:trPr>
        <w:tc>
          <w:tcPr>
            <w:tcW w:w="3005" w:type="dxa"/>
            <w:vAlign w:val="center"/>
          </w:tcPr>
          <w:p w14:paraId="6D0742BA" w14:textId="77777777" w:rsidR="007D0DF0" w:rsidRPr="00E912B3" w:rsidRDefault="007D0DF0" w:rsidP="00DB69B9">
            <w:pPr>
              <w:pStyle w:val="TekstTabeli"/>
              <w:rPr>
                <w:lang w:val="pl-PL"/>
              </w:rPr>
            </w:pPr>
            <w:bookmarkStart w:id="191" w:name="_Toc616619"/>
            <w:bookmarkStart w:id="192" w:name="_Toc623889"/>
            <w:bookmarkStart w:id="193" w:name="_Toc624210"/>
            <w:bookmarkStart w:id="194" w:name="_Toc4418970"/>
            <w:r w:rsidRPr="00E912B3">
              <w:rPr>
                <w:lang w:val="pl-PL"/>
              </w:rPr>
              <w:t>Kryterium 3. Przyjęcie na studia, weryfikacja osiągnięcia przez studentów efektów uczenia się, zaliczanie poszczególnych semestrów i lat oraz dyplomowanie</w:t>
            </w:r>
            <w:bookmarkEnd w:id="191"/>
            <w:bookmarkEnd w:id="192"/>
            <w:bookmarkEnd w:id="193"/>
            <w:bookmarkEnd w:id="194"/>
          </w:p>
        </w:tc>
        <w:tc>
          <w:tcPr>
            <w:tcW w:w="6066" w:type="dxa"/>
            <w:vAlign w:val="center"/>
          </w:tcPr>
          <w:p w14:paraId="4A97BA3A" w14:textId="77777777" w:rsidR="007D0DF0" w:rsidRPr="00E912B3" w:rsidRDefault="007D0DF0" w:rsidP="00DB69B9">
            <w:pPr>
              <w:pStyle w:val="TekstTabeli"/>
              <w:rPr>
                <w:lang w:val="pl-PL"/>
              </w:rPr>
            </w:pPr>
            <w:r w:rsidRPr="00E912B3">
              <w:rPr>
                <w:lang w:val="pl-PL"/>
              </w:rPr>
              <w:t>Wymagania stawiane kandydatom, warunki rekrutacji na studia, zasady i warunki uznawania efektów uczenia się i okresów kształcenia, zasady i warunki dyplomowania, sposoby i narzędzia monitorowania i oceny postępów studentów, ogólne zasady sprawdzania i oceniania stopnia osiągania efektów uczenia się, dobór metod sprawdzania i oceniania efektów uczenia się w różnych obszarach</w:t>
            </w:r>
          </w:p>
        </w:tc>
      </w:tr>
      <w:tr w:rsidR="007D0DF0" w:rsidRPr="00E912B3" w14:paraId="6AC23568" w14:textId="77777777" w:rsidTr="007B3D80">
        <w:trPr>
          <w:cantSplit/>
        </w:trPr>
        <w:tc>
          <w:tcPr>
            <w:tcW w:w="3005" w:type="dxa"/>
            <w:vAlign w:val="center"/>
          </w:tcPr>
          <w:p w14:paraId="01C9531C" w14:textId="2884B1D7" w:rsidR="007D0DF0" w:rsidRPr="00E912B3" w:rsidRDefault="007D0DF0" w:rsidP="00DB69B9">
            <w:pPr>
              <w:pStyle w:val="TekstTabeli"/>
              <w:rPr>
                <w:lang w:val="pl-PL"/>
              </w:rPr>
            </w:pPr>
            <w:bookmarkStart w:id="195" w:name="_Toc616620"/>
            <w:bookmarkStart w:id="196" w:name="_Toc623890"/>
            <w:bookmarkStart w:id="197" w:name="_Toc624211"/>
            <w:bookmarkStart w:id="198" w:name="_Toc4418971"/>
            <w:r w:rsidRPr="00E912B3">
              <w:rPr>
                <w:lang w:val="pl-PL"/>
              </w:rPr>
              <w:t>Kryterium 4. Kompetencje, doświadczenie, kwalifikacje i liczebność kadry prowadzącej kształcenie oraz rozwój i</w:t>
            </w:r>
            <w:r w:rsidR="00B03BD6">
              <w:rPr>
                <w:lang w:val="pl-PL"/>
              </w:rPr>
              <w:t> </w:t>
            </w:r>
            <w:r w:rsidRPr="00E912B3">
              <w:rPr>
                <w:lang w:val="pl-PL"/>
              </w:rPr>
              <w:t>doskonalenie kadry</w:t>
            </w:r>
            <w:bookmarkEnd w:id="195"/>
            <w:bookmarkEnd w:id="196"/>
            <w:bookmarkEnd w:id="197"/>
            <w:bookmarkEnd w:id="198"/>
          </w:p>
        </w:tc>
        <w:tc>
          <w:tcPr>
            <w:tcW w:w="6066" w:type="dxa"/>
            <w:vAlign w:val="center"/>
          </w:tcPr>
          <w:p w14:paraId="23861AE3" w14:textId="77777777" w:rsidR="007D0DF0" w:rsidRPr="00E912B3" w:rsidRDefault="007D0DF0" w:rsidP="00DB69B9">
            <w:pPr>
              <w:pStyle w:val="TekstTabeli"/>
              <w:rPr>
                <w:lang w:val="pl-PL"/>
              </w:rPr>
            </w:pPr>
            <w:r w:rsidRPr="00E912B3">
              <w:rPr>
                <w:lang w:val="pl-PL"/>
              </w:rPr>
              <w:t>Liczba, kwalifikacje i doświadczenie akademickie personelu, a także ich kompetencje dydaktyczne. Także osiągnięcia dydaktyczne jednostki, zarówno indywidualne, jak i zespołowe, z uwzględnieniem obsady zajęć oraz prowadzenia przez nauczycieli akademickich działalności naukowej. Ponadto ocena polityki kadrowej, w tym na systemu wsparcia i motywowania kadry do rozwoju naukowego oraz spełniania regulacji prawnych dotyczących doboru i rekrutacji nauczycieli.</w:t>
            </w:r>
          </w:p>
        </w:tc>
      </w:tr>
      <w:tr w:rsidR="007D0DF0" w:rsidRPr="00E912B3" w14:paraId="316C40C4" w14:textId="77777777" w:rsidTr="007B3D80">
        <w:trPr>
          <w:cantSplit/>
        </w:trPr>
        <w:tc>
          <w:tcPr>
            <w:tcW w:w="3005" w:type="dxa"/>
            <w:vAlign w:val="center"/>
          </w:tcPr>
          <w:p w14:paraId="3787B771" w14:textId="77777777" w:rsidR="007D0DF0" w:rsidRPr="00E912B3" w:rsidRDefault="007D0DF0" w:rsidP="00DB69B9">
            <w:pPr>
              <w:pStyle w:val="TekstTabeli"/>
              <w:rPr>
                <w:lang w:val="pl-PL"/>
              </w:rPr>
            </w:pPr>
            <w:bookmarkStart w:id="199" w:name="_Toc616621"/>
            <w:bookmarkStart w:id="200" w:name="_Toc623891"/>
            <w:bookmarkStart w:id="201" w:name="_Toc624212"/>
            <w:bookmarkStart w:id="202" w:name="_Toc4418972"/>
            <w:r w:rsidRPr="00E912B3">
              <w:rPr>
                <w:lang w:val="pl-PL"/>
              </w:rPr>
              <w:t>Kryterium 5. Infrastruktura i zasoby edukacyjne wykorzystywane w realizacji programu studiów oraz ich doskonalenie</w:t>
            </w:r>
            <w:bookmarkEnd w:id="199"/>
            <w:bookmarkEnd w:id="200"/>
            <w:bookmarkEnd w:id="201"/>
            <w:bookmarkEnd w:id="202"/>
          </w:p>
        </w:tc>
        <w:tc>
          <w:tcPr>
            <w:tcW w:w="6066" w:type="dxa"/>
            <w:vAlign w:val="center"/>
          </w:tcPr>
          <w:p w14:paraId="6C9529AA" w14:textId="77777777" w:rsidR="007D0DF0" w:rsidRPr="00E912B3" w:rsidRDefault="007D0DF0" w:rsidP="00DB69B9">
            <w:pPr>
              <w:pStyle w:val="TekstTabeli"/>
              <w:rPr>
                <w:lang w:val="pl-PL"/>
              </w:rPr>
            </w:pPr>
            <w:r w:rsidRPr="00E912B3">
              <w:rPr>
                <w:lang w:val="pl-PL"/>
              </w:rPr>
              <w:t>Stan, nowoczesność i kompleksowość infrastruktury edukacyjnej i naukowej. Obejmuje to zarówno obiekty na terenie uczelni, jak i poza nią, dostęp do technologii informacyjno-komunikacyjnej, dostępność infrastruktury dla osób z niepełnosprawnościami oraz system biblioteczny i dostęp do materiałów naukowych. Ponadto spełnianie regulacji prawnych dotyczących infrastruktury dydaktycznej i naukowej.</w:t>
            </w:r>
          </w:p>
        </w:tc>
      </w:tr>
      <w:tr w:rsidR="007D0DF0" w:rsidRPr="00E912B3" w14:paraId="131B04B1" w14:textId="77777777" w:rsidTr="007B3D80">
        <w:trPr>
          <w:cantSplit/>
        </w:trPr>
        <w:tc>
          <w:tcPr>
            <w:tcW w:w="3005" w:type="dxa"/>
            <w:vAlign w:val="center"/>
          </w:tcPr>
          <w:p w14:paraId="20FD6929" w14:textId="77777777" w:rsidR="007D0DF0" w:rsidRPr="00E912B3" w:rsidRDefault="007D0DF0" w:rsidP="00DB69B9">
            <w:pPr>
              <w:pStyle w:val="TekstTabeli"/>
              <w:rPr>
                <w:lang w:val="pl-PL"/>
              </w:rPr>
            </w:pPr>
            <w:bookmarkStart w:id="203" w:name="_Toc616622"/>
            <w:bookmarkStart w:id="204" w:name="_Toc623892"/>
            <w:bookmarkStart w:id="205" w:name="_Toc624213"/>
            <w:bookmarkStart w:id="206" w:name="_Toc4418973"/>
            <w:r w:rsidRPr="00E912B3">
              <w:rPr>
                <w:lang w:val="pl-PL"/>
              </w:rPr>
              <w:t>Kryterium 6. Współpraca z otoczeniem społeczno-gospodarczym w konstruowaniu, realizacji i doskonaleniu programu studiów oraz jej wpływ na rozwój kierunku</w:t>
            </w:r>
            <w:bookmarkEnd w:id="203"/>
            <w:bookmarkEnd w:id="204"/>
            <w:bookmarkEnd w:id="205"/>
            <w:bookmarkEnd w:id="206"/>
          </w:p>
        </w:tc>
        <w:tc>
          <w:tcPr>
            <w:tcW w:w="6066" w:type="dxa"/>
            <w:vAlign w:val="center"/>
          </w:tcPr>
          <w:p w14:paraId="34B80816" w14:textId="77777777" w:rsidR="007D0DF0" w:rsidRPr="00E912B3" w:rsidRDefault="007D0DF0" w:rsidP="00DB69B9">
            <w:pPr>
              <w:pStyle w:val="TekstTabeli"/>
              <w:rPr>
                <w:lang w:val="pl-PL"/>
              </w:rPr>
            </w:pPr>
            <w:r w:rsidRPr="00E912B3">
              <w:rPr>
                <w:lang w:val="pl-PL"/>
              </w:rPr>
              <w:t>Zakres i formy współpracy uczelni z instytucjami otoczenia społeczno-gospodarczego, a także jej wpływ na koncepcję kształcenia, program studiów i jego realizację.</w:t>
            </w:r>
          </w:p>
        </w:tc>
      </w:tr>
      <w:tr w:rsidR="007D0DF0" w:rsidRPr="00E912B3" w14:paraId="28B3B006" w14:textId="77777777" w:rsidTr="007B3D80">
        <w:trPr>
          <w:cantSplit/>
        </w:trPr>
        <w:tc>
          <w:tcPr>
            <w:tcW w:w="3005" w:type="dxa"/>
            <w:vAlign w:val="center"/>
          </w:tcPr>
          <w:p w14:paraId="0E8FC5D5" w14:textId="77777777" w:rsidR="007D0DF0" w:rsidRPr="00E912B3" w:rsidRDefault="007D0DF0" w:rsidP="00DB69B9">
            <w:pPr>
              <w:pStyle w:val="TekstTabeli"/>
              <w:rPr>
                <w:lang w:val="pl-PL"/>
              </w:rPr>
            </w:pPr>
            <w:bookmarkStart w:id="207" w:name="_Toc616623"/>
            <w:bookmarkStart w:id="208" w:name="_Toc623893"/>
            <w:bookmarkStart w:id="209" w:name="_Toc624214"/>
            <w:bookmarkStart w:id="210" w:name="_Toc4418974"/>
            <w:r w:rsidRPr="00E912B3">
              <w:rPr>
                <w:lang w:val="pl-PL"/>
              </w:rPr>
              <w:t>Kryterium 7. Warunki i sposoby podnoszenia stopnia umiędzynarodowienia procesu kształcenia na kierunku</w:t>
            </w:r>
            <w:bookmarkEnd w:id="207"/>
            <w:bookmarkEnd w:id="208"/>
            <w:bookmarkEnd w:id="209"/>
            <w:bookmarkEnd w:id="210"/>
          </w:p>
        </w:tc>
        <w:tc>
          <w:tcPr>
            <w:tcW w:w="6066" w:type="dxa"/>
            <w:vAlign w:val="center"/>
          </w:tcPr>
          <w:p w14:paraId="3CA53374" w14:textId="77777777" w:rsidR="007D0DF0" w:rsidRPr="00E912B3" w:rsidRDefault="007D0DF0" w:rsidP="00DB69B9">
            <w:pPr>
              <w:pStyle w:val="TekstTabeli"/>
              <w:rPr>
                <w:lang w:val="pl-PL"/>
              </w:rPr>
            </w:pPr>
            <w:r w:rsidRPr="00E912B3">
              <w:rPr>
                <w:lang w:val="pl-PL"/>
              </w:rPr>
              <w:t>Umiędzynarodowienie procesu kształcenia, oraz aspekty programu studiów i jego realizacji, które służą umiędzynarodowieniu, w tym kształcenie w językach obcych. Oceniane są także skala i zasięg mobilności i wymiany międzynarodowej studentów i kadry.</w:t>
            </w:r>
          </w:p>
        </w:tc>
      </w:tr>
      <w:tr w:rsidR="007D0DF0" w:rsidRPr="00E912B3" w14:paraId="4879DF34" w14:textId="77777777" w:rsidTr="007B3D80">
        <w:trPr>
          <w:cantSplit/>
        </w:trPr>
        <w:tc>
          <w:tcPr>
            <w:tcW w:w="3005" w:type="dxa"/>
            <w:vAlign w:val="center"/>
          </w:tcPr>
          <w:p w14:paraId="1074A994" w14:textId="77777777" w:rsidR="007D0DF0" w:rsidRPr="00E912B3" w:rsidRDefault="007D0DF0" w:rsidP="00DB69B9">
            <w:pPr>
              <w:pStyle w:val="TekstTabeli"/>
              <w:rPr>
                <w:lang w:val="pl-PL"/>
              </w:rPr>
            </w:pPr>
            <w:bookmarkStart w:id="211" w:name="_Toc616624"/>
            <w:bookmarkStart w:id="212" w:name="_Toc623894"/>
            <w:bookmarkStart w:id="213" w:name="_Toc624215"/>
            <w:bookmarkStart w:id="214" w:name="_Toc4418975"/>
            <w:r w:rsidRPr="00E912B3">
              <w:rPr>
                <w:lang w:val="pl-PL"/>
              </w:rPr>
              <w:t>Kryterium 8. Wsparcie studentów w uczeniu się, rozwoju społecznym, naukowym lub zawodowym i wejściu na rynek pracy oraz rozwój i doskonalenie form wsparcia</w:t>
            </w:r>
            <w:bookmarkEnd w:id="211"/>
            <w:bookmarkEnd w:id="212"/>
            <w:bookmarkEnd w:id="213"/>
            <w:bookmarkEnd w:id="214"/>
          </w:p>
        </w:tc>
        <w:tc>
          <w:tcPr>
            <w:tcW w:w="6066" w:type="dxa"/>
            <w:vAlign w:val="center"/>
          </w:tcPr>
          <w:p w14:paraId="669A4C9C" w14:textId="77777777" w:rsidR="007D0DF0" w:rsidRPr="00E912B3" w:rsidRDefault="007D0DF0" w:rsidP="00DB69B9">
            <w:pPr>
              <w:pStyle w:val="TekstTabeli"/>
              <w:rPr>
                <w:lang w:val="pl-PL"/>
              </w:rPr>
            </w:pPr>
            <w:r w:rsidRPr="00E912B3">
              <w:rPr>
                <w:lang w:val="pl-PL"/>
              </w:rPr>
              <w:t>System wsparcia dla studentów, w tym wsparcia w procesie uczenia się, mobilności, aktywności naukowej, wejścia na rynek pracy czy aktywności sportowej i artystycznej. Zwraca uwagę na system motywowania studentów do osiągania lepszych wyników, na działania informacyjne i edukacyjne dotyczące bezpieczeństwa studentów oraz współpracę z samorządem studentów i organizacjami studenckimi.</w:t>
            </w:r>
          </w:p>
        </w:tc>
      </w:tr>
      <w:tr w:rsidR="007D0DF0" w:rsidRPr="00E912B3" w14:paraId="60B21BAE" w14:textId="77777777" w:rsidTr="007B3D80">
        <w:trPr>
          <w:cantSplit/>
        </w:trPr>
        <w:tc>
          <w:tcPr>
            <w:tcW w:w="3005" w:type="dxa"/>
            <w:vAlign w:val="center"/>
          </w:tcPr>
          <w:p w14:paraId="0674A244" w14:textId="77777777" w:rsidR="007D0DF0" w:rsidRPr="00E912B3" w:rsidRDefault="007D0DF0" w:rsidP="00DB69B9">
            <w:pPr>
              <w:pStyle w:val="TekstTabeli"/>
              <w:rPr>
                <w:lang w:val="pl-PL"/>
              </w:rPr>
            </w:pPr>
            <w:bookmarkStart w:id="215" w:name="_Toc616625"/>
            <w:bookmarkStart w:id="216" w:name="_Toc623895"/>
            <w:bookmarkStart w:id="217" w:name="_Toc624216"/>
            <w:bookmarkStart w:id="218" w:name="_Toc4418976"/>
            <w:r w:rsidRPr="00E912B3">
              <w:rPr>
                <w:lang w:val="pl-PL"/>
              </w:rPr>
              <w:lastRenderedPageBreak/>
              <w:t>Kryterium 9. Publiczny dostęp do informacji o programie studiów, warunkach jego realizacji i osiąganych rezultatach</w:t>
            </w:r>
            <w:bookmarkEnd w:id="215"/>
            <w:bookmarkEnd w:id="216"/>
            <w:bookmarkEnd w:id="217"/>
            <w:bookmarkEnd w:id="218"/>
          </w:p>
        </w:tc>
        <w:tc>
          <w:tcPr>
            <w:tcW w:w="6066" w:type="dxa"/>
            <w:vAlign w:val="center"/>
          </w:tcPr>
          <w:p w14:paraId="4381AC0C" w14:textId="77777777" w:rsidR="007D0DF0" w:rsidRPr="00E912B3" w:rsidRDefault="007D0DF0" w:rsidP="00DB69B9">
            <w:pPr>
              <w:pStyle w:val="TekstTabeli"/>
              <w:rPr>
                <w:lang w:val="pl-PL"/>
              </w:rPr>
            </w:pPr>
            <w:r w:rsidRPr="00E912B3">
              <w:rPr>
                <w:lang w:val="pl-PL"/>
              </w:rPr>
              <w:t>Ocena publicznego dostępu do informacji o programie studiów, jego realizacji, warunkach przyjęć i wynikach. Pod uwagę brane są metody zapewnienia aktualności tych informacji i ich dostosowanie do potrzeb różnych grup odbiorców, w tym obecnych i potencjalnych studentów. Ponadto oceniany jest proces oceny dostępu do tych informacji, częstość takich ocen, zaangażowanie różnych grup interesariuszy w ten proces, w tym studentów, a także efektywność działań mających na celu doskonalenie tego obszaru.</w:t>
            </w:r>
          </w:p>
        </w:tc>
      </w:tr>
      <w:tr w:rsidR="007D0DF0" w:rsidRPr="00E912B3" w14:paraId="59797CF4" w14:textId="77777777" w:rsidTr="007B3D80">
        <w:trPr>
          <w:cantSplit/>
        </w:trPr>
        <w:tc>
          <w:tcPr>
            <w:tcW w:w="3005" w:type="dxa"/>
            <w:vAlign w:val="center"/>
          </w:tcPr>
          <w:p w14:paraId="2BDCBB74" w14:textId="77777777" w:rsidR="007D0DF0" w:rsidRPr="00E912B3" w:rsidRDefault="007D0DF0" w:rsidP="00DB69B9">
            <w:pPr>
              <w:pStyle w:val="TekstTabeli"/>
              <w:rPr>
                <w:lang w:val="pl-PL"/>
              </w:rPr>
            </w:pPr>
            <w:bookmarkStart w:id="219" w:name="_Toc616626"/>
            <w:bookmarkStart w:id="220" w:name="_Toc623896"/>
            <w:bookmarkStart w:id="221" w:name="_Toc624217"/>
            <w:bookmarkStart w:id="222" w:name="_Toc4418977"/>
            <w:r w:rsidRPr="00E912B3">
              <w:rPr>
                <w:lang w:val="pl-PL"/>
              </w:rPr>
              <w:t>Kryterium 10. Polityka jakości, projektowanie, zatwierdzanie, monitorowanie, przegląd i doskonalenie programu studiów</w:t>
            </w:r>
            <w:bookmarkEnd w:id="219"/>
            <w:bookmarkEnd w:id="220"/>
            <w:bookmarkEnd w:id="221"/>
            <w:bookmarkEnd w:id="222"/>
          </w:p>
        </w:tc>
        <w:tc>
          <w:tcPr>
            <w:tcW w:w="6066" w:type="dxa"/>
            <w:vAlign w:val="center"/>
          </w:tcPr>
          <w:p w14:paraId="4E10116E" w14:textId="77777777" w:rsidR="007D0DF0" w:rsidRPr="00E912B3" w:rsidRDefault="007D0DF0" w:rsidP="00DB69B9">
            <w:pPr>
              <w:pStyle w:val="TekstTabeli"/>
              <w:rPr>
                <w:lang w:val="pl-PL"/>
              </w:rPr>
            </w:pPr>
            <w:r w:rsidRPr="00E912B3">
              <w:rPr>
                <w:lang w:val="pl-PL"/>
              </w:rPr>
              <w:t>Jakość procesów związanych z kształceniem. Ocena tego jak uczelnia zbiera, analizuje i wykorzystuje dane dotyczące kształcenia, w tym wyniki ocen programu studiów przez studentów, absolwentów, pracodawców i innych interesariuszy. Również sposobu w jaki uczelnia identyfikuje obszary do poprawy i wprowadza odpowiednie zmiany, a także to, jak skuteczne są te działania w poprawie jakości kształcenia.</w:t>
            </w:r>
          </w:p>
        </w:tc>
      </w:tr>
    </w:tbl>
    <w:p w14:paraId="24BB8E3C" w14:textId="11FB13E5" w:rsidR="007D0DF0" w:rsidRPr="00D95B07" w:rsidRDefault="007D0DF0"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{"citationItems":[{"id":"ITEM-1","itemData":{"author":[{"dropping-particle":"","family":"PKA","given":"","non-dropping-particle":"","parse-names":false,"suffix":""}],"id":"ITEM-1","issued":{"date-parts":[["2019"]]},"title":"Załącznik nr 1 do uchwały nr 66/2019 Prezydium Polskiej Komisji Akredytacyjnej z dnia 28 lutego 2019 r. z późn. zm.","type":"article"},"uris":["http://www.mendeley.com/documents/?uuid=683bf71c-b8cf-4918-85df-b6a134633ef0"]}],"mendeley":{"formattedCitation":"(PKA, 2019b)","plainTextFormattedCitation":"(PKA, 2019b)","previouslyFormattedCitation":"(PKA, 2019b)"},"properties":{"noteIndex":0},"schema":"https://github.com/citation-style-language/schema/raw/master/csl-citation.json"}</w:instrText>
      </w:r>
      <w:r>
        <w:fldChar w:fldCharType="separate"/>
      </w:r>
      <w:r w:rsidR="00921CC1" w:rsidRPr="00D95B07">
        <w:rPr>
          <w:noProof/>
          <w:lang w:val="pl-PL"/>
        </w:rPr>
        <w:t>(PKA, 2019b)</w:t>
      </w:r>
      <w:r>
        <w:fldChar w:fldCharType="end"/>
      </w:r>
    </w:p>
    <w:p w14:paraId="4A4C555C" w14:textId="676BD87B" w:rsidR="007D0DF0" w:rsidRPr="000862F2" w:rsidRDefault="007D0DF0" w:rsidP="007D0DF0">
      <w:r>
        <w:t>Spośród opisanych w tabeli po</w:t>
      </w:r>
      <w:r>
        <w:fldChar w:fldCharType="begin"/>
      </w:r>
      <w:r>
        <w:instrText xml:space="preserve"> REF _Ref141468154 \p \h </w:instrText>
      </w:r>
      <w:r>
        <w:fldChar w:fldCharType="separate"/>
      </w:r>
      <w:r w:rsidR="00BF7D63">
        <w:t>wyżej</w:t>
      </w:r>
      <w:r>
        <w:fldChar w:fldCharType="end"/>
      </w:r>
      <w:r>
        <w:t xml:space="preserve"> (</w:t>
      </w:r>
      <w:r>
        <w:fldChar w:fldCharType="begin"/>
      </w:r>
      <w:r>
        <w:instrText xml:space="preserve"> REF _Ref141468164 \h </w:instrText>
      </w:r>
      <w:r>
        <w:fldChar w:fldCharType="separate"/>
      </w:r>
      <w:r w:rsidR="00BF7D63">
        <w:t xml:space="preserve">Tabela </w:t>
      </w:r>
      <w:r w:rsidR="00BF7D63">
        <w:rPr>
          <w:noProof/>
        </w:rPr>
        <w:t>18</w:t>
      </w:r>
      <w:r>
        <w:fldChar w:fldCharType="end"/>
      </w:r>
      <w:r>
        <w:t xml:space="preserve">) PKA wyróżnia te o numerach 1, 2, 4 i 7, gdyż są one szczególnie istotne dla uzyskania odpowiedniej oceny. Rezultatem procesu ewaluacji może być powiem przyznana ocena wyróżniająca, pozytywna, warunkowa lub negatywna. Do otrzymania oceny wyróżniającej kwalifikuje spełnienie co najmniej połowy kryteriów (w tym 1, 2, 4 i 7) w stopniu wyróżniającym, a pozostałych w pełni. Do uzyskania oceny pozytywnej kwalifikuje spełnienie co najmniej połowy kryteriów (w tym 1, 2, 4 i 7) w stopniu pełnym, a pozostałych w stopniu zadowalającym. Do uzyskania oceny warunkowej kwalifikuje spełnienie co najmniej połowy kryteriów (w tym 1, 2, 4 i 7) w stopniu zadowalającym, a pozostałych co najmniej częściowo. Ocena negatywna przyznawana jest przy niespełnieniu kryteriów dla oceny warunkowej </w:t>
      </w:r>
      <w:r>
        <w:fldChar w:fldCharType="begin" w:fldLock="1"/>
      </w:r>
      <w:r w:rsidR="001A2624">
        <w:instrText>ADDIN CSL_CITATION {"citationItems":[{"id":"ITEM-1","itemData":{"URL":"https://www.pka.edu.pl/standardy-i-procedury/formy-ewaluacje-jakosci-ksztalcenia-przez-pka/","author":[{"dropping-particle":"","family":"PKA","given":"","non-dropping-particle":"","parse-names":false,"suffix":""}],"id":"ITEM-1","issued":{"date-parts":[["2023"]]},"title":"Formy ewaluacji jakości kształcenia przez PKA","type":"webpage"},"uris":["http://www.mendeley.com/documents/?uuid=e1af3be4-acd3-4356-b9c2-e31819047a2d"]}],"mendeley":{"formattedCitation":"(PKA, 2023)","plainTextFormattedCitation":"(PKA, 2023)","previouslyFormattedCitation":"(PKA, 2023)"},"properties":{"noteIndex":0},"schema":"https://github.com/citation-style-language/schema/raw/master/csl-citation.json"}</w:instrText>
      </w:r>
      <w:r>
        <w:fldChar w:fldCharType="separate"/>
      </w:r>
      <w:r w:rsidR="00921CC1" w:rsidRPr="00921CC1">
        <w:rPr>
          <w:noProof/>
        </w:rPr>
        <w:t>(PKA, 2023)</w:t>
      </w:r>
      <w:r>
        <w:fldChar w:fldCharType="end"/>
      </w:r>
      <w:r>
        <w:t xml:space="preserve">. Należy podkreślić, że głównym elementem oceny jakości kształcenia w procesie ewaluacji przez PKA jest samoocena. Jest to bardzo ciekawe podejście nawiązujące do uznanych narzędzi służących do oceny jakości i wspierających zarządzanie jakością usług. Szerzej narzędzia takiego rodzaju zostaną omówione w rozdziale </w:t>
      </w:r>
      <w:r>
        <w:fldChar w:fldCharType="begin"/>
      </w:r>
      <w:r>
        <w:instrText xml:space="preserve"> REF _Ref141469082 \r \h </w:instrText>
      </w:r>
      <w:r>
        <w:fldChar w:fldCharType="separate"/>
      </w:r>
      <w:r w:rsidR="00BF7D63">
        <w:t>1.4</w:t>
      </w:r>
      <w:r>
        <w:fldChar w:fldCharType="end"/>
      </w:r>
      <w:r>
        <w:t>.</w:t>
      </w:r>
    </w:p>
    <w:p w14:paraId="293A53B8" w14:textId="77777777" w:rsidR="0014060A" w:rsidRDefault="00BB3567" w:rsidP="002757F2">
      <w:r>
        <w:t xml:space="preserve">Istnieją też metody pomiaru jakości odnoszące się do badania rezultatów usług oferowanych przez uczelnie. </w:t>
      </w:r>
      <w:r w:rsidR="00F71202">
        <w:t>U ich</w:t>
      </w:r>
      <w:r>
        <w:t xml:space="preserve"> </w:t>
      </w:r>
      <w:r w:rsidR="00F71202">
        <w:t>podstaw koncepcyjnych</w:t>
      </w:r>
      <w:r>
        <w:t xml:space="preserve"> leży założenie, że można skutecznie ocenić jakość mierząc wskaźniki będące odzwierciedleniem skutków działań podejmowanych przez uczelnie</w:t>
      </w:r>
      <w:r w:rsidR="00DD5B94">
        <w:t>. Część z takich metod odnosi się do szeroko rozumianych sukcesów odnoszonych przez absolwentów uczelni, a inne do pomiaru poziomu satysfakcji różnych interesariuszy (zazwyczaj studentów lub absolwentów) z usług uczelni. Wiele tego rodzaju wskaźników jest składowymi ocen wchodzących w skład metodologii tworzenia rankingów</w:t>
      </w:r>
      <w:r w:rsidR="00F71202">
        <w:t xml:space="preserve"> uczelni wyższych</w:t>
      </w:r>
      <w:r w:rsidR="00F71202" w:rsidRPr="00001D48">
        <w:rPr>
          <w:rStyle w:val="Odwoanieprzypisudolnego"/>
        </w:rPr>
        <w:footnoteReference w:id="13"/>
      </w:r>
      <w:r w:rsidR="00F71202">
        <w:t>. Istnieją</w:t>
      </w:r>
      <w:r w:rsidR="00DD5B94">
        <w:t xml:space="preserve"> też koncepcje zaproponowane jako niezależne mierniki efektów usług uczelni. Do oceny poziomu sukcesów absolwentów stosowane są np. analizy list laureatów różnych prestiżowych nagród w celu przypisania odpowiednich liczb laureatów do ocenianych uczelni. Takie metody mają tę zaletę, że są wstanie ukazać pośrednio skalę wkładu uczelni w rozwój nauki. Gdyby przyjąć założenie, że proporcje poziomu sukcesów osiąganych przez absolwentów mają dla każdej uczelni charakterystykę zbliżoną do rozkładu normalnego, to wtedy można by z dużym prawdopodobieństwem wnioskować, że pomiar sukcesów niewielkiej grupy najwybitniejszych </w:t>
      </w:r>
      <w:r w:rsidR="00DD5B94">
        <w:lastRenderedPageBreak/>
        <w:t xml:space="preserve">absolwentów w swoich dziedzinach odzwierciedla poziom usług uczelni i pozwala na wiarygodne porównywanie jakości pomiędzy różnymi </w:t>
      </w:r>
      <w:r w:rsidR="0007704F">
        <w:t xml:space="preserve">uniwersytetami. Niestety wydaje się, że przyjęcie takiego założenia jest obarczone wysokim ryzykiem błędu, szczególnie w kontekście oceny mniejszych uczelni oraz takich, które charakteryzują się wyraźną specyfiką choćby w zakresie dziedzin kształcenia, czy rynków (krajów) w jakich działają. Zatem prawdopodobnie taki sposób oceny może się sprawdzać dla największych uczelni o globalnym zakresie działania, natomiast niekoniecznie będzie dobrym wskaźnikiem jakości dla pozostałych. </w:t>
      </w:r>
    </w:p>
    <w:p w14:paraId="68660861" w14:textId="19D2A65A" w:rsidR="00DB69B9" w:rsidRDefault="0007704F" w:rsidP="00543F91">
      <w:r>
        <w:t>Inną kategorią sukcesów, które dają możliwości dla pomiaru szerszej populacji absolwentów uczelni są wskaźniki odnoszące się do poziomu zarobków i stopy zatrudnienia absolwentów uczelni.</w:t>
      </w:r>
      <w:r w:rsidR="00363FDD">
        <w:t xml:space="preserve"> Takie wskaźniki oczywiście są obarczone istotnymi ograniczeniami, ale jednocześnie pozwalają wyciągać wnioski na podstawie całego przekroju populacji absolwentów, a zatem głownie odzwierciedlają pewien przeciętny poziom swoiście rozumianych sukcesów</w:t>
      </w:r>
      <w:r w:rsidR="00B24E54">
        <w:t>.</w:t>
      </w:r>
      <w:r w:rsidR="00363FDD">
        <w:t xml:space="preserve"> </w:t>
      </w:r>
      <w:r w:rsidR="00B24E54">
        <w:t>W</w:t>
      </w:r>
      <w:r w:rsidR="00363FDD">
        <w:t xml:space="preserve"> związku z </w:t>
      </w:r>
      <w:r w:rsidR="00B24E54">
        <w:t>tym</w:t>
      </w:r>
      <w:r w:rsidR="00363FDD">
        <w:t xml:space="preserve"> </w:t>
      </w:r>
      <w:r w:rsidR="00D81992">
        <w:t xml:space="preserve">przy takim pomiarze </w:t>
      </w:r>
      <w:r w:rsidR="00363FDD">
        <w:t>uczelnie charakteryzujące się mniejszą rozpiętością pomiędzy wynikami najlepszych i najgorszych, pod względem badanego parametru, absolwentów mogą otrzymywać relatywnie wyższe oceny w porównaniu do badania jedynie wąskiej grupy najwybitniejszych absolwentów.</w:t>
      </w:r>
      <w:r w:rsidR="00F71202">
        <w:t xml:space="preserve"> </w:t>
      </w:r>
      <w:r w:rsidR="00B24E54">
        <w:t xml:space="preserve">Takie podejście jest stosowane w ramach ocen uczelni wg metodologii niektórych międzynarodowych rankingów uczelni, co zostanie szerzej omówione w kolejnym rozdziale. </w:t>
      </w:r>
      <w:r w:rsidR="00F71202">
        <w:t>W Polsce ten rodzaj pomiaru jakości uczelni (kierunków studiów) został spopularyzowany wraz z wdrożeniem projektu badania Ekonomicznych Losów Absolwentów (ELA) w 2016 roku.</w:t>
      </w:r>
      <w:r w:rsidR="002757F2">
        <w:t xml:space="preserve"> </w:t>
      </w:r>
      <w:r w:rsidR="00B24E54">
        <w:t xml:space="preserve">W ramach badania ELA publikowane są zagregowane informacje zarówno o zarobkach i zatrudnieniu absolwentów różnych uczelni w Polsce. Dzięki pozyskiwaniu danych z systemu ZUS oraz systemu POL-ON badanie to pozwala na objęcie niemal całej populacji absolwentów polskich uczelni w badanym okresie. Jest to niewątpliwie unikatowe badanie dające bardzo duże możliwości wiarygodnego wnioskowania na podstawie tak zbieranych danych. Autorzy tego badania prezentują informacje o zarobkach i zatrudnieniu zarówno w wartościach bezwzględnych, jak i w odniesieniu do przeciętnego poziomu zarobków i zatrudniania w powiecie zamieszkania absolwenta. Dzięki temu istnieje możliwość porównania efektów działań uczelni w tym zakresie abstrahując od specyfiki rynku pracy w różnych regionach. Oczywiście nadal takie ujęcia posiada pewne istotne do uwzględnienia </w:t>
      </w:r>
      <w:r w:rsidR="00543F91">
        <w:t>ograniczenia</w:t>
      </w:r>
      <w:r w:rsidR="00B24E54">
        <w:t xml:space="preserve"> jak np. różnice </w:t>
      </w:r>
      <w:r w:rsidR="00543F91">
        <w:t xml:space="preserve">w poziomie zarobków i zatrudnienia pomiędzy branżami. Natomiast wydaje się, że pomimo tego wartość tego badania jest istotnie wyższa o innych badań dotyczących analogicznego obszaru ze względu na nieosiągalną dla innych badań grupę badawczą. Niemniej autorzy badania ELA nie publikują jednego wskaźnika agregującego wyniki łącznie w odniesieniu do zarobków i stopy zatrudnienia. Tego rodzaju wskaźnik </w:t>
      </w:r>
      <w:r w:rsidR="002757F2">
        <w:t xml:space="preserve">został zaproponowany </w:t>
      </w:r>
      <w:r w:rsidR="00543F91">
        <w:t xml:space="preserve">już klika lat przed pierwszymi badaniami ELA. Jest to </w:t>
      </w:r>
      <w:r w:rsidR="002757F2">
        <w:t xml:space="preserve">autorski </w:t>
      </w:r>
      <w:r w:rsidR="00D81992">
        <w:t>Indeks Wyceny Rynkowej Absolwenta (IWRA)</w:t>
      </w:r>
      <w:r w:rsidR="00543F91">
        <w:t xml:space="preserve"> będący </w:t>
      </w:r>
      <w:r w:rsidR="002757F2">
        <w:t xml:space="preserve">wskaźnikiem łączącym zarówno ocenę zarobków absolwentów, jak i prawdopodobieństwa zatrudnienia po studiach </w:t>
      </w:r>
      <w:r w:rsidR="002757F2">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wyższych","type":"thesis"},"uris":["http://www.mendeley.com/documents/?uuid=76553c1d-5088-4b19-ba2a-62edefe7f453"]}],"mendeley":{"formattedCitation":"(Szefler, 2011)","plainTextFormattedCitation":"(Szefler, 2011)","previouslyFormattedCitation":"(Szefler, 2011)"},"properties":{"noteIndex":0},"schema":"https://github.com/citation-style-language/schema/raw/master/csl-citation.json"}</w:instrText>
      </w:r>
      <w:r w:rsidR="002757F2">
        <w:fldChar w:fldCharType="separate"/>
      </w:r>
      <w:r w:rsidR="00921CC1" w:rsidRPr="00921CC1">
        <w:rPr>
          <w:noProof/>
        </w:rPr>
        <w:t>(Szefler, 2011)</w:t>
      </w:r>
      <w:r w:rsidR="002757F2">
        <w:fldChar w:fldCharType="end"/>
      </w:r>
      <w:r w:rsidR="002757F2">
        <w:t xml:space="preserve">. </w:t>
      </w:r>
      <w:r w:rsidR="00D81992">
        <w:t xml:space="preserve">Wartość tego miernika jest obliczana jako </w:t>
      </w:r>
      <w:r w:rsidR="00D81992" w:rsidRPr="00E34BBC">
        <w:t xml:space="preserve">„wartość średnich zarobków określonej grupy absolwentów w określonym czasie po ukończeniu studiów, wyrażona w jednostkach pieniężnych, pomnożona przez stopę zatrudnienia w tej samej grupie absolwentów, mierzona dla tego samego punktu w czasie” </w:t>
      </w:r>
      <w:r w:rsidR="000862F2" w:rsidRPr="00E34BBC">
        <w:fldChar w:fldCharType="begin" w:fldLock="1"/>
      </w:r>
      <w:r w:rsidR="00800B1D">
        <w:instrText>ADDIN CSL_CITATION {"citationItems":[{"id":"ITEM-1","itemData":{"author":[{"dropping-particle":"","family":"Szefler","given":"Jan Paweł","non-dropping-particle":"","parse-names":false,"suffix":""},{"dropping-particle":"","family":"Zieliński","given":"Grzegorz","non-dropping-particle":"","parse-names":false,"suffix":""}],"container-title":"Uwarunkowania Sukecu Organizacji","id":"ITEM-1","issued":{"date-parts":[["2013"]]},"page":"274-288","publisher":"unknown","title":"Doskonalenie jakości usług edukacyjnych poprzez ocenę wyniku działalności instytucji akademickiej","type":"chapter"},"uris":["http://www.mendeley.com/documents/?uuid=b0f672f5-5a7e-4374-bce5-a65517febbc7"]}],"mendeley":{"formattedCitation":"(Szefler &amp; Zieliński, 2013)","plainTextFormattedCitation":"(Szefler &amp; Zieliński, 2013)","previouslyFormattedCitation":"(Szefler &amp; Zieliński, 2013)"},"properties":{"noteIndex":0},"schema":"https://github.com/citation-style-language/schema/raw/master/csl-citation.json"}</w:instrText>
      </w:r>
      <w:r w:rsidR="000862F2" w:rsidRPr="00E34BBC">
        <w:fldChar w:fldCharType="separate"/>
      </w:r>
      <w:r w:rsidR="00921CC1" w:rsidRPr="00921CC1">
        <w:rPr>
          <w:noProof/>
        </w:rPr>
        <w:t>(Szefler &amp; Zieliński, 2013)</w:t>
      </w:r>
      <w:r w:rsidR="000862F2" w:rsidRPr="00E34BBC">
        <w:fldChar w:fldCharType="end"/>
      </w:r>
      <w:r w:rsidR="000862F2" w:rsidRPr="00E34BBC">
        <w:t>.</w:t>
      </w:r>
    </w:p>
    <w:p w14:paraId="574C0117" w14:textId="7AFF9748" w:rsidR="00BB3567" w:rsidRPr="00E34BBC" w:rsidRDefault="00DB69B9" w:rsidP="00DB69B9">
      <w:pPr>
        <w:spacing w:before="0" w:line="240" w:lineRule="auto"/>
        <w:ind w:firstLine="0"/>
        <w:jc w:val="left"/>
      </w:pPr>
      <w:r>
        <w:br w:type="page"/>
      </w:r>
    </w:p>
    <w:p w14:paraId="4225562E" w14:textId="76571783" w:rsidR="00D81992" w:rsidRDefault="00E34BBC" w:rsidP="00E34BBC">
      <w:pPr>
        <w:tabs>
          <w:tab w:val="left" w:pos="2835"/>
          <w:tab w:val="left" w:pos="6804"/>
        </w:tabs>
        <w:ind w:left="195"/>
        <w:jc w:val="left"/>
      </w:pPr>
      <w:r>
        <w:rPr>
          <w:sz w:val="28"/>
          <w:szCs w:val="32"/>
        </w:rPr>
        <w:lastRenderedPageBreak/>
        <w:tab/>
      </w:r>
      <m:oMath>
        <m:r>
          <w:rPr>
            <w:rFonts w:ascii="Cambria Math" w:hAnsi="Cambria Math"/>
            <w:sz w:val="28"/>
            <w:szCs w:val="32"/>
          </w:rPr>
          <m:t>IWRA=W x Z</m:t>
        </m:r>
      </m:oMath>
      <w:r>
        <w:t xml:space="preserve"> </w:t>
      </w:r>
      <w:r>
        <w:tab/>
      </w:r>
      <w:r w:rsidRPr="00CC4AE1">
        <w:rPr>
          <w:rFonts w:cs="Arial"/>
          <w:szCs w:val="16"/>
        </w:rPr>
        <w:t>(1)</w:t>
      </w:r>
    </w:p>
    <w:p w14:paraId="6F842CE4" w14:textId="77777777" w:rsidR="000862F2" w:rsidRPr="000862F2" w:rsidRDefault="000862F2" w:rsidP="000862F2">
      <w:pPr>
        <w:rPr>
          <w:i/>
        </w:rPr>
      </w:pPr>
      <w:r w:rsidRPr="000862F2">
        <w:rPr>
          <w:i/>
        </w:rPr>
        <w:t xml:space="preserve">gdzie: </w:t>
      </w:r>
    </w:p>
    <w:p w14:paraId="3CBB07C9" w14:textId="40BE49D0" w:rsidR="000862F2" w:rsidRPr="000862F2" w:rsidRDefault="000862F2" w:rsidP="000862F2">
      <w:pPr>
        <w:ind w:left="709" w:firstLine="0"/>
        <w:jc w:val="left"/>
        <w:rPr>
          <w:i/>
        </w:rPr>
      </w:pPr>
      <w:r w:rsidRPr="000862F2">
        <w:rPr>
          <w:i/>
        </w:rPr>
        <w:t xml:space="preserve">W — wartość średniego wynagrodzenia w badanej grupie w określonym okresie czasu </w:t>
      </w:r>
      <w:r w:rsidRPr="000862F2">
        <w:rPr>
          <w:i/>
        </w:rPr>
        <w:br/>
        <w:t>(jednostka: waluta)</w:t>
      </w:r>
    </w:p>
    <w:p w14:paraId="73F139B5" w14:textId="3926D9D8" w:rsidR="00D81992" w:rsidRPr="000862F2" w:rsidRDefault="000862F2" w:rsidP="000862F2">
      <w:pPr>
        <w:ind w:left="709" w:firstLine="0"/>
        <w:jc w:val="left"/>
        <w:rPr>
          <w:i/>
        </w:rPr>
      </w:pPr>
      <w:r w:rsidRPr="000862F2">
        <w:rPr>
          <w:i/>
        </w:rPr>
        <w:t xml:space="preserve">Z — stopa zatrudnienia absolwentów </w:t>
      </w:r>
      <w:r w:rsidRPr="000862F2">
        <w:rPr>
          <w:i/>
        </w:rPr>
        <w:br/>
        <w:t>(jednostka: procent)</w:t>
      </w:r>
    </w:p>
    <w:p w14:paraId="0A5796FB" w14:textId="1F9677CA" w:rsidR="000862F2" w:rsidRDefault="000862F2" w:rsidP="003463E6">
      <w:r>
        <w:t>Otrzymane wartości są wyrażane w jednostce pieniężnej i mogą być interpretowane jako przeciętnie najbardziej prawdopodobne do uzyskania wynagrodzeni po ukończeniu studiów dla których dokonano takiego pomiaru.</w:t>
      </w:r>
      <w:r w:rsidR="003463E6">
        <w:t xml:space="preserve"> W zależności od wymagań badania, poza określeniem badanej grupy należy również doprecyzować okres po ukończeniu studiów w jakim dokonuje się pomiaru zarówno zarobków, jak i stopy zatrudnienia. Każdy z tych parametrów w praktyce badawczej musi mieć też ustalone kryteria kwalifikacji do pomiaru, gdyż bez tego właściwa interpretacja wyników może być obarczona dużym błędem. Pomiar może bowiem być dokonany przy pomocy różnych narzędzi badawczych, które zarówno mogą obejmować kwestionariusze dedykowane dla konkretnego badania jak i wykorzystanie danych pochodzących z instytucji zbierających dane statystyczne dotyczące zarobków i zatrudnienia pozwalające na identyfikację wartości przypisanych różnym grupom absolwentów. </w:t>
      </w:r>
      <w:r w:rsidR="0061653F">
        <w:t xml:space="preserve">Skorzystanie z baz danych zawierających informacje o powyższych cechach pozwala na wnioskowanie na podstawie dużych grup badawczych oraz ustandaryzowanych metodologii pomiaru. </w:t>
      </w:r>
      <w:r w:rsidR="003463E6">
        <w:t xml:space="preserve">Należy tu podkreślić, że sposób pomiaru </w:t>
      </w:r>
      <w:r w:rsidR="0061653F">
        <w:t xml:space="preserve">odnoszący się do zarobków </w:t>
      </w:r>
      <w:r w:rsidR="003463E6">
        <w:t xml:space="preserve">najprawdopodobniej jest nośnikiem istotnych informacji na temat jakości usług uczelni dopiero przy uwzględnieniu dużych grup badawczych, a także </w:t>
      </w:r>
      <w:r w:rsidR="0061653F">
        <w:t xml:space="preserve">w </w:t>
      </w:r>
      <w:r w:rsidR="003463E6">
        <w:t xml:space="preserve">raczej w długim okresie czasu. Wydaje się bowiem, że istnieje szereg ograniczeń tej metody przede wszystkim wynikających z wpływu wielu zmiennych oddziałujących na poziomie jednostki, które decydują o poziomie wynagrodzeń i </w:t>
      </w:r>
      <w:r w:rsidR="00E34BBC">
        <w:t>prawdopodobieństwie uzyskania zatrudnienia po ukończeniu studiów.</w:t>
      </w:r>
      <w:r w:rsidR="0061653F">
        <w:t xml:space="preserve"> Nie ulega bowiem wątpliwości, że taki sposób pomiaru skłania bowiem </w:t>
      </w:r>
      <w:r w:rsidR="001F5CEA">
        <w:t>do niejako automatycznego sposobu interpretowania wyższych wartości jako indykatorów lepszej jakości usług uczelni. Takie rozumowanie może być jednak obciążone założeniem, że każdy absolwent uczelni dąży do maksymalizacji swoich zarobków, które to założenie może być nieraz błędne na poziomie jednostek. Nie każdy bowiem ma takie same cele w życiu.</w:t>
      </w:r>
    </w:p>
    <w:p w14:paraId="5EE779E9" w14:textId="61228F27" w:rsidR="00602D42" w:rsidRDefault="002F29C1" w:rsidP="00DD7A01">
      <w:r w:rsidRPr="002F29C1">
        <w:t>Istnieje szereg m</w:t>
      </w:r>
      <w:r>
        <w:t xml:space="preserve">iar abstrahujących od z góry narzuconych założeń co do oczekiwań klientów. </w:t>
      </w:r>
      <w:r w:rsidR="00887E30">
        <w:t>Wiele</w:t>
      </w:r>
      <w:r>
        <w:t xml:space="preserve"> z nich należy do grupy miar określanej jako CFM </w:t>
      </w:r>
      <w:r w:rsidRPr="00A943C5">
        <w:t>(</w:t>
      </w:r>
      <w:r w:rsidRPr="00A943C5">
        <w:rPr>
          <w:i/>
          <w:iCs/>
        </w:rPr>
        <w:t>customer feedback metrics</w:t>
      </w:r>
      <w:r w:rsidRPr="00A943C5">
        <w:t>) czyli miar informacji zwrotnej od klientów</w:t>
      </w:r>
      <w:r>
        <w:t xml:space="preserve">. Są to różne sposoby związane z pozyskiwaniem informacji zwrotnej od klientów mających na celu przedstawienie wyniku działań organizacji w odniesieniu do odbiorców. </w:t>
      </w:r>
      <w:r w:rsidR="00A419BC">
        <w:t>M</w:t>
      </w:r>
      <w:r>
        <w:t>iernik</w:t>
      </w:r>
      <w:r w:rsidR="00A419BC">
        <w:t>i te bazują</w:t>
      </w:r>
      <w:r>
        <w:t xml:space="preserve"> na informacjach o satysfakcji</w:t>
      </w:r>
      <w:r w:rsidR="00A419BC">
        <w:t xml:space="preserve"> lub lojalności klientów.</w:t>
      </w:r>
      <w:r w:rsidR="00C7753D">
        <w:t xml:space="preserve"> Jednym z najbardziej popularnych w ostatnich latach jest NPS – </w:t>
      </w:r>
      <w:r w:rsidR="00C7753D" w:rsidRPr="00C7753D">
        <w:rPr>
          <w:i/>
          <w:iCs/>
        </w:rPr>
        <w:t>Net Promoter Score</w:t>
      </w:r>
      <w:r w:rsidR="00C7753D">
        <w:t>.</w:t>
      </w:r>
      <w:r w:rsidR="00887E30">
        <w:t xml:space="preserve"> Został on opisany po raz pierwszy w czasopiśmie Harvard Business Review w 2003 roku przez </w:t>
      </w:r>
      <w:r w:rsidR="00B13DFC">
        <w:t>Fredericka F. Reichhelda. Autor ten zauważył, że ogromny wpływ na rozwój możliwości sprzedaży firmy, poprzez rozwój marki, ma opinia klientów spośród których można wyróżnić trzy istotne grupy. Poziom zadowolenia jednych nie ma ani pozytywnego, ani negatywnego wpływu na firmę – są to tzw. klienci obojętni (</w:t>
      </w:r>
      <w:r w:rsidR="00B13DFC" w:rsidRPr="00B13DFC">
        <w:rPr>
          <w:i/>
          <w:iCs/>
        </w:rPr>
        <w:t>passives</w:t>
      </w:r>
      <w:r w:rsidR="00B13DFC">
        <w:t xml:space="preserve">). Część tych </w:t>
      </w:r>
      <w:r w:rsidR="00B13DFC">
        <w:lastRenderedPageBreak/>
        <w:t>niezadowolonych ma negatywny wpływ, to krytycy (</w:t>
      </w:r>
      <w:r w:rsidR="00B13DFC" w:rsidRPr="00B13DFC">
        <w:rPr>
          <w:i/>
          <w:iCs/>
        </w:rPr>
        <w:t>detractors</w:t>
      </w:r>
      <w:r w:rsidR="00B13DFC">
        <w:t>), oni sprawiają, że ogólna opinia o marce staje się gorsza. Ostatnia grupa to tzw. promotorzy (</w:t>
      </w:r>
      <w:r w:rsidR="00B13DFC" w:rsidRPr="00B13DFC">
        <w:rPr>
          <w:i/>
          <w:iCs/>
        </w:rPr>
        <w:t>promoters</w:t>
      </w:r>
      <w:r w:rsidR="00B13DFC">
        <w:t xml:space="preserve">), których zadowolenie jest na tyle duże, że chętnie dzielą się swoją pozytywną opinią ze znajomymi </w:t>
      </w:r>
      <w:r w:rsidR="00B13DFC">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jakościa","type":"book"},"prefix":"por.","uris":["http://www.mendeley.com/documents/?uuid=e4f9a455-157a-4282-9f26-01a2eff405f6"]},{"id":"ITEM-2","itemData":{"DOI":"10.1108/TQM-03-2011-0021","ISSN":"1754-2731","abstract":"Purpose: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Journal","id":"ITEM-2","issue":"2","issued":{"date-parts":[["2014","3","4"]]},"page":"202-214","title":"Is the NPS a trustworthy performance measure?","type":"article-journal","volume":"26"},"uris":["http://www.mendeley.com/documents/?uuid=fad5ea82-9708-3307-b146-7758e3d3f532"]},{"id":"ITEM-3","itemData":{"author":[{"dropping-particle":"","family":"Reichheld","given":"Frederick F.","non-dropping-particle":"","parse-names":false,"suffix":""}],"container-title":"Harvard Business Review","id":"ITEM-3","issue":"12","issued":{"date-parts":[["2003"]]},"page":"46-54","title":"The one number you need to grow","type":"article-journal","volume":"81"},"uris":["http://www.mendeley.com/documents/?uuid=383092ca-7e43-4b55-a63f-3f1b8a080b49"]}],"mendeley":{"formattedCitation":"(por. Dziadkowiec &amp; Sikora, 2015; Kristensen &amp; Eskildsen, 2014; Reichheld, 2003)","plainTextFormattedCitation":"(por. Dziadkowiec &amp; Sikora, 2015; Kristensen &amp; Eskildsen, 2014; Reichheld, 2003)","previouslyFormattedCitation":"(por. Dziadkowiec &amp; Sikora, 2015; Kristensen &amp; Eskildsen, 2014; Reichheld, 2003)"},"properties":{"noteIndex":0},"schema":"https://github.com/citation-style-language/schema/raw/master/csl-citation.json"}</w:instrText>
      </w:r>
      <w:r w:rsidR="00B13DFC">
        <w:fldChar w:fldCharType="separate"/>
      </w:r>
      <w:r w:rsidR="00921CC1" w:rsidRPr="00921CC1">
        <w:rPr>
          <w:noProof/>
        </w:rPr>
        <w:t>(por. Dziadkowiec &amp; Sikora, 2015; Kristensen &amp; Eskildsen, 2014; Reichheld, 2003)</w:t>
      </w:r>
      <w:r w:rsidR="00B13DFC">
        <w:fldChar w:fldCharType="end"/>
      </w:r>
      <w:r w:rsidR="00B13DFC" w:rsidRPr="00DD7A01">
        <w:t>.</w:t>
      </w:r>
      <w:r w:rsidR="00E37E44" w:rsidRPr="00DD7A01">
        <w:t xml:space="preserve"> </w:t>
      </w:r>
      <w:r w:rsidR="00E37E44" w:rsidRPr="00E37E44">
        <w:t>Pomiar następuje poprzez zadanie klientom pytania „Jak bardzo prawdopodo</w:t>
      </w:r>
      <w:r w:rsidR="00E37E44">
        <w:t>b</w:t>
      </w:r>
      <w:r w:rsidR="00E37E44" w:rsidRPr="00E37E44">
        <w:t xml:space="preserve">ne jest to, że zarekomendujesz </w:t>
      </w:r>
      <w:r w:rsidR="00E37E44">
        <w:t xml:space="preserve">[firmę X] przyjaciołom lub znajomym?” </w:t>
      </w:r>
      <w:r w:rsidR="00E37E44">
        <w:fldChar w:fldCharType="begin" w:fldLock="1"/>
      </w:r>
      <w:r w:rsidR="001A2624">
        <w:instrText>ADDIN CSL_CITATION {"citationItems":[{"id":"ITEM-1","itemData":{"author":[{"dropping-particle":"","family":"Reichheld","given":"Frederick F.","non-dropping-particle":"","parse-names":false,"suffix":""}],"container-title":"Harvard Business Review","id":"ITEM-1","issue":"12","issued":{"date-parts":[["2003"]]},"page":"46-54","title":"The one number you need to grow","type":"article-journal","volume":"81"},"uris":["http://www.mendeley.com/documents/?uuid=383092ca-7e43-4b55-a63f-3f1b8a080b49"]}],"mendeley":{"formattedCitation":"(Reichheld, 2003)","plainTextFormattedCitation":"(Reichheld, 2003)","previouslyFormattedCitation":"(Reichheld, 2003)"},"properties":{"noteIndex":0},"schema":"https://github.com/citation-style-language/schema/raw/master/csl-citation.json"}</w:instrText>
      </w:r>
      <w:r w:rsidR="00E37E44">
        <w:fldChar w:fldCharType="separate"/>
      </w:r>
      <w:r w:rsidR="00921CC1" w:rsidRPr="00921CC1">
        <w:rPr>
          <w:noProof/>
        </w:rPr>
        <w:t>(Reichheld, 2003)</w:t>
      </w:r>
      <w:r w:rsidR="00E37E44">
        <w:fldChar w:fldCharType="end"/>
      </w:r>
      <w:r w:rsidR="00E37E44">
        <w:t xml:space="preserve">. Klienci udzielają odpowiedzi korzystając z 10-cio stopniowej skali dla której wartość 1 oznacza odpowiedź „zupełnie nie prawdopodobne”, a 10 oznacza „niezwykle prawdopodobne” </w:t>
      </w:r>
      <w:r w:rsidR="00E37E44">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E37E44">
        <w:fldChar w:fldCharType="separate"/>
      </w:r>
      <w:r w:rsidR="00921CC1" w:rsidRPr="00921CC1">
        <w:rPr>
          <w:noProof/>
        </w:rPr>
        <w:t>(Fisher &amp; Kordupleski, 2019)</w:t>
      </w:r>
      <w:r w:rsidR="00E37E44">
        <w:fldChar w:fldCharType="end"/>
      </w:r>
      <w:r w:rsidR="00E37E44">
        <w:t>. Cechą charakterystyczną tego pomiaru jest zaklasyfikowanie jedynie odpowiedzi w przedziale 9-10 jako promotorzy, a odpowiedzi w przedziale 1-6 jako krytycy</w:t>
      </w:r>
      <w:r w:rsidR="00590A36">
        <w:t xml:space="preserve"> </w:t>
      </w:r>
      <w:r w:rsidR="00590A36">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590A36">
        <w:fldChar w:fldCharType="separate"/>
      </w:r>
      <w:r w:rsidR="00921CC1" w:rsidRPr="00921CC1">
        <w:rPr>
          <w:noProof/>
        </w:rPr>
        <w:t>(Kristensen &amp; Eskildsen, 2014)</w:t>
      </w:r>
      <w:r w:rsidR="00590A36">
        <w:fldChar w:fldCharType="end"/>
      </w:r>
      <w:r w:rsidR="00E37E44">
        <w:t>. Wyliczenie wskaźnika NPS polega na odjęciu procentowego udziału w wynikach odpowiedzi zaklasyfikowan</w:t>
      </w:r>
      <w:r w:rsidR="00590A36">
        <w:t xml:space="preserve">ych jako krytycy od procentowego udziału odpowiedzi zaklasyfikowanych jako „promotorzy” </w:t>
      </w:r>
      <w:r w:rsidR="00590A36">
        <w:fldChar w:fldCharType="begin" w:fldLock="1"/>
      </w:r>
      <w:r w:rsidR="001A2624">
        <w:instrText>ADDIN CSL_CITATION {"citationItems":[{"id":"ITEM-1","itemData":{"ISBN":"9788394236236","author":[{"dropping-particle":"","family":"Dziadkowiec","given":"Joanna","non-dropping-particle":"","parse-names":false,"suffix":""},{"dropping-particle":"","family":"Sikora","given":"Tadeusz","non-dropping-particle":"","parse-names":false,"suffix":""}],"id":"ITEM-1","issued":{"date-parts":[["2015"]]},"title":"Wybrane aspekty zarządzania jakością usług jakościa","type":"book"},"uris":["http://www.mendeley.com/documents/?uuid=e4f9a455-157a-4282-9f26-01a2eff405f6"]}],"mendeley":{"formattedCitation":"(Dziadkowiec &amp; Sikora, 2015)","plainTextFormattedCitation":"(Dziadkowiec &amp; Sikora, 2015)","previouslyFormattedCitation":"(Dziadkowiec &amp; Sikora, 2015)"},"properties":{"noteIndex":0},"schema":"https://github.com/citation-style-language/schema/raw/master/csl-citation.json"}</w:instrText>
      </w:r>
      <w:r w:rsidR="00590A36">
        <w:fldChar w:fldCharType="separate"/>
      </w:r>
      <w:r w:rsidR="00921CC1" w:rsidRPr="00921CC1">
        <w:rPr>
          <w:noProof/>
        </w:rPr>
        <w:t>(Dziadkowiec &amp; Sikora, 2015)</w:t>
      </w:r>
      <w:r w:rsidR="00590A36">
        <w:fldChar w:fldCharType="end"/>
      </w:r>
      <w:r w:rsidR="00590A36">
        <w:t>. Zatem skala możliwych wartości wskaźnika NPS może wynosić od -100% do 100%. W praktyce jednak wyniki powyżej zera są uważane za niezłe, a te powyżej 50% za bardzo dobre.</w:t>
      </w:r>
      <w:r w:rsidR="00DD7A01">
        <w:t xml:space="preserve"> Po pierwszej publikacji na temat NPS, gdy został on zastosowany przez wiele firm, różni naukowcy zaczęli kwestionować jego wyjątkowość dla zarządzania firmami lub markami. Bez wątpienia zaletą tego sposobu pomiaru rezultatów działań przedsiębiorstwa jest jego prostota i koncentracja na informacji zwrotnej od klientów, która odzwierciedla potencjał firm do poszerzania bazy klientów. </w:t>
      </w:r>
      <w:r w:rsidR="00DD7A01" w:rsidRPr="00F07475">
        <w:t xml:space="preserve">Wśród dużych firm o najwyższych wynikach </w:t>
      </w:r>
      <w:r w:rsidR="00DD7A01">
        <w:t xml:space="preserve">szczególnie </w:t>
      </w:r>
      <w:r w:rsidR="00DD7A01" w:rsidRPr="00F07475">
        <w:t>wyróżniają się takie, które uzyskują wartości NPS na poziomie 90 lub wyższym. W</w:t>
      </w:r>
      <w:r w:rsidR="00DD7A01">
        <w:t>g danych na rok</w:t>
      </w:r>
      <w:r w:rsidR="00DD7A01" w:rsidRPr="00F07475">
        <w:t xml:space="preserve"> 2023 </w:t>
      </w:r>
      <w:r w:rsidR="00DD7A01">
        <w:t xml:space="preserve">cztery </w:t>
      </w:r>
      <w:r w:rsidR="00DD7A01" w:rsidRPr="00F07475">
        <w:t xml:space="preserve">tego rodzaju firmy uzyskał ten poziom rezultatów i są to Princeton Mortgage, Testla, Nutanix i Loanboox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Natomiast należy również zauważyć, że </w:t>
      </w:r>
      <w:r w:rsidR="00DD7A01">
        <w:t>istnieją</w:t>
      </w:r>
      <w:r w:rsidR="00DD7A01" w:rsidRPr="00F07475">
        <w:t xml:space="preserve"> też takie duże globalne przedsiębiorstwa </w:t>
      </w:r>
      <w:r w:rsidR="00DD7A01">
        <w:t>funkcjonujące</w:t>
      </w:r>
      <w:r w:rsidR="00DD7A01" w:rsidRPr="00F07475">
        <w:t xml:space="preserve"> na rynku od wielu lat, których wartości NPS są bardzo niskie. Przykładami mogą być choćby: RyanAir, Aviva, Audi czy AirBnB </w:t>
      </w:r>
      <w:r w:rsidR="00DD7A01" w:rsidRPr="00F07475">
        <w:fldChar w:fldCharType="begin" w:fldLock="1"/>
      </w:r>
      <w:r w:rsidR="001A2624">
        <w:instrText>ADDIN CSL_CITATION {"citationItems":[{"id":"ITEM-1","itemData":{"URL":"https://customergauge.com/benchmarks/blog/top-highest-nps-scores","author":[{"dropping-particle":"","family":"Goodley","given":"Ben","non-dropping-particle":"","parse-names":false,"suffix":""}],"container-title":"customergauge.com","id":"ITEM-1","issued":{"date-parts":[["2023"]]},"title":"Highest NPS Scores 2023","type":"webpage"},"uris":["http://www.mendeley.com/documents/?uuid=5810688f-aa4e-42c2-8e62-5be7dd701756"]}],"mendeley":{"formattedCitation":"(Goodley, 2023)","plainTextFormattedCitation":"(Goodley, 2023)","previouslyFormattedCitation":"(Goodley, 2023)"},"properties":{"noteIndex":0},"schema":"https://github.com/citation-style-language/schema/raw/master/csl-citation.json"}</w:instrText>
      </w:r>
      <w:r w:rsidR="00DD7A01" w:rsidRPr="00F07475">
        <w:fldChar w:fldCharType="separate"/>
      </w:r>
      <w:r w:rsidR="00921CC1" w:rsidRPr="00921CC1">
        <w:rPr>
          <w:noProof/>
        </w:rPr>
        <w:t>(Goodley, 2023)</w:t>
      </w:r>
      <w:r w:rsidR="00DD7A01" w:rsidRPr="00F07475">
        <w:fldChar w:fldCharType="end"/>
      </w:r>
      <w:r w:rsidR="00DD7A01" w:rsidRPr="00F07475">
        <w:t xml:space="preserve">. Zatem po już pobieżnej analizie można stwierdzić, że trudno uważać ten wskaźnik za jedyną istotną miarę sukcesu, a tym bardziej za predyktor rozwoju przedsiębiorstwa. </w:t>
      </w:r>
      <w:r w:rsidR="00DD7A01">
        <w:t>Podobne opinie prezentują również naukowcy badający wskaźnik NPS, którzy na podstawie wyników swoich badań kwestionują nawet tak podstawowe założenia jak statystyczną istotność podziału wyników na 3 grupy (kryt</w:t>
      </w:r>
      <w:r w:rsidR="00602D42">
        <w:t xml:space="preserve">ycy, </w:t>
      </w:r>
      <w:r w:rsidR="00602D42" w:rsidRPr="00602D42">
        <w:t>obojętni,</w:t>
      </w:r>
      <w:r w:rsidR="00602D42">
        <w:t xml:space="preserve"> promotorzy) według zasad obliczania wyników wskaźnika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4E27F6">
        <w:t>.</w:t>
      </w:r>
    </w:p>
    <w:p w14:paraId="5EC29440" w14:textId="3A98368C" w:rsidR="00DD7A01" w:rsidRPr="00602D42" w:rsidRDefault="00DD7A01" w:rsidP="00DD7A01">
      <w:r w:rsidRPr="00F07475">
        <w:t xml:space="preserve">Jest to oczywiście wskaźnik odnoszący się do istotnych informacji zwrotnych od klientów będących wynikiem podejmowanych działań, ale jednak możliwości wpłynięcia na wartości tego wskaźnika bez istotnych zmian kulturowych i organizacyjnych w instytucji/przedsiębiorstwie sprawiają, że raczej powinien być on traktowany jako jeden z wielu istotnych niż jako </w:t>
      </w:r>
      <w:r w:rsidRPr="00602D42">
        <w:t>kluczowy</w:t>
      </w:r>
      <w:r w:rsidR="00602D42" w:rsidRPr="00602D42">
        <w:t xml:space="preserve">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 Podobnie NPS wydaje się być bardzo słabym statystycznie predyktorem satysfakcji i</w:t>
      </w:r>
      <w:r w:rsidR="007E6EC8">
        <w:t> </w:t>
      </w:r>
      <w:r w:rsidR="00602D42" w:rsidRPr="00602D42">
        <w:t xml:space="preserve">lojalności klientów mierzonych innymi uznanymi metodami </w:t>
      </w:r>
      <w:r w:rsidR="00602D42" w:rsidRPr="00602D42">
        <w:rPr>
          <w:lang w:val="en-GB"/>
        </w:rPr>
        <w:fldChar w:fldCharType="begin" w:fldLock="1"/>
      </w:r>
      <w:r w:rsidR="001A2624">
        <w:instrText>ADDIN CSL_CITATION {"citationItems":[{"id":"ITEM-1","itemData":{"DOI":"10.1108/TQM-03-2011-0021","ISSN":"1754-2731","abstract":"Purpose: In 2003 Reichheld published an article in HBR, in which he claims that the net promoter score (NPS), is the only number you need to grow, and the only number you need to manage customer loyalty. The purpose of this paper is to demonstrate that the NPS is inferior to the standard measures of loyalty used by the American Customer Satisfaction Index (ACSI) and EPSI rating. Design/methodology/approach: In 2006 a customer satisfaction survey of the entire insurance sector in Denmark was conducted. The survey design was based on the questionnaires from EPSI rating and ACSI supplemented with insurance-specific questions, consumer sentiment questions and the basic Net Promoter Question. The sample consists of approximately 2,000 observations. Findings: The analyses presented in this paper show that the NPS it not what it claims to be: the one number you need to grow. The NPS is found to be a very poor predictor of both customer loyalty and customer satisfaction. The measure is very sensitive to changes in the underlying distribution, and finally the precision of the NPS was found to be low compared to other measures of loyalty, and it is not possible to predict the NPS categorization and hence it is hard to say precisely, how organizations can influence corporate growth based on the NPS. Research limitations/implications: The analysis is only conducted on data collected in a Danish business-to-consumer setting. More research is needed to shed light on the performance of the NPS across cultures as well as in a business-to-business setting. Practical implications: The paper demonstrates the dangers of using the NPS as an input to managerial decision making. Organizations are far better off using a standard customer loyalty measure such as those employed by the ACSI or EPSI instead of the NPS. Originality/value: Previous studies of the NPS have not replicated the methodology directly. Either there have been differences in scale length or in wording. The authors have constructed an experiment in the Danish insurance industry that answers some of the questions concerning the NPS without the shortcomings that most of the previous studies have suffered from. © Emerald Group Publishing Limited.","author":[{"dropping-particle":"","family":"Kristensen","given":"Kai","non-dropping-particle":"","parse-names":false,"suffix":""},{"dropping-particle":"","family":"Eskildsen","given":"Jacob","non-dropping-particle":"","parse-names":false,"suffix":""}],"container-title":"The TQM Journal","id":"ITEM-1","issue":"2","issued":{"date-parts":[["2014","3","4"]]},"page":"202-214","title":"Is the NPS a trustworthy performance measure?","type":"article-journal","volume":"26"},"uris":["http://www.mendeley.com/documents/?uuid=fad5ea82-9708-3307-b146-7758e3d3f532"]}],"mendeley":{"formattedCitation":"(Kristensen &amp; Eskildsen, 2014)","plainTextFormattedCitation":"(Kristensen &amp; Eskildsen, 2014)","previouslyFormattedCitation":"(Kristensen &amp; Eskildsen, 2014)"},"properties":{"noteIndex":0},"schema":"https://github.com/citation-style-language/schema/raw/master/csl-citation.json"}</w:instrText>
      </w:r>
      <w:r w:rsidR="00602D42" w:rsidRPr="00602D42">
        <w:rPr>
          <w:lang w:val="en-GB"/>
        </w:rPr>
        <w:fldChar w:fldCharType="separate"/>
      </w:r>
      <w:r w:rsidR="00921CC1" w:rsidRPr="00921CC1">
        <w:rPr>
          <w:noProof/>
        </w:rPr>
        <w:t>(Kristensen &amp; Eskildsen, 2014)</w:t>
      </w:r>
      <w:r w:rsidR="00602D42" w:rsidRPr="00602D42">
        <w:rPr>
          <w:lang w:val="en-GB"/>
        </w:rPr>
        <w:fldChar w:fldCharType="end"/>
      </w:r>
      <w:r w:rsidR="00602D42" w:rsidRPr="00602D42">
        <w:t>.</w:t>
      </w:r>
      <w:r w:rsidR="00602D42">
        <w:t xml:space="preserve"> Podsumowując można stwierdzić, że korzyści ze stosowania NPS jako miernika mogą być wysokie, natomiast nie da się obronić tezy głoszonej już od pierwszego artykułu na temat tego wskaźnika, wedle której jest to jedyna miara jakiej potrzebuje przedsiębiorstwo </w:t>
      </w:r>
      <w:r w:rsidR="00602D42" w:rsidRPr="00602D42">
        <w:fldChar w:fldCharType="begin" w:fldLock="1"/>
      </w:r>
      <w:r w:rsidR="001A2624">
        <w:instrText>ADDIN CSL_CITATION {"citationItems":[{"id":"ITEM-1","itemData":{"DOI":"10.1002/asmb.2417","ISSN":"1524-1904","abstract":"Net Promoter Score, touted as the “single customer metric you need” and calculated from customers' answer to one simple question about their loyalty, has been in use since 2003 and adopted in a wide variety of settings. However, it has not lived up to its claimed benefits. This article evaluates the NPS approach in terms of its positive and negative results. This article is for people interested in NPS, still considering implementing NPS in their company, or interested in its technical underpinnings. It points out the benefits and shortcomings and explains why, and it describes what can be done to achieve the outcomes NPS theory claimed it would produce, but has not. The article is written in two parts for quite distinct audiences: firstly, for executives and managers who need customer data and information to make marketing decisions; and secondly, for market researchers, statisticians, and business analysts who are responsible for capturing and providing reliable, understandable, and meaningful customer data to the executives and managers who need the information. Consequently, the two sections are written in two different styles. The first section takes the form of a summary for managers and executives of our findings and recommendations in language aimed at business leaders; the second section provides a detailed analysis and critical review of NPS for market researchers, statisticians, and business analysts. Both sections present a better solution than NPS for understanding what customers value, delivering the best value to customers, winning market share, and creating truly loyal customers.","author":[{"dropping-particle":"","family":"Fisher","given":"Nicholas I.","non-dropping-particle":"","parse-names":false,"suffix":""},{"dropping-particle":"","family":"Kordupleski","given":"Raymond E.","non-dropping-particle":"","parse-names":false,"suffix":""}],"container-title":"Applied Stochastic Models in Business and Industry","id":"ITEM-1","issue":"1","issued":{"date-parts":[["2019","1","22"]]},"page":"138-151","title":"Good and bad market research: A critical review of Net Promoter Score","type":"article-journal","volume":"35"},"uris":["http://www.mendeley.com/documents/?uuid=f976eb13-4ee7-3616-ab59-b18874c72f47"]}],"mendeley":{"formattedCitation":"(Fisher &amp; Kordupleski, 2019)","plainTextFormattedCitation":"(Fisher &amp; Kordupleski, 2019)","previouslyFormattedCitation":"(Fisher &amp; Kordupleski, 2019)"},"properties":{"noteIndex":0},"schema":"https://github.com/citation-style-language/schema/raw/master/csl-citation.json"}</w:instrText>
      </w:r>
      <w:r w:rsidR="00602D42" w:rsidRPr="00602D42">
        <w:fldChar w:fldCharType="separate"/>
      </w:r>
      <w:r w:rsidR="00921CC1" w:rsidRPr="00921CC1">
        <w:rPr>
          <w:noProof/>
        </w:rPr>
        <w:t>(Fisher &amp; Kordupleski, 2019)</w:t>
      </w:r>
      <w:r w:rsidR="00602D42" w:rsidRPr="00602D42">
        <w:fldChar w:fldCharType="end"/>
      </w:r>
      <w:r w:rsidR="00602D42" w:rsidRPr="00602D42">
        <w:t>.</w:t>
      </w:r>
    </w:p>
    <w:p w14:paraId="4DC41CEA" w14:textId="476F6A15" w:rsidR="00E34BBC" w:rsidRDefault="00602D42" w:rsidP="00E34BBC">
      <w:r>
        <w:t>Biorąc pod uwagę</w:t>
      </w:r>
      <w:r w:rsidR="00A943C5" w:rsidRPr="00A943C5">
        <w:t xml:space="preserve"> liczne słabości wskaźnika NPS jako jedynej istotnej miary sukcesu przedsiębiorstwa lub choćby najistotniejszego ze wskaźników z grupy CFM </w:t>
      </w:r>
      <w:r w:rsidR="00A943C5" w:rsidRPr="00A943C5">
        <w:fldChar w:fldCharType="begin" w:fldLock="1"/>
      </w:r>
      <w:r w:rsidR="001A2624">
        <w:instrText>ADDIN CSL_CITATION {"citationItems":[{"id":"ITEM-1","itemData":{"DOI":"10.1016/j.ijresmar.2013.04.002","ISSN":"01678116","abstract":"Since the introduction of the Net Promoter concept there has been a vivid and ongoing debate among academics and practitioners about the performance of the Net Promoter Score (NPS) in comparison to other customer metrics, such as customer satisfaction, to predict company growth rates. We report results from a study using data from customers and firms in the Netherlands on the relationship between different satisfaction and loyalty metrics as well as the NPS with sales revenue growth, gross margins and net operating cash flows. We find that all metrics perform equally well in predicting current gross margins and current sales revenue growth and equally poor for predicting future sales growth and gross margins as well as current and future net cash flows. The NPS is neither superior nor inferior to other metrics. Taken together, our study suggests that the predictive capability of customer metrics, such as NPS, for future company growth rates is limited. © 2013 Elsevier B.V.","author":[{"dropping-particle":"","family":"Doorn","given":"Jenny","non-dropping-particle":"van","parse-names":false,"suffix":""},{"dropping-particle":"","family":"Leeflang","given":"Peter S.H.","non-dropping-particle":"","parse-names":false,"suffix":""},{"dropping-particle":"","family":"Tijs","given":"Marleen","non-dropping-particle":"","parse-names":false,"suffix":""}],"container-title":"International Journal of Research in Marketing","id":"ITEM-1","issue":"3","issued":{"date-parts":[["2013","9"]]},"page":"314-318","title":"Satisfaction as a predictor of future performance: A replication","type":"article-journal","volume":"30"},"uris":["http://www.mendeley.com/documents/?uuid=9056db1d-f940-3929-bbf8-5253774fdb7e"]},{"id":"ITEM-2","itemData":{"DOI":"10.1016/j.ijresmar.2015.02.004","ISSN":"01678116","abstract":"This study systematically compares different customer feedback metrics (CFMs) - namely customer satisfaction, the Net Promoter Score, and the Customer Effort Score - to test their ability to predict retention across a wide range of industries. We classify the CFMs according to a time focus (past, present, or future) and whether the full scale of the CFM is used or whether the focus is only on the extremes (e.g., top-2-box customer satisfaction). The data for this study represent customers of 93 firms across 18 industries. Multi-level probit regression models, which control for self-selection bias of respondents, investigate firm-, customer-, and industry-level effects simultaneously. Overall, we find that the top-2-box customer satisfaction performs best for predicting customer retention and that focusing on the extremes is preferable to using the full scale. However the best CFM does differ depending on industry and the unit of analysis (i.e., comparing customers or firms with one another). Furthermore, combining CFMs, along with simultaneously investigating multiple dimensions of the customer relationship, improves predictions even further.","author":[{"dropping-particle":"","family":"Haan","given":"Evert","non-dropping-particle":"de","parse-names":false,"suffix":""},{"dropping-particle":"","family":"Verhoef","given":"Peter C.","non-dropping-particle":"","parse-names":false,"suffix":""},{"dropping-particle":"","family":"Wiesel","given":"Thorsten","non-dropping-particle":"","parse-names":false,"suffix":""}],"container-title":"International Journal of Research in Marketing","id":"ITEM-2","issue":"2","issued":{"date-parts":[["2015","6"]]},"page":"195-206","title":"The predictive ability of different customer feedback metrics for retention","type":"article-journal","volume":"32"},"prefix":"por.","uris":["http://www.mendeley.com/documents/?uuid=f1823320-08a7-3f50-8c67-98f4f85b5495"]}],"mendeley":{"formattedCitation":"(por. de Haan i in., 2015; van Doorn i in., 2013)","plainTextFormattedCitation":"(por. de Haan i in., 2015; van Doorn i in., 2013)","previouslyFormattedCitation":"(por. de Haan i in., 2015; van Doorn i in., 2013)"},"properties":{"noteIndex":0},"schema":"https://github.com/citation-style-language/schema/raw/master/csl-citation.json"}</w:instrText>
      </w:r>
      <w:r w:rsidR="00A943C5" w:rsidRPr="00A943C5">
        <w:fldChar w:fldCharType="separate"/>
      </w:r>
      <w:r w:rsidR="00921CC1" w:rsidRPr="00921CC1">
        <w:rPr>
          <w:noProof/>
        </w:rPr>
        <w:t>(por. de Haan i in., 2015; van Doorn i in., 2013)</w:t>
      </w:r>
      <w:r w:rsidR="00A943C5" w:rsidRPr="00A943C5">
        <w:fldChar w:fldCharType="end"/>
      </w:r>
      <w:r w:rsidR="00EF0FC6">
        <w:t xml:space="preserve"> warto docenić </w:t>
      </w:r>
      <w:r w:rsidR="00A943C5" w:rsidRPr="00A943C5">
        <w:t xml:space="preserve">badania </w:t>
      </w:r>
      <w:r w:rsidR="00EF0FC6">
        <w:t xml:space="preserve">ukierunkowane na poszukiwanie lepszych miar. </w:t>
      </w:r>
      <w:r w:rsidR="00A943C5" w:rsidRPr="00A943C5">
        <w:t xml:space="preserve">Jenny </w:t>
      </w:r>
      <w:r w:rsidR="002F29C1">
        <w:t>v</w:t>
      </w:r>
      <w:r w:rsidR="00A943C5" w:rsidRPr="00A943C5">
        <w:t xml:space="preserve">an </w:t>
      </w:r>
      <w:r w:rsidR="00A943C5" w:rsidRPr="00A943C5">
        <w:lastRenderedPageBreak/>
        <w:t xml:space="preserve">Doorn i in. wskazują </w:t>
      </w:r>
      <w:r w:rsidR="002F29C1">
        <w:t>n</w:t>
      </w:r>
      <w:r w:rsidR="00A943C5" w:rsidRPr="00A943C5">
        <w:t>a to iż miary satysfakcji mają znacznie większy potencjał jako predyktor sukcesu</w:t>
      </w:r>
      <w:r w:rsidR="002F29C1">
        <w:t xml:space="preserve"> przedsiębiorstwa</w:t>
      </w:r>
      <w:r w:rsidR="00A943C5" w:rsidRPr="00A943C5">
        <w:t xml:space="preserve">. Stąd też kolejna </w:t>
      </w:r>
      <w:r w:rsidR="002F29C1">
        <w:t xml:space="preserve">z </w:t>
      </w:r>
      <w:r w:rsidR="00A943C5" w:rsidRPr="00A943C5">
        <w:t>opisywan</w:t>
      </w:r>
      <w:r w:rsidR="002F29C1">
        <w:t>ych</w:t>
      </w:r>
      <w:r w:rsidR="00A943C5" w:rsidRPr="00A943C5">
        <w:t xml:space="preserve"> miar odnosi się właśnie to tego parametru. W </w:t>
      </w:r>
      <w:r w:rsidR="002F29C1" w:rsidRPr="00A943C5">
        <w:t>porównaniu</w:t>
      </w:r>
      <w:r w:rsidR="00A943C5" w:rsidRPr="00A943C5">
        <w:t xml:space="preserve"> do badania tzw. efektów rynkowych usług uczeni (IWRA) </w:t>
      </w:r>
      <w:r w:rsidR="0061653F" w:rsidRPr="00A943C5">
        <w:t xml:space="preserve">miara satysfakcji odnosi się do bardzo subiektywnego </w:t>
      </w:r>
      <w:r w:rsidR="001F5CEA" w:rsidRPr="00A943C5">
        <w:t xml:space="preserve">parametru indywidualnego </w:t>
      </w:r>
      <w:r w:rsidR="0061653F" w:rsidRPr="00A943C5">
        <w:t>postrzegania jakości</w:t>
      </w:r>
      <w:r w:rsidR="0061653F">
        <w:t xml:space="preserve"> przez uczestników badania, z drugiej strony taki sposób pomiaru daje szansę na wyeliminowanie czynnika </w:t>
      </w:r>
      <w:r w:rsidR="00A943C5">
        <w:t xml:space="preserve">błędnych założeń co do </w:t>
      </w:r>
      <w:r w:rsidR="0061653F">
        <w:t>motywacji ludzi do uzyskiwania określonego poziomy zarobków</w:t>
      </w:r>
      <w:r w:rsidR="001F5CEA">
        <w:t xml:space="preserve"> lub innych tzw. obiektywnych efektów kształcenia</w:t>
      </w:r>
      <w:r w:rsidR="0061653F">
        <w:t>.</w:t>
      </w:r>
      <w:r w:rsidR="001F5CEA">
        <w:t xml:space="preserve"> Założeniem dla koncepcji takiego pomiaru jest przyjęcie, że każdy podejmując studia chce po otrzymaniu takiej usługi być zadowolony z jej efektów. </w:t>
      </w:r>
      <w:r w:rsidR="00EF0FC6">
        <w:t>W odniesieniu do uczelni wyższych m</w:t>
      </w:r>
      <w:r w:rsidR="00111BA2">
        <w:t>iernikiem stworzonym na podstawie takiej koncepcji jest Indeks Satysfakcji Interesariuszy (SSI</w:t>
      </w:r>
      <w:r w:rsidR="00FA3EFF">
        <w:t> </w:t>
      </w:r>
      <w:r w:rsidR="00111BA2">
        <w:t>–</w:t>
      </w:r>
      <w:r w:rsidR="00FA3EFF">
        <w:t> </w:t>
      </w:r>
      <w:r w:rsidR="00111BA2" w:rsidRPr="00111BA2">
        <w:rPr>
          <w:i/>
          <w:iCs/>
        </w:rPr>
        <w:t>Stakeholder Satisfaction Index</w:t>
      </w:r>
      <w:r w:rsidR="00111BA2">
        <w:t xml:space="preserve">). Jest to </w:t>
      </w:r>
      <w:r w:rsidR="002757F2">
        <w:t xml:space="preserve">autorski </w:t>
      </w:r>
      <w:r w:rsidR="00111BA2">
        <w:t>zagregowany wskaźnik zbudowany na podstawie pomiarów satysfakcji z usługi wśród wybranych grup interesariuszy</w:t>
      </w:r>
      <w:r w:rsidR="00EF0FC6" w:rsidRPr="00001D48">
        <w:rPr>
          <w:rStyle w:val="Odwoanieprzypisudolnego"/>
        </w:rPr>
        <w:footnoteReference w:id="14"/>
      </w:r>
      <w:r w:rsidR="00111BA2">
        <w:t xml:space="preserve">. A zatem do wyliczenia </w:t>
      </w:r>
      <w:r w:rsidR="002757F2">
        <w:t>jego wartości</w:t>
      </w:r>
      <w:r w:rsidR="00111BA2">
        <w:t xml:space="preserve"> istotne są zarówno badania w każdej z wybranych grup jak i odpowiednie przypisanie wag wynikom cząstkowym w celu odzwierciedlania istotności wpływu każdej z grup na ocenę ogólną. Do określenia wag można użyć różnorodnych metod w zależności od celu badania. Mogą to być zarówno metody eksperckie jak i metody polegające na przeprowadzeniu </w:t>
      </w:r>
      <w:r w:rsidR="00EF0FC6">
        <w:t xml:space="preserve">różnorodnych </w:t>
      </w:r>
      <w:r w:rsidR="00111BA2">
        <w:t xml:space="preserve">badań w celu określenia siły </w:t>
      </w:r>
      <w:r w:rsidR="00BC0AAA">
        <w:t xml:space="preserve">wzajemnego </w:t>
      </w:r>
      <w:r w:rsidR="00111BA2">
        <w:t xml:space="preserve">wpływu poszczególnych grup interesariuszy </w:t>
      </w:r>
      <w:r w:rsidR="00BC0AAA">
        <w:t>i</w:t>
      </w:r>
      <w:r w:rsidR="00111BA2">
        <w:t xml:space="preserve"> </w:t>
      </w:r>
      <w:r w:rsidR="00BC0AAA">
        <w:t>organizacji</w:t>
      </w:r>
      <w:r w:rsidR="00111BA2">
        <w:t xml:space="preserve"> </w:t>
      </w:r>
      <w:r w:rsidR="00BC0AAA">
        <w:t>(lub grup organizacji) na siebie.</w:t>
      </w:r>
    </w:p>
    <w:p w14:paraId="77961CC3" w14:textId="77777777" w:rsidR="00E34BBC" w:rsidRPr="008047ED" w:rsidRDefault="00E34BBC" w:rsidP="00E34BBC">
      <w:r w:rsidRPr="008047ED">
        <w:t>Wartość zagregowanego Indeksu Satysfakcji Interesariuszy możn</w:t>
      </w:r>
      <w:r>
        <w:t>a wyliczyć ze wzoru</w:t>
      </w:r>
      <w:r w:rsidRPr="008047ED">
        <w:t>:</w:t>
      </w:r>
    </w:p>
    <w:p w14:paraId="54DA6A49" w14:textId="25EFB208" w:rsidR="00E34BBC" w:rsidRPr="00CC4AE1" w:rsidRDefault="00E34BBC" w:rsidP="00E34BBC">
      <w:pPr>
        <w:pStyle w:val="wzor"/>
        <w:tabs>
          <w:tab w:val="clear" w:pos="3402"/>
          <w:tab w:val="clear" w:pos="7088"/>
          <w:tab w:val="left" w:pos="2835"/>
          <w:tab w:val="left" w:pos="6804"/>
        </w:tabs>
        <w:jc w:val="left"/>
        <w:rPr>
          <w:rFonts w:ascii="Arial" w:hAnsi="Arial" w:cs="Arial"/>
          <w:sz w:val="20"/>
          <w:szCs w:val="16"/>
        </w:rPr>
      </w:pPr>
      <w:r w:rsidRPr="00622D4E">
        <w:rPr>
          <w:rFonts w:ascii="Arial" w:eastAsia="Calibri" w:hAnsi="Arial"/>
          <w:sz w:val="28"/>
          <w:szCs w:val="28"/>
        </w:rPr>
        <w:tab/>
      </w:r>
      <m:oMath>
        <m:r>
          <w:rPr>
            <w:rFonts w:ascii="Cambria Math" w:hAnsi="Cambria Math"/>
            <w:sz w:val="28"/>
            <w:szCs w:val="28"/>
            <w:lang w:val="en-GB"/>
          </w:rPr>
          <m:t>SSI</m:t>
        </m:r>
        <m:r>
          <w:rPr>
            <w:rFonts w:ascii="Cambria Math" w:hAnsi="Cambria Math"/>
            <w:sz w:val="28"/>
            <w:szCs w:val="28"/>
          </w:rPr>
          <m:t>=</m:t>
        </m:r>
        <m:nary>
          <m:naryPr>
            <m:chr m:val="∑"/>
            <m:limLoc m:val="undOvr"/>
            <m:subHide m:val="1"/>
            <m:supHide m:val="1"/>
            <m:ctrlPr>
              <w:rPr>
                <w:rFonts w:ascii="Cambria Math" w:hAnsi="Cambria Math"/>
                <w:i/>
                <w:sz w:val="28"/>
                <w:szCs w:val="28"/>
                <w:lang w:val="en-GB"/>
              </w:rPr>
            </m:ctrlPr>
          </m:naryPr>
          <m:sub/>
          <m:sup/>
          <m:e>
            <m:sSub>
              <m:sSubPr>
                <m:ctrlPr>
                  <w:rPr>
                    <w:rFonts w:ascii="Cambria Math" w:hAnsi="Cambria Math"/>
                    <w:i/>
                    <w:sz w:val="28"/>
                    <w:szCs w:val="28"/>
                    <w:lang w:val="en-GB"/>
                  </w:rPr>
                </m:ctrlPr>
              </m:sSubPr>
              <m:e>
                <m:r>
                  <w:rPr>
                    <w:rFonts w:ascii="Cambria Math" w:hAnsi="Cambria Math"/>
                    <w:sz w:val="28"/>
                    <w:szCs w:val="28"/>
                    <w:lang w:val="en-GB"/>
                  </w:rPr>
                  <m:t>u</m:t>
                </m:r>
              </m:e>
              <m:sub>
                <m:r>
                  <w:rPr>
                    <w:rFonts w:ascii="Cambria Math" w:hAnsi="Cambria Math"/>
                    <w:sz w:val="28"/>
                    <w:szCs w:val="28"/>
                    <w:lang w:val="en-GB"/>
                  </w:rPr>
                  <m:t>a</m:t>
                </m:r>
              </m:sub>
            </m:sSub>
            <m:r>
              <w:rPr>
                <w:rFonts w:ascii="Cambria Math" w:hAnsi="Cambria Math"/>
                <w:sz w:val="28"/>
                <w:szCs w:val="28"/>
              </w:rPr>
              <m:t>×</m:t>
            </m:r>
            <m:sSub>
              <m:sSubPr>
                <m:ctrlPr>
                  <w:rPr>
                    <w:rFonts w:ascii="Cambria Math" w:hAnsi="Cambria Math"/>
                    <w:i/>
                    <w:sz w:val="28"/>
                    <w:szCs w:val="28"/>
                    <w:lang w:val="en-GB"/>
                  </w:rPr>
                </m:ctrlPr>
              </m:sSubPr>
              <m:e>
                <m:r>
                  <w:rPr>
                    <w:rFonts w:ascii="Cambria Math" w:hAnsi="Cambria Math"/>
                    <w:sz w:val="28"/>
                    <w:szCs w:val="28"/>
                    <w:lang w:val="en-GB"/>
                  </w:rPr>
                  <m:t>SSI</m:t>
                </m:r>
              </m:e>
              <m:sub>
                <m:r>
                  <w:rPr>
                    <w:rFonts w:ascii="Cambria Math" w:hAnsi="Cambria Math"/>
                    <w:sz w:val="28"/>
                    <w:szCs w:val="28"/>
                    <w:lang w:val="en-GB"/>
                  </w:rPr>
                  <m:t>a</m:t>
                </m:r>
              </m:sub>
            </m:sSub>
          </m:e>
        </m:nary>
      </m:oMath>
      <w:r w:rsidRPr="008047ED">
        <w:rPr>
          <w:szCs w:val="24"/>
        </w:rPr>
        <w:t xml:space="preserve"> </w:t>
      </w:r>
      <w:r w:rsidRPr="00175A49">
        <w:rPr>
          <w:rFonts w:ascii="Arial" w:hAnsi="Arial" w:cs="Arial"/>
          <w:sz w:val="20"/>
        </w:rPr>
        <w:tab/>
      </w:r>
      <w:r w:rsidRPr="00CC4AE1">
        <w:rPr>
          <w:rFonts w:ascii="Arial" w:hAnsi="Arial" w:cs="Arial"/>
          <w:sz w:val="20"/>
          <w:szCs w:val="16"/>
        </w:rPr>
        <w:t>(</w:t>
      </w:r>
      <w:r>
        <w:rPr>
          <w:rFonts w:ascii="Arial" w:hAnsi="Arial" w:cs="Arial"/>
          <w:sz w:val="20"/>
          <w:szCs w:val="16"/>
        </w:rPr>
        <w:t>2</w:t>
      </w:r>
      <w:r w:rsidRPr="00CC4AE1">
        <w:rPr>
          <w:rFonts w:ascii="Arial" w:hAnsi="Arial" w:cs="Arial"/>
          <w:sz w:val="20"/>
          <w:szCs w:val="16"/>
        </w:rPr>
        <w:t>)</w:t>
      </w:r>
      <w:r w:rsidRPr="00CC4AE1">
        <w:rPr>
          <w:rFonts w:ascii="Arial" w:hAnsi="Arial" w:cs="Arial"/>
          <w:sz w:val="20"/>
          <w:szCs w:val="16"/>
        </w:rPr>
        <w:fldChar w:fldCharType="begin"/>
      </w:r>
      <w:r w:rsidRPr="00175A49">
        <w:rPr>
          <w:rFonts w:ascii="Arial" w:hAnsi="Arial" w:cs="Arial"/>
          <w:sz w:val="20"/>
          <w:szCs w:val="16"/>
        </w:rPr>
        <w:instrText xml:space="preserve"> QUOTE </w:instrText>
      </w:r>
      <w:r w:rsidRPr="00175A49">
        <w:rPr>
          <w:rFonts w:ascii="Arial" w:hAnsi="Arial" w:cs="Arial"/>
          <w:noProof/>
          <w:sz w:val="20"/>
          <w:szCs w:val="16"/>
        </w:rPr>
        <w:drawing>
          <wp:inline distT="0" distB="0" distL="0" distR="0" wp14:anchorId="0A564509" wp14:editId="2AA32768">
            <wp:extent cx="998855" cy="173990"/>
            <wp:effectExtent l="0" t="0" r="0" b="0"/>
            <wp:docPr id="1512692383" name="Obraz 15126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175A49">
        <w:rPr>
          <w:rFonts w:ascii="Arial" w:hAnsi="Arial" w:cs="Arial"/>
          <w:sz w:val="20"/>
          <w:szCs w:val="16"/>
        </w:rPr>
        <w:instrText xml:space="preserve"> </w:instrText>
      </w:r>
      <w:r w:rsidRPr="00CC4AE1">
        <w:rPr>
          <w:rFonts w:ascii="Arial" w:hAnsi="Arial" w:cs="Arial"/>
          <w:sz w:val="20"/>
          <w:szCs w:val="16"/>
        </w:rPr>
        <w:fldChar w:fldCharType="end"/>
      </w:r>
    </w:p>
    <w:p w14:paraId="5A2C5FB0" w14:textId="77777777" w:rsidR="00E34BBC" w:rsidRPr="00BC0AAA" w:rsidRDefault="00E34BBC" w:rsidP="00E34BBC">
      <w:pPr>
        <w:rPr>
          <w:i/>
          <w:iCs/>
        </w:rPr>
      </w:pPr>
      <w:r w:rsidRPr="00BC0AAA">
        <w:rPr>
          <w:i/>
          <w:iCs/>
        </w:rPr>
        <w:t xml:space="preserve">gdzie: </w:t>
      </w:r>
    </w:p>
    <w:p w14:paraId="735FD5BA" w14:textId="30563875" w:rsidR="00E34BBC" w:rsidRPr="00BC0AAA" w:rsidRDefault="00E34BBC" w:rsidP="00BC0AAA">
      <w:pPr>
        <w:ind w:left="709" w:firstLine="0"/>
        <w:jc w:val="left"/>
        <w:rPr>
          <w:rFonts w:cs="Arial"/>
          <w:i/>
          <w:iCs/>
        </w:rPr>
      </w:pPr>
      <w:r w:rsidRPr="00BC0AAA">
        <w:rPr>
          <w:rFonts w:cs="Arial"/>
          <w:i/>
          <w:iCs/>
        </w:rPr>
        <w:t>u — waga częściowego indeksu SSI</w:t>
      </w:r>
      <w:r w:rsidR="00BC0AAA">
        <w:rPr>
          <w:rFonts w:cs="Arial"/>
          <w:i/>
          <w:iCs/>
        </w:rPr>
        <w:t xml:space="preserve"> </w:t>
      </w:r>
      <w:r w:rsidR="00BC0AAA">
        <w:rPr>
          <w:rFonts w:cs="Arial"/>
          <w:i/>
          <w:iCs/>
        </w:rPr>
        <w:br/>
        <w:t>(jednostka: procent)</w:t>
      </w:r>
    </w:p>
    <w:p w14:paraId="3E9724E6" w14:textId="2FAE3C68" w:rsidR="00E34BBC" w:rsidRPr="00BC0AAA" w:rsidRDefault="00000000" w:rsidP="00BC0AAA">
      <w:pPr>
        <w:ind w:left="709" w:firstLine="0"/>
        <w:jc w:val="left"/>
        <w:rPr>
          <w:rFonts w:cs="Arial"/>
          <w:i/>
          <w:iCs/>
        </w:rPr>
      </w:pPr>
      <m:oMath>
        <m:sSub>
          <m:sSubPr>
            <m:ctrlPr>
              <w:rPr>
                <w:rFonts w:ascii="Cambria Math" w:hAnsi="Cambria Math" w:cs="Arial"/>
                <w:i/>
                <w:iCs/>
                <w:lang w:val="en-GB"/>
              </w:rPr>
            </m:ctrlPr>
          </m:sSubPr>
          <m:e>
            <m:r>
              <w:rPr>
                <w:rFonts w:ascii="Cambria Math" w:hAnsi="Cambria Math" w:cs="Arial"/>
                <w:lang w:val="en-GB"/>
              </w:rPr>
              <m:t>SSI</m:t>
            </m:r>
          </m:e>
          <m:sub>
            <m:r>
              <w:rPr>
                <w:rFonts w:ascii="Cambria Math" w:hAnsi="Cambria Math" w:cs="Arial"/>
                <w:lang w:val="en-GB"/>
              </w:rPr>
              <m:t>a</m:t>
            </m:r>
          </m:sub>
        </m:sSub>
      </m:oMath>
      <w:r w:rsidR="00E34BBC" w:rsidRPr="00BC0AAA">
        <w:rPr>
          <w:rFonts w:cs="Arial"/>
          <w:i/>
          <w:iCs/>
        </w:rPr>
        <w:t xml:space="preserve"> — wartość częściowego indeksu SSI</w:t>
      </w:r>
      <w:r w:rsidR="00BC0AAA">
        <w:rPr>
          <w:rFonts w:cs="Arial"/>
          <w:i/>
          <w:iCs/>
        </w:rPr>
        <w:t xml:space="preserve"> </w:t>
      </w:r>
      <w:r w:rsidR="00BC0AAA">
        <w:rPr>
          <w:rFonts w:cs="Arial"/>
          <w:i/>
          <w:iCs/>
        </w:rPr>
        <w:br/>
        <w:t>(jednostka: procent maksymalnej oceny lub punkty wg przyjętej skali)</w:t>
      </w:r>
    </w:p>
    <w:p w14:paraId="476F6DC9" w14:textId="25E55CE2" w:rsidR="00E34BBC" w:rsidRPr="008047ED" w:rsidRDefault="00E34BBC" w:rsidP="00E34BBC">
      <w:r w:rsidRPr="00BC0AAA">
        <w:rPr>
          <w:rFonts w:cs="Arial"/>
          <w:i/>
          <w:iCs/>
        </w:rPr>
        <w:t>a – numer porządkowy grupy interesariuszy</w:t>
      </w:r>
      <w:r>
        <w:t xml:space="preserve"> </w:t>
      </w:r>
      <w:r>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fldChar w:fldCharType="separate"/>
      </w:r>
      <w:r w:rsidR="0059211F" w:rsidRPr="0059211F">
        <w:rPr>
          <w:noProof/>
        </w:rPr>
        <w:t>(Grudowski &amp; Szefler, 2015b)</w:t>
      </w:r>
      <w:r>
        <w:fldChar w:fldCharType="end"/>
      </w:r>
    </w:p>
    <w:p w14:paraId="02333549" w14:textId="77777777" w:rsidR="00E34BBC" w:rsidRDefault="00E34BBC" w:rsidP="00E34BBC">
      <w:r>
        <w:t>W najprostszym wariancie zakładającym, że wagi poszczególnych wyników składników indeksu SSI są równe postać wzoru do wyliczenia wartości takiego uproszczonego indeksu SSI</w:t>
      </w:r>
      <w:r w:rsidRPr="008047ED">
        <w:rPr>
          <w:vertAlign w:val="subscript"/>
        </w:rPr>
        <w:t>upr</w:t>
      </w:r>
      <w:r>
        <w:t xml:space="preserve"> będzie wyglądała następująco:</w:t>
      </w:r>
    </w:p>
    <w:p w14:paraId="7CE1B42F" w14:textId="14C78FA7" w:rsidR="00E34BBC" w:rsidRDefault="00E34BBC" w:rsidP="00E34BBC">
      <w:pPr>
        <w:tabs>
          <w:tab w:val="left" w:pos="2835"/>
          <w:tab w:val="left" w:pos="6804"/>
        </w:tabs>
      </w:pPr>
      <w:r w:rsidRPr="00622D4E">
        <w:rPr>
          <w:sz w:val="28"/>
          <w:szCs w:val="36"/>
        </w:rPr>
        <w:tab/>
      </w:r>
      <m:oMath>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32"/>
                <w:szCs w:val="40"/>
                <w:lang w:val="en-GB"/>
              </w:rPr>
              <m:t>upr</m:t>
            </m:r>
          </m:sub>
        </m:sSub>
        <m:r>
          <w:rPr>
            <w:rFonts w:ascii="Cambria Math" w:hAnsi="Cambria Math"/>
            <w:sz w:val="28"/>
            <w:szCs w:val="36"/>
          </w:rPr>
          <m:t>=</m:t>
        </m:r>
        <m:f>
          <m:fPr>
            <m:ctrlPr>
              <w:rPr>
                <w:rFonts w:ascii="Cambria Math" w:hAnsi="Cambria Math"/>
                <w:i/>
                <w:sz w:val="28"/>
                <w:szCs w:val="36"/>
              </w:rPr>
            </m:ctrlPr>
          </m:fPr>
          <m:num>
            <m:nary>
              <m:naryPr>
                <m:chr m:val="∑"/>
                <m:limLoc m:val="undOvr"/>
                <m:subHide m:val="1"/>
                <m:supHide m:val="1"/>
                <m:ctrlPr>
                  <w:rPr>
                    <w:rFonts w:ascii="Cambria Math" w:hAnsi="Cambria Math"/>
                    <w:i/>
                    <w:sz w:val="28"/>
                    <w:szCs w:val="36"/>
                    <w:lang w:val="en-GB"/>
                  </w:rPr>
                </m:ctrlPr>
              </m:naryPr>
              <m:sub/>
              <m:sup/>
              <m:e>
                <m:sSub>
                  <m:sSubPr>
                    <m:ctrlPr>
                      <w:rPr>
                        <w:rFonts w:ascii="Cambria Math" w:hAnsi="Cambria Math"/>
                        <w:i/>
                        <w:sz w:val="28"/>
                        <w:szCs w:val="36"/>
                        <w:lang w:val="en-GB"/>
                      </w:rPr>
                    </m:ctrlPr>
                  </m:sSubPr>
                  <m:e>
                    <m:r>
                      <w:rPr>
                        <w:rFonts w:ascii="Cambria Math" w:hAnsi="Cambria Math"/>
                        <w:sz w:val="28"/>
                        <w:szCs w:val="36"/>
                        <w:lang w:val="en-GB"/>
                      </w:rPr>
                      <m:t>SSI</m:t>
                    </m:r>
                  </m:e>
                  <m:sub>
                    <m:r>
                      <w:rPr>
                        <w:rFonts w:ascii="Cambria Math" w:hAnsi="Cambria Math"/>
                        <w:sz w:val="28"/>
                        <w:szCs w:val="36"/>
                        <w:lang w:val="en-GB"/>
                      </w:rPr>
                      <m:t>a</m:t>
                    </m:r>
                    <m:r>
                      <w:rPr>
                        <w:rFonts w:ascii="Cambria Math" w:hAnsi="Cambria Math"/>
                        <w:sz w:val="28"/>
                        <w:szCs w:val="36"/>
                      </w:rPr>
                      <m:t>…</m:t>
                    </m:r>
                    <m:r>
                      <w:rPr>
                        <w:rFonts w:ascii="Cambria Math" w:hAnsi="Cambria Math"/>
                        <w:sz w:val="28"/>
                        <w:szCs w:val="36"/>
                        <w:lang w:val="en-GB"/>
                      </w:rPr>
                      <m:t>n</m:t>
                    </m:r>
                  </m:sub>
                </m:sSub>
              </m:e>
            </m:nary>
          </m:num>
          <m:den>
            <m:r>
              <w:rPr>
                <w:rFonts w:ascii="Cambria Math" w:hAnsi="Cambria Math"/>
                <w:sz w:val="28"/>
                <w:szCs w:val="36"/>
              </w:rPr>
              <m:t>n</m:t>
            </m:r>
          </m:den>
        </m:f>
      </m:oMath>
      <w:r>
        <w:rPr>
          <w:sz w:val="28"/>
          <w:szCs w:val="36"/>
        </w:rPr>
        <w:t xml:space="preserve"> </w:t>
      </w:r>
      <w:r>
        <w:tab/>
      </w:r>
      <w:r w:rsidRPr="008047ED">
        <w:rPr>
          <w:szCs w:val="24"/>
        </w:rPr>
        <w:t>(</w:t>
      </w:r>
      <w:r w:rsidR="00980EB8">
        <w:rPr>
          <w:szCs w:val="24"/>
        </w:rPr>
        <w:t>3</w:t>
      </w:r>
      <w:r>
        <w:rPr>
          <w:szCs w:val="24"/>
        </w:rPr>
        <w:t>)</w:t>
      </w:r>
    </w:p>
    <w:p w14:paraId="7E62ADE8" w14:textId="2CF8428A" w:rsidR="00980EB8" w:rsidRPr="00980EB8" w:rsidRDefault="00D15B38" w:rsidP="00980EB8">
      <w:r>
        <w:t>Głównym elementem składowym zagregowanego indeksu SSI są w</w:t>
      </w:r>
      <w:r w:rsidR="00980EB8" w:rsidRPr="00980EB8">
        <w:t>artoś</w:t>
      </w:r>
      <w:r>
        <w:t>ci</w:t>
      </w:r>
      <w:r w:rsidR="00980EB8" w:rsidRPr="00980EB8">
        <w:t xml:space="preserve"> cząstkow</w:t>
      </w:r>
      <w:r>
        <w:t>ych</w:t>
      </w:r>
      <w:r w:rsidR="00980EB8" w:rsidRPr="00980EB8">
        <w:t xml:space="preserve"> indeks</w:t>
      </w:r>
      <w:r>
        <w:t>ów</w:t>
      </w:r>
      <w:r w:rsidR="00980EB8" w:rsidRPr="00980EB8">
        <w:t xml:space="preserve"> SSI wylicza</w:t>
      </w:r>
      <w:r>
        <w:t>ne</w:t>
      </w:r>
      <w:r w:rsidR="00980EB8" w:rsidRPr="00980EB8">
        <w:t xml:space="preserve"> </w:t>
      </w:r>
      <w:r>
        <w:t>wg</w:t>
      </w:r>
      <w:r w:rsidR="00980EB8" w:rsidRPr="00980EB8">
        <w:t xml:space="preserve"> wzoru (4):</w:t>
      </w:r>
    </w:p>
    <w:p w14:paraId="2AB6867B" w14:textId="49A0CFAF" w:rsidR="00980EB8" w:rsidRPr="00980EB8" w:rsidRDefault="00980EB8" w:rsidP="00980EB8">
      <w:pPr>
        <w:tabs>
          <w:tab w:val="left" w:pos="2835"/>
          <w:tab w:val="left" w:pos="6804"/>
        </w:tabs>
        <w:jc w:val="left"/>
      </w:pPr>
      <w:r>
        <w:rPr>
          <w:sz w:val="28"/>
          <w:szCs w:val="32"/>
        </w:rPr>
        <w:tab/>
      </w:r>
      <m:oMath>
        <m:sSub>
          <m:sSubPr>
            <m:ctrlPr>
              <w:rPr>
                <w:rFonts w:ascii="Cambria Math" w:hAnsi="Cambria Math"/>
                <w:i/>
                <w:sz w:val="28"/>
                <w:szCs w:val="32"/>
              </w:rPr>
            </m:ctrlPr>
          </m:sSubPr>
          <m:e>
            <m:r>
              <w:rPr>
                <w:rFonts w:ascii="Cambria Math" w:hAnsi="Cambria Math"/>
                <w:sz w:val="28"/>
                <w:szCs w:val="32"/>
              </w:rPr>
              <m:t>SSI</m:t>
            </m:r>
          </m:e>
          <m:sub>
            <m:r>
              <w:rPr>
                <w:rFonts w:ascii="Cambria Math" w:hAnsi="Cambria Math"/>
                <w:sz w:val="28"/>
                <w:szCs w:val="32"/>
              </w:rPr>
              <m:t>a</m:t>
            </m:r>
          </m:sub>
        </m:sSub>
        <m:r>
          <w:rPr>
            <w:rFonts w:ascii="Cambria Math" w:hAnsi="Cambria Math"/>
            <w:sz w:val="28"/>
            <w:szCs w:val="32"/>
          </w:rPr>
          <m:t>=</m:t>
        </m:r>
        <m:f>
          <m:fPr>
            <m:ctrlPr>
              <w:rPr>
                <w:rFonts w:ascii="Cambria Math" w:hAnsi="Cambria Math"/>
                <w:i/>
                <w:sz w:val="28"/>
                <w:szCs w:val="32"/>
              </w:rPr>
            </m:ctrlPr>
          </m:fPr>
          <m:num>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r</m:t>
                    </m:r>
                  </m:e>
                  <m:sub>
                    <m:r>
                      <w:rPr>
                        <w:rFonts w:ascii="Cambria Math" w:hAnsi="Cambria Math"/>
                        <w:sz w:val="28"/>
                        <w:szCs w:val="32"/>
                      </w:rPr>
                      <m:t>ij</m:t>
                    </m:r>
                  </m:sub>
                </m:sSub>
              </m:e>
            </m:nary>
          </m:num>
          <m:den>
            <m:r>
              <w:rPr>
                <w:rFonts w:ascii="Cambria Math" w:hAnsi="Cambria Math"/>
                <w:sz w:val="28"/>
                <w:szCs w:val="32"/>
              </w:rPr>
              <m:t>j</m:t>
            </m:r>
          </m:den>
        </m:f>
      </m:oMath>
      <w:r w:rsidRPr="00980EB8">
        <w:fldChar w:fldCharType="begin"/>
      </w:r>
      <w:r w:rsidRPr="00980EB8">
        <w:instrText xml:space="preserve"> QUOTE </w:instrText>
      </w:r>
      <w:r w:rsidRPr="00980EB8">
        <w:rPr>
          <w:noProof/>
          <w:lang w:eastAsia="pl-PL"/>
        </w:rPr>
        <w:drawing>
          <wp:inline distT="0" distB="0" distL="0" distR="0" wp14:anchorId="4BB7FD2F" wp14:editId="6C78DB79">
            <wp:extent cx="998855" cy="173990"/>
            <wp:effectExtent l="0" t="0" r="0" b="0"/>
            <wp:docPr id="1880911873" name="Obraz 18809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98855" cy="173990"/>
                    </a:xfrm>
                    <a:prstGeom prst="rect">
                      <a:avLst/>
                    </a:prstGeom>
                    <a:noFill/>
                    <a:ln>
                      <a:noFill/>
                    </a:ln>
                  </pic:spPr>
                </pic:pic>
              </a:graphicData>
            </a:graphic>
          </wp:inline>
        </w:drawing>
      </w:r>
      <w:r w:rsidRPr="00980EB8">
        <w:instrText xml:space="preserve"> </w:instrText>
      </w:r>
      <w:r w:rsidR="00000000">
        <w:fldChar w:fldCharType="separate"/>
      </w:r>
      <w:r w:rsidRPr="00980EB8">
        <w:fldChar w:fldCharType="end"/>
      </w:r>
      <w:r w:rsidRPr="00980EB8">
        <w:tab/>
        <w:t>(</w:t>
      </w:r>
      <w:r>
        <w:t>4</w:t>
      </w:r>
      <w:r w:rsidRPr="00980EB8">
        <w:t>)</w:t>
      </w:r>
    </w:p>
    <w:p w14:paraId="3751F76C" w14:textId="77777777" w:rsidR="00980EB8" w:rsidRPr="00793533" w:rsidRDefault="00980EB8" w:rsidP="00980EB8">
      <w:pPr>
        <w:rPr>
          <w:i/>
        </w:rPr>
      </w:pPr>
      <w:r w:rsidRPr="00793533">
        <w:rPr>
          <w:i/>
        </w:rPr>
        <w:lastRenderedPageBreak/>
        <w:t xml:space="preserve">gdzie: </w:t>
      </w:r>
    </w:p>
    <w:p w14:paraId="5E8DC2CC" w14:textId="1C0D639E" w:rsidR="00980EB8" w:rsidRPr="00793533" w:rsidRDefault="00980EB8" w:rsidP="00D15B38">
      <w:pPr>
        <w:ind w:left="709" w:firstLine="0"/>
        <w:jc w:val="left"/>
        <w:rPr>
          <w:i/>
        </w:rPr>
      </w:pPr>
      <w:r w:rsidRPr="00793533">
        <w:rPr>
          <w:i/>
        </w:rPr>
        <w:t xml:space="preserve">w — </w:t>
      </w:r>
      <w:r w:rsidR="00D15B38">
        <w:rPr>
          <w:i/>
        </w:rPr>
        <w:t>waga</w:t>
      </w:r>
      <w:r w:rsidRPr="00793533">
        <w:rPr>
          <w:i/>
        </w:rPr>
        <w:t xml:space="preserve"> </w:t>
      </w:r>
      <w:r w:rsidR="00D15B38">
        <w:rPr>
          <w:i/>
        </w:rPr>
        <w:t>pojedynczego</w:t>
      </w:r>
      <w:r w:rsidRPr="00793533">
        <w:rPr>
          <w:i/>
        </w:rPr>
        <w:t xml:space="preserve"> kryterium satysfakcji interesariuszy</w:t>
      </w:r>
      <w:r w:rsidR="00D15B38">
        <w:rPr>
          <w:i/>
        </w:rPr>
        <w:t xml:space="preserve"> </w:t>
      </w:r>
      <w:r w:rsidR="00D15B38">
        <w:rPr>
          <w:i/>
        </w:rPr>
        <w:br/>
        <w:t>(jednostka: procent)</w:t>
      </w:r>
    </w:p>
    <w:p w14:paraId="7F7700C5" w14:textId="681BE160" w:rsidR="00980EB8" w:rsidRPr="00793533" w:rsidRDefault="00980EB8" w:rsidP="00D15B38">
      <w:pPr>
        <w:ind w:left="709" w:firstLine="0"/>
        <w:jc w:val="left"/>
        <w:rPr>
          <w:i/>
        </w:rPr>
      </w:pPr>
      <w:r w:rsidRPr="00793533">
        <w:rPr>
          <w:i/>
        </w:rPr>
        <w:t xml:space="preserve">r — wartość oceny </w:t>
      </w:r>
      <w:r w:rsidR="00D15B38">
        <w:rPr>
          <w:i/>
        </w:rPr>
        <w:t xml:space="preserve">pojedynczego </w:t>
      </w:r>
      <w:r w:rsidRPr="00793533">
        <w:rPr>
          <w:i/>
        </w:rPr>
        <w:t>kryterium satysfakcji interesariuszy</w:t>
      </w:r>
      <w:r w:rsidR="00D15B38">
        <w:rPr>
          <w:i/>
        </w:rPr>
        <w:t xml:space="preserve"> </w:t>
      </w:r>
      <w:r w:rsidR="00D15B38">
        <w:rPr>
          <w:i/>
        </w:rPr>
        <w:br/>
        <w:t>(jednostka: procent maksymalnej oceny lub punkty wg przyjętej skali)</w:t>
      </w:r>
    </w:p>
    <w:p w14:paraId="13657EA7" w14:textId="77777777" w:rsidR="00980EB8" w:rsidRPr="00793533" w:rsidRDefault="00980EB8" w:rsidP="00D15B38">
      <w:pPr>
        <w:jc w:val="left"/>
        <w:rPr>
          <w:i/>
        </w:rPr>
      </w:pPr>
      <w:r w:rsidRPr="00793533">
        <w:rPr>
          <w:i/>
        </w:rPr>
        <w:t>a – liczba porządkowa lub nazwa grupy interesariuszy</w:t>
      </w:r>
    </w:p>
    <w:p w14:paraId="37B89486" w14:textId="77777777" w:rsidR="00980EB8" w:rsidRPr="00793533" w:rsidRDefault="00980EB8" w:rsidP="00D15B38">
      <w:pPr>
        <w:jc w:val="left"/>
        <w:rPr>
          <w:i/>
        </w:rPr>
      </w:pPr>
      <w:r w:rsidRPr="00793533">
        <w:rPr>
          <w:i/>
        </w:rPr>
        <w:t>i – liczba ocenianych kryteriów</w:t>
      </w:r>
    </w:p>
    <w:p w14:paraId="3F26B9F0" w14:textId="101B070E" w:rsidR="00980EB8" w:rsidRPr="00793533" w:rsidRDefault="00980EB8" w:rsidP="00D15B38">
      <w:pPr>
        <w:jc w:val="left"/>
        <w:rPr>
          <w:i/>
        </w:rPr>
      </w:pPr>
      <w:r w:rsidRPr="00793533">
        <w:rPr>
          <w:i/>
        </w:rPr>
        <w:t>j – liczba oceniających w grupie interesariuszy</w:t>
      </w:r>
      <w:r w:rsidR="00D15B38">
        <w:rPr>
          <w:i/>
        </w:rPr>
        <w:t xml:space="preserve"> </w:t>
      </w:r>
      <w:r w:rsidR="00D15B38">
        <w:fldChar w:fldCharType="begin" w:fldLock="1"/>
      </w:r>
      <w:r w:rsidR="00322065">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00D15B38">
        <w:fldChar w:fldCharType="separate"/>
      </w:r>
      <w:r w:rsidR="0059211F" w:rsidRPr="0059211F">
        <w:rPr>
          <w:noProof/>
        </w:rPr>
        <w:t>(Grudowski &amp; Szefler, 2015b)</w:t>
      </w:r>
      <w:r w:rsidR="00D15B38">
        <w:fldChar w:fldCharType="end"/>
      </w:r>
    </w:p>
    <w:p w14:paraId="6438DE44" w14:textId="2065F0ED" w:rsidR="00E34BBC" w:rsidRDefault="00D15B38" w:rsidP="003463E6">
      <w:r>
        <w:t xml:space="preserve">Taka formuła obliczania wskaźnika SSI pozwala na zastosowanie wielu kryteriów do pomiaru poziomu satysfakcji różnych interesariuszy usługi. Natomiast w przypadku zastosowania do pomiaru tylko jednego kryterium, np. na postawie jednego pytania dotyczącego określenia ogólnego poziomu satysfakcji respondenta z jakości ocenianej usługi, wartość cząstkowego wskaźnika SSI będzie równa średniej ocenie w badanej grupie interesariuszy. Jednostka oceny poziomu satysfakcji może być przyjęta zarówno jako procent oceny maksymalnej lub jako wartość punktowa wg wybranej skali. To pierwsze podejście pozwala </w:t>
      </w:r>
      <w:r w:rsidR="0049686D">
        <w:t>na wyliczenie zagregowanej wartości oceny nawet na podstawie danych pochodzących z odpowiedzi udzielanych wg różnych skal, natomiast drugie podejście wymaga zachowania jednolitych skal oceny w zakresie pomiarów wszystkich ocen składowych.</w:t>
      </w:r>
    </w:p>
    <w:p w14:paraId="0C295032" w14:textId="1561B914" w:rsidR="003B61B1" w:rsidRPr="004C54F0" w:rsidRDefault="003B61B1" w:rsidP="004C54F0">
      <w:r w:rsidRPr="004C54F0">
        <w:t xml:space="preserve">W usługach edukacyjnych stosuje się rozmaite sposoby pomiaru jakości. Najbardziej rozbudowane metody dotyczą uniwersytetów, ponieważ są one odpowiedzialne za edukowanie wysoko wykwalifikowanych kadr, które w największym stopniu wpływają na konkurencyjność przedsiębiorstw i gospodarek narodowych. </w:t>
      </w:r>
      <w:r w:rsidR="004C54F0">
        <w:t>Opisane w niniejszym rozdziale metody pomiaru jakości zarówno reprezentują typowe i bardzo powszechne podejścia do pomiaru jakości usług w ogóle, jak i metody nieco mniej powszechne, ale bardziej dopasowane do specyfiki usług edukacyjnych. Opisano również autorskie metody opracowane do pomiaru jakości usług uczelni wskazując na teoretyczne podstawy tych koncepcji oraz zbieżność z metodami stosowanymi w odniesieniu do polskiego rynku edukacji wyższej. Niemniej poza wkładem w doskonalenie „c</w:t>
      </w:r>
      <w:r w:rsidRPr="00233788">
        <w:t xml:space="preserve">elem oceny jakości kształcenia w szkołach wyższych jest </w:t>
      </w:r>
      <w:r w:rsidR="004C54F0">
        <w:t xml:space="preserve">(…) </w:t>
      </w:r>
      <w:r w:rsidRPr="00233788">
        <w:t xml:space="preserve">dostarczenie poszczególnym grupom interesariuszy uczelni wiarygodnych informacji o poziomie realizacji przez nie ich kluczowej funkcji, co powinno </w:t>
      </w:r>
      <w:r w:rsidR="004C54F0">
        <w:t xml:space="preserve">(…) </w:t>
      </w:r>
      <w:r w:rsidRPr="00233788">
        <w:t>ułatwić dokonywanie porównań i podejmowanie na ich podstawie korzystnych decyzji</w:t>
      </w:r>
      <w:r w:rsidR="004C54F0">
        <w:t>”</w:t>
      </w:r>
      <w:r w:rsidRPr="00233788">
        <w:t xml:space="preserve"> </w:t>
      </w:r>
      <w:r w:rsidRPr="00233788">
        <w:fldChar w:fldCharType="begin" w:fldLock="1"/>
      </w:r>
      <w:r w:rsidR="001A2624">
        <w:instrText>ADDIN CSL_CITATION {"citationItems":[{"id":"ITEM-1","itemData":{"DOI":"10.7862/rz.2013.mmr.5","ISSN":"23006366","author":[{"dropping-particle":"","family":"Hall","given":"Hanna","non-dropping-particle":"","parse-names":false,"suffix":""}],"container-title":"Modern Management Review","id":"ITEM-1","issued":{"date-parts":[["2013"]]},"page":"51-61","title":"Zastosowanie Metod NPS i CSI w Badaniach Poziomu Satysfakcji I Lojalności Studentów","type":"article-journal","volume":"XVIII"},"locator":"52","uris":["http://www.mendeley.com/documents/?uuid=ee9d6f1f-745f-4ecd-8e5b-267af26c5d40"]}],"mendeley":{"formattedCitation":"(Hall, 2013, s. 52)","plainTextFormattedCitation":"(Hall, 2013, s. 52)","previouslyFormattedCitation":"(Hall, 2013, s. 52)"},"properties":{"noteIndex":0},"schema":"https://github.com/citation-style-language/schema/raw/master/csl-citation.json"}</w:instrText>
      </w:r>
      <w:r w:rsidRPr="00233788">
        <w:fldChar w:fldCharType="separate"/>
      </w:r>
      <w:r w:rsidR="00921CC1" w:rsidRPr="00921CC1">
        <w:rPr>
          <w:noProof/>
        </w:rPr>
        <w:t>(Hall, 2013, s. 52)</w:t>
      </w:r>
      <w:r w:rsidRPr="00233788">
        <w:fldChar w:fldCharType="end"/>
      </w:r>
      <w:r w:rsidR="004C54F0">
        <w:t xml:space="preserve">. Taką rolę bez wątpienia spełniają </w:t>
      </w:r>
      <w:r w:rsidRPr="004C54F0">
        <w:t>ranking</w:t>
      </w:r>
      <w:r w:rsidR="004C54F0" w:rsidRPr="004C54F0">
        <w:t>i</w:t>
      </w:r>
      <w:r w:rsidRPr="004C54F0">
        <w:t xml:space="preserve"> uczelni i szkół. Ich różnorodność metodologiczna jest bardzo duża. Jedne wykorzystują bardzo proste metody pomiaru (np. liczba laureatów różnych konkursów, liczba laureatów Nagrody Nobla), podczas gdy przy tworzeniu innych dokonuje się bardzo szerokich analiz licznych czynników, mających wpływ na jakość kształcenia oraz świadczących o poziomie edukacji. </w:t>
      </w:r>
      <w:r w:rsidR="0009245B">
        <w:t>Szersze</w:t>
      </w:r>
      <w:r w:rsidRPr="004C54F0">
        <w:t xml:space="preserve"> omówienie wybranych rankingów, również z odniesieniem do realiów polskich</w:t>
      </w:r>
      <w:r w:rsidR="0009245B">
        <w:t>,</w:t>
      </w:r>
      <w:r w:rsidRPr="004C54F0">
        <w:t xml:space="preserve"> znajduje się w kolejnym rozdziale.</w:t>
      </w:r>
    </w:p>
    <w:p w14:paraId="79916BD1" w14:textId="5936A03A" w:rsidR="00131813" w:rsidRPr="00233788" w:rsidRDefault="00385E30" w:rsidP="00107ECD">
      <w:pPr>
        <w:pStyle w:val="Nagwek3"/>
      </w:pPr>
      <w:bookmarkStart w:id="223" w:name="_Ref66053927"/>
      <w:bookmarkStart w:id="224" w:name="_Toc164801010"/>
      <w:bookmarkStart w:id="225" w:name="_Toc166286044"/>
      <w:r w:rsidRPr="00233788">
        <w:t>Rankingi jako szczególna forma pomiaru efektów usług uniwersytetu</w:t>
      </w:r>
      <w:bookmarkEnd w:id="223"/>
      <w:bookmarkEnd w:id="224"/>
      <w:bookmarkEnd w:id="225"/>
    </w:p>
    <w:p w14:paraId="1FADBAF2" w14:textId="623C566A" w:rsidR="00385E30" w:rsidRDefault="00FD7143" w:rsidP="00385E30">
      <w:r>
        <w:t xml:space="preserve">Współcześnie rankingi uniwersytetów są bardzo popularną metodą porównywania uczelni. Natomiast rankingi te biorą swoje początki od publikacji </w:t>
      </w:r>
      <w:r w:rsidRPr="00FD7143">
        <w:t>James</w:t>
      </w:r>
      <w:r>
        <w:t>a</w:t>
      </w:r>
      <w:r w:rsidRPr="00FD7143">
        <w:t xml:space="preserve"> McKeen Cattell</w:t>
      </w:r>
      <w:r>
        <w:t xml:space="preserve">a XX w., w których </w:t>
      </w:r>
      <w:r>
        <w:lastRenderedPageBreak/>
        <w:t xml:space="preserve">opisywał on zestawienia porównawcze uczelni nadając im oceny ilościowe. Następnie kolejni autorzy zainspirowani pracami i częściowo również metodologią Cattella publikowali swoje zestawienia na łamach wydawanego od 1915 roku czasopisma </w:t>
      </w:r>
      <w:r w:rsidRPr="00FD7143">
        <w:rPr>
          <w:i/>
          <w:iCs/>
        </w:rPr>
        <w:t>School and Society</w:t>
      </w:r>
      <w:r>
        <w:t xml:space="preserve"> </w:t>
      </w:r>
      <w:r>
        <w:fldChar w:fldCharType="begin" w:fldLock="1"/>
      </w:r>
      <w:r w:rsidR="001A2624">
        <w:instrText>ADDIN CSL_CITATION {"citationItems":[{"id":"ITEM-1","itemData":{"DOI":"10.1007/s10734-021-00776-7","ISSN":"0018-1560","abstract":"Nowadays, university rankings are a familiar phenomenon in higher education all over the world. But how did rankings achieve this status? To address this question, we bring in a historical-sociological perspective and conceptualize rankings as a phenomenon in history. We focus on the United States and identify the emergence of a specific understanding of organizational performance in the postwar decades. We argue that the advent of this understanding constituted a discursive shift, which was made possible—most notably but not solely—by the rise of functionalism to the status of a dominant intellectual paradigm. The shift crystallized in the rankings of graduate departments, which were commissioned by the National Science Foundation and produced by the American Council on Education (ACE) in 1966 and 1970. Throughout the 1970s, social scientists became increasingly more interested in the methods and merits of ranking higher education institutions, in which they would explicitly refer to the ACE rankings. This was accompanied by a growing recognition, already in the 1970s, that rankings had a place and purpose in the higher education system —a trend that has continued into the present day.","author":[{"dropping-particle":"","family":"Wilbers","given":"Stefan","non-dropping-particle":"","parse-names":false,"suffix":""},{"dropping-particle":"","family":"Brankovic","given":"Jelena","non-dropping-particle":"","parse-names":false,"suffix":""}],"container-title":"Higher Education","id":"ITEM-1","issued":{"date-parts":[["2021","11","20"]]},"title":"The emergence of university rankings: a historical</w:instrText>
      </w:r>
      <w:r w:rsidR="001A2624">
        <w:rPr>
          <w:rFonts w:ascii="Cambria Math" w:hAnsi="Cambria Math" w:cs="Cambria Math"/>
        </w:rPr>
        <w:instrText>‑</w:instrText>
      </w:r>
      <w:r w:rsidR="001A2624">
        <w:instrText>sociological account","type":"article-journal"},"uris":["http://www.mendeley.com/documents/?uuid=32522e29-884f-4e0d-b083-43660037a048"]}],"mendeley":{"formattedCitation":"(Wilbers &amp; Brankovic, 2021)","plainTextFormattedCitation":"(Wilbers &amp; Brankovic, 2021)","previouslyFormattedCitation":"(Wilbers &amp; Brankovic, 2021)"},"properties":{"noteIndex":0},"schema":"https://github.com/citation-style-language/schema/raw/master/csl-citation.json"}</w:instrText>
      </w:r>
      <w:r>
        <w:fldChar w:fldCharType="separate"/>
      </w:r>
      <w:r w:rsidR="00921CC1" w:rsidRPr="00921CC1">
        <w:rPr>
          <w:noProof/>
        </w:rPr>
        <w:t>(Wilbers &amp; Brankovic, 2021)</w:t>
      </w:r>
      <w:r>
        <w:fldChar w:fldCharType="end"/>
      </w:r>
      <w:r>
        <w:t>.</w:t>
      </w:r>
      <w:r w:rsidR="00CB7065">
        <w:t xml:space="preserve"> Kolejne lata to powolny rozwój popularności tych form zdobywania wiedzy o uczelniach, a od lat 70. XX w. publikacje rankingów stały się powszechne w Stanach Zjednoczonych. Następnie ta forma oceny uczelni rozpowszechniła się na inne kraje, a wraz z rozwojem technologii informatycznych i Internetu zaczęły powstawać nowe i coraz to bardziej różnorodne metodologie, m. in. dzięki łatwiejszemu dostępowi do różnych danych i informacji. Obserwując zmiany w metodologiach najbardziej znanych rankingów zarówno ogólnoświatowych jak i polskich można zauważyć stałe dążenie do jak najlepszego odzwierciedlenia istotnych różnic pomiędzy uczelniami. Istnieje też zjawisko konkurencji pomiędzy rankingami, gdyż dla wielu z nich kluczowym jest ich renoma i wiarygodność. </w:t>
      </w:r>
      <w:r w:rsidR="00C462DC">
        <w:t xml:space="preserve">Przy rosnącej pozycji rankingów i ich wpływu na uczelnie w pierwszych dwóch dekadach XXI w. można było zaobserwować zwiększanie się stopnia skomplikowania metodologii i jednocześnie zwiększoną presję na uczelnie do zbierania coraz większych ilości danych. Obecnie wiele zmian w metodologiach rankingów dotyczy uproszczenia struktury pomiaru oraz przejścia do danych udostępnianych przez niezależne od uczelni instytucje. Najnowsze trendy zmian to włączenie do rankingów kryteriów odnoszących się do zrównoważonego rozwoju i inkluzywności. </w:t>
      </w:r>
      <w:r w:rsidR="00CB7065">
        <w:t xml:space="preserve">Jednocześnie przy obecnie mocno ugruntowanej pozycji wielu </w:t>
      </w:r>
      <w:r w:rsidR="00C462DC">
        <w:t>rankingów</w:t>
      </w:r>
      <w:r w:rsidR="00CB7065">
        <w:t xml:space="preserve"> są one coraz częściej podstawą do podejmowania decyzji nie tylko przez kandydatów na studia, ale również przez inwestorów i instytucje publiczne (np. dot. nawiązywania współpracy) ale też różnych decyzji politycznych </w:t>
      </w:r>
      <w:r w:rsidR="00CB7065">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Developments","type":"article-journal","volume":"49"},"prefix":"por.","uris":["http://www.mendeley.com/documents/?uuid=29eb8076-0344-3d3d-95b0-6e966621aec9"]}],"mendeley":{"formattedCitation":"(por. Rauhvargers, 2014)","plainTextFormattedCitation":"(por. Rauhvargers, 2014)","previouslyFormattedCitation":"(por. Rauhvargers, 2014)"},"properties":{"noteIndex":0},"schema":"https://github.com/citation-style-language/schema/raw/master/csl-citation.json"}</w:instrText>
      </w:r>
      <w:r w:rsidR="00CB7065">
        <w:fldChar w:fldCharType="separate"/>
      </w:r>
      <w:r w:rsidR="00921CC1" w:rsidRPr="00921CC1">
        <w:rPr>
          <w:noProof/>
        </w:rPr>
        <w:t>(por. Rauhvargers, 2014)</w:t>
      </w:r>
      <w:r w:rsidR="00CB7065">
        <w:fldChar w:fldCharType="end"/>
      </w:r>
      <w:r w:rsidR="00CB7065">
        <w:t>.</w:t>
      </w:r>
      <w:r w:rsidR="00C462DC">
        <w:t xml:space="preserve"> Rola rankingów dla wielu grup osób zainteresowanych jakością usług uczelni jest tak duża, że powszechne jest przekonanie, że zostaną one z nami na zawsze </w:t>
      </w:r>
      <w:r w:rsidR="00D64AD1">
        <w:fldChar w:fldCharType="begin" w:fldLock="1"/>
      </w:r>
      <w:r w:rsidR="001A2624">
        <w:instrText>ADDIN CSL_CITATION {"citationItems":[{"id":"ITEM-1","itemData":{"DOI":"10.1111/ejed.12066","ISSN":"01418211","abstract":"This article is based on the analysis of the changes in global university rankings and the new 'products' based on rankings data in the period since mid-2011. It is a summary and continuation of the European University Association (EUA)-commissioned report 'Global University Rankings Their Impact, Report II' which was launched in April 2013. It covers the changes in the ranking methodologies which have been the most visible in the CWTS Leiden Ranking and Webometrics and which have replaced some indicators with newly designed ones. Changes have been made in other rankings as well, but they are less visible. A new U21 ranking was launched in 2012. It is an attempt to rank national higher education systems rather than individual universities. New rankings by conventional ranking providers have demonstrated that in reputation rankings or reputation indicators the scores drop even more sharply than in the most élitist rankings and therefore can be used for even narrower groups of universities. Several ranking providers have started their own data collections and combine ranking data with the data from the newly established data collections and use them for several multi-indicator classifications or profiling tools. QS has been most productive and has added not only classification and profiling tools, but has also launched a ranking of student cities, and 'stars' that universities can obtain. Generally, the rankings' impact is growing. Let us see where it will bring us. At the same time, some rankings providers have changed language and explain the biases, flaws and misunderstandings created through misuse of rankings or using ranking indicators without proper knowledge. © 2014 John Wiley &amp; Sons Ltd.","author":[{"dropping-particle":"","family":"Rauhvargers","given":"Andrejs","non-dropping-particle":"","parse-names":false,"suffix":""}],"container-title":"European Journal of Education","id":"ITEM-1","issue":"1","issued":{"date-parts":[["2014","3"]]},"page":"29-44","title":"Where Are the Global Rankings Leading Us? An Analysis of Recent Methodological Changes and New Developments","type":"article-journal","volume":"49"},"locator":"41","uris":["http://www.mendeley.com/documents/?uuid=29eb8076-0344-3d3d-95b0-6e966621aec9"]}],"mendeley":{"formattedCitation":"(Rauhvargers, 2014, s. 41)","plainTextFormattedCitation":"(Rauhvargers, 2014, s. 41)","previouslyFormattedCitation":"(Rauhvargers, 2014, s. 41)"},"properties":{"noteIndex":0},"schema":"https://github.com/citation-style-language/schema/raw/master/csl-citation.json"}</w:instrText>
      </w:r>
      <w:r w:rsidR="00D64AD1">
        <w:fldChar w:fldCharType="separate"/>
      </w:r>
      <w:r w:rsidR="00921CC1" w:rsidRPr="00921CC1">
        <w:rPr>
          <w:noProof/>
        </w:rPr>
        <w:t>(Rauhvargers, 2014, s. 41)</w:t>
      </w:r>
      <w:r w:rsidR="00D64AD1">
        <w:fldChar w:fldCharType="end"/>
      </w:r>
      <w:r w:rsidR="00C462DC">
        <w:t>.</w:t>
      </w:r>
    </w:p>
    <w:p w14:paraId="2E187E18" w14:textId="057588D4" w:rsidR="00D64AD1" w:rsidRPr="00FE21F7" w:rsidRDefault="00FE21F7" w:rsidP="00DB69B9">
      <w:r w:rsidRPr="00D64AD1">
        <w:t xml:space="preserve">Ranking World Universities Ranking publikowany przez Times Higher Education posiada </w:t>
      </w:r>
      <w:r w:rsidR="00241F68" w:rsidRPr="00D64AD1">
        <w:t xml:space="preserve">dobrze </w:t>
      </w:r>
      <w:r w:rsidRPr="00D64AD1">
        <w:t>ustabilizowaną metodologię od co najmniej kilku lat</w:t>
      </w:r>
      <w:r w:rsidR="00241F68" w:rsidRPr="00D64AD1">
        <w:t xml:space="preserve"> (por.</w:t>
      </w:r>
      <w:r w:rsidR="007662C2" w:rsidRPr="00D64AD1">
        <w:t xml:space="preserve"> </w:t>
      </w:r>
      <w:r w:rsidR="007662C2">
        <w:fldChar w:fldCharType="begin"/>
      </w:r>
      <w:r w:rsidR="007662C2" w:rsidRPr="00D64AD1">
        <w:instrText xml:space="preserve"> REF _Ref134897016 \h </w:instrText>
      </w:r>
      <w:r w:rsidR="007662C2">
        <w:fldChar w:fldCharType="separate"/>
      </w:r>
      <w:r w:rsidR="00BF7D63" w:rsidRPr="00233788">
        <w:t xml:space="preserve">Tabela </w:t>
      </w:r>
      <w:r w:rsidR="00BF7D63">
        <w:rPr>
          <w:noProof/>
        </w:rPr>
        <w:t>10</w:t>
      </w:r>
      <w:r w:rsidR="007662C2">
        <w:fldChar w:fldCharType="end"/>
      </w:r>
      <w:r w:rsidR="00241F68" w:rsidRPr="00304FA3">
        <w:t>)</w:t>
      </w:r>
      <w:r w:rsidRPr="00304FA3">
        <w:t xml:space="preserve">, dzięki czemu wyniki </w:t>
      </w:r>
      <w:r w:rsidR="007B3D2C" w:rsidRPr="00304FA3">
        <w:t>oferują dość dobrą</w:t>
      </w:r>
      <w:r w:rsidRPr="00304FA3">
        <w:t xml:space="preserve"> porównywalność w czasie również na poziomie poszczególnych uniwersytetów.</w:t>
      </w:r>
      <w:r w:rsidR="00AC5028" w:rsidRPr="00304FA3">
        <w:t xml:space="preserve"> </w:t>
      </w:r>
      <w:r w:rsidR="00AC5028" w:rsidRPr="00830956">
        <w:t xml:space="preserve">Ogólna idea zakłada pomiar wskaźników podzielonych na 5 filarów: nauczanie, badania, cytowania, zasięg międzynarodowy, dochody z biznesu </w:t>
      </w:r>
      <w:r w:rsidR="00AC5028">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(THE)","type":"report"},"locator":"12","uris":["http://www.mendeley.com/documents/?uuid=53b6d3f1-41de-4c2a-b2c6-51349f839c30"]}],"mendeley":{"formattedCitation":"(Times Higher Education, 2022, s. 12)","plainTextFormattedCitation":"(Times Higher Education, 2022, s. 12)","previouslyFormattedCitation":"(Times Higher Education, 2022, s. 12)"},"properties":{"noteIndex":0},"schema":"https://github.com/citation-style-language/schema/raw/master/csl-citation.json"}</w:instrText>
      </w:r>
      <w:r w:rsidR="00AC5028">
        <w:fldChar w:fldCharType="separate"/>
      </w:r>
      <w:r w:rsidR="00921CC1" w:rsidRPr="00921CC1">
        <w:rPr>
          <w:noProof/>
        </w:rPr>
        <w:t>(Times Higher Education, 2022, s. 12)</w:t>
      </w:r>
      <w:r w:rsidR="00AC5028">
        <w:fldChar w:fldCharType="end"/>
      </w:r>
      <w:r w:rsidR="00AC5028">
        <w:t>. Szczegóły metodologii tego rankingu przedstawiono w tabeli po</w:t>
      </w:r>
      <w:r w:rsidR="007662C2">
        <w:fldChar w:fldCharType="begin"/>
      </w:r>
      <w:r w:rsidR="007662C2">
        <w:instrText xml:space="preserve"> REF _Ref134104799 \p \h </w:instrText>
      </w:r>
      <w:r w:rsidR="007662C2">
        <w:fldChar w:fldCharType="separate"/>
      </w:r>
      <w:r w:rsidR="00BF7D63">
        <w:t>niżej</w:t>
      </w:r>
      <w:r w:rsidR="007662C2">
        <w:fldChar w:fldCharType="end"/>
      </w:r>
      <w:r w:rsidR="007B3D2C">
        <w:t xml:space="preserve"> (</w:t>
      </w:r>
      <w:r w:rsidR="007662C2">
        <w:fldChar w:fldCharType="begin"/>
      </w:r>
      <w:r w:rsidR="007662C2">
        <w:instrText xml:space="preserve"> REF _Ref134104785 \h </w:instrText>
      </w:r>
      <w:r w:rsidR="007662C2">
        <w:fldChar w:fldCharType="separate"/>
      </w:r>
      <w:r w:rsidR="00BF7D63" w:rsidRPr="0053140B">
        <w:t xml:space="preserve">Tabela </w:t>
      </w:r>
      <w:r w:rsidR="00BF7D63">
        <w:rPr>
          <w:noProof/>
        </w:rPr>
        <w:t>19</w:t>
      </w:r>
      <w:r w:rsidR="007662C2">
        <w:fldChar w:fldCharType="end"/>
      </w:r>
      <w:r w:rsidR="00AC5028">
        <w:t>)</w:t>
      </w:r>
      <w:r w:rsidR="007B3D2C">
        <w:t>.</w:t>
      </w:r>
    </w:p>
    <w:p w14:paraId="2FD95731" w14:textId="680891A0" w:rsidR="00035D87" w:rsidRPr="0053140B" w:rsidRDefault="00035D87" w:rsidP="00035D87">
      <w:pPr>
        <w:pStyle w:val="Tytutabeli"/>
      </w:pPr>
      <w:bookmarkStart w:id="226" w:name="_Ref134104785"/>
      <w:bookmarkStart w:id="227" w:name="_Ref134104799"/>
      <w:bookmarkStart w:id="228" w:name="_Toc166286153"/>
      <w:commentRangeStart w:id="229"/>
      <w:r w:rsidRPr="0053140B">
        <w:t xml:space="preserve">Tabela </w:t>
      </w:r>
      <w:r>
        <w:fldChar w:fldCharType="begin"/>
      </w:r>
      <w:r w:rsidRPr="0053140B">
        <w:instrText xml:space="preserve"> SEQ Tabela \* ARABIC </w:instrText>
      </w:r>
      <w:r>
        <w:fldChar w:fldCharType="separate"/>
      </w:r>
      <w:r w:rsidR="00BF7D63">
        <w:rPr>
          <w:noProof/>
        </w:rPr>
        <w:t>19</w:t>
      </w:r>
      <w:r>
        <w:fldChar w:fldCharType="end"/>
      </w:r>
      <w:bookmarkEnd w:id="226"/>
      <w:r w:rsidRPr="0053140B">
        <w:t xml:space="preserve"> Metodologia rankingu </w:t>
      </w:r>
      <w:r w:rsidR="00D935B7" w:rsidRPr="0053140B">
        <w:t xml:space="preserve">Times Higher Education </w:t>
      </w:r>
      <w:r w:rsidRPr="0053140B">
        <w:t>World University Ranking</w:t>
      </w:r>
      <w:bookmarkEnd w:id="227"/>
      <w:r w:rsidRPr="0053140B">
        <w:t xml:space="preserve"> </w:t>
      </w:r>
      <w:commentRangeEnd w:id="229"/>
      <w:r w:rsidR="00B95DFB">
        <w:rPr>
          <w:rStyle w:val="Odwoaniedokomentarza"/>
          <w:rFonts w:ascii="Times New Roman" w:hAnsi="Times New Roman"/>
          <w:bCs w:val="0"/>
          <w:szCs w:val="20"/>
          <w:lang w:eastAsia="pl-PL"/>
        </w:rPr>
        <w:commentReference w:id="229"/>
      </w:r>
      <w:bookmarkEnd w:id="228"/>
    </w:p>
    <w:tbl>
      <w:tblPr>
        <w:tblStyle w:val="Tabela-Siatka"/>
        <w:tblW w:w="9196" w:type="dxa"/>
        <w:tblLook w:val="04A0" w:firstRow="1" w:lastRow="0" w:firstColumn="1" w:lastColumn="0" w:noHBand="0" w:noVBand="1"/>
      </w:tblPr>
      <w:tblGrid>
        <w:gridCol w:w="1207"/>
        <w:gridCol w:w="1814"/>
        <w:gridCol w:w="5102"/>
        <w:gridCol w:w="1073"/>
      </w:tblGrid>
      <w:tr w:rsidR="00D0708A" w:rsidRPr="00786D61" w14:paraId="1612A226" w14:textId="77777777" w:rsidTr="00DB69B9">
        <w:trPr>
          <w:cantSplit/>
          <w:tblHeader/>
        </w:trPr>
        <w:tc>
          <w:tcPr>
            <w:tcW w:w="1207" w:type="dxa"/>
            <w:vAlign w:val="center"/>
          </w:tcPr>
          <w:p w14:paraId="2504782A" w14:textId="3D3F7AD5"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Filar</w:t>
            </w:r>
          </w:p>
        </w:tc>
        <w:tc>
          <w:tcPr>
            <w:tcW w:w="1814" w:type="dxa"/>
          </w:tcPr>
          <w:p w14:paraId="3782A4AC" w14:textId="11FE18DF"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Miara</w:t>
            </w:r>
          </w:p>
        </w:tc>
        <w:tc>
          <w:tcPr>
            <w:tcW w:w="5102" w:type="dxa"/>
          </w:tcPr>
          <w:p w14:paraId="69245404" w14:textId="69965223" w:rsidR="00CE1508" w:rsidRPr="00786D61" w:rsidRDefault="00895DE2" w:rsidP="00654DD1">
            <w:pPr>
              <w:keepNext/>
              <w:spacing w:before="0" w:line="300" w:lineRule="auto"/>
              <w:ind w:firstLine="0"/>
              <w:rPr>
                <w:rFonts w:cs="Arial"/>
                <w:b/>
                <w:bCs/>
                <w:sz w:val="18"/>
                <w:szCs w:val="18"/>
              </w:rPr>
            </w:pPr>
            <w:r w:rsidRPr="00786D61">
              <w:rPr>
                <w:rFonts w:cs="Arial"/>
                <w:b/>
                <w:bCs/>
                <w:sz w:val="18"/>
                <w:szCs w:val="18"/>
              </w:rPr>
              <w:t>Opis</w:t>
            </w:r>
          </w:p>
        </w:tc>
        <w:tc>
          <w:tcPr>
            <w:tcW w:w="1073" w:type="dxa"/>
          </w:tcPr>
          <w:p w14:paraId="29F423EA" w14:textId="6838E133" w:rsidR="00CE1508" w:rsidRPr="00786D61" w:rsidRDefault="00CE1508"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D0708A" w:rsidRPr="00786D61" w14:paraId="3ECC1D56" w14:textId="77777777" w:rsidTr="00DB69B9">
        <w:trPr>
          <w:cantSplit/>
        </w:trPr>
        <w:tc>
          <w:tcPr>
            <w:tcW w:w="1207" w:type="dxa"/>
            <w:vMerge w:val="restart"/>
            <w:vAlign w:val="center"/>
          </w:tcPr>
          <w:p w14:paraId="63E352FC" w14:textId="2A230BE0" w:rsidR="00895DE2" w:rsidRPr="00786D61" w:rsidRDefault="00895DE2" w:rsidP="00D51211">
            <w:pPr>
              <w:spacing w:before="0" w:line="300" w:lineRule="auto"/>
              <w:ind w:firstLine="0"/>
              <w:jc w:val="center"/>
              <w:rPr>
                <w:rFonts w:cs="Arial"/>
                <w:sz w:val="18"/>
                <w:szCs w:val="18"/>
              </w:rPr>
            </w:pPr>
            <w:r w:rsidRPr="00786D61">
              <w:rPr>
                <w:rFonts w:cs="Arial"/>
                <w:sz w:val="18"/>
                <w:szCs w:val="18"/>
              </w:rPr>
              <w:t>Nauczanie</w:t>
            </w:r>
          </w:p>
        </w:tc>
        <w:tc>
          <w:tcPr>
            <w:tcW w:w="1814" w:type="dxa"/>
            <w:vAlign w:val="center"/>
          </w:tcPr>
          <w:p w14:paraId="22F37CD1" w14:textId="0B55F34B" w:rsidR="00895DE2" w:rsidRPr="00786D61" w:rsidRDefault="00895DE2" w:rsidP="00A40281">
            <w:pPr>
              <w:pStyle w:val="TekstTabeli"/>
            </w:pPr>
            <w:r w:rsidRPr="00786D61">
              <w:t>Badanie reputacji</w:t>
            </w:r>
            <w:r w:rsidR="00EB5ABF" w:rsidRPr="00786D61">
              <w:t xml:space="preserve"> (nauczanie)</w:t>
            </w:r>
          </w:p>
        </w:tc>
        <w:tc>
          <w:tcPr>
            <w:tcW w:w="5102" w:type="dxa"/>
            <w:vAlign w:val="center"/>
          </w:tcPr>
          <w:p w14:paraId="7CBBA5B4" w14:textId="46C9B437" w:rsidR="00895DE2" w:rsidRPr="00786D61" w:rsidRDefault="00EB5ABF" w:rsidP="00A40281">
            <w:pPr>
              <w:pStyle w:val="TekstTabeli"/>
              <w:rPr>
                <w:lang w:val="pl-PL"/>
              </w:rPr>
            </w:pPr>
            <w:r w:rsidRPr="00786D61">
              <w:rPr>
                <w:lang w:val="pl-PL"/>
              </w:rPr>
              <w:t>Postrzegany prestiż uczelni w zakresie nauczania, uwzględniając</w:t>
            </w:r>
            <w:r w:rsidR="00491347">
              <w:rPr>
                <w:lang w:val="pl-PL"/>
              </w:rPr>
              <w:t xml:space="preserve">y wyniki badań ankietowych </w:t>
            </w:r>
            <w:r w:rsidRPr="00786D61">
              <w:rPr>
                <w:lang w:val="pl-PL"/>
              </w:rPr>
              <w:t>w ciągu ostatnich dwóch lat, ważone według przedmiotu i kraju</w:t>
            </w:r>
            <w:r w:rsidR="00E87E4B" w:rsidRPr="00786D61">
              <w:rPr>
                <w:lang w:val="pl-PL"/>
              </w:rPr>
              <w:t>.</w:t>
            </w:r>
          </w:p>
        </w:tc>
        <w:tc>
          <w:tcPr>
            <w:tcW w:w="1073" w:type="dxa"/>
            <w:vAlign w:val="center"/>
          </w:tcPr>
          <w:p w14:paraId="72082DA6" w14:textId="31B80C46"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15,00</w:t>
            </w:r>
          </w:p>
        </w:tc>
      </w:tr>
      <w:tr w:rsidR="00D0708A" w:rsidRPr="00786D61" w14:paraId="78828D4A" w14:textId="77777777" w:rsidTr="00DB69B9">
        <w:trPr>
          <w:cantSplit/>
        </w:trPr>
        <w:tc>
          <w:tcPr>
            <w:tcW w:w="1207" w:type="dxa"/>
            <w:vMerge/>
            <w:vAlign w:val="center"/>
          </w:tcPr>
          <w:p w14:paraId="378E329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653806EC" w14:textId="3E8077C3" w:rsidR="00895DE2" w:rsidRPr="00786D61" w:rsidRDefault="00895DE2" w:rsidP="00A40281">
            <w:pPr>
              <w:pStyle w:val="TekstTabeli"/>
              <w:rPr>
                <w:lang w:val="pl-PL"/>
              </w:rPr>
            </w:pPr>
            <w:r w:rsidRPr="00786D61">
              <w:rPr>
                <w:lang w:val="pl-PL"/>
              </w:rPr>
              <w:t>Wskaźnik liczby pracowników akademickich</w:t>
            </w:r>
            <w:r w:rsidRPr="00001D48">
              <w:rPr>
                <w:rStyle w:val="Odwoanieprzypisudolnego"/>
              </w:rPr>
              <w:footnoteReference w:id="15"/>
            </w:r>
            <w:r w:rsidRPr="00786D61">
              <w:rPr>
                <w:lang w:val="pl-PL"/>
              </w:rPr>
              <w:t xml:space="preserve"> do liczby studentów</w:t>
            </w:r>
          </w:p>
        </w:tc>
        <w:tc>
          <w:tcPr>
            <w:tcW w:w="5102" w:type="dxa"/>
            <w:vAlign w:val="center"/>
          </w:tcPr>
          <w:p w14:paraId="7A4060E9" w14:textId="27F521FF" w:rsidR="00895DE2" w:rsidRPr="00786D61" w:rsidRDefault="00954C14" w:rsidP="00A40281">
            <w:pPr>
              <w:pStyle w:val="TekstTabeli"/>
              <w:rPr>
                <w:lang w:val="pl-PL"/>
              </w:rPr>
            </w:pPr>
            <w:r w:rsidRPr="00786D61">
              <w:rPr>
                <w:lang w:val="pl-PL"/>
              </w:rPr>
              <w:t>Proporcja między liczbą zatrudnionych nauczycieli akademickich, a liczbą studentów</w:t>
            </w:r>
            <w:r w:rsidR="00491347">
              <w:rPr>
                <w:lang w:val="pl-PL"/>
              </w:rPr>
              <w:t xml:space="preserve"> – </w:t>
            </w:r>
            <w:r w:rsidRPr="00786D61">
              <w:rPr>
                <w:lang w:val="pl-PL"/>
              </w:rPr>
              <w:t>miara jakości nauczania i wsparcia dla studentów</w:t>
            </w:r>
          </w:p>
        </w:tc>
        <w:tc>
          <w:tcPr>
            <w:tcW w:w="1073" w:type="dxa"/>
            <w:vAlign w:val="center"/>
          </w:tcPr>
          <w:p w14:paraId="316E88CA" w14:textId="45D0E72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4,50</w:t>
            </w:r>
          </w:p>
        </w:tc>
      </w:tr>
      <w:tr w:rsidR="00D0708A" w:rsidRPr="00786D61" w14:paraId="6A173203" w14:textId="77777777" w:rsidTr="00DB69B9">
        <w:trPr>
          <w:cantSplit/>
        </w:trPr>
        <w:tc>
          <w:tcPr>
            <w:tcW w:w="1207" w:type="dxa"/>
            <w:vMerge/>
            <w:vAlign w:val="center"/>
          </w:tcPr>
          <w:p w14:paraId="43733CE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6F44ED9" w14:textId="69829128" w:rsidR="00895DE2" w:rsidRPr="00786D61" w:rsidRDefault="00895DE2" w:rsidP="00A40281">
            <w:pPr>
              <w:pStyle w:val="TekstTabeli"/>
              <w:rPr>
                <w:lang w:val="pl-PL"/>
              </w:rPr>
            </w:pPr>
            <w:r w:rsidRPr="00786D61">
              <w:rPr>
                <w:lang w:val="pl-PL"/>
              </w:rPr>
              <w:t>Wskaźnik liczby uzyskanych doktoratów do liczby uzyskanych dyplomów licencjackich</w:t>
            </w:r>
          </w:p>
        </w:tc>
        <w:tc>
          <w:tcPr>
            <w:tcW w:w="5102" w:type="dxa"/>
            <w:vAlign w:val="center"/>
          </w:tcPr>
          <w:p w14:paraId="3C609122" w14:textId="59007237" w:rsidR="00895DE2" w:rsidRPr="00786D61" w:rsidRDefault="00954C14" w:rsidP="00A40281">
            <w:pPr>
              <w:pStyle w:val="TekstTabeli"/>
              <w:rPr>
                <w:lang w:val="pl-PL"/>
              </w:rPr>
            </w:pPr>
            <w:r w:rsidRPr="00786D61">
              <w:rPr>
                <w:lang w:val="pl-PL"/>
              </w:rPr>
              <w:t>Stosunek liczby przyznanych doktoratów do liczby przyznanych dyplomów licencjackich</w:t>
            </w:r>
            <w:r w:rsidR="00491347">
              <w:rPr>
                <w:lang w:val="pl-PL"/>
              </w:rPr>
              <w:t xml:space="preserve"> – </w:t>
            </w:r>
            <w:r w:rsidRPr="00786D61">
              <w:rPr>
                <w:lang w:val="pl-PL"/>
              </w:rPr>
              <w:t xml:space="preserve">zaangażowanie uczelni w </w:t>
            </w:r>
            <w:r w:rsidR="00491347">
              <w:rPr>
                <w:lang w:val="pl-PL"/>
              </w:rPr>
              <w:t> </w:t>
            </w:r>
            <w:r w:rsidRPr="00786D61">
              <w:rPr>
                <w:lang w:val="pl-PL"/>
              </w:rPr>
              <w:t>kształcenie na poziomie wyższym.</w:t>
            </w:r>
          </w:p>
        </w:tc>
        <w:tc>
          <w:tcPr>
            <w:tcW w:w="1073" w:type="dxa"/>
            <w:vAlign w:val="center"/>
          </w:tcPr>
          <w:p w14:paraId="5581A802" w14:textId="12D2CF1F"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74845D0C" w14:textId="77777777" w:rsidTr="00DB69B9">
        <w:trPr>
          <w:cantSplit/>
        </w:trPr>
        <w:tc>
          <w:tcPr>
            <w:tcW w:w="1207" w:type="dxa"/>
            <w:vMerge/>
            <w:vAlign w:val="center"/>
          </w:tcPr>
          <w:p w14:paraId="16E67C67"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233F30B2" w14:textId="4F054853" w:rsidR="00895DE2" w:rsidRPr="00786D61" w:rsidRDefault="00895DE2" w:rsidP="00A40281">
            <w:pPr>
              <w:pStyle w:val="TekstTabeli"/>
              <w:rPr>
                <w:lang w:val="pl-PL"/>
              </w:rPr>
            </w:pPr>
            <w:r w:rsidRPr="00786D61">
              <w:rPr>
                <w:lang w:val="pl-PL"/>
              </w:rPr>
              <w:t>Wskaźniki liczby uzyskanych doktoratów do liczby pracowników akademickich</w:t>
            </w:r>
          </w:p>
        </w:tc>
        <w:tc>
          <w:tcPr>
            <w:tcW w:w="5102" w:type="dxa"/>
            <w:vAlign w:val="center"/>
          </w:tcPr>
          <w:p w14:paraId="7B9D9565" w14:textId="49C12E2F" w:rsidR="00895DE2" w:rsidRPr="00786D61" w:rsidRDefault="00491347" w:rsidP="00A40281">
            <w:pPr>
              <w:pStyle w:val="TekstTabeli"/>
              <w:rPr>
                <w:lang w:val="pl-PL"/>
              </w:rPr>
            </w:pPr>
            <w:r>
              <w:rPr>
                <w:lang w:val="pl-PL"/>
              </w:rPr>
              <w:t>Ocena</w:t>
            </w:r>
            <w:r w:rsidR="00954C14" w:rsidRPr="00786D61">
              <w:rPr>
                <w:lang w:val="pl-PL"/>
              </w:rPr>
              <w:t xml:space="preserve"> zaangażowan</w:t>
            </w:r>
            <w:r>
              <w:rPr>
                <w:lang w:val="pl-PL"/>
              </w:rPr>
              <w:t>i</w:t>
            </w:r>
            <w:r w:rsidR="00954C14" w:rsidRPr="00786D61">
              <w:rPr>
                <w:lang w:val="pl-PL"/>
              </w:rPr>
              <w:t>a uczelni w kształcenie kolejnych pokoleń naukowców, a także jakość nauczania oferowanego absolwentom.</w:t>
            </w:r>
          </w:p>
        </w:tc>
        <w:tc>
          <w:tcPr>
            <w:tcW w:w="1073" w:type="dxa"/>
            <w:vAlign w:val="center"/>
          </w:tcPr>
          <w:p w14:paraId="4A3BD5C2" w14:textId="5FAC9A05"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6,00</w:t>
            </w:r>
          </w:p>
        </w:tc>
      </w:tr>
      <w:tr w:rsidR="00D0708A" w:rsidRPr="00786D61" w14:paraId="5603B051" w14:textId="77777777" w:rsidTr="00DB69B9">
        <w:trPr>
          <w:cantSplit/>
        </w:trPr>
        <w:tc>
          <w:tcPr>
            <w:tcW w:w="1207" w:type="dxa"/>
            <w:vMerge/>
            <w:vAlign w:val="center"/>
          </w:tcPr>
          <w:p w14:paraId="14F292F1"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38FBEB83" w14:textId="30F2167E" w:rsidR="00895DE2" w:rsidRPr="00786D61" w:rsidRDefault="00895DE2" w:rsidP="00A40281">
            <w:pPr>
              <w:pStyle w:val="TekstTabeli"/>
              <w:rPr>
                <w:lang w:val="pl-PL"/>
              </w:rPr>
            </w:pPr>
            <w:r w:rsidRPr="00786D61">
              <w:rPr>
                <w:lang w:val="pl-PL"/>
              </w:rPr>
              <w:t>Dochód instytucjonalny</w:t>
            </w:r>
          </w:p>
        </w:tc>
        <w:tc>
          <w:tcPr>
            <w:tcW w:w="5102" w:type="dxa"/>
            <w:vAlign w:val="center"/>
          </w:tcPr>
          <w:p w14:paraId="2EBC0191" w14:textId="749EC660" w:rsidR="00895DE2" w:rsidRPr="00786D61" w:rsidRDefault="00491347" w:rsidP="00A40281">
            <w:pPr>
              <w:pStyle w:val="TekstTabeli"/>
              <w:rPr>
                <w:lang w:val="pl-PL"/>
              </w:rPr>
            </w:pPr>
            <w:r>
              <w:rPr>
                <w:lang w:val="pl-PL"/>
              </w:rPr>
              <w:t>Ocena ogólnego</w:t>
            </w:r>
            <w:r w:rsidR="00954C14" w:rsidRPr="00786D61">
              <w:rPr>
                <w:lang w:val="pl-PL"/>
              </w:rPr>
              <w:t xml:space="preserve"> status</w:t>
            </w:r>
            <w:r>
              <w:rPr>
                <w:lang w:val="pl-PL"/>
              </w:rPr>
              <w:t>u</w:t>
            </w:r>
            <w:r w:rsidR="00954C14" w:rsidRPr="00786D61">
              <w:rPr>
                <w:lang w:val="pl-PL"/>
              </w:rPr>
              <w:t xml:space="preserve"> instytucji oraz infrastruktur</w:t>
            </w:r>
            <w:r>
              <w:rPr>
                <w:lang w:val="pl-PL"/>
              </w:rPr>
              <w:t>y</w:t>
            </w:r>
            <w:r w:rsidR="00954C14" w:rsidRPr="00786D61">
              <w:rPr>
                <w:lang w:val="pl-PL"/>
              </w:rPr>
              <w:t xml:space="preserve"> i udogodnie</w:t>
            </w:r>
            <w:r>
              <w:rPr>
                <w:lang w:val="pl-PL"/>
              </w:rPr>
              <w:t>ń</w:t>
            </w:r>
            <w:r w:rsidR="00954C14" w:rsidRPr="00786D61">
              <w:rPr>
                <w:lang w:val="pl-PL"/>
              </w:rPr>
              <w:t xml:space="preserve"> dostępn</w:t>
            </w:r>
            <w:r>
              <w:rPr>
                <w:lang w:val="pl-PL"/>
              </w:rPr>
              <w:t>ych</w:t>
            </w:r>
            <w:r w:rsidR="00954C14" w:rsidRPr="00786D61">
              <w:rPr>
                <w:lang w:val="pl-PL"/>
              </w:rPr>
              <w:t xml:space="preserve"> dla studentów i pracowników, poprzez analizę dochodu instytucjonalnego przypadającego na jednego pracownika akademickiego.</w:t>
            </w:r>
          </w:p>
        </w:tc>
        <w:tc>
          <w:tcPr>
            <w:tcW w:w="1073" w:type="dxa"/>
            <w:vAlign w:val="center"/>
          </w:tcPr>
          <w:p w14:paraId="3386D0C4" w14:textId="67792CE3"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2,25</w:t>
            </w:r>
          </w:p>
        </w:tc>
      </w:tr>
      <w:tr w:rsidR="00D0708A" w:rsidRPr="00786D61" w14:paraId="02D93DEA" w14:textId="77777777" w:rsidTr="00DB69B9">
        <w:trPr>
          <w:cantSplit/>
        </w:trPr>
        <w:tc>
          <w:tcPr>
            <w:tcW w:w="1207" w:type="dxa"/>
            <w:vMerge w:val="restart"/>
            <w:vAlign w:val="center"/>
          </w:tcPr>
          <w:p w14:paraId="668FE758" w14:textId="79BA7950"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Badania</w:t>
            </w:r>
          </w:p>
        </w:tc>
        <w:tc>
          <w:tcPr>
            <w:tcW w:w="1814" w:type="dxa"/>
            <w:vAlign w:val="center"/>
          </w:tcPr>
          <w:p w14:paraId="39AB0598" w14:textId="5B8450DD" w:rsidR="00895DE2" w:rsidRPr="00786D61" w:rsidRDefault="00895DE2" w:rsidP="00A40281">
            <w:pPr>
              <w:pStyle w:val="TekstTabeli"/>
              <w:rPr>
                <w:lang w:val="pl-PL"/>
              </w:rPr>
            </w:pPr>
            <w:r w:rsidRPr="00786D61">
              <w:rPr>
                <w:lang w:val="pl-PL"/>
              </w:rPr>
              <w:t>Badanie reputacji</w:t>
            </w:r>
            <w:r w:rsidR="00EB5ABF" w:rsidRPr="00786D61">
              <w:rPr>
                <w:lang w:val="pl-PL"/>
              </w:rPr>
              <w:t xml:space="preserve"> </w:t>
            </w:r>
            <w:r w:rsidR="00EB5ABF" w:rsidRPr="00786D61">
              <w:rPr>
                <w:lang w:val="pl-PL"/>
              </w:rPr>
              <w:br/>
              <w:t>(badania)</w:t>
            </w:r>
          </w:p>
        </w:tc>
        <w:tc>
          <w:tcPr>
            <w:tcW w:w="5102" w:type="dxa"/>
            <w:vAlign w:val="center"/>
          </w:tcPr>
          <w:p w14:paraId="55D148D3" w14:textId="7832849B" w:rsidR="00895DE2" w:rsidRPr="00786D61" w:rsidRDefault="00547D10" w:rsidP="00A40281">
            <w:pPr>
              <w:pStyle w:val="TekstTabeli"/>
              <w:rPr>
                <w:lang w:val="pl-PL"/>
              </w:rPr>
            </w:pPr>
            <w:r>
              <w:rPr>
                <w:lang w:val="pl-PL"/>
              </w:rPr>
              <w:t>Ocena</w:t>
            </w:r>
            <w:r w:rsidR="002356AC" w:rsidRPr="00786D61">
              <w:rPr>
                <w:lang w:val="pl-PL"/>
              </w:rPr>
              <w:t xml:space="preserve"> postrzegan</w:t>
            </w:r>
            <w:r>
              <w:rPr>
                <w:lang w:val="pl-PL"/>
              </w:rPr>
              <w:t>ego</w:t>
            </w:r>
            <w:r w:rsidR="002356AC" w:rsidRPr="00786D61">
              <w:rPr>
                <w:lang w:val="pl-PL"/>
              </w:rPr>
              <w:t xml:space="preserve"> prestiż</w:t>
            </w:r>
            <w:r>
              <w:rPr>
                <w:lang w:val="pl-PL"/>
              </w:rPr>
              <w:t>u</w:t>
            </w:r>
            <w:r w:rsidR="002356AC" w:rsidRPr="00786D61">
              <w:rPr>
                <w:lang w:val="pl-PL"/>
              </w:rPr>
              <w:t xml:space="preserve"> instytucji w dziedzinie badań naukowych, </w:t>
            </w:r>
            <w:r>
              <w:rPr>
                <w:lang w:val="pl-PL"/>
              </w:rPr>
              <w:t>na podstawie</w:t>
            </w:r>
            <w:r w:rsidR="002356AC" w:rsidRPr="00786D61">
              <w:rPr>
                <w:lang w:val="pl-PL"/>
              </w:rPr>
              <w:t xml:space="preserve"> głos</w:t>
            </w:r>
            <w:r>
              <w:rPr>
                <w:lang w:val="pl-PL"/>
              </w:rPr>
              <w:t>ów</w:t>
            </w:r>
            <w:r w:rsidR="002356AC" w:rsidRPr="00786D61">
              <w:rPr>
                <w:lang w:val="pl-PL"/>
              </w:rPr>
              <w:t xml:space="preserve"> respondentów z ostatnich dwóch lat. Celem uwzględnienie zdania naukowców na temat wartości </w:t>
            </w:r>
            <w:r>
              <w:rPr>
                <w:lang w:val="pl-PL"/>
              </w:rPr>
              <w:t xml:space="preserve">działań </w:t>
            </w:r>
            <w:r w:rsidR="002356AC" w:rsidRPr="00786D61">
              <w:rPr>
                <w:lang w:val="pl-PL"/>
              </w:rPr>
              <w:t>badawcz</w:t>
            </w:r>
            <w:r>
              <w:rPr>
                <w:lang w:val="pl-PL"/>
              </w:rPr>
              <w:t>o-naukowych prowadzonych w ramach</w:t>
            </w:r>
            <w:r w:rsidR="002356AC" w:rsidRPr="00786D61">
              <w:rPr>
                <w:lang w:val="pl-PL"/>
              </w:rPr>
              <w:t xml:space="preserve"> uczelni na arenie międzynarodowej.</w:t>
            </w:r>
          </w:p>
        </w:tc>
        <w:tc>
          <w:tcPr>
            <w:tcW w:w="1073" w:type="dxa"/>
            <w:vAlign w:val="center"/>
          </w:tcPr>
          <w:p w14:paraId="71025DE6" w14:textId="7D94F03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18,00</w:t>
            </w:r>
          </w:p>
        </w:tc>
      </w:tr>
      <w:tr w:rsidR="00D0708A" w:rsidRPr="00786D61" w14:paraId="1B031E88" w14:textId="77777777" w:rsidTr="00DB69B9">
        <w:trPr>
          <w:cantSplit/>
        </w:trPr>
        <w:tc>
          <w:tcPr>
            <w:tcW w:w="1207" w:type="dxa"/>
            <w:vMerge/>
            <w:vAlign w:val="center"/>
          </w:tcPr>
          <w:p w14:paraId="430B85AA"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C13B60F" w14:textId="084DDC61" w:rsidR="00895DE2" w:rsidRPr="00786D61" w:rsidRDefault="00895DE2" w:rsidP="00A40281">
            <w:pPr>
              <w:pStyle w:val="TekstTabeli"/>
            </w:pPr>
            <w:r w:rsidRPr="00786D61">
              <w:t>Dochód z bada</w:t>
            </w:r>
            <w:r w:rsidR="00EB5ABF" w:rsidRPr="00786D61">
              <w:t>ń</w:t>
            </w:r>
          </w:p>
        </w:tc>
        <w:tc>
          <w:tcPr>
            <w:tcW w:w="5102" w:type="dxa"/>
            <w:vAlign w:val="center"/>
          </w:tcPr>
          <w:p w14:paraId="2E829F9A" w14:textId="7F8CDA91" w:rsidR="00895DE2" w:rsidRPr="00786D61" w:rsidRDefault="00547D10" w:rsidP="00A40281">
            <w:pPr>
              <w:pStyle w:val="TekstTabeli"/>
              <w:rPr>
                <w:lang w:val="pl-PL"/>
              </w:rPr>
            </w:pPr>
            <w:r>
              <w:rPr>
                <w:lang w:val="pl-PL"/>
              </w:rPr>
              <w:t>Miara obejmująca</w:t>
            </w:r>
            <w:r w:rsidR="002356AC" w:rsidRPr="00786D61">
              <w:rPr>
                <w:lang w:val="pl-PL"/>
              </w:rPr>
              <w:t xml:space="preserve"> zarówno dochody z badań, jak i liczbę pracowników naukowych</w:t>
            </w:r>
            <w:r>
              <w:rPr>
                <w:lang w:val="pl-PL"/>
              </w:rPr>
              <w:t xml:space="preserve"> – </w:t>
            </w:r>
            <w:r w:rsidR="002356AC" w:rsidRPr="00786D61">
              <w:rPr>
                <w:lang w:val="pl-PL"/>
              </w:rPr>
              <w:t>ocen</w:t>
            </w:r>
            <w:r>
              <w:rPr>
                <w:lang w:val="pl-PL"/>
              </w:rPr>
              <w:t>a</w:t>
            </w:r>
            <w:r w:rsidR="002356AC" w:rsidRPr="00786D61">
              <w:rPr>
                <w:lang w:val="pl-PL"/>
              </w:rPr>
              <w:t xml:space="preserve"> zdolności uczelni do pozyskiwania środków na rozwój badań na światowym poziomie.</w:t>
            </w:r>
          </w:p>
        </w:tc>
        <w:tc>
          <w:tcPr>
            <w:tcW w:w="1073" w:type="dxa"/>
            <w:vAlign w:val="center"/>
          </w:tcPr>
          <w:p w14:paraId="0B3C1520" w14:textId="58E39972"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16D0A628" w14:textId="77777777" w:rsidTr="00DB69B9">
        <w:trPr>
          <w:cantSplit/>
        </w:trPr>
        <w:tc>
          <w:tcPr>
            <w:tcW w:w="1207" w:type="dxa"/>
            <w:vMerge/>
            <w:vAlign w:val="center"/>
          </w:tcPr>
          <w:p w14:paraId="64DA4F2C" w14:textId="77777777" w:rsidR="00895DE2" w:rsidRPr="00786D61" w:rsidRDefault="00895DE2" w:rsidP="00D51211">
            <w:pPr>
              <w:spacing w:before="0" w:line="300" w:lineRule="auto"/>
              <w:ind w:firstLine="0"/>
              <w:jc w:val="center"/>
              <w:rPr>
                <w:rFonts w:cs="Arial"/>
                <w:sz w:val="18"/>
                <w:szCs w:val="18"/>
              </w:rPr>
            </w:pPr>
          </w:p>
        </w:tc>
        <w:tc>
          <w:tcPr>
            <w:tcW w:w="1814" w:type="dxa"/>
            <w:vAlign w:val="center"/>
          </w:tcPr>
          <w:p w14:paraId="261C480B" w14:textId="3C8EED8F" w:rsidR="00895DE2" w:rsidRPr="00786D61" w:rsidRDefault="00895DE2" w:rsidP="00A40281">
            <w:pPr>
              <w:pStyle w:val="TekstTabeli"/>
            </w:pPr>
            <w:r w:rsidRPr="00786D61">
              <w:t>Produktywność badawcza</w:t>
            </w:r>
          </w:p>
        </w:tc>
        <w:tc>
          <w:tcPr>
            <w:tcW w:w="5102" w:type="dxa"/>
            <w:vAlign w:val="center"/>
          </w:tcPr>
          <w:p w14:paraId="61D65B00" w14:textId="79207190" w:rsidR="00895DE2" w:rsidRPr="00786D61" w:rsidRDefault="00547D10" w:rsidP="00A40281">
            <w:pPr>
              <w:pStyle w:val="TekstTabeli"/>
              <w:rPr>
                <w:lang w:val="pl-PL"/>
              </w:rPr>
            </w:pPr>
            <w:r>
              <w:rPr>
                <w:lang w:val="pl-PL"/>
              </w:rPr>
              <w:t>Miara</w:t>
            </w:r>
            <w:r w:rsidR="001656CA" w:rsidRPr="00786D61">
              <w:rPr>
                <w:lang w:val="pl-PL"/>
              </w:rPr>
              <w:t xml:space="preserve"> liczb</w:t>
            </w:r>
            <w:r>
              <w:rPr>
                <w:lang w:val="pl-PL"/>
              </w:rPr>
              <w:t>y</w:t>
            </w:r>
            <w:r w:rsidR="001656CA" w:rsidRPr="00786D61">
              <w:rPr>
                <w:lang w:val="pl-PL"/>
              </w:rPr>
              <w:t xml:space="preserve"> publikacji naukowych </w:t>
            </w:r>
            <w:r>
              <w:rPr>
                <w:lang w:val="pl-PL"/>
              </w:rPr>
              <w:t xml:space="preserve">w przeliczeniu </w:t>
            </w:r>
            <w:r w:rsidR="001656CA" w:rsidRPr="00786D61">
              <w:rPr>
                <w:lang w:val="pl-PL"/>
              </w:rPr>
              <w:t>pełnoetatowego pracownika badawczego</w:t>
            </w:r>
            <w:r>
              <w:rPr>
                <w:lang w:val="pl-PL"/>
              </w:rPr>
              <w:t xml:space="preserve"> – </w:t>
            </w:r>
            <w:r w:rsidR="001656CA" w:rsidRPr="00786D61">
              <w:rPr>
                <w:lang w:val="pl-PL"/>
              </w:rPr>
              <w:t>ocen</w:t>
            </w:r>
            <w:r>
              <w:rPr>
                <w:lang w:val="pl-PL"/>
              </w:rPr>
              <w:t>a</w:t>
            </w:r>
            <w:r w:rsidR="001656CA" w:rsidRPr="00786D61">
              <w:rPr>
                <w:lang w:val="pl-PL"/>
              </w:rPr>
              <w:t xml:space="preserve"> efektywności w zakresie wyników badań publikowanych w renomowanych czasopismach naukowych.</w:t>
            </w:r>
          </w:p>
        </w:tc>
        <w:tc>
          <w:tcPr>
            <w:tcW w:w="1073" w:type="dxa"/>
            <w:vAlign w:val="center"/>
          </w:tcPr>
          <w:p w14:paraId="2604878B" w14:textId="6431B414" w:rsidR="00895DE2" w:rsidRPr="00786D61" w:rsidRDefault="00895DE2" w:rsidP="00CD3684">
            <w:pPr>
              <w:spacing w:before="0" w:line="300" w:lineRule="auto"/>
              <w:ind w:right="170" w:firstLine="0"/>
              <w:jc w:val="right"/>
              <w:rPr>
                <w:rFonts w:cs="Arial"/>
                <w:sz w:val="18"/>
                <w:szCs w:val="18"/>
              </w:rPr>
            </w:pPr>
            <w:r w:rsidRPr="00786D61">
              <w:rPr>
                <w:rFonts w:cs="Arial"/>
                <w:sz w:val="18"/>
                <w:szCs w:val="18"/>
              </w:rPr>
              <w:t>6,00</w:t>
            </w:r>
          </w:p>
        </w:tc>
      </w:tr>
      <w:tr w:rsidR="00D0708A" w:rsidRPr="00786D61" w14:paraId="03940D89" w14:textId="77777777" w:rsidTr="00DB69B9">
        <w:trPr>
          <w:cantSplit/>
        </w:trPr>
        <w:tc>
          <w:tcPr>
            <w:tcW w:w="1207" w:type="dxa"/>
            <w:vAlign w:val="center"/>
          </w:tcPr>
          <w:p w14:paraId="0035D973" w14:textId="43B1BA2C" w:rsidR="00CE1508" w:rsidRPr="00786D61" w:rsidRDefault="00CE1508" w:rsidP="00D51211">
            <w:pPr>
              <w:spacing w:before="0" w:line="300" w:lineRule="auto"/>
              <w:ind w:firstLine="0"/>
              <w:jc w:val="center"/>
              <w:rPr>
                <w:rFonts w:cs="Arial"/>
                <w:sz w:val="18"/>
                <w:szCs w:val="18"/>
                <w:lang w:val="pl-PL"/>
              </w:rPr>
            </w:pPr>
            <w:r w:rsidRPr="00786D61">
              <w:rPr>
                <w:rFonts w:cs="Arial"/>
                <w:sz w:val="18"/>
                <w:szCs w:val="18"/>
                <w:lang w:val="pl-PL"/>
              </w:rPr>
              <w:t>Cytowania</w:t>
            </w:r>
          </w:p>
        </w:tc>
        <w:tc>
          <w:tcPr>
            <w:tcW w:w="1814" w:type="dxa"/>
            <w:vAlign w:val="center"/>
          </w:tcPr>
          <w:p w14:paraId="2CE3C993" w14:textId="4C5E4AF9" w:rsidR="00CE1508" w:rsidRPr="00786D61" w:rsidRDefault="00CE1508" w:rsidP="00A40281">
            <w:pPr>
              <w:pStyle w:val="TekstTabeli"/>
              <w:rPr>
                <w:lang w:val="pl-PL"/>
              </w:rPr>
            </w:pPr>
            <w:r w:rsidRPr="00786D61">
              <w:rPr>
                <w:lang w:val="pl-PL"/>
              </w:rPr>
              <w:t>Wskaźnki cytowań</w:t>
            </w:r>
          </w:p>
        </w:tc>
        <w:tc>
          <w:tcPr>
            <w:tcW w:w="5102" w:type="dxa"/>
            <w:vAlign w:val="center"/>
          </w:tcPr>
          <w:p w14:paraId="500B8072" w14:textId="2CC2683E" w:rsidR="00CE1508" w:rsidRPr="00786D61" w:rsidRDefault="00547D10" w:rsidP="00A40281">
            <w:pPr>
              <w:pStyle w:val="TekstTabeli"/>
              <w:rPr>
                <w:lang w:val="pl-PL"/>
              </w:rPr>
            </w:pPr>
            <w:r>
              <w:rPr>
                <w:lang w:val="pl-PL"/>
              </w:rPr>
              <w:t xml:space="preserve">Miara </w:t>
            </w:r>
            <w:r w:rsidR="001656CA" w:rsidRPr="00786D61">
              <w:rPr>
                <w:lang w:val="pl-PL"/>
              </w:rPr>
              <w:t>odzwierciedl</w:t>
            </w:r>
            <w:r>
              <w:rPr>
                <w:lang w:val="pl-PL"/>
              </w:rPr>
              <w:t>ająca</w:t>
            </w:r>
            <w:r w:rsidR="001656CA" w:rsidRPr="00786D61">
              <w:rPr>
                <w:lang w:val="pl-PL"/>
              </w:rPr>
              <w:t xml:space="preserve"> rol</w:t>
            </w:r>
            <w:r>
              <w:rPr>
                <w:lang w:val="pl-PL"/>
              </w:rPr>
              <w:t>ę</w:t>
            </w:r>
            <w:r w:rsidR="001656CA" w:rsidRPr="00786D61">
              <w:rPr>
                <w:lang w:val="pl-PL"/>
              </w:rPr>
              <w:t xml:space="preserve"> uczelni w rozpowszechnianiu nowej wiedzy i idei. </w:t>
            </w:r>
            <w:r>
              <w:rPr>
                <w:lang w:val="pl-PL"/>
              </w:rPr>
              <w:t>Wskaźnik obejmuje</w:t>
            </w:r>
            <w:r w:rsidR="001656CA" w:rsidRPr="00786D61">
              <w:rPr>
                <w:lang w:val="pl-PL"/>
              </w:rPr>
              <w:t xml:space="preserve"> średnią liczbę odwołań do publikacji uczelni przez naukowców na całym świecie. Dane </w:t>
            </w:r>
            <w:r>
              <w:rPr>
                <w:lang w:val="pl-PL"/>
              </w:rPr>
              <w:t>podlegają</w:t>
            </w:r>
            <w:r w:rsidR="001656CA" w:rsidRPr="00786D61">
              <w:rPr>
                <w:lang w:val="pl-PL"/>
              </w:rPr>
              <w:t xml:space="preserve"> normaliz</w:t>
            </w:r>
            <w:r>
              <w:rPr>
                <w:lang w:val="pl-PL"/>
              </w:rPr>
              <w:t>acji</w:t>
            </w:r>
            <w:r w:rsidR="001656CA" w:rsidRPr="00786D61">
              <w:rPr>
                <w:lang w:val="pl-PL"/>
              </w:rPr>
              <w:t>, by uwzględnić różnice w liczbie cytowań między różnymi dziedzinami nauki</w:t>
            </w:r>
            <w:r>
              <w:rPr>
                <w:lang w:val="pl-PL"/>
              </w:rPr>
              <w:t>.</w:t>
            </w:r>
            <w:r w:rsidR="001656CA" w:rsidRPr="00786D61">
              <w:rPr>
                <w:lang w:val="pl-PL"/>
              </w:rPr>
              <w:t xml:space="preserve"> </w:t>
            </w:r>
            <w:r>
              <w:rPr>
                <w:lang w:val="pl-PL"/>
              </w:rPr>
              <w:t>O</w:t>
            </w:r>
            <w:r w:rsidR="001656CA" w:rsidRPr="00786D61">
              <w:rPr>
                <w:lang w:val="pl-PL"/>
              </w:rPr>
              <w:t>cen</w:t>
            </w:r>
            <w:r>
              <w:rPr>
                <w:lang w:val="pl-PL"/>
              </w:rPr>
              <w:t>a</w:t>
            </w:r>
            <w:r w:rsidR="001656CA" w:rsidRPr="00786D61">
              <w:rPr>
                <w:lang w:val="pl-PL"/>
              </w:rPr>
              <w:t xml:space="preserve"> wpływu badań przeprowadzanych przez instytucje</w:t>
            </w:r>
          </w:p>
        </w:tc>
        <w:tc>
          <w:tcPr>
            <w:tcW w:w="1073" w:type="dxa"/>
            <w:vAlign w:val="center"/>
          </w:tcPr>
          <w:p w14:paraId="39B8DA1B" w14:textId="776DF2E0" w:rsidR="00CE1508" w:rsidRPr="00786D61" w:rsidRDefault="00CE1508" w:rsidP="00CD3684">
            <w:pPr>
              <w:spacing w:before="0" w:line="300" w:lineRule="auto"/>
              <w:ind w:right="170" w:firstLine="0"/>
              <w:jc w:val="right"/>
              <w:rPr>
                <w:rFonts w:cs="Arial"/>
                <w:sz w:val="18"/>
                <w:szCs w:val="18"/>
                <w:lang w:val="pl-PL"/>
              </w:rPr>
            </w:pPr>
            <w:r w:rsidRPr="00786D61">
              <w:rPr>
                <w:rFonts w:cs="Arial"/>
                <w:sz w:val="18"/>
                <w:szCs w:val="18"/>
                <w:lang w:val="pl-PL"/>
              </w:rPr>
              <w:t>30,00</w:t>
            </w:r>
          </w:p>
        </w:tc>
      </w:tr>
      <w:tr w:rsidR="00D0708A" w:rsidRPr="00786D61" w14:paraId="4E5B5C52" w14:textId="77777777" w:rsidTr="00DB69B9">
        <w:trPr>
          <w:cantSplit/>
        </w:trPr>
        <w:tc>
          <w:tcPr>
            <w:tcW w:w="1207" w:type="dxa"/>
            <w:vMerge w:val="restart"/>
            <w:vAlign w:val="center"/>
          </w:tcPr>
          <w:p w14:paraId="11D57BC6" w14:textId="3BE2581A" w:rsidR="00895DE2" w:rsidRPr="00786D61" w:rsidRDefault="00895DE2" w:rsidP="00D51211">
            <w:pPr>
              <w:spacing w:before="0" w:line="300" w:lineRule="auto"/>
              <w:ind w:firstLine="0"/>
              <w:jc w:val="center"/>
              <w:rPr>
                <w:rFonts w:cs="Arial"/>
                <w:sz w:val="18"/>
                <w:szCs w:val="18"/>
                <w:lang w:val="pl-PL"/>
              </w:rPr>
            </w:pPr>
            <w:r w:rsidRPr="00786D61">
              <w:rPr>
                <w:rFonts w:cs="Arial"/>
                <w:sz w:val="18"/>
                <w:szCs w:val="18"/>
                <w:lang w:val="pl-PL"/>
              </w:rPr>
              <w:t xml:space="preserve">Zasięg </w:t>
            </w:r>
            <w:r w:rsidR="00D51211">
              <w:rPr>
                <w:rFonts w:cs="Arial"/>
                <w:sz w:val="18"/>
                <w:szCs w:val="18"/>
                <w:lang w:val="pl-PL"/>
              </w:rPr>
              <w:br/>
            </w:r>
            <w:r w:rsidRPr="00786D61">
              <w:rPr>
                <w:rFonts w:cs="Arial"/>
                <w:sz w:val="18"/>
                <w:szCs w:val="18"/>
                <w:lang w:val="pl-PL"/>
              </w:rPr>
              <w:t>międzynaro</w:t>
            </w:r>
            <w:r w:rsidR="00D0708A">
              <w:rPr>
                <w:rFonts w:cs="Arial"/>
                <w:sz w:val="18"/>
                <w:szCs w:val="18"/>
                <w:lang w:val="pl-PL"/>
              </w:rPr>
              <w:t>-</w:t>
            </w:r>
            <w:r w:rsidRPr="00786D61">
              <w:rPr>
                <w:rFonts w:cs="Arial"/>
                <w:sz w:val="18"/>
                <w:szCs w:val="18"/>
                <w:lang w:val="pl-PL"/>
              </w:rPr>
              <w:t>dowy</w:t>
            </w:r>
          </w:p>
        </w:tc>
        <w:tc>
          <w:tcPr>
            <w:tcW w:w="1814" w:type="dxa"/>
            <w:vAlign w:val="center"/>
          </w:tcPr>
          <w:p w14:paraId="45FA21BD" w14:textId="4DABE768" w:rsidR="00895DE2" w:rsidRPr="00786D61" w:rsidRDefault="00895DE2" w:rsidP="00A40281">
            <w:pPr>
              <w:pStyle w:val="TekstTabeli"/>
              <w:rPr>
                <w:lang w:val="pl-PL"/>
              </w:rPr>
            </w:pPr>
            <w:r w:rsidRPr="00786D61">
              <w:rPr>
                <w:lang w:val="pl-PL"/>
              </w:rPr>
              <w:t>Proporcja liczby studentów zagranicznych do liczby studentów krajowych</w:t>
            </w:r>
          </w:p>
        </w:tc>
        <w:tc>
          <w:tcPr>
            <w:tcW w:w="5102" w:type="dxa"/>
            <w:vAlign w:val="center"/>
          </w:tcPr>
          <w:p w14:paraId="4061BAF8" w14:textId="3FB43F87" w:rsidR="00895DE2" w:rsidRPr="00786D61" w:rsidRDefault="00547D10" w:rsidP="00A40281">
            <w:pPr>
              <w:pStyle w:val="TekstTabeli"/>
              <w:rPr>
                <w:lang w:val="pl-PL"/>
              </w:rPr>
            </w:pPr>
            <w:r>
              <w:rPr>
                <w:lang w:val="pl-PL"/>
              </w:rPr>
              <w:t>O</w:t>
            </w:r>
            <w:r w:rsidR="00F22C6F" w:rsidRPr="00786D61">
              <w:rPr>
                <w:lang w:val="pl-PL"/>
              </w:rPr>
              <w:t>ceny zróżnicowania kulturowego uczelni i jej atrakcyjności dla studentów z różnych krajów</w:t>
            </w:r>
            <w:r>
              <w:rPr>
                <w:lang w:val="pl-PL"/>
              </w:rPr>
              <w:t xml:space="preserve">. Próba odzwierciedlenia </w:t>
            </w:r>
            <w:r w:rsidR="00F22C6F" w:rsidRPr="00786D61">
              <w:rPr>
                <w:lang w:val="pl-PL"/>
              </w:rPr>
              <w:t>otwartoś</w:t>
            </w:r>
            <w:r>
              <w:rPr>
                <w:lang w:val="pl-PL"/>
              </w:rPr>
              <w:t>ci</w:t>
            </w:r>
            <w:r w:rsidR="00F22C6F" w:rsidRPr="00786D61">
              <w:rPr>
                <w:lang w:val="pl-PL"/>
              </w:rPr>
              <w:t xml:space="preserve"> i globaln</w:t>
            </w:r>
            <w:r>
              <w:rPr>
                <w:lang w:val="pl-PL"/>
              </w:rPr>
              <w:t>ej</w:t>
            </w:r>
            <w:r w:rsidR="00F22C6F" w:rsidRPr="00786D61">
              <w:rPr>
                <w:lang w:val="pl-PL"/>
              </w:rPr>
              <w:t xml:space="preserve"> perspektyw</w:t>
            </w:r>
            <w:r>
              <w:rPr>
                <w:lang w:val="pl-PL"/>
              </w:rPr>
              <w:t>y</w:t>
            </w:r>
            <w:r w:rsidR="00F22C6F" w:rsidRPr="00786D61">
              <w:rPr>
                <w:lang w:val="pl-PL"/>
              </w:rPr>
              <w:t xml:space="preserve"> instytucji.</w:t>
            </w:r>
          </w:p>
        </w:tc>
        <w:tc>
          <w:tcPr>
            <w:tcW w:w="1073" w:type="dxa"/>
            <w:vAlign w:val="center"/>
          </w:tcPr>
          <w:p w14:paraId="27ED1C17" w14:textId="644B8608"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57B0225E" w14:textId="77777777" w:rsidTr="00DB69B9">
        <w:trPr>
          <w:cantSplit/>
        </w:trPr>
        <w:tc>
          <w:tcPr>
            <w:tcW w:w="1207" w:type="dxa"/>
            <w:vMerge/>
            <w:vAlign w:val="center"/>
          </w:tcPr>
          <w:p w14:paraId="54987EDE"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7947F352" w14:textId="6F813F0E" w:rsidR="00895DE2" w:rsidRPr="00786D61" w:rsidRDefault="00895DE2" w:rsidP="00A40281">
            <w:pPr>
              <w:pStyle w:val="TekstTabeli"/>
              <w:rPr>
                <w:lang w:val="pl-PL"/>
              </w:rPr>
            </w:pPr>
            <w:r w:rsidRPr="00786D61">
              <w:rPr>
                <w:lang w:val="pl-PL"/>
              </w:rPr>
              <w:t>Proporcja liczby pracowników zagranicznych do liczby pracowników krajowych</w:t>
            </w:r>
          </w:p>
        </w:tc>
        <w:tc>
          <w:tcPr>
            <w:tcW w:w="5102" w:type="dxa"/>
            <w:vAlign w:val="center"/>
          </w:tcPr>
          <w:p w14:paraId="63C36D82" w14:textId="6B76FAF9" w:rsidR="00895DE2" w:rsidRPr="00786D61" w:rsidRDefault="00547D10" w:rsidP="00A40281">
            <w:pPr>
              <w:pStyle w:val="TekstTabeli"/>
              <w:rPr>
                <w:lang w:val="pl-PL"/>
              </w:rPr>
            </w:pPr>
            <w:r>
              <w:rPr>
                <w:lang w:val="pl-PL"/>
              </w:rPr>
              <w:t>O</w:t>
            </w:r>
            <w:r w:rsidR="00F22C6F" w:rsidRPr="00786D61">
              <w:rPr>
                <w:lang w:val="pl-PL"/>
              </w:rPr>
              <w:t>cen</w:t>
            </w:r>
            <w:r>
              <w:rPr>
                <w:lang w:val="pl-PL"/>
              </w:rPr>
              <w:t>a</w:t>
            </w:r>
            <w:r w:rsidR="00F22C6F" w:rsidRPr="00786D61">
              <w:rPr>
                <w:lang w:val="pl-PL"/>
              </w:rPr>
              <w:t xml:space="preserve"> zróżnicowani</w:t>
            </w:r>
            <w:r>
              <w:rPr>
                <w:lang w:val="pl-PL"/>
              </w:rPr>
              <w:t>a</w:t>
            </w:r>
            <w:r w:rsidR="00F22C6F" w:rsidRPr="00786D61">
              <w:rPr>
                <w:lang w:val="pl-PL"/>
              </w:rPr>
              <w:t xml:space="preserve"> narodowościowe</w:t>
            </w:r>
            <w:r>
              <w:rPr>
                <w:lang w:val="pl-PL"/>
              </w:rPr>
              <w:t>go</w:t>
            </w:r>
            <w:r w:rsidR="00F22C6F" w:rsidRPr="00786D61">
              <w:rPr>
                <w:lang w:val="pl-PL"/>
              </w:rPr>
              <w:t xml:space="preserve"> pracowników naukowych</w:t>
            </w:r>
            <w:r>
              <w:rPr>
                <w:lang w:val="pl-PL"/>
              </w:rPr>
              <w:t xml:space="preserve"> – </w:t>
            </w:r>
            <w:r w:rsidR="00F22C6F" w:rsidRPr="00786D61">
              <w:rPr>
                <w:lang w:val="pl-PL"/>
              </w:rPr>
              <w:t>zaangażowanie w proces wymiany wiedzy i umiejętności</w:t>
            </w:r>
            <w:r>
              <w:rPr>
                <w:lang w:val="pl-PL"/>
              </w:rPr>
              <w:t>. Celem</w:t>
            </w:r>
            <w:r w:rsidR="00F22C6F" w:rsidRPr="00786D61">
              <w:rPr>
                <w:lang w:val="pl-PL"/>
              </w:rPr>
              <w:t xml:space="preserve"> promowa</w:t>
            </w:r>
            <w:r>
              <w:rPr>
                <w:lang w:val="pl-PL"/>
              </w:rPr>
              <w:t>nie</w:t>
            </w:r>
            <w:r w:rsidR="00F22C6F" w:rsidRPr="00786D61">
              <w:rPr>
                <w:lang w:val="pl-PL"/>
              </w:rPr>
              <w:t xml:space="preserve"> międzynarodow</w:t>
            </w:r>
            <w:r>
              <w:rPr>
                <w:lang w:val="pl-PL"/>
              </w:rPr>
              <w:t>ej</w:t>
            </w:r>
            <w:r w:rsidR="00F22C6F" w:rsidRPr="00786D61">
              <w:rPr>
                <w:lang w:val="pl-PL"/>
              </w:rPr>
              <w:t xml:space="preserve"> współprac</w:t>
            </w:r>
            <w:r>
              <w:rPr>
                <w:lang w:val="pl-PL"/>
              </w:rPr>
              <w:t>y</w:t>
            </w:r>
            <w:r w:rsidR="00F22C6F" w:rsidRPr="00786D61">
              <w:rPr>
                <w:lang w:val="pl-PL"/>
              </w:rPr>
              <w:t xml:space="preserve"> naukow</w:t>
            </w:r>
            <w:r>
              <w:rPr>
                <w:lang w:val="pl-PL"/>
              </w:rPr>
              <w:t>ej</w:t>
            </w:r>
            <w:r w:rsidR="00F22C6F" w:rsidRPr="00786D61">
              <w:rPr>
                <w:lang w:val="pl-PL"/>
              </w:rPr>
              <w:t>.</w:t>
            </w:r>
          </w:p>
        </w:tc>
        <w:tc>
          <w:tcPr>
            <w:tcW w:w="1073" w:type="dxa"/>
            <w:vAlign w:val="center"/>
          </w:tcPr>
          <w:p w14:paraId="584E8779" w14:textId="004EA2AD"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444B8D9B" w14:textId="77777777" w:rsidTr="00DB69B9">
        <w:trPr>
          <w:cantSplit/>
        </w:trPr>
        <w:tc>
          <w:tcPr>
            <w:tcW w:w="1207" w:type="dxa"/>
            <w:vMerge/>
            <w:vAlign w:val="center"/>
          </w:tcPr>
          <w:p w14:paraId="707B8708" w14:textId="77777777" w:rsidR="00895DE2" w:rsidRPr="00786D61" w:rsidRDefault="00895DE2" w:rsidP="00D51211">
            <w:pPr>
              <w:spacing w:before="0" w:line="300" w:lineRule="auto"/>
              <w:ind w:firstLine="0"/>
              <w:jc w:val="center"/>
              <w:rPr>
                <w:rFonts w:cs="Arial"/>
                <w:sz w:val="18"/>
                <w:szCs w:val="18"/>
                <w:lang w:val="pl-PL"/>
              </w:rPr>
            </w:pPr>
          </w:p>
        </w:tc>
        <w:tc>
          <w:tcPr>
            <w:tcW w:w="1814" w:type="dxa"/>
            <w:vAlign w:val="center"/>
          </w:tcPr>
          <w:p w14:paraId="4DF83D82" w14:textId="652E29E0" w:rsidR="00895DE2" w:rsidRPr="00786D61" w:rsidRDefault="00895DE2" w:rsidP="00A40281">
            <w:pPr>
              <w:pStyle w:val="TekstTabeli"/>
              <w:rPr>
                <w:lang w:val="pl-PL"/>
              </w:rPr>
            </w:pPr>
            <w:r w:rsidRPr="00786D61">
              <w:rPr>
                <w:lang w:val="pl-PL"/>
              </w:rPr>
              <w:t>Współpraca międzynarodowa</w:t>
            </w:r>
          </w:p>
        </w:tc>
        <w:tc>
          <w:tcPr>
            <w:tcW w:w="5102" w:type="dxa"/>
            <w:vAlign w:val="center"/>
          </w:tcPr>
          <w:p w14:paraId="35833220" w14:textId="7DE966AE" w:rsidR="00895DE2" w:rsidRPr="00786D61" w:rsidRDefault="00F22C6F" w:rsidP="00A40281">
            <w:pPr>
              <w:pStyle w:val="TekstTabeli"/>
              <w:rPr>
                <w:lang w:val="pl-PL"/>
              </w:rPr>
            </w:pPr>
            <w:r w:rsidRPr="00786D61">
              <w:rPr>
                <w:lang w:val="pl-PL"/>
              </w:rPr>
              <w:t>Wskaźnik ten mierzy stopień, w jakim uczelnia angażuje się w międzynarodowe współautorstwo publikacji naukowych, co może świadczyć o jej zdolności do tworzenia globalnych sieci naukowych i współpracy międzykulturowej</w:t>
            </w:r>
          </w:p>
        </w:tc>
        <w:tc>
          <w:tcPr>
            <w:tcW w:w="1073" w:type="dxa"/>
            <w:vAlign w:val="center"/>
          </w:tcPr>
          <w:p w14:paraId="475C8AF4" w14:textId="5B4D09F0" w:rsidR="00895DE2" w:rsidRPr="00786D61" w:rsidRDefault="00895DE2" w:rsidP="00CD3684">
            <w:pPr>
              <w:spacing w:before="0" w:line="300" w:lineRule="auto"/>
              <w:ind w:right="170" w:firstLine="0"/>
              <w:jc w:val="right"/>
              <w:rPr>
                <w:rFonts w:cs="Arial"/>
                <w:sz w:val="18"/>
                <w:szCs w:val="18"/>
                <w:lang w:val="pl-PL"/>
              </w:rPr>
            </w:pPr>
            <w:r w:rsidRPr="00786D61">
              <w:rPr>
                <w:rFonts w:cs="Arial"/>
                <w:sz w:val="18"/>
                <w:szCs w:val="18"/>
                <w:lang w:val="pl-PL"/>
              </w:rPr>
              <w:t>2,50</w:t>
            </w:r>
          </w:p>
        </w:tc>
      </w:tr>
      <w:tr w:rsidR="00D0708A" w:rsidRPr="00786D61" w14:paraId="77777DFE" w14:textId="77777777" w:rsidTr="00DB69B9">
        <w:trPr>
          <w:cantSplit/>
        </w:trPr>
        <w:tc>
          <w:tcPr>
            <w:tcW w:w="1207" w:type="dxa"/>
            <w:vAlign w:val="center"/>
          </w:tcPr>
          <w:p w14:paraId="7FD41AA6" w14:textId="31A6DAAE" w:rsidR="00CE1508" w:rsidRPr="00786D61" w:rsidRDefault="00CE1508" w:rsidP="00DB69B9">
            <w:pPr>
              <w:keepNext/>
              <w:spacing w:before="0" w:line="300" w:lineRule="auto"/>
              <w:ind w:firstLine="0"/>
              <w:jc w:val="center"/>
              <w:rPr>
                <w:rFonts w:cs="Arial"/>
                <w:sz w:val="18"/>
                <w:szCs w:val="18"/>
              </w:rPr>
            </w:pPr>
            <w:r w:rsidRPr="00786D61">
              <w:rPr>
                <w:rFonts w:cs="Arial"/>
                <w:sz w:val="18"/>
                <w:szCs w:val="18"/>
                <w:lang w:val="pl-PL"/>
              </w:rPr>
              <w:t>Dochody z</w:t>
            </w:r>
            <w:r w:rsidR="00D0708A">
              <w:rPr>
                <w:rFonts w:cs="Arial"/>
                <w:sz w:val="18"/>
                <w:szCs w:val="18"/>
                <w:lang w:val="pl-PL"/>
              </w:rPr>
              <w:br/>
            </w:r>
            <w:r w:rsidRPr="00786D61">
              <w:rPr>
                <w:rFonts w:cs="Arial"/>
                <w:sz w:val="18"/>
                <w:szCs w:val="18"/>
                <w:lang w:val="pl-PL"/>
              </w:rPr>
              <w:t>biznesu</w:t>
            </w:r>
          </w:p>
        </w:tc>
        <w:tc>
          <w:tcPr>
            <w:tcW w:w="1814" w:type="dxa"/>
            <w:vAlign w:val="center"/>
          </w:tcPr>
          <w:p w14:paraId="070F42A0" w14:textId="7B2C4D84" w:rsidR="00CE1508" w:rsidRPr="00786D61" w:rsidRDefault="00CE1508" w:rsidP="00A40281">
            <w:pPr>
              <w:pStyle w:val="TekstTabeli"/>
            </w:pPr>
            <w:r w:rsidRPr="00786D61">
              <w:t>Dochody z biznesu</w:t>
            </w:r>
          </w:p>
        </w:tc>
        <w:tc>
          <w:tcPr>
            <w:tcW w:w="5102" w:type="dxa"/>
            <w:vAlign w:val="center"/>
          </w:tcPr>
          <w:p w14:paraId="3C62205F" w14:textId="67F646A6" w:rsidR="00CE1508" w:rsidRPr="00786D61" w:rsidRDefault="00BF4E5E" w:rsidP="00A40281">
            <w:pPr>
              <w:pStyle w:val="TekstTabeli"/>
              <w:rPr>
                <w:lang w:val="pl-PL"/>
              </w:rPr>
            </w:pPr>
            <w:r w:rsidRPr="00786D61">
              <w:rPr>
                <w:lang w:val="pl-PL"/>
              </w:rPr>
              <w:t>Mi</w:t>
            </w:r>
            <w:r w:rsidR="00547D10">
              <w:rPr>
                <w:lang w:val="pl-PL"/>
              </w:rPr>
              <w:t>a</w:t>
            </w:r>
            <w:r w:rsidRPr="00786D61">
              <w:rPr>
                <w:lang w:val="pl-PL"/>
              </w:rPr>
              <w:t xml:space="preserve">ra dochodów z badań uzyskiwanych od przemysłu w stosunku do liczby zatrudnionych pracowników akademickich. </w:t>
            </w:r>
            <w:r w:rsidR="00547D10">
              <w:rPr>
                <w:lang w:val="pl-PL"/>
              </w:rPr>
              <w:t>O</w:t>
            </w:r>
            <w:r w:rsidRPr="00786D61">
              <w:rPr>
                <w:lang w:val="pl-PL"/>
              </w:rPr>
              <w:t>cena zdolnoś</w:t>
            </w:r>
            <w:r w:rsidR="00547D10">
              <w:rPr>
                <w:lang w:val="pl-PL"/>
              </w:rPr>
              <w:t>ci</w:t>
            </w:r>
            <w:r w:rsidRPr="00786D61">
              <w:rPr>
                <w:lang w:val="pl-PL"/>
              </w:rPr>
              <w:t xml:space="preserve"> instytucji do wspierania innowacji i współpracy z sektorem przemysłowym. Cel </w:t>
            </w:r>
            <w:r w:rsidR="00547D10">
              <w:rPr>
                <w:lang w:val="pl-PL"/>
              </w:rPr>
              <w:t>–</w:t>
            </w:r>
            <w:r w:rsidRPr="00786D61">
              <w:rPr>
                <w:lang w:val="pl-PL"/>
              </w:rPr>
              <w:t xml:space="preserve"> ukazanie efektywności transferu wiedzy między uczelnią, a przemysłem oraz atrakcyjności instytucji dla </w:t>
            </w:r>
            <w:r w:rsidR="00547D10">
              <w:rPr>
                <w:lang w:val="pl-PL"/>
              </w:rPr>
              <w:t>partnerów</w:t>
            </w:r>
            <w:r w:rsidRPr="00786D61">
              <w:rPr>
                <w:lang w:val="pl-PL"/>
              </w:rPr>
              <w:t xml:space="preserve"> komercyjnych.</w:t>
            </w:r>
          </w:p>
        </w:tc>
        <w:tc>
          <w:tcPr>
            <w:tcW w:w="1073" w:type="dxa"/>
            <w:vAlign w:val="center"/>
          </w:tcPr>
          <w:p w14:paraId="6F7BB263" w14:textId="0526CBB9" w:rsidR="00CE1508" w:rsidRPr="00786D61" w:rsidRDefault="00CE1508" w:rsidP="00DB69B9">
            <w:pPr>
              <w:keepNext/>
              <w:spacing w:before="0" w:line="300" w:lineRule="auto"/>
              <w:ind w:right="170" w:firstLine="0"/>
              <w:jc w:val="right"/>
              <w:rPr>
                <w:rFonts w:cs="Arial"/>
                <w:sz w:val="18"/>
                <w:szCs w:val="18"/>
              </w:rPr>
            </w:pPr>
            <w:r w:rsidRPr="00786D61">
              <w:rPr>
                <w:rFonts w:cs="Arial"/>
                <w:sz w:val="18"/>
                <w:szCs w:val="18"/>
              </w:rPr>
              <w:t>2,50</w:t>
            </w:r>
          </w:p>
        </w:tc>
      </w:tr>
    </w:tbl>
    <w:p w14:paraId="1B60786A" w14:textId="7257FCCD" w:rsidR="00FE21F7" w:rsidRPr="00D95B07" w:rsidRDefault="009C6CF4" w:rsidP="00DB69B9">
      <w:pPr>
        <w:pStyle w:val="rdo"/>
        <w:rPr>
          <w:lang w:val="pl-PL"/>
        </w:rPr>
      </w:pPr>
      <w:r w:rsidRPr="00D95B07">
        <w:rPr>
          <w:lang w:val="pl-PL"/>
        </w:rPr>
        <w:t>Źródło</w:t>
      </w:r>
      <w:r w:rsidR="00035D87" w:rsidRPr="00D95B07">
        <w:rPr>
          <w:lang w:val="pl-PL"/>
        </w:rPr>
        <w:t xml:space="preserve">: </w:t>
      </w:r>
      <w:r w:rsidR="00BF4E5E" w:rsidRPr="00D95B07">
        <w:rPr>
          <w:lang w:val="pl-PL"/>
        </w:rPr>
        <w:t xml:space="preserve">opracowanie własne na podstawie </w:t>
      </w:r>
      <w:r w:rsidR="00035D87" w:rsidRPr="00DB69B9">
        <w:fldChar w:fldCharType="begin" w:fldLock="1"/>
      </w:r>
      <w:r w:rsidR="001A2624" w:rsidRPr="00D95B07">
        <w:rPr>
          <w:lang w:val="pl-PL"/>
        </w:rPr>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(THE)","type":"report"},"locator":"9-12","uris":["http://www.mendeley.com/documents/?uuid=53b6d3f1-41de-4c2a-b2c6-51349f839c30"]}],"mendeley":{"formattedCitation":"(Times Higher Education, 2022, ss. 9–12)","plainTextFormattedCitation":"(Times Higher Education, 2022, ss. 9–12)","previouslyFormattedCitation":"(Times Higher Education, 2022, ss. 9–12)"},"properties":{"noteIndex":0},"schema":"https://github.com/citation-style-language/schema/raw/master/csl-citation.json"}</w:instrText>
      </w:r>
      <w:r w:rsidR="00035D87" w:rsidRPr="00DB69B9">
        <w:fldChar w:fldCharType="separate"/>
      </w:r>
      <w:r w:rsidR="00921CC1" w:rsidRPr="00D95B07">
        <w:rPr>
          <w:noProof/>
          <w:lang w:val="pl-PL"/>
        </w:rPr>
        <w:t>(Times Higher Education, 2022, ss. 9–12)</w:t>
      </w:r>
      <w:r w:rsidR="00035D87" w:rsidRPr="00DB69B9">
        <w:fldChar w:fldCharType="end"/>
      </w:r>
    </w:p>
    <w:p w14:paraId="52FC4F50" w14:textId="190F473C" w:rsidR="00BF04AE" w:rsidRDefault="00241F68" w:rsidP="00385E30">
      <w:r w:rsidRPr="00241F68">
        <w:lastRenderedPageBreak/>
        <w:t xml:space="preserve">W </w:t>
      </w:r>
      <w:r>
        <w:t xml:space="preserve">przedstawionej w </w:t>
      </w:r>
      <w:r w:rsidRPr="00241F68">
        <w:t>tabeli po</w:t>
      </w:r>
      <w:r w:rsidR="007662C2">
        <w:fldChar w:fldCharType="begin"/>
      </w:r>
      <w:r w:rsidR="007662C2">
        <w:instrText xml:space="preserve"> REF _Ref134104799 \p \h </w:instrText>
      </w:r>
      <w:r w:rsidR="007662C2">
        <w:fldChar w:fldCharType="separate"/>
      </w:r>
      <w:r w:rsidR="00BF7D63">
        <w:t>wyżej</w:t>
      </w:r>
      <w:r w:rsidR="007662C2">
        <w:fldChar w:fldCharType="end"/>
      </w:r>
      <w:r w:rsidRPr="00241F68">
        <w:t xml:space="preserve"> metodologię rankingu THE WUR z 2023 roku, </w:t>
      </w:r>
      <w:r>
        <w:t>w</w:t>
      </w:r>
      <w:r w:rsidRPr="00241F68">
        <w:t xml:space="preserve">arto zwrócić uwagę na znaczną rolę pomiaru reputacji w różnych obszarach, gdzie badanie reputacji </w:t>
      </w:r>
      <w:r>
        <w:t>łącznie stanowi 33% wagi</w:t>
      </w:r>
      <w:r w:rsidRPr="00001D48">
        <w:rPr>
          <w:rStyle w:val="Odwoanieprzypisudolnego"/>
        </w:rPr>
        <w:footnoteReference w:id="16"/>
      </w:r>
      <w:r>
        <w:t xml:space="preserve"> w ogólnej oceny uczelni (</w:t>
      </w:r>
      <w:r w:rsidRPr="00241F68">
        <w:t>nauczanie</w:t>
      </w:r>
      <w:r>
        <w:t xml:space="preserve"> – 15%,</w:t>
      </w:r>
      <w:r w:rsidRPr="00241F68">
        <w:t xml:space="preserve"> badania 18%</w:t>
      </w:r>
      <w:r>
        <w:t>)</w:t>
      </w:r>
      <w:r w:rsidRPr="00241F68">
        <w:t xml:space="preserve">. Warto również zauważyć, że wskaźnik cytowań odgrywa istotną rolę w ocenie uczelni, mając wagę 30%, co pokazuje, jak </w:t>
      </w:r>
      <w:r w:rsidR="007B3D2C">
        <w:t>istotna</w:t>
      </w:r>
      <w:r w:rsidRPr="00241F68">
        <w:t xml:space="preserve"> jest </w:t>
      </w:r>
      <w:r w:rsidR="007B3D2C">
        <w:t xml:space="preserve">założeniach tego </w:t>
      </w:r>
      <w:r w:rsidRPr="00241F68">
        <w:t xml:space="preserve">rankingu rola uczelni w rozpowszechnianiu nowej wiedzy i idei. </w:t>
      </w:r>
      <w:r w:rsidR="007B3D2C">
        <w:t xml:space="preserve">Z kolei pozostałe </w:t>
      </w:r>
      <w:r w:rsidRPr="00241F68">
        <w:t>wskaźniki związane z międzynarodowym zasięgiem uczelni</w:t>
      </w:r>
      <w:r w:rsidR="007B3D2C">
        <w:t xml:space="preserve"> oraz statystykami dotyczącymi dochodów uczelni oraz tymi odzwierciedlającymi zaangażowanie uczelni w kształcenie</w:t>
      </w:r>
      <w:r w:rsidRPr="00241F68">
        <w:t xml:space="preserve"> mają relatywnie niski</w:t>
      </w:r>
      <w:r w:rsidR="007B3D2C">
        <w:t>e</w:t>
      </w:r>
      <w:r w:rsidRPr="00241F68">
        <w:t xml:space="preserve"> udział</w:t>
      </w:r>
      <w:r w:rsidR="007B3D2C">
        <w:t>y</w:t>
      </w:r>
      <w:r w:rsidRPr="00241F68">
        <w:t xml:space="preserve">, z wagami </w:t>
      </w:r>
      <w:r w:rsidR="007B3D2C">
        <w:t>w przedziale między</w:t>
      </w:r>
      <w:r w:rsidRPr="00241F68">
        <w:t xml:space="preserve"> 2,</w:t>
      </w:r>
      <w:r w:rsidR="007B3D2C">
        <w:t>2</w:t>
      </w:r>
      <w:r w:rsidRPr="00241F68">
        <w:t>5%</w:t>
      </w:r>
      <w:r w:rsidR="007B3D2C">
        <w:t>,</w:t>
      </w:r>
      <w:r w:rsidRPr="00241F68">
        <w:t xml:space="preserve"> a </w:t>
      </w:r>
      <w:r w:rsidR="007B3D2C">
        <w:t>6</w:t>
      </w:r>
      <w:r w:rsidRPr="00241F68">
        <w:t xml:space="preserve">%, co może wskazywać na to, że ranking </w:t>
      </w:r>
      <w:r w:rsidR="007B3D2C">
        <w:t>głównie odzwierciedla sukcesy uczelni w świecie nauki</w:t>
      </w:r>
      <w:r w:rsidRPr="00241F68">
        <w:t>.</w:t>
      </w:r>
      <w:r w:rsidR="0093237E">
        <w:t xml:space="preserve"> Warto również nadmienić, iż opisane wagi dotyczą rankingu ogólnego. Autorzy THE WUR bowiem wyróżniają również rankingi branżowe, dla których określono zmodyfikowane wartości wag poszczególnych kategorii, tak by lepiej odzwierciedlać cechy istotne dla poszczególnej branży. Ważne są również </w:t>
      </w:r>
      <w:r w:rsidR="0009776B">
        <w:t xml:space="preserve">kryteria kwalifikacyjne do rankingu, bowiem uczelnia by zostać uwzględnioną w klasyfikacji musi spełnić 7 poniższych </w:t>
      </w:r>
      <w:r w:rsidR="00D51211">
        <w:t>kryteriów</w:t>
      </w:r>
      <w:r w:rsidR="0009776B">
        <w:t>:</w:t>
      </w:r>
    </w:p>
    <w:p w14:paraId="0F24BB6A" w14:textId="77EF3EAF" w:rsidR="0009776B" w:rsidRDefault="0009776B" w:rsidP="00A40281">
      <w:pPr>
        <w:pStyle w:val="Akapitzlist"/>
        <w:numPr>
          <w:ilvl w:val="0"/>
          <w:numId w:val="32"/>
        </w:numPr>
        <w:spacing w:before="60"/>
        <w:ind w:left="284" w:hanging="284"/>
      </w:pPr>
      <w:r>
        <w:t>Uczelnia musi opublikować ponad 1000 istotnych publikacji w ciągu ostatnich 5 lat oraz więcej niż 150 istotnych publikacji w każdym pojedynczym roku.</w:t>
      </w:r>
    </w:p>
    <w:p w14:paraId="0F367EFE" w14:textId="77777777" w:rsidR="0009776B" w:rsidRDefault="0009776B" w:rsidP="00A40281">
      <w:pPr>
        <w:pStyle w:val="Akapitzlist"/>
        <w:numPr>
          <w:ilvl w:val="0"/>
          <w:numId w:val="32"/>
        </w:numPr>
        <w:spacing w:before="60"/>
        <w:ind w:left="284" w:hanging="284"/>
      </w:pPr>
      <w:r>
        <w:t>Uczelnia musi prowadzić nauczanie na poziomie licencjackim, zwykle wskazane przez przyznanie więcej niż zerowej liczby dyplomów licencjackich. Instytucje oferujące tylko studia podyplomowe nie są uwzględniane w rankingu.</w:t>
      </w:r>
    </w:p>
    <w:p w14:paraId="38B29391" w14:textId="77777777" w:rsidR="0009776B" w:rsidRDefault="0009776B" w:rsidP="00A40281">
      <w:pPr>
        <w:pStyle w:val="Akapitzlist"/>
        <w:numPr>
          <w:ilvl w:val="0"/>
          <w:numId w:val="32"/>
        </w:numPr>
        <w:spacing w:before="60"/>
        <w:ind w:left="284" w:hanging="284"/>
      </w:pPr>
      <w:r>
        <w:t>Uczelnia nie może być skoncentrowana na jednym wąskim obszarze przedmiotowym (ponad 80% ich publikacji pochodzi z jednego obszaru przedmiotowego).</w:t>
      </w:r>
    </w:p>
    <w:p w14:paraId="35D3EB7B" w14:textId="540DD94F" w:rsidR="0009776B" w:rsidRDefault="0009776B" w:rsidP="00A40281">
      <w:pPr>
        <w:pStyle w:val="Akapitzlist"/>
        <w:numPr>
          <w:ilvl w:val="0"/>
          <w:numId w:val="32"/>
        </w:numPr>
        <w:spacing w:before="60"/>
        <w:ind w:left="284" w:hanging="284"/>
      </w:pPr>
      <w:r>
        <w:t>Uczelnia musi dostarczyć ogólne dane liczbowe dla roku rankingowego.</w:t>
      </w:r>
    </w:p>
    <w:p w14:paraId="1DFDA44E" w14:textId="0246D531" w:rsidR="0009776B" w:rsidRDefault="0009776B" w:rsidP="00A40281">
      <w:pPr>
        <w:pStyle w:val="Akapitzlist"/>
        <w:numPr>
          <w:ilvl w:val="0"/>
          <w:numId w:val="32"/>
        </w:numPr>
        <w:spacing w:before="60"/>
        <w:ind w:left="284" w:hanging="284"/>
      </w:pPr>
      <w:r>
        <w:t>Uczelnia nie może mieć więcej niż dwóch niedostarczonych (oznaczone przez uczelnię jako „niedostępne” lub „zatajone”) wartości krytycznych (liczba kadry akademickiej, liczba międzynarodowej kadry akademickiej, liczba personelu badawczego, liczba studentów, liczba studentów międzynarodowych, liczba przyznanych dyplomów licencjackich, liczba przyznanych doktoratów, dochód instytucjonalny, dochód z badań, dochód z badań uzyskiwanych od przemysłu i handlu)</w:t>
      </w:r>
      <w:r w:rsidR="00A044AD">
        <w:t>.</w:t>
      </w:r>
      <w:r>
        <w:t xml:space="preserve"> Wartości </w:t>
      </w:r>
      <w:r w:rsidR="00A044AD">
        <w:t>zerowe</w:t>
      </w:r>
      <w:r>
        <w:t xml:space="preserve"> powodują, że wszelkie metryki oparte na tej wartości są również </w:t>
      </w:r>
      <w:r w:rsidR="00A044AD">
        <w:t>zerowe</w:t>
      </w:r>
      <w:r>
        <w:t>.</w:t>
      </w:r>
    </w:p>
    <w:p w14:paraId="2694F6EA" w14:textId="3F87D1EA" w:rsidR="0009776B" w:rsidRDefault="0009776B" w:rsidP="00A40281">
      <w:pPr>
        <w:pStyle w:val="Akapitzlist"/>
        <w:numPr>
          <w:ilvl w:val="0"/>
          <w:numId w:val="32"/>
        </w:numPr>
        <w:spacing w:before="60"/>
        <w:ind w:left="284" w:hanging="284"/>
      </w:pPr>
      <w:r>
        <w:t xml:space="preserve">Uczelnia musi oznaczyć co najmniej jeden przedmiot jako </w:t>
      </w:r>
      <w:r w:rsidR="00A044AD">
        <w:t>właściwy dla niej</w:t>
      </w:r>
      <w:r>
        <w:t>. Jeśli uczelnia nie zgłosiła żadnych właściwych przedmiotów, zostaje wykluczona.</w:t>
      </w:r>
    </w:p>
    <w:p w14:paraId="3BD139C9" w14:textId="77777777" w:rsidR="0009776B" w:rsidRDefault="0009776B" w:rsidP="00A40281">
      <w:pPr>
        <w:pStyle w:val="Akapitzlist"/>
        <w:numPr>
          <w:ilvl w:val="0"/>
          <w:numId w:val="32"/>
        </w:numPr>
        <w:spacing w:before="60"/>
        <w:ind w:left="284" w:hanging="284"/>
      </w:pPr>
      <w:r>
        <w:t>Uczelnia nie może być umieszczona na liście wyjątków. Instytucje, które zażądały nieuczestniczenia w rankingu lub nie są uprawnione z innych, indywidualnych powodów, zostają wykluczone.</w:t>
      </w:r>
    </w:p>
    <w:p w14:paraId="63CED033" w14:textId="5DF8DEAE" w:rsidR="0009776B" w:rsidRDefault="0009776B" w:rsidP="0009776B">
      <w:r>
        <w:t xml:space="preserve">Uniwersytety spełniające te siedem kluczowych kryteriów są uwzględniane w rankingu. Uczelnie, które spełniły kryteria 4, 6 i 7, ale nie wszystkie pozostałe kryteria, nie są uwzględniane w rankingu i są wymieniane jako </w:t>
      </w:r>
      <w:r w:rsidR="00A044AD">
        <w:t>sprawozdawcy (</w:t>
      </w:r>
      <w:r w:rsidR="00A044AD" w:rsidRPr="00A044AD">
        <w:rPr>
          <w:i/>
          <w:iCs/>
        </w:rPr>
        <w:t>r</w:t>
      </w:r>
      <w:r w:rsidRPr="00A044AD">
        <w:rPr>
          <w:i/>
          <w:iCs/>
        </w:rPr>
        <w:t>eporters</w:t>
      </w:r>
      <w:r w:rsidR="00A044AD">
        <w:t>)</w:t>
      </w:r>
      <w:r>
        <w:t xml:space="preserve">, bez przypisanych wyników. Uczelnia może również zrezygnować z bycia </w:t>
      </w:r>
      <w:r w:rsidR="00A044AD">
        <w:t>sprawozdawcą</w:t>
      </w:r>
      <w:r w:rsidR="004935BE">
        <w:t xml:space="preserve"> </w:t>
      </w:r>
      <w:r w:rsidR="004935BE">
        <w:fldChar w:fldCharType="begin" w:fldLock="1"/>
      </w:r>
      <w:r w:rsidR="001A2624">
        <w:instrText>ADDIN CSL_CITATION {"citationItems":[{"id":"ITEM-1","itemData":{"abstract":"METHODOLOGY FOR OVERALL AND SUBJECT RANKINGS FOR THE TIMES HIGHER EDUCATION WORLD UNIVERSITY RANKINGS 2023","author":[{"dropping-particle":"","family":"Times Higher Education","given":"","non-dropping-particle":"","parse-names":false,"suffix":""}],"id":"ITEM-1","issue":"October 2022","issued":{"date-parts":[["2022"]]},"number-of-pages":"16","title":"World University Rankings 2023 methodology. Times Higher Education (THE)","type":"report"},"locator":"6","uris":["http://www.mendeley.com/documents/?uuid=53b6d3f1-41de-4c2a-b2c6-51349f839c30"]}],"mendeley":{"formattedCitation":"(Times Higher Education, 2022, s. 6)","plainTextFormattedCitation":"(Times Higher Education, 2022, s. 6)","previouslyFormattedCitation":"(Times Higher Education, 2022, s. 6)"},"properties":{"noteIndex":0},"schema":"https://github.com/citation-style-language/schema/raw/master/csl-citation.json"}</w:instrText>
      </w:r>
      <w:r w:rsidR="004935BE">
        <w:fldChar w:fldCharType="separate"/>
      </w:r>
      <w:r w:rsidR="00921CC1" w:rsidRPr="00921CC1">
        <w:rPr>
          <w:noProof/>
        </w:rPr>
        <w:t>(Times Higher Education, 2022, s. 6)</w:t>
      </w:r>
      <w:r w:rsidR="004935BE">
        <w:fldChar w:fldCharType="end"/>
      </w:r>
      <w:r>
        <w:t>.</w:t>
      </w:r>
    </w:p>
    <w:p w14:paraId="2753DC24" w14:textId="5416A626" w:rsidR="00D935B7" w:rsidRDefault="00D654E0" w:rsidP="00385E30">
      <w:r w:rsidRPr="00D654E0">
        <w:lastRenderedPageBreak/>
        <w:t xml:space="preserve">Ranking ShanghaiRanking's Academic Ranking of World Universities (ARWU) z 2022 roku opiera się na sześciu wskaźnikach, które mają na celu ocenę jakości edukacji, jakości wydziału, rezultatów badań oraz wyników </w:t>
      </w:r>
      <w:r>
        <w:t>uniwersytetu w przeliczeniu na liczbę pracowników akademickich (per capita)</w:t>
      </w:r>
      <w:r w:rsidRPr="00D654E0">
        <w:t xml:space="preserve">. </w:t>
      </w:r>
      <w:r>
        <w:t xml:space="preserve">Metodologia wyliczania oceny </w:t>
      </w:r>
      <w:r w:rsidR="00F61FB6">
        <w:t xml:space="preserve">wg rankingu ARWU </w:t>
      </w:r>
      <w:r>
        <w:t>został</w:t>
      </w:r>
      <w:r w:rsidR="00F61FB6">
        <w:t>a</w:t>
      </w:r>
      <w:r>
        <w:t xml:space="preserve"> przedstawiona w tabeli po</w:t>
      </w:r>
      <w:r w:rsidR="007662C2">
        <w:fldChar w:fldCharType="begin"/>
      </w:r>
      <w:r w:rsidR="007662C2">
        <w:instrText xml:space="preserve"> REF _Ref134122917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t>).</w:t>
      </w:r>
    </w:p>
    <w:p w14:paraId="7DDF3638" w14:textId="7B8734D6" w:rsidR="008E7EFF" w:rsidRPr="00D654E0" w:rsidRDefault="008E7EFF" w:rsidP="00D654E0">
      <w:pPr>
        <w:pStyle w:val="Tytutabeli"/>
        <w:rPr>
          <w:lang w:val="en-GB"/>
        </w:rPr>
      </w:pPr>
      <w:bookmarkStart w:id="230" w:name="_Ref134122925"/>
      <w:bookmarkStart w:id="231" w:name="_Ref134122917"/>
      <w:bookmarkStart w:id="232" w:name="_Toc166286154"/>
      <w:r w:rsidRPr="00D654E0">
        <w:rPr>
          <w:lang w:val="en-GB"/>
        </w:rPr>
        <w:t xml:space="preserve">Tabela </w:t>
      </w:r>
      <w:r>
        <w:fldChar w:fldCharType="begin"/>
      </w:r>
      <w:r w:rsidRPr="00D654E0">
        <w:rPr>
          <w:lang w:val="en-GB"/>
        </w:rPr>
        <w:instrText xml:space="preserve"> SEQ Tabela \* ARABIC </w:instrText>
      </w:r>
      <w:r>
        <w:fldChar w:fldCharType="separate"/>
      </w:r>
      <w:r w:rsidR="00BF7D63">
        <w:rPr>
          <w:noProof/>
          <w:lang w:val="en-GB"/>
        </w:rPr>
        <w:t>20</w:t>
      </w:r>
      <w:r>
        <w:fldChar w:fldCharType="end"/>
      </w:r>
      <w:bookmarkEnd w:id="230"/>
      <w:r w:rsidRPr="00D654E0">
        <w:rPr>
          <w:lang w:val="en-GB"/>
        </w:rPr>
        <w:t xml:space="preserve"> </w:t>
      </w:r>
      <w:r w:rsidRPr="00035D87">
        <w:rPr>
          <w:lang w:val="en-GB"/>
        </w:rPr>
        <w:t xml:space="preserve">Metodologia </w:t>
      </w:r>
      <w:r>
        <w:rPr>
          <w:lang w:val="en-GB"/>
        </w:rPr>
        <w:t xml:space="preserve">ranking </w:t>
      </w:r>
      <w:r w:rsidR="00D654E0" w:rsidRPr="00D654E0">
        <w:rPr>
          <w:lang w:val="en-GB"/>
        </w:rPr>
        <w:t>ShanghaiRanking's Academic Ranking of World Universities</w:t>
      </w:r>
      <w:bookmarkEnd w:id="231"/>
      <w:bookmarkEnd w:id="232"/>
    </w:p>
    <w:tbl>
      <w:tblPr>
        <w:tblStyle w:val="Tabela-Siatka"/>
        <w:tblW w:w="9071" w:type="dxa"/>
        <w:tblLook w:val="04A0" w:firstRow="1" w:lastRow="0" w:firstColumn="1" w:lastColumn="0" w:noHBand="0" w:noVBand="1"/>
      </w:tblPr>
      <w:tblGrid>
        <w:gridCol w:w="1077"/>
        <w:gridCol w:w="1531"/>
        <w:gridCol w:w="5386"/>
        <w:gridCol w:w="1077"/>
      </w:tblGrid>
      <w:tr w:rsidR="000C260A" w:rsidRPr="00786D61" w14:paraId="7265394E" w14:textId="77777777" w:rsidTr="000C260A">
        <w:trPr>
          <w:cantSplit/>
          <w:tblHeader/>
        </w:trPr>
        <w:tc>
          <w:tcPr>
            <w:tcW w:w="1077" w:type="dxa"/>
          </w:tcPr>
          <w:p w14:paraId="524C3DF8" w14:textId="5FA9A7A2"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Kryterium</w:t>
            </w:r>
          </w:p>
        </w:tc>
        <w:tc>
          <w:tcPr>
            <w:tcW w:w="1531" w:type="dxa"/>
          </w:tcPr>
          <w:p w14:paraId="42093CEF" w14:textId="6D59C0D3"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Wskaźnik</w:t>
            </w:r>
          </w:p>
        </w:tc>
        <w:tc>
          <w:tcPr>
            <w:tcW w:w="5386" w:type="dxa"/>
          </w:tcPr>
          <w:p w14:paraId="77736859" w14:textId="77777777" w:rsidR="00FB50A7" w:rsidRPr="00786D61" w:rsidRDefault="00FB50A7" w:rsidP="00654DD1">
            <w:pPr>
              <w:keepNext/>
              <w:spacing w:before="0" w:line="300" w:lineRule="auto"/>
              <w:ind w:firstLine="0"/>
              <w:rPr>
                <w:rFonts w:cs="Arial"/>
                <w:b/>
                <w:bCs/>
                <w:sz w:val="18"/>
                <w:szCs w:val="18"/>
              </w:rPr>
            </w:pPr>
            <w:r w:rsidRPr="00786D61">
              <w:rPr>
                <w:rFonts w:cs="Arial"/>
                <w:b/>
                <w:bCs/>
                <w:sz w:val="18"/>
                <w:szCs w:val="18"/>
              </w:rPr>
              <w:t>Opis</w:t>
            </w:r>
          </w:p>
        </w:tc>
        <w:tc>
          <w:tcPr>
            <w:tcW w:w="1077" w:type="dxa"/>
          </w:tcPr>
          <w:p w14:paraId="21772222" w14:textId="77777777" w:rsidR="00FB50A7" w:rsidRPr="00786D61" w:rsidRDefault="00FB50A7" w:rsidP="00654DD1">
            <w:pPr>
              <w:keepNext/>
              <w:spacing w:before="0" w:line="300" w:lineRule="auto"/>
              <w:ind w:firstLine="0"/>
              <w:jc w:val="center"/>
              <w:rPr>
                <w:rFonts w:cs="Arial"/>
                <w:b/>
                <w:bCs/>
                <w:sz w:val="18"/>
                <w:szCs w:val="18"/>
              </w:rPr>
            </w:pPr>
            <w:r w:rsidRPr="00786D61">
              <w:rPr>
                <w:rFonts w:cs="Arial"/>
                <w:b/>
                <w:bCs/>
                <w:sz w:val="18"/>
                <w:szCs w:val="18"/>
              </w:rPr>
              <w:t>Waga [%]</w:t>
            </w:r>
          </w:p>
        </w:tc>
      </w:tr>
      <w:tr w:rsidR="000C260A" w:rsidRPr="00786D61" w14:paraId="53880C7F" w14:textId="77777777" w:rsidTr="000C260A">
        <w:trPr>
          <w:cantSplit/>
        </w:trPr>
        <w:tc>
          <w:tcPr>
            <w:tcW w:w="1077" w:type="dxa"/>
            <w:vAlign w:val="center"/>
          </w:tcPr>
          <w:p w14:paraId="523FA3AB" w14:textId="3702C575" w:rsidR="00FB50A7" w:rsidRPr="00786D61" w:rsidRDefault="00FB50A7" w:rsidP="00FB50A7">
            <w:pPr>
              <w:spacing w:before="0" w:line="300" w:lineRule="auto"/>
              <w:ind w:firstLine="0"/>
              <w:jc w:val="center"/>
              <w:rPr>
                <w:rFonts w:cs="Arial"/>
                <w:sz w:val="18"/>
                <w:szCs w:val="18"/>
              </w:rPr>
            </w:pPr>
            <w:r w:rsidRPr="00786D61">
              <w:rPr>
                <w:rFonts w:cs="Arial"/>
                <w:sz w:val="18"/>
                <w:szCs w:val="18"/>
              </w:rPr>
              <w:t>Jakość edukacji</w:t>
            </w:r>
          </w:p>
        </w:tc>
        <w:tc>
          <w:tcPr>
            <w:tcW w:w="1531" w:type="dxa"/>
            <w:vAlign w:val="center"/>
          </w:tcPr>
          <w:p w14:paraId="30546610" w14:textId="4448A297" w:rsidR="00FB50A7" w:rsidRPr="00786D61" w:rsidRDefault="00FB50A7" w:rsidP="00FB50A7">
            <w:pPr>
              <w:spacing w:before="0" w:line="300" w:lineRule="auto"/>
              <w:ind w:firstLine="0"/>
              <w:jc w:val="center"/>
              <w:rPr>
                <w:rFonts w:cs="Arial"/>
                <w:sz w:val="18"/>
                <w:szCs w:val="18"/>
              </w:rPr>
            </w:pPr>
            <w:r w:rsidRPr="00786D61">
              <w:rPr>
                <w:rFonts w:cs="Arial"/>
                <w:sz w:val="18"/>
                <w:szCs w:val="18"/>
              </w:rPr>
              <w:t>Absolwenci (</w:t>
            </w:r>
            <w:r w:rsidRPr="00786D61">
              <w:rPr>
                <w:rFonts w:cs="Arial"/>
                <w:i/>
                <w:iCs/>
                <w:sz w:val="18"/>
                <w:szCs w:val="18"/>
              </w:rPr>
              <w:t>Alumni</w:t>
            </w:r>
            <w:r w:rsidRPr="00786D61">
              <w:rPr>
                <w:rFonts w:cs="Arial"/>
                <w:sz w:val="18"/>
                <w:szCs w:val="18"/>
              </w:rPr>
              <w:t>)</w:t>
            </w:r>
          </w:p>
        </w:tc>
        <w:tc>
          <w:tcPr>
            <w:tcW w:w="5386" w:type="dxa"/>
            <w:vAlign w:val="center"/>
          </w:tcPr>
          <w:p w14:paraId="30DC500D" w14:textId="14B470E0" w:rsidR="00FB50A7" w:rsidRPr="00786D61" w:rsidRDefault="00FB50A7" w:rsidP="00A40281">
            <w:pPr>
              <w:pStyle w:val="TekstTabeli"/>
              <w:rPr>
                <w:lang w:val="pl-PL"/>
              </w:rPr>
            </w:pPr>
            <w:r w:rsidRPr="00786D61">
              <w:rPr>
                <w:lang w:val="pl-PL"/>
              </w:rPr>
              <w:t>Liczba absolwentów uczelni, którzy zdobyli Nagrody Nobla lub Medale Fieldsa</w:t>
            </w:r>
            <w:r w:rsidR="00146B70">
              <w:rPr>
                <w:lang w:val="pl-PL"/>
              </w:rPr>
              <w:t>.</w:t>
            </w:r>
            <w:r w:rsidRPr="00786D61">
              <w:rPr>
                <w:lang w:val="pl-PL"/>
              </w:rPr>
              <w:t xml:space="preserve"> </w:t>
            </w:r>
            <w:r w:rsidR="00146B70" w:rsidRPr="00786D61">
              <w:rPr>
                <w:lang w:val="pl-PL"/>
              </w:rPr>
              <w:t>Ważone według okresu zdobycia nagród, co ma na celu uwzględnienie aktualnego wpływu naukowców na instytucję.</w:t>
            </w:r>
            <w:r w:rsidR="00146B70">
              <w:rPr>
                <w:lang w:val="pl-PL"/>
              </w:rPr>
              <w:t xml:space="preserve"> </w:t>
            </w:r>
            <w:r w:rsidRPr="00786D61">
              <w:rPr>
                <w:lang w:val="pl-PL"/>
              </w:rPr>
              <w:t>Waga maleje dla absolwentów z wcześniejszych lat.</w:t>
            </w:r>
          </w:p>
        </w:tc>
        <w:tc>
          <w:tcPr>
            <w:tcW w:w="1077" w:type="dxa"/>
            <w:vAlign w:val="center"/>
          </w:tcPr>
          <w:p w14:paraId="0EF7CD34" w14:textId="5CF8B631" w:rsidR="00FB50A7" w:rsidRPr="00786D61" w:rsidRDefault="00FB50A7" w:rsidP="00CD3684">
            <w:pPr>
              <w:spacing w:before="0" w:line="300" w:lineRule="auto"/>
              <w:ind w:right="170" w:firstLine="0"/>
              <w:jc w:val="right"/>
              <w:rPr>
                <w:rFonts w:cs="Arial"/>
                <w:sz w:val="18"/>
                <w:szCs w:val="18"/>
              </w:rPr>
            </w:pPr>
            <w:r w:rsidRPr="00786D61">
              <w:rPr>
                <w:rFonts w:cs="Arial"/>
                <w:sz w:val="18"/>
                <w:szCs w:val="18"/>
              </w:rPr>
              <w:t>10,00</w:t>
            </w:r>
          </w:p>
        </w:tc>
      </w:tr>
      <w:tr w:rsidR="000C260A" w:rsidRPr="00786D61" w14:paraId="3EC9527F" w14:textId="77777777" w:rsidTr="000C260A">
        <w:trPr>
          <w:cantSplit/>
        </w:trPr>
        <w:tc>
          <w:tcPr>
            <w:tcW w:w="1077" w:type="dxa"/>
            <w:vMerge w:val="restart"/>
            <w:vAlign w:val="center"/>
          </w:tcPr>
          <w:p w14:paraId="5C134C28" w14:textId="6D20B462" w:rsidR="008E7EFF" w:rsidRPr="00786D61" w:rsidRDefault="008E7EFF" w:rsidP="00FB50A7">
            <w:pPr>
              <w:spacing w:before="0" w:line="300" w:lineRule="auto"/>
              <w:ind w:firstLine="0"/>
              <w:jc w:val="center"/>
              <w:rPr>
                <w:rFonts w:cs="Arial"/>
                <w:sz w:val="18"/>
                <w:szCs w:val="18"/>
              </w:rPr>
            </w:pPr>
            <w:r w:rsidRPr="00786D61">
              <w:rPr>
                <w:rFonts w:cs="Arial"/>
                <w:sz w:val="18"/>
                <w:szCs w:val="18"/>
              </w:rPr>
              <w:t>Jakość wydziału</w:t>
            </w:r>
          </w:p>
        </w:tc>
        <w:tc>
          <w:tcPr>
            <w:tcW w:w="1531" w:type="dxa"/>
            <w:vAlign w:val="center"/>
          </w:tcPr>
          <w:p w14:paraId="25543E5A" w14:textId="3E36316F"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Nagrody (</w:t>
            </w:r>
            <w:r w:rsidRPr="00786D61">
              <w:rPr>
                <w:rFonts w:cs="Arial"/>
                <w:i/>
                <w:iCs/>
                <w:sz w:val="18"/>
                <w:szCs w:val="18"/>
              </w:rPr>
              <w:t>Award</w:t>
            </w:r>
            <w:r w:rsidRPr="00786D61">
              <w:rPr>
                <w:rFonts w:cs="Arial"/>
                <w:sz w:val="18"/>
                <w:szCs w:val="18"/>
              </w:rPr>
              <w:t>)</w:t>
            </w:r>
          </w:p>
        </w:tc>
        <w:tc>
          <w:tcPr>
            <w:tcW w:w="5386" w:type="dxa"/>
            <w:vAlign w:val="center"/>
          </w:tcPr>
          <w:p w14:paraId="2BE8D0D9" w14:textId="04501D95" w:rsidR="008E7EFF" w:rsidRPr="00786D61" w:rsidRDefault="008E7EFF" w:rsidP="00A40281">
            <w:pPr>
              <w:pStyle w:val="TekstTabeli"/>
              <w:rPr>
                <w:lang w:val="pl-PL"/>
              </w:rPr>
            </w:pPr>
            <w:r w:rsidRPr="00786D61">
              <w:rPr>
                <w:lang w:val="pl-PL"/>
              </w:rPr>
              <w:t>Liczba pracowników uczelni, którzy zdobyli Nagrody Nobla w dziedzinach fizyki, chemii, medycyny i ekonomii oraz Medale Fieldsa w matematyce. Ważone są według okresu zdobycia nagród, co ma na celu uwzględnienie aktualnego wpływu naukowców na instytucję.</w:t>
            </w:r>
          </w:p>
        </w:tc>
        <w:tc>
          <w:tcPr>
            <w:tcW w:w="1077" w:type="dxa"/>
            <w:vAlign w:val="center"/>
          </w:tcPr>
          <w:p w14:paraId="1DA0D99E" w14:textId="52AAD956"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747C987" w14:textId="77777777" w:rsidTr="000C260A">
        <w:trPr>
          <w:cantSplit/>
        </w:trPr>
        <w:tc>
          <w:tcPr>
            <w:tcW w:w="1077" w:type="dxa"/>
            <w:vMerge/>
            <w:vAlign w:val="center"/>
          </w:tcPr>
          <w:p w14:paraId="7D069E01" w14:textId="01792B61" w:rsidR="008E7EFF" w:rsidRPr="00786D61" w:rsidRDefault="008E7EFF" w:rsidP="00FB50A7">
            <w:pPr>
              <w:spacing w:before="0" w:line="300" w:lineRule="auto"/>
              <w:ind w:firstLine="0"/>
              <w:jc w:val="center"/>
              <w:rPr>
                <w:rFonts w:cs="Arial"/>
                <w:sz w:val="18"/>
                <w:szCs w:val="18"/>
              </w:rPr>
            </w:pPr>
          </w:p>
        </w:tc>
        <w:tc>
          <w:tcPr>
            <w:tcW w:w="1531" w:type="dxa"/>
            <w:vAlign w:val="center"/>
          </w:tcPr>
          <w:p w14:paraId="4C6EB2A5" w14:textId="5927AA63"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rPr>
              <w:t xml:space="preserve">Często </w:t>
            </w:r>
            <w:r w:rsidRPr="00786D61">
              <w:rPr>
                <w:rFonts w:cs="Arial"/>
                <w:sz w:val="18"/>
                <w:szCs w:val="18"/>
              </w:rPr>
              <w:br/>
              <w:t xml:space="preserve">cytowani </w:t>
            </w:r>
            <w:r w:rsidRPr="00786D61">
              <w:rPr>
                <w:rFonts w:cs="Arial"/>
                <w:sz w:val="18"/>
                <w:szCs w:val="18"/>
              </w:rPr>
              <w:br/>
              <w:t>badacze (</w:t>
            </w:r>
            <w:r w:rsidRPr="00786D61">
              <w:rPr>
                <w:rFonts w:cs="Arial"/>
                <w:i/>
                <w:iCs/>
                <w:sz w:val="18"/>
                <w:szCs w:val="18"/>
              </w:rPr>
              <w:t>HiCi</w:t>
            </w:r>
            <w:r w:rsidRPr="00786D61">
              <w:rPr>
                <w:rFonts w:cs="Arial"/>
                <w:sz w:val="18"/>
                <w:szCs w:val="18"/>
              </w:rPr>
              <w:t>)</w:t>
            </w:r>
          </w:p>
        </w:tc>
        <w:tc>
          <w:tcPr>
            <w:tcW w:w="5386" w:type="dxa"/>
            <w:vAlign w:val="center"/>
          </w:tcPr>
          <w:p w14:paraId="4DC83BFB" w14:textId="39B6463D" w:rsidR="008E7EFF" w:rsidRPr="00786D61" w:rsidRDefault="008E7EFF" w:rsidP="00A40281">
            <w:pPr>
              <w:pStyle w:val="TekstTabeli"/>
              <w:rPr>
                <w:lang w:val="pl-PL"/>
              </w:rPr>
            </w:pPr>
            <w:r w:rsidRPr="00786D61">
              <w:rPr>
                <w:lang w:val="pl-PL"/>
              </w:rPr>
              <w:t xml:space="preserve">Liczba naukowców uczelni, którzy zostali wybrani na listę Highly Cited Researchers (najczęściej cytowanych naukowców) przygotowaną przez Clarivate. </w:t>
            </w:r>
            <w:r w:rsidR="00146B70">
              <w:rPr>
                <w:lang w:val="pl-PL"/>
              </w:rPr>
              <w:t>Odzwierciedlenie</w:t>
            </w:r>
            <w:r w:rsidRPr="00786D61">
              <w:rPr>
                <w:lang w:val="pl-PL"/>
              </w:rPr>
              <w:t xml:space="preserve"> wpływ</w:t>
            </w:r>
            <w:r w:rsidR="00146B70">
              <w:rPr>
                <w:lang w:val="pl-PL"/>
              </w:rPr>
              <w:t>u</w:t>
            </w:r>
            <w:r w:rsidRPr="00786D61">
              <w:rPr>
                <w:lang w:val="pl-PL"/>
              </w:rPr>
              <w:t xml:space="preserve"> badaczy uczelni oraz jakoś</w:t>
            </w:r>
            <w:r w:rsidR="00146B70">
              <w:rPr>
                <w:lang w:val="pl-PL"/>
              </w:rPr>
              <w:t>ci</w:t>
            </w:r>
            <w:r w:rsidRPr="00786D61">
              <w:rPr>
                <w:lang w:val="pl-PL"/>
              </w:rPr>
              <w:t xml:space="preserve"> ich badań na arenie międzynarodowej.</w:t>
            </w:r>
          </w:p>
        </w:tc>
        <w:tc>
          <w:tcPr>
            <w:tcW w:w="1077" w:type="dxa"/>
            <w:vAlign w:val="center"/>
          </w:tcPr>
          <w:p w14:paraId="15B1F66F" w14:textId="01A5F1CC"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rPr>
              <w:t>20,00</w:t>
            </w:r>
          </w:p>
        </w:tc>
      </w:tr>
      <w:tr w:rsidR="000C260A" w:rsidRPr="00786D61" w14:paraId="65898D38" w14:textId="77777777" w:rsidTr="000C260A">
        <w:trPr>
          <w:cantSplit/>
        </w:trPr>
        <w:tc>
          <w:tcPr>
            <w:tcW w:w="1077" w:type="dxa"/>
            <w:vMerge w:val="restart"/>
            <w:vAlign w:val="center"/>
          </w:tcPr>
          <w:p w14:paraId="52BE58E7" w14:textId="5D3BF9C3" w:rsidR="008E7EFF" w:rsidRPr="00786D61" w:rsidRDefault="008E7EFF" w:rsidP="008E7EFF">
            <w:pPr>
              <w:spacing w:before="0" w:line="300" w:lineRule="auto"/>
              <w:ind w:firstLine="0"/>
              <w:jc w:val="center"/>
              <w:rPr>
                <w:rFonts w:cs="Arial"/>
                <w:sz w:val="18"/>
                <w:szCs w:val="18"/>
              </w:rPr>
            </w:pPr>
            <w:r w:rsidRPr="00786D61">
              <w:rPr>
                <w:rFonts w:cs="Arial"/>
                <w:sz w:val="18"/>
                <w:szCs w:val="18"/>
              </w:rPr>
              <w:t xml:space="preserve">Rezultaty </w:t>
            </w:r>
            <w:r w:rsidR="00D51211">
              <w:rPr>
                <w:rFonts w:cs="Arial"/>
                <w:sz w:val="18"/>
                <w:szCs w:val="18"/>
              </w:rPr>
              <w:br/>
            </w:r>
            <w:r w:rsidRPr="00786D61">
              <w:rPr>
                <w:rFonts w:cs="Arial"/>
                <w:sz w:val="18"/>
                <w:szCs w:val="18"/>
              </w:rPr>
              <w:t>badań</w:t>
            </w:r>
          </w:p>
        </w:tc>
        <w:tc>
          <w:tcPr>
            <w:tcW w:w="1531" w:type="dxa"/>
          </w:tcPr>
          <w:p w14:paraId="480B2BA4" w14:textId="525C6469" w:rsidR="008E7EFF" w:rsidRPr="00786D61" w:rsidRDefault="008E7EFF" w:rsidP="00FB50A7">
            <w:pPr>
              <w:spacing w:before="0" w:line="300" w:lineRule="auto"/>
              <w:ind w:firstLine="0"/>
              <w:jc w:val="center"/>
              <w:rPr>
                <w:rFonts w:cs="Arial"/>
                <w:sz w:val="18"/>
                <w:szCs w:val="18"/>
                <w:lang w:val="pl-PL"/>
              </w:rPr>
            </w:pPr>
            <w:r w:rsidRPr="00786D61">
              <w:rPr>
                <w:rFonts w:cs="Arial"/>
                <w:sz w:val="18"/>
                <w:szCs w:val="18"/>
                <w:lang w:val="pl-PL"/>
              </w:rPr>
              <w:t xml:space="preserve">Publikacje w Nature i Science </w:t>
            </w:r>
            <w:r w:rsidRPr="00786D61">
              <w:rPr>
                <w:rFonts w:cs="Arial"/>
                <w:sz w:val="18"/>
                <w:szCs w:val="18"/>
                <w:lang w:val="pl-PL"/>
              </w:rPr>
              <w:br/>
              <w:t>(</w:t>
            </w:r>
            <w:r w:rsidRPr="00786D61">
              <w:rPr>
                <w:rFonts w:cs="Arial"/>
                <w:i/>
                <w:iCs/>
                <w:sz w:val="18"/>
                <w:szCs w:val="18"/>
                <w:lang w:val="pl-PL"/>
              </w:rPr>
              <w:t>N&amp;S</w:t>
            </w:r>
            <w:r w:rsidRPr="00786D61">
              <w:rPr>
                <w:rFonts w:cs="Arial"/>
                <w:sz w:val="18"/>
                <w:szCs w:val="18"/>
                <w:lang w:val="pl-PL"/>
              </w:rPr>
              <w:t>)</w:t>
            </w:r>
          </w:p>
        </w:tc>
        <w:tc>
          <w:tcPr>
            <w:tcW w:w="5386" w:type="dxa"/>
            <w:vAlign w:val="center"/>
          </w:tcPr>
          <w:p w14:paraId="6F96061F" w14:textId="0CFA6DA9" w:rsidR="008E7EFF" w:rsidRPr="00786D61" w:rsidRDefault="008E7EFF" w:rsidP="00A40281">
            <w:pPr>
              <w:pStyle w:val="TekstTabeli"/>
              <w:rPr>
                <w:lang w:val="pl-PL"/>
              </w:rPr>
            </w:pPr>
            <w:r w:rsidRPr="00786D61">
              <w:rPr>
                <w:lang w:val="pl-PL"/>
              </w:rPr>
              <w:t xml:space="preserve">Liczba artykułów opublikowanych przez uczelnię w czasopismach Nature i Science w latach 2017-2021. </w:t>
            </w:r>
            <w:r w:rsidR="00146B70">
              <w:rPr>
                <w:lang w:val="pl-PL"/>
              </w:rPr>
              <w:t>Przypisywane</w:t>
            </w:r>
            <w:r w:rsidRPr="00786D61">
              <w:rPr>
                <w:lang w:val="pl-PL"/>
              </w:rPr>
              <w:t xml:space="preserve"> wagi według afiliacji autorów, </w:t>
            </w:r>
            <w:r w:rsidR="00146B70">
              <w:rPr>
                <w:lang w:val="pl-PL"/>
              </w:rPr>
              <w:t xml:space="preserve">w celu </w:t>
            </w:r>
            <w:r w:rsidRPr="00786D61">
              <w:rPr>
                <w:lang w:val="pl-PL"/>
              </w:rPr>
              <w:t>ocen</w:t>
            </w:r>
            <w:r w:rsidR="00146B70">
              <w:rPr>
                <w:lang w:val="pl-PL"/>
              </w:rPr>
              <w:t>y</w:t>
            </w:r>
            <w:r w:rsidRPr="00786D61">
              <w:rPr>
                <w:lang w:val="pl-PL"/>
              </w:rPr>
              <w:t xml:space="preserve"> wkładu uczelni w publikacje wysokiej jakości.</w:t>
            </w:r>
          </w:p>
        </w:tc>
        <w:tc>
          <w:tcPr>
            <w:tcW w:w="1077" w:type="dxa"/>
            <w:vAlign w:val="center"/>
          </w:tcPr>
          <w:p w14:paraId="6975C167" w14:textId="304D4C3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5D9AD075" w14:textId="77777777" w:rsidTr="000C260A">
        <w:trPr>
          <w:cantSplit/>
        </w:trPr>
        <w:tc>
          <w:tcPr>
            <w:tcW w:w="1077" w:type="dxa"/>
            <w:vMerge/>
          </w:tcPr>
          <w:p w14:paraId="2F185BA9" w14:textId="77777777" w:rsidR="008E7EFF" w:rsidRPr="00786D61" w:rsidRDefault="008E7EFF" w:rsidP="008E7EFF">
            <w:pPr>
              <w:spacing w:before="0" w:line="300" w:lineRule="auto"/>
              <w:ind w:firstLine="0"/>
              <w:jc w:val="center"/>
              <w:rPr>
                <w:rFonts w:cs="Arial"/>
                <w:sz w:val="18"/>
                <w:szCs w:val="18"/>
                <w:lang w:val="pl-PL"/>
              </w:rPr>
            </w:pPr>
          </w:p>
        </w:tc>
        <w:tc>
          <w:tcPr>
            <w:tcW w:w="1531" w:type="dxa"/>
          </w:tcPr>
          <w:p w14:paraId="68FB8066" w14:textId="0C6BA5F2" w:rsidR="008E7EFF" w:rsidRPr="00786D61" w:rsidRDefault="008E7EFF" w:rsidP="008E7EFF">
            <w:pPr>
              <w:spacing w:before="0" w:line="300" w:lineRule="auto"/>
              <w:ind w:firstLine="0"/>
              <w:jc w:val="center"/>
              <w:rPr>
                <w:rFonts w:cs="Arial"/>
                <w:sz w:val="18"/>
                <w:szCs w:val="18"/>
                <w:lang w:val="pl-PL"/>
              </w:rPr>
            </w:pPr>
            <w:r w:rsidRPr="00786D61">
              <w:rPr>
                <w:rFonts w:cs="Arial"/>
                <w:sz w:val="18"/>
                <w:szCs w:val="18"/>
                <w:lang w:val="pl-PL"/>
              </w:rPr>
              <w:t xml:space="preserve">Publikacje indeksowane w SCIE oraz SSCI </w:t>
            </w:r>
            <w:r w:rsidRPr="00786D61">
              <w:rPr>
                <w:rFonts w:cs="Arial"/>
                <w:sz w:val="18"/>
                <w:szCs w:val="18"/>
                <w:lang w:val="pl-PL"/>
              </w:rPr>
              <w:br/>
              <w:t>(</w:t>
            </w:r>
            <w:r w:rsidRPr="00786D61">
              <w:rPr>
                <w:rFonts w:cs="Arial"/>
                <w:i/>
                <w:iCs/>
                <w:sz w:val="18"/>
                <w:szCs w:val="18"/>
                <w:lang w:val="pl-PL"/>
              </w:rPr>
              <w:t>PUB</w:t>
            </w:r>
            <w:r w:rsidRPr="00786D61">
              <w:rPr>
                <w:rFonts w:cs="Arial"/>
                <w:sz w:val="18"/>
                <w:szCs w:val="18"/>
                <w:lang w:val="pl-PL"/>
              </w:rPr>
              <w:t>)</w:t>
            </w:r>
          </w:p>
        </w:tc>
        <w:tc>
          <w:tcPr>
            <w:tcW w:w="5386" w:type="dxa"/>
            <w:vAlign w:val="center"/>
          </w:tcPr>
          <w:p w14:paraId="1379A7D8" w14:textId="2784242C" w:rsidR="008E7EFF" w:rsidRPr="00786D61" w:rsidRDefault="008E7EFF" w:rsidP="00A40281">
            <w:pPr>
              <w:pStyle w:val="TekstTabeli"/>
              <w:rPr>
                <w:lang w:val="pl-PL"/>
              </w:rPr>
            </w:pPr>
            <w:r w:rsidRPr="00786D61">
              <w:rPr>
                <w:lang w:val="pl-PL"/>
              </w:rPr>
              <w:t xml:space="preserve">Całkowita liczba artykułów uczelni indeksowanych w Science Citation Index-Expanded i Social Science Citation Index w 2021 roku. </w:t>
            </w:r>
            <w:r w:rsidR="000C260A">
              <w:rPr>
                <w:lang w:val="pl-PL"/>
              </w:rPr>
              <w:t xml:space="preserve">Ocena </w:t>
            </w:r>
            <w:r w:rsidR="000C260A" w:rsidRPr="00786D61">
              <w:rPr>
                <w:lang w:val="pl-PL"/>
              </w:rPr>
              <w:t>wartoś</w:t>
            </w:r>
            <w:r w:rsidR="000C260A">
              <w:rPr>
                <w:lang w:val="pl-PL"/>
              </w:rPr>
              <w:t>ci</w:t>
            </w:r>
            <w:r w:rsidR="000C260A" w:rsidRPr="00786D61">
              <w:rPr>
                <w:lang w:val="pl-PL"/>
              </w:rPr>
              <w:t xml:space="preserve"> uczelni jako ośrodka badawczego </w:t>
            </w:r>
            <w:r w:rsidR="000C260A">
              <w:rPr>
                <w:lang w:val="pl-PL"/>
              </w:rPr>
              <w:t>poprzez</w:t>
            </w:r>
            <w:r w:rsidRPr="00786D61">
              <w:rPr>
                <w:lang w:val="pl-PL"/>
              </w:rPr>
              <w:t xml:space="preserve"> </w:t>
            </w:r>
            <w:r w:rsidR="000C260A">
              <w:rPr>
                <w:lang w:val="pl-PL"/>
              </w:rPr>
              <w:t>ocenę</w:t>
            </w:r>
            <w:r w:rsidRPr="00786D61">
              <w:rPr>
                <w:lang w:val="pl-PL"/>
              </w:rPr>
              <w:t xml:space="preserve"> publikacj</w:t>
            </w:r>
            <w:r w:rsidR="000C260A">
              <w:rPr>
                <w:lang w:val="pl-PL"/>
              </w:rPr>
              <w:t>i</w:t>
            </w:r>
            <w:r w:rsidRPr="00786D61">
              <w:rPr>
                <w:lang w:val="pl-PL"/>
              </w:rPr>
              <w:t xml:space="preserve"> naukow</w:t>
            </w:r>
            <w:r w:rsidR="000C260A">
              <w:rPr>
                <w:lang w:val="pl-PL"/>
              </w:rPr>
              <w:t>ych</w:t>
            </w:r>
            <w:r w:rsidRPr="00786D61">
              <w:rPr>
                <w:lang w:val="pl-PL"/>
              </w:rPr>
              <w:t>.</w:t>
            </w:r>
          </w:p>
        </w:tc>
        <w:tc>
          <w:tcPr>
            <w:tcW w:w="1077" w:type="dxa"/>
            <w:vAlign w:val="center"/>
          </w:tcPr>
          <w:p w14:paraId="3D28B454" w14:textId="405617FF" w:rsidR="008E7EFF" w:rsidRPr="00786D61" w:rsidRDefault="008E7EFF" w:rsidP="00CD3684">
            <w:pPr>
              <w:spacing w:before="0" w:line="300" w:lineRule="auto"/>
              <w:ind w:right="170" w:firstLine="0"/>
              <w:jc w:val="right"/>
              <w:rPr>
                <w:rFonts w:cs="Arial"/>
                <w:sz w:val="18"/>
                <w:szCs w:val="18"/>
                <w:lang w:val="pl-PL"/>
              </w:rPr>
            </w:pPr>
            <w:r w:rsidRPr="00786D61">
              <w:rPr>
                <w:rFonts w:cs="Arial"/>
                <w:sz w:val="18"/>
                <w:szCs w:val="18"/>
                <w:lang w:val="pl-PL"/>
              </w:rPr>
              <w:t>20,00</w:t>
            </w:r>
          </w:p>
        </w:tc>
      </w:tr>
      <w:tr w:rsidR="000C260A" w:rsidRPr="00786D61" w14:paraId="3F608ACE" w14:textId="77777777" w:rsidTr="000C260A">
        <w:trPr>
          <w:cantSplit/>
        </w:trPr>
        <w:tc>
          <w:tcPr>
            <w:tcW w:w="1077" w:type="dxa"/>
            <w:vAlign w:val="center"/>
          </w:tcPr>
          <w:p w14:paraId="796FC3D1" w14:textId="60E9A6C6"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 xml:space="preserve">Rezultaty </w:t>
            </w:r>
            <w:r w:rsidR="00D51211">
              <w:rPr>
                <w:rFonts w:cs="Arial"/>
                <w:sz w:val="18"/>
                <w:szCs w:val="18"/>
              </w:rPr>
              <w:br/>
            </w:r>
            <w:r w:rsidRPr="00786D61">
              <w:rPr>
                <w:rFonts w:cs="Arial"/>
                <w:sz w:val="18"/>
                <w:szCs w:val="18"/>
              </w:rPr>
              <w:t>Per Capita</w:t>
            </w:r>
          </w:p>
        </w:tc>
        <w:tc>
          <w:tcPr>
            <w:tcW w:w="1531" w:type="dxa"/>
            <w:vAlign w:val="center"/>
          </w:tcPr>
          <w:p w14:paraId="173BFF75" w14:textId="1F3D4D7E" w:rsidR="008E7EFF" w:rsidRPr="00786D61" w:rsidRDefault="008E7EFF" w:rsidP="00654DD1">
            <w:pPr>
              <w:keepNext/>
              <w:spacing w:before="0" w:line="300" w:lineRule="auto"/>
              <w:ind w:firstLine="0"/>
              <w:jc w:val="center"/>
              <w:rPr>
                <w:rFonts w:cs="Arial"/>
                <w:sz w:val="18"/>
                <w:szCs w:val="18"/>
                <w:lang w:val="pl-PL"/>
              </w:rPr>
            </w:pPr>
            <w:r w:rsidRPr="00786D61">
              <w:rPr>
                <w:rFonts w:cs="Arial"/>
                <w:sz w:val="18"/>
                <w:szCs w:val="18"/>
              </w:rPr>
              <w:t>Rezultaty akademickie (</w:t>
            </w:r>
            <w:r w:rsidRPr="00786D61">
              <w:rPr>
                <w:rFonts w:cs="Arial"/>
                <w:i/>
                <w:iCs/>
                <w:sz w:val="18"/>
                <w:szCs w:val="18"/>
              </w:rPr>
              <w:t>PCP</w:t>
            </w:r>
            <w:r w:rsidRPr="00786D61">
              <w:rPr>
                <w:rFonts w:cs="Arial"/>
                <w:sz w:val="18"/>
                <w:szCs w:val="18"/>
              </w:rPr>
              <w:t>)</w:t>
            </w:r>
          </w:p>
        </w:tc>
        <w:tc>
          <w:tcPr>
            <w:tcW w:w="5386" w:type="dxa"/>
            <w:vAlign w:val="center"/>
          </w:tcPr>
          <w:p w14:paraId="73C3F501" w14:textId="23011034" w:rsidR="008E7EFF" w:rsidRPr="00786D61" w:rsidRDefault="008E7EFF" w:rsidP="00A40281">
            <w:pPr>
              <w:pStyle w:val="TekstTabeli"/>
              <w:rPr>
                <w:lang w:val="pl-PL"/>
              </w:rPr>
            </w:pPr>
            <w:r w:rsidRPr="00786D61">
              <w:rPr>
                <w:lang w:val="pl-PL"/>
              </w:rPr>
              <w:t xml:space="preserve">Ważone wyniki pięciu powyższych wskaźników podzielone przez liczbę równoważników pełnoetatowych pracowników naukowych. </w:t>
            </w:r>
            <w:r w:rsidR="000C260A">
              <w:rPr>
                <w:lang w:val="pl-PL"/>
              </w:rPr>
              <w:t>O</w:t>
            </w:r>
            <w:r w:rsidRPr="00786D61">
              <w:rPr>
                <w:lang w:val="pl-PL"/>
              </w:rPr>
              <w:t>cen</w:t>
            </w:r>
            <w:r w:rsidR="000C260A">
              <w:rPr>
                <w:lang w:val="pl-PL"/>
              </w:rPr>
              <w:t>a</w:t>
            </w:r>
            <w:r w:rsidRPr="00786D61">
              <w:rPr>
                <w:lang w:val="pl-PL"/>
              </w:rPr>
              <w:t xml:space="preserve"> efektywności uczelni w zakresie badań i osiągnięć </w:t>
            </w:r>
            <w:r w:rsidR="000C260A">
              <w:rPr>
                <w:lang w:val="pl-PL"/>
              </w:rPr>
              <w:t xml:space="preserve">naukowych </w:t>
            </w:r>
            <w:r w:rsidRPr="00786D61">
              <w:rPr>
                <w:lang w:val="pl-PL"/>
              </w:rPr>
              <w:t>w odniesieniu do liczby zatrudnionych naukowców.</w:t>
            </w:r>
          </w:p>
        </w:tc>
        <w:tc>
          <w:tcPr>
            <w:tcW w:w="1077" w:type="dxa"/>
            <w:vAlign w:val="center"/>
          </w:tcPr>
          <w:p w14:paraId="3F9B2ED5" w14:textId="411971E0" w:rsidR="008E7EFF" w:rsidRPr="00786D61" w:rsidRDefault="008E7EFF" w:rsidP="00654DD1">
            <w:pPr>
              <w:keepNext/>
              <w:spacing w:before="0" w:line="300" w:lineRule="auto"/>
              <w:ind w:right="170" w:firstLine="0"/>
              <w:jc w:val="right"/>
              <w:rPr>
                <w:rFonts w:cs="Arial"/>
                <w:sz w:val="18"/>
                <w:szCs w:val="18"/>
                <w:lang w:val="pl-PL"/>
              </w:rPr>
            </w:pPr>
            <w:r w:rsidRPr="00786D61">
              <w:rPr>
                <w:rFonts w:cs="Arial"/>
                <w:sz w:val="18"/>
                <w:szCs w:val="18"/>
              </w:rPr>
              <w:t>10,00</w:t>
            </w:r>
          </w:p>
        </w:tc>
      </w:tr>
    </w:tbl>
    <w:p w14:paraId="75BAA3AB" w14:textId="7AD758C7" w:rsidR="00FE21F7" w:rsidRPr="00D95B07" w:rsidRDefault="009C6CF4" w:rsidP="007770AA">
      <w:pPr>
        <w:pStyle w:val="rdo"/>
        <w:rPr>
          <w:lang w:val="pl-PL"/>
        </w:rPr>
      </w:pPr>
      <w:r w:rsidRPr="00D95B07">
        <w:rPr>
          <w:lang w:val="pl-PL"/>
        </w:rPr>
        <w:t>Źródło</w:t>
      </w:r>
      <w:r w:rsidR="00D654E0" w:rsidRPr="00D95B07">
        <w:rPr>
          <w:lang w:val="pl-PL"/>
        </w:rPr>
        <w:t xml:space="preserve">: opracowanie własne na podstawie </w:t>
      </w:r>
      <w:r w:rsidR="00D654E0">
        <w:fldChar w:fldCharType="begin" w:fldLock="1"/>
      </w:r>
      <w:r w:rsidR="001A2624" w:rsidRPr="00D95B07">
        <w:rPr>
          <w:lang w:val="pl-PL"/>
        </w:rPr>
        <w:instrText>ADDIN CSL_CITATION {"citationItems":[{"id":"ITEM-1","itemData":{"URL":"http://www.shanghairanking.com/methodology/arwu/2022","author":[{"dropping-particle":"","family":"ARWU","given":"","non-dropping-particle":"","parse-names":false,"suffix":""}],"container-title":"Ranking Shanghai","id":"ITEM-1","issued":{"date-parts":[["2022"]]},"title":"ARWU World University Rankings 2022 methodology","type":"webpage"},"uris":["http://www.mendeley.com/documents/?uuid=228d5934-3d73-472c-bec1-6a869b9b9e54"]}],"mendeley":{"formattedCitation":"(ARWU, 2022b)","plainTextFormattedCitation":"(ARWU, 2022b)","previouslyFormattedCitation":"(ARWU, 2022b)"},"properties":{"noteIndex":0},"schema":"https://github.com/citation-style-language/schema/raw/master/csl-citation.json"}</w:instrText>
      </w:r>
      <w:r w:rsidR="00D654E0">
        <w:fldChar w:fldCharType="separate"/>
      </w:r>
      <w:r w:rsidR="00921CC1" w:rsidRPr="00D95B07">
        <w:rPr>
          <w:noProof/>
          <w:lang w:val="pl-PL"/>
        </w:rPr>
        <w:t>(ARWU, 2022b)</w:t>
      </w:r>
      <w:r w:rsidR="00D654E0">
        <w:fldChar w:fldCharType="end"/>
      </w:r>
    </w:p>
    <w:p w14:paraId="1F191CC8" w14:textId="45B9CE04" w:rsidR="000D44B5" w:rsidRDefault="00F61FB6" w:rsidP="000D44B5">
      <w:pPr>
        <w:spacing w:before="240"/>
      </w:pPr>
      <w:r>
        <w:t>Opisan</w:t>
      </w:r>
      <w:r w:rsidR="000D44B5">
        <w:t>a</w:t>
      </w:r>
      <w:r>
        <w:t xml:space="preserve"> w tabeli po</w:t>
      </w:r>
      <w:r w:rsidR="007662C2">
        <w:fldChar w:fldCharType="begin"/>
      </w:r>
      <w:r w:rsidR="007662C2">
        <w:instrText xml:space="preserve"> REF _Ref134122917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_Ref134122925 \h </w:instrText>
      </w:r>
      <w:r w:rsidR="007662C2">
        <w:fldChar w:fldCharType="separate"/>
      </w:r>
      <w:r w:rsidR="00BF7D63" w:rsidRPr="00D92A7F">
        <w:t xml:space="preserve">Tabela </w:t>
      </w:r>
      <w:r w:rsidR="00BF7D63" w:rsidRPr="00D92A7F">
        <w:rPr>
          <w:noProof/>
        </w:rPr>
        <w:t>20</w:t>
      </w:r>
      <w:r w:rsidR="007662C2">
        <w:fldChar w:fldCharType="end"/>
      </w:r>
      <w:r w:rsidR="000D44B5">
        <w:t>)</w:t>
      </w:r>
      <w:r>
        <w:t xml:space="preserve"> </w:t>
      </w:r>
      <w:r w:rsidR="000D44B5">
        <w:t xml:space="preserve">metodologia </w:t>
      </w:r>
      <w:r>
        <w:t>ranking</w:t>
      </w:r>
      <w:r w:rsidR="000D44B5">
        <w:t>u</w:t>
      </w:r>
      <w:r>
        <w:t xml:space="preserve"> ARWU </w:t>
      </w:r>
      <w:r w:rsidR="000D44B5">
        <w:t xml:space="preserve">jest stworzona na podstawie sześciu wskaźnikach, które mają na celu ocenę jakości edukacji, jakości wydziału, rezultatów badań oraz wyników w przeliczeniu na liczbę etatów akademickich. W porównaniu do rankingu THE WUR, ARWU daje większą wagę osiągnięciom naukowym związanym z Nagrodami Nobla i Medalami Fieldsa (Alumni - 10% wagi, Award - 20% wagi). Także bardzo istotnymi w ocenie uczelni są wysokie wskaźniki cytowań prac naukowców uczelni (HiCi - 20% wagi). Ciekawym elementem rankingu ARWU jest sposób oceny publikacji w prestiżowych czasopismach Nature i Science (N&amp;S - 20% wagi), gdzie przypisywane są wagi na podstawie afiliacji autorów. Pozwala to na dokładniejszą ocenę wkładu uczelni w publikacje wysokiej jakości. W przypadku rankingu THE, takie publikacje również są brane pod uwagę, ale oceniane są w ramach wskaźnika cytowań. Ranking ARWU uwzględnia także liczbę publikacji indeksowanych w Science Citation Index-Expanded i Social Science Citation Index (PUB - 20% wagi), podkreślając znaczenie uczelni jako ośrodka badawczego. Ostatnim wskaźnikiem jest </w:t>
      </w:r>
      <w:r w:rsidR="000D44B5">
        <w:lastRenderedPageBreak/>
        <w:t xml:space="preserve">PCP (10% wagi), który ocenia efektywność uczelni w zakresie badań i osiągnięć względem liczby zatrudnionych pracowników akademickich (etaty - </w:t>
      </w:r>
      <w:r w:rsidR="000D44B5" w:rsidRPr="000D44B5">
        <w:rPr>
          <w:i/>
          <w:iCs/>
        </w:rPr>
        <w:t>FTE</w:t>
      </w:r>
      <w:r w:rsidR="000D44B5">
        <w:t>).</w:t>
      </w:r>
    </w:p>
    <w:p w14:paraId="25D696B6" w14:textId="12FCF1EC" w:rsidR="00371BEC" w:rsidRDefault="000D44B5" w:rsidP="000D44B5">
      <w:pPr>
        <w:spacing w:before="240"/>
      </w:pPr>
      <w:r>
        <w:t xml:space="preserve">Oba </w:t>
      </w:r>
      <w:r w:rsidR="00276F42">
        <w:t>wyżej przedstawione</w:t>
      </w:r>
      <w:r>
        <w:t xml:space="preserve"> rankingi są uważane za </w:t>
      </w:r>
      <w:r w:rsidR="00371BEC">
        <w:t xml:space="preserve">jedne z </w:t>
      </w:r>
      <w:r>
        <w:t>najbardziej prestiżow</w:t>
      </w:r>
      <w:r w:rsidR="00371BEC">
        <w:t>ych</w:t>
      </w:r>
      <w:r>
        <w:t xml:space="preserve"> i miarodajn</w:t>
      </w:r>
      <w:r w:rsidR="00276F42">
        <w:t>ych</w:t>
      </w:r>
      <w:r>
        <w:t xml:space="preserve"> dla oceny najlepszych uczelni na świecie. </w:t>
      </w:r>
      <w:r w:rsidR="00371BEC">
        <w:t xml:space="preserve">Kolejnym rankingiem o bardzo dobrej światowej renomie jest ranking </w:t>
      </w:r>
      <w:r w:rsidR="00371BEC" w:rsidRPr="00371BEC">
        <w:t>QS World University Rankings</w:t>
      </w:r>
      <w:r w:rsidR="00371BEC">
        <w:t xml:space="preserve"> (</w:t>
      </w:r>
      <w:r w:rsidR="003516FF" w:rsidRPr="003516FF">
        <w:t>Quacquarelli Symonds</w:t>
      </w:r>
      <w:r w:rsidR="003516FF">
        <w:t xml:space="preserve"> </w:t>
      </w:r>
      <w:r w:rsidR="003516FF" w:rsidRPr="00371BEC">
        <w:t>World University Rankings</w:t>
      </w:r>
      <w:r w:rsidR="00371BEC">
        <w:t xml:space="preserve">). </w:t>
      </w:r>
      <w:r w:rsidR="00276F42">
        <w:t xml:space="preserve">Firma go opracowująca początkowo współpracowała z wydawnictwem Times tworząc ranking THE WUR, natomiast później ogłoszono odrębny ranking tworzony wg odmiennych idei. </w:t>
      </w:r>
      <w:r w:rsidR="00290C9F">
        <w:t>Metodologię tego rankingu przedstawiono w tabeli po</w:t>
      </w:r>
      <w:r w:rsidR="007662C2">
        <w:fldChar w:fldCharType="begin"/>
      </w:r>
      <w:r w:rsidR="007662C2">
        <w:instrText xml:space="preserve"> REF _Ref134185787 \p \h </w:instrText>
      </w:r>
      <w:r w:rsidR="007662C2">
        <w:fldChar w:fldCharType="separate"/>
      </w:r>
      <w:r w:rsidR="00BF7D63">
        <w:t>niżej</w:t>
      </w:r>
      <w:r w:rsidR="007662C2">
        <w:fldChar w:fldCharType="end"/>
      </w:r>
      <w:r w:rsidR="00290C9F">
        <w:t xml:space="preserve"> (</w:t>
      </w:r>
      <w:r w:rsidR="007662C2">
        <w:fldChar w:fldCharType="begin"/>
      </w:r>
      <w:r w:rsidR="007662C2">
        <w:instrText xml:space="preserve"> REF _Ref134185794 \h </w:instrText>
      </w:r>
      <w:r w:rsidR="007662C2">
        <w:fldChar w:fldCharType="separate"/>
      </w:r>
      <w:r w:rsidR="00BF7D63" w:rsidRPr="00DE5F64">
        <w:t xml:space="preserve">Tabela </w:t>
      </w:r>
      <w:r w:rsidR="00BF7D63">
        <w:rPr>
          <w:noProof/>
        </w:rPr>
        <w:t>21</w:t>
      </w:r>
      <w:r w:rsidR="007662C2">
        <w:fldChar w:fldCharType="end"/>
      </w:r>
      <w:r w:rsidR="00290C9F">
        <w:t>).</w:t>
      </w:r>
    </w:p>
    <w:p w14:paraId="6BF1FAC0" w14:textId="16F0FE03" w:rsidR="005B2276" w:rsidRPr="00DE5F64" w:rsidRDefault="005B2276" w:rsidP="005B2276">
      <w:pPr>
        <w:pStyle w:val="Tytutabeli"/>
      </w:pPr>
      <w:bookmarkStart w:id="233" w:name="_Ref134185794"/>
      <w:bookmarkStart w:id="234" w:name="_Ref134185787"/>
      <w:bookmarkStart w:id="235" w:name="_Toc166286155"/>
      <w:r w:rsidRPr="00DE5F64">
        <w:t xml:space="preserve">Tabela </w:t>
      </w:r>
      <w:r>
        <w:fldChar w:fldCharType="begin"/>
      </w:r>
      <w:r w:rsidRPr="00DE5F64">
        <w:instrText xml:space="preserve"> SEQ Tabela \* ARABIC </w:instrText>
      </w:r>
      <w:r>
        <w:fldChar w:fldCharType="separate"/>
      </w:r>
      <w:r w:rsidR="00BF7D63">
        <w:rPr>
          <w:noProof/>
        </w:rPr>
        <w:t>21</w:t>
      </w:r>
      <w:r>
        <w:fldChar w:fldCharType="end"/>
      </w:r>
      <w:bookmarkEnd w:id="233"/>
      <w:r w:rsidRPr="00DE5F64">
        <w:t xml:space="preserve"> Metodologia rankingu QS World University Rankings</w:t>
      </w:r>
      <w:bookmarkEnd w:id="234"/>
      <w:bookmarkEnd w:id="235"/>
    </w:p>
    <w:tbl>
      <w:tblPr>
        <w:tblStyle w:val="Tabela-Siatka"/>
        <w:tblW w:w="9326" w:type="dxa"/>
        <w:tblLook w:val="04A0" w:firstRow="1" w:lastRow="0" w:firstColumn="1" w:lastColumn="0" w:noHBand="0" w:noVBand="1"/>
      </w:tblPr>
      <w:tblGrid>
        <w:gridCol w:w="1577"/>
        <w:gridCol w:w="5669"/>
        <w:gridCol w:w="1120"/>
        <w:gridCol w:w="960"/>
      </w:tblGrid>
      <w:tr w:rsidR="007B701F" w:rsidRPr="00B24E54" w14:paraId="1BBE2E26" w14:textId="77777777" w:rsidTr="007B701F">
        <w:trPr>
          <w:cantSplit/>
          <w:tblHeader/>
        </w:trPr>
        <w:tc>
          <w:tcPr>
            <w:tcW w:w="1577" w:type="dxa"/>
            <w:vAlign w:val="center"/>
          </w:tcPr>
          <w:p w14:paraId="79187BC3" w14:textId="77777777"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Kryterium</w:t>
            </w:r>
          </w:p>
        </w:tc>
        <w:tc>
          <w:tcPr>
            <w:tcW w:w="5669" w:type="dxa"/>
            <w:vAlign w:val="center"/>
          </w:tcPr>
          <w:p w14:paraId="2B1948B5" w14:textId="77777777" w:rsidR="003516FF" w:rsidRPr="00B24E54" w:rsidRDefault="003516FF" w:rsidP="00654DD1">
            <w:pPr>
              <w:keepNext/>
              <w:spacing w:before="0" w:line="300" w:lineRule="auto"/>
              <w:ind w:firstLine="0"/>
              <w:jc w:val="left"/>
              <w:rPr>
                <w:rFonts w:cs="Arial"/>
                <w:b/>
                <w:bCs/>
                <w:sz w:val="18"/>
                <w:szCs w:val="18"/>
                <w:lang w:val="pl-PL"/>
              </w:rPr>
            </w:pPr>
            <w:r w:rsidRPr="00B24E54">
              <w:rPr>
                <w:rFonts w:cs="Arial"/>
                <w:b/>
                <w:bCs/>
                <w:sz w:val="18"/>
                <w:szCs w:val="18"/>
                <w:lang w:val="pl-PL"/>
              </w:rPr>
              <w:t>Opis</w:t>
            </w:r>
          </w:p>
        </w:tc>
        <w:tc>
          <w:tcPr>
            <w:tcW w:w="1120" w:type="dxa"/>
            <w:vAlign w:val="center"/>
          </w:tcPr>
          <w:p w14:paraId="63D81000" w14:textId="49E6BAD9"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2024 [%]</w:t>
            </w:r>
            <w:r w:rsidRPr="00001D48">
              <w:rPr>
                <w:rStyle w:val="Odwoanieprzypisudolnego"/>
              </w:rPr>
              <w:footnoteReference w:id="17"/>
            </w:r>
          </w:p>
        </w:tc>
        <w:tc>
          <w:tcPr>
            <w:tcW w:w="960" w:type="dxa"/>
            <w:vAlign w:val="center"/>
          </w:tcPr>
          <w:p w14:paraId="04070101" w14:textId="15CBE396" w:rsidR="003516FF" w:rsidRPr="00B24E54" w:rsidRDefault="003516FF" w:rsidP="00654DD1">
            <w:pPr>
              <w:keepNext/>
              <w:spacing w:before="0" w:line="300" w:lineRule="auto"/>
              <w:ind w:firstLine="0"/>
              <w:jc w:val="center"/>
              <w:rPr>
                <w:rFonts w:cs="Arial"/>
                <w:b/>
                <w:bCs/>
                <w:sz w:val="18"/>
                <w:szCs w:val="18"/>
                <w:lang w:val="pl-PL"/>
              </w:rPr>
            </w:pPr>
            <w:r w:rsidRPr="00B24E54">
              <w:rPr>
                <w:rFonts w:cs="Arial"/>
                <w:b/>
                <w:bCs/>
                <w:sz w:val="18"/>
                <w:szCs w:val="18"/>
                <w:lang w:val="pl-PL"/>
              </w:rPr>
              <w:t>Waga 2023 [%]</w:t>
            </w:r>
          </w:p>
        </w:tc>
      </w:tr>
      <w:tr w:rsidR="007B701F" w:rsidRPr="00B24E54" w14:paraId="4B864CE6" w14:textId="77777777" w:rsidTr="007B701F">
        <w:trPr>
          <w:cantSplit/>
        </w:trPr>
        <w:tc>
          <w:tcPr>
            <w:tcW w:w="1577" w:type="dxa"/>
            <w:vAlign w:val="center"/>
          </w:tcPr>
          <w:p w14:paraId="69FD36C7" w14:textId="24B571D5"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akademicka</w:t>
            </w:r>
          </w:p>
        </w:tc>
        <w:tc>
          <w:tcPr>
            <w:tcW w:w="5669" w:type="dxa"/>
          </w:tcPr>
          <w:p w14:paraId="445CEE47" w14:textId="6B9F77BE" w:rsidR="00593986" w:rsidRPr="00B24E54" w:rsidRDefault="00994B94" w:rsidP="00A40281">
            <w:pPr>
              <w:pStyle w:val="TekstTabeli"/>
              <w:rPr>
                <w:lang w:val="pl-PL"/>
              </w:rPr>
            </w:pPr>
            <w:r w:rsidRPr="00B24E54">
              <w:rPr>
                <w:lang w:val="pl-PL"/>
              </w:rPr>
              <w:t>Ocena</w:t>
            </w:r>
            <w:r w:rsidR="002036EB" w:rsidRPr="00B24E54">
              <w:rPr>
                <w:lang w:val="pl-PL"/>
              </w:rPr>
              <w:t xml:space="preserve"> </w:t>
            </w:r>
            <w:r w:rsidRPr="00B24E54">
              <w:rPr>
                <w:lang w:val="pl-PL"/>
              </w:rPr>
              <w:t xml:space="preserve">tego w jakim stopniu </w:t>
            </w:r>
            <w:r w:rsidR="002036EB" w:rsidRPr="00B24E54">
              <w:rPr>
                <w:lang w:val="pl-PL"/>
              </w:rPr>
              <w:t>uczelnie prowadzą badania na poziomie światowym. Rezultaty ankiety przeprowadz</w:t>
            </w:r>
            <w:r w:rsidRPr="00B24E54">
              <w:rPr>
                <w:lang w:val="pl-PL"/>
              </w:rPr>
              <w:t>a</w:t>
            </w:r>
            <w:r w:rsidR="002036EB" w:rsidRPr="00B24E54">
              <w:rPr>
                <w:lang w:val="pl-PL"/>
              </w:rPr>
              <w:t>nej wśród naukowców na całym świecie</w:t>
            </w:r>
            <w:r w:rsidRPr="00B24E54">
              <w:rPr>
                <w:lang w:val="pl-PL"/>
              </w:rPr>
              <w:t xml:space="preserve"> </w:t>
            </w:r>
            <w:r w:rsidR="002036EB" w:rsidRPr="00B24E54">
              <w:rPr>
                <w:lang w:val="pl-PL"/>
              </w:rPr>
              <w:t>oceniają</w:t>
            </w:r>
            <w:r w:rsidRPr="00B24E54">
              <w:rPr>
                <w:lang w:val="pl-PL"/>
              </w:rPr>
              <w:t>cych</w:t>
            </w:r>
            <w:r w:rsidR="002036EB" w:rsidRPr="00B24E54">
              <w:rPr>
                <w:lang w:val="pl-PL"/>
              </w:rPr>
              <w:t xml:space="preserve"> najlepsze uczelnie w swoim obszarze. </w:t>
            </w:r>
            <w:r w:rsidRPr="00B24E54">
              <w:rPr>
                <w:lang w:val="pl-PL"/>
              </w:rPr>
              <w:t>Weryfikowane poprzez</w:t>
            </w:r>
            <w:r w:rsidR="002036EB" w:rsidRPr="00B24E54">
              <w:rPr>
                <w:lang w:val="pl-PL"/>
              </w:rPr>
              <w:t xml:space="preserve"> analiz</w:t>
            </w:r>
            <w:r w:rsidRPr="00B24E54">
              <w:rPr>
                <w:lang w:val="pl-PL"/>
              </w:rPr>
              <w:t>ę</w:t>
            </w:r>
            <w:r w:rsidR="002036EB" w:rsidRPr="00B24E54">
              <w:rPr>
                <w:lang w:val="pl-PL"/>
              </w:rPr>
              <w:t xml:space="preserve"> uwzględnia</w:t>
            </w:r>
            <w:r w:rsidRPr="00B24E54">
              <w:rPr>
                <w:lang w:val="pl-PL"/>
              </w:rPr>
              <w:t>jącą</w:t>
            </w:r>
            <w:r w:rsidR="002036EB" w:rsidRPr="00B24E54">
              <w:rPr>
                <w:lang w:val="pl-PL"/>
              </w:rPr>
              <w:t xml:space="preserve"> wagi </w:t>
            </w:r>
            <w:r w:rsidRPr="00B24E54">
              <w:rPr>
                <w:lang w:val="pl-PL"/>
              </w:rPr>
              <w:t>opracowana na podstawie</w:t>
            </w:r>
            <w:r w:rsidR="002036EB" w:rsidRPr="00B24E54">
              <w:rPr>
                <w:lang w:val="pl-PL"/>
              </w:rPr>
              <w:t xml:space="preserve"> znajomości regionów i obszarów naukowych oraz kraju, z którym respondenci są zaznajomieni.</w:t>
            </w:r>
          </w:p>
        </w:tc>
        <w:tc>
          <w:tcPr>
            <w:tcW w:w="1120" w:type="dxa"/>
            <w:vAlign w:val="center"/>
          </w:tcPr>
          <w:p w14:paraId="2FD00B49" w14:textId="29123FF9"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30,00</w:t>
            </w:r>
          </w:p>
        </w:tc>
        <w:tc>
          <w:tcPr>
            <w:tcW w:w="960" w:type="dxa"/>
            <w:vAlign w:val="center"/>
          </w:tcPr>
          <w:p w14:paraId="3C2DFE6C" w14:textId="5D17D7C2"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40,00</w:t>
            </w:r>
          </w:p>
        </w:tc>
      </w:tr>
      <w:tr w:rsidR="007B701F" w:rsidRPr="00B24E54" w14:paraId="55709D0C" w14:textId="77777777" w:rsidTr="007B701F">
        <w:trPr>
          <w:cantSplit/>
        </w:trPr>
        <w:tc>
          <w:tcPr>
            <w:tcW w:w="1577" w:type="dxa"/>
            <w:vAlign w:val="center"/>
          </w:tcPr>
          <w:p w14:paraId="009C0032" w14:textId="2FB4027E"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Reputacja </w:t>
            </w:r>
            <w:r w:rsidR="00A41873" w:rsidRPr="00B24E54">
              <w:rPr>
                <w:rFonts w:cs="Arial"/>
                <w:sz w:val="18"/>
                <w:szCs w:val="18"/>
                <w:lang w:val="pl-PL"/>
              </w:rPr>
              <w:br/>
            </w:r>
            <w:r w:rsidRPr="00B24E54">
              <w:rPr>
                <w:rFonts w:cs="Arial"/>
                <w:sz w:val="18"/>
                <w:szCs w:val="18"/>
                <w:lang w:val="pl-PL"/>
              </w:rPr>
              <w:t xml:space="preserve">wśród </w:t>
            </w:r>
            <w:r w:rsidR="00A41873" w:rsidRPr="00B24E54">
              <w:rPr>
                <w:rFonts w:cs="Arial"/>
                <w:sz w:val="18"/>
                <w:szCs w:val="18"/>
                <w:lang w:val="pl-PL"/>
              </w:rPr>
              <w:br/>
            </w:r>
            <w:r w:rsidRPr="00B24E54">
              <w:rPr>
                <w:rFonts w:cs="Arial"/>
                <w:sz w:val="18"/>
                <w:szCs w:val="18"/>
                <w:lang w:val="pl-PL"/>
              </w:rPr>
              <w:t>pracodawców</w:t>
            </w:r>
          </w:p>
        </w:tc>
        <w:tc>
          <w:tcPr>
            <w:tcW w:w="5669" w:type="dxa"/>
          </w:tcPr>
          <w:p w14:paraId="1714F411" w14:textId="60715F8D" w:rsidR="00593986" w:rsidRPr="00B24E54" w:rsidRDefault="00994B94" w:rsidP="00A40281">
            <w:pPr>
              <w:pStyle w:val="TekstTabeli"/>
              <w:rPr>
                <w:lang w:val="pl-PL"/>
              </w:rPr>
            </w:pPr>
            <w:r w:rsidRPr="00B24E54">
              <w:rPr>
                <w:lang w:val="pl-PL"/>
              </w:rPr>
              <w:t>O</w:t>
            </w:r>
            <w:r w:rsidR="007B1454" w:rsidRPr="00B24E54">
              <w:rPr>
                <w:lang w:val="pl-PL"/>
              </w:rPr>
              <w:t>cen</w:t>
            </w:r>
            <w:r w:rsidRPr="00B24E54">
              <w:rPr>
                <w:lang w:val="pl-PL"/>
              </w:rPr>
              <w:t>a</w:t>
            </w:r>
            <w:r w:rsidR="007B1454" w:rsidRPr="00B24E54">
              <w:rPr>
                <w:lang w:val="pl-PL"/>
              </w:rPr>
              <w:t xml:space="preserve"> zatrudnialnoś</w:t>
            </w:r>
            <w:r w:rsidRPr="00B24E54">
              <w:rPr>
                <w:lang w:val="pl-PL"/>
              </w:rPr>
              <w:t>ci</w:t>
            </w:r>
            <w:r w:rsidR="007B1454" w:rsidRPr="00B24E54">
              <w:rPr>
                <w:lang w:val="pl-PL"/>
              </w:rPr>
              <w:t xml:space="preserve"> absolwentów na podstawie ankiety przeprowadzonej wśród pracodawców na całym świecie. </w:t>
            </w:r>
            <w:r w:rsidRPr="00B24E54">
              <w:rPr>
                <w:lang w:val="pl-PL"/>
              </w:rPr>
              <w:t>Celem</w:t>
            </w:r>
            <w:r w:rsidR="007B1454" w:rsidRPr="00B24E54">
              <w:rPr>
                <w:lang w:val="pl-PL"/>
              </w:rPr>
              <w:t xml:space="preserve"> ocen</w:t>
            </w:r>
            <w:r w:rsidRPr="00B24E54">
              <w:rPr>
                <w:lang w:val="pl-PL"/>
              </w:rPr>
              <w:t>a</w:t>
            </w:r>
            <w:r w:rsidR="007B1454" w:rsidRPr="00B24E54">
              <w:rPr>
                <w:lang w:val="pl-PL"/>
              </w:rPr>
              <w:t xml:space="preserve"> uczelni pod kątem kształcenia odpowiednich absolwentów uwzględniając reputację wśród pracodawców.</w:t>
            </w:r>
          </w:p>
        </w:tc>
        <w:tc>
          <w:tcPr>
            <w:tcW w:w="1120" w:type="dxa"/>
            <w:vAlign w:val="center"/>
          </w:tcPr>
          <w:p w14:paraId="52B6DA25" w14:textId="69AC65B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15,00</w:t>
            </w:r>
          </w:p>
        </w:tc>
        <w:tc>
          <w:tcPr>
            <w:tcW w:w="960" w:type="dxa"/>
            <w:vAlign w:val="center"/>
          </w:tcPr>
          <w:p w14:paraId="19E3DBB6" w14:textId="5B4DCCCE"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10,00</w:t>
            </w:r>
          </w:p>
        </w:tc>
      </w:tr>
      <w:tr w:rsidR="007B701F" w:rsidRPr="00B24E54" w14:paraId="5541CD67" w14:textId="77777777" w:rsidTr="007B701F">
        <w:trPr>
          <w:cantSplit/>
        </w:trPr>
        <w:tc>
          <w:tcPr>
            <w:tcW w:w="1577" w:type="dxa"/>
            <w:vAlign w:val="center"/>
          </w:tcPr>
          <w:p w14:paraId="517A9F2E" w14:textId="27D0570B" w:rsidR="00593986" w:rsidRPr="00B24E54" w:rsidRDefault="00593986" w:rsidP="00593986">
            <w:pPr>
              <w:spacing w:before="0" w:line="300" w:lineRule="auto"/>
              <w:ind w:firstLine="0"/>
              <w:jc w:val="center"/>
              <w:rPr>
                <w:rFonts w:cs="Arial"/>
                <w:sz w:val="18"/>
                <w:szCs w:val="18"/>
                <w:lang w:val="pl-PL"/>
              </w:rPr>
            </w:pPr>
            <w:r w:rsidRPr="00B24E54">
              <w:rPr>
                <w:rFonts w:cs="Arial"/>
                <w:sz w:val="18"/>
                <w:szCs w:val="18"/>
                <w:lang w:val="pl-PL"/>
              </w:rPr>
              <w:t xml:space="preserve">Wskaźnik </w:t>
            </w:r>
            <w:r w:rsidR="00A41873" w:rsidRPr="00B24E54">
              <w:rPr>
                <w:rFonts w:cs="Arial"/>
                <w:sz w:val="18"/>
                <w:szCs w:val="18"/>
                <w:lang w:val="pl-PL"/>
              </w:rPr>
              <w:br/>
            </w:r>
            <w:r w:rsidRPr="00B24E54">
              <w:rPr>
                <w:rFonts w:cs="Arial"/>
                <w:sz w:val="18"/>
                <w:szCs w:val="18"/>
                <w:lang w:val="pl-PL"/>
              </w:rPr>
              <w:t>kadra-studenci</w:t>
            </w:r>
          </w:p>
        </w:tc>
        <w:tc>
          <w:tcPr>
            <w:tcW w:w="5669" w:type="dxa"/>
          </w:tcPr>
          <w:p w14:paraId="68398837" w14:textId="0EB7DB17" w:rsidR="00593986" w:rsidRPr="00B24E54" w:rsidRDefault="00994B94" w:rsidP="00A40281">
            <w:pPr>
              <w:pStyle w:val="TekstTabeli"/>
              <w:rPr>
                <w:lang w:val="pl-PL"/>
              </w:rPr>
            </w:pPr>
            <w:r w:rsidRPr="00B24E54">
              <w:rPr>
                <w:lang w:val="pl-PL"/>
              </w:rPr>
              <w:t>Miernik</w:t>
            </w:r>
            <w:r w:rsidR="00AB3CD2" w:rsidRPr="00B24E54">
              <w:rPr>
                <w:lang w:val="pl-PL"/>
              </w:rPr>
              <w:t xml:space="preserve"> stosunku liczby kadry naukowej do liczby studentów (</w:t>
            </w:r>
            <w:r w:rsidR="00AB3CD2" w:rsidRPr="00B24E54">
              <w:rPr>
                <w:i/>
                <w:iCs/>
                <w:lang w:val="pl-PL"/>
              </w:rPr>
              <w:t>Faculty-Student Ratio</w:t>
            </w:r>
            <w:r w:rsidR="00AB3CD2" w:rsidRPr="00B24E54">
              <w:rPr>
                <w:lang w:val="pl-PL"/>
              </w:rPr>
              <w:t xml:space="preserve">) </w:t>
            </w:r>
            <w:r w:rsidRPr="00B24E54">
              <w:rPr>
                <w:lang w:val="pl-PL"/>
              </w:rPr>
              <w:t xml:space="preserve">– </w:t>
            </w:r>
            <w:r w:rsidR="00AB3CD2" w:rsidRPr="00B24E54">
              <w:rPr>
                <w:lang w:val="pl-PL"/>
              </w:rPr>
              <w:t>ocen</w:t>
            </w:r>
            <w:r w:rsidRPr="00B24E54">
              <w:rPr>
                <w:lang w:val="pl-PL"/>
              </w:rPr>
              <w:t>a</w:t>
            </w:r>
            <w:r w:rsidR="00AB3CD2" w:rsidRPr="00B24E54">
              <w:rPr>
                <w:lang w:val="pl-PL"/>
              </w:rPr>
              <w:t xml:space="preserve"> środowiska dydaktycznego i naukowego uczelni</w:t>
            </w:r>
            <w:r w:rsidRPr="00B24E54">
              <w:rPr>
                <w:lang w:val="pl-PL"/>
              </w:rPr>
              <w:t xml:space="preserve"> jako</w:t>
            </w:r>
            <w:r w:rsidR="00AB3CD2" w:rsidRPr="00B24E54">
              <w:rPr>
                <w:lang w:val="pl-PL"/>
              </w:rPr>
              <w:t xml:space="preserve"> pośredni mierniki</w:t>
            </w:r>
            <w:r w:rsidRPr="00B24E54">
              <w:rPr>
                <w:lang w:val="pl-PL"/>
              </w:rPr>
              <w:t xml:space="preserve"> </w:t>
            </w:r>
            <w:r w:rsidR="00AB3CD2" w:rsidRPr="00B24E54">
              <w:rPr>
                <w:lang w:val="pl-PL"/>
              </w:rPr>
              <w:t xml:space="preserve">jakości procesu uczenia się i nauczania. Obliczany </w:t>
            </w:r>
            <w:r w:rsidR="00647EA0" w:rsidRPr="00B24E54">
              <w:rPr>
                <w:lang w:val="pl-PL"/>
              </w:rPr>
              <w:t>po</w:t>
            </w:r>
            <w:r w:rsidR="00AB3CD2" w:rsidRPr="00B24E54">
              <w:rPr>
                <w:lang w:val="pl-PL"/>
              </w:rPr>
              <w:t xml:space="preserve">przez podzielenie liczby kadry naukowej przez liczbę studentów (obie wartości walidowane przez QS). </w:t>
            </w:r>
            <w:r w:rsidR="00647EA0" w:rsidRPr="00B24E54">
              <w:rPr>
                <w:lang w:val="pl-PL"/>
              </w:rPr>
              <w:t>Celem</w:t>
            </w:r>
            <w:r w:rsidR="00023FAB" w:rsidRPr="00B24E54">
              <w:rPr>
                <w:lang w:val="pl-PL"/>
              </w:rPr>
              <w:t xml:space="preserve"> odzwierciedl</w:t>
            </w:r>
            <w:r w:rsidR="00647EA0" w:rsidRPr="00B24E54">
              <w:rPr>
                <w:lang w:val="pl-PL"/>
              </w:rPr>
              <w:t>enie</w:t>
            </w:r>
            <w:r w:rsidR="00AB3CD2" w:rsidRPr="00B24E54">
              <w:rPr>
                <w:lang w:val="pl-PL"/>
              </w:rPr>
              <w:t xml:space="preserve"> doświadcze</w:t>
            </w:r>
            <w:r w:rsidR="00647EA0" w:rsidRPr="00B24E54">
              <w:rPr>
                <w:lang w:val="pl-PL"/>
              </w:rPr>
              <w:t>ń</w:t>
            </w:r>
            <w:r w:rsidR="00AB3CD2" w:rsidRPr="00B24E54">
              <w:rPr>
                <w:lang w:val="pl-PL"/>
              </w:rPr>
              <w:t xml:space="preserve"> edukacyjn</w:t>
            </w:r>
            <w:r w:rsidR="00647EA0" w:rsidRPr="00B24E54">
              <w:rPr>
                <w:lang w:val="pl-PL"/>
              </w:rPr>
              <w:t>ych</w:t>
            </w:r>
            <w:r w:rsidR="00AB3CD2" w:rsidRPr="00B24E54">
              <w:rPr>
                <w:lang w:val="pl-PL"/>
              </w:rPr>
              <w:t>, wynikając</w:t>
            </w:r>
            <w:r w:rsidR="00647EA0" w:rsidRPr="00B24E54">
              <w:rPr>
                <w:lang w:val="pl-PL"/>
              </w:rPr>
              <w:t>ych</w:t>
            </w:r>
            <w:r w:rsidR="00AB3CD2" w:rsidRPr="00B24E54">
              <w:rPr>
                <w:lang w:val="pl-PL"/>
              </w:rPr>
              <w:t xml:space="preserve"> z</w:t>
            </w:r>
            <w:r w:rsidR="00647EA0" w:rsidRPr="00B24E54">
              <w:rPr>
                <w:lang w:val="pl-PL"/>
              </w:rPr>
              <w:t> </w:t>
            </w:r>
            <w:r w:rsidR="00AB3CD2" w:rsidRPr="00B24E54">
              <w:rPr>
                <w:lang w:val="pl-PL"/>
              </w:rPr>
              <w:t xml:space="preserve">dostępności zasobów kadry </w:t>
            </w:r>
            <w:r w:rsidR="00023FAB" w:rsidRPr="00B24E54">
              <w:rPr>
                <w:lang w:val="pl-PL"/>
              </w:rPr>
              <w:t>akademickiej</w:t>
            </w:r>
            <w:r w:rsidR="00AB3CD2" w:rsidRPr="00B24E54">
              <w:rPr>
                <w:lang w:val="pl-PL"/>
              </w:rPr>
              <w:t xml:space="preserve"> dla studentów.</w:t>
            </w:r>
          </w:p>
        </w:tc>
        <w:tc>
          <w:tcPr>
            <w:tcW w:w="1120" w:type="dxa"/>
            <w:vAlign w:val="center"/>
          </w:tcPr>
          <w:p w14:paraId="022BA463" w14:textId="2264F2E3"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10</w:t>
            </w:r>
            <w:r w:rsidR="00593986" w:rsidRPr="00B24E54">
              <w:rPr>
                <w:rFonts w:cs="Arial"/>
                <w:sz w:val="18"/>
                <w:szCs w:val="18"/>
                <w:lang w:val="pl-PL"/>
              </w:rPr>
              <w:t>,00</w:t>
            </w:r>
          </w:p>
        </w:tc>
        <w:tc>
          <w:tcPr>
            <w:tcW w:w="960" w:type="dxa"/>
            <w:vAlign w:val="center"/>
          </w:tcPr>
          <w:p w14:paraId="5F4E2DD9" w14:textId="00424C19" w:rsidR="00593986" w:rsidRPr="00B24E54" w:rsidRDefault="002036EB"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1C0C5977" w14:textId="77777777" w:rsidTr="007B701F">
        <w:trPr>
          <w:cantSplit/>
        </w:trPr>
        <w:tc>
          <w:tcPr>
            <w:tcW w:w="1577" w:type="dxa"/>
            <w:vAlign w:val="center"/>
          </w:tcPr>
          <w:p w14:paraId="07B76064" w14:textId="7EA80E78" w:rsidR="00593986" w:rsidRPr="00B24E54" w:rsidRDefault="002036EB" w:rsidP="00593986">
            <w:pPr>
              <w:spacing w:before="0" w:line="300" w:lineRule="auto"/>
              <w:ind w:firstLine="0"/>
              <w:jc w:val="center"/>
              <w:rPr>
                <w:rFonts w:cs="Arial"/>
                <w:sz w:val="18"/>
                <w:szCs w:val="18"/>
                <w:lang w:val="pl-PL"/>
              </w:rPr>
            </w:pPr>
            <w:r w:rsidRPr="00B24E54">
              <w:rPr>
                <w:rFonts w:cs="Arial"/>
                <w:sz w:val="18"/>
                <w:szCs w:val="18"/>
                <w:lang w:val="pl-PL"/>
              </w:rPr>
              <w:t xml:space="preserve">Cytowania </w:t>
            </w:r>
            <w:r w:rsidR="00A41873" w:rsidRPr="00B24E54">
              <w:rPr>
                <w:rFonts w:cs="Arial"/>
                <w:sz w:val="18"/>
                <w:szCs w:val="18"/>
                <w:lang w:val="pl-PL"/>
              </w:rPr>
              <w:br/>
            </w:r>
            <w:r w:rsidRPr="00B24E54">
              <w:rPr>
                <w:rFonts w:cs="Arial"/>
                <w:sz w:val="18"/>
                <w:szCs w:val="18"/>
                <w:lang w:val="pl-PL"/>
              </w:rPr>
              <w:t xml:space="preserve">na </w:t>
            </w:r>
            <w:r w:rsidR="007B1454" w:rsidRPr="00B24E54">
              <w:rPr>
                <w:rFonts w:cs="Arial"/>
                <w:sz w:val="18"/>
                <w:szCs w:val="18"/>
                <w:lang w:val="pl-PL"/>
              </w:rPr>
              <w:t>pracownika</w:t>
            </w:r>
          </w:p>
        </w:tc>
        <w:tc>
          <w:tcPr>
            <w:tcW w:w="5669" w:type="dxa"/>
          </w:tcPr>
          <w:p w14:paraId="20F9A11D" w14:textId="692D0C7F" w:rsidR="00593986" w:rsidRPr="00B24E54" w:rsidRDefault="007B1454" w:rsidP="00A40281">
            <w:pPr>
              <w:pStyle w:val="TekstTabeli"/>
              <w:rPr>
                <w:lang w:val="pl-PL"/>
              </w:rPr>
            </w:pPr>
            <w:r w:rsidRPr="00B24E54">
              <w:rPr>
                <w:lang w:val="pl-PL"/>
              </w:rPr>
              <w:t>Wskaźnik cytowań na pracownika akademickiego (</w:t>
            </w:r>
            <w:r w:rsidRPr="00B24E54">
              <w:rPr>
                <w:i/>
                <w:iCs/>
                <w:lang w:val="pl-PL"/>
              </w:rPr>
              <w:t>Citations per Faculty</w:t>
            </w:r>
            <w:r w:rsidRPr="00B24E54">
              <w:rPr>
                <w:lang w:val="pl-PL"/>
              </w:rPr>
              <w:t xml:space="preserve">) </w:t>
            </w:r>
            <w:r w:rsidR="00647EA0" w:rsidRPr="00B24E54">
              <w:rPr>
                <w:lang w:val="pl-PL"/>
              </w:rPr>
              <w:t xml:space="preserve">– </w:t>
            </w:r>
            <w:r w:rsidRPr="00B24E54">
              <w:rPr>
                <w:lang w:val="pl-PL"/>
              </w:rPr>
              <w:t>ocen</w:t>
            </w:r>
            <w:r w:rsidR="00647EA0" w:rsidRPr="00B24E54">
              <w:rPr>
                <w:lang w:val="pl-PL"/>
              </w:rPr>
              <w:t>a</w:t>
            </w:r>
            <w:r w:rsidRPr="00B24E54">
              <w:rPr>
                <w:lang w:val="pl-PL"/>
              </w:rPr>
              <w:t xml:space="preserve"> siły badawczej uczelni, </w:t>
            </w:r>
            <w:r w:rsidR="00647EA0" w:rsidRPr="00B24E54">
              <w:rPr>
                <w:lang w:val="pl-PL"/>
              </w:rPr>
              <w:t>przy uwzględnieniu</w:t>
            </w:r>
            <w:r w:rsidRPr="00B24E54">
              <w:rPr>
                <w:lang w:val="pl-PL"/>
              </w:rPr>
              <w:t xml:space="preserve"> jej wielkoś</w:t>
            </w:r>
            <w:r w:rsidR="00647EA0" w:rsidRPr="00B24E54">
              <w:rPr>
                <w:lang w:val="pl-PL"/>
              </w:rPr>
              <w:t>ci</w:t>
            </w:r>
            <w:r w:rsidRPr="00B24E54">
              <w:rPr>
                <w:lang w:val="pl-PL"/>
              </w:rPr>
              <w:t xml:space="preserve">. </w:t>
            </w:r>
            <w:r w:rsidR="00647EA0" w:rsidRPr="00B24E54">
              <w:rPr>
                <w:lang w:val="pl-PL"/>
              </w:rPr>
              <w:t xml:space="preserve">Obliczany </w:t>
            </w:r>
            <w:r w:rsidRPr="00B24E54">
              <w:rPr>
                <w:lang w:val="pl-PL"/>
              </w:rPr>
              <w:t xml:space="preserve">na podstawie liczby cytowań uzyskanych przez publikacje naukowe uczelni w stosunku do liczby jej pracowników. </w:t>
            </w:r>
            <w:r w:rsidR="00647EA0" w:rsidRPr="00B24E54">
              <w:rPr>
                <w:lang w:val="pl-PL"/>
              </w:rPr>
              <w:t xml:space="preserve">Uwzględnione weryfikacje, m. in. </w:t>
            </w:r>
            <w:r w:rsidRPr="00B24E54">
              <w:rPr>
                <w:lang w:val="pl-PL"/>
              </w:rPr>
              <w:t>ograniczenie liczby afiliacji, wykluczenie określonych rodzajów publikacji, wykluczenie autocytowań oraz normalizacj</w:t>
            </w:r>
            <w:r w:rsidR="00647EA0" w:rsidRPr="00B24E54">
              <w:rPr>
                <w:lang w:val="pl-PL"/>
              </w:rPr>
              <w:t>a</w:t>
            </w:r>
            <w:r w:rsidRPr="00B24E54">
              <w:rPr>
                <w:lang w:val="pl-PL"/>
              </w:rPr>
              <w:t xml:space="preserve"> obszarów naukowych</w:t>
            </w:r>
            <w:r w:rsidR="00647EA0" w:rsidRPr="00B24E54">
              <w:rPr>
                <w:lang w:val="pl-PL"/>
              </w:rPr>
              <w:t xml:space="preserve"> dla lepszego </w:t>
            </w:r>
            <w:r w:rsidRPr="00B24E54">
              <w:rPr>
                <w:lang w:val="pl-PL"/>
              </w:rPr>
              <w:t>odzwierciedl</w:t>
            </w:r>
            <w:r w:rsidR="00647EA0" w:rsidRPr="00B24E54">
              <w:rPr>
                <w:lang w:val="pl-PL"/>
              </w:rPr>
              <w:t>enia</w:t>
            </w:r>
            <w:r w:rsidRPr="00B24E54">
              <w:rPr>
                <w:lang w:val="pl-PL"/>
              </w:rPr>
              <w:t xml:space="preserve"> dynamik</w:t>
            </w:r>
            <w:r w:rsidR="00647EA0" w:rsidRPr="00B24E54">
              <w:rPr>
                <w:lang w:val="pl-PL"/>
              </w:rPr>
              <w:t>i</w:t>
            </w:r>
            <w:r w:rsidRPr="00B24E54">
              <w:rPr>
                <w:lang w:val="pl-PL"/>
              </w:rPr>
              <w:t xml:space="preserve"> badań naukowych w różnych dziedzinach.</w:t>
            </w:r>
          </w:p>
        </w:tc>
        <w:tc>
          <w:tcPr>
            <w:tcW w:w="1120" w:type="dxa"/>
            <w:vAlign w:val="center"/>
          </w:tcPr>
          <w:p w14:paraId="23A6A5A3" w14:textId="0587765C"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20</w:t>
            </w:r>
            <w:r w:rsidR="00593986" w:rsidRPr="00B24E54">
              <w:rPr>
                <w:rFonts w:cs="Arial"/>
                <w:sz w:val="18"/>
                <w:szCs w:val="18"/>
                <w:lang w:val="pl-PL"/>
              </w:rPr>
              <w:t>,00</w:t>
            </w:r>
          </w:p>
        </w:tc>
        <w:tc>
          <w:tcPr>
            <w:tcW w:w="960" w:type="dxa"/>
            <w:vAlign w:val="center"/>
          </w:tcPr>
          <w:p w14:paraId="4B2D185C" w14:textId="4598FC43"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2</w:t>
            </w:r>
            <w:r w:rsidR="00593986" w:rsidRPr="00B24E54">
              <w:rPr>
                <w:rFonts w:cs="Arial"/>
                <w:sz w:val="18"/>
                <w:szCs w:val="18"/>
                <w:lang w:val="pl-PL"/>
              </w:rPr>
              <w:t>0,00</w:t>
            </w:r>
          </w:p>
        </w:tc>
      </w:tr>
      <w:tr w:rsidR="007B701F" w:rsidRPr="00B24E54" w14:paraId="22DC80FC" w14:textId="77777777" w:rsidTr="007B701F">
        <w:trPr>
          <w:cantSplit/>
        </w:trPr>
        <w:tc>
          <w:tcPr>
            <w:tcW w:w="1577" w:type="dxa"/>
            <w:vAlign w:val="center"/>
          </w:tcPr>
          <w:p w14:paraId="28C56047" w14:textId="4C420920"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kadry</w:t>
            </w:r>
          </w:p>
        </w:tc>
        <w:tc>
          <w:tcPr>
            <w:tcW w:w="5669" w:type="dxa"/>
          </w:tcPr>
          <w:p w14:paraId="370B5E15" w14:textId="538CCD9D" w:rsidR="00593986" w:rsidRPr="00B24E54" w:rsidRDefault="00A41873" w:rsidP="00A40281">
            <w:pPr>
              <w:pStyle w:val="TekstTabeli"/>
              <w:rPr>
                <w:lang w:val="pl-PL"/>
              </w:rPr>
            </w:pPr>
            <w:r w:rsidRPr="00B24E54">
              <w:rPr>
                <w:lang w:val="pl-PL"/>
              </w:rPr>
              <w:t>Wskaźnik międzynarodowej kadry naukowej (</w:t>
            </w:r>
            <w:r w:rsidRPr="00B24E54">
              <w:rPr>
                <w:i/>
                <w:iCs/>
                <w:lang w:val="pl-PL"/>
              </w:rPr>
              <w:t>International Faculty Ratio</w:t>
            </w:r>
            <w:r w:rsidRPr="00B24E54">
              <w:rPr>
                <w:lang w:val="pl-PL"/>
              </w:rPr>
              <w:t xml:space="preserve">) </w:t>
            </w:r>
            <w:r w:rsidR="00647EA0" w:rsidRPr="00B24E54">
              <w:rPr>
                <w:lang w:val="pl-PL"/>
              </w:rPr>
              <w:t xml:space="preserve">– relacja </w:t>
            </w:r>
            <w:r w:rsidRPr="00B24E54">
              <w:rPr>
                <w:lang w:val="pl-PL"/>
              </w:rPr>
              <w:t>liczby pracowników akademickich z</w:t>
            </w:r>
            <w:r w:rsidR="00647EA0" w:rsidRPr="00B24E54">
              <w:rPr>
                <w:lang w:val="pl-PL"/>
              </w:rPr>
              <w:t> </w:t>
            </w:r>
            <w:r w:rsidRPr="00B24E54">
              <w:rPr>
                <w:lang w:val="pl-PL"/>
              </w:rPr>
              <w:t xml:space="preserve">zagranicy do całkowitej liczby kadry akademickiej. </w:t>
            </w:r>
            <w:r w:rsidR="00647EA0" w:rsidRPr="00B24E54">
              <w:rPr>
                <w:lang w:val="pl-PL"/>
              </w:rPr>
              <w:t>B</w:t>
            </w:r>
            <w:r w:rsidRPr="00B24E54">
              <w:rPr>
                <w:lang w:val="pl-PL"/>
              </w:rPr>
              <w:t>azuje na informacjach dotyczących obywatelstwa pracowników.</w:t>
            </w:r>
            <w:r w:rsidR="00023FAB" w:rsidRPr="00B24E54">
              <w:rPr>
                <w:lang w:val="pl-PL"/>
              </w:rPr>
              <w:t xml:space="preserve"> Celem odzwierciedlenie atrakcyjności uczelni dla pracowników akademickich z innych krajów</w:t>
            </w:r>
            <w:r w:rsidR="00647EA0" w:rsidRPr="00B24E54">
              <w:rPr>
                <w:lang w:val="pl-PL"/>
              </w:rPr>
              <w:t xml:space="preserve"> oraz </w:t>
            </w:r>
            <w:r w:rsidR="00023FAB" w:rsidRPr="00B24E54">
              <w:rPr>
                <w:lang w:val="pl-PL"/>
              </w:rPr>
              <w:t>korzyści w zakresie różnorodności badań i nauczania.</w:t>
            </w:r>
          </w:p>
        </w:tc>
        <w:tc>
          <w:tcPr>
            <w:tcW w:w="1120" w:type="dxa"/>
            <w:vAlign w:val="center"/>
          </w:tcPr>
          <w:p w14:paraId="4A2520BF" w14:textId="2CBB47EC"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0D66266B" w14:textId="4C0EA750"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75E510BD" w14:textId="77777777" w:rsidTr="007B701F">
        <w:trPr>
          <w:cantSplit/>
        </w:trPr>
        <w:tc>
          <w:tcPr>
            <w:tcW w:w="1577" w:type="dxa"/>
            <w:vAlign w:val="center"/>
          </w:tcPr>
          <w:p w14:paraId="62D8A143" w14:textId="1C64F8DA"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lastRenderedPageBreak/>
              <w:t>I</w:t>
            </w:r>
            <w:r w:rsidR="007B1454" w:rsidRPr="00B24E54">
              <w:rPr>
                <w:rFonts w:cs="Arial"/>
                <w:sz w:val="18"/>
                <w:szCs w:val="18"/>
                <w:lang w:val="pl-PL"/>
              </w:rPr>
              <w:t>nter</w:t>
            </w:r>
            <w:r w:rsidR="007B701F" w:rsidRPr="00B24E54">
              <w:rPr>
                <w:rFonts w:cs="Arial"/>
                <w:sz w:val="18"/>
                <w:szCs w:val="18"/>
                <w:lang w:val="pl-PL"/>
              </w:rPr>
              <w:t>-</w:t>
            </w:r>
            <w:r w:rsidR="007B1454" w:rsidRPr="00B24E54">
              <w:rPr>
                <w:rFonts w:cs="Arial"/>
                <w:sz w:val="18"/>
                <w:szCs w:val="18"/>
                <w:lang w:val="pl-PL"/>
              </w:rPr>
              <w:t>nacjonalizacj</w:t>
            </w:r>
            <w:r w:rsidRPr="00B24E54">
              <w:rPr>
                <w:rFonts w:cs="Arial"/>
                <w:sz w:val="18"/>
                <w:szCs w:val="18"/>
                <w:lang w:val="pl-PL"/>
              </w:rPr>
              <w:t>a</w:t>
            </w:r>
            <w:r w:rsidR="007B1454" w:rsidRPr="00B24E54">
              <w:rPr>
                <w:rFonts w:cs="Arial"/>
                <w:sz w:val="18"/>
                <w:szCs w:val="18"/>
                <w:lang w:val="pl-PL"/>
              </w:rPr>
              <w:t xml:space="preserve"> studentów</w:t>
            </w:r>
          </w:p>
        </w:tc>
        <w:tc>
          <w:tcPr>
            <w:tcW w:w="5669" w:type="dxa"/>
          </w:tcPr>
          <w:p w14:paraId="2BAF72A4" w14:textId="16C38D78" w:rsidR="00593986" w:rsidRPr="00B24E54" w:rsidRDefault="00BB1991" w:rsidP="00A40281">
            <w:pPr>
              <w:pStyle w:val="TekstTabeli"/>
              <w:rPr>
                <w:lang w:val="pl-PL"/>
              </w:rPr>
            </w:pPr>
            <w:r w:rsidRPr="00B24E54">
              <w:rPr>
                <w:lang w:val="pl-PL"/>
              </w:rPr>
              <w:t>Wskaźnik międzynarodowych studentów (</w:t>
            </w:r>
            <w:r w:rsidRPr="00B24E54">
              <w:rPr>
                <w:i/>
                <w:iCs/>
                <w:lang w:val="pl-PL"/>
              </w:rPr>
              <w:t>International Student Ratio</w:t>
            </w:r>
            <w:r w:rsidRPr="00B24E54">
              <w:rPr>
                <w:lang w:val="pl-PL"/>
              </w:rPr>
              <w:t xml:space="preserve">) </w:t>
            </w:r>
            <w:r w:rsidR="00647EA0" w:rsidRPr="00B24E54">
              <w:rPr>
                <w:lang w:val="pl-PL"/>
              </w:rPr>
              <w:t xml:space="preserve">– relacja </w:t>
            </w:r>
            <w:r w:rsidRPr="00B24E54">
              <w:rPr>
                <w:lang w:val="pl-PL"/>
              </w:rPr>
              <w:t xml:space="preserve">liczby studentów zagranicznych do ogólnej liczby studentów. </w:t>
            </w:r>
            <w:r w:rsidR="00647EA0" w:rsidRPr="00B24E54">
              <w:rPr>
                <w:lang w:val="pl-PL"/>
              </w:rPr>
              <w:t>O</w:t>
            </w:r>
            <w:r w:rsidRPr="00B24E54">
              <w:rPr>
                <w:lang w:val="pl-PL"/>
              </w:rPr>
              <w:t>bejmuje liczbę studentów studiów licencjackich i magisterskich, spędzają</w:t>
            </w:r>
            <w:r w:rsidR="00647EA0" w:rsidRPr="00B24E54">
              <w:rPr>
                <w:lang w:val="pl-PL"/>
              </w:rPr>
              <w:t>cych</w:t>
            </w:r>
            <w:r w:rsidRPr="00B24E54">
              <w:rPr>
                <w:lang w:val="pl-PL"/>
              </w:rPr>
              <w:t xml:space="preserve"> co najmniej trzy miesiące na uczelni</w:t>
            </w:r>
            <w:r w:rsidR="00647EA0" w:rsidRPr="00B24E54">
              <w:rPr>
                <w:lang w:val="pl-PL"/>
              </w:rPr>
              <w:t>.</w:t>
            </w:r>
            <w:r w:rsidRPr="00B24E54">
              <w:rPr>
                <w:lang w:val="pl-PL"/>
              </w:rPr>
              <w:t xml:space="preserve"> </w:t>
            </w:r>
            <w:r w:rsidR="00647EA0" w:rsidRPr="00B24E54">
              <w:rPr>
                <w:lang w:val="pl-PL"/>
              </w:rPr>
              <w:t>B</w:t>
            </w:r>
            <w:r w:rsidRPr="00B24E54">
              <w:rPr>
                <w:lang w:val="pl-PL"/>
              </w:rPr>
              <w:t>azuje na kryterium obywatelstwa.</w:t>
            </w:r>
            <w:r w:rsidR="00023FAB" w:rsidRPr="00B24E54">
              <w:rPr>
                <w:lang w:val="pl-PL"/>
              </w:rPr>
              <w:t xml:space="preserve"> Celem odzwierciedlenie atrakcyjności uczelni dla studentów z innych krajów</w:t>
            </w:r>
            <w:r w:rsidR="00647EA0" w:rsidRPr="00B24E54">
              <w:rPr>
                <w:lang w:val="pl-PL"/>
              </w:rPr>
              <w:t xml:space="preserve"> oraz</w:t>
            </w:r>
            <w:r w:rsidR="00023FAB" w:rsidRPr="00B24E54">
              <w:rPr>
                <w:lang w:val="pl-PL"/>
              </w:rPr>
              <w:t xml:space="preserve"> korzyści w zakresie budowania sieci kontaktów, wymiany kulturowej, różnorodności w procesie nauczania oraz zróżnicowania społeczności absolwentów.</w:t>
            </w:r>
          </w:p>
        </w:tc>
        <w:tc>
          <w:tcPr>
            <w:tcW w:w="1120" w:type="dxa"/>
            <w:vAlign w:val="center"/>
          </w:tcPr>
          <w:p w14:paraId="04CDB541" w14:textId="527FE551"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62AF3084" w14:textId="4C6897B2" w:rsidR="00593986" w:rsidRPr="00B24E54" w:rsidRDefault="007B1454" w:rsidP="00CD3684">
            <w:pPr>
              <w:spacing w:before="0" w:line="300" w:lineRule="auto"/>
              <w:ind w:right="170" w:firstLine="0"/>
              <w:jc w:val="right"/>
              <w:rPr>
                <w:rFonts w:cs="Arial"/>
                <w:sz w:val="18"/>
                <w:szCs w:val="18"/>
                <w:lang w:val="pl-PL"/>
              </w:rPr>
            </w:pPr>
            <w:r w:rsidRPr="00B24E54">
              <w:rPr>
                <w:rFonts w:cs="Arial"/>
                <w:sz w:val="18"/>
                <w:szCs w:val="18"/>
                <w:lang w:val="pl-PL"/>
              </w:rPr>
              <w:t>5</w:t>
            </w:r>
            <w:r w:rsidR="00593986" w:rsidRPr="00B24E54">
              <w:rPr>
                <w:rFonts w:cs="Arial"/>
                <w:sz w:val="18"/>
                <w:szCs w:val="18"/>
                <w:lang w:val="pl-PL"/>
              </w:rPr>
              <w:t>,00</w:t>
            </w:r>
          </w:p>
        </w:tc>
      </w:tr>
      <w:tr w:rsidR="007B701F" w:rsidRPr="00B24E54" w14:paraId="15911E4C" w14:textId="77777777" w:rsidTr="007B701F">
        <w:trPr>
          <w:cantSplit/>
        </w:trPr>
        <w:tc>
          <w:tcPr>
            <w:tcW w:w="1577" w:type="dxa"/>
            <w:vAlign w:val="center"/>
          </w:tcPr>
          <w:p w14:paraId="57274323" w14:textId="5F7D20D6" w:rsidR="00593986" w:rsidRPr="00B24E54" w:rsidRDefault="00BB1991" w:rsidP="00593986">
            <w:pPr>
              <w:spacing w:before="0" w:line="300" w:lineRule="auto"/>
              <w:ind w:firstLine="0"/>
              <w:jc w:val="center"/>
              <w:rPr>
                <w:rFonts w:cs="Arial"/>
                <w:sz w:val="18"/>
                <w:szCs w:val="18"/>
                <w:lang w:val="pl-PL"/>
              </w:rPr>
            </w:pPr>
            <w:r w:rsidRPr="00B24E54">
              <w:rPr>
                <w:rFonts w:cs="Arial"/>
                <w:sz w:val="18"/>
                <w:szCs w:val="18"/>
                <w:lang w:val="pl-PL"/>
              </w:rPr>
              <w:t>Międzynarodowa współpraca badawcza</w:t>
            </w:r>
          </w:p>
        </w:tc>
        <w:tc>
          <w:tcPr>
            <w:tcW w:w="5669" w:type="dxa"/>
          </w:tcPr>
          <w:p w14:paraId="1847831D" w14:textId="3CB97687" w:rsidR="00593986" w:rsidRPr="00B24E54" w:rsidRDefault="00290C9F" w:rsidP="00A40281">
            <w:pPr>
              <w:pStyle w:val="TekstTabeli"/>
              <w:rPr>
                <w:lang w:val="pl-PL"/>
              </w:rPr>
            </w:pPr>
            <w:r w:rsidRPr="00B24E54">
              <w:rPr>
                <w:lang w:val="pl-PL"/>
              </w:rPr>
              <w:t xml:space="preserve">Wskaźnik </w:t>
            </w:r>
            <w:r w:rsidRPr="00B24E54">
              <w:rPr>
                <w:i/>
                <w:iCs/>
                <w:lang w:val="pl-PL"/>
              </w:rPr>
              <w:t>International Research Network</w:t>
            </w:r>
            <w:r w:rsidRPr="00B24E54">
              <w:rPr>
                <w:lang w:val="pl-PL"/>
              </w:rPr>
              <w:t xml:space="preserve"> (IRN) </w:t>
            </w:r>
            <w:r w:rsidR="00647EA0" w:rsidRPr="00B24E54">
              <w:rPr>
                <w:lang w:val="pl-PL"/>
              </w:rPr>
              <w:t xml:space="preserve">– miara </w:t>
            </w:r>
            <w:r w:rsidRPr="00B24E54">
              <w:rPr>
                <w:lang w:val="pl-PL"/>
              </w:rPr>
              <w:t xml:space="preserve"> zdolnoś</w:t>
            </w:r>
            <w:r w:rsidR="00647EA0" w:rsidRPr="00B24E54">
              <w:rPr>
                <w:lang w:val="pl-PL"/>
              </w:rPr>
              <w:t>ci</w:t>
            </w:r>
            <w:r w:rsidRPr="00B24E54">
              <w:rPr>
                <w:lang w:val="pl-PL"/>
              </w:rPr>
              <w:t xml:space="preserve"> uczelni do dywersyfikacji geograficznej swojej międzynarodowej sieci badawczej </w:t>
            </w:r>
            <w:r w:rsidR="00647EA0" w:rsidRPr="00B24E54">
              <w:rPr>
                <w:lang w:val="pl-PL"/>
              </w:rPr>
              <w:t>dzięki</w:t>
            </w:r>
            <w:r w:rsidRPr="00B24E54">
              <w:rPr>
                <w:lang w:val="pl-PL"/>
              </w:rPr>
              <w:t xml:space="preserve"> trwały</w:t>
            </w:r>
            <w:r w:rsidR="00647EA0" w:rsidRPr="00B24E54">
              <w:rPr>
                <w:lang w:val="pl-PL"/>
              </w:rPr>
              <w:t>m</w:t>
            </w:r>
            <w:r w:rsidRPr="00B24E54">
              <w:rPr>
                <w:lang w:val="pl-PL"/>
              </w:rPr>
              <w:t xml:space="preserve"> partnerstw</w:t>
            </w:r>
            <w:r w:rsidR="00647EA0" w:rsidRPr="00B24E54">
              <w:rPr>
                <w:lang w:val="pl-PL"/>
              </w:rPr>
              <w:t>om</w:t>
            </w:r>
            <w:r w:rsidRPr="00B24E54">
              <w:rPr>
                <w:lang w:val="pl-PL"/>
              </w:rPr>
              <w:t xml:space="preserve"> z innymi instytucjami. Oblicza</w:t>
            </w:r>
            <w:r w:rsidR="00647EA0" w:rsidRPr="00B24E54">
              <w:rPr>
                <w:lang w:val="pl-PL"/>
              </w:rPr>
              <w:t>ny wg</w:t>
            </w:r>
            <w:r w:rsidRPr="00B24E54">
              <w:rPr>
                <w:lang w:val="pl-PL"/>
              </w:rPr>
              <w:t xml:space="preserve"> wz</w:t>
            </w:r>
            <w:r w:rsidR="00647EA0" w:rsidRPr="00B24E54">
              <w:rPr>
                <w:lang w:val="pl-PL"/>
              </w:rPr>
              <w:t>oru</w:t>
            </w:r>
            <w:r w:rsidRPr="00B24E54">
              <w:rPr>
                <w:lang w:val="pl-PL"/>
              </w:rPr>
              <w:t xml:space="preserve"> IRN Index = L / ln(P), gdzie L </w:t>
            </w:r>
            <w:r w:rsidR="00647EA0" w:rsidRPr="00B24E54">
              <w:rPr>
                <w:lang w:val="pl-PL"/>
              </w:rPr>
              <w:t xml:space="preserve">– </w:t>
            </w:r>
            <w:r w:rsidRPr="00B24E54">
              <w:rPr>
                <w:lang w:val="pl-PL"/>
              </w:rPr>
              <w:t xml:space="preserve">liczba unikalnych lokalizacji międzynarodowych partnerów, P </w:t>
            </w:r>
            <w:r w:rsidR="00647EA0" w:rsidRPr="00B24E54">
              <w:rPr>
                <w:lang w:val="pl-PL"/>
              </w:rPr>
              <w:t xml:space="preserve">– </w:t>
            </w:r>
            <w:r w:rsidRPr="00B24E54">
              <w:rPr>
                <w:lang w:val="pl-PL"/>
              </w:rPr>
              <w:t xml:space="preserve">liczba różnych instytucji partnerskich. </w:t>
            </w:r>
            <w:r w:rsidR="00647EA0" w:rsidRPr="00B24E54">
              <w:rPr>
                <w:lang w:val="pl-PL"/>
              </w:rPr>
              <w:t>Ocena</w:t>
            </w:r>
            <w:r w:rsidRPr="00B24E54">
              <w:rPr>
                <w:lang w:val="pl-PL"/>
              </w:rPr>
              <w:t xml:space="preserve"> bogactw</w:t>
            </w:r>
            <w:r w:rsidR="00647EA0" w:rsidRPr="00B24E54">
              <w:rPr>
                <w:lang w:val="pl-PL"/>
              </w:rPr>
              <w:t>a</w:t>
            </w:r>
            <w:r w:rsidRPr="00B24E54">
              <w:rPr>
                <w:lang w:val="pl-PL"/>
              </w:rPr>
              <w:t xml:space="preserve"> międzynarodowych partnerstw badawczych oraz skutecznoś</w:t>
            </w:r>
            <w:r w:rsidR="00647EA0" w:rsidRPr="00B24E54">
              <w:rPr>
                <w:lang w:val="pl-PL"/>
              </w:rPr>
              <w:t>ci</w:t>
            </w:r>
            <w:r w:rsidRPr="00B24E54">
              <w:rPr>
                <w:lang w:val="pl-PL"/>
              </w:rPr>
              <w:t xml:space="preserve"> instytucji w osiągnięciu takiej dywersyfikacji.</w:t>
            </w:r>
          </w:p>
        </w:tc>
        <w:tc>
          <w:tcPr>
            <w:tcW w:w="1120" w:type="dxa"/>
            <w:vAlign w:val="center"/>
          </w:tcPr>
          <w:p w14:paraId="0A7DAA82" w14:textId="669FDDBA"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202EED5" w14:textId="069D07AD"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BB1991" w:rsidRPr="00001D48">
              <w:rPr>
                <w:rStyle w:val="Odwoanieprzypisudolnego"/>
              </w:rPr>
              <w:footnoteReference w:id="18"/>
            </w:r>
          </w:p>
        </w:tc>
      </w:tr>
      <w:tr w:rsidR="007B701F" w:rsidRPr="00B24E54" w14:paraId="1742D2FB" w14:textId="77777777" w:rsidTr="007B701F">
        <w:trPr>
          <w:cantSplit/>
        </w:trPr>
        <w:tc>
          <w:tcPr>
            <w:tcW w:w="1577" w:type="dxa"/>
            <w:vAlign w:val="center"/>
          </w:tcPr>
          <w:p w14:paraId="38754FB9" w14:textId="33FCA22E" w:rsidR="00593986" w:rsidRPr="00B24E54" w:rsidRDefault="00290C9F" w:rsidP="00593986">
            <w:pPr>
              <w:spacing w:before="0" w:line="300" w:lineRule="auto"/>
              <w:ind w:firstLine="0"/>
              <w:jc w:val="center"/>
              <w:rPr>
                <w:rFonts w:cs="Arial"/>
                <w:sz w:val="18"/>
                <w:szCs w:val="18"/>
                <w:lang w:val="pl-PL"/>
              </w:rPr>
            </w:pPr>
            <w:r w:rsidRPr="00B24E54">
              <w:rPr>
                <w:rFonts w:cs="Arial"/>
                <w:sz w:val="18"/>
                <w:szCs w:val="18"/>
                <w:lang w:val="pl-PL"/>
              </w:rPr>
              <w:t xml:space="preserve">Efektywość </w:t>
            </w:r>
            <w:r w:rsidRPr="00B24E54">
              <w:rPr>
                <w:rFonts w:cs="Arial"/>
                <w:sz w:val="18"/>
                <w:szCs w:val="18"/>
                <w:lang w:val="pl-PL"/>
              </w:rPr>
              <w:br/>
              <w:t>zatrudnienia</w:t>
            </w:r>
          </w:p>
        </w:tc>
        <w:tc>
          <w:tcPr>
            <w:tcW w:w="5669" w:type="dxa"/>
          </w:tcPr>
          <w:p w14:paraId="07804F57" w14:textId="3AD6AEB6" w:rsidR="00593986" w:rsidRPr="00B24E54" w:rsidRDefault="00290C9F" w:rsidP="00A40281">
            <w:pPr>
              <w:pStyle w:val="TekstTabeli"/>
              <w:rPr>
                <w:lang w:val="pl-PL"/>
              </w:rPr>
            </w:pPr>
            <w:r w:rsidRPr="00B24E54">
              <w:rPr>
                <w:lang w:val="pl-PL"/>
              </w:rPr>
              <w:t xml:space="preserve">Wskaźnik </w:t>
            </w:r>
            <w:r w:rsidR="003322A5" w:rsidRPr="00B24E54">
              <w:rPr>
                <w:lang w:val="pl-PL"/>
              </w:rPr>
              <w:t xml:space="preserve">efektywności </w:t>
            </w:r>
            <w:r w:rsidRPr="00B24E54">
              <w:rPr>
                <w:lang w:val="pl-PL"/>
              </w:rPr>
              <w:t>zatrudnienia absolwentów (</w:t>
            </w:r>
            <w:r w:rsidRPr="00B24E54">
              <w:rPr>
                <w:i/>
                <w:iCs/>
                <w:lang w:val="pl-PL"/>
              </w:rPr>
              <w:t>Employment Outcomes</w:t>
            </w:r>
            <w:r w:rsidRPr="00B24E54">
              <w:rPr>
                <w:lang w:val="pl-PL"/>
              </w:rPr>
              <w:t xml:space="preserve">) </w:t>
            </w:r>
            <w:r w:rsidR="00647EA0" w:rsidRPr="00B24E54">
              <w:rPr>
                <w:lang w:val="pl-PL"/>
              </w:rPr>
              <w:t xml:space="preserve">– </w:t>
            </w:r>
            <w:r w:rsidRPr="00B24E54">
              <w:rPr>
                <w:lang w:val="pl-PL"/>
              </w:rPr>
              <w:t xml:space="preserve">obliczany na podstawie dwóch wskaźników: </w:t>
            </w:r>
            <w:r w:rsidR="00647EA0" w:rsidRPr="00B24E54">
              <w:rPr>
                <w:i/>
                <w:iCs/>
                <w:lang w:val="pl-PL"/>
              </w:rPr>
              <w:t>w</w:t>
            </w:r>
            <w:r w:rsidRPr="00B24E54">
              <w:rPr>
                <w:i/>
                <w:iCs/>
                <w:lang w:val="pl-PL"/>
              </w:rPr>
              <w:t>skaźnika zatrudnienia absolwentów</w:t>
            </w:r>
            <w:r w:rsidR="003322A5" w:rsidRPr="00B24E54">
              <w:rPr>
                <w:lang w:val="pl-PL"/>
              </w:rPr>
              <w:t xml:space="preserve"> (stop</w:t>
            </w:r>
            <w:r w:rsidR="00647EA0" w:rsidRPr="00B24E54">
              <w:rPr>
                <w:lang w:val="pl-PL"/>
              </w:rPr>
              <w:t>a</w:t>
            </w:r>
            <w:r w:rsidR="003322A5" w:rsidRPr="00B24E54">
              <w:rPr>
                <w:lang w:val="pl-PL"/>
              </w:rPr>
              <w:t xml:space="preserve"> zatrudnienia zarobkowego absolwentów</w:t>
            </w:r>
            <w:r w:rsidRPr="00B24E54">
              <w:rPr>
                <w:lang w:val="pl-PL"/>
              </w:rPr>
              <w:t xml:space="preserve"> </w:t>
            </w:r>
            <w:r w:rsidR="003322A5" w:rsidRPr="00B24E54">
              <w:rPr>
                <w:lang w:val="pl-PL"/>
              </w:rPr>
              <w:t xml:space="preserve">w ciągu 15 miesięcy od ukończenia studiów) </w:t>
            </w:r>
            <w:r w:rsidRPr="00B24E54">
              <w:rPr>
                <w:lang w:val="pl-PL"/>
              </w:rPr>
              <w:t xml:space="preserve">oraz </w:t>
            </w:r>
            <w:r w:rsidR="00647EA0" w:rsidRPr="00B24E54">
              <w:rPr>
                <w:i/>
                <w:iCs/>
                <w:lang w:val="pl-PL"/>
              </w:rPr>
              <w:t>w</w:t>
            </w:r>
            <w:r w:rsidR="003322A5" w:rsidRPr="00B24E54">
              <w:rPr>
                <w:i/>
                <w:iCs/>
                <w:lang w:val="pl-PL"/>
              </w:rPr>
              <w:t>skaźnika w</w:t>
            </w:r>
            <w:r w:rsidRPr="00B24E54">
              <w:rPr>
                <w:i/>
                <w:iCs/>
                <w:lang w:val="pl-PL"/>
              </w:rPr>
              <w:t>pływu absolwentów</w:t>
            </w:r>
            <w:r w:rsidR="003322A5" w:rsidRPr="00B24E54">
              <w:rPr>
                <w:lang w:val="pl-PL"/>
              </w:rPr>
              <w:t xml:space="preserve"> (synteza wielu rankingów najbardziej wpływowych osób)</w:t>
            </w:r>
            <w:r w:rsidRPr="00B24E54">
              <w:rPr>
                <w:lang w:val="pl-PL"/>
              </w:rPr>
              <w:t xml:space="preserve">. </w:t>
            </w:r>
            <w:r w:rsidR="00163B93" w:rsidRPr="00B24E54">
              <w:rPr>
                <w:lang w:val="pl-PL"/>
              </w:rPr>
              <w:t>S</w:t>
            </w:r>
            <w:r w:rsidRPr="00B24E54">
              <w:rPr>
                <w:lang w:val="pl-PL"/>
              </w:rPr>
              <w:t>łuży do oceny uczelni pod kątem sukcesu zawodowego absolwentów oraz ich wpływu na swoje dziedziny</w:t>
            </w:r>
            <w:r w:rsidR="00163B93" w:rsidRPr="00B24E54">
              <w:rPr>
                <w:lang w:val="pl-PL"/>
              </w:rPr>
              <w:t xml:space="preserve"> – </w:t>
            </w:r>
            <w:r w:rsidR="00023FAB" w:rsidRPr="00B24E54">
              <w:rPr>
                <w:lang w:val="pl-PL"/>
              </w:rPr>
              <w:t>zdolność uczelni do zapewnienia wysokie</w:t>
            </w:r>
            <w:r w:rsidR="003322A5" w:rsidRPr="00B24E54">
              <w:rPr>
                <w:lang w:val="pl-PL"/>
              </w:rPr>
              <w:t>go stopnia z</w:t>
            </w:r>
            <w:r w:rsidR="00023FAB" w:rsidRPr="00B24E54">
              <w:rPr>
                <w:lang w:val="pl-PL"/>
              </w:rPr>
              <w:t>atrudnia</w:t>
            </w:r>
            <w:r w:rsidR="003322A5" w:rsidRPr="00B24E54">
              <w:rPr>
                <w:lang w:val="pl-PL"/>
              </w:rPr>
              <w:t>lności</w:t>
            </w:r>
            <w:r w:rsidR="00023FAB" w:rsidRPr="00B24E54">
              <w:rPr>
                <w:lang w:val="pl-PL"/>
              </w:rPr>
              <w:t xml:space="preserve"> swoich absolwentów i kształtowania przyszłych liderów.</w:t>
            </w:r>
          </w:p>
        </w:tc>
        <w:tc>
          <w:tcPr>
            <w:tcW w:w="1120" w:type="dxa"/>
            <w:vAlign w:val="center"/>
          </w:tcPr>
          <w:p w14:paraId="60707BFE" w14:textId="04B0B7D0"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5651B2BD" w14:textId="0C1DCB95" w:rsidR="00593986" w:rsidRPr="00B24E54" w:rsidRDefault="00593986" w:rsidP="00CD3684">
            <w:pPr>
              <w:spacing w:before="0" w:line="300" w:lineRule="auto"/>
              <w:ind w:right="170" w:firstLine="0"/>
              <w:jc w:val="right"/>
              <w:rPr>
                <w:rFonts w:cs="Arial"/>
                <w:sz w:val="18"/>
                <w:szCs w:val="18"/>
                <w:lang w:val="pl-PL"/>
              </w:rPr>
            </w:pPr>
            <w:r w:rsidRPr="00B24E54">
              <w:rPr>
                <w:rFonts w:cs="Arial"/>
                <w:sz w:val="18"/>
                <w:szCs w:val="18"/>
                <w:lang w:val="pl-PL"/>
              </w:rPr>
              <w:t>0,00</w:t>
            </w:r>
            <w:r w:rsidR="00290C9F" w:rsidRPr="00001D48">
              <w:rPr>
                <w:rStyle w:val="Odwoanieprzypisudolnego"/>
              </w:rPr>
              <w:footnoteReference w:id="19"/>
            </w:r>
          </w:p>
        </w:tc>
      </w:tr>
      <w:tr w:rsidR="007B701F" w:rsidRPr="00B24E54" w14:paraId="316C0724" w14:textId="77777777" w:rsidTr="007B701F">
        <w:trPr>
          <w:cantSplit/>
        </w:trPr>
        <w:tc>
          <w:tcPr>
            <w:tcW w:w="1577" w:type="dxa"/>
            <w:vAlign w:val="center"/>
          </w:tcPr>
          <w:p w14:paraId="588914AF" w14:textId="17A3DF0D" w:rsidR="00593986" w:rsidRPr="00B24E54" w:rsidRDefault="00290C9F" w:rsidP="00654DD1">
            <w:pPr>
              <w:keepNext/>
              <w:spacing w:before="0" w:line="300" w:lineRule="auto"/>
              <w:ind w:firstLine="0"/>
              <w:jc w:val="center"/>
              <w:rPr>
                <w:rFonts w:cs="Arial"/>
                <w:sz w:val="18"/>
                <w:szCs w:val="18"/>
                <w:lang w:val="pl-PL"/>
              </w:rPr>
            </w:pPr>
            <w:r w:rsidRPr="00B24E54">
              <w:rPr>
                <w:rFonts w:cs="Arial"/>
                <w:sz w:val="18"/>
                <w:szCs w:val="18"/>
                <w:lang w:val="pl-PL"/>
              </w:rPr>
              <w:t>Zrównoważony rozwój</w:t>
            </w:r>
          </w:p>
        </w:tc>
        <w:tc>
          <w:tcPr>
            <w:tcW w:w="5669" w:type="dxa"/>
          </w:tcPr>
          <w:p w14:paraId="1DEB53E5" w14:textId="32695D2A" w:rsidR="00593986" w:rsidRPr="00B24E54" w:rsidRDefault="005F19E8" w:rsidP="00A40281">
            <w:pPr>
              <w:pStyle w:val="TekstTabeli"/>
              <w:rPr>
                <w:lang w:val="pl-PL"/>
              </w:rPr>
            </w:pPr>
            <w:r w:rsidRPr="00B24E54">
              <w:rPr>
                <w:lang w:val="pl-PL"/>
              </w:rPr>
              <w:t>Kryterium zrównoważonego rozwoju (</w:t>
            </w:r>
            <w:r w:rsidRPr="00B24E54">
              <w:rPr>
                <w:i/>
                <w:iCs/>
                <w:lang w:val="pl-PL"/>
              </w:rPr>
              <w:t>Sustainability</w:t>
            </w:r>
            <w:r w:rsidRPr="00B24E54">
              <w:rPr>
                <w:lang w:val="pl-PL"/>
              </w:rPr>
              <w:t>) w rankingu zostanie wprowadzone</w:t>
            </w:r>
            <w:r w:rsidR="00FC50EA" w:rsidRPr="00B24E54">
              <w:rPr>
                <w:lang w:val="pl-PL"/>
              </w:rPr>
              <w:t xml:space="preserve"> – </w:t>
            </w:r>
            <w:r w:rsidRPr="00B24E54">
              <w:rPr>
                <w:lang w:val="pl-PL"/>
              </w:rPr>
              <w:t>ocen</w:t>
            </w:r>
            <w:r w:rsidR="00FC50EA" w:rsidRPr="00B24E54">
              <w:rPr>
                <w:lang w:val="pl-PL"/>
              </w:rPr>
              <w:t>a</w:t>
            </w:r>
            <w:r w:rsidRPr="00B24E54">
              <w:rPr>
                <w:lang w:val="pl-PL"/>
              </w:rPr>
              <w:t xml:space="preserve"> uczelni pod kątem zrównoważonego rozwoju na podstawie oddzielnego </w:t>
            </w:r>
            <w:r w:rsidRPr="00B24E54">
              <w:rPr>
                <w:i/>
                <w:iCs/>
                <w:lang w:val="pl-PL"/>
              </w:rPr>
              <w:t>Rankingu Zrównoważonego Rozwoju</w:t>
            </w:r>
            <w:r w:rsidRPr="00B24E54">
              <w:rPr>
                <w:lang w:val="pl-PL"/>
              </w:rPr>
              <w:t xml:space="preserve">. Ranking ten </w:t>
            </w:r>
            <w:r w:rsidR="00FC50EA" w:rsidRPr="00B24E54">
              <w:rPr>
                <w:lang w:val="pl-PL"/>
              </w:rPr>
              <w:t xml:space="preserve">uwzględnia </w:t>
            </w:r>
            <w:r w:rsidRPr="00B24E54">
              <w:rPr>
                <w:lang w:val="pl-PL"/>
              </w:rPr>
              <w:t>wpływ społeczn</w:t>
            </w:r>
            <w:r w:rsidR="00FC50EA" w:rsidRPr="00B24E54">
              <w:rPr>
                <w:lang w:val="pl-PL"/>
              </w:rPr>
              <w:t>y</w:t>
            </w:r>
            <w:r w:rsidRPr="00B24E54">
              <w:rPr>
                <w:lang w:val="pl-PL"/>
              </w:rPr>
              <w:t xml:space="preserve"> (50%) i środowiskow</w:t>
            </w:r>
            <w:r w:rsidR="00FC50EA" w:rsidRPr="00B24E54">
              <w:rPr>
                <w:lang w:val="pl-PL"/>
              </w:rPr>
              <w:t>y</w:t>
            </w:r>
            <w:r w:rsidRPr="00B24E54">
              <w:rPr>
                <w:lang w:val="pl-PL"/>
              </w:rPr>
              <w:t xml:space="preserve"> (50%), dodając bonus za zarządzanie. </w:t>
            </w:r>
            <w:r w:rsidR="00FC50EA" w:rsidRPr="00B24E54">
              <w:rPr>
                <w:lang w:val="pl-PL"/>
              </w:rPr>
              <w:t>Wskaźnik z</w:t>
            </w:r>
            <w:r w:rsidR="002B0BDD" w:rsidRPr="00B24E54">
              <w:rPr>
                <w:lang w:val="pl-PL"/>
              </w:rPr>
              <w:t>budowany na podstawie miar</w:t>
            </w:r>
            <w:r w:rsidRPr="00B24E54">
              <w:rPr>
                <w:lang w:val="pl-PL"/>
              </w:rPr>
              <w:t xml:space="preserve"> zaangażowani</w:t>
            </w:r>
            <w:r w:rsidR="002B0BDD" w:rsidRPr="00B24E54">
              <w:rPr>
                <w:lang w:val="pl-PL"/>
              </w:rPr>
              <w:t>a</w:t>
            </w:r>
            <w:r w:rsidRPr="00B24E54">
              <w:rPr>
                <w:lang w:val="pl-PL"/>
              </w:rPr>
              <w:t xml:space="preserve"> uczelni w zrównoważony rozwój, prowadzeni</w:t>
            </w:r>
            <w:r w:rsidR="00FC50EA" w:rsidRPr="00B24E54">
              <w:rPr>
                <w:lang w:val="pl-PL"/>
              </w:rPr>
              <w:t>a</w:t>
            </w:r>
            <w:r w:rsidRPr="00B24E54">
              <w:rPr>
                <w:lang w:val="pl-PL"/>
              </w:rPr>
              <w:t xml:space="preserve"> badań związanych z Celami Zrównoważonego Rozwoju ONZ oraz polity</w:t>
            </w:r>
            <w:r w:rsidR="00FC50EA" w:rsidRPr="00B24E54">
              <w:rPr>
                <w:lang w:val="pl-PL"/>
              </w:rPr>
              <w:t>ki</w:t>
            </w:r>
            <w:r w:rsidRPr="00B24E54">
              <w:rPr>
                <w:lang w:val="pl-PL"/>
              </w:rPr>
              <w:t xml:space="preserve"> łagodzenia wpływu na klimat. </w:t>
            </w:r>
            <w:r w:rsidR="00FC50EA" w:rsidRPr="00B24E54">
              <w:rPr>
                <w:lang w:val="pl-PL"/>
              </w:rPr>
              <w:t>Oceniane również</w:t>
            </w:r>
            <w:r w:rsidRPr="00B24E54">
              <w:rPr>
                <w:lang w:val="pl-PL"/>
              </w:rPr>
              <w:t xml:space="preserve"> publikacje naukowe związane z celami zrównoważonego rozwoju, dane o reputacji uczelni w odpowiednich dziedzinach oraz dane statystyczne na poziomie krajowym.</w:t>
            </w:r>
          </w:p>
        </w:tc>
        <w:tc>
          <w:tcPr>
            <w:tcW w:w="1120" w:type="dxa"/>
            <w:vAlign w:val="center"/>
          </w:tcPr>
          <w:p w14:paraId="67FE3541" w14:textId="2D23B599" w:rsidR="00593986" w:rsidRPr="00B24E54" w:rsidRDefault="00593986" w:rsidP="00654DD1">
            <w:pPr>
              <w:keepNext/>
              <w:spacing w:before="0" w:line="300" w:lineRule="auto"/>
              <w:ind w:right="170" w:firstLine="0"/>
              <w:jc w:val="right"/>
              <w:rPr>
                <w:rFonts w:cs="Arial"/>
                <w:sz w:val="18"/>
                <w:szCs w:val="18"/>
                <w:lang w:val="pl-PL"/>
              </w:rPr>
            </w:pPr>
            <w:r w:rsidRPr="00B24E54">
              <w:rPr>
                <w:rFonts w:cs="Arial"/>
                <w:sz w:val="18"/>
                <w:szCs w:val="18"/>
                <w:lang w:val="pl-PL"/>
              </w:rPr>
              <w:t>5,00</w:t>
            </w:r>
          </w:p>
        </w:tc>
        <w:tc>
          <w:tcPr>
            <w:tcW w:w="960" w:type="dxa"/>
            <w:vAlign w:val="center"/>
          </w:tcPr>
          <w:p w14:paraId="1E4E003E" w14:textId="768CA188" w:rsidR="00593986" w:rsidRPr="00B24E54" w:rsidRDefault="00290C9F" w:rsidP="00654DD1">
            <w:pPr>
              <w:keepNext/>
              <w:spacing w:before="0" w:line="300" w:lineRule="auto"/>
              <w:ind w:right="170" w:firstLine="0"/>
              <w:jc w:val="right"/>
              <w:rPr>
                <w:rFonts w:cs="Arial"/>
                <w:sz w:val="18"/>
                <w:szCs w:val="18"/>
                <w:lang w:val="pl-PL"/>
              </w:rPr>
            </w:pPr>
            <w:r w:rsidRPr="00B24E54">
              <w:rPr>
                <w:rFonts w:cs="Arial"/>
                <w:sz w:val="18"/>
                <w:szCs w:val="18"/>
                <w:lang w:val="pl-PL"/>
              </w:rPr>
              <w:t>brak</w:t>
            </w:r>
          </w:p>
        </w:tc>
      </w:tr>
    </w:tbl>
    <w:p w14:paraId="0295941E" w14:textId="6BBF65FE" w:rsidR="005B2276" w:rsidRPr="00D95B07" w:rsidRDefault="009C6CF4" w:rsidP="007770AA">
      <w:pPr>
        <w:pStyle w:val="rdo"/>
        <w:rPr>
          <w:lang w:val="pl-PL"/>
        </w:rPr>
      </w:pPr>
      <w:r w:rsidRPr="00D95B07">
        <w:rPr>
          <w:lang w:val="pl-PL"/>
        </w:rPr>
        <w:t>Źródło</w:t>
      </w:r>
      <w:r w:rsidR="005B2276" w:rsidRPr="00D95B07">
        <w:rPr>
          <w:lang w:val="pl-PL"/>
        </w:rPr>
        <w:t xml:space="preserve">: opracowanie własne na podstawie </w:t>
      </w:r>
      <w:r w:rsidR="005B2276">
        <w:fldChar w:fldCharType="begin" w:fldLock="1"/>
      </w:r>
      <w:r w:rsidR="001A2624" w:rsidRPr="00D95B07">
        <w:rPr>
          <w:lang w:val="pl-PL"/>
        </w:rPr>
        <w:instrText>ADDIN CSL_CITATION {"citationItems":[{"id":"ITEM-1","itemData":{"URL":"https://support.qs.com/hc/en-gb/articles/4405955370898-QS-World-University-Rankings","author":[{"dropping-particle":"","family":"QS Quacquarelli Symonds","given":"","non-dropping-particle":"","parse-names":false,"suffix":""}],"id":"ITEM-1","issued":{"date-parts":[["2023"]]},"title":"Methodology of QS World University Rankings 2023","type":"webpage"},"uris":["http://www.mendeley.com/documents/?uuid=f419a6eb-f566-48f4-95a5-7b198ca911fe"]},{"id":"ITEM-2","itemData":{"URL":"https://support.qs.com/hc/en-gb/articles/6478203732380-2024-Rankings-Cycle","author":[{"dropping-particle":"","family":"QS Quacquarelli Symonds","given":"","non-dropping-particle":"","parse-names":false,"suffix":""}],"id":"ITEM-2","issued":{"date-parts":[["2023"]]},"title":"Proposed Methodology of QS World University Rankings 2024","type":"webpage"},"uris":["http://www.mendeley.com/documents/?uuid=5ed71736-d0e8-450f-a37a-383b75796a60"]},{"id":"ITEM-3","itemData":{"URL":"https://support.qs.com/hc/en-gb/articles/4405952675346","author":[{"dropping-particle":"","family":"QS Quacquarelli Symonds","given":"","non-dropping-particle":"","parse-names":false,"suffix":""}],"id":"ITEM-3","issued":{"date-parts":[["2023"]]},"title":"Methodology of QS WUR - Academic Reputation","type":"webpage"},"uris":["http://www.mendeley.com/documents/?uuid=6bd0ea2c-2604-4cfc-94c3-3063ee8374fd"]},{"id":"ITEM-4","itemData":{"URL":"https://support.qs.com/hc/en-gb/articles/4407794203410","author":[{"dropping-particle":"","family":"QS Quacquarelli Symonds","given":"","non-dropping-particle":"","parse-names":false,"suffix":""}],"id":"ITEM-4","issued":{"date-parts":[["2023"]]},"title":"Methodology of QS WUR - Employer Reputation","type":"webpage"},"uris":["http://www.mendeley.com/documents/?uuid=f781e1b5-2adc-4943-9c24-59cc63e44ffa"]},{"id":"ITEM-5","itemData":{"URL":"https://support.qs.com/hc/en-gb/articles/360019108240","author":[{"dropping-particle":"","family":"QS Quacquarelli Symonds","given":"","non-dropping-particle":"","parse-names":false,"suffix":""}],"id":"ITEM-5","issued":{"date-parts":[["2023"]]},"title":"Methodology of QS WUR - Faculty-Sudent Ratio","type":"webpage"},"uris":["http://www.mendeley.com/documents/?uuid=c9961a8e-bbd7-447f-920c-882769813fe9"]},{"id":"ITEM-6","itemData":{"URL":"https://support.qs.com/hc/en-gb/articles/360019107580","author":[{"dropping-particle":"","family":"QS Quacquarelli Symonds","given":"","non-dropping-particle":"","parse-names":false,"suffix":""}],"id":"ITEM-6","issued":{"date-parts":[["2023"]]},"title":"Methodology of QS WUR - Citations Per Faculty Ratio","type":"webpage"},"uris":["http://www.mendeley.com/documents/?uuid=c4299041-9e9c-4cff-a6f5-cfabd6d0258f"]},{"id":"ITEM-7","itemData":{"URL":"https://support.qs.com/hc/en-gb/articles/4403961809554","author":[{"dropping-particle":"","family":"QS Quacquarelli Symonds","given":"","non-dropping-particle":"","par</w:instrText>
      </w:r>
      <w:r w:rsidR="001A2624">
        <w:instrText>se-names":false,"suffix":""}],"id":"ITEM-7","issued":{"date-parts":[["2023"]]},"title":"Methodology of QS WUR - Interantional Faculty Ratio","type":"webpage"},"uris":["http://www.mendeley.com/documents/?uuid=b9caf298-27ba-4b6e-a4bc-8e9580478523"]},{"id":"ITEM-8","itemData":{"URL":"https://support.qs.com/hc/en-gb/articles/4403961727506","author":[{"dropping-particle":"","family":"QS Quacquarelli Symonds","given":"","non-dropping-particle":"","parse-names":false,"suffix":""}],"id":"ITEM-8","issued":{"date-parts":[["2023"]]},"title":"Methodology of QS WUR - International Students Ratio","type":"webpage"},"uris":["http://www.mendeley.com/documents/?uuid=3ca36bf9-60da-421c-bc04-46ba8f63564a"]},{"id":"ITEM-9","itemData":{"URL":"https://support.qs.com/hc/en-gb/articles/360021865579","author":[{"dropping-particle":"","family":"QS Quacquarelli Symonds","given":"","non-dropping-particle":"","parse-names":false,"suffix":""}],"id":"ITEM-9","issued":{"date-parts":[["2023"]]},"title":"Methodology of QS WUR - International Research Network","type":"webpage"},"uris":["http://www.mendeley.com/documents/?uuid=f51333d9-e92d-46c1-82fe-b0ab46ae1227"]},{"id":"ITEM-10","itemData":{"URL":"https://support.qs.com/hc/en-gb/articles/4744563188508","author":[{"dropping-particle":"","family":"QS Quacquarelli Symonds","given":"","non-dropping-particle":"","parse-names":false,"suffix":""}],"id":"ITEM-10","issued":{"date-parts":[["2023"]]},"title":"Methodology of QS WUR - Employment Outcomes","type":"webpage"},"uris":["http://www.me</w:instrText>
      </w:r>
      <w:r w:rsidR="001A2624" w:rsidRPr="00D95B07">
        <w:rPr>
          <w:lang w:val="pl-PL"/>
        </w:rPr>
        <w:instrText>ndeley.com/documents/?uuid=b5ce10e8-b6de-40b7-affc-c65d05f3750d"]},{"id":"ITEM-11","itemData":{"URL":"https://support.qs.com/hc/en-gb/articles/8322582098460","author":[{"dropping-particle":"","family":"QS Quacquarelli Symonds","given":"","non-dropping-particle":"","parse-names":false,"suffix":""}],"id":"ITEM-11","issued":{"date-parts":[["2023"]]},"title":"Methodology of QS WUR - Sustainability","type":"webpage"},"uris":["http://www.mendeley.com/documents/?uuid=209c2cb4-67e7-4fe0-be3b-aca1e2b7ed44"]},{"id":"ITEM-12","itemData":{"URL":"https://support.qs.com/hc/en-gb/articles/6107352412828","author":[{"dropping-particle":"","family":"QS Quacquarelli Symonds","given":"","non-dropping-particle":"","parse-names":false,"suffix":""}],"id":"ITEM-12","issued":{"date-parts":[["2023"]]},"title":"Methodology of QS WUR - Sustainability Ranking","type":"webpage"},"uris":["http://www.mendeley.com/documents/?uuid=b02572e8-3112-4be0-8545-8dc1bf45db79"]}],"mendeley":{"formattedCitation":"(QS Quacquarelli Symonds, 2023g, 2023a, 2023j, 2023k, 2023b, 2023d, 2023f, 2023c, 2023l, 2023i, 2023h, 2023e)","plainTextFormattedCitation":"(QS Quacquarelli Symonds, 2023g, 2023a, 2023j, 2023k, 2023b, 2023d, 2023f, 2023c, 2023l, 2023i, 2023h, 2023e)","previouslyFormattedCitation":"(QS Quacquarelli Symonds, 2023g, 2023a, 2023j, 2023k, 2023b, 2023d, 2023f, 2023c, 2023l, 2023i, 2023h, 2023e)"},"properties":{"noteIndex":0},"schema":"https://github.com/citation-style-language/schema/raw/master/csl-citation.json"}</w:instrText>
      </w:r>
      <w:r w:rsidR="005B2276">
        <w:fldChar w:fldCharType="separate"/>
      </w:r>
      <w:r w:rsidR="00921CC1" w:rsidRPr="00D95B07">
        <w:rPr>
          <w:noProof/>
          <w:lang w:val="pl-PL"/>
        </w:rPr>
        <w:t>(QS Quacquarelli Symonds, 2023g, 2023a, 2023j, 2023k, 2023b, 2023d, 2023f, 2023c, 2023l, 2023i, 2023h, 2023e)</w:t>
      </w:r>
      <w:r w:rsidR="005B2276">
        <w:fldChar w:fldCharType="end"/>
      </w:r>
    </w:p>
    <w:p w14:paraId="0C46C08E" w14:textId="424B1759" w:rsidR="008A10E5" w:rsidRDefault="008A10E5" w:rsidP="008A10E5">
      <w:pPr>
        <w:spacing w:before="240"/>
      </w:pPr>
      <w:r>
        <w:t xml:space="preserve">Ranking QS World University Ranking, podobnie do rankingów THE WUR oraz ARWU, kładzie w bardzo istotnej części uwzględnia w ocenie pomiar parametrów odzwierciedlających prestiż uczelni w środowisku naukowym i biznesowym. Miary reputacji akademickiej oraz wśród pracodawców łącznie stanowią 50% wagi oceny w wersji na rok 2023 oraz 45% w wersji zaproponowanej na rok 2024. Wersja zaproponowana na rok 2024 uwzględnia 3 nowe kryteria. Dwa z nich, czyli międzynarodowa współpraca badawcza, która mierzy zdolność uczelni do dywersyfikacji geograficznej swojej </w:t>
      </w:r>
      <w:r>
        <w:lastRenderedPageBreak/>
        <w:t>międzynarodowej sieci badawczej, oraz efektywność zatrudnienia, odzwierciedlająca zdolność uczelni do zapewnienia wysokiej zdolności do zatrudnienia swoich absolwentów i kształtowania przyszłych liderów, były mierzone już dla roku 2023, ale nie uwzględniane w podstawowej wersji rankingu. Natomiast w roku 2024 zostanie wprowadzona zupełnie nowa miara wskaźnika zrównoważonego rozwoju, która ocenia uczelnie pod kątem zrównoważonego rozwoju na podstawie oddzielnego Rankingu Zrównoważonego Rozwoju. Kryterium to opiera się na zaangażowaniu uczelni w zrównoważony rozwój, prowadzeniu badań związanych z Celami Zrównoważonego Rozwoju ONZ oraz polityce łagodzenia wpływu na klimat.</w:t>
      </w:r>
      <w:r w:rsidR="002B0BDD">
        <w:t xml:space="preserve"> </w:t>
      </w:r>
      <w:r w:rsidR="002B0BDD" w:rsidRPr="005F19E8">
        <w:rPr>
          <w:rFonts w:cs="Arial"/>
          <w:szCs w:val="20"/>
        </w:rPr>
        <w:t xml:space="preserve">Wprowadzenie tego kryterium </w:t>
      </w:r>
      <w:r w:rsidR="002B0BDD">
        <w:rPr>
          <w:rFonts w:cs="Arial"/>
          <w:szCs w:val="20"/>
        </w:rPr>
        <w:t xml:space="preserve">ma </w:t>
      </w:r>
      <w:r w:rsidR="002B0BDD" w:rsidRPr="005F19E8">
        <w:rPr>
          <w:rFonts w:cs="Arial"/>
          <w:szCs w:val="20"/>
        </w:rPr>
        <w:t>sprawi</w:t>
      </w:r>
      <w:r w:rsidR="002B0BDD">
        <w:rPr>
          <w:rFonts w:cs="Arial"/>
          <w:szCs w:val="20"/>
        </w:rPr>
        <w:t>ć</w:t>
      </w:r>
      <w:r w:rsidR="002B0BDD" w:rsidRPr="005F19E8">
        <w:rPr>
          <w:rFonts w:cs="Arial"/>
          <w:szCs w:val="20"/>
        </w:rPr>
        <w:t xml:space="preserve">, że ranking </w:t>
      </w:r>
      <w:r w:rsidR="002B0BDD">
        <w:rPr>
          <w:rFonts w:cs="Arial"/>
          <w:szCs w:val="20"/>
        </w:rPr>
        <w:t xml:space="preserve">QS </w:t>
      </w:r>
      <w:r w:rsidR="002B0BDD" w:rsidRPr="005F19E8">
        <w:rPr>
          <w:rFonts w:cs="Arial"/>
          <w:szCs w:val="20"/>
        </w:rPr>
        <w:t xml:space="preserve">WUR lepiej </w:t>
      </w:r>
      <w:r w:rsidR="002B0BDD">
        <w:rPr>
          <w:rFonts w:cs="Arial"/>
          <w:szCs w:val="20"/>
        </w:rPr>
        <w:t xml:space="preserve">będzie </w:t>
      </w:r>
      <w:r w:rsidR="002B0BDD" w:rsidRPr="005F19E8">
        <w:rPr>
          <w:rFonts w:cs="Arial"/>
          <w:szCs w:val="20"/>
        </w:rPr>
        <w:t>odzwierciedla</w:t>
      </w:r>
      <w:r w:rsidR="002B0BDD">
        <w:rPr>
          <w:rFonts w:cs="Arial"/>
          <w:szCs w:val="20"/>
        </w:rPr>
        <w:t>ł</w:t>
      </w:r>
      <w:r w:rsidR="002B0BDD" w:rsidRPr="005F19E8">
        <w:rPr>
          <w:rFonts w:cs="Arial"/>
          <w:szCs w:val="20"/>
        </w:rPr>
        <w:t xml:space="preserve"> zaangażowanie uczelni w dążenie do zrównoważonego rozwoju.</w:t>
      </w:r>
    </w:p>
    <w:p w14:paraId="1A869381" w14:textId="218DA77C" w:rsidR="008A10E5" w:rsidRDefault="008A10E5" w:rsidP="008A10E5">
      <w:pPr>
        <w:spacing w:before="240"/>
      </w:pPr>
      <w:r>
        <w:t>W przeciwieństwie do rankingu Times Higher Education, który bierze pod uwagę wskaźnik</w:t>
      </w:r>
      <w:r w:rsidR="00023FAB">
        <w:t xml:space="preserve">i związane </w:t>
      </w:r>
      <w:r>
        <w:t>dochod</w:t>
      </w:r>
      <w:r w:rsidR="00023FAB">
        <w:t>ami</w:t>
      </w:r>
      <w:r>
        <w:t xml:space="preserve"> z przemysłu</w:t>
      </w:r>
      <w:r w:rsidR="002B0BDD">
        <w:t xml:space="preserve"> i badań</w:t>
      </w:r>
      <w:r>
        <w:t xml:space="preserve">, ranking QS WUR nie uwzględnia tego aspektu. </w:t>
      </w:r>
      <w:r w:rsidR="00023FAB">
        <w:t>Natomiast w</w:t>
      </w:r>
      <w:r>
        <w:t xml:space="preserve"> porównaniu do rankingu ARWU, który skupia się głównie na badaniach naukowych, liczbie laureatów Nagrody Nobla i liczbie artykułów publikowanych w prestiżowych czasopismach, ranking QS WUR oferuje bardziej zrównoważone podejście, uwzględniając różnorodne </w:t>
      </w:r>
      <w:r w:rsidR="00023FAB">
        <w:t>miary</w:t>
      </w:r>
      <w:r>
        <w:t xml:space="preserve"> jakości uczelni, takie jak internacjonalizacja kadry i studentów oraz efektywność zatrudnienia </w:t>
      </w:r>
      <w:r w:rsidR="002B0BDD">
        <w:t xml:space="preserve">i skala wpływu </w:t>
      </w:r>
      <w:r>
        <w:t>absolwentów</w:t>
      </w:r>
      <w:r w:rsidR="002B0BDD">
        <w:t xml:space="preserve"> na społeczeństwo</w:t>
      </w:r>
      <w:r>
        <w:t>.</w:t>
      </w:r>
    </w:p>
    <w:p w14:paraId="72989055" w14:textId="5A3AC912" w:rsidR="008A10E5" w:rsidRDefault="003D3669" w:rsidP="000D44B5">
      <w:pPr>
        <w:spacing w:before="240"/>
      </w:pPr>
      <w:r>
        <w:t xml:space="preserve">Ciekawym rankingiem o zupełnie odmiennej metodologii tworzenia, a jednocześnie zbliżonych rezultatach w zakresie wskazywania najlepszych uczelni na świecie do wcześniej omówionych trzech rankingów jest </w:t>
      </w:r>
      <w:r w:rsidRPr="003D3669">
        <w:rPr>
          <w:i/>
          <w:iCs/>
        </w:rPr>
        <w:t>Ranking Web of Universities</w:t>
      </w:r>
      <w:r>
        <w:t xml:space="preserve"> zwany inaczej </w:t>
      </w:r>
      <w:r w:rsidRPr="003D3669">
        <w:rPr>
          <w:i/>
          <w:iCs/>
        </w:rPr>
        <w:t>Webometrics</w:t>
      </w:r>
      <w:r>
        <w:t xml:space="preserve"> </w:t>
      </w:r>
      <w:r>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fldChar w:fldCharType="separate"/>
      </w:r>
      <w:r w:rsidR="00921CC1" w:rsidRPr="00921CC1">
        <w:rPr>
          <w:noProof/>
        </w:rPr>
        <w:t>(Aguillo, 2023)</w:t>
      </w:r>
      <w:r>
        <w:fldChar w:fldCharType="end"/>
      </w:r>
      <w:r>
        <w:t>.</w:t>
      </w:r>
      <w:r w:rsidR="005B7C40">
        <w:t xml:space="preserve"> Na początku swojego istnienia ranking ten był tworzony jedynie przy pomocy analizy źródeł internetowych i statystyk związanych z rozpoznawalnością</w:t>
      </w:r>
      <w:r w:rsidR="005B7C40" w:rsidRPr="00001D48">
        <w:rPr>
          <w:rStyle w:val="Odwoanieprzypisudolnego"/>
        </w:rPr>
        <w:footnoteReference w:id="20"/>
      </w:r>
      <w:r w:rsidR="005B7C40">
        <w:t xml:space="preserve"> stron internetowych uniwersytetów </w:t>
      </w:r>
      <w:r w:rsidR="005B7C40">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wyższych","type":"thesis"},"uris":["http://www.mendeley.com/documents/?uuid=76553c1d-5088-4b19-ba2a-62edefe7f453"]},{"id":"ITEM-2","itemData":{"URL":"http://www.drahmedalkuwaiti.com/admin/data/form_14936/files/element_4_3f06cedca61fa7fbd8e20020e556832c-54-Change in Metho_Jan 2021 Result 210216.pdf","author":[{"dropping-particle":"","family":"Alkuwaiti","given":"Ahmed","non-dropping-particle":"","parse-names":false,"suffix":""}],"id":"ITEM-2","issued":{"date-parts":[["2021"]]},"title":"Webometrics Ranking: Change in Methodology &amp; January 2021 Results at Glance","type":"webpage"},"uris":["http://www.mendeley.com/documents/?uuid=935ae126-f6d1-4e13-a6f0-4b49d89e7ace"]},{"id":"ITEM-3","itemData":{"DOI":"10.1108/073788309","ISSN":"0737-8831","abstract":"Purpose: The purpose of this paper is to provide an alternative, although complementary, system for the evaluation of the scholarly activities of academic organizations, scholars and researchers, based on web indicators, in order to speed up the change of paradigm in scholarly communication towards a new fully electronic twenty-first century model. Design/methodology/approach: In order to achieve these goals, a new set of web indicators has been introduced, obtained mainly from data gathered from search engines, the new mediators of scholarly communication. Findings: It was found that three large groups of indicators are feasible to obtain and relevant for evaluation purposes: activity (web publication); impact (visibility) and usage (visits and visitors). As a proof of concept, a Ranking Web of Universities has been built with Webometrics data. There are two relevant findings: ranking results are similar to those obtained by other bibliometric-based rankings; and there is a concerning digital divide between North American and European universities, which appear in lower positions when compared with their USA and Canada counterparts. Research limitations/implications: Cybermetrics is still an emerging discipline, so new developments should be expected when more empirical data become available. Practical implications: The proposed approach suggests the publication of truly electronic journals, rather than digital versions of printed articles. Additional materials, such as raw data and multimedia files, should be included along with other relevant information arising from more informal activities. These repositories should be Open Access, available as part of the public web, indexed by the main commercial search engines. It is expected that these actions could generate larger web-based audiences, reduce the costs of publication and access and allow third parties to take advantage of the knowledge generated, without sacrificing peer review, which should be extended (pre- and post-) and expanded (closed and open). Originality/value: A full taxonomy of web indicators is introduced for describing and evaluating research activities, academic organizations and individual scholars and scientists. Previous attempts for building such classification were incomplete and did not take into account feasibility and efficiency. © Emerald Group Publishing Limited.","author":[{"dropping-particle":"","family":"Aguillo","given":"Isidro","non-dropping-particle":"","parse-names":false,"suffix":""}],"container-title":"Library Hi Tech","editor":[{"dropping-particle":"","family":"Höppner","given":"M.","non-dropping-particle":"","parse-names":false,"suffix":""}],"id":"ITEM-3","issue":"4","issued":{"date-parts":[["2009","11","20"]]},"page":"540-556","title":"Measuring the institution's footprint in the web","type":"article-journal","volume":"27"},"prefix":"por.","uris":["http://www.mendeley.com/documents/?uuid=932c9f4e-0a03-3677-9f7a-0a0fdaf8224d"]}],"mendeley":{"formattedCitation":"(por. Aguillo, 2009; Alkuwaiti, 2021; Szefler, 2011)","plainTextFormattedCitation":"(por. Aguillo, 2009; Alkuwaiti, 2021; Szefler, 2011)","previouslyFormattedCitation":"(por. Aguillo, 2009; Alkuwaiti, 2021; Szefler, 2011)"},"properties":{"noteIndex":0},"schema":"https://github.com/citation-style-language/schema/raw/master/csl-citation.json"}</w:instrText>
      </w:r>
      <w:r w:rsidR="005B7C40">
        <w:fldChar w:fldCharType="separate"/>
      </w:r>
      <w:r w:rsidR="00921CC1" w:rsidRPr="00921CC1">
        <w:rPr>
          <w:noProof/>
        </w:rPr>
        <w:t>(por. Aguillo, 2009; Alkuwaiti, 2021; Szefler, 2011)</w:t>
      </w:r>
      <w:r w:rsidR="005B7C40">
        <w:fldChar w:fldCharType="end"/>
      </w:r>
      <w:r w:rsidR="005B7C40">
        <w:t xml:space="preserve">. Natomiast obecnie metodologia jest </w:t>
      </w:r>
      <w:r w:rsidR="00D327B3">
        <w:t xml:space="preserve">już </w:t>
      </w:r>
      <w:r w:rsidR="005B7C40">
        <w:t>w stadium ukształtowanym wieloma cyklami usprawnień, które miały na celu ograniczenie pewnych braków pierwotnej metodologii. Nieco bardziej szczegółowy zarys aktualnej metodologii rankingu Webometrics został przedstawiony w tabeli po</w:t>
      </w:r>
      <w:r w:rsidR="007662C2">
        <w:fldChar w:fldCharType="begin"/>
      </w:r>
      <w:r w:rsidR="007662C2">
        <w:instrText xml:space="preserve"> REF _Ref134433041 \p \h </w:instrText>
      </w:r>
      <w:r w:rsidR="007662C2">
        <w:fldChar w:fldCharType="separate"/>
      </w:r>
      <w:r w:rsidR="00BF7D63">
        <w:t>niżej</w:t>
      </w:r>
      <w:r w:rsidR="007662C2">
        <w:fldChar w:fldCharType="end"/>
      </w:r>
      <w:r w:rsidR="005B7C40">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rsidR="005B7C40">
        <w:t>).</w:t>
      </w:r>
    </w:p>
    <w:p w14:paraId="46D7913C" w14:textId="1A1C4AD3" w:rsidR="00AF2EBB" w:rsidRPr="007E073D" w:rsidRDefault="00AF2EBB" w:rsidP="007E073D">
      <w:pPr>
        <w:pStyle w:val="Tytutabeli"/>
        <w:rPr>
          <w:lang w:val="en-GB"/>
        </w:rPr>
      </w:pPr>
      <w:bookmarkStart w:id="236" w:name="_Ref134433054"/>
      <w:bookmarkStart w:id="237" w:name="_Ref134433041"/>
      <w:bookmarkStart w:id="238" w:name="_Toc166286156"/>
      <w:r w:rsidRPr="007E073D">
        <w:rPr>
          <w:lang w:val="en-GB"/>
        </w:rPr>
        <w:t xml:space="preserve">Tabela </w:t>
      </w:r>
      <w:r>
        <w:fldChar w:fldCharType="begin"/>
      </w:r>
      <w:r w:rsidRPr="007E073D">
        <w:rPr>
          <w:lang w:val="en-GB"/>
        </w:rPr>
        <w:instrText xml:space="preserve"> SEQ Tabela \* ARABIC </w:instrText>
      </w:r>
      <w:r>
        <w:fldChar w:fldCharType="separate"/>
      </w:r>
      <w:r w:rsidR="00BF7D63">
        <w:rPr>
          <w:noProof/>
          <w:lang w:val="en-GB"/>
        </w:rPr>
        <w:t>22</w:t>
      </w:r>
      <w:r>
        <w:fldChar w:fldCharType="end"/>
      </w:r>
      <w:bookmarkEnd w:id="236"/>
      <w:r w:rsidR="007E073D" w:rsidRPr="007E073D">
        <w:rPr>
          <w:lang w:val="en-GB"/>
        </w:rPr>
        <w:t xml:space="preserve"> M</w:t>
      </w:r>
      <w:r w:rsidR="007E073D">
        <w:rPr>
          <w:lang w:val="en-GB"/>
        </w:rPr>
        <w:t>e</w:t>
      </w:r>
      <w:r w:rsidR="007E073D" w:rsidRPr="007E073D">
        <w:rPr>
          <w:lang w:val="en-GB"/>
        </w:rPr>
        <w:t>todologia rankingu Webometrics (Ranking Web of Universit</w:t>
      </w:r>
      <w:r w:rsidR="007E073D">
        <w:rPr>
          <w:lang w:val="en-GB"/>
        </w:rPr>
        <w:t>ies)</w:t>
      </w:r>
      <w:bookmarkEnd w:id="237"/>
      <w:bookmarkEnd w:id="238"/>
    </w:p>
    <w:tbl>
      <w:tblPr>
        <w:tblStyle w:val="Tabela-Siatka"/>
        <w:tblW w:w="9298" w:type="dxa"/>
        <w:tblLook w:val="04A0" w:firstRow="1" w:lastRow="0" w:firstColumn="1" w:lastColumn="0" w:noHBand="0" w:noVBand="1"/>
      </w:tblPr>
      <w:tblGrid>
        <w:gridCol w:w="1247"/>
        <w:gridCol w:w="1191"/>
        <w:gridCol w:w="5783"/>
        <w:gridCol w:w="1077"/>
      </w:tblGrid>
      <w:tr w:rsidR="00AF2EBB" w:rsidRPr="00D51211" w14:paraId="6D3A5202" w14:textId="77777777" w:rsidTr="00E15FA1">
        <w:trPr>
          <w:cantSplit/>
          <w:tblHeader/>
        </w:trPr>
        <w:tc>
          <w:tcPr>
            <w:tcW w:w="1247" w:type="dxa"/>
          </w:tcPr>
          <w:p w14:paraId="458373F8" w14:textId="6C703C8C"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Wskaźnik</w:t>
            </w:r>
          </w:p>
        </w:tc>
        <w:tc>
          <w:tcPr>
            <w:tcW w:w="1191" w:type="dxa"/>
          </w:tcPr>
          <w:p w14:paraId="5F04D99E" w14:textId="24AA2270" w:rsidR="00AF2EBB" w:rsidRPr="00D51211" w:rsidRDefault="007E073D" w:rsidP="00654DD1">
            <w:pPr>
              <w:keepNext/>
              <w:spacing w:before="0" w:line="300" w:lineRule="auto"/>
              <w:ind w:firstLine="0"/>
              <w:jc w:val="center"/>
              <w:rPr>
                <w:rFonts w:cs="Arial"/>
                <w:b/>
                <w:bCs/>
                <w:sz w:val="18"/>
                <w:szCs w:val="18"/>
              </w:rPr>
            </w:pPr>
            <w:r w:rsidRPr="00D51211">
              <w:rPr>
                <w:rFonts w:cs="Arial"/>
                <w:b/>
                <w:bCs/>
                <w:sz w:val="18"/>
                <w:szCs w:val="18"/>
              </w:rPr>
              <w:t>Znaczenie</w:t>
            </w:r>
          </w:p>
        </w:tc>
        <w:tc>
          <w:tcPr>
            <w:tcW w:w="5783" w:type="dxa"/>
          </w:tcPr>
          <w:p w14:paraId="581D6B26" w14:textId="77777777" w:rsidR="00AF2EBB" w:rsidRPr="00D51211" w:rsidRDefault="00AF2EBB"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7BA46818" w14:textId="77777777" w:rsidR="00AF2EBB" w:rsidRPr="00D51211" w:rsidRDefault="00AF2EBB"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AF2EBB" w:rsidRPr="00D51211" w14:paraId="5211B75A" w14:textId="77777777" w:rsidTr="00E15FA1">
        <w:trPr>
          <w:cantSplit/>
        </w:trPr>
        <w:tc>
          <w:tcPr>
            <w:tcW w:w="1247" w:type="dxa"/>
            <w:vAlign w:val="center"/>
          </w:tcPr>
          <w:p w14:paraId="71690924" w14:textId="45616B2D" w:rsidR="00AF2EBB" w:rsidRPr="00D51211" w:rsidRDefault="007E073D" w:rsidP="00A61195">
            <w:pPr>
              <w:spacing w:before="0" w:line="300" w:lineRule="auto"/>
              <w:ind w:firstLine="0"/>
              <w:jc w:val="center"/>
              <w:rPr>
                <w:rFonts w:cs="Arial"/>
                <w:sz w:val="18"/>
                <w:szCs w:val="18"/>
              </w:rPr>
            </w:pPr>
            <w:r w:rsidRPr="00D51211">
              <w:rPr>
                <w:rFonts w:cs="Arial"/>
                <w:sz w:val="18"/>
                <w:szCs w:val="18"/>
              </w:rPr>
              <w:t>Widoczność</w:t>
            </w:r>
          </w:p>
        </w:tc>
        <w:tc>
          <w:tcPr>
            <w:tcW w:w="1191" w:type="dxa"/>
            <w:vAlign w:val="center"/>
          </w:tcPr>
          <w:p w14:paraId="65909200" w14:textId="59C6547E" w:rsidR="00AF2EBB" w:rsidRPr="00D51211" w:rsidRDefault="007E073D" w:rsidP="00A61195">
            <w:pPr>
              <w:spacing w:before="0" w:line="300" w:lineRule="auto"/>
              <w:ind w:firstLine="0"/>
              <w:jc w:val="center"/>
              <w:rPr>
                <w:rFonts w:cs="Arial"/>
                <w:sz w:val="18"/>
                <w:szCs w:val="18"/>
                <w:lang w:val="pl-PL"/>
              </w:rPr>
            </w:pPr>
            <w:r w:rsidRPr="00D51211">
              <w:rPr>
                <w:rFonts w:cs="Arial"/>
                <w:sz w:val="18"/>
                <w:szCs w:val="18"/>
                <w:lang w:val="pl-PL"/>
              </w:rPr>
              <w:t xml:space="preserve">Wpływ na treści </w:t>
            </w:r>
            <w:r w:rsidRPr="00D51211">
              <w:rPr>
                <w:rFonts w:cs="Arial"/>
                <w:sz w:val="18"/>
                <w:szCs w:val="18"/>
                <w:lang w:val="pl-PL"/>
              </w:rPr>
              <w:br/>
              <w:t>w Internecie</w:t>
            </w:r>
            <w:r w:rsidR="00AF2EBB" w:rsidRPr="00D51211">
              <w:rPr>
                <w:rFonts w:cs="Arial"/>
                <w:sz w:val="18"/>
                <w:szCs w:val="18"/>
                <w:lang w:val="pl-PL"/>
              </w:rPr>
              <w:t xml:space="preserve"> </w:t>
            </w:r>
          </w:p>
        </w:tc>
        <w:tc>
          <w:tcPr>
            <w:tcW w:w="5783" w:type="dxa"/>
          </w:tcPr>
          <w:p w14:paraId="763E07CD" w14:textId="20860787" w:rsidR="00AF2EBB" w:rsidRPr="00D51211" w:rsidRDefault="00B010A3" w:rsidP="00A40281">
            <w:pPr>
              <w:pStyle w:val="TekstTabeli"/>
              <w:rPr>
                <w:lang w:val="pl-PL"/>
              </w:rPr>
            </w:pPr>
            <w:r w:rsidRPr="00D51211">
              <w:rPr>
                <w:lang w:val="pl-PL"/>
              </w:rPr>
              <w:t xml:space="preserve">Wskaźnik </w:t>
            </w:r>
            <w:r w:rsidRPr="00D51211">
              <w:rPr>
                <w:i/>
                <w:iCs/>
                <w:lang w:val="pl-PL"/>
              </w:rPr>
              <w:t>Visibility</w:t>
            </w:r>
            <w:r w:rsidRPr="00D51211">
              <w:rPr>
                <w:lang w:val="pl-PL"/>
              </w:rPr>
              <w:t xml:space="preserve"> </w:t>
            </w:r>
            <w:r w:rsidR="003D1D6E">
              <w:rPr>
                <w:lang w:val="pl-PL"/>
              </w:rPr>
              <w:t xml:space="preserve">– ocena </w:t>
            </w:r>
            <w:r w:rsidRPr="00D51211">
              <w:rPr>
                <w:lang w:val="pl-PL"/>
              </w:rPr>
              <w:t xml:space="preserve">wpływu treści publikowanych przez uczelnie w sieci. </w:t>
            </w:r>
            <w:r w:rsidR="003D1D6E">
              <w:rPr>
                <w:lang w:val="pl-PL"/>
              </w:rPr>
              <w:t>W</w:t>
            </w:r>
            <w:r w:rsidR="00CD3684" w:rsidRPr="00D51211">
              <w:rPr>
                <w:lang w:val="pl-PL"/>
              </w:rPr>
              <w:t>yznaczany na podstawie</w:t>
            </w:r>
            <w:r w:rsidRPr="00D51211">
              <w:rPr>
                <w:lang w:val="pl-PL"/>
              </w:rPr>
              <w:t xml:space="preserve"> liczb</w:t>
            </w:r>
            <w:r w:rsidR="00CD3684" w:rsidRPr="00D51211">
              <w:rPr>
                <w:lang w:val="pl-PL"/>
              </w:rPr>
              <w:t>y</w:t>
            </w:r>
            <w:r w:rsidRPr="00D51211">
              <w:rPr>
                <w:lang w:val="pl-PL"/>
              </w:rPr>
              <w:t xml:space="preserve"> zewnętrznych sieci (subnetów), które łączą się z witrynami internetowymi uczelni. Wartości są normalizowane, a następnie wybierana jest wartość maksymalna. Źródł</w:t>
            </w:r>
            <w:r w:rsidR="003D1D6E">
              <w:rPr>
                <w:lang w:val="pl-PL"/>
              </w:rPr>
              <w:t>a</w:t>
            </w:r>
            <w:r w:rsidRPr="00D51211">
              <w:rPr>
                <w:lang w:val="pl-PL"/>
              </w:rPr>
              <w:t xml:space="preserve"> danych </w:t>
            </w:r>
            <w:r w:rsidR="003D1D6E">
              <w:rPr>
                <w:lang w:val="pl-PL"/>
              </w:rPr>
              <w:t>to popularne</w:t>
            </w:r>
            <w:r w:rsidRPr="00D51211">
              <w:rPr>
                <w:lang w:val="pl-PL"/>
              </w:rPr>
              <w:t xml:space="preserve"> narzędzia </w:t>
            </w:r>
            <w:r w:rsidR="00CD3684" w:rsidRPr="00D51211">
              <w:rPr>
                <w:lang w:val="pl-PL"/>
              </w:rPr>
              <w:t xml:space="preserve">do analizy backlinków </w:t>
            </w:r>
            <w:r w:rsidRPr="00D51211">
              <w:rPr>
                <w:lang w:val="pl-PL"/>
              </w:rPr>
              <w:t>Ahrefs i Majestic.</w:t>
            </w:r>
          </w:p>
        </w:tc>
        <w:tc>
          <w:tcPr>
            <w:tcW w:w="1077" w:type="dxa"/>
            <w:vAlign w:val="center"/>
          </w:tcPr>
          <w:p w14:paraId="44BE42B3" w14:textId="17F9B9C5" w:rsidR="00AF2EBB" w:rsidRPr="00D51211" w:rsidRDefault="007E073D" w:rsidP="00CD3684">
            <w:pPr>
              <w:spacing w:before="0" w:line="300" w:lineRule="auto"/>
              <w:ind w:right="170" w:firstLine="0"/>
              <w:jc w:val="right"/>
              <w:rPr>
                <w:rFonts w:cs="Arial"/>
                <w:sz w:val="18"/>
                <w:szCs w:val="18"/>
              </w:rPr>
            </w:pPr>
            <w:r w:rsidRPr="00D51211">
              <w:rPr>
                <w:rFonts w:cs="Arial"/>
                <w:sz w:val="18"/>
                <w:szCs w:val="18"/>
              </w:rPr>
              <w:t>5</w:t>
            </w:r>
            <w:r w:rsidR="00AF2EBB" w:rsidRPr="00D51211">
              <w:rPr>
                <w:rFonts w:cs="Arial"/>
                <w:sz w:val="18"/>
                <w:szCs w:val="18"/>
              </w:rPr>
              <w:t>0,00</w:t>
            </w:r>
          </w:p>
        </w:tc>
      </w:tr>
      <w:tr w:rsidR="00CD3684" w:rsidRPr="00D51211" w14:paraId="26224148" w14:textId="77777777" w:rsidTr="00E15FA1">
        <w:trPr>
          <w:cantSplit/>
        </w:trPr>
        <w:tc>
          <w:tcPr>
            <w:tcW w:w="1247" w:type="dxa"/>
            <w:vAlign w:val="center"/>
          </w:tcPr>
          <w:p w14:paraId="796C2303" w14:textId="49551C01" w:rsidR="00CD3684" w:rsidRPr="00D51211" w:rsidRDefault="00CD3684" w:rsidP="00A61195">
            <w:pPr>
              <w:spacing w:before="0" w:line="300" w:lineRule="auto"/>
              <w:ind w:firstLine="0"/>
              <w:jc w:val="center"/>
              <w:rPr>
                <w:rFonts w:cs="Arial"/>
                <w:sz w:val="18"/>
                <w:szCs w:val="18"/>
              </w:rPr>
            </w:pPr>
            <w:r w:rsidRPr="00D51211">
              <w:rPr>
                <w:rFonts w:cs="Arial"/>
                <w:sz w:val="18"/>
                <w:szCs w:val="18"/>
              </w:rPr>
              <w:t>Transpa-rentność</w:t>
            </w:r>
          </w:p>
        </w:tc>
        <w:tc>
          <w:tcPr>
            <w:tcW w:w="1191" w:type="dxa"/>
            <w:vAlign w:val="center"/>
          </w:tcPr>
          <w:p w14:paraId="44881AEF" w14:textId="0CABAECD" w:rsidR="00CD3684" w:rsidRPr="00D51211" w:rsidRDefault="00CD3684" w:rsidP="00A61195">
            <w:pPr>
              <w:spacing w:before="0" w:line="300" w:lineRule="auto"/>
              <w:ind w:firstLine="0"/>
              <w:jc w:val="center"/>
              <w:rPr>
                <w:rFonts w:cs="Arial"/>
                <w:sz w:val="18"/>
                <w:szCs w:val="18"/>
              </w:rPr>
            </w:pPr>
            <w:r w:rsidRPr="00D51211">
              <w:rPr>
                <w:rFonts w:cs="Arial"/>
                <w:sz w:val="18"/>
                <w:szCs w:val="18"/>
              </w:rPr>
              <w:t>Najczęściej cytowani naukowcy</w:t>
            </w:r>
          </w:p>
        </w:tc>
        <w:tc>
          <w:tcPr>
            <w:tcW w:w="5783" w:type="dxa"/>
          </w:tcPr>
          <w:p w14:paraId="347E0B95" w14:textId="4480BBAE" w:rsidR="00CD3684" w:rsidRPr="00D51211" w:rsidRDefault="00CD3684" w:rsidP="00A40281">
            <w:pPr>
              <w:pStyle w:val="TekstTabeli"/>
              <w:rPr>
                <w:lang w:val="pl-PL"/>
              </w:rPr>
            </w:pPr>
            <w:r w:rsidRPr="00D51211">
              <w:rPr>
                <w:lang w:val="pl-PL"/>
              </w:rPr>
              <w:t xml:space="preserve">Wskaźnik </w:t>
            </w:r>
            <w:r w:rsidRPr="00D51211">
              <w:rPr>
                <w:i/>
                <w:iCs/>
                <w:lang w:val="pl-PL"/>
              </w:rPr>
              <w:t>Transparency</w:t>
            </w:r>
            <w:r w:rsidRPr="00D51211">
              <w:rPr>
                <w:lang w:val="pl-PL"/>
              </w:rPr>
              <w:t xml:space="preserve">, nazywany również </w:t>
            </w:r>
            <w:r w:rsidRPr="00D51211">
              <w:rPr>
                <w:i/>
                <w:iCs/>
                <w:lang w:val="pl-PL"/>
              </w:rPr>
              <w:t>Openness</w:t>
            </w:r>
            <w:r w:rsidRPr="00D51211">
              <w:rPr>
                <w:lang w:val="pl-PL"/>
              </w:rPr>
              <w:t xml:space="preserve"> </w:t>
            </w:r>
            <w:r w:rsidR="003D1D6E">
              <w:rPr>
                <w:lang w:val="pl-PL"/>
              </w:rPr>
              <w:t>– ocena</w:t>
            </w:r>
            <w:r w:rsidRPr="00D51211">
              <w:rPr>
                <w:lang w:val="pl-PL"/>
              </w:rPr>
              <w:t xml:space="preserve"> cytowań dla najlepszych naukowców. </w:t>
            </w:r>
            <w:r w:rsidR="003D1D6E" w:rsidRPr="00D51211">
              <w:rPr>
                <w:lang w:val="pl-PL"/>
              </w:rPr>
              <w:t xml:space="preserve">Mierzony </w:t>
            </w:r>
            <w:r w:rsidRPr="00D51211">
              <w:rPr>
                <w:lang w:val="pl-PL"/>
              </w:rPr>
              <w:t>poprzez analizę liczby cytowań dla 310 najlepszych autorów z danej uczelni, przy wyłącz</w:t>
            </w:r>
            <w:r w:rsidR="003D1D6E">
              <w:rPr>
                <w:lang w:val="pl-PL"/>
              </w:rPr>
              <w:t>eniu</w:t>
            </w:r>
            <w:r w:rsidRPr="00D51211">
              <w:rPr>
                <w:lang w:val="pl-PL"/>
              </w:rPr>
              <w:t xml:space="preserve"> 30 skrajnych wyników. Źródłem danych dla tego wskaźnika są profile naukowców w Google Scholar</w:t>
            </w:r>
            <w:r w:rsidR="003D1D6E">
              <w:rPr>
                <w:lang w:val="pl-PL"/>
              </w:rPr>
              <w:t>.</w:t>
            </w:r>
          </w:p>
        </w:tc>
        <w:tc>
          <w:tcPr>
            <w:tcW w:w="1077" w:type="dxa"/>
            <w:vAlign w:val="center"/>
          </w:tcPr>
          <w:p w14:paraId="628F14EA" w14:textId="26DB0684" w:rsidR="00CD3684" w:rsidRPr="00D51211" w:rsidRDefault="00CD3684" w:rsidP="00CD3684">
            <w:pPr>
              <w:spacing w:before="0" w:line="300" w:lineRule="auto"/>
              <w:ind w:right="170" w:firstLine="0"/>
              <w:jc w:val="right"/>
              <w:rPr>
                <w:rFonts w:cs="Arial"/>
                <w:sz w:val="18"/>
                <w:szCs w:val="18"/>
                <w:lang w:val="pl-PL"/>
              </w:rPr>
            </w:pPr>
            <w:r w:rsidRPr="00D51211">
              <w:rPr>
                <w:rFonts w:cs="Arial"/>
                <w:sz w:val="18"/>
                <w:szCs w:val="18"/>
                <w:lang w:val="pl-PL"/>
              </w:rPr>
              <w:t>10,00</w:t>
            </w:r>
          </w:p>
        </w:tc>
      </w:tr>
      <w:tr w:rsidR="00760904" w:rsidRPr="00D51211" w14:paraId="3A24DCAF" w14:textId="77777777" w:rsidTr="00E15FA1">
        <w:trPr>
          <w:cantSplit/>
        </w:trPr>
        <w:tc>
          <w:tcPr>
            <w:tcW w:w="1247" w:type="dxa"/>
            <w:vAlign w:val="center"/>
          </w:tcPr>
          <w:p w14:paraId="02FC01D0" w14:textId="77125F8D"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lastRenderedPageBreak/>
              <w:t>Doskonałość</w:t>
            </w:r>
          </w:p>
        </w:tc>
        <w:tc>
          <w:tcPr>
            <w:tcW w:w="1191" w:type="dxa"/>
            <w:vAlign w:val="center"/>
          </w:tcPr>
          <w:p w14:paraId="18DE469B" w14:textId="706280AC" w:rsidR="00760904" w:rsidRPr="00D51211" w:rsidRDefault="00760904" w:rsidP="00654DD1">
            <w:pPr>
              <w:keepNext/>
              <w:spacing w:before="0" w:line="300" w:lineRule="auto"/>
              <w:ind w:firstLine="0"/>
              <w:jc w:val="center"/>
              <w:rPr>
                <w:rFonts w:cs="Arial"/>
                <w:sz w:val="18"/>
                <w:szCs w:val="18"/>
              </w:rPr>
            </w:pPr>
            <w:r w:rsidRPr="00D51211">
              <w:rPr>
                <w:rFonts w:cs="Arial"/>
                <w:sz w:val="18"/>
                <w:szCs w:val="18"/>
              </w:rPr>
              <w:t>Najczęściej cytowane artykuły</w:t>
            </w:r>
          </w:p>
        </w:tc>
        <w:tc>
          <w:tcPr>
            <w:tcW w:w="5783" w:type="dxa"/>
          </w:tcPr>
          <w:p w14:paraId="22476B13" w14:textId="19301143" w:rsidR="00760904" w:rsidRPr="00D51211" w:rsidRDefault="00760904" w:rsidP="00A40281">
            <w:pPr>
              <w:pStyle w:val="TekstTabeli"/>
              <w:rPr>
                <w:lang w:val="pl-PL"/>
              </w:rPr>
            </w:pPr>
            <w:r w:rsidRPr="00D51211">
              <w:rPr>
                <w:lang w:val="pl-PL"/>
              </w:rPr>
              <w:t xml:space="preserve">Wskaźnik </w:t>
            </w:r>
            <w:r w:rsidRPr="00D51211">
              <w:rPr>
                <w:i/>
                <w:iCs/>
                <w:lang w:val="pl-PL"/>
              </w:rPr>
              <w:t>Excellence</w:t>
            </w:r>
            <w:r w:rsidRPr="00D51211">
              <w:rPr>
                <w:lang w:val="pl-PL"/>
              </w:rPr>
              <w:t xml:space="preserve">, również nazywany </w:t>
            </w:r>
            <w:r w:rsidRPr="00D51211">
              <w:rPr>
                <w:i/>
                <w:iCs/>
                <w:lang w:val="pl-PL"/>
              </w:rPr>
              <w:t>Scholar</w:t>
            </w:r>
            <w:r w:rsidRPr="00D51211">
              <w:rPr>
                <w:lang w:val="pl-PL"/>
              </w:rPr>
              <w:t xml:space="preserve"> </w:t>
            </w:r>
            <w:r w:rsidR="00E15FA1">
              <w:rPr>
                <w:lang w:val="pl-PL"/>
              </w:rPr>
              <w:t xml:space="preserve">– ocena </w:t>
            </w:r>
            <w:r w:rsidRPr="00D51211">
              <w:rPr>
                <w:lang w:val="pl-PL"/>
              </w:rPr>
              <w:t xml:space="preserve">liczby publikacji uczelni, które znalazły się wśród 10% najczęściej cytowanych artykułów we wszystkich 27 dyscyplinach naukowych. </w:t>
            </w:r>
            <w:r w:rsidR="00E15FA1">
              <w:rPr>
                <w:lang w:val="pl-PL"/>
              </w:rPr>
              <w:t>O</w:t>
            </w:r>
            <w:r w:rsidRPr="00D51211">
              <w:rPr>
                <w:lang w:val="pl-PL"/>
              </w:rPr>
              <w:t xml:space="preserve">bejmuje dane z okresu </w:t>
            </w:r>
            <w:r w:rsidR="00E15FA1">
              <w:rPr>
                <w:lang w:val="pl-PL"/>
              </w:rPr>
              <w:t>5. lat</w:t>
            </w:r>
            <w:r w:rsidRPr="00D51211">
              <w:rPr>
                <w:lang w:val="pl-PL"/>
              </w:rPr>
              <w:t>. Źródłem danych jest Scimago, platforma analizująca dane związane z publikacjami naukowymi.</w:t>
            </w:r>
          </w:p>
        </w:tc>
        <w:tc>
          <w:tcPr>
            <w:tcW w:w="1077" w:type="dxa"/>
            <w:vAlign w:val="center"/>
          </w:tcPr>
          <w:p w14:paraId="28E37C50" w14:textId="1EED12D5" w:rsidR="00760904" w:rsidRPr="00D51211" w:rsidRDefault="00760904" w:rsidP="00654DD1">
            <w:pPr>
              <w:keepNext/>
              <w:spacing w:before="0" w:line="300" w:lineRule="auto"/>
              <w:ind w:right="170" w:firstLine="0"/>
              <w:jc w:val="right"/>
              <w:rPr>
                <w:rFonts w:cs="Arial"/>
                <w:sz w:val="18"/>
                <w:szCs w:val="18"/>
              </w:rPr>
            </w:pPr>
            <w:r w:rsidRPr="00D51211">
              <w:rPr>
                <w:rFonts w:cs="Arial"/>
                <w:sz w:val="18"/>
                <w:szCs w:val="18"/>
              </w:rPr>
              <w:t>40,00</w:t>
            </w:r>
          </w:p>
        </w:tc>
      </w:tr>
    </w:tbl>
    <w:p w14:paraId="16E027D2" w14:textId="6412E99D" w:rsidR="00760904" w:rsidRPr="00D95B07" w:rsidRDefault="009C6CF4" w:rsidP="007770AA">
      <w:pPr>
        <w:pStyle w:val="rdo"/>
        <w:rPr>
          <w:lang w:val="pl-PL"/>
        </w:rPr>
      </w:pPr>
      <w:r w:rsidRPr="00D95B07">
        <w:rPr>
          <w:lang w:val="pl-PL"/>
        </w:rPr>
        <w:t>Źródło</w:t>
      </w:r>
      <w:r w:rsidR="00760904" w:rsidRPr="00D95B07">
        <w:rPr>
          <w:lang w:val="pl-PL"/>
        </w:rPr>
        <w:t>: opracowanie własne na podstawie</w:t>
      </w:r>
      <w:r w:rsidR="007741A4" w:rsidRPr="00D95B07">
        <w:rPr>
          <w:lang w:val="pl-PL"/>
        </w:rPr>
        <w:t xml:space="preserve"> </w:t>
      </w:r>
      <w:r w:rsidR="007741A4">
        <w:fldChar w:fldCharType="begin" w:fldLock="1"/>
      </w:r>
      <w:r w:rsidR="001A2624" w:rsidRPr="00D95B07">
        <w:rPr>
          <w:lang w:val="pl-PL"/>
        </w:rPr>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Universities","type":"webpage"},"uris":["http://www.mendeley.com/documents/?uuid=8c4e4884-a67a-452b-9c7c-d8decadc758b"]}],"mendeley":{"formattedCitation":"(Aguillo, 2023)","plainTextFormattedCitation":"(Aguillo, 2023)","previouslyFormattedCitation":"(Aguillo, 2023)"},"properties":{"noteIndex":0},"schema":"https://github.com/citation-style-language/schema/raw/master/csl-citation.json"}</w:instrText>
      </w:r>
      <w:r w:rsidR="007741A4">
        <w:fldChar w:fldCharType="separate"/>
      </w:r>
      <w:r w:rsidR="00921CC1" w:rsidRPr="00D95B07">
        <w:rPr>
          <w:noProof/>
          <w:lang w:val="pl-PL"/>
        </w:rPr>
        <w:t>(Aguillo, 2023)</w:t>
      </w:r>
      <w:r w:rsidR="007741A4">
        <w:fldChar w:fldCharType="end"/>
      </w:r>
    </w:p>
    <w:p w14:paraId="6225A608" w14:textId="0DDC3820" w:rsidR="00D327B3" w:rsidRDefault="00D327B3" w:rsidP="00C67A86">
      <w:pPr>
        <w:spacing w:before="240"/>
      </w:pPr>
      <w:r>
        <w:t>Metodologia rankingu Webometrics opisana w tabeli po</w:t>
      </w:r>
      <w:r w:rsidR="007662C2">
        <w:fldChar w:fldCharType="begin"/>
      </w:r>
      <w:r w:rsidR="007662C2">
        <w:instrText xml:space="preserve"> REF _Ref134433041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_Ref134433054 \h </w:instrText>
      </w:r>
      <w:r w:rsidR="007662C2">
        <w:fldChar w:fldCharType="separate"/>
      </w:r>
      <w:r w:rsidR="00BF7D63" w:rsidRPr="00D92A7F">
        <w:t xml:space="preserve">Tabela </w:t>
      </w:r>
      <w:r w:rsidR="00BF7D63" w:rsidRPr="00D92A7F">
        <w:rPr>
          <w:noProof/>
        </w:rPr>
        <w:t>22</w:t>
      </w:r>
      <w:r w:rsidR="007662C2">
        <w:fldChar w:fldCharType="end"/>
      </w:r>
      <w:r>
        <w:t xml:space="preserve">) posiada cechy unikalne w porównaniu do wcześniej opisanych metodologii najbardziej znanych globalnych rankingów uniwersytetów. Stosowana metodologia wykorzystująca do pomiaru przede wszystkim źródła internetowe pozwala na uzyskanie bardzo szerokiego zakresem analizowanych instytucji. </w:t>
      </w:r>
      <w:r w:rsidR="00C67A86">
        <w:t xml:space="preserve">Parametry </w:t>
      </w:r>
      <w:r>
        <w:t>Widoczności, Transparentności i Doskonałości</w:t>
      </w:r>
      <w:r w:rsidR="00C67A86">
        <w:t xml:space="preserve"> wyliczane na podstawie uznanych źródeł podających miary tzw. bakclinków, liczby cytowań zarówno w odniesieniu do naukowców jak i artykułów są regularnie weryfikowane, by sposób ich interpretacji w postaci rankingu jak najlepiej odzwierciedlał rzeczywistą wartość oferowaną przez uczelnię. Jest to konieczne ze względu na stałe zmiany w korzystaniu ze źródeł internetowych. Przykładem takich zmian jest stopniowe redukowanie wpływu jednej z miar uwzględnianych od początków istnienia rankingu Webometrics jaką był pomiar liczby wartościowych plików (np. pdf) dostępnych na stronach uczelni. Miara ta została ostatecznie wycofana od roku 2021 </w:t>
      </w:r>
      <w:r w:rsidR="00C67A86">
        <w:fldChar w:fldCharType="begin" w:fldLock="1"/>
      </w:r>
      <w:r w:rsidR="001A2624">
        <w:instrText>ADDIN CSL_CITATION {"citationItems":[{"id":"ITEM-1","itemData":{"URL":"http://www.drahmedalkuwaiti.com/admin/data/form_14936/files/element_4_3f06cedca61fa7fbd8e20020e556832c-54-Change in Metho_Jan 2021 Result 210216.pdf","author":[{"dropping-particle":"","family":"Alkuwaiti","given":"Ahmed","non-dropping-particle":"","parse-names":false,"suffix":""}],"id":"ITEM-1","issued":{"date-parts":[["2021"]]},"title":"Webometrics Ranking: Change in Methodology &amp; January 2021 Results at Glance","type":"webpage"},"uris":["http://www.mendeley.com/documents/?uuid=935ae126-f6d1-4e13-a6f0-4b49d89e7ace"]}],"mendeley":{"formattedCitation":"(Alkuwaiti, 2021)","plainTextFormattedCitation":"(Alkuwaiti, 2021)","previouslyFormattedCitation":"(Alkuwaiti, 2021)"},"properties":{"noteIndex":0},"schema":"https://github.com/citation-style-language/schema/raw/master/csl-citation.json"}</w:instrText>
      </w:r>
      <w:r w:rsidR="00C67A86">
        <w:fldChar w:fldCharType="separate"/>
      </w:r>
      <w:r w:rsidR="00921CC1" w:rsidRPr="00921CC1">
        <w:rPr>
          <w:noProof/>
        </w:rPr>
        <w:t>(Alkuwaiti, 2021)</w:t>
      </w:r>
      <w:r w:rsidR="00C67A86">
        <w:fldChar w:fldCharType="end"/>
      </w:r>
      <w:r w:rsidR="00C67A86">
        <w:t xml:space="preserve">. </w:t>
      </w:r>
      <w:r w:rsidR="00FF4FAD">
        <w:t xml:space="preserve">Dla autorów rankingu oczywiste są jego ograniczenia natomiast podkreślają oni również jego przewagi. Do takich na pewno należy zaliczyć wspomnianą wcześniej możliwość bardzo szerokiego zakresu ocenianych uczelni, ale również możliwość częstszego publikowania nowych rankingów (dwa razy w roku) oraz redukcję wpływu subiektywnej oceny respondentów na pozycję uczelni w rankingu </w:t>
      </w:r>
      <w:r w:rsidR="00FF4FAD">
        <w:fldChar w:fldCharType="begin" w:fldLock="1"/>
      </w:r>
      <w:r w:rsidR="001A2624">
        <w:instrText>ADDIN CSL_CITATION {"citationItems":[{"id":"ITEM-1","itemData":{"URL":"https://www.webometrics.info/en/Methodology","author":[{"dropping-particle":"","family":"Aguillo","given":"Isidro","non-dropping-particle":"","parse-names":false,"suffix":""}],"container-title":"Cybermetrics Lab","id":"ITEM-1","issued":{"date-parts":[["2023"]]},"title":"Methodology of Ranking Web of Universities","type":"webpage"},"prefix":"por.","uris":["http://www.mendeley.com/documents/?uuid=8c4e4884-a67a-452b-9c7c-d8decadc758b"]}],"mendeley":{"formattedCitation":"(por. Aguillo, 2023)","plainTextFormattedCitation":"(por. Aguillo, 2023)","previouslyFormattedCitation":"(por. Aguillo, 2023)"},"properties":{"noteIndex":0},"schema":"https://github.com/citation-style-language/schema/raw/master/csl-citation.json"}</w:instrText>
      </w:r>
      <w:r w:rsidR="00FF4FAD">
        <w:fldChar w:fldCharType="separate"/>
      </w:r>
      <w:r w:rsidR="00921CC1" w:rsidRPr="00921CC1">
        <w:rPr>
          <w:noProof/>
        </w:rPr>
        <w:t>(por. Aguillo, 2023)</w:t>
      </w:r>
      <w:r w:rsidR="00FF4FAD">
        <w:fldChar w:fldCharType="end"/>
      </w:r>
      <w:r w:rsidR="00FF4FAD">
        <w:t>. Brak konieczności prowadzenia ankiet wśród interesariuszy uczelni p</w:t>
      </w:r>
      <w:r>
        <w:t>ozwala na bardziej zrównoważoną ocenę osiągnięć uczelni, uwzględniającą szerokie spektrum badań</w:t>
      </w:r>
      <w:r w:rsidR="00FF4FAD">
        <w:t xml:space="preserve"> w różnych dziedzinach, umożliwia wygenerowanie nieobciążonej metodologicznie oceny uczelni na tyle mało znanych, że wśród </w:t>
      </w:r>
      <w:r w:rsidR="00FC7597">
        <w:t xml:space="preserve">możliwej do przebadania grupy </w:t>
      </w:r>
      <w:r w:rsidR="00FF4FAD">
        <w:t xml:space="preserve">respondentów nie byłoby możliwości uzyskania </w:t>
      </w:r>
      <w:r w:rsidR="00FC7597">
        <w:t xml:space="preserve">ich </w:t>
      </w:r>
      <w:r w:rsidR="00FF4FAD">
        <w:t>oceny</w:t>
      </w:r>
      <w:r w:rsidR="00FC7597">
        <w:t xml:space="preserve">, ale </w:t>
      </w:r>
      <w:r w:rsidR="00FF4FAD">
        <w:t xml:space="preserve">również prawdopodobnie znacznie obniża koszty przygotowania </w:t>
      </w:r>
      <w:r w:rsidR="00FC7597">
        <w:t>całego rankingu.</w:t>
      </w:r>
      <w:r w:rsidR="00856F93">
        <w:t xml:space="preserve"> Natomiast niewątpliwym ograniczeniem jest możliwość niejako sztucznego poprawiania pozycji uczelni w rankingu poprzez celowe działania dążące jedynie do poprawy rozpoznawalności strony internetowej </w:t>
      </w:r>
      <w:r w:rsidR="00856F93">
        <w:fldChar w:fldCharType="begin" w:fldLock="1"/>
      </w:r>
      <w:r w:rsidR="001A2624">
        <w:instrText>ADDIN CSL_CITATION {"citationItems":[{"id":"ITEM-1","itemData":{"DOI":"10.1016/j.procs.2021.12.173","ISSN":"18770509","abstract":"Webometrics ranking of world universities (WRWU) is recognized as a trusted ranking system for the world's universities. Previous study shows that there is a relationship between the electronic Word of Mouth (e-WOM) and Web Content Accessibility Guidelines (WCAG) 2.0 variables on the increase of the webometrics ranking indicator value. This research is improving the previous result by mapping the recommendations into element based on the Awareness, Desire, Knowledge, Ability, Reinforcement (ADKAR) method. The goal of this research is creating recommendation activities and change management scenario in ADKAR method to improve university webometrics ranking. The result of this study is 75 recommended activities to improve university webometrics ranking.","author":[{"dropping-particle":"","family":"Faishol","given":"Olive Khoirul L.M.A.","non-dropping-particle":"","parse-names":false,"suffix":""},{"dropping-particle":"","family":"Subriadi","given":"Apol Pribadi","non-dropping-particle":"","parse-names":false,"suffix":""}],"container-title":"Procedia Computer Science","id":"ITEM-1","issued":{"date-parts":[["2022"]]},"page":"557-565","title":"Change management scenario to improve Webometrics ranking","type":"article-journal","volume":"197"},"prefix":"por.","uris":["http://www.mendeley.com/documents/?uuid=11bc98f8-44dc-3d92-ac7c-fa828359eadf"]}],"mendeley":{"formattedCitation":"(por. Faishol &amp; Subriadi, 2022)","plainTextFormattedCitation":"(por. Faishol &amp; Subriadi, 2022)","previouslyFormattedCitation":"(por. Faishol &amp; Subriadi, 2022)"},"properties":{"noteIndex":0},"schema":"https://github.com/citation-style-language/schema/raw/master/csl-citation.json"}</w:instrText>
      </w:r>
      <w:r w:rsidR="00856F93">
        <w:fldChar w:fldCharType="separate"/>
      </w:r>
      <w:r w:rsidR="00921CC1" w:rsidRPr="00921CC1">
        <w:rPr>
          <w:noProof/>
        </w:rPr>
        <w:t>(por. Faishol &amp; Subriadi, 2022)</w:t>
      </w:r>
      <w:r w:rsidR="00856F93">
        <w:fldChar w:fldCharType="end"/>
      </w:r>
      <w:r w:rsidR="00856F93">
        <w:t>. Jednak należy zauważyć, że to zjawisko było możliwe na znacznie większą skalę przy pierwszych formach stosowanej metodologii, a obecnie jest znacznie ograniczone</w:t>
      </w:r>
      <w:r w:rsidR="009A5842">
        <w:t>.</w:t>
      </w:r>
    </w:p>
    <w:p w14:paraId="2A329561" w14:textId="435C2B4A" w:rsidR="00CE774D" w:rsidRDefault="00CE774D" w:rsidP="00C67A86">
      <w:pPr>
        <w:spacing w:before="240"/>
      </w:pPr>
      <w:r>
        <w:t>Analizując rezultaty wyżej opisanych 4. popularnych globalnych rankingów uniwersytetów (THE, ARWU, QS i Webometrics) można zauważyć, że pomimo nieraz bardzo istotnych różnic w metodologii ich tworzenia duża grupa uczelni uzyskuje zbliżone rezultaty. Skupiając się na analizie tylko najwyższych 100 pozycji (top100) w tych rankingach okazuje się, że ponad połowa uczelni (51) występuje we wszystkich czterech rankingach. Dokładniejsze wyniki analizy przedstawiono w tabeli po</w:t>
      </w:r>
      <w:r w:rsidR="007662C2">
        <w:fldChar w:fldCharType="begin"/>
      </w:r>
      <w:r w:rsidR="007662C2">
        <w:instrText xml:space="preserve"> REF _Ref134645079 \p \h </w:instrText>
      </w:r>
      <w:r w:rsidR="007662C2">
        <w:fldChar w:fldCharType="separate"/>
      </w:r>
      <w:r w:rsidR="00BF7D63">
        <w:t>niżej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w:t>
      </w:r>
    </w:p>
    <w:p w14:paraId="3F772D73" w14:textId="16C4B974" w:rsidR="00F66F63" w:rsidRPr="00F66F63" w:rsidRDefault="00F66F63" w:rsidP="00654DD1">
      <w:pPr>
        <w:pStyle w:val="Tytutabeli"/>
      </w:pPr>
      <w:bookmarkStart w:id="239" w:name="_Ref134645114"/>
      <w:bookmarkStart w:id="240" w:name="_Ref134645079"/>
      <w:bookmarkStart w:id="241" w:name="_Toc166286157"/>
      <w:r w:rsidRPr="00654DD1">
        <w:rPr>
          <w:rStyle w:val="TytutabeliZnak"/>
        </w:rPr>
        <w:lastRenderedPageBreak/>
        <w:t xml:space="preserve">Tabela </w:t>
      </w:r>
      <w:r w:rsidRPr="00654DD1">
        <w:rPr>
          <w:rStyle w:val="TytutabeliZnak"/>
        </w:rPr>
        <w:fldChar w:fldCharType="begin"/>
      </w:r>
      <w:r w:rsidRPr="00654DD1">
        <w:rPr>
          <w:rStyle w:val="TytutabeliZnak"/>
        </w:rPr>
        <w:instrText xml:space="preserve"> SEQ Tabela \* ARABIC </w:instrText>
      </w:r>
      <w:r w:rsidRPr="00654DD1">
        <w:rPr>
          <w:rStyle w:val="TytutabeliZnak"/>
        </w:rPr>
        <w:fldChar w:fldCharType="separate"/>
      </w:r>
      <w:r w:rsidR="00BF7D63">
        <w:rPr>
          <w:rStyle w:val="TytutabeliZnak"/>
          <w:noProof/>
        </w:rPr>
        <w:t>23</w:t>
      </w:r>
      <w:r w:rsidRPr="00654DD1">
        <w:rPr>
          <w:rStyle w:val="TytutabeliZnak"/>
        </w:rPr>
        <w:fldChar w:fldCharType="end"/>
      </w:r>
      <w:bookmarkEnd w:id="239"/>
      <w:r w:rsidRPr="00654DD1">
        <w:rPr>
          <w:rStyle w:val="TytutabeliZnak"/>
        </w:rPr>
        <w:t xml:space="preserve"> Liczności wystąpień uczelni w pierwszej setce rankingów THE, ARWU, QS i Webome</w:t>
      </w:r>
      <w:r w:rsidRPr="00F66F63">
        <w:t>trics</w:t>
      </w:r>
      <w:bookmarkEnd w:id="240"/>
      <w:bookmarkEnd w:id="241"/>
    </w:p>
    <w:tbl>
      <w:tblPr>
        <w:tblStyle w:val="Tabela-Siatka"/>
        <w:tblW w:w="9015" w:type="dxa"/>
        <w:tblLook w:val="04A0" w:firstRow="1" w:lastRow="0" w:firstColumn="1" w:lastColumn="0" w:noHBand="0" w:noVBand="1"/>
      </w:tblPr>
      <w:tblGrid>
        <w:gridCol w:w="1502"/>
        <w:gridCol w:w="1502"/>
        <w:gridCol w:w="1502"/>
        <w:gridCol w:w="1503"/>
        <w:gridCol w:w="1503"/>
        <w:gridCol w:w="1503"/>
      </w:tblGrid>
      <w:tr w:rsidR="0075766C" w:rsidRPr="00B5787D" w14:paraId="3F6EC2C1" w14:textId="77777777" w:rsidTr="00B5787D">
        <w:trPr>
          <w:trHeight w:val="285"/>
        </w:trPr>
        <w:tc>
          <w:tcPr>
            <w:tcW w:w="1474" w:type="dxa"/>
            <w:noWrap/>
            <w:hideMark/>
          </w:tcPr>
          <w:p w14:paraId="54C89986" w14:textId="28EC3A49" w:rsidR="0075766C" w:rsidRPr="0075766C" w:rsidRDefault="0075766C"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 xml:space="preserve">Liczba </w:t>
            </w:r>
            <w:r w:rsidRPr="00B5787D">
              <w:rPr>
                <w:rFonts w:eastAsia="Times New Roman" w:cs="Arial"/>
                <w:b/>
                <w:bCs/>
                <w:color w:val="000000"/>
                <w:sz w:val="18"/>
                <w:szCs w:val="18"/>
                <w:lang w:val="pl-PL" w:eastAsia="pl-PL"/>
              </w:rPr>
              <w:br/>
              <w:t>rankingów w top100</w:t>
            </w:r>
          </w:p>
        </w:tc>
        <w:tc>
          <w:tcPr>
            <w:tcW w:w="1474" w:type="dxa"/>
            <w:noWrap/>
            <w:hideMark/>
          </w:tcPr>
          <w:p w14:paraId="2EB68E3C" w14:textId="551FC56E"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 xml:space="preserve">Liczba </w:t>
            </w:r>
            <w:r w:rsidRPr="00B5787D">
              <w:rPr>
                <w:rFonts w:eastAsia="Times New Roman" w:cs="Arial"/>
                <w:b/>
                <w:bCs/>
                <w:color w:val="000000"/>
                <w:sz w:val="18"/>
                <w:szCs w:val="18"/>
                <w:lang w:eastAsia="pl-PL"/>
              </w:rPr>
              <w:t>uczelni</w:t>
            </w:r>
            <w:r w:rsidRPr="00001D48">
              <w:rPr>
                <w:rStyle w:val="Odwoanieprzypisudolnego"/>
              </w:rPr>
              <w:footnoteReference w:id="21"/>
            </w:r>
          </w:p>
        </w:tc>
        <w:tc>
          <w:tcPr>
            <w:tcW w:w="1474" w:type="dxa"/>
            <w:noWrap/>
            <w:hideMark/>
          </w:tcPr>
          <w:p w14:paraId="2C7B647F" w14:textId="1C5A7EE4"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Webometrics</w:t>
            </w:r>
          </w:p>
        </w:tc>
        <w:tc>
          <w:tcPr>
            <w:tcW w:w="1474" w:type="dxa"/>
            <w:noWrap/>
            <w:hideMark/>
          </w:tcPr>
          <w:p w14:paraId="14CB27AB" w14:textId="0984D2EC"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Pr="00570835">
              <w:rPr>
                <w:rFonts w:eastAsia="Times New Roman" w:cs="Arial"/>
                <w:b/>
                <w:bCs/>
                <w:color w:val="000000"/>
                <w:sz w:val="18"/>
                <w:szCs w:val="18"/>
                <w:lang w:val="pl-PL" w:eastAsia="pl-PL"/>
              </w:rPr>
              <w:br/>
              <w:t>QS</w:t>
            </w:r>
          </w:p>
        </w:tc>
        <w:tc>
          <w:tcPr>
            <w:tcW w:w="1474" w:type="dxa"/>
            <w:noWrap/>
            <w:hideMark/>
          </w:tcPr>
          <w:p w14:paraId="50BD8231" w14:textId="3FE474A3"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Liczba uczelni z rankingu ARWU</w:t>
            </w:r>
          </w:p>
        </w:tc>
        <w:tc>
          <w:tcPr>
            <w:tcW w:w="1474" w:type="dxa"/>
            <w:noWrap/>
            <w:hideMark/>
          </w:tcPr>
          <w:p w14:paraId="11387F0D" w14:textId="56C2B982" w:rsidR="0075766C" w:rsidRPr="00570835" w:rsidRDefault="0075766C" w:rsidP="00654DD1">
            <w:pPr>
              <w:keepNext/>
              <w:spacing w:before="0" w:line="240" w:lineRule="auto"/>
              <w:ind w:firstLine="0"/>
              <w:jc w:val="center"/>
              <w:rPr>
                <w:rFonts w:eastAsia="Times New Roman" w:cs="Arial"/>
                <w:b/>
                <w:bCs/>
                <w:color w:val="000000"/>
                <w:sz w:val="18"/>
                <w:szCs w:val="18"/>
                <w:lang w:val="pl-PL" w:eastAsia="pl-PL"/>
              </w:rPr>
            </w:pPr>
            <w:r w:rsidRPr="00570835">
              <w:rPr>
                <w:rFonts w:eastAsia="Times New Roman" w:cs="Arial"/>
                <w:b/>
                <w:bCs/>
                <w:color w:val="000000"/>
                <w:sz w:val="18"/>
                <w:szCs w:val="18"/>
                <w:lang w:val="pl-PL" w:eastAsia="pl-PL"/>
              </w:rPr>
              <w:t xml:space="preserve">Liczba uczelni z rankingu </w:t>
            </w:r>
            <w:r w:rsidR="00B5787D" w:rsidRPr="00570835">
              <w:rPr>
                <w:rFonts w:eastAsia="Times New Roman" w:cs="Arial"/>
                <w:b/>
                <w:bCs/>
                <w:color w:val="000000"/>
                <w:sz w:val="18"/>
                <w:szCs w:val="18"/>
                <w:lang w:val="pl-PL" w:eastAsia="pl-PL"/>
              </w:rPr>
              <w:br/>
            </w:r>
            <w:r w:rsidRPr="00570835">
              <w:rPr>
                <w:rFonts w:eastAsia="Times New Roman" w:cs="Arial"/>
                <w:b/>
                <w:bCs/>
                <w:color w:val="000000"/>
                <w:sz w:val="18"/>
                <w:szCs w:val="18"/>
                <w:lang w:val="pl-PL" w:eastAsia="pl-PL"/>
              </w:rPr>
              <w:t>THE</w:t>
            </w:r>
          </w:p>
        </w:tc>
      </w:tr>
      <w:tr w:rsidR="00B5787D" w:rsidRPr="0075766C" w14:paraId="51F1F49B" w14:textId="77777777" w:rsidTr="00B5787D">
        <w:trPr>
          <w:trHeight w:val="285"/>
        </w:trPr>
        <w:tc>
          <w:tcPr>
            <w:tcW w:w="1474" w:type="dxa"/>
            <w:noWrap/>
            <w:vAlign w:val="center"/>
            <w:hideMark/>
          </w:tcPr>
          <w:p w14:paraId="17324653"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1</w:t>
            </w:r>
          </w:p>
        </w:tc>
        <w:tc>
          <w:tcPr>
            <w:tcW w:w="1474" w:type="dxa"/>
            <w:noWrap/>
            <w:vAlign w:val="center"/>
            <w:hideMark/>
          </w:tcPr>
          <w:p w14:paraId="7EC09A5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68</w:t>
            </w:r>
          </w:p>
        </w:tc>
        <w:tc>
          <w:tcPr>
            <w:tcW w:w="1474" w:type="dxa"/>
            <w:noWrap/>
            <w:vAlign w:val="center"/>
            <w:hideMark/>
          </w:tcPr>
          <w:p w14:paraId="3DED10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4A91BCC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21</w:t>
            </w:r>
          </w:p>
        </w:tc>
        <w:tc>
          <w:tcPr>
            <w:tcW w:w="1474" w:type="dxa"/>
            <w:noWrap/>
            <w:vAlign w:val="center"/>
            <w:hideMark/>
          </w:tcPr>
          <w:p w14:paraId="5402F302"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19</w:t>
            </w:r>
          </w:p>
        </w:tc>
        <w:tc>
          <w:tcPr>
            <w:tcW w:w="1474" w:type="dxa"/>
            <w:noWrap/>
            <w:vAlign w:val="center"/>
            <w:hideMark/>
          </w:tcPr>
          <w:p w14:paraId="103164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9</w:t>
            </w:r>
          </w:p>
        </w:tc>
      </w:tr>
      <w:tr w:rsidR="00B5787D" w:rsidRPr="0075766C" w14:paraId="3D2A1879" w14:textId="77777777" w:rsidTr="00B5787D">
        <w:trPr>
          <w:trHeight w:val="285"/>
        </w:trPr>
        <w:tc>
          <w:tcPr>
            <w:tcW w:w="1474" w:type="dxa"/>
            <w:noWrap/>
            <w:vAlign w:val="center"/>
            <w:hideMark/>
          </w:tcPr>
          <w:p w14:paraId="4A41D19F"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2</w:t>
            </w:r>
          </w:p>
        </w:tc>
        <w:tc>
          <w:tcPr>
            <w:tcW w:w="1474" w:type="dxa"/>
            <w:noWrap/>
            <w:vAlign w:val="center"/>
            <w:hideMark/>
          </w:tcPr>
          <w:p w14:paraId="5A13AF81"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28</w:t>
            </w:r>
          </w:p>
        </w:tc>
        <w:tc>
          <w:tcPr>
            <w:tcW w:w="1474" w:type="dxa"/>
            <w:noWrap/>
            <w:vAlign w:val="center"/>
            <w:hideMark/>
          </w:tcPr>
          <w:p w14:paraId="4040D38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14</w:t>
            </w:r>
          </w:p>
        </w:tc>
        <w:tc>
          <w:tcPr>
            <w:tcW w:w="1474" w:type="dxa"/>
            <w:noWrap/>
            <w:vAlign w:val="center"/>
            <w:hideMark/>
          </w:tcPr>
          <w:p w14:paraId="120009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12</w:t>
            </w:r>
          </w:p>
        </w:tc>
        <w:tc>
          <w:tcPr>
            <w:tcW w:w="1474" w:type="dxa"/>
            <w:noWrap/>
            <w:vAlign w:val="center"/>
            <w:hideMark/>
          </w:tcPr>
          <w:p w14:paraId="2670F92F"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13</w:t>
            </w:r>
          </w:p>
        </w:tc>
        <w:tc>
          <w:tcPr>
            <w:tcW w:w="1474" w:type="dxa"/>
            <w:noWrap/>
            <w:vAlign w:val="center"/>
            <w:hideMark/>
          </w:tcPr>
          <w:p w14:paraId="5714346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r>
      <w:tr w:rsidR="00B5787D" w:rsidRPr="0075766C" w14:paraId="484107E0" w14:textId="77777777" w:rsidTr="00B5787D">
        <w:trPr>
          <w:trHeight w:val="285"/>
        </w:trPr>
        <w:tc>
          <w:tcPr>
            <w:tcW w:w="1474" w:type="dxa"/>
            <w:noWrap/>
            <w:vAlign w:val="center"/>
            <w:hideMark/>
          </w:tcPr>
          <w:p w14:paraId="12F9AC6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3</w:t>
            </w:r>
          </w:p>
        </w:tc>
        <w:tc>
          <w:tcPr>
            <w:tcW w:w="1474" w:type="dxa"/>
            <w:noWrap/>
            <w:vAlign w:val="center"/>
            <w:hideMark/>
          </w:tcPr>
          <w:p w14:paraId="0F56D796"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24</w:t>
            </w:r>
          </w:p>
        </w:tc>
        <w:tc>
          <w:tcPr>
            <w:tcW w:w="1474" w:type="dxa"/>
            <w:noWrap/>
            <w:vAlign w:val="center"/>
            <w:hideMark/>
          </w:tcPr>
          <w:p w14:paraId="119960E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44261A8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16</w:t>
            </w:r>
          </w:p>
        </w:tc>
        <w:tc>
          <w:tcPr>
            <w:tcW w:w="1474" w:type="dxa"/>
            <w:noWrap/>
            <w:vAlign w:val="center"/>
            <w:hideMark/>
          </w:tcPr>
          <w:p w14:paraId="04D3E2B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w:t>
            </w:r>
          </w:p>
        </w:tc>
        <w:tc>
          <w:tcPr>
            <w:tcW w:w="1474" w:type="dxa"/>
            <w:noWrap/>
            <w:vAlign w:val="center"/>
            <w:hideMark/>
          </w:tcPr>
          <w:p w14:paraId="4FAD5920"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23</w:t>
            </w:r>
          </w:p>
        </w:tc>
      </w:tr>
      <w:tr w:rsidR="00B5787D" w:rsidRPr="0075766C" w14:paraId="0F8989A8" w14:textId="77777777" w:rsidTr="00B5787D">
        <w:trPr>
          <w:trHeight w:val="285"/>
        </w:trPr>
        <w:tc>
          <w:tcPr>
            <w:tcW w:w="1474" w:type="dxa"/>
            <w:noWrap/>
            <w:vAlign w:val="center"/>
            <w:hideMark/>
          </w:tcPr>
          <w:p w14:paraId="01D801C2" w14:textId="77777777"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4</w:t>
            </w:r>
          </w:p>
        </w:tc>
        <w:tc>
          <w:tcPr>
            <w:tcW w:w="1474" w:type="dxa"/>
            <w:noWrap/>
            <w:vAlign w:val="center"/>
            <w:hideMark/>
          </w:tcPr>
          <w:p w14:paraId="56C819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55902C3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6FD58E8"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104879BA"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c>
          <w:tcPr>
            <w:tcW w:w="1474" w:type="dxa"/>
            <w:noWrap/>
            <w:vAlign w:val="center"/>
            <w:hideMark/>
          </w:tcPr>
          <w:p w14:paraId="477285F3"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51</w:t>
            </w:r>
          </w:p>
        </w:tc>
      </w:tr>
      <w:tr w:rsidR="00B5787D" w:rsidRPr="0075766C" w14:paraId="726C258F" w14:textId="77777777" w:rsidTr="00B5787D">
        <w:trPr>
          <w:trHeight w:val="285"/>
        </w:trPr>
        <w:tc>
          <w:tcPr>
            <w:tcW w:w="1474" w:type="dxa"/>
            <w:noWrap/>
            <w:vAlign w:val="center"/>
            <w:hideMark/>
          </w:tcPr>
          <w:p w14:paraId="2A72A55C" w14:textId="0CB7E4DB" w:rsidR="0075766C" w:rsidRPr="0075766C" w:rsidRDefault="0075766C" w:rsidP="00654DD1">
            <w:pPr>
              <w:keepNext/>
              <w:spacing w:before="0" w:line="240" w:lineRule="auto"/>
              <w:ind w:firstLine="0"/>
              <w:jc w:val="center"/>
              <w:rPr>
                <w:rFonts w:eastAsia="Times New Roman" w:cs="Arial"/>
                <w:b/>
                <w:bCs/>
                <w:color w:val="000000"/>
                <w:sz w:val="18"/>
                <w:szCs w:val="18"/>
                <w:lang w:eastAsia="pl-PL"/>
              </w:rPr>
            </w:pPr>
            <w:r w:rsidRPr="0075766C">
              <w:rPr>
                <w:rFonts w:eastAsia="Times New Roman" w:cs="Arial"/>
                <w:b/>
                <w:bCs/>
                <w:color w:val="000000"/>
                <w:sz w:val="18"/>
                <w:szCs w:val="18"/>
                <w:lang w:eastAsia="pl-PL"/>
              </w:rPr>
              <w:t>Sum</w:t>
            </w:r>
            <w:r w:rsidRPr="00B5787D">
              <w:rPr>
                <w:rFonts w:eastAsia="Times New Roman" w:cs="Arial"/>
                <w:b/>
                <w:bCs/>
                <w:color w:val="000000"/>
                <w:sz w:val="18"/>
                <w:szCs w:val="18"/>
                <w:lang w:eastAsia="pl-PL"/>
              </w:rPr>
              <w:t>y</w:t>
            </w:r>
          </w:p>
        </w:tc>
        <w:tc>
          <w:tcPr>
            <w:tcW w:w="1474" w:type="dxa"/>
            <w:noWrap/>
            <w:vAlign w:val="center"/>
            <w:hideMark/>
          </w:tcPr>
          <w:p w14:paraId="0B3E7E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171</w:t>
            </w:r>
          </w:p>
        </w:tc>
        <w:tc>
          <w:tcPr>
            <w:tcW w:w="1474" w:type="dxa"/>
            <w:noWrap/>
            <w:vAlign w:val="center"/>
            <w:hideMark/>
          </w:tcPr>
          <w:p w14:paraId="777AA62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374566BC"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7C830D3D"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c>
          <w:tcPr>
            <w:tcW w:w="1474" w:type="dxa"/>
            <w:noWrap/>
            <w:vAlign w:val="center"/>
            <w:hideMark/>
          </w:tcPr>
          <w:p w14:paraId="4A9FE049" w14:textId="77777777" w:rsidR="0075766C" w:rsidRPr="0075766C" w:rsidRDefault="0075766C" w:rsidP="00654DD1">
            <w:pPr>
              <w:keepNext/>
              <w:spacing w:before="0" w:line="240" w:lineRule="auto"/>
              <w:ind w:right="284" w:firstLine="0"/>
              <w:jc w:val="right"/>
              <w:rPr>
                <w:rFonts w:eastAsia="Times New Roman" w:cs="Arial"/>
                <w:color w:val="000000"/>
                <w:sz w:val="18"/>
                <w:szCs w:val="18"/>
                <w:lang w:eastAsia="pl-PL"/>
              </w:rPr>
            </w:pPr>
            <w:r w:rsidRPr="0075766C">
              <w:rPr>
                <w:rFonts w:eastAsia="Times New Roman" w:cs="Arial"/>
                <w:color w:val="000000"/>
                <w:sz w:val="18"/>
                <w:szCs w:val="18"/>
                <w:lang w:eastAsia="pl-PL"/>
              </w:rPr>
              <w:t>100</w:t>
            </w:r>
          </w:p>
        </w:tc>
      </w:tr>
    </w:tbl>
    <w:p w14:paraId="269B4566" w14:textId="137AB17D" w:rsidR="00CE774D" w:rsidRPr="00D95B07" w:rsidRDefault="009C6CF4" w:rsidP="007770AA">
      <w:pPr>
        <w:pStyle w:val="rdo"/>
        <w:rPr>
          <w:lang w:val="pl-PL"/>
        </w:rPr>
      </w:pPr>
      <w:r w:rsidRPr="00D95B07">
        <w:rPr>
          <w:lang w:val="pl-PL"/>
        </w:rPr>
        <w:t>Źródło</w:t>
      </w:r>
      <w:r w:rsidR="00F66F63" w:rsidRPr="00D95B07">
        <w:rPr>
          <w:lang w:val="pl-PL"/>
        </w:rPr>
        <w:t xml:space="preserve">: opracowanie własne na podstawie </w:t>
      </w:r>
      <w:r w:rsidR="00A17EE6" w:rsidRPr="00D95B07">
        <w:rPr>
          <w:lang w:val="pl-PL"/>
        </w:rPr>
        <w:t xml:space="preserve">wyników rankingów THE2023, ARWU2022, QS2023 i Webometrics 2023 H1 </w:t>
      </w:r>
      <w:r w:rsidR="00A17EE6">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A17EE6">
        <w:fldChar w:fldCharType="separate"/>
      </w:r>
      <w:r w:rsidR="00921CC1" w:rsidRPr="00D95B07">
        <w:rPr>
          <w:noProof/>
          <w:lang w:val="pl-PL"/>
        </w:rPr>
        <w:t>(ARWU, 2022a; Cybermetrics Lab, 2023; QS Quacquarelli Symonds, 2023m; Times Higher Education, 2023)</w:t>
      </w:r>
      <w:r w:rsidR="00A17EE6">
        <w:fldChar w:fldCharType="end"/>
      </w:r>
    </w:p>
    <w:p w14:paraId="592A9374" w14:textId="3D03BD92" w:rsidR="00041F5A" w:rsidRDefault="00041F5A" w:rsidP="00A40281">
      <w:pPr>
        <w:spacing w:before="240"/>
      </w:pPr>
      <w:r>
        <w:t>Na podstawie danych zawartych w tabeli po</w:t>
      </w:r>
      <w:r w:rsidR="007662C2">
        <w:fldChar w:fldCharType="begin"/>
      </w:r>
      <w:r w:rsidR="007662C2">
        <w:instrText xml:space="preserve"> REF _Ref134645079 \p \h </w:instrText>
      </w:r>
      <w:r w:rsidR="007662C2">
        <w:fldChar w:fldCharType="separate"/>
      </w:r>
      <w:r w:rsidR="00BF7D63">
        <w:t>wyżej</w:t>
      </w:r>
      <w:r w:rsidR="007662C2">
        <w:fldChar w:fldCharType="end"/>
      </w:r>
      <w:r>
        <w:t xml:space="preserve"> (</w:t>
      </w:r>
      <w:r w:rsidR="007662C2">
        <w:fldChar w:fldCharType="begin"/>
      </w:r>
      <w:r w:rsidR="007662C2">
        <w:instrText xml:space="preserve"> REF _Ref134645114 \h </w:instrText>
      </w:r>
      <w:r w:rsidR="007662C2">
        <w:fldChar w:fldCharType="separate"/>
      </w:r>
      <w:r w:rsidR="00BF7D63" w:rsidRPr="00654DD1">
        <w:rPr>
          <w:rStyle w:val="TytutabeliZnak"/>
          <w:rFonts w:eastAsia="Calibri"/>
        </w:rPr>
        <w:t xml:space="preserve">Tabela </w:t>
      </w:r>
      <w:r w:rsidR="00BF7D63">
        <w:rPr>
          <w:rStyle w:val="TytutabeliZnak"/>
          <w:rFonts w:eastAsia="Calibri"/>
          <w:noProof/>
        </w:rPr>
        <w:t>23</w:t>
      </w:r>
      <w:r w:rsidR="007662C2">
        <w:fldChar w:fldCharType="end"/>
      </w:r>
      <w:r>
        <w:t xml:space="preserve">) można wstępnie wnioskować o zgodności analizowanych rankingów. Już po wstępnej analizie można zauważyć, że w przypadku rankingu THE posiada on najmniej uczelni występujących w top100 tylko tego rankingu, a zatem można przypuszczać, że znalezienie się w pierwszej setce tego rankingu daje największe szanse na pojawienie się danej uczelni w pierwszej setce pozostałych analizowanych rankingów. I tak jeśli przypiszemy odpowiednie wagi liczbie wystąpień w innych rankingach tak by za wystąpienie we wszystkich 4. przypisywać 3 punkty, za wystąpienie w 3. 2 punkty, za wystąpienie w 1. 1 punkt, a za wystąpienie tylko w 1. rankingu 0 punktów otrzymamy wyniki mówiące o zgodności danego rankingu z pozostałymi w skali od 0 do 300 punktów. Następnie wyliczając </w:t>
      </w:r>
      <w:r w:rsidR="007472C1">
        <w:t xml:space="preserve">dla każdego rankingu </w:t>
      </w:r>
      <w:r>
        <w:t xml:space="preserve">procent </w:t>
      </w:r>
      <w:r w:rsidR="007472C1">
        <w:t xml:space="preserve">z </w:t>
      </w:r>
      <w:r>
        <w:t xml:space="preserve">maksymalnej oceny </w:t>
      </w:r>
      <w:r w:rsidR="007472C1">
        <w:t>jaki stanowił uzyskany rezultat otrzymamy wskaźnik zgodności pomiędzy analizowanymi czterema rankingami w zakresie stu najwyższych rezultatów. Zgodnie z oczekiwaniami wyliczony w ten sposób wskaźnik o najwyższej wartości został uzyskany dla rankingu THE (72,0%), natomiast dal pozostałych 3 rankingów wartości tego wskaźnika osiągnęły nieco niższe poziomy, ale były bardzo zbliżone pomiędzy nimi (ARWU – 66,7%</w:t>
      </w:r>
      <w:r w:rsidR="004F0A18">
        <w:t xml:space="preserve">; QS – 65,7%; Webometrics – 66,3%). Tak wyliczone wskaźniki zgodności jednak nie pozwalają jednoznacznie wnioskować o korelacji wyników pomiędzy tymi rankingami. W celu dokonania analizy korelacji wyników top100 pomiędzy 4 analizowanymi globalnymi rankingami utworzono zestawy par rankingów ze wspólnie występującymi w nich uczelniami z przypisanymi im pozycjami rankingowymi w poszczególnych rankingach. Na podstawie tak stworzonych zestawów obliczono </w:t>
      </w:r>
      <w:r w:rsidR="00C6794E">
        <w:t>współczynniki</w:t>
      </w:r>
      <w:r w:rsidR="004F0A18">
        <w:t xml:space="preserve"> korelacji </w:t>
      </w:r>
      <w:r w:rsidR="00C6794E">
        <w:t>r-</w:t>
      </w:r>
      <w:r w:rsidR="004F0A18">
        <w:t>Pearson’a</w:t>
      </w:r>
      <w:r w:rsidR="00C6794E">
        <w:t xml:space="preserve"> pomiędzy analizowanymi rankingami</w:t>
      </w:r>
      <w:r w:rsidR="004F0A18">
        <w:t>.</w:t>
      </w:r>
      <w:r w:rsidR="00C6794E">
        <w:t xml:space="preserve"> Wyniki przedstawiono w tabeli po</w:t>
      </w:r>
      <w:r w:rsidR="007662C2">
        <w:fldChar w:fldCharType="begin"/>
      </w:r>
      <w:r w:rsidR="007662C2">
        <w:instrText xml:space="preserve"> REF _Ref134653872 \p \h </w:instrText>
      </w:r>
      <w:r w:rsidR="007662C2">
        <w:fldChar w:fldCharType="separate"/>
      </w:r>
      <w:r w:rsidR="00BF7D63">
        <w:t>niżej</w:t>
      </w:r>
      <w:r w:rsidR="007662C2">
        <w:fldChar w:fldCharType="end"/>
      </w:r>
      <w:r w:rsidR="00C6794E">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rsidR="00C6794E">
        <w:t>).</w:t>
      </w:r>
      <w:r w:rsidR="00A40281" w:rsidRPr="00A40281">
        <w:t xml:space="preserve"> </w:t>
      </w:r>
      <w:r w:rsidR="00A40281">
        <w:t xml:space="preserve">Na podstawie tych wyników można wskazać, że wszystkie analizowane rankingi wykazują pozytywną korelację wyników w zakresie stu najwyżej sklasyfikowanych uczelni. Najsilniejszą korelację z pozostałymi rankingami wykazuje ranking THE, natomiast najsłabszą ranking QS co można stwierdzić na podstawie informacji o średniej ze współczynników korelacji dla par rankingów. Natomiast z pośród pojedynczych par wyników rankingów najsilniej skorelowane są ARWU i Webometrics (0,7552), a najsłabiej QS i Webometrics. Dość silnie skorelowane są wyniki rankingów THE i QS (0,6813) co można uznać za zrozumiałe ze względu </w:t>
      </w:r>
      <w:r w:rsidR="00A40281">
        <w:lastRenderedPageBreak/>
        <w:t>na dość zbliżoną metodologię ich powstawania, bowiem oba rankingi wywodzą się z jednej koncepcji tworzenia rankingów. Natomiast dość zaskakująca wydaje się tak silna korelacja pomiędzy wynikami top100 rankingów ARWU i Webometrics, gdyż ranking ARWU jest znany z tego, że ocenia uczelnie uwzględniając liczby nauczycieli i absolwentów ze zdobytymi nagrodami Nobla i medalami Fieldsa. Jednak po dokładniejszej analizie metodologii obu tych rankingów można stwierdzić, że w obu przypadkach wskaźniki cytowań mają wpływ na znaczą część oceny (ARWU – do ok. 70%, Webometrics – 50%).</w:t>
      </w:r>
    </w:p>
    <w:p w14:paraId="60F9D526" w14:textId="61C69067" w:rsidR="006E3958" w:rsidRDefault="006E3958" w:rsidP="006E3958">
      <w:pPr>
        <w:pStyle w:val="Tytutabeli"/>
      </w:pPr>
      <w:bookmarkStart w:id="242" w:name="_Ref134653879"/>
      <w:bookmarkStart w:id="243" w:name="_Ref134653872"/>
      <w:bookmarkStart w:id="244" w:name="_Toc166286158"/>
      <w:r>
        <w:t xml:space="preserve">Tabela </w:t>
      </w:r>
      <w:r>
        <w:fldChar w:fldCharType="begin"/>
      </w:r>
      <w:r>
        <w:instrText xml:space="preserve"> SEQ Tabela \* ARABIC </w:instrText>
      </w:r>
      <w:r>
        <w:fldChar w:fldCharType="separate"/>
      </w:r>
      <w:r w:rsidR="00BF7D63">
        <w:rPr>
          <w:noProof/>
        </w:rPr>
        <w:t>24</w:t>
      </w:r>
      <w:r>
        <w:rPr>
          <w:noProof/>
        </w:rPr>
        <w:fldChar w:fldCharType="end"/>
      </w:r>
      <w:bookmarkEnd w:id="242"/>
      <w:r>
        <w:t xml:space="preserve"> Współczynniki korelacji r-Pearsona pomiędzy wynikami rankingów THE, ARWU, QS i Webometrics w zakresie stu najwyżej sklasyfikowanych uczelni w tych rankingach</w:t>
      </w:r>
      <w:bookmarkEnd w:id="243"/>
      <w:bookmarkEnd w:id="244"/>
    </w:p>
    <w:tbl>
      <w:tblPr>
        <w:tblStyle w:val="Tabela-Siatka"/>
        <w:tblW w:w="9072" w:type="dxa"/>
        <w:tblLook w:val="04A0" w:firstRow="1" w:lastRow="0" w:firstColumn="1" w:lastColumn="0" w:noHBand="0" w:noVBand="1"/>
      </w:tblPr>
      <w:tblGrid>
        <w:gridCol w:w="2268"/>
        <w:gridCol w:w="1701"/>
        <w:gridCol w:w="1701"/>
        <w:gridCol w:w="1701"/>
        <w:gridCol w:w="1701"/>
      </w:tblGrid>
      <w:tr w:rsidR="00B5787D" w:rsidRPr="00B5787D" w14:paraId="5FC17434" w14:textId="77777777" w:rsidTr="00A40281">
        <w:trPr>
          <w:cantSplit/>
          <w:trHeight w:val="285"/>
          <w:tblHeader/>
        </w:trPr>
        <w:tc>
          <w:tcPr>
            <w:tcW w:w="2268" w:type="dxa"/>
            <w:noWrap/>
            <w:vAlign w:val="center"/>
            <w:hideMark/>
          </w:tcPr>
          <w:p w14:paraId="222AA076" w14:textId="5D0AA99F"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 xml:space="preserve">Współczynniki </w:t>
            </w:r>
            <w:r w:rsidR="00B95DFB">
              <w:rPr>
                <w:rFonts w:eastAsia="Times New Roman" w:cs="Arial"/>
                <w:b/>
                <w:bCs/>
                <w:color w:val="000000"/>
                <w:sz w:val="18"/>
                <w:szCs w:val="18"/>
                <w:lang w:val="pl-PL" w:eastAsia="pl-PL"/>
              </w:rPr>
              <w:br/>
            </w:r>
            <w:r>
              <w:rPr>
                <w:rFonts w:eastAsia="Times New Roman" w:cs="Arial"/>
                <w:b/>
                <w:bCs/>
                <w:color w:val="000000"/>
                <w:sz w:val="18"/>
                <w:szCs w:val="18"/>
                <w:lang w:val="pl-PL" w:eastAsia="pl-PL"/>
              </w:rPr>
              <w:t>r-Pearsona dla par rankingów</w:t>
            </w:r>
          </w:p>
        </w:tc>
        <w:tc>
          <w:tcPr>
            <w:tcW w:w="1701" w:type="dxa"/>
            <w:noWrap/>
            <w:vAlign w:val="center"/>
            <w:hideMark/>
          </w:tcPr>
          <w:p w14:paraId="585A942D" w14:textId="463A3E6F"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w:t>
            </w:r>
            <w:r w:rsidR="0083479B">
              <w:rPr>
                <w:rFonts w:eastAsia="Times New Roman" w:cs="Arial"/>
                <w:b/>
                <w:bCs/>
                <w:color w:val="000000"/>
                <w:sz w:val="18"/>
                <w:szCs w:val="18"/>
                <w:lang w:eastAsia="pl-PL"/>
              </w:rPr>
              <w:t xml:space="preserve"> </w:t>
            </w:r>
            <w:r>
              <w:rPr>
                <w:rFonts w:eastAsia="Times New Roman" w:cs="Arial"/>
                <w:b/>
                <w:bCs/>
                <w:color w:val="000000"/>
                <w:sz w:val="18"/>
                <w:szCs w:val="18"/>
                <w:lang w:eastAsia="pl-PL"/>
              </w:rPr>
              <w:br/>
              <w:t>(top100)</w:t>
            </w:r>
          </w:p>
        </w:tc>
        <w:tc>
          <w:tcPr>
            <w:tcW w:w="1701" w:type="dxa"/>
            <w:noWrap/>
            <w:vAlign w:val="center"/>
            <w:hideMark/>
          </w:tcPr>
          <w:p w14:paraId="25F35CDD" w14:textId="7680A884"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ARWU </w:t>
            </w:r>
            <w:r>
              <w:rPr>
                <w:rFonts w:eastAsia="Times New Roman" w:cs="Arial"/>
                <w:b/>
                <w:bCs/>
                <w:color w:val="000000"/>
                <w:sz w:val="18"/>
                <w:szCs w:val="18"/>
                <w:lang w:eastAsia="pl-PL"/>
              </w:rPr>
              <w:br/>
              <w:t>(top100)</w:t>
            </w:r>
          </w:p>
        </w:tc>
        <w:tc>
          <w:tcPr>
            <w:tcW w:w="1701" w:type="dxa"/>
            <w:noWrap/>
            <w:vAlign w:val="center"/>
            <w:hideMark/>
          </w:tcPr>
          <w:p w14:paraId="043E4DF3" w14:textId="79ACD552"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QS </w:t>
            </w:r>
            <w:r>
              <w:rPr>
                <w:rFonts w:eastAsia="Times New Roman" w:cs="Arial"/>
                <w:b/>
                <w:bCs/>
                <w:color w:val="000000"/>
                <w:sz w:val="18"/>
                <w:szCs w:val="18"/>
                <w:lang w:eastAsia="pl-PL"/>
              </w:rPr>
              <w:br/>
              <w:t>(top100)</w:t>
            </w:r>
          </w:p>
        </w:tc>
        <w:tc>
          <w:tcPr>
            <w:tcW w:w="1701" w:type="dxa"/>
            <w:noWrap/>
            <w:vAlign w:val="center"/>
            <w:hideMark/>
          </w:tcPr>
          <w:p w14:paraId="65411793" w14:textId="318C6DBB" w:rsidR="00B5787D" w:rsidRPr="0075766C" w:rsidRDefault="00B5787D"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 xml:space="preserve">Webometrics </w:t>
            </w:r>
            <w:r>
              <w:rPr>
                <w:rFonts w:eastAsia="Times New Roman" w:cs="Arial"/>
                <w:b/>
                <w:bCs/>
                <w:color w:val="000000"/>
                <w:sz w:val="18"/>
                <w:szCs w:val="18"/>
                <w:lang w:eastAsia="pl-PL"/>
              </w:rPr>
              <w:br/>
              <w:t>(top100)</w:t>
            </w:r>
          </w:p>
        </w:tc>
      </w:tr>
      <w:tr w:rsidR="00B5787D" w:rsidRPr="0075766C" w14:paraId="52E5D225" w14:textId="77777777" w:rsidTr="00A40281">
        <w:trPr>
          <w:cantSplit/>
          <w:trHeight w:val="285"/>
        </w:trPr>
        <w:tc>
          <w:tcPr>
            <w:tcW w:w="2268" w:type="dxa"/>
            <w:noWrap/>
            <w:vAlign w:val="center"/>
            <w:hideMark/>
          </w:tcPr>
          <w:p w14:paraId="1B93E79A" w14:textId="3BC255AE"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1701" w:type="dxa"/>
            <w:noWrap/>
            <w:vAlign w:val="center"/>
            <w:hideMark/>
          </w:tcPr>
          <w:p w14:paraId="1428CA54" w14:textId="3C75C193"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7BE6A1A6" w14:textId="6F5177B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59D452CA" w14:textId="49BEC3A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1790864" w14:textId="3DDE42D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r>
      <w:tr w:rsidR="00B5787D" w:rsidRPr="0075766C" w14:paraId="57015347" w14:textId="77777777" w:rsidTr="00A40281">
        <w:trPr>
          <w:cantSplit/>
          <w:trHeight w:val="285"/>
        </w:trPr>
        <w:tc>
          <w:tcPr>
            <w:tcW w:w="2268" w:type="dxa"/>
            <w:noWrap/>
            <w:vAlign w:val="center"/>
            <w:hideMark/>
          </w:tcPr>
          <w:p w14:paraId="55BBA610" w14:textId="295DD94A"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1701" w:type="dxa"/>
            <w:noWrap/>
            <w:vAlign w:val="center"/>
            <w:hideMark/>
          </w:tcPr>
          <w:p w14:paraId="1ADE9EBD" w14:textId="01DC35D7"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0,6312</w:t>
            </w:r>
          </w:p>
        </w:tc>
        <w:tc>
          <w:tcPr>
            <w:tcW w:w="1701" w:type="dxa"/>
            <w:noWrap/>
            <w:vAlign w:val="center"/>
            <w:hideMark/>
          </w:tcPr>
          <w:p w14:paraId="697C73DA" w14:textId="063F10D7"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66755F10" w14:textId="602B8E24"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3FCCE618" w14:textId="43493ED1"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r>
      <w:tr w:rsidR="00B5787D" w:rsidRPr="0075766C" w14:paraId="33365517" w14:textId="77777777" w:rsidTr="00A40281">
        <w:trPr>
          <w:cantSplit/>
          <w:trHeight w:val="285"/>
        </w:trPr>
        <w:tc>
          <w:tcPr>
            <w:tcW w:w="2268" w:type="dxa"/>
            <w:noWrap/>
            <w:vAlign w:val="center"/>
            <w:hideMark/>
          </w:tcPr>
          <w:p w14:paraId="68E4B0C5" w14:textId="1065C700"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1701" w:type="dxa"/>
            <w:noWrap/>
            <w:vAlign w:val="center"/>
            <w:hideMark/>
          </w:tcPr>
          <w:p w14:paraId="285E5793" w14:textId="3BB0270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0,6813</w:t>
            </w:r>
          </w:p>
        </w:tc>
        <w:tc>
          <w:tcPr>
            <w:tcW w:w="1701" w:type="dxa"/>
            <w:noWrap/>
            <w:vAlign w:val="center"/>
            <w:hideMark/>
          </w:tcPr>
          <w:p w14:paraId="46526C5B" w14:textId="516FA9A6"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0,4517</w:t>
            </w:r>
          </w:p>
        </w:tc>
        <w:tc>
          <w:tcPr>
            <w:tcW w:w="1701" w:type="dxa"/>
            <w:noWrap/>
            <w:vAlign w:val="center"/>
            <w:hideMark/>
          </w:tcPr>
          <w:p w14:paraId="6313C39C" w14:textId="0C900A75" w:rsidR="00B5787D" w:rsidRPr="0075766C" w:rsidRDefault="00B5787D" w:rsidP="00936331">
            <w:pPr>
              <w:spacing w:before="0" w:line="240" w:lineRule="auto"/>
              <w:ind w:firstLine="0"/>
              <w:jc w:val="center"/>
              <w:rPr>
                <w:rFonts w:eastAsia="Times New Roman" w:cs="Arial"/>
                <w:color w:val="000000"/>
                <w:sz w:val="18"/>
                <w:szCs w:val="18"/>
                <w:lang w:eastAsia="pl-PL"/>
              </w:rPr>
            </w:pPr>
          </w:p>
        </w:tc>
        <w:tc>
          <w:tcPr>
            <w:tcW w:w="1701" w:type="dxa"/>
            <w:noWrap/>
            <w:vAlign w:val="center"/>
            <w:hideMark/>
          </w:tcPr>
          <w:p w14:paraId="08442EBD" w14:textId="0555016F"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r>
      <w:tr w:rsidR="00B5787D" w:rsidRPr="0075766C" w14:paraId="3EC194F1" w14:textId="77777777" w:rsidTr="00A40281">
        <w:trPr>
          <w:cantSplit/>
          <w:trHeight w:val="285"/>
        </w:trPr>
        <w:tc>
          <w:tcPr>
            <w:tcW w:w="2268" w:type="dxa"/>
            <w:noWrap/>
            <w:vAlign w:val="center"/>
            <w:hideMark/>
          </w:tcPr>
          <w:p w14:paraId="466B1A3D" w14:textId="2B8FF9AF" w:rsidR="00B5787D" w:rsidRPr="0075766C" w:rsidRDefault="00B5787D" w:rsidP="00B5787D">
            <w:pPr>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1701" w:type="dxa"/>
            <w:noWrap/>
            <w:vAlign w:val="center"/>
            <w:hideMark/>
          </w:tcPr>
          <w:p w14:paraId="15DA698F" w14:textId="0A2AD4C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0,6644</w:t>
            </w:r>
          </w:p>
        </w:tc>
        <w:tc>
          <w:tcPr>
            <w:tcW w:w="1701" w:type="dxa"/>
            <w:noWrap/>
            <w:vAlign w:val="center"/>
            <w:hideMark/>
          </w:tcPr>
          <w:p w14:paraId="77104CCA" w14:textId="095D99E9" w:rsidR="00B5787D" w:rsidRPr="0075766C" w:rsidRDefault="00B5787D" w:rsidP="00936331">
            <w:pPr>
              <w:spacing w:before="0" w:line="240" w:lineRule="auto"/>
              <w:ind w:firstLine="0"/>
              <w:jc w:val="center"/>
              <w:rPr>
                <w:rFonts w:eastAsia="Times New Roman" w:cs="Arial"/>
                <w:color w:val="000000"/>
                <w:sz w:val="18"/>
                <w:szCs w:val="18"/>
                <w:lang w:eastAsia="pl-PL"/>
              </w:rPr>
            </w:pPr>
            <w:r w:rsidRPr="00936331">
              <w:rPr>
                <w:rFonts w:cs="Arial"/>
                <w:color w:val="000000"/>
                <w:sz w:val="18"/>
                <w:szCs w:val="18"/>
              </w:rPr>
              <w:t>0,7552</w:t>
            </w:r>
          </w:p>
        </w:tc>
        <w:tc>
          <w:tcPr>
            <w:tcW w:w="1701" w:type="dxa"/>
            <w:noWrap/>
            <w:vAlign w:val="center"/>
            <w:hideMark/>
          </w:tcPr>
          <w:p w14:paraId="475EEA47" w14:textId="4BCCA7FA" w:rsidR="00B5787D" w:rsidRPr="0075766C" w:rsidRDefault="00B5787D" w:rsidP="00936331">
            <w:pPr>
              <w:spacing w:before="0" w:line="240" w:lineRule="auto"/>
              <w:ind w:firstLine="0"/>
              <w:jc w:val="center"/>
              <w:rPr>
                <w:rFonts w:cs="Arial"/>
                <w:color w:val="000000"/>
                <w:sz w:val="18"/>
                <w:szCs w:val="18"/>
              </w:rPr>
            </w:pPr>
            <w:r w:rsidRPr="00936331">
              <w:rPr>
                <w:rFonts w:cs="Arial"/>
                <w:color w:val="000000"/>
                <w:sz w:val="18"/>
                <w:szCs w:val="18"/>
              </w:rPr>
              <w:t>0,3578</w:t>
            </w:r>
          </w:p>
        </w:tc>
        <w:tc>
          <w:tcPr>
            <w:tcW w:w="1701" w:type="dxa"/>
            <w:noWrap/>
            <w:vAlign w:val="center"/>
            <w:hideMark/>
          </w:tcPr>
          <w:p w14:paraId="1F4E7A3D" w14:textId="0CEDED1E" w:rsidR="00B5787D" w:rsidRPr="0075766C" w:rsidRDefault="00B5787D" w:rsidP="00936331">
            <w:pPr>
              <w:spacing w:before="0" w:line="240" w:lineRule="auto"/>
              <w:ind w:firstLine="0"/>
              <w:jc w:val="center"/>
              <w:rPr>
                <w:rFonts w:eastAsia="Times New Roman" w:cs="Arial"/>
                <w:color w:val="000000"/>
                <w:sz w:val="18"/>
                <w:szCs w:val="18"/>
                <w:lang w:eastAsia="pl-PL"/>
              </w:rPr>
            </w:pPr>
          </w:p>
        </w:tc>
      </w:tr>
      <w:tr w:rsidR="00B5787D" w:rsidRPr="0075766C" w14:paraId="44DF548C" w14:textId="77777777" w:rsidTr="00A40281">
        <w:trPr>
          <w:cantSplit/>
          <w:trHeight w:val="285"/>
        </w:trPr>
        <w:tc>
          <w:tcPr>
            <w:tcW w:w="2268" w:type="dxa"/>
            <w:noWrap/>
            <w:vAlign w:val="center"/>
            <w:hideMark/>
          </w:tcPr>
          <w:p w14:paraId="237BBB2B" w14:textId="6C98EBFE" w:rsidR="00B5787D" w:rsidRPr="0075766C" w:rsidRDefault="00B5787D" w:rsidP="00654DD1">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1701" w:type="dxa"/>
            <w:noWrap/>
            <w:vAlign w:val="center"/>
            <w:hideMark/>
          </w:tcPr>
          <w:p w14:paraId="5CC81D63" w14:textId="226DE894" w:rsidR="00B5787D" w:rsidRPr="0075766C" w:rsidRDefault="00B5787D"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0,6590</w:t>
            </w:r>
          </w:p>
        </w:tc>
        <w:tc>
          <w:tcPr>
            <w:tcW w:w="1701" w:type="dxa"/>
            <w:noWrap/>
            <w:vAlign w:val="center"/>
            <w:hideMark/>
          </w:tcPr>
          <w:p w14:paraId="041C44B9" w14:textId="23A5640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0,6127</w:t>
            </w:r>
          </w:p>
        </w:tc>
        <w:tc>
          <w:tcPr>
            <w:tcW w:w="1701" w:type="dxa"/>
            <w:noWrap/>
            <w:vAlign w:val="center"/>
            <w:hideMark/>
          </w:tcPr>
          <w:p w14:paraId="4B8513F2" w14:textId="5FBA909B"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0,4969</w:t>
            </w:r>
          </w:p>
        </w:tc>
        <w:tc>
          <w:tcPr>
            <w:tcW w:w="1701" w:type="dxa"/>
            <w:noWrap/>
            <w:vAlign w:val="center"/>
            <w:hideMark/>
          </w:tcPr>
          <w:p w14:paraId="4B5B013B" w14:textId="43914F39" w:rsidR="00B5787D" w:rsidRPr="0075766C" w:rsidRDefault="00936331" w:rsidP="00654DD1">
            <w:pPr>
              <w:keepNext/>
              <w:spacing w:before="0" w:line="240" w:lineRule="auto"/>
              <w:ind w:firstLine="0"/>
              <w:jc w:val="center"/>
              <w:rPr>
                <w:rFonts w:cs="Arial"/>
                <w:b/>
                <w:bCs/>
                <w:color w:val="000000"/>
                <w:sz w:val="18"/>
                <w:szCs w:val="18"/>
              </w:rPr>
            </w:pPr>
            <w:r w:rsidRPr="00936331">
              <w:rPr>
                <w:rFonts w:cs="Arial"/>
                <w:b/>
                <w:bCs/>
                <w:color w:val="000000"/>
                <w:sz w:val="18"/>
                <w:szCs w:val="18"/>
              </w:rPr>
              <w:t>0,5924</w:t>
            </w:r>
          </w:p>
        </w:tc>
      </w:tr>
    </w:tbl>
    <w:p w14:paraId="447F92E1" w14:textId="6B1C7238" w:rsidR="006E3958" w:rsidRPr="00D95B07" w:rsidRDefault="009C6CF4" w:rsidP="007770AA">
      <w:pPr>
        <w:pStyle w:val="rdo"/>
        <w:rPr>
          <w:lang w:val="pl-PL"/>
        </w:rPr>
      </w:pPr>
      <w:r w:rsidRPr="00D95B07">
        <w:rPr>
          <w:lang w:val="pl-PL"/>
        </w:rPr>
        <w:t>Źródło</w:t>
      </w:r>
      <w:r w:rsidR="006E3958" w:rsidRPr="00D95B07">
        <w:rPr>
          <w:lang w:val="pl-PL"/>
        </w:rPr>
        <w:t xml:space="preserve">: opracowanie własne na podstawie wyników rankingów THE2023, ARWU2022, QS2023 i Webometrics 2023 H1 </w:t>
      </w:r>
      <w:r w:rsidR="006E3958"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6E3958" w:rsidRPr="006E3958">
        <w:fldChar w:fldCharType="separate"/>
      </w:r>
      <w:r w:rsidR="00921CC1" w:rsidRPr="00D95B07">
        <w:rPr>
          <w:noProof/>
          <w:lang w:val="pl-PL"/>
        </w:rPr>
        <w:t>(ARWU, 2022a; Cybermetrics Lab, 2023; QS Quacquarelli Symonds, 2023m; Times Higher Education, 2023)</w:t>
      </w:r>
      <w:r w:rsidR="006E3958" w:rsidRPr="006E3958">
        <w:fldChar w:fldCharType="end"/>
      </w:r>
    </w:p>
    <w:p w14:paraId="46B6DFFF" w14:textId="547C2420" w:rsidR="00C24C76" w:rsidRDefault="007C736F" w:rsidP="000A38A4">
      <w:pPr>
        <w:spacing w:before="240"/>
      </w:pPr>
      <w:r>
        <w:t>Metoda wyliczania wskaźników korelacji r-Pearsona jednak nie uwzględnia zjawiska nie występowania części uczelni w niektórych rankingach. Jak wspomniano wyżej to obliczeń stworzono zestawy zawierającą część wspólną dla każdej pary rankingów (top100). Jednak fakt, iż jakaś uczelnia występuje lub nie w najwyższej setce rezultatów jakiegoś rankingu może mieć istotnej znaczenie dla oceny jakości danej uczelni.</w:t>
      </w:r>
      <w:r w:rsidR="00622247">
        <w:t xml:space="preserve"> Można bowiem stworzyć ranking uwzględniający pozycje uczelni w różnych rankingach, tak by odzwierciedlić fakt zaistnienia danej uczelni w niektórych lub we wszystkich co rankingach, co niewątpliwie również niesie informację o wartości usług dostarczanych przez uczelnie.</w:t>
      </w:r>
      <w:r w:rsidR="00DA1B58">
        <w:t xml:space="preserve"> Propozycję takiego rankingu przedstawiono w załączniku </w:t>
      </w:r>
      <w:commentRangeStart w:id="245"/>
      <w:r w:rsidR="00DA1B58">
        <w:t>nr 4</w:t>
      </w:r>
      <w:commentRangeEnd w:id="245"/>
      <w:r w:rsidR="00DA1B58">
        <w:rPr>
          <w:rStyle w:val="Odwoaniedokomentarza"/>
          <w:rFonts w:ascii="Times New Roman" w:eastAsia="Times New Roman" w:hAnsi="Times New Roman"/>
          <w:szCs w:val="20"/>
          <w:lang w:eastAsia="pl-PL"/>
        </w:rPr>
        <w:commentReference w:id="245"/>
      </w:r>
      <w:r w:rsidR="00DA1B58">
        <w:t xml:space="preserve"> (</w:t>
      </w:r>
      <w:r w:rsidR="007662C2">
        <w:fldChar w:fldCharType="begin"/>
      </w:r>
      <w:r w:rsidR="007662C2">
        <w:instrText xml:space="preserve"> REF _Ref134656238 \h </w:instrText>
      </w:r>
      <w:r w:rsidR="007662C2">
        <w:fldChar w:fldCharType="separate"/>
      </w:r>
      <w:r w:rsidR="00BF7D63">
        <w:t xml:space="preserve">Tabela </w:t>
      </w:r>
      <w:r w:rsidR="00BF7D63">
        <w:rPr>
          <w:noProof/>
        </w:rPr>
        <w:t>81</w:t>
      </w:r>
      <w:r w:rsidR="007662C2">
        <w:fldChar w:fldCharType="end"/>
      </w:r>
      <w:r w:rsidR="00DA1B58">
        <w:t>). Ranking ten został stworzony w taki sposób, że wartościom zerowym dla pozycji danej uczelni w jednym z 4 analizowanych rankingów reprezentujących brak występowania danej uczelni w konkretnym rankingu przypisano wartość 250. Stąd nazwa takiego rankingu RV250 (</w:t>
      </w:r>
      <w:r w:rsidR="00DA1B58" w:rsidRPr="00DA1B58">
        <w:rPr>
          <w:i/>
          <w:iCs/>
        </w:rPr>
        <w:t>Ranking Value 250</w:t>
      </w:r>
      <w:r w:rsidR="00DA1B58">
        <w:t>). Stwierdzono empirycznie, że dla zaproponowanego zestawu rang z rankingów THE2023, ARWU</w:t>
      </w:r>
      <w:r w:rsidR="00AC7707">
        <w:t>2022, QS2023 i Webometrics 2023H1</w:t>
      </w:r>
      <w:r w:rsidR="00AC7707" w:rsidRPr="00001D48">
        <w:rPr>
          <w:rStyle w:val="Odwoanieprzypisudolnego"/>
        </w:rPr>
        <w:footnoteReference w:id="22"/>
      </w:r>
      <w:r w:rsidR="00AC7707">
        <w:t xml:space="preserve">, przypisanie wartości 250 pozwala na uwzględnienie wszystkich uczelni występujących w większej liczbie rankingów na pozycjach wyższych niż te osiągnięte przez uczelnie występujące w mniejszej liczbie rankingów. </w:t>
      </w:r>
      <w:r w:rsidR="00C24C76">
        <w:t>Wartość Rankingu RV250 została obliczona jako suma punktów przyznawanych za pozycję danej uczelni w każdym z analizowanych czterech rankingów. A</w:t>
      </w:r>
      <w:r w:rsidR="00B95DFB">
        <w:t> </w:t>
      </w:r>
      <w:r w:rsidR="00C24C76">
        <w:t xml:space="preserve">zatem im mniejsza liczba uzyskanych punktów tym pozycja uczelni w Rankingu RV250 jest wyższa. </w:t>
      </w:r>
      <w:r w:rsidR="00AC7707">
        <w:t>Od strony obliczeniowej można to zinterpretować tak, że uczelnie, które nie występują w jakimś ran</w:t>
      </w:r>
      <w:r w:rsidR="00AC7707">
        <w:lastRenderedPageBreak/>
        <w:t>kingu otrzymują przypisaną wartość 250 punktów dla każdego faktu nie wystąpienia w jednym z 4. analizowanych rankingów. W związku z tym</w:t>
      </w:r>
      <w:r w:rsidR="00C24C76">
        <w:t>, na przykład</w:t>
      </w:r>
      <w:r w:rsidR="00AC7707">
        <w:t>, uczelnie występujące tylko w jednym z rankingów otrzymują z tego powodu wynik o wartości 750 punktów plus wartość rangi odpowiadająca pozycji danej uczelni w rankingu w którym występują.</w:t>
      </w:r>
      <w:r w:rsidR="00C24C76">
        <w:t xml:space="preserve"> Wartości tak obliczonego rankingu pozwalają na wyliczenie współczynnika korelacji r-Pearsona dla całych zestawów stu uczelni uwzględnionych w każdym z rankingów, gdyż każdy z analizowanych rankingów ma część wspólną z rankingiem RV250 obejmującą wszystkie uczelnie danego rankingu. Wartości współczynników korelacji r-Perasona wyników top100 analizowanych rankingów z rankingiem RV250 przedstawiono w tabeli po</w:t>
      </w:r>
      <w:r w:rsidR="007662C2">
        <w:fldChar w:fldCharType="begin"/>
      </w:r>
      <w:r w:rsidR="007662C2">
        <w:instrText xml:space="preserve"> REF _Ref134657759 \p \h </w:instrText>
      </w:r>
      <w:r w:rsidR="007662C2">
        <w:fldChar w:fldCharType="separate"/>
      </w:r>
      <w:r w:rsidR="00BF7D63">
        <w:t>niżej</w:t>
      </w:r>
      <w:r w:rsidR="007662C2">
        <w:fldChar w:fldCharType="end"/>
      </w:r>
      <w:r w:rsidR="00C24C76">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C24C76">
        <w:t>).</w:t>
      </w:r>
    </w:p>
    <w:p w14:paraId="276F7EA4" w14:textId="3E3B2CFD" w:rsidR="002D2EB8" w:rsidRDefault="002D2EB8" w:rsidP="002D2EB8">
      <w:pPr>
        <w:pStyle w:val="Tytutabeli"/>
      </w:pPr>
      <w:bookmarkStart w:id="246" w:name="_Ref134657767"/>
      <w:bookmarkStart w:id="247" w:name="_Ref134657759"/>
      <w:bookmarkStart w:id="248" w:name="_Toc166286159"/>
      <w:r>
        <w:t xml:space="preserve">Tabela </w:t>
      </w:r>
      <w:r>
        <w:fldChar w:fldCharType="begin"/>
      </w:r>
      <w:r>
        <w:instrText xml:space="preserve"> SEQ Tabela \* ARABIC </w:instrText>
      </w:r>
      <w:r>
        <w:fldChar w:fldCharType="separate"/>
      </w:r>
      <w:r w:rsidR="00BF7D63">
        <w:rPr>
          <w:noProof/>
        </w:rPr>
        <w:t>25</w:t>
      </w:r>
      <w:r>
        <w:rPr>
          <w:noProof/>
        </w:rPr>
        <w:fldChar w:fldCharType="end"/>
      </w:r>
      <w:bookmarkEnd w:id="246"/>
      <w:r>
        <w:t xml:space="preserve"> Współczynniki korelacji r-Pearsona pomiędzy wynikami rankingów THE, ARWU, QS i Webometrics w zakresie stu najwyżej sklasyfikowanych uczelni w tych rankingach</w:t>
      </w:r>
      <w:r w:rsidR="000A38A4">
        <w:t>, a zaproponowanym rankingiem RV250</w:t>
      </w:r>
      <w:bookmarkEnd w:id="247"/>
      <w:bookmarkEnd w:id="248"/>
    </w:p>
    <w:tbl>
      <w:tblPr>
        <w:tblStyle w:val="Tabela-Siatka"/>
        <w:tblW w:w="7937" w:type="dxa"/>
        <w:tblLook w:val="04A0" w:firstRow="1" w:lastRow="0" w:firstColumn="1" w:lastColumn="0" w:noHBand="0" w:noVBand="1"/>
      </w:tblPr>
      <w:tblGrid>
        <w:gridCol w:w="4535"/>
        <w:gridCol w:w="3402"/>
      </w:tblGrid>
      <w:tr w:rsidR="00B95DFB" w:rsidRPr="00B5787D" w14:paraId="69163B2A" w14:textId="77777777" w:rsidTr="00B95DFB">
        <w:trPr>
          <w:trHeight w:val="285"/>
        </w:trPr>
        <w:tc>
          <w:tcPr>
            <w:tcW w:w="4535" w:type="dxa"/>
            <w:noWrap/>
            <w:vAlign w:val="center"/>
            <w:hideMark/>
          </w:tcPr>
          <w:p w14:paraId="4340F9F2" w14:textId="7CED452E" w:rsidR="00C24C76" w:rsidRPr="0075766C" w:rsidRDefault="00C24C76" w:rsidP="00654DD1">
            <w:pPr>
              <w:keepNext/>
              <w:spacing w:before="0" w:line="240" w:lineRule="auto"/>
              <w:ind w:firstLine="0"/>
              <w:jc w:val="center"/>
              <w:rPr>
                <w:rFonts w:eastAsia="Times New Roman" w:cs="Arial"/>
                <w:b/>
                <w:bCs/>
                <w:color w:val="000000"/>
                <w:sz w:val="18"/>
                <w:szCs w:val="18"/>
                <w:lang w:val="pl-PL" w:eastAsia="pl-PL"/>
              </w:rPr>
            </w:pPr>
            <w:r>
              <w:rPr>
                <w:rFonts w:eastAsia="Times New Roman" w:cs="Arial"/>
                <w:b/>
                <w:bCs/>
                <w:color w:val="000000"/>
                <w:sz w:val="18"/>
                <w:szCs w:val="18"/>
                <w:lang w:val="pl-PL" w:eastAsia="pl-PL"/>
              </w:rPr>
              <w:t>Współczynniki r-Pearsona dla par rankingów</w:t>
            </w:r>
          </w:p>
        </w:tc>
        <w:tc>
          <w:tcPr>
            <w:tcW w:w="3402" w:type="dxa"/>
            <w:noWrap/>
            <w:vAlign w:val="center"/>
            <w:hideMark/>
          </w:tcPr>
          <w:p w14:paraId="2EC193F4" w14:textId="78EE7584" w:rsidR="00C24C76" w:rsidRPr="0075766C" w:rsidRDefault="00C24C76" w:rsidP="00654DD1">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Ranking RV250</w:t>
            </w:r>
          </w:p>
        </w:tc>
      </w:tr>
      <w:tr w:rsidR="00B95DFB" w:rsidRPr="0075766C" w14:paraId="55233F18" w14:textId="77777777" w:rsidTr="00B95DFB">
        <w:trPr>
          <w:trHeight w:val="285"/>
        </w:trPr>
        <w:tc>
          <w:tcPr>
            <w:tcW w:w="4535" w:type="dxa"/>
            <w:noWrap/>
            <w:vAlign w:val="center"/>
            <w:hideMark/>
          </w:tcPr>
          <w:p w14:paraId="14E8BC30" w14:textId="3583E0A2"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THE (top100)</w:t>
            </w:r>
          </w:p>
        </w:tc>
        <w:tc>
          <w:tcPr>
            <w:tcW w:w="3402" w:type="dxa"/>
            <w:noWrap/>
            <w:vAlign w:val="center"/>
            <w:hideMark/>
          </w:tcPr>
          <w:p w14:paraId="3F882F91" w14:textId="5AD3F3A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0,8062</w:t>
            </w:r>
          </w:p>
        </w:tc>
      </w:tr>
      <w:tr w:rsidR="00B95DFB" w:rsidRPr="0075766C" w14:paraId="414136B4" w14:textId="77777777" w:rsidTr="00B95DFB">
        <w:trPr>
          <w:trHeight w:val="285"/>
        </w:trPr>
        <w:tc>
          <w:tcPr>
            <w:tcW w:w="4535" w:type="dxa"/>
            <w:noWrap/>
            <w:vAlign w:val="center"/>
            <w:hideMark/>
          </w:tcPr>
          <w:p w14:paraId="44386152" w14:textId="1F4D887C"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ARWU (top100)</w:t>
            </w:r>
          </w:p>
        </w:tc>
        <w:tc>
          <w:tcPr>
            <w:tcW w:w="3402" w:type="dxa"/>
            <w:noWrap/>
            <w:vAlign w:val="center"/>
            <w:hideMark/>
          </w:tcPr>
          <w:p w14:paraId="41FA6C51" w14:textId="103614C0"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0,6972</w:t>
            </w:r>
          </w:p>
        </w:tc>
      </w:tr>
      <w:tr w:rsidR="00B95DFB" w:rsidRPr="0075766C" w14:paraId="3EEEE024" w14:textId="77777777" w:rsidTr="00B95DFB">
        <w:trPr>
          <w:trHeight w:val="285"/>
        </w:trPr>
        <w:tc>
          <w:tcPr>
            <w:tcW w:w="4535" w:type="dxa"/>
            <w:noWrap/>
            <w:vAlign w:val="center"/>
            <w:hideMark/>
          </w:tcPr>
          <w:p w14:paraId="7DDC6B88" w14:textId="7C79CA85"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QS (top100)</w:t>
            </w:r>
          </w:p>
        </w:tc>
        <w:tc>
          <w:tcPr>
            <w:tcW w:w="3402" w:type="dxa"/>
            <w:noWrap/>
            <w:vAlign w:val="center"/>
            <w:hideMark/>
          </w:tcPr>
          <w:p w14:paraId="0C163FF0" w14:textId="05C6B224"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0,7840</w:t>
            </w:r>
          </w:p>
        </w:tc>
      </w:tr>
      <w:tr w:rsidR="00B95DFB" w:rsidRPr="0075766C" w14:paraId="3F39F71F" w14:textId="77777777" w:rsidTr="00B95DFB">
        <w:trPr>
          <w:trHeight w:val="285"/>
        </w:trPr>
        <w:tc>
          <w:tcPr>
            <w:tcW w:w="4535" w:type="dxa"/>
            <w:noWrap/>
            <w:vAlign w:val="center"/>
            <w:hideMark/>
          </w:tcPr>
          <w:p w14:paraId="6D19AA01" w14:textId="675B4979" w:rsidR="00C24C76" w:rsidRPr="0075766C" w:rsidRDefault="00C24C76" w:rsidP="000A38A4">
            <w:pPr>
              <w:keepNext/>
              <w:spacing w:before="0" w:line="240" w:lineRule="auto"/>
              <w:ind w:firstLine="0"/>
              <w:jc w:val="center"/>
              <w:rPr>
                <w:rFonts w:eastAsia="Times New Roman" w:cs="Arial"/>
                <w:b/>
                <w:bCs/>
                <w:color w:val="000000"/>
                <w:sz w:val="18"/>
                <w:szCs w:val="18"/>
                <w:lang w:eastAsia="pl-PL"/>
              </w:rPr>
            </w:pPr>
            <w:r>
              <w:rPr>
                <w:rFonts w:eastAsia="Times New Roman" w:cs="Arial"/>
                <w:b/>
                <w:bCs/>
                <w:color w:val="000000"/>
                <w:sz w:val="18"/>
                <w:szCs w:val="18"/>
                <w:lang w:eastAsia="pl-PL"/>
              </w:rPr>
              <w:t>Webometrics (top100)</w:t>
            </w:r>
          </w:p>
        </w:tc>
        <w:tc>
          <w:tcPr>
            <w:tcW w:w="3402" w:type="dxa"/>
            <w:noWrap/>
            <w:vAlign w:val="center"/>
            <w:hideMark/>
          </w:tcPr>
          <w:p w14:paraId="0C9BDBE8" w14:textId="32ACBEE2" w:rsidR="00C24C76" w:rsidRPr="0075766C" w:rsidRDefault="002D2EB8" w:rsidP="000A38A4">
            <w:pPr>
              <w:keepNext/>
              <w:spacing w:before="0" w:line="240" w:lineRule="auto"/>
              <w:ind w:firstLine="0"/>
              <w:jc w:val="center"/>
              <w:rPr>
                <w:rFonts w:cs="Arial"/>
                <w:color w:val="000000"/>
                <w:sz w:val="18"/>
                <w:szCs w:val="18"/>
              </w:rPr>
            </w:pPr>
            <w:r w:rsidRPr="002D2EB8">
              <w:rPr>
                <w:rFonts w:cs="Arial"/>
                <w:color w:val="000000"/>
                <w:sz w:val="18"/>
                <w:szCs w:val="18"/>
              </w:rPr>
              <w:t>0,6032</w:t>
            </w:r>
          </w:p>
        </w:tc>
      </w:tr>
      <w:tr w:rsidR="00B95DFB" w:rsidRPr="0075766C" w14:paraId="2A412839" w14:textId="77777777" w:rsidTr="00B95DFB">
        <w:trPr>
          <w:trHeight w:val="285"/>
        </w:trPr>
        <w:tc>
          <w:tcPr>
            <w:tcW w:w="4535" w:type="dxa"/>
            <w:noWrap/>
            <w:vAlign w:val="center"/>
            <w:hideMark/>
          </w:tcPr>
          <w:p w14:paraId="2DCA42CB" w14:textId="155BF473" w:rsidR="00C24C76" w:rsidRPr="0075766C" w:rsidRDefault="00C24C76" w:rsidP="000A38A4">
            <w:pPr>
              <w:keepNext/>
              <w:spacing w:before="0" w:line="240" w:lineRule="auto"/>
              <w:ind w:firstLine="0"/>
              <w:jc w:val="center"/>
              <w:rPr>
                <w:rFonts w:eastAsia="Times New Roman" w:cs="Arial"/>
                <w:b/>
                <w:bCs/>
                <w:color w:val="000000"/>
                <w:sz w:val="18"/>
                <w:szCs w:val="18"/>
                <w:lang w:val="pl-PL" w:eastAsia="pl-PL"/>
              </w:rPr>
            </w:pPr>
            <w:r w:rsidRPr="00B5787D">
              <w:rPr>
                <w:rFonts w:eastAsia="Times New Roman" w:cs="Arial"/>
                <w:b/>
                <w:bCs/>
                <w:color w:val="000000"/>
                <w:sz w:val="18"/>
                <w:szCs w:val="18"/>
                <w:lang w:val="pl-PL" w:eastAsia="pl-PL"/>
              </w:rPr>
              <w:t>Średnia ze wsp</w:t>
            </w:r>
            <w:r>
              <w:rPr>
                <w:rFonts w:eastAsia="Times New Roman" w:cs="Arial"/>
                <w:b/>
                <w:bCs/>
                <w:color w:val="000000"/>
                <w:sz w:val="18"/>
                <w:szCs w:val="18"/>
                <w:lang w:val="pl-PL" w:eastAsia="pl-PL"/>
              </w:rPr>
              <w:t>ółczynników</w:t>
            </w:r>
            <w:r w:rsidR="00B95DFB">
              <w:rPr>
                <w:rFonts w:eastAsia="Times New Roman" w:cs="Arial"/>
                <w:b/>
                <w:bCs/>
                <w:color w:val="000000"/>
                <w:sz w:val="18"/>
                <w:szCs w:val="18"/>
                <w:lang w:val="pl-PL" w:eastAsia="pl-PL"/>
              </w:rPr>
              <w:t xml:space="preserve"> </w:t>
            </w:r>
            <w:r w:rsidRPr="00B5787D">
              <w:rPr>
                <w:rFonts w:eastAsia="Times New Roman" w:cs="Arial"/>
                <w:b/>
                <w:bCs/>
                <w:color w:val="000000"/>
                <w:sz w:val="18"/>
                <w:szCs w:val="18"/>
                <w:lang w:val="pl-PL" w:eastAsia="pl-PL"/>
              </w:rPr>
              <w:t>R-Pearsona</w:t>
            </w:r>
          </w:p>
        </w:tc>
        <w:tc>
          <w:tcPr>
            <w:tcW w:w="3402" w:type="dxa"/>
            <w:noWrap/>
            <w:vAlign w:val="center"/>
            <w:hideMark/>
          </w:tcPr>
          <w:p w14:paraId="43713A1E" w14:textId="51B9AAA2" w:rsidR="00C24C76" w:rsidRPr="0075766C" w:rsidRDefault="002D2EB8" w:rsidP="000A38A4">
            <w:pPr>
              <w:keepNext/>
              <w:spacing w:before="0" w:line="240" w:lineRule="auto"/>
              <w:ind w:firstLine="0"/>
              <w:jc w:val="center"/>
              <w:rPr>
                <w:rFonts w:cs="Arial"/>
                <w:b/>
                <w:bCs/>
                <w:color w:val="000000"/>
                <w:sz w:val="18"/>
                <w:szCs w:val="18"/>
              </w:rPr>
            </w:pPr>
            <w:r w:rsidRPr="002D2EB8">
              <w:rPr>
                <w:rFonts w:cs="Arial"/>
                <w:b/>
                <w:bCs/>
                <w:color w:val="000000"/>
                <w:sz w:val="18"/>
                <w:szCs w:val="18"/>
              </w:rPr>
              <w:t>0,7226</w:t>
            </w:r>
          </w:p>
        </w:tc>
      </w:tr>
    </w:tbl>
    <w:p w14:paraId="72FDC861" w14:textId="4E4A2CCB" w:rsidR="000A38A4" w:rsidRPr="00D95B07" w:rsidRDefault="009C6CF4" w:rsidP="007770AA">
      <w:pPr>
        <w:pStyle w:val="rdo"/>
        <w:rPr>
          <w:lang w:val="pl-PL"/>
        </w:rPr>
      </w:pPr>
      <w:r w:rsidRPr="00D95B07">
        <w:rPr>
          <w:lang w:val="pl-PL"/>
        </w:rPr>
        <w:t>Źródło</w:t>
      </w:r>
      <w:r w:rsidR="000A38A4" w:rsidRPr="00D95B07">
        <w:rPr>
          <w:lang w:val="pl-PL"/>
        </w:rPr>
        <w:t xml:space="preserve">: opracowanie własne na podstawie wyników rankingów THE2023, ARWU2022, QS2023 i Webometrics 2023 H1 </w:t>
      </w:r>
      <w:r w:rsidR="000A38A4"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0A38A4" w:rsidRPr="006E3958">
        <w:fldChar w:fldCharType="separate"/>
      </w:r>
      <w:r w:rsidR="00921CC1" w:rsidRPr="00D95B07">
        <w:rPr>
          <w:noProof/>
          <w:lang w:val="pl-PL"/>
        </w:rPr>
        <w:t>(ARWU, 2022a; Cybermetrics Lab, 2023; QS Quacquarelli Symonds, 2023m; Times Higher Education, 2023)</w:t>
      </w:r>
      <w:r w:rsidR="000A38A4" w:rsidRPr="006E3958">
        <w:fldChar w:fldCharType="end"/>
      </w:r>
    </w:p>
    <w:p w14:paraId="7AA5BC98" w14:textId="41AEB6E2" w:rsidR="00C24C76" w:rsidRDefault="000A38A4" w:rsidP="000D44B5">
      <w:pPr>
        <w:spacing w:before="240"/>
      </w:pPr>
      <w:r>
        <w:t xml:space="preserve">Wskaźniki korelacji r-Pearsona przedstawione w tabeli </w:t>
      </w:r>
      <w:r w:rsidR="007662C2">
        <w:t>po</w:t>
      </w:r>
      <w:r w:rsidR="007662C2">
        <w:fldChar w:fldCharType="begin"/>
      </w:r>
      <w:r w:rsidR="007662C2">
        <w:instrText xml:space="preserve"> REF _Ref134657759 \p \h </w:instrText>
      </w:r>
      <w:r w:rsidR="007662C2">
        <w:fldChar w:fldCharType="separate"/>
      </w:r>
      <w:r w:rsidR="00BF7D63">
        <w:t>wyżej</w:t>
      </w:r>
      <w:r w:rsidR="007662C2">
        <w:fldChar w:fldCharType="end"/>
      </w:r>
      <w:r w:rsidR="007662C2">
        <w:t xml:space="preserve"> (</w:t>
      </w:r>
      <w:r w:rsidR="007662C2">
        <w:fldChar w:fldCharType="begin"/>
      </w:r>
      <w:r w:rsidR="007662C2">
        <w:instrText xml:space="preserve"> REF _Ref134657767 \h </w:instrText>
      </w:r>
      <w:r w:rsidR="007662C2">
        <w:fldChar w:fldCharType="separate"/>
      </w:r>
      <w:r w:rsidR="00BF7D63">
        <w:t xml:space="preserve">Tabela </w:t>
      </w:r>
      <w:r w:rsidR="00BF7D63">
        <w:rPr>
          <w:noProof/>
        </w:rPr>
        <w:t>25</w:t>
      </w:r>
      <w:r w:rsidR="007662C2">
        <w:fldChar w:fldCharType="end"/>
      </w:r>
      <w:r w:rsidR="007662C2">
        <w:t>)</w:t>
      </w:r>
      <w:r>
        <w:t xml:space="preserve"> są istotnie wyższe od wskaźników obliczonych dla par analizowanych rankingów. Również średnia arytmetyczna z wartości tych wskaźników jest znacznie wyższa od każdej z analogicznych średnich obliczonych dla pojedynczych rankingów (patrz</w:t>
      </w:r>
      <w:r w:rsidR="007662C2">
        <w:t xml:space="preserve"> </w:t>
      </w:r>
      <w:r w:rsidR="007662C2">
        <w:fldChar w:fldCharType="begin"/>
      </w:r>
      <w:r w:rsidR="007662C2">
        <w:instrText xml:space="preserve"> REF _Ref134653879 \h </w:instrText>
      </w:r>
      <w:r w:rsidR="007662C2">
        <w:fldChar w:fldCharType="separate"/>
      </w:r>
      <w:r w:rsidR="00BF7D63">
        <w:t xml:space="preserve">Tabela </w:t>
      </w:r>
      <w:r w:rsidR="00BF7D63">
        <w:rPr>
          <w:noProof/>
        </w:rPr>
        <w:t>24</w:t>
      </w:r>
      <w:r w:rsidR="007662C2">
        <w:fldChar w:fldCharType="end"/>
      </w:r>
      <w:r>
        <w:t>). Natomiast co zrozumiałe różnice pomiędzy rankingami są podobne, czyli najsilniej skorelowany jest ranking THE, a najsłabiej skorelowany jest ranking Webometrics. Niemniej na podstawie wartości wskaźników korelacji rankingu RV250 z pozostałymi rankingami można stwierdzić, że wyniki rankingu RV250 najlepiej odzwierciedlają</w:t>
      </w:r>
      <w:r w:rsidR="0080042E">
        <w:t xml:space="preserve"> ogólną pozycję uczelni w najlepszych setkach 4. analizowanych rankingów światowych. A zatem można stwierdzić, że taki ranking mógłby być dobrą miarą jakości usług najlepszych światowych uczelni.</w:t>
      </w:r>
    </w:p>
    <w:p w14:paraId="3F77DF8E" w14:textId="07A6DE3C" w:rsidR="00D64AD1" w:rsidRDefault="00DC2673" w:rsidP="00654DD1">
      <w:pPr>
        <w:spacing w:before="240"/>
      </w:pPr>
      <w:r>
        <w:t>Popularność rankingów uczelni wykracza daleko poza obszar wskazywania najlepszych uczelni na świecie. Istnieje bowiem wiele rankingów o zakresie krajowym lub tematycznym, których celem jest pomoc kandydatom na studia w wyborze odpowiedniej dla nich uczelni. W Polsce takim najbardziej renomowanym rankingiem jest Ranking Szkół Wyższych Perspektywy. Ponad dwudziestoletnia historia tego rankingu oraz ciągłe udoskonalanie jego metodologii w celu jak najlepszego zobiektywizowania oceny sprawiają, że ranking Perspektywy jest nie tylko narzędziem pomocnym dla przyszłych studentów</w:t>
      </w:r>
      <w:r w:rsidR="00222592">
        <w:t>. J</w:t>
      </w:r>
      <w:r>
        <w:t xml:space="preserve">ak twierdzą jego autorzy, </w:t>
      </w:r>
      <w:r w:rsidR="00222592">
        <w:t xml:space="preserve">dzięki możliwości do stawania się narzędziem „monitorującym” ranking ten staje się </w:t>
      </w:r>
      <w:r>
        <w:t xml:space="preserve">inspiracją do budowania i wzmacniania kultury jakości na polskich uczelniach </w:t>
      </w:r>
      <w:r>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2022","type":"webpage"},"prefix":"por.","uris":["http://www.mendeley.com/documents/?uuid=f0c19ce4-6d78-476a-a61f-03e90968f61e"]}],"mendeley":{"formattedCitation":"(por. Perspektywy, 2022a)","plainTextFormattedCitation":"(por. Perspektywy, 2022a)","previouslyFormattedCitation":"(por. Perspektywy, 2022a)"},"properties":{"noteIndex":0},"schema":"https://github.com/citation-style-language/schema/raw/master/csl-citation.json"}</w:instrText>
      </w:r>
      <w:r>
        <w:fldChar w:fldCharType="separate"/>
      </w:r>
      <w:r w:rsidR="00921CC1" w:rsidRPr="00921CC1">
        <w:rPr>
          <w:noProof/>
        </w:rPr>
        <w:t>(por. Perspektywy, 2022a)</w:t>
      </w:r>
      <w:r>
        <w:fldChar w:fldCharType="end"/>
      </w:r>
      <w:r>
        <w:t>.</w:t>
      </w:r>
      <w:r w:rsidR="00222592">
        <w:t xml:space="preserve"> Metodologię Rankingu Szkół Wyższych Perspektywy z roku 2022 zaprezentowano w tabeli po</w:t>
      </w:r>
      <w:r w:rsidR="00BD27FA">
        <w:fldChar w:fldCharType="begin"/>
      </w:r>
      <w:r w:rsidR="00BD27FA">
        <w:instrText xml:space="preserve"> REF _Ref134515437 \p \h </w:instrText>
      </w:r>
      <w:r w:rsidR="00BD27FA">
        <w:fldChar w:fldCharType="separate"/>
      </w:r>
      <w:r w:rsidR="00BF7D63">
        <w:t>niżej</w:t>
      </w:r>
      <w:r w:rsidR="00BD27FA">
        <w:fldChar w:fldCharType="end"/>
      </w:r>
      <w:r w:rsidR="00222592">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222592">
        <w:t>).</w:t>
      </w:r>
    </w:p>
    <w:p w14:paraId="029CFF13" w14:textId="6665C0B2" w:rsidR="00962267" w:rsidRDefault="00962267" w:rsidP="00962267">
      <w:pPr>
        <w:pStyle w:val="Tytutabeli"/>
      </w:pPr>
      <w:bookmarkStart w:id="249" w:name="_Ref134515427"/>
      <w:bookmarkStart w:id="250" w:name="_Ref134515437"/>
      <w:bookmarkStart w:id="251" w:name="_Toc166286160"/>
      <w:commentRangeStart w:id="252"/>
      <w:r>
        <w:lastRenderedPageBreak/>
        <w:t xml:space="preserve">Tabela </w:t>
      </w:r>
      <w:r>
        <w:fldChar w:fldCharType="begin"/>
      </w:r>
      <w:r>
        <w:instrText xml:space="preserve"> SEQ Tabela \* ARABIC </w:instrText>
      </w:r>
      <w:r>
        <w:fldChar w:fldCharType="separate"/>
      </w:r>
      <w:r w:rsidR="00BF7D63">
        <w:rPr>
          <w:noProof/>
        </w:rPr>
        <w:t>26</w:t>
      </w:r>
      <w:r>
        <w:rPr>
          <w:noProof/>
        </w:rPr>
        <w:fldChar w:fldCharType="end"/>
      </w:r>
      <w:bookmarkEnd w:id="249"/>
      <w:r>
        <w:t xml:space="preserve"> Metodologia Rankingu Szkół Wyższych Perspektywy 2022</w:t>
      </w:r>
      <w:bookmarkEnd w:id="250"/>
      <w:commentRangeEnd w:id="252"/>
      <w:r w:rsidR="00DB69B9">
        <w:rPr>
          <w:rStyle w:val="Odwoaniedokomentarza"/>
          <w:rFonts w:ascii="Times New Roman" w:hAnsi="Times New Roman"/>
          <w:bCs w:val="0"/>
          <w:szCs w:val="20"/>
          <w:lang w:eastAsia="pl-PL"/>
        </w:rPr>
        <w:commentReference w:id="252"/>
      </w:r>
      <w:bookmarkEnd w:id="251"/>
    </w:p>
    <w:tbl>
      <w:tblPr>
        <w:tblStyle w:val="Tabela-Siatka"/>
        <w:tblW w:w="9405" w:type="dxa"/>
        <w:tblLook w:val="04A0" w:firstRow="1" w:lastRow="0" w:firstColumn="1" w:lastColumn="0" w:noHBand="0" w:noVBand="1"/>
      </w:tblPr>
      <w:tblGrid>
        <w:gridCol w:w="1397"/>
        <w:gridCol w:w="1617"/>
        <w:gridCol w:w="5316"/>
        <w:gridCol w:w="1075"/>
      </w:tblGrid>
      <w:tr w:rsidR="00D51211" w:rsidRPr="00D51211" w14:paraId="3D10E474" w14:textId="77777777" w:rsidTr="00B95DFB">
        <w:trPr>
          <w:cantSplit/>
          <w:tblHeader/>
        </w:trPr>
        <w:tc>
          <w:tcPr>
            <w:tcW w:w="1397" w:type="dxa"/>
          </w:tcPr>
          <w:p w14:paraId="0EAF2081"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Kryterium</w:t>
            </w:r>
          </w:p>
        </w:tc>
        <w:tc>
          <w:tcPr>
            <w:tcW w:w="1587" w:type="dxa"/>
          </w:tcPr>
          <w:p w14:paraId="6F7EA51D" w14:textId="01B5D905"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Miara</w:t>
            </w:r>
          </w:p>
        </w:tc>
        <w:tc>
          <w:tcPr>
            <w:tcW w:w="5344" w:type="dxa"/>
          </w:tcPr>
          <w:p w14:paraId="689148D6" w14:textId="77777777" w:rsidR="00222592" w:rsidRPr="00D51211" w:rsidRDefault="00222592" w:rsidP="00654DD1">
            <w:pPr>
              <w:keepNext/>
              <w:spacing w:before="0" w:line="300" w:lineRule="auto"/>
              <w:ind w:firstLine="0"/>
              <w:rPr>
                <w:rFonts w:cs="Arial"/>
                <w:b/>
                <w:bCs/>
                <w:sz w:val="18"/>
                <w:szCs w:val="18"/>
              </w:rPr>
            </w:pPr>
            <w:r w:rsidRPr="00D51211">
              <w:rPr>
                <w:rFonts w:cs="Arial"/>
                <w:b/>
                <w:bCs/>
                <w:sz w:val="18"/>
                <w:szCs w:val="18"/>
              </w:rPr>
              <w:t>Opis</w:t>
            </w:r>
          </w:p>
        </w:tc>
        <w:tc>
          <w:tcPr>
            <w:tcW w:w="1077" w:type="dxa"/>
          </w:tcPr>
          <w:p w14:paraId="28A42AF6" w14:textId="77777777" w:rsidR="00222592" w:rsidRPr="00D51211" w:rsidRDefault="00222592" w:rsidP="00654DD1">
            <w:pPr>
              <w:keepNext/>
              <w:spacing w:before="0" w:line="300" w:lineRule="auto"/>
              <w:ind w:firstLine="0"/>
              <w:jc w:val="center"/>
              <w:rPr>
                <w:rFonts w:cs="Arial"/>
                <w:b/>
                <w:bCs/>
                <w:sz w:val="18"/>
                <w:szCs w:val="18"/>
              </w:rPr>
            </w:pPr>
            <w:r w:rsidRPr="00D51211">
              <w:rPr>
                <w:rFonts w:cs="Arial"/>
                <w:b/>
                <w:bCs/>
                <w:sz w:val="18"/>
                <w:szCs w:val="18"/>
              </w:rPr>
              <w:t>Waga [%]</w:t>
            </w:r>
          </w:p>
        </w:tc>
      </w:tr>
      <w:tr w:rsidR="00D51211" w:rsidRPr="00D51211" w14:paraId="5D7811DB" w14:textId="77777777" w:rsidTr="00681B8D">
        <w:trPr>
          <w:cantSplit/>
        </w:trPr>
        <w:tc>
          <w:tcPr>
            <w:tcW w:w="1397" w:type="dxa"/>
            <w:vMerge w:val="restart"/>
            <w:vAlign w:val="center"/>
          </w:tcPr>
          <w:p w14:paraId="4C18FBC0" w14:textId="09C8C7C5" w:rsidR="00BD1C27" w:rsidRPr="00D51211" w:rsidRDefault="00BD1C27" w:rsidP="00A61195">
            <w:pPr>
              <w:spacing w:before="0" w:line="300" w:lineRule="auto"/>
              <w:ind w:firstLine="0"/>
              <w:jc w:val="center"/>
              <w:rPr>
                <w:rFonts w:cs="Arial"/>
                <w:sz w:val="18"/>
                <w:szCs w:val="18"/>
              </w:rPr>
            </w:pPr>
            <w:r w:rsidRPr="00D51211">
              <w:rPr>
                <w:rFonts w:cs="Arial"/>
                <w:sz w:val="18"/>
                <w:szCs w:val="18"/>
              </w:rPr>
              <w:t>Prestiż</w:t>
            </w:r>
          </w:p>
        </w:tc>
        <w:tc>
          <w:tcPr>
            <w:tcW w:w="1587" w:type="dxa"/>
            <w:vAlign w:val="center"/>
          </w:tcPr>
          <w:p w14:paraId="757EC4C5" w14:textId="600D6E8C" w:rsidR="00BD1C27" w:rsidRPr="00D51211" w:rsidRDefault="00BD1C27" w:rsidP="00220D69">
            <w:pPr>
              <w:pStyle w:val="TekstTabeli"/>
              <w:jc w:val="center"/>
            </w:pPr>
            <w:r w:rsidRPr="00D51211">
              <w:t>Ocena przez kadrę akademicką</w:t>
            </w:r>
          </w:p>
        </w:tc>
        <w:tc>
          <w:tcPr>
            <w:tcW w:w="5344" w:type="dxa"/>
            <w:vAlign w:val="center"/>
          </w:tcPr>
          <w:p w14:paraId="1B4FB979" w14:textId="18036815" w:rsidR="00BD1C27" w:rsidRPr="00D51211" w:rsidRDefault="00962267" w:rsidP="00681B8D">
            <w:pPr>
              <w:pStyle w:val="TekstTabeli"/>
              <w:rPr>
                <w:lang w:val="pl-PL"/>
              </w:rPr>
            </w:pPr>
            <w:r w:rsidRPr="00D51211">
              <w:rPr>
                <w:lang w:val="pl-PL"/>
              </w:rPr>
              <w:t>Pomiar przy pomocy badania ankietowego metodą CAWI wśród kadry akademickiej (</w:t>
            </w:r>
            <w:r w:rsidR="00A40281">
              <w:rPr>
                <w:lang w:val="pl-PL"/>
              </w:rPr>
              <w:t>prof.</w:t>
            </w:r>
            <w:r w:rsidRPr="00D51211">
              <w:rPr>
                <w:lang w:val="pl-PL"/>
              </w:rPr>
              <w:t xml:space="preserve"> i d</w:t>
            </w:r>
            <w:r w:rsidR="00A40281">
              <w:rPr>
                <w:lang w:val="pl-PL"/>
              </w:rPr>
              <w:t>r</w:t>
            </w:r>
            <w:r w:rsidRPr="00D51211">
              <w:rPr>
                <w:lang w:val="pl-PL"/>
              </w:rPr>
              <w:t xml:space="preserve"> </w:t>
            </w:r>
            <w:r w:rsidR="00A40281">
              <w:rPr>
                <w:lang w:val="pl-PL"/>
              </w:rPr>
              <w:t>hab.</w:t>
            </w:r>
            <w:r w:rsidRPr="00D51211">
              <w:rPr>
                <w:lang w:val="pl-PL"/>
              </w:rPr>
              <w:t xml:space="preserve"> z tytułem lub stopniem sprzed nie więcej niż 5 lat). </w:t>
            </w:r>
            <w:r w:rsidR="00A40281">
              <w:rPr>
                <w:lang w:val="pl-PL"/>
              </w:rPr>
              <w:t>L</w:t>
            </w:r>
            <w:r w:rsidRPr="00D51211">
              <w:rPr>
                <w:lang w:val="pl-PL"/>
              </w:rPr>
              <w:t>iczb</w:t>
            </w:r>
            <w:r w:rsidR="00A40281">
              <w:rPr>
                <w:lang w:val="pl-PL"/>
              </w:rPr>
              <w:t>a</w:t>
            </w:r>
            <w:r w:rsidRPr="00D51211">
              <w:rPr>
                <w:lang w:val="pl-PL"/>
              </w:rPr>
              <w:t xml:space="preserve"> wskazań w badaniu.</w:t>
            </w:r>
          </w:p>
        </w:tc>
        <w:tc>
          <w:tcPr>
            <w:tcW w:w="1077" w:type="dxa"/>
            <w:vAlign w:val="center"/>
          </w:tcPr>
          <w:p w14:paraId="5C8B0CD4" w14:textId="777777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10,00</w:t>
            </w:r>
          </w:p>
        </w:tc>
      </w:tr>
      <w:tr w:rsidR="00D51211" w:rsidRPr="00D51211" w14:paraId="099D0278" w14:textId="77777777" w:rsidTr="00681B8D">
        <w:trPr>
          <w:cantSplit/>
        </w:trPr>
        <w:tc>
          <w:tcPr>
            <w:tcW w:w="1397" w:type="dxa"/>
            <w:vMerge/>
            <w:vAlign w:val="center"/>
          </w:tcPr>
          <w:p w14:paraId="259C7D6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F83CE34" w14:textId="0E56A621" w:rsidR="00BD1C27" w:rsidRPr="00D51211" w:rsidRDefault="00BD1C27" w:rsidP="00220D69">
            <w:pPr>
              <w:pStyle w:val="TekstTabeli"/>
              <w:jc w:val="center"/>
            </w:pPr>
            <w:r w:rsidRPr="00D51211">
              <w:t>Uznanie międzynarodowe</w:t>
            </w:r>
          </w:p>
        </w:tc>
        <w:tc>
          <w:tcPr>
            <w:tcW w:w="5344" w:type="dxa"/>
            <w:vAlign w:val="center"/>
          </w:tcPr>
          <w:p w14:paraId="7E8A8F68" w14:textId="09E4DBC0" w:rsidR="00BD1C27" w:rsidRPr="00D51211" w:rsidRDefault="00962267" w:rsidP="00681B8D">
            <w:pPr>
              <w:pStyle w:val="TekstTabeli"/>
              <w:rPr>
                <w:lang w:val="pl-PL"/>
              </w:rPr>
            </w:pPr>
            <w:r w:rsidRPr="00D51211">
              <w:rPr>
                <w:lang w:val="pl-PL"/>
              </w:rPr>
              <w:t>Pomiar na podstawie analizy rankingów międzynarodowych ARWU, THE, QS, USNews, Leiden, FT oraz Webometrics. Ocena pozycji danej uczelni w analizowanych rankingach.</w:t>
            </w:r>
          </w:p>
        </w:tc>
        <w:tc>
          <w:tcPr>
            <w:tcW w:w="1077" w:type="dxa"/>
            <w:vAlign w:val="center"/>
          </w:tcPr>
          <w:p w14:paraId="24AC85FD" w14:textId="685D2954"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5FFE160" w14:textId="77777777" w:rsidTr="00681B8D">
        <w:trPr>
          <w:cantSplit/>
        </w:trPr>
        <w:tc>
          <w:tcPr>
            <w:tcW w:w="1397" w:type="dxa"/>
            <w:vAlign w:val="center"/>
          </w:tcPr>
          <w:p w14:paraId="632753ED" w14:textId="1AF87493" w:rsidR="00222592" w:rsidRPr="00D51211" w:rsidRDefault="00222592" w:rsidP="00A61195">
            <w:pPr>
              <w:spacing w:before="0" w:line="300" w:lineRule="auto"/>
              <w:ind w:firstLine="0"/>
              <w:jc w:val="center"/>
              <w:rPr>
                <w:rFonts w:cs="Arial"/>
                <w:sz w:val="18"/>
                <w:szCs w:val="18"/>
              </w:rPr>
            </w:pPr>
            <w:r w:rsidRPr="00D51211">
              <w:rPr>
                <w:rFonts w:cs="Arial"/>
                <w:sz w:val="18"/>
                <w:szCs w:val="18"/>
              </w:rPr>
              <w:t>Absolwenci na rynku pracy</w:t>
            </w:r>
          </w:p>
        </w:tc>
        <w:tc>
          <w:tcPr>
            <w:tcW w:w="1587" w:type="dxa"/>
            <w:vAlign w:val="center"/>
          </w:tcPr>
          <w:p w14:paraId="76CB9591" w14:textId="424A0123" w:rsidR="00222592" w:rsidRPr="00D51211" w:rsidRDefault="00222592" w:rsidP="00220D69">
            <w:pPr>
              <w:pStyle w:val="TekstTabeli"/>
              <w:jc w:val="center"/>
            </w:pPr>
            <w:r w:rsidRPr="00D51211">
              <w:t xml:space="preserve">Ekonomiczne Losy </w:t>
            </w:r>
            <w:r w:rsidRPr="00D51211">
              <w:br/>
              <w:t>Absolwentów (ELA)</w:t>
            </w:r>
          </w:p>
        </w:tc>
        <w:tc>
          <w:tcPr>
            <w:tcW w:w="5344" w:type="dxa"/>
            <w:vAlign w:val="center"/>
          </w:tcPr>
          <w:p w14:paraId="7B35E025" w14:textId="2A7E01D1" w:rsidR="00222592" w:rsidRPr="00D51211" w:rsidRDefault="00962267" w:rsidP="00681B8D">
            <w:pPr>
              <w:pStyle w:val="TekstTabeli"/>
              <w:rPr>
                <w:lang w:val="pl-PL"/>
              </w:rPr>
            </w:pPr>
            <w:r w:rsidRPr="00D51211">
              <w:rPr>
                <w:lang w:val="pl-PL"/>
              </w:rPr>
              <w:t xml:space="preserve">Wskaźnik na podstawie ELA (wyniki z lat 2015-19). Uwzględniane są dwa parametry: zarobki absolwentów oraz zatrudnialność absolwentów </w:t>
            </w:r>
            <w:r w:rsidR="00A40281" w:rsidRPr="00D51211">
              <w:rPr>
                <w:lang w:val="pl-PL"/>
              </w:rPr>
              <w:t xml:space="preserve">w odniesieniu do </w:t>
            </w:r>
            <w:r w:rsidR="00A40281">
              <w:rPr>
                <w:lang w:val="pl-PL"/>
              </w:rPr>
              <w:t>wartości miar</w:t>
            </w:r>
            <w:r w:rsidR="00A40281" w:rsidRPr="00D51211">
              <w:rPr>
                <w:lang w:val="pl-PL"/>
              </w:rPr>
              <w:t xml:space="preserve"> w powiecie zamieszkania</w:t>
            </w:r>
            <w:r w:rsidRPr="00D51211">
              <w:rPr>
                <w:lang w:val="pl-PL"/>
              </w:rPr>
              <w:t xml:space="preserve">. </w:t>
            </w:r>
            <w:r w:rsidR="00C25A18" w:rsidRPr="00D51211">
              <w:rPr>
                <w:lang w:val="pl-PL"/>
              </w:rPr>
              <w:t xml:space="preserve">Wskaźnik </w:t>
            </w:r>
            <w:r w:rsidR="00681B8D">
              <w:rPr>
                <w:lang w:val="pl-PL"/>
              </w:rPr>
              <w:t>na podst.</w:t>
            </w:r>
            <w:r w:rsidR="00C25A18" w:rsidRPr="00D51211">
              <w:rPr>
                <w:lang w:val="pl-PL"/>
              </w:rPr>
              <w:t xml:space="preserve"> danych dotyczących pierwszego roku po ukończeniu studiów.</w:t>
            </w:r>
          </w:p>
        </w:tc>
        <w:tc>
          <w:tcPr>
            <w:tcW w:w="1077" w:type="dxa"/>
            <w:vAlign w:val="center"/>
          </w:tcPr>
          <w:p w14:paraId="5CE4F10A" w14:textId="44905954" w:rsidR="00222592" w:rsidRPr="00D51211" w:rsidRDefault="00222592" w:rsidP="00A61195">
            <w:pPr>
              <w:spacing w:before="0" w:line="300" w:lineRule="auto"/>
              <w:ind w:right="170" w:firstLine="0"/>
              <w:jc w:val="right"/>
              <w:rPr>
                <w:rFonts w:cs="Arial"/>
                <w:sz w:val="18"/>
                <w:szCs w:val="18"/>
              </w:rPr>
            </w:pPr>
            <w:r w:rsidRPr="00D51211">
              <w:rPr>
                <w:rFonts w:cs="Arial"/>
                <w:sz w:val="18"/>
                <w:szCs w:val="18"/>
              </w:rPr>
              <w:t>12,00</w:t>
            </w:r>
          </w:p>
        </w:tc>
      </w:tr>
      <w:tr w:rsidR="00D51211" w:rsidRPr="00D51211" w14:paraId="702721E5" w14:textId="77777777" w:rsidTr="00681B8D">
        <w:trPr>
          <w:cantSplit/>
        </w:trPr>
        <w:tc>
          <w:tcPr>
            <w:tcW w:w="1397" w:type="dxa"/>
            <w:vMerge w:val="restart"/>
            <w:vAlign w:val="center"/>
          </w:tcPr>
          <w:p w14:paraId="6251ED87" w14:textId="7F1D03E5" w:rsidR="00BD1C27" w:rsidRPr="00D51211" w:rsidRDefault="00BD1C27" w:rsidP="00A61195">
            <w:pPr>
              <w:spacing w:before="0" w:line="300" w:lineRule="auto"/>
              <w:ind w:firstLine="0"/>
              <w:jc w:val="center"/>
              <w:rPr>
                <w:rFonts w:cs="Arial"/>
                <w:sz w:val="18"/>
                <w:szCs w:val="18"/>
              </w:rPr>
            </w:pPr>
            <w:r w:rsidRPr="00D51211">
              <w:rPr>
                <w:rFonts w:cs="Arial"/>
                <w:sz w:val="18"/>
                <w:szCs w:val="18"/>
              </w:rPr>
              <w:t xml:space="preserve">Potencjał </w:t>
            </w:r>
            <w:r w:rsidRPr="00D51211">
              <w:rPr>
                <w:rFonts w:cs="Arial"/>
                <w:sz w:val="18"/>
                <w:szCs w:val="18"/>
              </w:rPr>
              <w:br/>
              <w:t>naukowy</w:t>
            </w:r>
          </w:p>
        </w:tc>
        <w:tc>
          <w:tcPr>
            <w:tcW w:w="1587" w:type="dxa"/>
            <w:vAlign w:val="center"/>
          </w:tcPr>
          <w:p w14:paraId="7C122E41" w14:textId="0B324CCC" w:rsidR="00BD1C27" w:rsidRPr="00D51211" w:rsidRDefault="00BD1C27" w:rsidP="00220D69">
            <w:pPr>
              <w:pStyle w:val="TekstTabeli"/>
              <w:jc w:val="center"/>
              <w:rPr>
                <w:lang w:val="pl-PL"/>
              </w:rPr>
            </w:pPr>
            <w:r w:rsidRPr="00D51211">
              <w:t xml:space="preserve">Ocena </w:t>
            </w:r>
            <w:r w:rsidRPr="00D51211">
              <w:br/>
              <w:t>parametrycza</w:t>
            </w:r>
          </w:p>
        </w:tc>
        <w:tc>
          <w:tcPr>
            <w:tcW w:w="5344" w:type="dxa"/>
            <w:vAlign w:val="center"/>
          </w:tcPr>
          <w:p w14:paraId="60856820" w14:textId="7F7CFBE6"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S</w:t>
            </w:r>
            <w:r w:rsidR="004F1B05" w:rsidRPr="00D51211">
              <w:rPr>
                <w:lang w:val="pl-PL"/>
              </w:rPr>
              <w:t>uma ważonych ocen parametrycznych nadanych poszczególnym jednostkom uczelni podczas ostatniej parametryzacji przeprowadzanej przez KEJN</w:t>
            </w:r>
            <w:r w:rsidR="004F1B05" w:rsidRPr="00001D48">
              <w:rPr>
                <w:rStyle w:val="Odwoanieprzypisudolnego"/>
              </w:rPr>
              <w:footnoteReference w:id="23"/>
            </w:r>
            <w:r w:rsidR="004F1B05" w:rsidRPr="00D51211">
              <w:rPr>
                <w:lang w:val="pl-PL"/>
              </w:rPr>
              <w:t>.</w:t>
            </w:r>
          </w:p>
        </w:tc>
        <w:tc>
          <w:tcPr>
            <w:tcW w:w="1077" w:type="dxa"/>
            <w:vAlign w:val="center"/>
          </w:tcPr>
          <w:p w14:paraId="78F87ED8" w14:textId="07AD1DE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10,00</w:t>
            </w:r>
          </w:p>
        </w:tc>
      </w:tr>
      <w:tr w:rsidR="00D51211" w:rsidRPr="00D51211" w14:paraId="23358BA5" w14:textId="77777777" w:rsidTr="00681B8D">
        <w:trPr>
          <w:cantSplit/>
        </w:trPr>
        <w:tc>
          <w:tcPr>
            <w:tcW w:w="1397" w:type="dxa"/>
            <w:vMerge/>
            <w:vAlign w:val="center"/>
          </w:tcPr>
          <w:p w14:paraId="284C5118"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12CFC5C9" w14:textId="50CE332B" w:rsidR="00BD1C27" w:rsidRPr="00D51211" w:rsidRDefault="00BD1C27" w:rsidP="00220D69">
            <w:pPr>
              <w:pStyle w:val="TekstTabeli"/>
              <w:jc w:val="center"/>
              <w:rPr>
                <w:lang w:val="pl-PL"/>
              </w:rPr>
            </w:pPr>
            <w:r w:rsidRPr="00D51211">
              <w:rPr>
                <w:lang w:val="pl-PL"/>
              </w:rPr>
              <w:t>Nasycenie kadry osobami o najwyższych kwalifikacjach</w:t>
            </w:r>
          </w:p>
        </w:tc>
        <w:tc>
          <w:tcPr>
            <w:tcW w:w="5344" w:type="dxa"/>
            <w:vAlign w:val="center"/>
          </w:tcPr>
          <w:p w14:paraId="47E36F1C" w14:textId="72B167C9" w:rsidR="00BD1C27" w:rsidRPr="00D51211" w:rsidRDefault="00AB5BF6" w:rsidP="00681B8D">
            <w:pPr>
              <w:pStyle w:val="TekstTabeli"/>
              <w:rPr>
                <w:lang w:val="pl-PL"/>
              </w:rPr>
            </w:pPr>
            <w:r w:rsidRPr="00D51211">
              <w:rPr>
                <w:lang w:val="pl-PL"/>
              </w:rPr>
              <w:t>Pomiar na podstawie danych z systemu informacji o nauce polskiej POL-on</w:t>
            </w:r>
            <w:r w:rsidR="004F1B05" w:rsidRPr="00D51211">
              <w:rPr>
                <w:lang w:val="pl-PL"/>
              </w:rPr>
              <w:t xml:space="preserve">. </w:t>
            </w:r>
            <w:r w:rsidR="00681B8D">
              <w:rPr>
                <w:lang w:val="pl-PL"/>
              </w:rPr>
              <w:t>S</w:t>
            </w:r>
            <w:r w:rsidR="004F1B05" w:rsidRPr="00D51211">
              <w:rPr>
                <w:lang w:val="pl-PL"/>
              </w:rPr>
              <w:t>tosunek liczby pracowników badawczych lub badawczo-dydaktycznych ze stopniem dr hab. lub tytułem prof. do ogólnej liczby nauczycieli akademickich uczelni.</w:t>
            </w:r>
          </w:p>
        </w:tc>
        <w:tc>
          <w:tcPr>
            <w:tcW w:w="1077" w:type="dxa"/>
            <w:vAlign w:val="center"/>
          </w:tcPr>
          <w:p w14:paraId="7B2A5CC2" w14:textId="0BE0873D"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rPr>
              <w:t>3,00</w:t>
            </w:r>
          </w:p>
        </w:tc>
      </w:tr>
      <w:tr w:rsidR="00D51211" w:rsidRPr="00D51211" w14:paraId="52FF2A51" w14:textId="77777777" w:rsidTr="00681B8D">
        <w:trPr>
          <w:cantSplit/>
        </w:trPr>
        <w:tc>
          <w:tcPr>
            <w:tcW w:w="1397" w:type="dxa"/>
            <w:vMerge/>
            <w:vAlign w:val="center"/>
          </w:tcPr>
          <w:p w14:paraId="3E1B5FF0"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3B3C433E" w14:textId="211154F2" w:rsidR="00BD1C27" w:rsidRPr="00D51211" w:rsidRDefault="00BD1C27" w:rsidP="00220D69">
            <w:pPr>
              <w:pStyle w:val="TekstTabeli"/>
              <w:jc w:val="center"/>
            </w:pPr>
            <w:r w:rsidRPr="00D51211">
              <w:t>Uprawnienia hablilitacyjne</w:t>
            </w:r>
          </w:p>
        </w:tc>
        <w:tc>
          <w:tcPr>
            <w:tcW w:w="5344" w:type="dxa"/>
            <w:vAlign w:val="center"/>
          </w:tcPr>
          <w:p w14:paraId="11EC7F30" w14:textId="1447E0EC" w:rsidR="00BD1C27" w:rsidRPr="00D51211" w:rsidRDefault="00AB5BF6" w:rsidP="00681B8D">
            <w:pPr>
              <w:pStyle w:val="TekstTabeli"/>
              <w:rPr>
                <w:lang w:val="pl-PL"/>
              </w:rPr>
            </w:pPr>
            <w:r w:rsidRPr="00D51211">
              <w:rPr>
                <w:lang w:val="pl-PL"/>
              </w:rPr>
              <w:t>Pomiar na podstawie danych z POL-on</w:t>
            </w:r>
            <w:r w:rsidR="004F1B05" w:rsidRPr="00D51211">
              <w:rPr>
                <w:lang w:val="pl-PL"/>
              </w:rPr>
              <w:t xml:space="preserve">. </w:t>
            </w:r>
            <w:r w:rsidR="00681B8D">
              <w:rPr>
                <w:lang w:val="pl-PL"/>
              </w:rPr>
              <w:t>O</w:t>
            </w:r>
            <w:r w:rsidR="004F1B05" w:rsidRPr="00D51211">
              <w:rPr>
                <w:lang w:val="pl-PL"/>
              </w:rPr>
              <w:t>blicz</w:t>
            </w:r>
            <w:r w:rsidR="009200BD" w:rsidRPr="00D51211">
              <w:rPr>
                <w:lang w:val="pl-PL"/>
              </w:rPr>
              <w:t>a</w:t>
            </w:r>
            <w:r w:rsidR="004F1B05" w:rsidRPr="00D51211">
              <w:rPr>
                <w:lang w:val="pl-PL"/>
              </w:rPr>
              <w:t>ny jako suma uprawnień habilitacyjnych posiadanych przez uczelnię.</w:t>
            </w:r>
          </w:p>
        </w:tc>
        <w:tc>
          <w:tcPr>
            <w:tcW w:w="1077" w:type="dxa"/>
            <w:vAlign w:val="center"/>
          </w:tcPr>
          <w:p w14:paraId="38D809DD" w14:textId="674C173E"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6AF45DAA" w14:textId="77777777" w:rsidTr="00681B8D">
        <w:trPr>
          <w:cantSplit/>
        </w:trPr>
        <w:tc>
          <w:tcPr>
            <w:tcW w:w="1397" w:type="dxa"/>
            <w:vMerge/>
            <w:vAlign w:val="center"/>
          </w:tcPr>
          <w:p w14:paraId="3633AA71" w14:textId="77777777" w:rsidR="00BD1C27" w:rsidRPr="00D51211" w:rsidRDefault="00BD1C27" w:rsidP="00A61195">
            <w:pPr>
              <w:spacing w:before="0" w:line="300" w:lineRule="auto"/>
              <w:ind w:firstLine="0"/>
              <w:jc w:val="center"/>
              <w:rPr>
                <w:rFonts w:cs="Arial"/>
                <w:sz w:val="18"/>
                <w:szCs w:val="18"/>
              </w:rPr>
            </w:pPr>
          </w:p>
        </w:tc>
        <w:tc>
          <w:tcPr>
            <w:tcW w:w="1587" w:type="dxa"/>
            <w:vAlign w:val="center"/>
          </w:tcPr>
          <w:p w14:paraId="771E8950" w14:textId="1D404049" w:rsidR="00BD1C27" w:rsidRPr="00D51211" w:rsidRDefault="00BD1C27" w:rsidP="00220D69">
            <w:pPr>
              <w:pStyle w:val="TekstTabeli"/>
              <w:jc w:val="center"/>
            </w:pPr>
            <w:r w:rsidRPr="00D51211">
              <w:t>Uprawnienia doktorskie</w:t>
            </w:r>
          </w:p>
        </w:tc>
        <w:tc>
          <w:tcPr>
            <w:tcW w:w="5344" w:type="dxa"/>
            <w:vAlign w:val="center"/>
          </w:tcPr>
          <w:p w14:paraId="6986C137" w14:textId="248C8930" w:rsidR="00BD1C27" w:rsidRPr="00D51211" w:rsidRDefault="00AB5BF6" w:rsidP="00681B8D">
            <w:pPr>
              <w:pStyle w:val="TekstTabeli"/>
              <w:rPr>
                <w:lang w:val="pl-PL"/>
              </w:rPr>
            </w:pPr>
            <w:r w:rsidRPr="00D51211">
              <w:rPr>
                <w:lang w:val="pl-PL"/>
              </w:rPr>
              <w:t>Pomiar na podstawie danych z POL-on</w:t>
            </w:r>
            <w:r w:rsidR="004F1B05" w:rsidRPr="00D51211">
              <w:rPr>
                <w:lang w:val="pl-PL"/>
              </w:rPr>
              <w:t>. Wskaźnik oblicz</w:t>
            </w:r>
            <w:r w:rsidR="009200BD" w:rsidRPr="00D51211">
              <w:rPr>
                <w:lang w:val="pl-PL"/>
              </w:rPr>
              <w:t>a</w:t>
            </w:r>
            <w:r w:rsidR="004F1B05" w:rsidRPr="00D51211">
              <w:rPr>
                <w:lang w:val="pl-PL"/>
              </w:rPr>
              <w:t>ny jako suma uprawnień doktorskich posiadanych przez uczelnię.</w:t>
            </w:r>
          </w:p>
        </w:tc>
        <w:tc>
          <w:tcPr>
            <w:tcW w:w="1077" w:type="dxa"/>
            <w:vAlign w:val="center"/>
          </w:tcPr>
          <w:p w14:paraId="71AF3E42" w14:textId="4F882877" w:rsidR="00BD1C27" w:rsidRPr="00D51211" w:rsidRDefault="00BD1C27" w:rsidP="00A61195">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433CAC33" w14:textId="77777777" w:rsidTr="00681B8D">
        <w:trPr>
          <w:cantSplit/>
        </w:trPr>
        <w:tc>
          <w:tcPr>
            <w:tcW w:w="1397" w:type="dxa"/>
            <w:vMerge w:val="restart"/>
            <w:vAlign w:val="center"/>
          </w:tcPr>
          <w:p w14:paraId="716D8F1A" w14:textId="47B8F3B9" w:rsidR="00BD1C27" w:rsidRPr="00D51211" w:rsidRDefault="00BD1C27" w:rsidP="00A61195">
            <w:pPr>
              <w:spacing w:before="0" w:line="300" w:lineRule="auto"/>
              <w:ind w:firstLine="0"/>
              <w:jc w:val="center"/>
              <w:rPr>
                <w:rFonts w:cs="Arial"/>
                <w:sz w:val="18"/>
                <w:szCs w:val="18"/>
              </w:rPr>
            </w:pPr>
            <w:r w:rsidRPr="00D51211">
              <w:rPr>
                <w:rFonts w:cs="Arial"/>
                <w:sz w:val="18"/>
                <w:szCs w:val="18"/>
              </w:rPr>
              <w:t>Innowacyjność</w:t>
            </w:r>
          </w:p>
        </w:tc>
        <w:tc>
          <w:tcPr>
            <w:tcW w:w="1587" w:type="dxa"/>
            <w:vAlign w:val="center"/>
          </w:tcPr>
          <w:p w14:paraId="1317BF53" w14:textId="70DC4956" w:rsidR="00BD1C27" w:rsidRPr="00D51211" w:rsidRDefault="00BD1C27" w:rsidP="00220D69">
            <w:pPr>
              <w:pStyle w:val="TekstTabeli"/>
              <w:jc w:val="center"/>
              <w:rPr>
                <w:lang w:val="pl-PL"/>
              </w:rPr>
            </w:pPr>
            <w:r w:rsidRPr="00D51211">
              <w:rPr>
                <w:lang w:val="pl-PL"/>
              </w:rPr>
              <w:t>Patenty i prawa ochronne w Polsce</w:t>
            </w:r>
          </w:p>
        </w:tc>
        <w:tc>
          <w:tcPr>
            <w:tcW w:w="5344" w:type="dxa"/>
            <w:vAlign w:val="center"/>
          </w:tcPr>
          <w:p w14:paraId="111395C4" w14:textId="3E77CCE8" w:rsidR="00BD1C27"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Urzędu Patentowego RP</w:t>
            </w:r>
            <w:r w:rsidR="004F1B05" w:rsidRPr="00D51211">
              <w:rPr>
                <w:lang w:val="pl-PL"/>
              </w:rPr>
              <w:t xml:space="preserve">. </w:t>
            </w:r>
            <w:r w:rsidR="00681B8D">
              <w:rPr>
                <w:lang w:val="pl-PL"/>
              </w:rPr>
              <w:t>L</w:t>
            </w:r>
            <w:r w:rsidR="00430297" w:rsidRPr="00D51211">
              <w:rPr>
                <w:lang w:val="pl-PL"/>
              </w:rPr>
              <w:t xml:space="preserve">iczba uzyskanych przez uczelnię patentów i praw ochronnych na wzory użytkowe w </w:t>
            </w:r>
            <w:r w:rsidR="00681B8D">
              <w:rPr>
                <w:lang w:val="pl-PL"/>
              </w:rPr>
              <w:t>RP</w:t>
            </w:r>
            <w:r w:rsidR="00430297" w:rsidRPr="00D51211">
              <w:rPr>
                <w:lang w:val="pl-PL"/>
              </w:rPr>
              <w:t xml:space="preserve"> w latach 2019-21 w odniesieniu do liczby pracowników zaangażowanych w działalność badawczo-wdrożeniową, w dziedzinach mających </w:t>
            </w:r>
            <w:r w:rsidR="00430297" w:rsidRPr="00D51211">
              <w:rPr>
                <w:i/>
                <w:iCs/>
                <w:lang w:val="pl-PL"/>
              </w:rPr>
              <w:t>zdolność patentową.</w:t>
            </w:r>
            <w:r w:rsidR="00430297" w:rsidRPr="00001D48">
              <w:rPr>
                <w:rStyle w:val="Odwoanieprzypisudolnego"/>
              </w:rPr>
              <w:footnoteReference w:id="24"/>
            </w:r>
          </w:p>
        </w:tc>
        <w:tc>
          <w:tcPr>
            <w:tcW w:w="1077" w:type="dxa"/>
            <w:vAlign w:val="center"/>
          </w:tcPr>
          <w:p w14:paraId="3765460A" w14:textId="63A84F1B" w:rsidR="00BD1C27" w:rsidRPr="00D51211" w:rsidRDefault="00BD1C27" w:rsidP="00A6119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13F5706E" w14:textId="77777777" w:rsidTr="00681B8D">
        <w:trPr>
          <w:cantSplit/>
        </w:trPr>
        <w:tc>
          <w:tcPr>
            <w:tcW w:w="1397" w:type="dxa"/>
            <w:vMerge/>
            <w:vAlign w:val="center"/>
          </w:tcPr>
          <w:p w14:paraId="0835A48F"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CF6B607" w14:textId="0AA9C3CA" w:rsidR="004F1B05" w:rsidRPr="00D51211" w:rsidRDefault="004F1B05" w:rsidP="00220D69">
            <w:pPr>
              <w:pStyle w:val="TekstTabeli"/>
              <w:jc w:val="center"/>
              <w:rPr>
                <w:lang w:val="pl-PL"/>
              </w:rPr>
            </w:pPr>
            <w:r w:rsidRPr="00D51211">
              <w:rPr>
                <w:lang w:val="pl-PL"/>
              </w:rPr>
              <w:t>Patenty i prawa ochronne za granicą</w:t>
            </w:r>
          </w:p>
        </w:tc>
        <w:tc>
          <w:tcPr>
            <w:tcW w:w="5344" w:type="dxa"/>
            <w:vAlign w:val="center"/>
          </w:tcPr>
          <w:p w14:paraId="6FB1E73B" w14:textId="14FCAB4A" w:rsidR="004F1B05" w:rsidRPr="00D51211" w:rsidRDefault="00AB5BF6" w:rsidP="00681B8D">
            <w:pPr>
              <w:pStyle w:val="TekstTabeli"/>
              <w:rPr>
                <w:lang w:val="pl-PL"/>
              </w:rPr>
            </w:pPr>
            <w:r w:rsidRPr="00D51211">
              <w:rPr>
                <w:lang w:val="pl-PL"/>
              </w:rPr>
              <w:t>Pomiar na podstawie danych z POL-on</w:t>
            </w:r>
            <w:r w:rsidR="00430297" w:rsidRPr="00D51211">
              <w:rPr>
                <w:lang w:val="pl-PL"/>
              </w:rPr>
              <w:t xml:space="preserve"> oraz European Patent Office EPO-PATSTAT</w:t>
            </w:r>
            <w:r w:rsidR="004F1B05" w:rsidRPr="00D51211">
              <w:rPr>
                <w:lang w:val="pl-PL"/>
              </w:rPr>
              <w:t>. Wskaźnik oblicz</w:t>
            </w:r>
            <w:r w:rsidR="009200BD" w:rsidRPr="00D51211">
              <w:rPr>
                <w:lang w:val="pl-PL"/>
              </w:rPr>
              <w:t>a</w:t>
            </w:r>
            <w:r w:rsidR="004F1B05" w:rsidRPr="00D51211">
              <w:rPr>
                <w:lang w:val="pl-PL"/>
              </w:rPr>
              <w:t xml:space="preserve">ny </w:t>
            </w:r>
            <w:r w:rsidR="00681B8D">
              <w:rPr>
                <w:lang w:val="pl-PL"/>
              </w:rPr>
              <w:t xml:space="preserve">analogicznie do wskaźnika dot. patentów polskich. </w:t>
            </w:r>
          </w:p>
        </w:tc>
        <w:tc>
          <w:tcPr>
            <w:tcW w:w="1077" w:type="dxa"/>
            <w:vAlign w:val="center"/>
          </w:tcPr>
          <w:p w14:paraId="1700C796" w14:textId="35EA08DF"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447460AC" w14:textId="77777777" w:rsidTr="00681B8D">
        <w:trPr>
          <w:cantSplit/>
        </w:trPr>
        <w:tc>
          <w:tcPr>
            <w:tcW w:w="1397" w:type="dxa"/>
            <w:vMerge/>
            <w:vAlign w:val="center"/>
          </w:tcPr>
          <w:p w14:paraId="10E0AA72"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15F79635" w14:textId="51D099B9" w:rsidR="004F1B05" w:rsidRPr="00D51211" w:rsidRDefault="004F1B05" w:rsidP="00220D69">
            <w:pPr>
              <w:pStyle w:val="TekstTabeli"/>
              <w:jc w:val="center"/>
            </w:pPr>
            <w:r w:rsidRPr="00D51211">
              <w:t>SDG</w:t>
            </w:r>
          </w:p>
        </w:tc>
        <w:tc>
          <w:tcPr>
            <w:tcW w:w="5344" w:type="dxa"/>
            <w:vAlign w:val="center"/>
          </w:tcPr>
          <w:p w14:paraId="564A2AF9" w14:textId="130F6A0B" w:rsidR="004F1B05" w:rsidRPr="00D51211" w:rsidRDefault="004F1B05" w:rsidP="00681B8D">
            <w:pPr>
              <w:pStyle w:val="TekstTabeli"/>
              <w:rPr>
                <w:lang w:val="pl-PL"/>
              </w:rPr>
            </w:pPr>
            <w:r w:rsidRPr="00D51211">
              <w:rPr>
                <w:lang w:val="pl-PL"/>
              </w:rPr>
              <w:t>Nowy</w:t>
            </w:r>
            <w:r w:rsidR="00681B8D">
              <w:rPr>
                <w:lang w:val="pl-PL"/>
              </w:rPr>
              <w:t xml:space="preserve"> </w:t>
            </w:r>
            <w:r w:rsidRPr="00D51211">
              <w:rPr>
                <w:lang w:val="pl-PL"/>
              </w:rPr>
              <w:t xml:space="preserve">– </w:t>
            </w:r>
            <w:r w:rsidRPr="00D51211">
              <w:rPr>
                <w:i/>
                <w:iCs/>
                <w:lang w:val="pl-PL"/>
              </w:rPr>
              <w:t xml:space="preserve">Sustainable </w:t>
            </w:r>
            <w:r w:rsidR="00430297" w:rsidRPr="00D51211">
              <w:rPr>
                <w:i/>
                <w:iCs/>
                <w:lang w:val="pl-PL"/>
              </w:rPr>
              <w:t>Development Goals</w:t>
            </w:r>
            <w:r w:rsidR="00430297" w:rsidRPr="00D51211">
              <w:rPr>
                <w:lang w:val="pl-PL"/>
              </w:rPr>
              <w:t xml:space="preserve">. </w:t>
            </w:r>
            <w:r w:rsidR="00681B8D">
              <w:rPr>
                <w:lang w:val="pl-PL"/>
              </w:rPr>
              <w:t>N</w:t>
            </w:r>
            <w:r w:rsidRPr="00D51211">
              <w:rPr>
                <w:lang w:val="pl-PL"/>
              </w:rPr>
              <w:t>a podstawie danych z</w:t>
            </w:r>
            <w:r w:rsidR="00430297" w:rsidRPr="00D51211">
              <w:rPr>
                <w:lang w:val="pl-PL"/>
              </w:rPr>
              <w:t>e SCOPUS</w:t>
            </w:r>
            <w:r w:rsidR="00430297" w:rsidRPr="00001D48">
              <w:rPr>
                <w:rStyle w:val="Odwoanieprzypisudolnego"/>
              </w:rPr>
              <w:footnoteReference w:id="25"/>
            </w:r>
            <w:r w:rsidRPr="00D51211">
              <w:rPr>
                <w:lang w:val="pl-PL"/>
              </w:rPr>
              <w:t xml:space="preserve">. Wskaźnik </w:t>
            </w:r>
            <w:r w:rsidR="00430297" w:rsidRPr="00D51211">
              <w:rPr>
                <w:lang w:val="pl-PL"/>
              </w:rPr>
              <w:t>odzwieciedlający wkład badań uczelni w realizację Celów Zrównoważonego Rozwoju ONZ</w:t>
            </w:r>
            <w:r w:rsidRPr="00D51211">
              <w:rPr>
                <w:lang w:val="pl-PL"/>
              </w:rPr>
              <w:t xml:space="preserve"> .</w:t>
            </w:r>
          </w:p>
        </w:tc>
        <w:tc>
          <w:tcPr>
            <w:tcW w:w="1077" w:type="dxa"/>
            <w:vAlign w:val="center"/>
          </w:tcPr>
          <w:p w14:paraId="765F6360" w14:textId="5588A467"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3BD16F97" w14:textId="77777777" w:rsidTr="00681B8D">
        <w:trPr>
          <w:cantSplit/>
        </w:trPr>
        <w:tc>
          <w:tcPr>
            <w:tcW w:w="1397" w:type="dxa"/>
            <w:vMerge w:val="restart"/>
            <w:vAlign w:val="center"/>
          </w:tcPr>
          <w:p w14:paraId="501BD59A" w14:textId="5C4BF376" w:rsidR="004F1B05" w:rsidRPr="00D51211" w:rsidRDefault="004F1B05" w:rsidP="004F1B05">
            <w:pPr>
              <w:spacing w:before="0" w:line="300" w:lineRule="auto"/>
              <w:ind w:firstLine="0"/>
              <w:jc w:val="center"/>
              <w:rPr>
                <w:rFonts w:cs="Arial"/>
                <w:sz w:val="18"/>
                <w:szCs w:val="18"/>
              </w:rPr>
            </w:pPr>
            <w:r w:rsidRPr="00D51211">
              <w:rPr>
                <w:rFonts w:cs="Arial"/>
                <w:sz w:val="18"/>
                <w:szCs w:val="18"/>
              </w:rPr>
              <w:t xml:space="preserve">Efektywność </w:t>
            </w:r>
            <w:r w:rsidRPr="00D51211">
              <w:rPr>
                <w:rFonts w:cs="Arial"/>
                <w:sz w:val="18"/>
                <w:szCs w:val="18"/>
              </w:rPr>
              <w:br/>
              <w:t>naukowa</w:t>
            </w:r>
          </w:p>
        </w:tc>
        <w:tc>
          <w:tcPr>
            <w:tcW w:w="1587" w:type="dxa"/>
            <w:vAlign w:val="center"/>
          </w:tcPr>
          <w:p w14:paraId="56DE5B5F" w14:textId="29EBF210" w:rsidR="004F1B05" w:rsidRPr="00D51211" w:rsidRDefault="004F1B05" w:rsidP="00220D69">
            <w:pPr>
              <w:pStyle w:val="TekstTabeli"/>
              <w:jc w:val="center"/>
              <w:rPr>
                <w:lang w:val="pl-PL"/>
              </w:rPr>
            </w:pPr>
            <w:r w:rsidRPr="00D51211">
              <w:rPr>
                <w:lang w:val="pl-PL"/>
              </w:rPr>
              <w:t>Efektywność pozyskiwania zewnętrznych środków finansowych na badania</w:t>
            </w:r>
          </w:p>
        </w:tc>
        <w:tc>
          <w:tcPr>
            <w:tcW w:w="5344" w:type="dxa"/>
            <w:vAlign w:val="center"/>
          </w:tcPr>
          <w:p w14:paraId="2B6430F7" w14:textId="3C43E28A" w:rsidR="004F1B05" w:rsidRPr="00D51211" w:rsidRDefault="00AB5BF6" w:rsidP="00681B8D">
            <w:pPr>
              <w:pStyle w:val="TekstTabeli"/>
              <w:rPr>
                <w:lang w:val="pl-PL"/>
              </w:rPr>
            </w:pPr>
            <w:r w:rsidRPr="00D51211">
              <w:rPr>
                <w:lang w:val="pl-PL"/>
              </w:rPr>
              <w:t>Pomiar na podstawie danych z POL-on</w:t>
            </w:r>
            <w:r w:rsidR="008471E3" w:rsidRPr="00D51211">
              <w:rPr>
                <w:lang w:val="pl-PL"/>
              </w:rPr>
              <w:t xml:space="preserve"> oraz ankiety uczelnie (sprawozdanie PNT 01/s</w:t>
            </w:r>
            <w:r w:rsidR="008471E3" w:rsidRPr="00001D48">
              <w:rPr>
                <w:rStyle w:val="Odwoanieprzypisudolnego"/>
              </w:rPr>
              <w:footnoteReference w:id="26"/>
            </w:r>
            <w:r w:rsidR="008471E3" w:rsidRPr="00D51211">
              <w:rPr>
                <w:lang w:val="pl-PL"/>
              </w:rPr>
              <w:t>)</w:t>
            </w:r>
            <w:r w:rsidR="00783937" w:rsidRPr="00D51211">
              <w:rPr>
                <w:lang w:val="pl-PL"/>
              </w:rPr>
              <w:t>. Wskaźnik obliczony jako</w:t>
            </w:r>
            <w:r w:rsidR="008471E3" w:rsidRPr="00D51211">
              <w:rPr>
                <w:lang w:val="pl-PL"/>
              </w:rPr>
              <w:t xml:space="preserve"> średnia suma środków finansowych na badania i rozwój pozyskanych w latach 2020/2021 w odniesieniu do liczby pracowników zaangażowanych w działalność badawczo-wdrożeniową</w:t>
            </w:r>
          </w:p>
        </w:tc>
        <w:tc>
          <w:tcPr>
            <w:tcW w:w="1077" w:type="dxa"/>
            <w:vAlign w:val="center"/>
          </w:tcPr>
          <w:p w14:paraId="3DB74B52" w14:textId="17115672" w:rsidR="004F1B05" w:rsidRPr="00D51211" w:rsidRDefault="004F1B05" w:rsidP="004F1B05">
            <w:pPr>
              <w:spacing w:before="0" w:line="300" w:lineRule="auto"/>
              <w:ind w:right="170" w:firstLine="0"/>
              <w:jc w:val="right"/>
              <w:rPr>
                <w:rFonts w:cs="Arial"/>
                <w:sz w:val="18"/>
                <w:szCs w:val="18"/>
                <w:lang w:val="pl-PL"/>
              </w:rPr>
            </w:pPr>
            <w:r w:rsidRPr="00D51211">
              <w:rPr>
                <w:rFonts w:cs="Arial"/>
                <w:sz w:val="18"/>
                <w:szCs w:val="18"/>
                <w:lang w:val="pl-PL"/>
              </w:rPr>
              <w:t>6,00</w:t>
            </w:r>
          </w:p>
        </w:tc>
      </w:tr>
      <w:tr w:rsidR="00D51211" w:rsidRPr="00D51211" w14:paraId="1DC18BF8" w14:textId="77777777" w:rsidTr="00B95DFB">
        <w:trPr>
          <w:cantSplit/>
        </w:trPr>
        <w:tc>
          <w:tcPr>
            <w:tcW w:w="1397" w:type="dxa"/>
            <w:vMerge/>
            <w:vAlign w:val="center"/>
          </w:tcPr>
          <w:p w14:paraId="4F04AB9C"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0138529F" w14:textId="19188D28" w:rsidR="004F1B05" w:rsidRPr="00D51211" w:rsidRDefault="004F1B05" w:rsidP="00220D69">
            <w:pPr>
              <w:pStyle w:val="TekstTabeli"/>
              <w:jc w:val="center"/>
            </w:pPr>
            <w:r w:rsidRPr="00D51211">
              <w:t>Rozwój kadry własnej</w:t>
            </w:r>
          </w:p>
        </w:tc>
        <w:tc>
          <w:tcPr>
            <w:tcW w:w="5344" w:type="dxa"/>
          </w:tcPr>
          <w:p w14:paraId="68C65428" w14:textId="76C1AE10" w:rsidR="004F1B05" w:rsidRPr="00D51211" w:rsidRDefault="00AB5BF6" w:rsidP="00DB69B9">
            <w:pPr>
              <w:pStyle w:val="TekstTabeli"/>
              <w:rPr>
                <w:lang w:val="pl-PL"/>
              </w:rPr>
            </w:pPr>
            <w:r w:rsidRPr="00D51211">
              <w:rPr>
                <w:lang w:val="pl-PL"/>
              </w:rPr>
              <w:t>Pomiar na podstawie danych z POL-on</w:t>
            </w:r>
            <w:r w:rsidR="008471E3" w:rsidRPr="00D51211">
              <w:rPr>
                <w:lang w:val="pl-PL"/>
              </w:rPr>
              <w:t xml:space="preserve">. </w:t>
            </w:r>
            <w:r w:rsidR="00681B8D">
              <w:rPr>
                <w:lang w:val="pl-PL"/>
              </w:rPr>
              <w:t>O</w:t>
            </w:r>
            <w:r w:rsidR="008471E3" w:rsidRPr="00D51211">
              <w:rPr>
                <w:lang w:val="pl-PL"/>
              </w:rPr>
              <w:t>blicz</w:t>
            </w:r>
            <w:r w:rsidR="009200BD" w:rsidRPr="00D51211">
              <w:rPr>
                <w:lang w:val="pl-PL"/>
              </w:rPr>
              <w:t>a</w:t>
            </w:r>
            <w:r w:rsidR="008471E3" w:rsidRPr="00D51211">
              <w:rPr>
                <w:lang w:val="pl-PL"/>
              </w:rPr>
              <w:t xml:space="preserve">ny jako </w:t>
            </w:r>
            <w:r w:rsidR="00017614" w:rsidRPr="00D51211">
              <w:rPr>
                <w:lang w:val="pl-PL"/>
              </w:rPr>
              <w:t xml:space="preserve">stosunek </w:t>
            </w:r>
            <w:r w:rsidR="008471E3" w:rsidRPr="00D51211">
              <w:rPr>
                <w:lang w:val="pl-PL"/>
              </w:rPr>
              <w:t>liczb</w:t>
            </w:r>
            <w:r w:rsidR="00017614" w:rsidRPr="00D51211">
              <w:rPr>
                <w:lang w:val="pl-PL"/>
              </w:rPr>
              <w:t>y</w:t>
            </w:r>
            <w:r w:rsidR="008471E3" w:rsidRPr="00D51211">
              <w:rPr>
                <w:lang w:val="pl-PL"/>
              </w:rPr>
              <w:t xml:space="preserve"> tytułów i stopni naukowych uzyskanych przez pracowników uczelni w latach 2020</w:t>
            </w:r>
            <w:r w:rsidR="00681B8D">
              <w:rPr>
                <w:lang w:val="pl-PL"/>
              </w:rPr>
              <w:t>-</w:t>
            </w:r>
            <w:r w:rsidR="008471E3" w:rsidRPr="00D51211">
              <w:rPr>
                <w:lang w:val="pl-PL"/>
              </w:rPr>
              <w:t>21 (dr hab. z wagą 1,5 oraz prof. z wagą 2,0) do liczby zatrudnionych w uczelni pracowników na etacie z tytułem prof. lub stopniem dr hab. lub dr.</w:t>
            </w:r>
          </w:p>
        </w:tc>
        <w:tc>
          <w:tcPr>
            <w:tcW w:w="1077" w:type="dxa"/>
            <w:vAlign w:val="center"/>
          </w:tcPr>
          <w:p w14:paraId="1B977DCB" w14:textId="2AA257E6"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4,00</w:t>
            </w:r>
          </w:p>
        </w:tc>
      </w:tr>
      <w:tr w:rsidR="00D51211" w:rsidRPr="00D51211" w14:paraId="226A8C24" w14:textId="77777777" w:rsidTr="00B95DFB">
        <w:trPr>
          <w:cantSplit/>
        </w:trPr>
        <w:tc>
          <w:tcPr>
            <w:tcW w:w="1397" w:type="dxa"/>
            <w:vMerge/>
            <w:vAlign w:val="center"/>
          </w:tcPr>
          <w:p w14:paraId="77546D82" w14:textId="5AE2F684" w:rsidR="004F1B05" w:rsidRPr="00D51211" w:rsidRDefault="004F1B05" w:rsidP="004F1B05">
            <w:pPr>
              <w:spacing w:before="0" w:line="300" w:lineRule="auto"/>
              <w:ind w:firstLine="0"/>
              <w:jc w:val="center"/>
              <w:rPr>
                <w:rFonts w:cs="Arial"/>
                <w:sz w:val="18"/>
                <w:szCs w:val="18"/>
              </w:rPr>
            </w:pPr>
          </w:p>
        </w:tc>
        <w:tc>
          <w:tcPr>
            <w:tcW w:w="1587" w:type="dxa"/>
            <w:vAlign w:val="center"/>
          </w:tcPr>
          <w:p w14:paraId="7CFA1A92" w14:textId="501818AB" w:rsidR="004F1B05" w:rsidRPr="00D51211" w:rsidRDefault="004F1B05" w:rsidP="00220D69">
            <w:pPr>
              <w:pStyle w:val="TekstTabeli"/>
              <w:jc w:val="center"/>
            </w:pPr>
            <w:r w:rsidRPr="00D51211">
              <w:t>Nadane stopnie naukowe</w:t>
            </w:r>
          </w:p>
        </w:tc>
        <w:tc>
          <w:tcPr>
            <w:tcW w:w="5344" w:type="dxa"/>
          </w:tcPr>
          <w:p w14:paraId="21DA471B" w14:textId="7F3F8E26" w:rsidR="004F1B05" w:rsidRPr="00D51211" w:rsidRDefault="00AB5BF6" w:rsidP="00DB69B9">
            <w:pPr>
              <w:pStyle w:val="TekstTabeli"/>
              <w:rPr>
                <w:lang w:val="pl-PL"/>
              </w:rPr>
            </w:pPr>
            <w:r w:rsidRPr="00D51211">
              <w:rPr>
                <w:lang w:val="pl-PL"/>
              </w:rPr>
              <w:t>Pomiar na podstawie danych z POL-on</w:t>
            </w:r>
            <w:r w:rsidR="00017614" w:rsidRPr="00D51211">
              <w:rPr>
                <w:lang w:val="pl-PL"/>
              </w:rPr>
              <w:t>. Wskaźnik oblicz</w:t>
            </w:r>
            <w:r w:rsidR="009200BD" w:rsidRPr="00D51211">
              <w:rPr>
                <w:lang w:val="pl-PL"/>
              </w:rPr>
              <w:t>a</w:t>
            </w:r>
            <w:r w:rsidR="00017614" w:rsidRPr="00D51211">
              <w:rPr>
                <w:lang w:val="pl-PL"/>
              </w:rPr>
              <w:t>ny jako stosunek liczby tytułów i stopni naukowych nadanych przez uczelnię w latach 2020 i 2021 (dr hab. z wagą 1,5 oraz prof. z wagą 2,0) do liczby zatrudnionych w uczelni pracowników na etacie z tytułem prof. lub stopniem dr hab. lub dr.</w:t>
            </w:r>
          </w:p>
        </w:tc>
        <w:tc>
          <w:tcPr>
            <w:tcW w:w="1077" w:type="dxa"/>
            <w:vAlign w:val="center"/>
          </w:tcPr>
          <w:p w14:paraId="4DE69838" w14:textId="112F00BA"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7FD8BE9" w14:textId="77777777" w:rsidTr="00B95DFB">
        <w:trPr>
          <w:cantSplit/>
        </w:trPr>
        <w:tc>
          <w:tcPr>
            <w:tcW w:w="1397" w:type="dxa"/>
            <w:vMerge/>
            <w:vAlign w:val="center"/>
          </w:tcPr>
          <w:p w14:paraId="5EBDCDA0" w14:textId="77777777" w:rsidR="004F1B05" w:rsidRPr="00D51211" w:rsidRDefault="004F1B05" w:rsidP="004F1B05">
            <w:pPr>
              <w:spacing w:before="0" w:line="300" w:lineRule="auto"/>
              <w:ind w:firstLine="0"/>
              <w:jc w:val="center"/>
              <w:rPr>
                <w:rFonts w:cs="Arial"/>
                <w:sz w:val="18"/>
                <w:szCs w:val="18"/>
              </w:rPr>
            </w:pPr>
          </w:p>
        </w:tc>
        <w:tc>
          <w:tcPr>
            <w:tcW w:w="1587" w:type="dxa"/>
            <w:vAlign w:val="center"/>
          </w:tcPr>
          <w:p w14:paraId="328649D1" w14:textId="1B8C5432" w:rsidR="004F1B05" w:rsidRPr="00D51211" w:rsidRDefault="004F1B05" w:rsidP="00220D69">
            <w:pPr>
              <w:pStyle w:val="TekstTabeli"/>
              <w:jc w:val="center"/>
            </w:pPr>
            <w:r w:rsidRPr="00D51211">
              <w:t>Publikacje</w:t>
            </w:r>
          </w:p>
        </w:tc>
        <w:tc>
          <w:tcPr>
            <w:tcW w:w="5344" w:type="dxa"/>
          </w:tcPr>
          <w:p w14:paraId="64CAB6D5" w14:textId="0272BC19" w:rsidR="004F1B05"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publikacji uwzględnionych w bazie SCOPUS za lata 2017-2021 w stosunku do liczby pracowników badawczych i badawczo-dydaktycznych.</w:t>
            </w:r>
          </w:p>
        </w:tc>
        <w:tc>
          <w:tcPr>
            <w:tcW w:w="1077" w:type="dxa"/>
            <w:vAlign w:val="center"/>
          </w:tcPr>
          <w:p w14:paraId="4FD4F666" w14:textId="20CADEA0" w:rsidR="004F1B05" w:rsidRPr="00D51211" w:rsidRDefault="004F1B05" w:rsidP="004F1B05">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C34A52C" w14:textId="77777777" w:rsidTr="00B95DFB">
        <w:trPr>
          <w:cantSplit/>
        </w:trPr>
        <w:tc>
          <w:tcPr>
            <w:tcW w:w="1397" w:type="dxa"/>
            <w:vMerge/>
            <w:vAlign w:val="center"/>
          </w:tcPr>
          <w:p w14:paraId="453B61C5" w14:textId="144E9ABC" w:rsidR="00017614" w:rsidRPr="00D51211" w:rsidRDefault="00017614" w:rsidP="00017614">
            <w:pPr>
              <w:spacing w:before="0" w:line="300" w:lineRule="auto"/>
              <w:ind w:firstLine="0"/>
              <w:jc w:val="center"/>
              <w:rPr>
                <w:rFonts w:cs="Arial"/>
                <w:sz w:val="18"/>
                <w:szCs w:val="18"/>
              </w:rPr>
            </w:pPr>
          </w:p>
        </w:tc>
        <w:tc>
          <w:tcPr>
            <w:tcW w:w="1587" w:type="dxa"/>
            <w:vAlign w:val="center"/>
          </w:tcPr>
          <w:p w14:paraId="12229AC3" w14:textId="2692CF60" w:rsidR="00017614" w:rsidRPr="00D51211" w:rsidRDefault="00017614" w:rsidP="00220D69">
            <w:pPr>
              <w:pStyle w:val="TekstTabeli"/>
              <w:jc w:val="center"/>
            </w:pPr>
            <w:r w:rsidRPr="00D51211">
              <w:t>Cytowania</w:t>
            </w:r>
          </w:p>
        </w:tc>
        <w:tc>
          <w:tcPr>
            <w:tcW w:w="5344" w:type="dxa"/>
          </w:tcPr>
          <w:p w14:paraId="5497D64C" w14:textId="6A897563" w:rsidR="00017614" w:rsidRPr="00D51211" w:rsidRDefault="00017614" w:rsidP="00220D69">
            <w:pPr>
              <w:pStyle w:val="TekstTabeli"/>
              <w:rPr>
                <w:lang w:val="pl-PL"/>
              </w:rPr>
            </w:pPr>
            <w:r w:rsidRPr="00D51211">
              <w:rPr>
                <w:lang w:val="pl-PL"/>
              </w:rPr>
              <w:t>Pomiar na podstawie danych z systemu SciVal. Wskaźnik oblicz</w:t>
            </w:r>
            <w:r w:rsidR="009200BD" w:rsidRPr="00D51211">
              <w:rPr>
                <w:lang w:val="pl-PL"/>
              </w:rPr>
              <w:t>a</w:t>
            </w:r>
            <w:r w:rsidRPr="00D51211">
              <w:rPr>
                <w:lang w:val="pl-PL"/>
              </w:rPr>
              <w:t>ny jako stosunek liczby cytowań publikacji uwzględnionych w bazie SCOPUS za lata 2017-2021 w stosunku do liczby tych publikacji, bez uwzględnionych autocytowań.</w:t>
            </w:r>
          </w:p>
        </w:tc>
        <w:tc>
          <w:tcPr>
            <w:tcW w:w="1077" w:type="dxa"/>
            <w:vAlign w:val="center"/>
          </w:tcPr>
          <w:p w14:paraId="600508EF" w14:textId="4DC62DE5"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7541AA77" w14:textId="77777777" w:rsidTr="00B95DFB">
        <w:trPr>
          <w:cantSplit/>
        </w:trPr>
        <w:tc>
          <w:tcPr>
            <w:tcW w:w="1397" w:type="dxa"/>
            <w:vMerge/>
            <w:vAlign w:val="center"/>
          </w:tcPr>
          <w:p w14:paraId="2B576378"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528FB20F" w14:textId="06A66ACB" w:rsidR="00017614" w:rsidRPr="00D51211" w:rsidRDefault="00017614" w:rsidP="00220D69">
            <w:pPr>
              <w:pStyle w:val="TekstTabeli"/>
              <w:jc w:val="center"/>
            </w:pPr>
            <w:r w:rsidRPr="00D51211">
              <w:t>FWCI</w:t>
            </w:r>
          </w:p>
        </w:tc>
        <w:tc>
          <w:tcPr>
            <w:tcW w:w="5344" w:type="dxa"/>
          </w:tcPr>
          <w:p w14:paraId="6DAEBD84" w14:textId="134334E7" w:rsidR="00017614" w:rsidRPr="00D51211" w:rsidRDefault="00017614" w:rsidP="00220D69">
            <w:pPr>
              <w:pStyle w:val="TekstTabeli"/>
              <w:rPr>
                <w:lang w:val="pl-PL"/>
              </w:rPr>
            </w:pPr>
            <w:r w:rsidRPr="00D51211">
              <w:rPr>
                <w:i/>
                <w:iCs/>
                <w:lang w:val="pl-PL"/>
              </w:rPr>
              <w:t>Field-Weighted Citation Impact</w:t>
            </w:r>
            <w:r w:rsidRPr="00D51211">
              <w:rPr>
                <w:lang w:val="pl-PL"/>
              </w:rPr>
              <w:t xml:space="preserve"> mierzony na podstawie danych z systemu SciVal. Wskaźnik liczby cytowań otrzymanych przez publikację do średniej liczby cytowań otrzymanych przez podobne publikacje w bazie SCOPUS za lata 2017-21.</w:t>
            </w:r>
          </w:p>
        </w:tc>
        <w:tc>
          <w:tcPr>
            <w:tcW w:w="1077" w:type="dxa"/>
            <w:vAlign w:val="center"/>
          </w:tcPr>
          <w:p w14:paraId="63A96983" w14:textId="3CB6B6C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0B9DEEAA" w14:textId="77777777" w:rsidTr="00B95DFB">
        <w:trPr>
          <w:cantSplit/>
        </w:trPr>
        <w:tc>
          <w:tcPr>
            <w:tcW w:w="1397" w:type="dxa"/>
            <w:vMerge/>
            <w:vAlign w:val="center"/>
          </w:tcPr>
          <w:p w14:paraId="7198AC2C" w14:textId="28421732"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9121803" w14:textId="0A80A239" w:rsidR="00017614" w:rsidRPr="00D51211" w:rsidRDefault="00017614" w:rsidP="00220D69">
            <w:pPr>
              <w:pStyle w:val="TekstTabeli"/>
              <w:jc w:val="center"/>
            </w:pPr>
            <w:r w:rsidRPr="00D51211">
              <w:t>FWVI</w:t>
            </w:r>
          </w:p>
        </w:tc>
        <w:tc>
          <w:tcPr>
            <w:tcW w:w="5344" w:type="dxa"/>
          </w:tcPr>
          <w:p w14:paraId="162FE0AB" w14:textId="2A093FA0" w:rsidR="00017614" w:rsidRPr="00D51211" w:rsidRDefault="00017614" w:rsidP="00220D69">
            <w:pPr>
              <w:pStyle w:val="TekstTabeli"/>
              <w:rPr>
                <w:lang w:val="pl-PL"/>
              </w:rPr>
            </w:pPr>
            <w:r w:rsidRPr="00D51211">
              <w:rPr>
                <w:i/>
                <w:iCs/>
                <w:lang w:val="pl-PL"/>
              </w:rPr>
              <w:t>Field-Weighted View Impact</w:t>
            </w:r>
            <w:r w:rsidRPr="00D51211">
              <w:rPr>
                <w:lang w:val="pl-PL"/>
              </w:rPr>
              <w:t xml:space="preserve"> mierzony na podstawie danych z SciVal. </w:t>
            </w:r>
            <w:r w:rsidR="003A6845" w:rsidRPr="00D51211">
              <w:rPr>
                <w:lang w:val="pl-PL"/>
              </w:rPr>
              <w:t>Wskaźnik określający relację liczby odsłon publikacji uczelni do średniej liczby odsłon otrzymanych przez podobne publikacje w bazie SCOPUS za lata 2017-21.</w:t>
            </w:r>
          </w:p>
        </w:tc>
        <w:tc>
          <w:tcPr>
            <w:tcW w:w="1077" w:type="dxa"/>
            <w:vAlign w:val="center"/>
          </w:tcPr>
          <w:p w14:paraId="45CAAEBA" w14:textId="31CDE47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31487AAB" w14:textId="77777777" w:rsidTr="00B95DFB">
        <w:trPr>
          <w:cantSplit/>
        </w:trPr>
        <w:tc>
          <w:tcPr>
            <w:tcW w:w="1397" w:type="dxa"/>
            <w:vMerge/>
            <w:vAlign w:val="center"/>
          </w:tcPr>
          <w:p w14:paraId="0EF53C84"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1F5703" w14:textId="14F5DB77" w:rsidR="00017614" w:rsidRPr="00D51211" w:rsidRDefault="00017614" w:rsidP="00220D69">
            <w:pPr>
              <w:pStyle w:val="TekstTabeli"/>
              <w:jc w:val="center"/>
            </w:pPr>
            <w:r w:rsidRPr="00D51211">
              <w:t>Top10 publications in Top 10 Journals Percentiles</w:t>
            </w:r>
          </w:p>
        </w:tc>
        <w:tc>
          <w:tcPr>
            <w:tcW w:w="5344" w:type="dxa"/>
          </w:tcPr>
          <w:p w14:paraId="5A59FDBB" w14:textId="7A21B392" w:rsidR="00017614" w:rsidRPr="00D51211" w:rsidRDefault="003A6845" w:rsidP="00220D69">
            <w:pPr>
              <w:pStyle w:val="TekstTabeli"/>
              <w:rPr>
                <w:lang w:val="pl-PL"/>
              </w:rPr>
            </w:pPr>
            <w:r w:rsidRPr="00D51211">
              <w:rPr>
                <w:lang w:val="pl-PL"/>
              </w:rPr>
              <w:t xml:space="preserve">Pomiar na podstawie danych z SciVal. Wskaźnik </w:t>
            </w:r>
            <w:r w:rsidR="00215D66">
              <w:rPr>
                <w:lang w:val="pl-PL"/>
              </w:rPr>
              <w:t>obecności</w:t>
            </w:r>
            <w:r w:rsidRPr="00D51211">
              <w:rPr>
                <w:lang w:val="pl-PL"/>
              </w:rPr>
              <w:t xml:space="preserve"> publikacj</w:t>
            </w:r>
            <w:r w:rsidR="00215D66">
              <w:rPr>
                <w:lang w:val="pl-PL"/>
              </w:rPr>
              <w:t>i</w:t>
            </w:r>
            <w:r w:rsidRPr="00D51211">
              <w:rPr>
                <w:lang w:val="pl-PL"/>
              </w:rPr>
              <w:t xml:space="preserve"> uczelni w 10% najczęściej cytowanych czasopismach na świecie. </w:t>
            </w:r>
            <w:r w:rsidR="00215D66">
              <w:rPr>
                <w:lang w:val="pl-PL"/>
              </w:rPr>
              <w:t>S</w:t>
            </w:r>
            <w:r w:rsidRPr="00D51211">
              <w:rPr>
                <w:lang w:val="pl-PL"/>
              </w:rPr>
              <w:t xml:space="preserve">tosunek liczby publikacji znajdujących się w czasopismach posiadających najwyższy współczynnik </w:t>
            </w:r>
            <w:r w:rsidRPr="00D51211">
              <w:rPr>
                <w:i/>
                <w:iCs/>
                <w:lang w:val="pl-PL"/>
              </w:rPr>
              <w:t>CiteScore</w:t>
            </w:r>
            <w:r w:rsidRPr="00001D48">
              <w:rPr>
                <w:rStyle w:val="Odwoanieprzypisudolnego"/>
              </w:rPr>
              <w:footnoteReference w:id="27"/>
            </w:r>
            <w:r w:rsidRPr="00D51211">
              <w:rPr>
                <w:lang w:val="pl-PL"/>
              </w:rPr>
              <w:t xml:space="preserve"> do liczby wszystkich publikacji uczelni w latach 2017-21.</w:t>
            </w:r>
          </w:p>
        </w:tc>
        <w:tc>
          <w:tcPr>
            <w:tcW w:w="1077" w:type="dxa"/>
            <w:vAlign w:val="center"/>
          </w:tcPr>
          <w:p w14:paraId="4967E1A6" w14:textId="19D3D628"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5CFD3E47" w14:textId="77777777" w:rsidTr="00B95DFB">
        <w:trPr>
          <w:cantSplit/>
        </w:trPr>
        <w:tc>
          <w:tcPr>
            <w:tcW w:w="1397" w:type="dxa"/>
            <w:vMerge w:val="restart"/>
            <w:vAlign w:val="center"/>
          </w:tcPr>
          <w:p w14:paraId="188EED33" w14:textId="45421333" w:rsidR="00017614" w:rsidRPr="00D51211" w:rsidRDefault="00017614" w:rsidP="00017614">
            <w:pPr>
              <w:spacing w:before="0" w:line="300" w:lineRule="auto"/>
              <w:ind w:firstLine="0"/>
              <w:jc w:val="center"/>
              <w:rPr>
                <w:rFonts w:cs="Arial"/>
                <w:sz w:val="18"/>
                <w:szCs w:val="18"/>
              </w:rPr>
            </w:pPr>
            <w:r w:rsidRPr="00D51211">
              <w:rPr>
                <w:rFonts w:cs="Arial"/>
                <w:sz w:val="18"/>
                <w:szCs w:val="18"/>
              </w:rPr>
              <w:t xml:space="preserve">Warunki </w:t>
            </w:r>
            <w:r w:rsidRPr="00D51211">
              <w:rPr>
                <w:rFonts w:cs="Arial"/>
                <w:sz w:val="18"/>
                <w:szCs w:val="18"/>
              </w:rPr>
              <w:br/>
              <w:t>kształcenia</w:t>
            </w:r>
          </w:p>
        </w:tc>
        <w:tc>
          <w:tcPr>
            <w:tcW w:w="1587" w:type="dxa"/>
            <w:vAlign w:val="center"/>
          </w:tcPr>
          <w:p w14:paraId="3E2E6D2F" w14:textId="1BC4CB0F" w:rsidR="00017614" w:rsidRPr="00D51211" w:rsidRDefault="00017614" w:rsidP="00220D69">
            <w:pPr>
              <w:pStyle w:val="TekstTabeli"/>
              <w:jc w:val="center"/>
            </w:pPr>
            <w:r w:rsidRPr="00D51211">
              <w:t>Dostępność kadr wysokowykwali</w:t>
            </w:r>
            <w:r w:rsidR="00CF1D03" w:rsidRPr="00D51211">
              <w:t>-</w:t>
            </w:r>
            <w:r w:rsidRPr="00D51211">
              <w:t>fikowanych</w:t>
            </w:r>
          </w:p>
        </w:tc>
        <w:tc>
          <w:tcPr>
            <w:tcW w:w="5344" w:type="dxa"/>
          </w:tcPr>
          <w:p w14:paraId="161F6BA2" w14:textId="71C48F2A" w:rsidR="00017614" w:rsidRPr="00D51211" w:rsidRDefault="00CF1D03"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nauczycieli akademickich z grupy pracowników dydaktycznych i badawczo-dydaktycznych zatrudnionych na etacie (prof. z wagą 2,0; dr hab. z wagą 1,5</w:t>
            </w:r>
            <w:r w:rsidR="00215D66">
              <w:rPr>
                <w:lang w:val="pl-PL"/>
              </w:rPr>
              <w:t xml:space="preserve">; </w:t>
            </w:r>
            <w:r w:rsidRPr="00D51211">
              <w:rPr>
                <w:lang w:val="pl-PL"/>
              </w:rPr>
              <w:t>dr z wagą równą 1,0) do liczby studentów tzw. przeliczeniowych (studenci studiów stacjonarnych z wagą 1,0; niestacjonarnych z wagą 0,6)</w:t>
            </w:r>
          </w:p>
        </w:tc>
        <w:tc>
          <w:tcPr>
            <w:tcW w:w="1077" w:type="dxa"/>
            <w:vAlign w:val="center"/>
          </w:tcPr>
          <w:p w14:paraId="4E70EB3C" w14:textId="44D89874"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308F081B" w14:textId="77777777" w:rsidTr="00B95DFB">
        <w:trPr>
          <w:cantSplit/>
        </w:trPr>
        <w:tc>
          <w:tcPr>
            <w:tcW w:w="1397" w:type="dxa"/>
            <w:vMerge/>
            <w:vAlign w:val="center"/>
          </w:tcPr>
          <w:p w14:paraId="6473549B"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781BD03" w14:textId="510D86DA" w:rsidR="00017614" w:rsidRPr="00D51211" w:rsidRDefault="00017614" w:rsidP="00220D69">
            <w:pPr>
              <w:pStyle w:val="TekstTabeli"/>
              <w:jc w:val="center"/>
            </w:pPr>
            <w:r w:rsidRPr="00D51211">
              <w:t>Akredytacje</w:t>
            </w:r>
          </w:p>
        </w:tc>
        <w:tc>
          <w:tcPr>
            <w:tcW w:w="5344" w:type="dxa"/>
          </w:tcPr>
          <w:p w14:paraId="073CFBDA" w14:textId="68830E03" w:rsidR="00017614" w:rsidRPr="00D51211" w:rsidRDefault="00CF1D03" w:rsidP="00220D69">
            <w:pPr>
              <w:pStyle w:val="TekstTabeli"/>
              <w:rPr>
                <w:lang w:val="pl-PL"/>
              </w:rPr>
            </w:pPr>
            <w:r w:rsidRPr="00D51211">
              <w:rPr>
                <w:lang w:val="pl-PL"/>
              </w:rPr>
              <w:t xml:space="preserve">Pomiar na podstawie danych z bazy PKA oraz bazy międzynarodowych agencji akredytacyjnych. </w:t>
            </w:r>
            <w:r w:rsidR="00215D66">
              <w:rPr>
                <w:lang w:val="pl-PL"/>
              </w:rPr>
              <w:t>L</w:t>
            </w:r>
            <w:r w:rsidRPr="00D51211">
              <w:rPr>
                <w:lang w:val="pl-PL"/>
              </w:rPr>
              <w:t>iczb</w:t>
            </w:r>
            <w:r w:rsidR="00215D66">
              <w:rPr>
                <w:lang w:val="pl-PL"/>
              </w:rPr>
              <w:t>a</w:t>
            </w:r>
            <w:r w:rsidRPr="00D51211">
              <w:rPr>
                <w:lang w:val="pl-PL"/>
              </w:rPr>
              <w:t xml:space="preserve"> aktualnych akredytacji i certyfikatów międzynarodowych</w:t>
            </w:r>
            <w:r w:rsidR="00FF5B63" w:rsidRPr="00001D48">
              <w:rPr>
                <w:rStyle w:val="Odwoanieprzypisudolnego"/>
              </w:rPr>
              <w:footnoteReference w:id="28"/>
            </w:r>
            <w:r w:rsidRPr="00D51211">
              <w:rPr>
                <w:lang w:val="pl-PL"/>
              </w:rPr>
              <w:t>.</w:t>
            </w:r>
          </w:p>
        </w:tc>
        <w:tc>
          <w:tcPr>
            <w:tcW w:w="1077" w:type="dxa"/>
            <w:vAlign w:val="center"/>
          </w:tcPr>
          <w:p w14:paraId="499692EA" w14:textId="309E886B"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5,00</w:t>
            </w:r>
          </w:p>
        </w:tc>
      </w:tr>
      <w:tr w:rsidR="00D51211" w:rsidRPr="00D51211" w14:paraId="5BEC08B5" w14:textId="77777777" w:rsidTr="00B95DFB">
        <w:trPr>
          <w:cantSplit/>
        </w:trPr>
        <w:tc>
          <w:tcPr>
            <w:tcW w:w="1397" w:type="dxa"/>
            <w:vMerge w:val="restart"/>
            <w:vAlign w:val="center"/>
          </w:tcPr>
          <w:p w14:paraId="4309C384" w14:textId="41A26EE0" w:rsidR="00017614" w:rsidRPr="00D51211" w:rsidRDefault="00017614" w:rsidP="00017614">
            <w:pPr>
              <w:spacing w:before="0" w:line="300" w:lineRule="auto"/>
              <w:ind w:firstLine="0"/>
              <w:jc w:val="center"/>
              <w:rPr>
                <w:rFonts w:cs="Arial"/>
                <w:sz w:val="18"/>
                <w:szCs w:val="18"/>
              </w:rPr>
            </w:pPr>
            <w:r w:rsidRPr="00D51211">
              <w:rPr>
                <w:rFonts w:cs="Arial"/>
                <w:sz w:val="18"/>
                <w:szCs w:val="18"/>
              </w:rPr>
              <w:t>Umiędzy</w:t>
            </w:r>
            <w:r w:rsidR="00B95DFB">
              <w:rPr>
                <w:rFonts w:cs="Arial"/>
                <w:sz w:val="18"/>
                <w:szCs w:val="18"/>
              </w:rPr>
              <w:t>-</w:t>
            </w:r>
            <w:r w:rsidRPr="00D51211">
              <w:rPr>
                <w:rFonts w:cs="Arial"/>
                <w:sz w:val="18"/>
                <w:szCs w:val="18"/>
              </w:rPr>
              <w:t>narodowienie</w:t>
            </w:r>
          </w:p>
        </w:tc>
        <w:tc>
          <w:tcPr>
            <w:tcW w:w="1587" w:type="dxa"/>
            <w:vAlign w:val="center"/>
          </w:tcPr>
          <w:p w14:paraId="689E8215" w14:textId="396911D5" w:rsidR="00017614" w:rsidRPr="00D51211" w:rsidRDefault="00017614" w:rsidP="00220D69">
            <w:pPr>
              <w:pStyle w:val="TekstTabeli"/>
              <w:jc w:val="center"/>
            </w:pPr>
            <w:r w:rsidRPr="00D51211">
              <w:t>Studenci cudzoziemcy</w:t>
            </w:r>
          </w:p>
        </w:tc>
        <w:tc>
          <w:tcPr>
            <w:tcW w:w="5344" w:type="dxa"/>
          </w:tcPr>
          <w:p w14:paraId="23F14562" w14:textId="06BD8194" w:rsidR="00017614" w:rsidRPr="00D51211" w:rsidRDefault="00AB5BF6" w:rsidP="00220D69">
            <w:pPr>
              <w:pStyle w:val="TekstTabeli"/>
              <w:rPr>
                <w:lang w:val="pl-PL"/>
              </w:rPr>
            </w:pPr>
            <w:r w:rsidRPr="00D51211">
              <w:rPr>
                <w:lang w:val="pl-PL"/>
              </w:rPr>
              <w:t>Pomiar na podstawie danych z POL-on. Wskaźnik obliczany na podstawie stosunku liczby studentów obcokrajowców w proporcji do ogólnej liczby studentów. Przy czym uczelnie, które mają wskaźnik umiędzynarodowienia na poziomie co najmniej 30% uzyskają maksymalną liczbę punktów.</w:t>
            </w:r>
          </w:p>
        </w:tc>
        <w:tc>
          <w:tcPr>
            <w:tcW w:w="1077" w:type="dxa"/>
            <w:vAlign w:val="center"/>
          </w:tcPr>
          <w:p w14:paraId="79FF8DB3" w14:textId="290A015F"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3,00</w:t>
            </w:r>
          </w:p>
        </w:tc>
      </w:tr>
      <w:tr w:rsidR="00D51211" w:rsidRPr="00D51211" w14:paraId="6647387D" w14:textId="77777777" w:rsidTr="00B95DFB">
        <w:trPr>
          <w:cantSplit/>
        </w:trPr>
        <w:tc>
          <w:tcPr>
            <w:tcW w:w="1397" w:type="dxa"/>
            <w:vMerge/>
            <w:vAlign w:val="center"/>
          </w:tcPr>
          <w:p w14:paraId="30EA333F"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23BCD34D" w14:textId="54D87014" w:rsidR="00017614" w:rsidRPr="00D51211" w:rsidRDefault="00017614" w:rsidP="00220D69">
            <w:pPr>
              <w:pStyle w:val="TekstTabeli"/>
              <w:jc w:val="center"/>
              <w:rPr>
                <w:lang w:val="pl-PL"/>
              </w:rPr>
            </w:pPr>
            <w:r w:rsidRPr="00D51211">
              <w:rPr>
                <w:lang w:val="pl-PL"/>
              </w:rPr>
              <w:t xml:space="preserve">Programy </w:t>
            </w:r>
            <w:r w:rsidR="00AB5BF6" w:rsidRPr="00D51211">
              <w:rPr>
                <w:lang w:val="pl-PL"/>
              </w:rPr>
              <w:br/>
            </w:r>
            <w:r w:rsidRPr="00D51211">
              <w:rPr>
                <w:lang w:val="pl-PL"/>
              </w:rPr>
              <w:t>studiów w językach obcych</w:t>
            </w:r>
          </w:p>
        </w:tc>
        <w:tc>
          <w:tcPr>
            <w:tcW w:w="5344" w:type="dxa"/>
          </w:tcPr>
          <w:p w14:paraId="1E02FB87" w14:textId="64403D2E" w:rsidR="00017614" w:rsidRPr="00D51211" w:rsidRDefault="00AB5BF6" w:rsidP="00220D69">
            <w:pPr>
              <w:pStyle w:val="TekstTabeli"/>
              <w:rPr>
                <w:lang w:val="pl-PL"/>
              </w:rPr>
            </w:pPr>
            <w:r w:rsidRPr="00D51211">
              <w:rPr>
                <w:lang w:val="pl-PL"/>
              </w:rPr>
              <w:t>Pomiar na podstawie danych z POL-on oraz Ankiety Uczelni. Wskaźnik obliczany jako</w:t>
            </w:r>
            <w:r w:rsidR="00EF7236" w:rsidRPr="00D51211">
              <w:rPr>
                <w:lang w:val="pl-PL"/>
              </w:rPr>
              <w:t xml:space="preserve"> suma programów studiów prowadzonych w jęz</w:t>
            </w:r>
            <w:r w:rsidR="00215D66">
              <w:rPr>
                <w:lang w:val="pl-PL"/>
              </w:rPr>
              <w:t>.</w:t>
            </w:r>
            <w:r w:rsidR="00EF7236" w:rsidRPr="00D51211">
              <w:rPr>
                <w:lang w:val="pl-PL"/>
              </w:rPr>
              <w:t xml:space="preserve"> obcych w roku akad. 2020/21</w:t>
            </w:r>
          </w:p>
        </w:tc>
        <w:tc>
          <w:tcPr>
            <w:tcW w:w="1077" w:type="dxa"/>
            <w:vAlign w:val="center"/>
          </w:tcPr>
          <w:p w14:paraId="7378399D" w14:textId="76FF2098" w:rsidR="00017614" w:rsidRPr="00D51211" w:rsidRDefault="00017614" w:rsidP="00017614">
            <w:pPr>
              <w:spacing w:before="0" w:line="300" w:lineRule="auto"/>
              <w:ind w:right="170" w:firstLine="0"/>
              <w:jc w:val="right"/>
              <w:rPr>
                <w:rFonts w:cs="Arial"/>
                <w:sz w:val="18"/>
                <w:szCs w:val="18"/>
                <w:lang w:val="pl-PL"/>
              </w:rPr>
            </w:pPr>
            <w:r w:rsidRPr="00D51211">
              <w:rPr>
                <w:rFonts w:cs="Arial"/>
                <w:sz w:val="18"/>
                <w:szCs w:val="18"/>
                <w:lang w:val="pl-PL"/>
              </w:rPr>
              <w:t>3,00</w:t>
            </w:r>
          </w:p>
        </w:tc>
      </w:tr>
      <w:tr w:rsidR="00D51211" w:rsidRPr="00D51211" w14:paraId="02394430" w14:textId="77777777" w:rsidTr="00B95DFB">
        <w:trPr>
          <w:cantSplit/>
        </w:trPr>
        <w:tc>
          <w:tcPr>
            <w:tcW w:w="1397" w:type="dxa"/>
            <w:vMerge/>
            <w:vAlign w:val="center"/>
          </w:tcPr>
          <w:p w14:paraId="684C3905"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471DF" w14:textId="42D6A069" w:rsidR="00017614" w:rsidRPr="00D51211" w:rsidRDefault="00017614" w:rsidP="00220D69">
            <w:pPr>
              <w:pStyle w:val="TekstTabeli"/>
              <w:jc w:val="center"/>
            </w:pPr>
            <w:r w:rsidRPr="00D51211">
              <w:t xml:space="preserve">Studiujący </w:t>
            </w:r>
            <w:r w:rsidR="00AB5BF6" w:rsidRPr="00D51211">
              <w:br/>
            </w:r>
            <w:r w:rsidRPr="00D51211">
              <w:t xml:space="preserve">w językach </w:t>
            </w:r>
            <w:r w:rsidR="00AB5BF6" w:rsidRPr="00D51211">
              <w:br/>
            </w:r>
            <w:r w:rsidRPr="00D51211">
              <w:t>obcych</w:t>
            </w:r>
          </w:p>
        </w:tc>
        <w:tc>
          <w:tcPr>
            <w:tcW w:w="5344" w:type="dxa"/>
          </w:tcPr>
          <w:p w14:paraId="2A0157EC" w14:textId="19C7EF6B" w:rsidR="00017614" w:rsidRPr="00D51211" w:rsidRDefault="00EF7236" w:rsidP="00220D69">
            <w:pPr>
              <w:pStyle w:val="TekstTabeli"/>
              <w:rPr>
                <w:lang w:val="pl-PL"/>
              </w:rPr>
            </w:pPr>
            <w:r w:rsidRPr="00D51211">
              <w:rPr>
                <w:lang w:val="pl-PL"/>
              </w:rPr>
              <w:t xml:space="preserve">Pomiar na podstawie danych z POL-on oraz Ankiety Uczelni. </w:t>
            </w:r>
            <w:r w:rsidR="00215D66">
              <w:rPr>
                <w:lang w:val="pl-PL"/>
              </w:rPr>
              <w:t>S</w:t>
            </w:r>
            <w:r w:rsidRPr="00D51211">
              <w:rPr>
                <w:lang w:val="pl-PL"/>
              </w:rPr>
              <w:t>tosunek liczby osób studiujących w językach obcych do liczby ogółu studentów w roku akad. 2020/21</w:t>
            </w:r>
          </w:p>
        </w:tc>
        <w:tc>
          <w:tcPr>
            <w:tcW w:w="1077" w:type="dxa"/>
            <w:vAlign w:val="center"/>
          </w:tcPr>
          <w:p w14:paraId="1096BF65" w14:textId="34EBE47C"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1014A6F0" w14:textId="77777777" w:rsidTr="00B95DFB">
        <w:trPr>
          <w:cantSplit/>
        </w:trPr>
        <w:tc>
          <w:tcPr>
            <w:tcW w:w="1397" w:type="dxa"/>
            <w:vMerge/>
            <w:vAlign w:val="center"/>
          </w:tcPr>
          <w:p w14:paraId="014856C6"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F35A127" w14:textId="67CFEDE7" w:rsidR="00017614" w:rsidRPr="00D51211" w:rsidRDefault="00017614" w:rsidP="00220D69">
            <w:pPr>
              <w:pStyle w:val="TekstTabeli"/>
              <w:jc w:val="center"/>
            </w:pPr>
            <w:r w:rsidRPr="00D51211">
              <w:t>ICI</w:t>
            </w:r>
          </w:p>
        </w:tc>
        <w:tc>
          <w:tcPr>
            <w:tcW w:w="5344" w:type="dxa"/>
          </w:tcPr>
          <w:p w14:paraId="577437D2" w14:textId="0F6C9AE3" w:rsidR="00017614" w:rsidRPr="00D51211" w:rsidRDefault="00717C94" w:rsidP="00220D69">
            <w:pPr>
              <w:pStyle w:val="TekstTabeli"/>
              <w:rPr>
                <w:lang w:val="pl-PL"/>
              </w:rPr>
            </w:pPr>
            <w:r w:rsidRPr="00D51211">
              <w:rPr>
                <w:i/>
                <w:iCs/>
                <w:lang w:val="pl-PL"/>
              </w:rPr>
              <w:t>International Collaboration Impact</w:t>
            </w:r>
            <w:r w:rsidRPr="00D51211">
              <w:rPr>
                <w:lang w:val="pl-PL"/>
              </w:rPr>
              <w:t xml:space="preserve"> mierzony na podstawie danych z SciVal. </w:t>
            </w:r>
            <w:r w:rsidR="00215D66" w:rsidRPr="00D51211">
              <w:rPr>
                <w:lang w:val="pl-PL"/>
              </w:rPr>
              <w:t>Średni</w:t>
            </w:r>
            <w:r w:rsidR="00215D66">
              <w:rPr>
                <w:lang w:val="pl-PL"/>
              </w:rPr>
              <w:t>a</w:t>
            </w:r>
            <w:r w:rsidR="00215D66" w:rsidRPr="00D51211">
              <w:rPr>
                <w:lang w:val="pl-PL"/>
              </w:rPr>
              <w:t xml:space="preserve"> </w:t>
            </w:r>
            <w:r w:rsidRPr="00D51211">
              <w:rPr>
                <w:lang w:val="pl-PL"/>
              </w:rPr>
              <w:t>liczb</w:t>
            </w:r>
            <w:r w:rsidR="00215D66">
              <w:rPr>
                <w:lang w:val="pl-PL"/>
              </w:rPr>
              <w:t>a</w:t>
            </w:r>
            <w:r w:rsidR="009E60CE" w:rsidRPr="00D51211">
              <w:rPr>
                <w:lang w:val="pl-PL"/>
              </w:rPr>
              <w:t xml:space="preserve"> </w:t>
            </w:r>
            <w:r w:rsidRPr="00D51211">
              <w:rPr>
                <w:lang w:val="pl-PL"/>
              </w:rPr>
              <w:t>cytowań publikacj</w:t>
            </w:r>
            <w:r w:rsidR="00215D66">
              <w:rPr>
                <w:lang w:val="pl-PL"/>
              </w:rPr>
              <w:t>i</w:t>
            </w:r>
            <w:r w:rsidRPr="00D51211">
              <w:rPr>
                <w:lang w:val="pl-PL"/>
              </w:rPr>
              <w:t xml:space="preserve"> posiadające współautora z zagranicy w latach 2017-21.</w:t>
            </w:r>
          </w:p>
        </w:tc>
        <w:tc>
          <w:tcPr>
            <w:tcW w:w="1077" w:type="dxa"/>
            <w:vAlign w:val="center"/>
          </w:tcPr>
          <w:p w14:paraId="208E59B8" w14:textId="23F1D5B6"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2,00</w:t>
            </w:r>
          </w:p>
        </w:tc>
      </w:tr>
      <w:tr w:rsidR="00D51211" w:rsidRPr="00D51211" w14:paraId="58A27384" w14:textId="77777777" w:rsidTr="00B95DFB">
        <w:trPr>
          <w:cantSplit/>
        </w:trPr>
        <w:tc>
          <w:tcPr>
            <w:tcW w:w="1397" w:type="dxa"/>
            <w:vMerge/>
            <w:vAlign w:val="center"/>
          </w:tcPr>
          <w:p w14:paraId="3A32EBA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4E879034" w14:textId="3ED4C053" w:rsidR="00017614" w:rsidRPr="00D51211" w:rsidRDefault="00017614" w:rsidP="00220D69">
            <w:pPr>
              <w:pStyle w:val="TekstTabeli"/>
              <w:jc w:val="center"/>
            </w:pPr>
            <w:r w:rsidRPr="00D51211">
              <w:t xml:space="preserve">Uczestnictwo </w:t>
            </w:r>
            <w:r w:rsidR="00AB5BF6" w:rsidRPr="00D51211">
              <w:br/>
            </w:r>
            <w:r w:rsidRPr="00D51211">
              <w:t>w uniwersytecie europejskim</w:t>
            </w:r>
          </w:p>
        </w:tc>
        <w:tc>
          <w:tcPr>
            <w:tcW w:w="5344" w:type="dxa"/>
          </w:tcPr>
          <w:p w14:paraId="41B4049D" w14:textId="3435F4C0" w:rsidR="00017614" w:rsidRPr="00215D66" w:rsidRDefault="00215D66" w:rsidP="00220D69">
            <w:pPr>
              <w:pStyle w:val="TekstTabeli"/>
              <w:rPr>
                <w:lang w:val="pl-PL"/>
              </w:rPr>
            </w:pPr>
            <w:r>
              <w:rPr>
                <w:lang w:val="pl-PL"/>
              </w:rPr>
              <w:t xml:space="preserve">Nowy. </w:t>
            </w:r>
            <w:r w:rsidR="002974EB" w:rsidRPr="00D51211">
              <w:rPr>
                <w:lang w:val="pl-PL"/>
              </w:rPr>
              <w:t xml:space="preserve">Pomiar na podstawie danych z bazy Komisji Europejskiej. </w:t>
            </w:r>
            <w:r>
              <w:rPr>
                <w:lang w:val="pl-PL"/>
              </w:rPr>
              <w:t>P</w:t>
            </w:r>
            <w:r w:rsidR="002974EB" w:rsidRPr="00D51211">
              <w:rPr>
                <w:lang w:val="pl-PL"/>
              </w:rPr>
              <w:t>remiuje, uczelnie będące pełnymi członkami uniwersytetu europejskiego wyłonionego w konkursie KE.</w:t>
            </w:r>
          </w:p>
        </w:tc>
        <w:tc>
          <w:tcPr>
            <w:tcW w:w="1077" w:type="dxa"/>
            <w:vAlign w:val="center"/>
          </w:tcPr>
          <w:p w14:paraId="3221E031" w14:textId="3776EE4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8219F5E" w14:textId="77777777" w:rsidTr="00B95DFB">
        <w:trPr>
          <w:cantSplit/>
        </w:trPr>
        <w:tc>
          <w:tcPr>
            <w:tcW w:w="1397" w:type="dxa"/>
            <w:vMerge/>
            <w:vAlign w:val="center"/>
          </w:tcPr>
          <w:p w14:paraId="6FCB9F93"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71B5CF66" w14:textId="7BD710D4" w:rsidR="00017614" w:rsidRPr="00D51211" w:rsidRDefault="00017614" w:rsidP="00220D69">
            <w:pPr>
              <w:pStyle w:val="TekstTabeli"/>
              <w:jc w:val="center"/>
            </w:pPr>
            <w:r w:rsidRPr="00D51211">
              <w:t xml:space="preserve">Nauczyciele akademiccy </w:t>
            </w:r>
            <w:r w:rsidR="00215D66">
              <w:br/>
            </w:r>
            <w:r w:rsidRPr="00D51211">
              <w:t>z zagranicy</w:t>
            </w:r>
          </w:p>
        </w:tc>
        <w:tc>
          <w:tcPr>
            <w:tcW w:w="5344" w:type="dxa"/>
          </w:tcPr>
          <w:p w14:paraId="66E265C7" w14:textId="31288DDC" w:rsidR="00017614" w:rsidRPr="00D51211" w:rsidRDefault="002974EB"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w:t>
            </w:r>
            <w:r>
              <w:rPr>
                <w:lang w:val="pl-PL"/>
              </w:rPr>
              <w:t xml:space="preserve"> </w:t>
            </w:r>
            <w:r w:rsidRPr="002974EB">
              <w:rPr>
                <w:lang w:val="pl-PL"/>
              </w:rPr>
              <w:t>nauczycieli akademickich cudzoziemców do ogólnej liczby nauczycieli akademickich</w:t>
            </w:r>
            <w:r w:rsidRPr="00D51211">
              <w:rPr>
                <w:lang w:val="pl-PL"/>
              </w:rPr>
              <w:t>.</w:t>
            </w:r>
          </w:p>
        </w:tc>
        <w:tc>
          <w:tcPr>
            <w:tcW w:w="1077" w:type="dxa"/>
            <w:vAlign w:val="center"/>
          </w:tcPr>
          <w:p w14:paraId="16676886" w14:textId="6EA0AC6D"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354C7F2A" w14:textId="77777777" w:rsidTr="00B95DFB">
        <w:trPr>
          <w:cantSplit/>
        </w:trPr>
        <w:tc>
          <w:tcPr>
            <w:tcW w:w="1397" w:type="dxa"/>
            <w:vMerge/>
            <w:vAlign w:val="center"/>
          </w:tcPr>
          <w:p w14:paraId="24015101"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618D561F" w14:textId="0C1B6430" w:rsidR="00017614" w:rsidRPr="00D51211" w:rsidRDefault="00017614" w:rsidP="00220D69">
            <w:pPr>
              <w:pStyle w:val="TekstTabeli"/>
              <w:jc w:val="center"/>
            </w:pPr>
            <w:r w:rsidRPr="00D51211">
              <w:t xml:space="preserve">Wymiana </w:t>
            </w:r>
            <w:r w:rsidRPr="00D51211">
              <w:br/>
              <w:t>studencka (wyjazdy)</w:t>
            </w:r>
          </w:p>
        </w:tc>
        <w:tc>
          <w:tcPr>
            <w:tcW w:w="5344" w:type="dxa"/>
          </w:tcPr>
          <w:p w14:paraId="062DDD66" w14:textId="2E899B28"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wyjeżdżających w ramach wymiany zagranicznej na co najmniej 3 miesiące, do ogólnej liczby studentów.</w:t>
            </w:r>
          </w:p>
        </w:tc>
        <w:tc>
          <w:tcPr>
            <w:tcW w:w="1077" w:type="dxa"/>
            <w:vAlign w:val="center"/>
          </w:tcPr>
          <w:p w14:paraId="28934861" w14:textId="24602019"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535C7486" w14:textId="77777777" w:rsidTr="00B95DFB">
        <w:trPr>
          <w:cantSplit/>
        </w:trPr>
        <w:tc>
          <w:tcPr>
            <w:tcW w:w="1397" w:type="dxa"/>
            <w:vMerge/>
            <w:vAlign w:val="center"/>
          </w:tcPr>
          <w:p w14:paraId="19B0F2F9"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346606C6" w14:textId="008C3D73" w:rsidR="00017614" w:rsidRPr="00D51211" w:rsidRDefault="00017614" w:rsidP="00220D69">
            <w:pPr>
              <w:pStyle w:val="TekstTabeli"/>
              <w:jc w:val="center"/>
            </w:pPr>
            <w:r w:rsidRPr="00D51211">
              <w:t xml:space="preserve">Wymiana </w:t>
            </w:r>
            <w:r w:rsidRPr="00D51211">
              <w:br/>
              <w:t>studencka (przyjazdy)</w:t>
            </w:r>
          </w:p>
        </w:tc>
        <w:tc>
          <w:tcPr>
            <w:tcW w:w="5344" w:type="dxa"/>
          </w:tcPr>
          <w:p w14:paraId="491EA0A0" w14:textId="6BFEB0E4" w:rsidR="00017614" w:rsidRPr="00D51211" w:rsidRDefault="008A7934" w:rsidP="00220D69">
            <w:pPr>
              <w:pStyle w:val="TekstTabeli"/>
              <w:rPr>
                <w:lang w:val="pl-PL"/>
              </w:rPr>
            </w:pPr>
            <w:r w:rsidRPr="00D51211">
              <w:rPr>
                <w:lang w:val="pl-PL"/>
              </w:rPr>
              <w:t xml:space="preserve">Pomiar na podstawie danych z POL-on. </w:t>
            </w:r>
            <w:r w:rsidR="00215D66">
              <w:rPr>
                <w:lang w:val="pl-PL"/>
              </w:rPr>
              <w:t>S</w:t>
            </w:r>
            <w:r w:rsidRPr="00D51211">
              <w:rPr>
                <w:lang w:val="pl-PL"/>
              </w:rPr>
              <w:t>tosunek liczby studentów przyjeżdżających w ramach wymiany zagranicznej na co najmniej 3 miesiące do ogólnej liczby studentów.</w:t>
            </w:r>
          </w:p>
        </w:tc>
        <w:tc>
          <w:tcPr>
            <w:tcW w:w="1077" w:type="dxa"/>
            <w:vAlign w:val="center"/>
          </w:tcPr>
          <w:p w14:paraId="3704EF48" w14:textId="540D6F31" w:rsidR="00017614" w:rsidRPr="00D51211" w:rsidRDefault="00017614" w:rsidP="00017614">
            <w:pPr>
              <w:spacing w:before="0" w:line="300" w:lineRule="auto"/>
              <w:ind w:right="170" w:firstLine="0"/>
              <w:jc w:val="right"/>
              <w:rPr>
                <w:rFonts w:cs="Arial"/>
                <w:sz w:val="18"/>
                <w:szCs w:val="18"/>
              </w:rPr>
            </w:pPr>
            <w:r w:rsidRPr="00D51211">
              <w:rPr>
                <w:rFonts w:cs="Arial"/>
                <w:sz w:val="18"/>
                <w:szCs w:val="18"/>
              </w:rPr>
              <w:t>1,00</w:t>
            </w:r>
          </w:p>
        </w:tc>
      </w:tr>
      <w:tr w:rsidR="00D51211" w:rsidRPr="00D51211" w14:paraId="1F064D54" w14:textId="77777777" w:rsidTr="00B95DFB">
        <w:trPr>
          <w:cantSplit/>
        </w:trPr>
        <w:tc>
          <w:tcPr>
            <w:tcW w:w="1397" w:type="dxa"/>
            <w:vMerge/>
            <w:vAlign w:val="center"/>
          </w:tcPr>
          <w:p w14:paraId="3B5A1F2E" w14:textId="77777777" w:rsidR="00017614" w:rsidRPr="00D51211" w:rsidRDefault="00017614" w:rsidP="00017614">
            <w:pPr>
              <w:spacing w:before="0" w:line="300" w:lineRule="auto"/>
              <w:ind w:firstLine="0"/>
              <w:jc w:val="center"/>
              <w:rPr>
                <w:rFonts w:cs="Arial"/>
                <w:sz w:val="18"/>
                <w:szCs w:val="18"/>
              </w:rPr>
            </w:pPr>
          </w:p>
        </w:tc>
        <w:tc>
          <w:tcPr>
            <w:tcW w:w="1587" w:type="dxa"/>
            <w:vAlign w:val="center"/>
          </w:tcPr>
          <w:p w14:paraId="0B6AF08B" w14:textId="12711D5E" w:rsidR="00017614" w:rsidRPr="00D51211" w:rsidRDefault="00017614" w:rsidP="00220D69">
            <w:pPr>
              <w:pStyle w:val="TekstTabeli"/>
              <w:jc w:val="center"/>
            </w:pPr>
            <w:r w:rsidRPr="00D51211">
              <w:t xml:space="preserve">Wielokulturowość środowiska </w:t>
            </w:r>
            <w:r w:rsidRPr="00D51211">
              <w:br/>
              <w:t>studenckiego</w:t>
            </w:r>
          </w:p>
        </w:tc>
        <w:tc>
          <w:tcPr>
            <w:tcW w:w="5344" w:type="dxa"/>
          </w:tcPr>
          <w:p w14:paraId="209ACD41" w14:textId="24D51231" w:rsidR="00017614" w:rsidRPr="00D51211" w:rsidRDefault="008A7934" w:rsidP="00220D69">
            <w:pPr>
              <w:pStyle w:val="TekstTabeli"/>
              <w:rPr>
                <w:lang w:val="pl-PL"/>
              </w:rPr>
            </w:pPr>
            <w:r w:rsidRPr="00D51211">
              <w:rPr>
                <w:lang w:val="pl-PL"/>
              </w:rPr>
              <w:t>Pomiar na podstawie danych z POL-on. Wskaźnik obliczany na podstawie liczby krajów, z których w roku akad. 2020/21 pochodzi min. 10 studentów cudzoziemców.</w:t>
            </w:r>
          </w:p>
        </w:tc>
        <w:tc>
          <w:tcPr>
            <w:tcW w:w="1077" w:type="dxa"/>
            <w:vAlign w:val="center"/>
          </w:tcPr>
          <w:p w14:paraId="6DC0F866" w14:textId="075C097A" w:rsidR="00017614" w:rsidRPr="00D51211" w:rsidRDefault="00017614" w:rsidP="00654DD1">
            <w:pPr>
              <w:keepNext/>
              <w:spacing w:before="0" w:line="300" w:lineRule="auto"/>
              <w:ind w:right="170" w:firstLine="0"/>
              <w:jc w:val="right"/>
              <w:rPr>
                <w:rFonts w:cs="Arial"/>
                <w:sz w:val="18"/>
                <w:szCs w:val="18"/>
              </w:rPr>
            </w:pPr>
            <w:r w:rsidRPr="00D51211">
              <w:rPr>
                <w:rFonts w:cs="Arial"/>
                <w:sz w:val="18"/>
                <w:szCs w:val="18"/>
              </w:rPr>
              <w:t>1,00</w:t>
            </w:r>
          </w:p>
        </w:tc>
      </w:tr>
    </w:tbl>
    <w:p w14:paraId="1861904F" w14:textId="4CEB97CB" w:rsidR="00222592" w:rsidRPr="00D95B07" w:rsidRDefault="009C6CF4" w:rsidP="007770AA">
      <w:pPr>
        <w:pStyle w:val="rdo"/>
        <w:rPr>
          <w:lang w:val="pl-PL"/>
        </w:rPr>
      </w:pPr>
      <w:r w:rsidRPr="00D95B07">
        <w:rPr>
          <w:lang w:val="pl-PL"/>
        </w:rPr>
        <w:t>Źródło</w:t>
      </w:r>
      <w:r w:rsidR="00922A76" w:rsidRPr="00D95B07">
        <w:rPr>
          <w:lang w:val="pl-PL"/>
        </w:rPr>
        <w:t xml:space="preserve">: opracowanie własne na podstawie </w:t>
      </w:r>
      <w:r w:rsidR="00922A76">
        <w:fldChar w:fldCharType="begin" w:fldLock="1"/>
      </w:r>
      <w:r w:rsidR="001A2624" w:rsidRPr="00D95B07">
        <w:rPr>
          <w:lang w:val="pl-PL"/>
        </w:rPr>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922A76">
        <w:fldChar w:fldCharType="separate"/>
      </w:r>
      <w:r w:rsidR="00921CC1" w:rsidRPr="00D95B07">
        <w:rPr>
          <w:noProof/>
          <w:lang w:val="pl-PL"/>
        </w:rPr>
        <w:t>(Perspektywy, 2022a)</w:t>
      </w:r>
      <w:r w:rsidR="00922A76">
        <w:fldChar w:fldCharType="end"/>
      </w:r>
    </w:p>
    <w:p w14:paraId="2B3B81F3" w14:textId="60D70CB6" w:rsidR="00BE7C06" w:rsidRPr="00CB4697" w:rsidRDefault="00D51211" w:rsidP="000D44B5">
      <w:pPr>
        <w:spacing w:before="240"/>
      </w:pPr>
      <w:r>
        <w:t xml:space="preserve">Porównując strukturę metodologii </w:t>
      </w:r>
      <w:r w:rsidR="002974EB">
        <w:t xml:space="preserve">Rankingu Szkół Wyższych Perspektywy 2022 przedstawioną </w:t>
      </w:r>
      <w:r w:rsidR="00962267">
        <w:t>w tabeli po</w:t>
      </w:r>
      <w:r w:rsidR="00BD27FA">
        <w:fldChar w:fldCharType="begin"/>
      </w:r>
      <w:r w:rsidR="00BD27FA">
        <w:instrText xml:space="preserve"> REF _Ref134515437 \p \h </w:instrText>
      </w:r>
      <w:r w:rsidR="00BD27FA">
        <w:fldChar w:fldCharType="separate"/>
      </w:r>
      <w:r w:rsidR="00BF7D63">
        <w:t>wyżej</w:t>
      </w:r>
      <w:r w:rsidR="00BD27FA">
        <w:fldChar w:fldCharType="end"/>
      </w:r>
      <w:r w:rsidR="00962267">
        <w:t xml:space="preserve"> (</w:t>
      </w:r>
      <w:r w:rsidR="00BD27FA">
        <w:fldChar w:fldCharType="begin"/>
      </w:r>
      <w:r w:rsidR="00BD27FA">
        <w:instrText xml:space="preserve"> REF _Ref134515427 \h </w:instrText>
      </w:r>
      <w:r w:rsidR="00BD27FA">
        <w:fldChar w:fldCharType="separate"/>
      </w:r>
      <w:r w:rsidR="00BF7D63">
        <w:t xml:space="preserve">Tabela </w:t>
      </w:r>
      <w:r w:rsidR="00BF7D63">
        <w:rPr>
          <w:noProof/>
        </w:rPr>
        <w:t>26</w:t>
      </w:r>
      <w:r w:rsidR="00BD27FA">
        <w:fldChar w:fldCharType="end"/>
      </w:r>
      <w:r w:rsidR="00962267">
        <w:t>)</w:t>
      </w:r>
      <w:r w:rsidR="002974EB">
        <w:t xml:space="preserve"> do metodologii wcześniej zaprezentowanych w niniejszym podrozdziale można z łatwością stwierdzić, iż liczba składowych branych po uwagę w ocenie polskiego rankingu jest zdecydowanie największa</w:t>
      </w:r>
      <w:r w:rsidR="00962267">
        <w:t>.</w:t>
      </w:r>
      <w:r w:rsidR="002974EB">
        <w:t xml:space="preserve"> Natomiast warte podkreślenia jest to, że ranking ten podobnie jak pozostałe rankingi w dużej części jest tworzony przy wykorzystaniu danych zbieranych przez niezależne instytucje. Można śmiało stwierdzić, że pod tym względem ranking ten jest doskonalony w zgodzie z najlepszymi światowymi trendami.</w:t>
      </w:r>
    </w:p>
    <w:p w14:paraId="68B0A93E" w14:textId="645044F2" w:rsidR="00887E37" w:rsidRDefault="00D64AD1" w:rsidP="00D64AD1">
      <w:r w:rsidRPr="00304FA3">
        <w:t>Wszystkie metodologie można podzielić na trzy grupy: mierzące czynniki wpływające na jakość edukacji, mierzące czynniki świadczące o efektach edukacji oraz takie, które wykorzystują połączenie obu wyżej wymienionych.</w:t>
      </w:r>
      <w:r w:rsidR="00304FA3">
        <w:t xml:space="preserve"> Na pewno bardzo rozbudowaną strukturą i złożoną metodologią odznacza się Ranking Perspektywy</w:t>
      </w:r>
      <w:r w:rsidR="004F5E18">
        <w:t>. W jego metodologii uwzględnione są zarówno oceny elementów wpływających na wyższą jakość usług uniwersyteckich (np. umiędzynarodowienie, kadra) jak i wskaźniki oceniające pośrednio rezultaty świadczonych usług (np. zarobki i zatrudnienie absolwentów). Jest to ranking typowo lokalny, choć uwzględniono w nim kontekst międzynarodowy poprzez włączenie do oceny pozycję uczelni w uznanych rankingach globalnych. Ranking „Szanghajski” (ARWU) natomiast w bardzo dużym stopniu uwzględnia czynniki świadczące o efektach działań uczelni i jej naukowców, które to efekty kształtują w znacznym stopniu postrzeganie prestiżu uczelni. Stąd uwzględniana jest liczba laureatów najbardziej uznanych międzynarodowo nagród (</w:t>
      </w:r>
      <w:r w:rsidR="0015540C">
        <w:t xml:space="preserve">Nagroda </w:t>
      </w:r>
      <w:r w:rsidR="004F5E18">
        <w:t xml:space="preserve">Nobla, </w:t>
      </w:r>
      <w:r w:rsidR="0015540C">
        <w:t xml:space="preserve">Medal </w:t>
      </w:r>
      <w:r w:rsidR="004F5E18">
        <w:t xml:space="preserve">Fieldsa) zarówno wśród wykładowców jak i absolwentów, a także wybitne osiągnięcia naukowe mierzone </w:t>
      </w:r>
      <w:r w:rsidR="004F5E18">
        <w:lastRenderedPageBreak/>
        <w:t xml:space="preserve">wskaźnikami </w:t>
      </w:r>
      <w:r w:rsidR="00D03961">
        <w:t>cytowań</w:t>
      </w:r>
      <w:r w:rsidR="0015540C">
        <w:t xml:space="preserve"> oraz publikacjami w najbardziej prestiżowych czasopismach.</w:t>
      </w:r>
      <w:r w:rsidR="00D03961">
        <w:t xml:space="preserve"> </w:t>
      </w:r>
      <w:r w:rsidR="00887E37">
        <w:t>Wyraźnie zauważalne jest pominięcie osiągnięć w dziedzinach typowo humanistycznych w ocenie uczelni w tym rankingu. Spostrzeżenie to nasuwa przypuszczenie, że oryginalnym celem powstania tego rankingu jest danie wskazówki potencjalnym chińskim studentom lub odpowiednim decydentom na temat tego jakie uczelnie warto wybrać do rozwoju. A zatem w kontekście rywalizacji technologicznej pomiędzy Chinami i USA dziedziny inne niż związane z naukami ścisłymi mogły zostać celowo pominięte, jako mniej przydatne do budowy potencjału technologicznego Państwa Środka.</w:t>
      </w:r>
    </w:p>
    <w:p w14:paraId="265AA7BA" w14:textId="63A7BE64" w:rsidR="00D64AD1" w:rsidRPr="00304FA3" w:rsidRDefault="00D03961" w:rsidP="00D64AD1">
      <w:r>
        <w:t>Rankingi QS i THE mają dość podobne metodologie, obie wykorzystujące pomiar reputacji uczelni uwzględnianych w tych rankingach. Nie może to jednak dziwić, gdyż oba rankingi pochodzą od wspólnego poprzednika i pomimo już wielu lat osobnego funkcjonowania i niezależnych zmian w ich metodologiach wpływ oryginalnej koncepcji pozostaje nadal zauważalny.</w:t>
      </w:r>
      <w:r w:rsidR="006A03E9">
        <w:t xml:space="preserve"> Najbardziej nietypowy na tle pozostałych rankingów jest ranking Webometrics. Został on stworzony wg unikatowej koncepcji korzystania jedynie ze źródeł dostępnych w Internecie i miar, które korelują z uznaniem, wielkością i rozpoznawalnością uczelni. Taka koncepcja pozwala na wyróżnienie się tego rankingu, prawdopodobnie dzięki automatyzacji procesu i obniżenia kosztu jego tworzenia, poprzez publikacje kolejnych edycji dwa razy do roku, a także poprzez uwzględnienie w nim ogromnej liczby uczelni. Z dość dobrym przybliżeniem, można uznać, że uwzględnione są wszystkie istotne, nawet niewielkie i lokalne, uczelnie na świecie. Co dość zaskakujące, wyniki rankingu Webometrics pomimo całkowicie koncepcji na jego opracowanie są dość zbieżne z wynikami innych uznanych rankingów. Prawdopodobnie jego twórcy doskonaląc metodologię biorą pod uwagę dążenie do pewnego raczej wysokiego poziomu skorelowania wyników z rezultatami innych globalnych rankingów. Jednocześnie porównując pozycje polskich uczelni </w:t>
      </w:r>
      <w:r w:rsidR="00887E37">
        <w:t xml:space="preserve">z rankingu Webometrics z pozycjami w lokalnym rankingu Perspektywy można również zauważyć wysoki poziom zbieżności. To wszystko wskazuje na osiągnięcie dość dobrej efektywności oceny uczelni przez różnych autorów kierujących się odmiennymi założeniami i koncepcjami na pomiar jakości usług uczelni. Można więc stwierdzić, że regularne doskonalenie procesu pomiaru doprowadziło do dobrego zrozumienia czynników istotnych do oceny uczelni. Pomiar jakości niewątpliwie jest niezwykle istotny jako kluczowy do ustalenia faktycznego </w:t>
      </w:r>
      <w:r w:rsidR="00163D1C">
        <w:t>poziomu i obszarów wymagających doskonalenia. Z tego powodu korzystanie z rankingów może być bardzo pomocnym punktem wyjścia do procesów doskonalenia jakości usług, a także do weryfikacji skuteczności podejmowanych działań doskonalących. Do tego ważne może okazać się dobre zrozumienie różnych metodologii rankingów, gdyż dzięki odmiennym sposobom pomiaru mogą one dostarczyć uzupełniających się informacji nt. przyczyn zmian w poziomie jakości. Podobnie jak do pomiaru jakości warto korzystać z uznanych metod</w:t>
      </w:r>
      <w:r w:rsidR="00887E37">
        <w:t xml:space="preserve">, tak również </w:t>
      </w:r>
      <w:r w:rsidR="00163D1C">
        <w:t>do zarządzania jakością warto wykorzystać sprawdzone narzędzia. Te z nich, które oferują przydatne dla zarządzania uczelniami możliwości zostaną omówione w następnym rozdziale.</w:t>
      </w:r>
    </w:p>
    <w:p w14:paraId="728A96FE" w14:textId="65E8080E" w:rsidR="00A26BFA" w:rsidRDefault="00A26BFA" w:rsidP="004E7B54">
      <w:pPr>
        <w:pStyle w:val="Nagwek2"/>
      </w:pPr>
      <w:bookmarkStart w:id="253" w:name="_Ref141469082"/>
      <w:bookmarkStart w:id="254" w:name="_Toc164801011"/>
      <w:bookmarkStart w:id="255" w:name="_Toc166286045"/>
      <w:r w:rsidRPr="00233788">
        <w:t>Zarządzanie jakością w uczelniach wyższych</w:t>
      </w:r>
      <w:bookmarkEnd w:id="253"/>
      <w:bookmarkEnd w:id="254"/>
      <w:bookmarkEnd w:id="255"/>
    </w:p>
    <w:p w14:paraId="376E1ECD" w14:textId="2E8ED21E" w:rsidR="009E2D6C" w:rsidRDefault="00B82A3C" w:rsidP="009E2D6C">
      <w:r>
        <w:t>Uczelnie wyższe w Polsce są organizacjami podlegającymi szeregowi regulacji prawnych. Jest to dość naturalne biorąc pod uwagę wymaganie uznawania dyplomów za potwierdzenie pewnego osiągniętego przez studentów poziomu wiedzy i umiejętności. Ponadto w realiach Polski po przemia</w:t>
      </w:r>
      <w:r>
        <w:lastRenderedPageBreak/>
        <w:t xml:space="preserve">nie ustrojowej końcówki XX w. nadal mamy rynek edukacji wyższej z ogromną przewagą uczelni publicznych i dominującym udziałem publicznego finansowania edukacji wyższej i nauki. Jest zupełnie naturalnym zjawisko tworzenia regulacji prawnych dla dziedzin finansowanych z funduszy publicznych. Ustawodawca </w:t>
      </w:r>
      <w:r w:rsidR="00E1099F">
        <w:t>pośród różnych regulacji</w:t>
      </w:r>
      <w:r>
        <w:t xml:space="preserve"> wprowadz</w:t>
      </w:r>
      <w:r w:rsidR="00E1099F">
        <w:t>ił również te</w:t>
      </w:r>
      <w:r>
        <w:t xml:space="preserve"> kształtujące wymagania dla zarządzania uczelniami</w:t>
      </w:r>
      <w:r w:rsidR="00E1099F">
        <w:t xml:space="preserve">, w tym zarządzania jakością. Są one związane z wymaganiami co do struktury i organizacji zarządzania uczelniami, ale również takie, które określają reguły akredytacji i oceny jakości różnych instytucji. Pewne aspekty tego tematu zostały omówione w rozdziale </w:t>
      </w:r>
      <w:r w:rsidR="00E1099F">
        <w:fldChar w:fldCharType="begin"/>
      </w:r>
      <w:r w:rsidR="00E1099F">
        <w:instrText xml:space="preserve"> REF _Ref66874449 \r \h </w:instrText>
      </w:r>
      <w:r w:rsidR="00E1099F">
        <w:fldChar w:fldCharType="separate"/>
      </w:r>
      <w:r w:rsidR="00BF7D63">
        <w:t>1.1.3</w:t>
      </w:r>
      <w:r w:rsidR="00E1099F">
        <w:fldChar w:fldCharType="end"/>
      </w:r>
      <w:r w:rsidR="00E1099F">
        <w:t xml:space="preserve"> odnoszącym się do istniejących uwarunkowań funkcjonowania uczelni, gdzie opisane zostały m.in. zmiany wprowadzane w wymaganiach dla uczelni co oczywiście wiąże się z wpływem na zarządzanie tymi instytucjami. Natomiast w niniejszym rozdziale zostaną omówione tematy ściśle odnoszące się do koncepcji zarządzania jakością stosowanych w różnym zakresie na uczelniach. Ma to na celu ukazanie, między innymi, podobieństw i różnic </w:t>
      </w:r>
      <w:r w:rsidR="007646FC">
        <w:t>w stosowanych narzędziach</w:t>
      </w:r>
      <w:r w:rsidR="00E1099F">
        <w:t xml:space="preserve"> zarządzania jakością </w:t>
      </w:r>
      <w:r w:rsidR="007646FC">
        <w:t>pomiędzy instytucjami edukacji wyższej, w tym publicznymi w kontekście źródłowych koncepcji zarządzania jakością, które powstawały zazwyczaj z inspiracji potrzebami przemysłu. W pierwszym podrozdziale zostaną przedstawione najistotniejsze zdaniem autora koncepcje zarządzania jakością, które mają potwierdzone w literaturze adaptacje i wdrożenia na uniwersytetach, a także przykłady koncepcji opracowanych od początku dla potrzeb instytucji edukacji wyższej. W drugim podrozdziale zostaną szerzej omówione aspekty polskich uwarunkowań kształtujących systemy zarządzania jakością uczelni. Trzeci podrozdział zostanie poświęcony roli jaką pełni kierownictwo uczelni dla osiągnięcia odpowiedniego poziomu zarządzania jakością. Jest to szczególnie istotne, gdyż we wszystkich koncepcjach zarządzania jakością rola kierownictwa stanowi bardzo ważny lub wręcz kluczowy element</w:t>
      </w:r>
      <w:r w:rsidR="001E3F4A">
        <w:t>. Jest to szczególnie istotne</w:t>
      </w:r>
      <w:r w:rsidR="007646FC">
        <w:t xml:space="preserve"> wobec wzmocnienia roli rektorów w zarządzaniu </w:t>
      </w:r>
      <w:r w:rsidR="001E3F4A">
        <w:t>szkołami wyższymi</w:t>
      </w:r>
      <w:r w:rsidR="007646FC">
        <w:t xml:space="preserve"> w</w:t>
      </w:r>
      <w:r w:rsidR="001E3F4A">
        <w:t xml:space="preserve"> najnowszych regulacjach, co sprawia, że wnioski z niniejszej pracy również powinny być sformułowane przede wszystkim jako wskazówki dla najwyższego kierownictwa uczelni.</w:t>
      </w:r>
    </w:p>
    <w:p w14:paraId="5B57B817" w14:textId="63F1CE32" w:rsidR="008A0B73" w:rsidRDefault="008A0B73" w:rsidP="00107ECD">
      <w:pPr>
        <w:pStyle w:val="Nagwek3"/>
      </w:pPr>
      <w:bookmarkStart w:id="256" w:name="_Ref156758230"/>
      <w:bookmarkStart w:id="257" w:name="_Ref156758320"/>
      <w:bookmarkStart w:id="258" w:name="_Toc164801012"/>
      <w:bookmarkStart w:id="259" w:name="_Toc166286046"/>
      <w:r w:rsidRPr="00233788">
        <w:t xml:space="preserve">Istniejące narzędzia wspierające zarządzanie jakością </w:t>
      </w:r>
      <w:r w:rsidR="00F32535">
        <w:t xml:space="preserve">w kontekście </w:t>
      </w:r>
      <w:r w:rsidRPr="00233788">
        <w:t>uniwersytet</w:t>
      </w:r>
      <w:r w:rsidR="00F32535">
        <w:t>ów</w:t>
      </w:r>
      <w:bookmarkEnd w:id="256"/>
      <w:bookmarkEnd w:id="257"/>
      <w:bookmarkEnd w:id="258"/>
      <w:bookmarkEnd w:id="259"/>
    </w:p>
    <w:p w14:paraId="4F3E3B92" w14:textId="4B43941C" w:rsidR="008A0B73" w:rsidRDefault="00073D15" w:rsidP="008A0B73">
      <w:r>
        <w:t>Do zarządzania</w:t>
      </w:r>
      <w:r w:rsidR="00875E30">
        <w:t>, w tym zarządzania jakością</w:t>
      </w:r>
      <w:r>
        <w:t xml:space="preserve"> instytucjami edukacji wyższej mają zastosowanie koncepcje i narzędzia opracowane na potrzeby usług publicznych, gdyż usługi uczelni, szczególnie w zakresie w jakim są finansowane z funduszy publicznych, miesz</w:t>
      </w:r>
      <w:r w:rsidR="00875E30">
        <w:t>cz</w:t>
      </w:r>
      <w:r>
        <w:t>ą się w zakresie tej kategorii usług.</w:t>
      </w:r>
      <w:r w:rsidR="00875E30">
        <w:t xml:space="preserve"> Pierwsze historycznie koncepcje uwzględniania jakości w zarządzaniu pochodzą jednak z przemysłu, a następnie po pewnym czasie rozwoju były implementowane to różnych rodzajów działalności usługowych. Nie oznacza to oczywiście, że przed stworzeniem współczesnych systemów zarządzania jakością o jakość nie dbano. Oczywistym jest, że i w minionych wiekach ludzie potrafili rozróżniać produkty i usługi lepsze od gorszych, natomiast metody związane z zarządzaniem jakością wprowadziły pewne uporządkowanie i usystematyzowanie w tej dziedzinie, pomocne w praktycznym dbaniu o jakość na poziomie coraz większych organizacji.</w:t>
      </w:r>
    </w:p>
    <w:p w14:paraId="5D3DF9EA" w14:textId="44D13630" w:rsidR="00885578" w:rsidRDefault="009B52D3" w:rsidP="00885578">
      <w:pPr>
        <w:ind w:firstLine="0"/>
      </w:pPr>
      <w:r>
        <w:t>W ujęciu historycznym koncepcje dotyczące dbania o jakość rozwijały się wraz z rozwojem przemysłu i dziedziny zarządzania w ogóle. W tabeli po</w:t>
      </w:r>
      <w:r>
        <w:fldChar w:fldCharType="begin"/>
      </w:r>
      <w:r>
        <w:instrText xml:space="preserve"> REF _Ref147562749 \p \h </w:instrText>
      </w:r>
      <w:r>
        <w:fldChar w:fldCharType="separate"/>
      </w:r>
      <w:r w:rsidR="00BF7D63">
        <w:t>niżej</w:t>
      </w:r>
      <w:r>
        <w:fldChar w:fldCharType="end"/>
      </w:r>
      <w:r>
        <w:t xml:space="preserve"> (</w:t>
      </w:r>
      <w:r>
        <w:fldChar w:fldCharType="begin"/>
      </w:r>
      <w:r>
        <w:instrText xml:space="preserve"> REF _Ref147562759 \h </w:instrText>
      </w:r>
      <w:r>
        <w:fldChar w:fldCharType="separate"/>
      </w:r>
      <w:r w:rsidR="00BF7D63">
        <w:t xml:space="preserve">Tabela </w:t>
      </w:r>
      <w:r w:rsidR="00BF7D63">
        <w:rPr>
          <w:noProof/>
        </w:rPr>
        <w:t>27</w:t>
      </w:r>
      <w:r>
        <w:fldChar w:fldCharType="end"/>
      </w:r>
      <w:r>
        <w:t>) przedstawiono najważniejsze etapy rozwoju podejścia do zarządzania jakością z perspektywy historycznej.</w:t>
      </w:r>
    </w:p>
    <w:p w14:paraId="2DA9665E" w14:textId="7A6CDFCB" w:rsidR="00885578" w:rsidRDefault="00885578" w:rsidP="00885578">
      <w:pPr>
        <w:pStyle w:val="Tytutabeli"/>
      </w:pPr>
      <w:bookmarkStart w:id="260" w:name="_Ref147562759"/>
      <w:bookmarkStart w:id="261" w:name="_Ref147562749"/>
      <w:bookmarkStart w:id="262" w:name="_Toc166286161"/>
      <w:r>
        <w:lastRenderedPageBreak/>
        <w:t xml:space="preserve">Tabela </w:t>
      </w:r>
      <w:r>
        <w:fldChar w:fldCharType="begin"/>
      </w:r>
      <w:r>
        <w:instrText xml:space="preserve"> SEQ Tabela \* ARABIC </w:instrText>
      </w:r>
      <w:r>
        <w:fldChar w:fldCharType="separate"/>
      </w:r>
      <w:r w:rsidR="00BF7D63">
        <w:rPr>
          <w:noProof/>
        </w:rPr>
        <w:t>27</w:t>
      </w:r>
      <w:r>
        <w:rPr>
          <w:noProof/>
        </w:rPr>
        <w:fldChar w:fldCharType="end"/>
      </w:r>
      <w:bookmarkEnd w:id="260"/>
      <w:r>
        <w:t xml:space="preserve"> Zmiany podejścia do zarządzania jakością w ujęciu historycznym</w:t>
      </w:r>
      <w:bookmarkEnd w:id="261"/>
      <w:bookmarkEnd w:id="262"/>
    </w:p>
    <w:tbl>
      <w:tblPr>
        <w:tblStyle w:val="Tabela-Siatka"/>
        <w:tblW w:w="0" w:type="auto"/>
        <w:tblLook w:val="04A0" w:firstRow="1" w:lastRow="0" w:firstColumn="1" w:lastColumn="0" w:noHBand="0" w:noVBand="1"/>
      </w:tblPr>
      <w:tblGrid>
        <w:gridCol w:w="3118"/>
        <w:gridCol w:w="1701"/>
        <w:gridCol w:w="4252"/>
      </w:tblGrid>
      <w:tr w:rsidR="00885578" w:rsidRPr="00D725C7" w14:paraId="0D750F0A" w14:textId="77777777" w:rsidTr="00654DD1">
        <w:trPr>
          <w:cantSplit/>
          <w:tblHeader/>
        </w:trPr>
        <w:tc>
          <w:tcPr>
            <w:tcW w:w="3118" w:type="dxa"/>
            <w:vAlign w:val="center"/>
          </w:tcPr>
          <w:p w14:paraId="56C8EE40" w14:textId="77777777" w:rsidR="00885578" w:rsidRPr="00D725C7" w:rsidRDefault="00885578" w:rsidP="00654DD1">
            <w:pPr>
              <w:keepNext/>
              <w:ind w:firstLine="0"/>
              <w:jc w:val="left"/>
              <w:rPr>
                <w:b/>
                <w:bCs/>
                <w:sz w:val="18"/>
                <w:szCs w:val="18"/>
              </w:rPr>
            </w:pPr>
            <w:r w:rsidRPr="00D725C7">
              <w:rPr>
                <w:b/>
                <w:bCs/>
                <w:sz w:val="18"/>
                <w:szCs w:val="18"/>
              </w:rPr>
              <w:t>Nazwa koncepcji</w:t>
            </w:r>
          </w:p>
        </w:tc>
        <w:tc>
          <w:tcPr>
            <w:tcW w:w="1701" w:type="dxa"/>
            <w:vAlign w:val="center"/>
          </w:tcPr>
          <w:p w14:paraId="7568FFBD" w14:textId="77777777" w:rsidR="00885578" w:rsidRPr="00D725C7" w:rsidRDefault="00885578" w:rsidP="00654DD1">
            <w:pPr>
              <w:keepNext/>
              <w:ind w:firstLine="0"/>
              <w:jc w:val="center"/>
              <w:rPr>
                <w:b/>
                <w:bCs/>
                <w:sz w:val="18"/>
                <w:szCs w:val="18"/>
              </w:rPr>
            </w:pPr>
            <w:r w:rsidRPr="00D725C7">
              <w:rPr>
                <w:b/>
                <w:bCs/>
                <w:sz w:val="18"/>
                <w:szCs w:val="18"/>
              </w:rPr>
              <w:t>Okres zaistnienia koncepcji</w:t>
            </w:r>
          </w:p>
        </w:tc>
        <w:tc>
          <w:tcPr>
            <w:tcW w:w="4252" w:type="dxa"/>
            <w:vAlign w:val="center"/>
          </w:tcPr>
          <w:p w14:paraId="5827E47A" w14:textId="77777777" w:rsidR="00885578" w:rsidRPr="00D725C7" w:rsidRDefault="00885578" w:rsidP="00654DD1">
            <w:pPr>
              <w:keepNext/>
              <w:ind w:firstLine="0"/>
              <w:jc w:val="center"/>
              <w:rPr>
                <w:b/>
                <w:bCs/>
                <w:sz w:val="18"/>
                <w:szCs w:val="18"/>
              </w:rPr>
            </w:pPr>
            <w:r>
              <w:rPr>
                <w:b/>
                <w:bCs/>
                <w:sz w:val="18"/>
                <w:szCs w:val="18"/>
              </w:rPr>
              <w:t>C</w:t>
            </w:r>
            <w:r w:rsidRPr="00D725C7">
              <w:rPr>
                <w:b/>
                <w:bCs/>
                <w:sz w:val="18"/>
                <w:szCs w:val="18"/>
              </w:rPr>
              <w:t>harakterystyczne</w:t>
            </w:r>
            <w:r>
              <w:rPr>
                <w:b/>
                <w:bCs/>
                <w:sz w:val="18"/>
                <w:szCs w:val="18"/>
              </w:rPr>
              <w:t xml:space="preserve"> nowości</w:t>
            </w:r>
          </w:p>
        </w:tc>
      </w:tr>
      <w:tr w:rsidR="00885578" w:rsidRPr="00D725C7" w14:paraId="54E6B9E6" w14:textId="77777777" w:rsidTr="000B1E28">
        <w:trPr>
          <w:cantSplit/>
        </w:trPr>
        <w:tc>
          <w:tcPr>
            <w:tcW w:w="3118" w:type="dxa"/>
            <w:vAlign w:val="center"/>
          </w:tcPr>
          <w:p w14:paraId="5ECEA9A1" w14:textId="77777777" w:rsidR="00885578" w:rsidRDefault="00885578" w:rsidP="000B1E28">
            <w:pPr>
              <w:spacing w:before="60" w:line="300" w:lineRule="auto"/>
              <w:ind w:firstLine="0"/>
              <w:jc w:val="left"/>
              <w:rPr>
                <w:sz w:val="18"/>
                <w:szCs w:val="18"/>
              </w:rPr>
            </w:pPr>
            <w:r w:rsidRPr="00D725C7">
              <w:rPr>
                <w:sz w:val="18"/>
                <w:szCs w:val="18"/>
              </w:rPr>
              <w:t xml:space="preserve">Kontrola jakości </w:t>
            </w:r>
          </w:p>
          <w:p w14:paraId="394E6BC4" w14:textId="77777777" w:rsidR="00885578" w:rsidRPr="00D725C7" w:rsidRDefault="00885578" w:rsidP="000B1E28">
            <w:pPr>
              <w:spacing w:before="60" w:line="300" w:lineRule="auto"/>
              <w:ind w:firstLine="0"/>
              <w:jc w:val="left"/>
              <w:rPr>
                <w:sz w:val="18"/>
                <w:szCs w:val="18"/>
              </w:rPr>
            </w:pPr>
            <w:r w:rsidRPr="00D725C7">
              <w:rPr>
                <w:sz w:val="18"/>
                <w:szCs w:val="18"/>
              </w:rPr>
              <w:t xml:space="preserve">(QI – Quality Inspection); </w:t>
            </w:r>
          </w:p>
        </w:tc>
        <w:tc>
          <w:tcPr>
            <w:tcW w:w="1701" w:type="dxa"/>
            <w:vAlign w:val="center"/>
          </w:tcPr>
          <w:p w14:paraId="108915B9" w14:textId="77777777" w:rsidR="00885578" w:rsidRPr="00D725C7" w:rsidRDefault="00885578" w:rsidP="000B1E28">
            <w:pPr>
              <w:spacing w:before="60" w:line="300" w:lineRule="auto"/>
              <w:ind w:firstLine="0"/>
              <w:jc w:val="left"/>
              <w:rPr>
                <w:sz w:val="18"/>
                <w:szCs w:val="18"/>
              </w:rPr>
            </w:pPr>
            <w:r w:rsidRPr="00D725C7">
              <w:rPr>
                <w:sz w:val="18"/>
                <w:szCs w:val="18"/>
              </w:rPr>
              <w:t>Pocz. XX w.</w:t>
            </w:r>
          </w:p>
        </w:tc>
        <w:tc>
          <w:tcPr>
            <w:tcW w:w="4252" w:type="dxa"/>
            <w:vAlign w:val="center"/>
          </w:tcPr>
          <w:p w14:paraId="761313AD" w14:textId="77777777" w:rsidR="00885578" w:rsidRPr="00D725C7" w:rsidRDefault="00885578" w:rsidP="00220D69">
            <w:pPr>
              <w:pStyle w:val="TekstTabeli"/>
              <w:rPr>
                <w:lang w:val="pl-PL"/>
              </w:rPr>
            </w:pPr>
            <w:r w:rsidRPr="00D725C7">
              <w:rPr>
                <w:lang w:val="pl-PL"/>
              </w:rPr>
              <w:t>Wyodrębnienie ustrukturyzowanej kontroli odbiorczej na końcu procesu produkcyjnego; inspektorzy jakości</w:t>
            </w:r>
          </w:p>
        </w:tc>
      </w:tr>
      <w:tr w:rsidR="00885578" w:rsidRPr="00D725C7" w14:paraId="4276496E" w14:textId="77777777" w:rsidTr="000B1E28">
        <w:trPr>
          <w:cantSplit/>
        </w:trPr>
        <w:tc>
          <w:tcPr>
            <w:tcW w:w="3118" w:type="dxa"/>
            <w:vAlign w:val="center"/>
          </w:tcPr>
          <w:p w14:paraId="327695AE"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Sterowanie jakością </w:t>
            </w:r>
          </w:p>
          <w:p w14:paraId="0A5907FC"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(QC - Quality control), </w:t>
            </w:r>
          </w:p>
        </w:tc>
        <w:tc>
          <w:tcPr>
            <w:tcW w:w="1701" w:type="dxa"/>
            <w:vAlign w:val="center"/>
          </w:tcPr>
          <w:p w14:paraId="149404DF"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20. XX w.</w:t>
            </w:r>
          </w:p>
        </w:tc>
        <w:tc>
          <w:tcPr>
            <w:tcW w:w="4252" w:type="dxa"/>
            <w:vAlign w:val="center"/>
          </w:tcPr>
          <w:p w14:paraId="0D8BACF1" w14:textId="77777777" w:rsidR="00885578" w:rsidRPr="00D725C7" w:rsidRDefault="00885578" w:rsidP="00220D69">
            <w:pPr>
              <w:pStyle w:val="TekstTabeli"/>
              <w:rPr>
                <w:lang w:val="pl-PL"/>
              </w:rPr>
            </w:pPr>
            <w:r w:rsidRPr="00D725C7">
              <w:rPr>
                <w:lang w:val="pl-PL"/>
              </w:rPr>
              <w:t>Karty kontrolne i statystyczne sterowanie procesami poprodukcyjnymi; standaryzacja, planowanie jakości i dokumentacja systemu zarządzania</w:t>
            </w:r>
          </w:p>
        </w:tc>
      </w:tr>
      <w:tr w:rsidR="00885578" w:rsidRPr="00D725C7" w14:paraId="5407DCFA" w14:textId="77777777" w:rsidTr="000B1E28">
        <w:trPr>
          <w:cantSplit/>
        </w:trPr>
        <w:tc>
          <w:tcPr>
            <w:tcW w:w="3118" w:type="dxa"/>
            <w:vAlign w:val="center"/>
          </w:tcPr>
          <w:p w14:paraId="4EEBDD6C" w14:textId="77777777" w:rsidR="00885578" w:rsidRDefault="00885578" w:rsidP="000B1E28">
            <w:pPr>
              <w:spacing w:before="60" w:line="300" w:lineRule="auto"/>
              <w:ind w:firstLine="0"/>
              <w:jc w:val="left"/>
              <w:rPr>
                <w:sz w:val="18"/>
                <w:szCs w:val="18"/>
                <w:lang w:val="pl-PL"/>
              </w:rPr>
            </w:pPr>
            <w:r w:rsidRPr="00D725C7">
              <w:rPr>
                <w:sz w:val="18"/>
                <w:szCs w:val="18"/>
                <w:lang w:val="pl-PL"/>
              </w:rPr>
              <w:t xml:space="preserve">Zapewnianie jakości </w:t>
            </w:r>
          </w:p>
          <w:p w14:paraId="499A579E"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 xml:space="preserve">(QA – Quality assurance); </w:t>
            </w:r>
          </w:p>
        </w:tc>
        <w:tc>
          <w:tcPr>
            <w:tcW w:w="1701" w:type="dxa"/>
            <w:vAlign w:val="center"/>
          </w:tcPr>
          <w:p w14:paraId="41202B01" w14:textId="77777777" w:rsidR="00885578" w:rsidRPr="00D725C7" w:rsidRDefault="00885578" w:rsidP="000B1E28">
            <w:pPr>
              <w:spacing w:before="60" w:line="300" w:lineRule="auto"/>
              <w:ind w:firstLine="0"/>
              <w:jc w:val="left"/>
              <w:rPr>
                <w:sz w:val="18"/>
                <w:szCs w:val="18"/>
                <w:lang w:val="pl-PL"/>
              </w:rPr>
            </w:pPr>
            <w:r w:rsidRPr="00D725C7">
              <w:rPr>
                <w:sz w:val="18"/>
                <w:szCs w:val="18"/>
                <w:lang w:val="pl-PL"/>
              </w:rPr>
              <w:t>Lata 60. XX w.</w:t>
            </w:r>
          </w:p>
        </w:tc>
        <w:tc>
          <w:tcPr>
            <w:tcW w:w="4252" w:type="dxa"/>
            <w:vAlign w:val="center"/>
          </w:tcPr>
          <w:p w14:paraId="0A1EA0B4" w14:textId="77777777" w:rsidR="00885578" w:rsidRPr="00D725C7" w:rsidRDefault="00885578" w:rsidP="00220D69">
            <w:pPr>
              <w:pStyle w:val="TekstTabeli"/>
              <w:rPr>
                <w:lang w:val="pl-PL"/>
              </w:rPr>
            </w:pPr>
            <w:r w:rsidRPr="00D725C7">
              <w:rPr>
                <w:lang w:val="pl-PL"/>
              </w:rPr>
              <w:t>Podręczniki (księgi) jakości firm, rachunek kosztów jakości, raczej zapobieganie złej jakości niż naprawianie usterek; pierwsze próby wprowadzania sformalizowanych systemów jakości (wojsko, energetyka nuklearna)</w:t>
            </w:r>
          </w:p>
        </w:tc>
      </w:tr>
      <w:tr w:rsidR="00885578" w:rsidRPr="00D725C7" w14:paraId="2DF6B816" w14:textId="77777777" w:rsidTr="000B1E28">
        <w:trPr>
          <w:cantSplit/>
        </w:trPr>
        <w:tc>
          <w:tcPr>
            <w:tcW w:w="3118" w:type="dxa"/>
            <w:vAlign w:val="center"/>
          </w:tcPr>
          <w:p w14:paraId="4CB53684" w14:textId="77777777" w:rsidR="00885578" w:rsidRDefault="00885578" w:rsidP="000B1E28">
            <w:pPr>
              <w:keepNext/>
              <w:spacing w:before="60" w:line="300" w:lineRule="auto"/>
              <w:ind w:firstLine="0"/>
              <w:jc w:val="left"/>
              <w:rPr>
                <w:sz w:val="18"/>
                <w:szCs w:val="18"/>
                <w:lang w:val="pl-PL"/>
              </w:rPr>
            </w:pPr>
            <w:r w:rsidRPr="00D725C7">
              <w:rPr>
                <w:sz w:val="18"/>
                <w:szCs w:val="18"/>
                <w:lang w:val="pl-PL"/>
              </w:rPr>
              <w:t xml:space="preserve">Kompleksowe zarządzanie jakością </w:t>
            </w:r>
          </w:p>
          <w:p w14:paraId="5EF93BAB"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(TQM – Total Quality Management)</w:t>
            </w:r>
          </w:p>
        </w:tc>
        <w:tc>
          <w:tcPr>
            <w:tcW w:w="1701" w:type="dxa"/>
            <w:vAlign w:val="center"/>
          </w:tcPr>
          <w:p w14:paraId="1A730789" w14:textId="77777777" w:rsidR="00885578" w:rsidRPr="00D725C7" w:rsidRDefault="00885578" w:rsidP="000B1E28">
            <w:pPr>
              <w:keepNext/>
              <w:spacing w:before="60" w:line="300" w:lineRule="auto"/>
              <w:ind w:firstLine="0"/>
              <w:jc w:val="left"/>
              <w:rPr>
                <w:sz w:val="18"/>
                <w:szCs w:val="18"/>
                <w:lang w:val="pl-PL"/>
              </w:rPr>
            </w:pPr>
            <w:r w:rsidRPr="00D725C7">
              <w:rPr>
                <w:sz w:val="18"/>
                <w:szCs w:val="18"/>
                <w:lang w:val="pl-PL"/>
              </w:rPr>
              <w:t>Lata 80. XX w.</w:t>
            </w:r>
          </w:p>
        </w:tc>
        <w:tc>
          <w:tcPr>
            <w:tcW w:w="4252" w:type="dxa"/>
            <w:vAlign w:val="center"/>
          </w:tcPr>
          <w:p w14:paraId="49F4C246" w14:textId="77777777" w:rsidR="00885578" w:rsidRDefault="00885578" w:rsidP="00220D69">
            <w:pPr>
              <w:pStyle w:val="TekstTabeli"/>
              <w:rPr>
                <w:lang w:val="pl-PL"/>
              </w:rPr>
            </w:pPr>
            <w:r w:rsidRPr="00D725C7">
              <w:rPr>
                <w:lang w:val="pl-PL"/>
              </w:rPr>
              <w:t>Orientacja na klienta i długoterminowe prognozowanie, polityka jakości, strategiczna misja i wizja, zaangażowanie pracowników</w:t>
            </w:r>
            <w:r>
              <w:rPr>
                <w:lang w:val="pl-PL"/>
              </w:rPr>
              <w:t>.</w:t>
            </w:r>
          </w:p>
          <w:p w14:paraId="4DCDD76A" w14:textId="77777777" w:rsidR="00885578" w:rsidRDefault="00885578" w:rsidP="00220D69">
            <w:pPr>
              <w:pStyle w:val="TekstTabeli"/>
              <w:rPr>
                <w:lang w:val="pl-PL"/>
              </w:rPr>
            </w:pPr>
            <w:r w:rsidRPr="00D725C7">
              <w:rPr>
                <w:lang w:val="pl-PL"/>
              </w:rPr>
              <w:t>Przywództwo, ludzie i procesy</w:t>
            </w:r>
            <w:r>
              <w:rPr>
                <w:lang w:val="pl-PL"/>
              </w:rPr>
              <w:t>.</w:t>
            </w:r>
          </w:p>
          <w:p w14:paraId="6CCDCB22" w14:textId="77777777" w:rsidR="00885578" w:rsidRPr="00D725C7" w:rsidRDefault="00885578" w:rsidP="00220D69">
            <w:pPr>
              <w:pStyle w:val="TekstTabeli"/>
              <w:rPr>
                <w:lang w:val="pl-PL"/>
              </w:rPr>
            </w:pPr>
            <w:r>
              <w:rPr>
                <w:lang w:val="pl-PL"/>
              </w:rPr>
              <w:t>Z</w:t>
            </w:r>
            <w:r w:rsidRPr="00D725C7">
              <w:rPr>
                <w:lang w:val="pl-PL"/>
              </w:rPr>
              <w:t>arządzanie oparte na faktach</w:t>
            </w:r>
          </w:p>
        </w:tc>
      </w:tr>
    </w:tbl>
    <w:p w14:paraId="6D00EAA6" w14:textId="6E5CC985" w:rsidR="00885578" w:rsidRPr="00D95B07" w:rsidRDefault="00885578"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fldChar w:fldCharType="separate"/>
      </w:r>
      <w:r w:rsidR="002F637D" w:rsidRPr="00D95B07">
        <w:rPr>
          <w:noProof/>
          <w:lang w:val="pl-PL"/>
        </w:rPr>
        <w:t>(Grudowski, 2020a)</w:t>
      </w:r>
      <w:r>
        <w:fldChar w:fldCharType="end"/>
      </w:r>
    </w:p>
    <w:p w14:paraId="5736C728" w14:textId="0BDE10DB" w:rsidR="00885578" w:rsidRDefault="00885578" w:rsidP="00885578">
      <w:r>
        <w:t>To syntetyczne ujęcie historycznego rozwoju podejścia do jakości w ramach zarządzania ukazuje kierunek od odizolowanego elementu dodatkowego wspierającego skuteczność procesów dostarczania wartości dla klienta</w:t>
      </w:r>
      <w:r w:rsidRPr="00001D48">
        <w:rPr>
          <w:rStyle w:val="Odwoanieprzypisudolnego"/>
        </w:rPr>
        <w:footnoteReference w:id="29"/>
      </w:r>
      <w:r>
        <w:t xml:space="preserve"> do zintegrowanego systemu zarządzania, w którym generowanie wartości staje się misją i sensem istnienia całego zespołu ludzi współpracujących ze sobą pod przewodnictwem inspirujących przywódców.</w:t>
      </w:r>
      <w:r w:rsidR="009B52D3">
        <w:t xml:space="preserve"> Można też stwierdzić, że współczesne systemy </w:t>
      </w:r>
      <w:r w:rsidR="002A5290">
        <w:t>zarządzania jakością wywodzą się z koncepcji, które w całości rozwinęły się w XX w.</w:t>
      </w:r>
    </w:p>
    <w:p w14:paraId="73D0FA3B" w14:textId="6EE57FD1" w:rsidR="009F1768" w:rsidRDefault="009F1768" w:rsidP="00885578">
      <w:r>
        <w:t>Obecnie</w:t>
      </w:r>
      <w:r w:rsidR="002A5290">
        <w:t xml:space="preserve"> uznaje się zarządzanie jakością za tak istotne, że </w:t>
      </w:r>
      <w:commentRangeStart w:id="263"/>
      <w:r w:rsidR="00564610">
        <w:t xml:space="preserve">TQM </w:t>
      </w:r>
      <w:commentRangeEnd w:id="263"/>
      <w:r w:rsidR="00D10BAA">
        <w:rPr>
          <w:rStyle w:val="Odwoaniedokomentarza"/>
          <w:rFonts w:ascii="Times New Roman" w:eastAsia="Times New Roman" w:hAnsi="Times New Roman"/>
          <w:szCs w:val="20"/>
          <w:lang w:eastAsia="pl-PL"/>
        </w:rPr>
        <w:commentReference w:id="263"/>
      </w:r>
      <w:r w:rsidR="00564610">
        <w:t xml:space="preserve">jest </w:t>
      </w:r>
      <w:r w:rsidR="005C7AC2">
        <w:t xml:space="preserve">określane jako </w:t>
      </w:r>
      <w:r w:rsidR="00564610">
        <w:t>filozofi</w:t>
      </w:r>
      <w:r w:rsidR="005C7AC2">
        <w:t>a</w:t>
      </w:r>
      <w:r w:rsidR="00564610">
        <w:t xml:space="preserve"> zarządzania </w:t>
      </w:r>
      <w:r w:rsidR="00564610">
        <w:fldChar w:fldCharType="begin" w:fldLock="1"/>
      </w:r>
      <w:r w:rsidR="001A2624">
        <w:instrText>ADDIN CSL_CITATION {"citationItems":[{"id":"ITEM-1","itemData":{"DOI":"10.1108/09544780610659998","ISSN":"0954-478X","abstract":"Purpose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Park","given":"Su","non-dropping-particle":"","parse-names":false,"suffix":""}],"id":"ITEM-1","issue":"3","issued":{"date-parts":[["2006","5","1"]]},"page":"263-281","title":"Lean production, six sigma quality, TQM and company culture","type":"article-journal","volume":"18"},"locator":"279","uris":["http://www.mendeley.com/documents/?uuid=83a152d9-fb31-362d-b2db-633cf338b592"]}],"mendeley":{"formattedCitation":"(Dahlgaard &amp; Dahlgaard</w:instrText>
      </w:r>
      <w:r w:rsidR="001A2624">
        <w:rPr>
          <w:rFonts w:ascii="Cambria Math" w:hAnsi="Cambria Math" w:cs="Cambria Math"/>
        </w:rPr>
        <w:instrText>‐</w:instrText>
      </w:r>
      <w:r w:rsidR="001A2624">
        <w:instrText>Park, 2006, s. 279)","plainTextFormattedCitation":"(Dahlgaard &amp; Dahlgaard</w:instrText>
      </w:r>
      <w:r w:rsidR="001A2624">
        <w:rPr>
          <w:rFonts w:ascii="Cambria Math" w:hAnsi="Cambria Math" w:cs="Cambria Math"/>
        </w:rPr>
        <w:instrText>‐</w:instrText>
      </w:r>
      <w:r w:rsidR="001A2624">
        <w:instrText>Park, 2006, s. 279)","previouslyFormattedCitation":"(Dahlgaard &amp; Dahlgaard</w:instrText>
      </w:r>
      <w:r w:rsidR="001A2624">
        <w:rPr>
          <w:rFonts w:ascii="Cambria Math" w:hAnsi="Cambria Math" w:cs="Cambria Math"/>
        </w:rPr>
        <w:instrText>‐</w:instrText>
      </w:r>
      <w:r w:rsidR="001A2624">
        <w:instrText>Park, 2006, s. 279)"},"properties":{"noteIndex":0},"schema":"https://github.com/citation-style-language/schema/raw/master/csl-citation.json"}</w:instrText>
      </w:r>
      <w:r w:rsidR="00564610">
        <w:fldChar w:fldCharType="separate"/>
      </w:r>
      <w:r w:rsidR="00921CC1" w:rsidRPr="00921CC1">
        <w:rPr>
          <w:noProof/>
        </w:rPr>
        <w:t>(Dahlgaard &amp; Dahlgaard</w:t>
      </w:r>
      <w:r w:rsidR="00921CC1" w:rsidRPr="00921CC1">
        <w:rPr>
          <w:rFonts w:ascii="Cambria Math" w:hAnsi="Cambria Math" w:cs="Cambria Math"/>
          <w:noProof/>
        </w:rPr>
        <w:t>‐</w:t>
      </w:r>
      <w:r w:rsidR="00921CC1" w:rsidRPr="00921CC1">
        <w:rPr>
          <w:noProof/>
        </w:rPr>
        <w:t>Park, 2006, s. 279)</w:t>
      </w:r>
      <w:r w:rsidR="00564610">
        <w:fldChar w:fldCharType="end"/>
      </w:r>
      <w:r w:rsidR="00564610">
        <w:t>, a nie tylko zestaw narzędzi</w:t>
      </w:r>
      <w:r w:rsidR="005C7AC2">
        <w:t>. Kompleksowe zarządzanie jakością ma bowiem u swych podstaw elementy uniwersalne i niezmienne, natomiast</w:t>
      </w:r>
      <w:r w:rsidR="00564610">
        <w:t xml:space="preserve"> </w:t>
      </w:r>
      <w:r w:rsidR="005C7AC2">
        <w:t>wykorzystywane narzędzia i techniki</w:t>
      </w:r>
      <w:r w:rsidR="00564610">
        <w:t xml:space="preserve"> z czasem ewoluują</w:t>
      </w:r>
      <w:r w:rsidR="005C7AC2">
        <w:t xml:space="preserve"> i są doskonalone, zgodnie z jedną z kluczowych zasad ciągłego doskonalenia (patrz </w:t>
      </w:r>
      <w:r w:rsidR="005C7AC2">
        <w:fldChar w:fldCharType="begin"/>
      </w:r>
      <w:r w:rsidR="005C7AC2">
        <w:instrText xml:space="preserve"> REF _Ref147563329 \h </w:instrText>
      </w:r>
      <w:r w:rsidR="005C7AC2">
        <w:fldChar w:fldCharType="separate"/>
      </w:r>
      <w:r w:rsidR="00BF7D63">
        <w:t xml:space="preserve">Tabela </w:t>
      </w:r>
      <w:r w:rsidR="00BF7D63">
        <w:rPr>
          <w:noProof/>
        </w:rPr>
        <w:t>28</w:t>
      </w:r>
      <w:r w:rsidR="005C7AC2">
        <w:fldChar w:fldCharType="end"/>
      </w:r>
      <w:r w:rsidR="005C7AC2">
        <w:t xml:space="preserve">). </w:t>
      </w:r>
      <w:r>
        <w:t xml:space="preserve">Wiele wdrożeń systemu kompleksowego zarządzania jakością potwierdza, że stosowanie TQM przyczynia się to istotnej poprawy nie tylko jakości produktów, ale również wyników finansowych organizacji </w:t>
      </w:r>
      <w:r>
        <w:fldChar w:fldCharType="begin" w:fldLock="1"/>
      </w:r>
      <w:r w:rsidR="001A2624">
        <w:instrText>ADDIN CSL_CITATION {"citationItems":[{"id":"ITEM-1","itemData":{"DOI":"10.1080/14783363.2016.1274649","ISSN":"1478-3363","author":[{"dropping-particle":"","family":"Jyoti","given":"Jeevan","non-dropping-particle":"","parse-names":false,"suffix":""},{"dropping-particle":"","family":"Kour","given":"Sumeet","non-dropping-particle":"","parse-names":false,"suffix":""},{"dropping-particle":"","family":"Sharma","given":"Jyoti","non-dropping-particle":"","parse-names":false,"suffix":""}],"container-title":"Total Quality Management &amp; Business Excellence","id":"ITEM-1","issue":"7-8","issued":{"date-parts":[["2017","6","7"]]},"page":"897-929","title":"Impact of total quality services on financial performance: role of service profit chain","type":"article-journal","volume":"28"},"locator":"916","uris":["http://www.mendeley.com/documents/?uuid=c6008a34-5390-41d9-ab8f-eca7e9d9e22e"]}],"mendeley":{"formattedCitation":"(Jyoti i in., 2017, s. 916)","plainTextFormattedCitation":"(Jyoti i in., 2017, s. 916)","previouslyFormattedCitation":"(Jyoti i in., 2017, s. 916)"},"properties":{"noteIndex":0},"schema":"https://github.com/citation-style-language/schema/raw/master/csl-citation.json"}</w:instrText>
      </w:r>
      <w:r>
        <w:fldChar w:fldCharType="separate"/>
      </w:r>
      <w:r w:rsidR="00921CC1" w:rsidRPr="00921CC1">
        <w:rPr>
          <w:noProof/>
        </w:rPr>
        <w:t>(Jyoti i in., 2017, s. 916)</w:t>
      </w:r>
      <w:r>
        <w:fldChar w:fldCharType="end"/>
      </w:r>
      <w:r>
        <w:t>.</w:t>
      </w:r>
    </w:p>
    <w:p w14:paraId="73340161" w14:textId="5C86BC64" w:rsidR="00885578" w:rsidRDefault="005C7AC2" w:rsidP="00885578">
      <w:r>
        <w:t>Dzięki swej uniwersalności założeń koncepcja TQM znalazła swoje zastosowania w działalności usługowej definiowanej jako praca wykonana przez jedną osobę dla korzyści innej osoby</w:t>
      </w:r>
      <w:r w:rsidR="00885578" w:rsidRPr="005C7AC2">
        <w:t xml:space="preserve"> </w:t>
      </w:r>
      <w:r w:rsidR="00885578">
        <w:fldChar w:fldCharType="begin" w:fldLock="1"/>
      </w:r>
      <w:r w:rsidR="001A2624">
        <w:instrText>ADDIN CSL_CITATION {"citationItems":[{"id":"ITEM-1","itemData":{"DOI":"10.1080/00048623.1995.10754912","ISSN":"0004-8623","abstract":"The Victoria University of Technology Library has implemented a Total Quality Service (TQS) program. The initial client market research and broad strategy plan have been completed, Quality Action Teams have been established and training in process improvement has commenced. A methodology based on the work of Karl Albrecht and developed further by the project consultants, Austin Thompson and Associates, has been used The project has been successful in identifying client priorities and involving staff in an ongoing planning and quality improvement process. © 1995 Taylor &amp; Francis Group, LLC.","author":[{"dropping-particle":"","family":"Parker","given":"Doreen","non-dropping-particle":"","parse-names":false,"suffix":""}],"container-title":"Australian Academic &amp; Research Libraries","id":"ITEM-1","issue":"1","issued":{"date-parts":[["1995","1"]]},"page":"25-32","title":"TQS at the Victoria University of Technology","type":"article-journal","volume":"26"},"uris":["http://www.mendeley.com/documents/?uuid=9cd0a3b3-a5a0-38fa-a46f-5c4c90d15d1b"]}],"mendeley":{"formattedCitation":"(Parker, 1995)","plainTextFormattedCitation":"(Parker, 1995)","previouslyFormattedCitation":"(Parker, 1995)"},"properties":{"noteIndex":0},"schema":"https://github.com/citation-style-language/schema/raw/master/csl-citation.json"}</w:instrText>
      </w:r>
      <w:r w:rsidR="00885578">
        <w:fldChar w:fldCharType="separate"/>
      </w:r>
      <w:r w:rsidR="00921CC1" w:rsidRPr="00921CC1">
        <w:rPr>
          <w:noProof/>
        </w:rPr>
        <w:t>(Parker, 1995)</w:t>
      </w:r>
      <w:r w:rsidR="00885578">
        <w:fldChar w:fldCharType="end"/>
      </w:r>
      <w:r>
        <w:t>. Takie ujęci</w:t>
      </w:r>
      <w:r w:rsidR="00702631">
        <w:t>e określenia usług</w:t>
      </w:r>
      <w:r>
        <w:t xml:space="preserve"> jest bardzo </w:t>
      </w:r>
      <w:r w:rsidR="00702631">
        <w:t>pojemne i nie wyklucza z niego działalności edukacyjnej.</w:t>
      </w:r>
      <w:r>
        <w:t xml:space="preserve"> </w:t>
      </w:r>
      <w:r w:rsidR="00702631">
        <w:t xml:space="preserve">W organizacja zajmujących się </w:t>
      </w:r>
      <w:r>
        <w:t>edukac</w:t>
      </w:r>
      <w:r w:rsidR="00702631">
        <w:t>ją</w:t>
      </w:r>
      <w:r>
        <w:t xml:space="preserve"> również wdrażano kompleksowej zarządzanie jakością. </w:t>
      </w:r>
      <w:r w:rsidR="00885578">
        <w:t xml:space="preserve">Pod wpływem popularności TQM </w:t>
      </w:r>
      <w:r w:rsidR="00702631">
        <w:t xml:space="preserve">również </w:t>
      </w:r>
      <w:r w:rsidR="00885578">
        <w:t xml:space="preserve">wiele uczelni ustanowiło jakieś gremia lub wewnętrzne organizacje do dbania o jakość </w:t>
      </w:r>
      <w:r w:rsidR="00885578">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885578">
        <w:rPr>
          <w:lang w:val="en-GB"/>
        </w:rPr>
        <w:fldChar w:fldCharType="separate"/>
      </w:r>
      <w:r w:rsidR="00921CC1" w:rsidRPr="00921CC1">
        <w:rPr>
          <w:noProof/>
        </w:rPr>
        <w:t>(Koch, 2003)</w:t>
      </w:r>
      <w:r w:rsidR="00885578">
        <w:rPr>
          <w:lang w:val="en-GB"/>
        </w:rPr>
        <w:fldChar w:fldCharType="end"/>
      </w:r>
      <w:r w:rsidRPr="005C7AC2">
        <w:t xml:space="preserve">. </w:t>
      </w:r>
      <w:r>
        <w:t xml:space="preserve">Jednym z elementów, które wyróżniają TQM od dotychczas stosowanych metod oceny i dbania o jakość to podejście procesowe. </w:t>
      </w:r>
      <w:r w:rsidR="00885578">
        <w:t xml:space="preserve">Podczas gdy </w:t>
      </w:r>
      <w:r w:rsidR="00885578">
        <w:lastRenderedPageBreak/>
        <w:t xml:space="preserve">akredytacje i </w:t>
      </w:r>
      <w:r>
        <w:t>o</w:t>
      </w:r>
      <w:r w:rsidR="00885578">
        <w:t xml:space="preserve">ceny uczelni skupiały się na wejściach i wyjściach systemu to TQM dodatkowo obejmuje także procesy </w:t>
      </w:r>
      <w:r w:rsidR="00885578">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review","type":"article-journal","volume":"14"},"uris":["http://www.mendeley.com/documents/?uuid=b47a9a5b-dd27-4be8-b0e8-e9c05f1db2b6"]}],"mendeley":{"formattedCitation":"(Owlia &amp; Aspinwall, 1997)","plainTextFormattedCitation":"(Owlia &amp; Aspinwall, 1997)","previouslyFormattedCitation":"(Owlia &amp; Aspinwall, 1997)"},"properties":{"noteIndex":0},"schema":"https://github.com/citation-style-language/schema/raw/master/csl-citation.json"}</w:instrText>
      </w:r>
      <w:r w:rsidR="00885578">
        <w:fldChar w:fldCharType="separate"/>
      </w:r>
      <w:r w:rsidR="00921CC1" w:rsidRPr="00921CC1">
        <w:rPr>
          <w:noProof/>
        </w:rPr>
        <w:t>(Owlia &amp; Aspinwall, 1997)</w:t>
      </w:r>
      <w:r w:rsidR="00885578">
        <w:fldChar w:fldCharType="end"/>
      </w:r>
      <w:r w:rsidR="00885578">
        <w:t xml:space="preserve">. Zestawiając to twierdzenie ze współcześnie stosowanymi kryteriami akredytacji polskich uczelni przez PKA należy zauważyć, że kryteria nr 5 i 10 w pewnym zakresie odnoszą się do zarządzania procesami oraz podnoszenia jakości (por. </w:t>
      </w:r>
      <w:r w:rsidR="00885578">
        <w:fldChar w:fldCharType="begin"/>
      </w:r>
      <w:r w:rsidR="00885578">
        <w:instrText xml:space="preserve"> REF _Ref141468164 \h </w:instrText>
      </w:r>
      <w:r w:rsidR="00885578">
        <w:fldChar w:fldCharType="separate"/>
      </w:r>
      <w:r w:rsidR="00BF7D63">
        <w:t xml:space="preserve">Tabela </w:t>
      </w:r>
      <w:r w:rsidR="00BF7D63">
        <w:rPr>
          <w:noProof/>
        </w:rPr>
        <w:t>18</w:t>
      </w:r>
      <w:r w:rsidR="00885578">
        <w:fldChar w:fldCharType="end"/>
      </w:r>
      <w:r w:rsidR="00885578">
        <w:t>). Z drugiej jednak strony żadne z tych kryteriów w procesie akredytacji nie zostało określone jako kluczowe do spełnienia by osiągnąć wyższy poziom oceny</w:t>
      </w:r>
      <w:r w:rsidR="002A5290">
        <w:t xml:space="preserve"> (por. rozdz. </w:t>
      </w:r>
      <w:r w:rsidR="002A5290">
        <w:fldChar w:fldCharType="begin"/>
      </w:r>
      <w:r w:rsidR="002A5290">
        <w:instrText xml:space="preserve"> REF _Ref147563104 \r \h </w:instrText>
      </w:r>
      <w:r w:rsidR="002A5290">
        <w:fldChar w:fldCharType="separate"/>
      </w:r>
      <w:r w:rsidR="00BF7D63">
        <w:t>1.4.2</w:t>
      </w:r>
      <w:r w:rsidR="002A5290">
        <w:fldChar w:fldCharType="end"/>
      </w:r>
      <w:r w:rsidR="002A5290">
        <w:t>)</w:t>
      </w:r>
      <w:r w:rsidR="00885578">
        <w:t>.</w:t>
      </w:r>
    </w:p>
    <w:p w14:paraId="05277C3E" w14:textId="5E4625B3" w:rsidR="007B6714" w:rsidRDefault="007B4531" w:rsidP="008A0B73">
      <w:r>
        <w:t xml:space="preserve">Niestety wdrożenia TQM w uczelniach nie odniosły takiego sukcesu jak w przemyśle. </w:t>
      </w:r>
      <w:r w:rsidR="00885578">
        <w:t xml:space="preserve">W badaniach wśród amerykańskich uczelni stwierdzono, że niemal jedna trzecia respondentów nie osiągnęła swoich celów w postaci poprawy jakości nauczania i badań </w:t>
      </w:r>
      <w:r w:rsidR="00885578">
        <w:fldChar w:fldCharType="begin" w:fldLock="1"/>
      </w:r>
      <w:r w:rsidR="001A2624">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education","type":"article-journal","volume":"19"},"uris":["http://www.mendeley.com/documents/?uuid=7d48f5f9-0c5b-41ec-ac73-be6d7a77f4e7"]}],"mendeley":{"formattedCitation":"(Bayraktar i in., 2008)","plainTextFormattedCitation":"(Bayraktar i in., 2008)","previouslyFormattedCitation":"(Bayraktar i in., 2008)"},"properties":{"noteIndex":0},"schema":"https://github.com/citation-style-language/schema/raw/master/csl-citation.json"}</w:instrText>
      </w:r>
      <w:r w:rsidR="00885578">
        <w:fldChar w:fldCharType="separate"/>
      </w:r>
      <w:r w:rsidR="00921CC1" w:rsidRPr="00921CC1">
        <w:rPr>
          <w:noProof/>
        </w:rPr>
        <w:t>(Bayraktar i in., 2008)</w:t>
      </w:r>
      <w:r w:rsidR="00885578">
        <w:fldChar w:fldCharType="end"/>
      </w:r>
      <w:r>
        <w:t>. To skłoniło naukowców do badania przyczyn trudności dla takich wdrożeń. Zauważono, że w edukacji wyż</w:t>
      </w:r>
      <w:r w:rsidRPr="007B4531">
        <w:t xml:space="preserve">szej </w:t>
      </w:r>
      <w:r w:rsidR="00885578" w:rsidRPr="007B4531">
        <w:t>TQM jest skomplikowanym systemem</w:t>
      </w:r>
      <w:r w:rsidR="00885578">
        <w:t xml:space="preserve"> </w:t>
      </w:r>
      <w:r w:rsidR="00885578">
        <w:fldChar w:fldCharType="begin" w:fldLock="1"/>
      </w:r>
      <w:r w:rsidR="001A2624">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sidR="00885578">
        <w:fldChar w:fldCharType="separate"/>
      </w:r>
      <w:r w:rsidR="00921CC1" w:rsidRPr="00921CC1">
        <w:rPr>
          <w:noProof/>
        </w:rPr>
        <w:t>(Nasim i in., 2020)</w:t>
      </w:r>
      <w:r w:rsidR="00885578">
        <w:fldChar w:fldCharType="end"/>
      </w:r>
      <w:r>
        <w:t>. Istotna była konstatacja, że te same rozwiązania co w innych branżach usługowych niekoniecznie mogą się sprawdzić w przupadku usług uniwersyteckich. Na podstawie analizy różnych przypadków sformułowano elementy są krytyczne dla skutecznego wdrażania TQM na uczelniach. W tabeli po</w:t>
      </w:r>
      <w:r>
        <w:fldChar w:fldCharType="begin"/>
      </w:r>
      <w:r>
        <w:instrText xml:space="preserve"> REF _Ref147563341 \p \h </w:instrText>
      </w:r>
      <w:r>
        <w:fldChar w:fldCharType="separate"/>
      </w:r>
      <w:r w:rsidR="00BF7D63">
        <w:t>niżej</w:t>
      </w:r>
      <w:r>
        <w:fldChar w:fldCharType="end"/>
      </w:r>
      <w:r>
        <w:t xml:space="preserve"> (</w:t>
      </w:r>
      <w:r w:rsidR="00702631">
        <w:fldChar w:fldCharType="begin"/>
      </w:r>
      <w:r w:rsidR="00702631">
        <w:instrText xml:space="preserve"> REF _Ref147563329 \h </w:instrText>
      </w:r>
      <w:r w:rsidR="00702631">
        <w:fldChar w:fldCharType="separate"/>
      </w:r>
      <w:r w:rsidR="00BF7D63">
        <w:t xml:space="preserve">Tabela </w:t>
      </w:r>
      <w:r w:rsidR="00BF7D63">
        <w:rPr>
          <w:noProof/>
        </w:rPr>
        <w:t>28</w:t>
      </w:r>
      <w:r w:rsidR="00702631">
        <w:fldChar w:fldCharType="end"/>
      </w:r>
      <w:r>
        <w:t xml:space="preserve">) przedstawiono te kryteria w kontekście </w:t>
      </w:r>
      <w:r w:rsidR="00702631">
        <w:t>analogicznych kryteriów</w:t>
      </w:r>
      <w:r>
        <w:t xml:space="preserve"> opracowanych dla innych usług a także w układzie przyporządkowania do kluczowych zasad TQM.</w:t>
      </w:r>
    </w:p>
    <w:p w14:paraId="176492AC" w14:textId="76A70479" w:rsidR="00183461" w:rsidRDefault="00183461" w:rsidP="002C4CC0">
      <w:pPr>
        <w:pStyle w:val="Tytutabeli"/>
      </w:pPr>
      <w:bookmarkStart w:id="264" w:name="_Ref147563329"/>
      <w:bookmarkStart w:id="265" w:name="_Ref147563341"/>
      <w:bookmarkStart w:id="266" w:name="_Toc166286162"/>
      <w:r>
        <w:t xml:space="preserve">Tabela </w:t>
      </w:r>
      <w:r>
        <w:fldChar w:fldCharType="begin"/>
      </w:r>
      <w:r>
        <w:instrText xml:space="preserve"> SEQ Tabela \* ARABIC </w:instrText>
      </w:r>
      <w:r>
        <w:fldChar w:fldCharType="separate"/>
      </w:r>
      <w:r w:rsidR="00BF7D63">
        <w:rPr>
          <w:noProof/>
        </w:rPr>
        <w:t>28</w:t>
      </w:r>
      <w:r>
        <w:rPr>
          <w:noProof/>
        </w:rPr>
        <w:fldChar w:fldCharType="end"/>
      </w:r>
      <w:bookmarkEnd w:id="264"/>
      <w:r w:rsidR="002C4CC0">
        <w:rPr>
          <w:noProof/>
        </w:rPr>
        <w:t xml:space="preserve"> Elementy krytyczne wdrażania TQM w usługach uniwersyteckich, na tle usług ogółem, a zasady TQM</w:t>
      </w:r>
      <w:bookmarkEnd w:id="265"/>
      <w:bookmarkEnd w:id="266"/>
    </w:p>
    <w:tbl>
      <w:tblPr>
        <w:tblStyle w:val="Tabela-Siatka"/>
        <w:tblW w:w="0" w:type="auto"/>
        <w:tblLook w:val="04A0" w:firstRow="1" w:lastRow="0" w:firstColumn="1" w:lastColumn="0" w:noHBand="0" w:noVBand="1"/>
      </w:tblPr>
      <w:tblGrid>
        <w:gridCol w:w="3118"/>
        <w:gridCol w:w="3118"/>
        <w:gridCol w:w="2835"/>
      </w:tblGrid>
      <w:tr w:rsidR="00183461" w:rsidRPr="00CB0073" w14:paraId="0E7F40A2" w14:textId="77777777" w:rsidTr="00220D69">
        <w:trPr>
          <w:cantSplit/>
          <w:tblHeader/>
        </w:trPr>
        <w:tc>
          <w:tcPr>
            <w:tcW w:w="3118" w:type="dxa"/>
            <w:vAlign w:val="center"/>
          </w:tcPr>
          <w:p w14:paraId="7E6CF6CB" w14:textId="0F2FFB05"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Zasady TQM </w:t>
            </w:r>
            <w:r w:rsidR="00220D69">
              <w:rPr>
                <w:b/>
                <w:bCs/>
                <w:sz w:val="18"/>
                <w:szCs w:val="18"/>
                <w:lang w:val="pl-PL"/>
              </w:rPr>
              <w:br/>
            </w:r>
            <w:r w:rsidRPr="00CB0073">
              <w:rPr>
                <w:b/>
                <w:bCs/>
                <w:sz w:val="18"/>
                <w:szCs w:val="18"/>
                <w:lang w:val="pl-PL"/>
              </w:rPr>
              <w:t>(zarządzania jakością)</w:t>
            </w:r>
          </w:p>
        </w:tc>
        <w:tc>
          <w:tcPr>
            <w:tcW w:w="3118" w:type="dxa"/>
            <w:vAlign w:val="center"/>
          </w:tcPr>
          <w:p w14:paraId="3544C933" w14:textId="3EBD99D3"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wdrażania TQM w usługach (ogólnie)</w:t>
            </w:r>
          </w:p>
        </w:tc>
        <w:tc>
          <w:tcPr>
            <w:tcW w:w="2835" w:type="dxa"/>
            <w:vAlign w:val="center"/>
          </w:tcPr>
          <w:p w14:paraId="2AE78252" w14:textId="0AC31789" w:rsidR="00183461" w:rsidRPr="00CB0073" w:rsidRDefault="00183461" w:rsidP="00220D69">
            <w:pPr>
              <w:spacing w:before="60" w:after="60" w:line="276" w:lineRule="auto"/>
              <w:ind w:firstLine="0"/>
              <w:jc w:val="center"/>
              <w:rPr>
                <w:b/>
                <w:bCs/>
                <w:sz w:val="18"/>
                <w:szCs w:val="18"/>
                <w:lang w:val="pl-PL"/>
              </w:rPr>
            </w:pPr>
            <w:r w:rsidRPr="00CB0073">
              <w:rPr>
                <w:b/>
                <w:bCs/>
                <w:sz w:val="18"/>
                <w:szCs w:val="18"/>
                <w:lang w:val="pl-PL"/>
              </w:rPr>
              <w:t xml:space="preserve">Elementy krytyczne </w:t>
            </w:r>
            <w:r w:rsidR="00220D69">
              <w:rPr>
                <w:b/>
                <w:bCs/>
                <w:sz w:val="18"/>
                <w:szCs w:val="18"/>
                <w:lang w:val="pl-PL"/>
              </w:rPr>
              <w:br/>
            </w:r>
            <w:r w:rsidRPr="00CB0073">
              <w:rPr>
                <w:b/>
                <w:bCs/>
                <w:sz w:val="18"/>
                <w:szCs w:val="18"/>
                <w:lang w:val="pl-PL"/>
              </w:rPr>
              <w:t xml:space="preserve">wdrażania TQM w usługach </w:t>
            </w:r>
            <w:r w:rsidR="00220D69">
              <w:rPr>
                <w:b/>
                <w:bCs/>
                <w:sz w:val="18"/>
                <w:szCs w:val="18"/>
                <w:lang w:val="pl-PL"/>
              </w:rPr>
              <w:br/>
            </w:r>
            <w:r w:rsidRPr="00CB0073">
              <w:rPr>
                <w:b/>
                <w:bCs/>
                <w:sz w:val="18"/>
                <w:szCs w:val="18"/>
                <w:lang w:val="pl-PL"/>
              </w:rPr>
              <w:t>uniwersyteckich</w:t>
            </w:r>
          </w:p>
        </w:tc>
      </w:tr>
      <w:tr w:rsidR="00183461" w:rsidRPr="00CB0073" w14:paraId="5999E852" w14:textId="652F5AC0" w:rsidTr="00B06D5C">
        <w:trPr>
          <w:cantSplit/>
        </w:trPr>
        <w:tc>
          <w:tcPr>
            <w:tcW w:w="3118" w:type="dxa"/>
            <w:vAlign w:val="center"/>
          </w:tcPr>
          <w:p w14:paraId="1AD21A28" w14:textId="4C4371AE" w:rsidR="00183461" w:rsidRPr="00CB0073" w:rsidRDefault="00183461" w:rsidP="00220D69">
            <w:pPr>
              <w:pStyle w:val="TekstTabeli"/>
              <w:rPr>
                <w:lang w:val="pl-PL"/>
              </w:rPr>
            </w:pPr>
            <w:r w:rsidRPr="00CB0073">
              <w:rPr>
                <w:lang w:val="pl-PL"/>
              </w:rPr>
              <w:t xml:space="preserve">Orientacja na klienta </w:t>
            </w:r>
          </w:p>
          <w:p w14:paraId="4FADCCE2" w14:textId="3FEA4E7E" w:rsidR="00183461" w:rsidRPr="00CB0073" w:rsidRDefault="00183461" w:rsidP="00220D69">
            <w:pPr>
              <w:pStyle w:val="TekstTabeli"/>
              <w:rPr>
                <w:lang w:val="pl-PL"/>
              </w:rPr>
            </w:pPr>
            <w:r w:rsidRPr="00CB0073">
              <w:rPr>
                <w:lang w:val="pl-PL"/>
              </w:rPr>
              <w:t>(Customer Focus),</w:t>
            </w:r>
          </w:p>
        </w:tc>
        <w:tc>
          <w:tcPr>
            <w:tcW w:w="3118" w:type="dxa"/>
            <w:vAlign w:val="center"/>
          </w:tcPr>
          <w:p w14:paraId="2799869B" w14:textId="77777777" w:rsidR="00B06D5C" w:rsidRPr="00B06D5C" w:rsidRDefault="00CB0073" w:rsidP="002D3260">
            <w:pPr>
              <w:pStyle w:val="Akapitzlist"/>
              <w:numPr>
                <w:ilvl w:val="0"/>
                <w:numId w:val="39"/>
              </w:numPr>
              <w:spacing w:before="60" w:line="300" w:lineRule="auto"/>
              <w:ind w:left="170" w:hanging="170"/>
              <w:jc w:val="left"/>
              <w:rPr>
                <w:sz w:val="18"/>
                <w:szCs w:val="18"/>
                <w:lang w:val="pl-PL"/>
              </w:rPr>
            </w:pPr>
            <w:r w:rsidRPr="00B06D5C">
              <w:rPr>
                <w:sz w:val="18"/>
                <w:szCs w:val="18"/>
                <w:lang w:val="pl-PL"/>
              </w:rPr>
              <w:t>Ukierunkowanie na klienta</w:t>
            </w:r>
          </w:p>
          <w:p w14:paraId="73D2F463" w14:textId="1820167C"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 xml:space="preserve">Środowisko </w:t>
            </w:r>
            <w:r w:rsidR="00CB0073" w:rsidRPr="00B06D5C">
              <w:rPr>
                <w:sz w:val="18"/>
                <w:szCs w:val="18"/>
                <w:lang w:val="pl-PL"/>
              </w:rPr>
              <w:t xml:space="preserve">realizacji usługi i interakcji z klientem (ang servicescapes), </w:t>
            </w:r>
          </w:p>
        </w:tc>
        <w:tc>
          <w:tcPr>
            <w:tcW w:w="2835" w:type="dxa"/>
            <w:vAlign w:val="center"/>
          </w:tcPr>
          <w:p w14:paraId="2C271675" w14:textId="1773C1C8" w:rsidR="00B06D5C" w:rsidRPr="00B06D5C" w:rsidRDefault="00B06D5C" w:rsidP="002D3260">
            <w:pPr>
              <w:pStyle w:val="Akapitzlist"/>
              <w:numPr>
                <w:ilvl w:val="0"/>
                <w:numId w:val="40"/>
              </w:numPr>
              <w:spacing w:before="60"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studentach</w:t>
            </w:r>
          </w:p>
          <w:p w14:paraId="64B96D63" w14:textId="3100866B"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 xml:space="preserve">Koncentracja </w:t>
            </w:r>
            <w:r w:rsidR="00CB0073" w:rsidRPr="00B06D5C">
              <w:rPr>
                <w:sz w:val="18"/>
                <w:szCs w:val="18"/>
                <w:lang w:val="pl-PL"/>
              </w:rPr>
              <w:t>na innych grupach interesariuszy</w:t>
            </w:r>
          </w:p>
        </w:tc>
      </w:tr>
      <w:tr w:rsidR="00183461" w:rsidRPr="00CB0073" w14:paraId="41B4645B" w14:textId="38A6668D" w:rsidTr="00B06D5C">
        <w:trPr>
          <w:cantSplit/>
        </w:trPr>
        <w:tc>
          <w:tcPr>
            <w:tcW w:w="3118" w:type="dxa"/>
            <w:vAlign w:val="center"/>
          </w:tcPr>
          <w:p w14:paraId="4B2DB3E0" w14:textId="77777777" w:rsidR="00183461" w:rsidRPr="00CB0073" w:rsidRDefault="00183461" w:rsidP="00220D69">
            <w:pPr>
              <w:pStyle w:val="TekstTabeli"/>
              <w:rPr>
                <w:lang w:val="pl-PL"/>
              </w:rPr>
            </w:pPr>
            <w:r w:rsidRPr="00CB0073">
              <w:rPr>
                <w:lang w:val="pl-PL"/>
              </w:rPr>
              <w:t>Zarządzanie przez fakty</w:t>
            </w:r>
          </w:p>
          <w:p w14:paraId="0072730D" w14:textId="335A6B06" w:rsidR="00183461" w:rsidRPr="00CB0073" w:rsidRDefault="00183461" w:rsidP="00220D69">
            <w:pPr>
              <w:pStyle w:val="TekstTabeli"/>
              <w:rPr>
                <w:lang w:val="pl-PL"/>
              </w:rPr>
            </w:pPr>
            <w:r w:rsidRPr="00CB0073">
              <w:rPr>
                <w:lang w:val="pl-PL"/>
              </w:rPr>
              <w:t>(Facts Based Management),</w:t>
            </w:r>
          </w:p>
        </w:tc>
        <w:tc>
          <w:tcPr>
            <w:tcW w:w="3118" w:type="dxa"/>
            <w:vAlign w:val="center"/>
          </w:tcPr>
          <w:p w14:paraId="3BE1A3EC"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informacji i analizy</w:t>
            </w:r>
          </w:p>
          <w:p w14:paraId="05D436D0"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Benchmarking</w:t>
            </w:r>
          </w:p>
          <w:p w14:paraId="5123F082" w14:textId="394782F5"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Otoczenie</w:t>
            </w:r>
          </w:p>
        </w:tc>
        <w:tc>
          <w:tcPr>
            <w:tcW w:w="2835" w:type="dxa"/>
            <w:vAlign w:val="center"/>
          </w:tcPr>
          <w:p w14:paraId="62B9052A" w14:textId="104518F0"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Pomiary i ocena</w:t>
            </w:r>
          </w:p>
        </w:tc>
      </w:tr>
      <w:tr w:rsidR="00183461" w:rsidRPr="00CB0073" w14:paraId="44B52D48" w14:textId="6F080335" w:rsidTr="00B06D5C">
        <w:trPr>
          <w:cantSplit/>
        </w:trPr>
        <w:tc>
          <w:tcPr>
            <w:tcW w:w="3118" w:type="dxa"/>
            <w:vAlign w:val="center"/>
          </w:tcPr>
          <w:p w14:paraId="689A2DEE" w14:textId="3F4A1674" w:rsidR="00183461" w:rsidRPr="00CB0073" w:rsidRDefault="00183461" w:rsidP="00220D69">
            <w:pPr>
              <w:pStyle w:val="TekstTabeli"/>
              <w:rPr>
                <w:lang w:val="pl-PL"/>
              </w:rPr>
            </w:pPr>
            <w:r w:rsidRPr="00CB0073">
              <w:rPr>
                <w:lang w:val="pl-PL"/>
              </w:rPr>
              <w:t xml:space="preserve">Zarządzanie ukierunkowane </w:t>
            </w:r>
            <w:r w:rsidR="00B06D5C">
              <w:rPr>
                <w:lang w:val="pl-PL"/>
              </w:rPr>
              <w:br/>
            </w:r>
            <w:r w:rsidRPr="00CB0073">
              <w:rPr>
                <w:lang w:val="pl-PL"/>
              </w:rPr>
              <w:t>na ludzi</w:t>
            </w:r>
          </w:p>
          <w:p w14:paraId="407ADE76" w14:textId="79F28773" w:rsidR="00183461" w:rsidRPr="00CB0073" w:rsidRDefault="00183461" w:rsidP="00220D69">
            <w:pPr>
              <w:pStyle w:val="TekstTabeli"/>
              <w:rPr>
                <w:lang w:val="pl-PL"/>
              </w:rPr>
            </w:pPr>
            <w:r w:rsidRPr="00CB0073">
              <w:rPr>
                <w:lang w:val="pl-PL"/>
              </w:rPr>
              <w:t>(Human Oriented Management)</w:t>
            </w:r>
          </w:p>
        </w:tc>
        <w:tc>
          <w:tcPr>
            <w:tcW w:w="3118" w:type="dxa"/>
            <w:vAlign w:val="center"/>
          </w:tcPr>
          <w:p w14:paraId="1322B564" w14:textId="77777777"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Zaangażowanie kierownictwa i wizjonerskie przywództwo</w:t>
            </w:r>
          </w:p>
          <w:p w14:paraId="0F699A3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Zarządzanie zasobami ludzkimi</w:t>
            </w:r>
          </w:p>
          <w:p w14:paraId="56489D8F"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Zadowolenie pracowników</w:t>
            </w:r>
          </w:p>
          <w:p w14:paraId="244E15A8" w14:textId="17B45970"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Ew</w:t>
            </w:r>
            <w:r w:rsidR="0017696A">
              <w:rPr>
                <w:sz w:val="18"/>
                <w:szCs w:val="18"/>
                <w:lang w:val="pl-PL"/>
              </w:rPr>
              <w:t>.</w:t>
            </w:r>
            <w:r w:rsidRPr="00B06D5C">
              <w:rPr>
                <w:sz w:val="18"/>
                <w:szCs w:val="18"/>
                <w:lang w:val="pl-PL"/>
              </w:rPr>
              <w:t xml:space="preserve"> współuczestnictwo związków zawodowych (np. współodpowiedzialność za jakość)</w:t>
            </w:r>
          </w:p>
          <w:p w14:paraId="6C8920DE" w14:textId="77777777"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Odpowiedzialność społeczna</w:t>
            </w:r>
          </w:p>
          <w:p w14:paraId="0FEAADD1" w14:textId="63BEE586"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Kultura usług</w:t>
            </w:r>
          </w:p>
        </w:tc>
        <w:tc>
          <w:tcPr>
            <w:tcW w:w="2835" w:type="dxa"/>
            <w:vAlign w:val="center"/>
          </w:tcPr>
          <w:p w14:paraId="53CE1C97" w14:textId="77777777" w:rsidR="00183461" w:rsidRPr="00DC0658" w:rsidRDefault="00B06D5C" w:rsidP="002D3260">
            <w:pPr>
              <w:pStyle w:val="Akapitzlist"/>
              <w:numPr>
                <w:ilvl w:val="0"/>
                <w:numId w:val="40"/>
              </w:numPr>
              <w:spacing w:line="300" w:lineRule="auto"/>
              <w:ind w:left="170" w:hanging="170"/>
              <w:jc w:val="left"/>
              <w:rPr>
                <w:sz w:val="18"/>
                <w:szCs w:val="18"/>
                <w:lang w:val="pl-PL"/>
              </w:rPr>
            </w:pPr>
            <w:r w:rsidRPr="00DC0658">
              <w:rPr>
                <w:sz w:val="18"/>
                <w:szCs w:val="18"/>
                <w:lang w:val="pl-PL"/>
              </w:rPr>
              <w:t>Przywództwo</w:t>
            </w:r>
          </w:p>
          <w:p w14:paraId="0DA6B7C0" w14:textId="7895B5CC"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Wizja</w:t>
            </w:r>
          </w:p>
          <w:p w14:paraId="07C97048" w14:textId="64F3F1D8"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Zaangażowanie pracowników</w:t>
            </w:r>
          </w:p>
          <w:p w14:paraId="216FF820" w14:textId="5E05E574"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Uznanie i nagradzanie</w:t>
            </w:r>
          </w:p>
        </w:tc>
      </w:tr>
      <w:tr w:rsidR="00183461" w:rsidRPr="00CB0073" w14:paraId="3E62FE11" w14:textId="5F8E9E71" w:rsidTr="00B06D5C">
        <w:trPr>
          <w:cantSplit/>
        </w:trPr>
        <w:tc>
          <w:tcPr>
            <w:tcW w:w="3118" w:type="dxa"/>
            <w:vAlign w:val="center"/>
          </w:tcPr>
          <w:p w14:paraId="38D2AAE9" w14:textId="04F377A7" w:rsidR="00183461" w:rsidRPr="00B06D5C" w:rsidRDefault="00183461" w:rsidP="00220D69">
            <w:pPr>
              <w:pStyle w:val="TekstTabeli"/>
              <w:rPr>
                <w:lang w:val="pl-PL"/>
              </w:rPr>
            </w:pPr>
            <w:r w:rsidRPr="00B06D5C">
              <w:rPr>
                <w:lang w:val="pl-PL"/>
              </w:rPr>
              <w:t>Proces ciągłej poprawy</w:t>
            </w:r>
          </w:p>
          <w:p w14:paraId="759709E1" w14:textId="7DE0EC35" w:rsidR="00183461" w:rsidRPr="00B06D5C" w:rsidRDefault="00183461" w:rsidP="00220D69">
            <w:pPr>
              <w:pStyle w:val="TekstTabeli"/>
              <w:rPr>
                <w:lang w:val="pl-PL"/>
              </w:rPr>
            </w:pPr>
            <w:r w:rsidRPr="00B06D5C">
              <w:rPr>
                <w:lang w:val="pl-PL"/>
              </w:rPr>
              <w:t xml:space="preserve">(Continuous Improvement) </w:t>
            </w:r>
          </w:p>
        </w:tc>
        <w:tc>
          <w:tcPr>
            <w:tcW w:w="3118" w:type="dxa"/>
            <w:vAlign w:val="center"/>
          </w:tcPr>
          <w:p w14:paraId="2DF466E4" w14:textId="06D4FDFB" w:rsidR="00183461"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System techniczny (jakość projektu, procesy)</w:t>
            </w:r>
          </w:p>
          <w:p w14:paraId="57965E4B" w14:textId="141C107F" w:rsidR="00B06D5C" w:rsidRPr="00B06D5C" w:rsidRDefault="00B06D5C" w:rsidP="002D3260">
            <w:pPr>
              <w:pStyle w:val="Akapitzlist"/>
              <w:numPr>
                <w:ilvl w:val="0"/>
                <w:numId w:val="39"/>
              </w:numPr>
              <w:spacing w:before="0" w:line="300" w:lineRule="auto"/>
              <w:ind w:left="170" w:hanging="170"/>
              <w:jc w:val="left"/>
              <w:rPr>
                <w:sz w:val="18"/>
                <w:szCs w:val="18"/>
                <w:lang w:val="pl-PL"/>
              </w:rPr>
            </w:pPr>
            <w:r w:rsidRPr="00B06D5C">
              <w:rPr>
                <w:sz w:val="18"/>
                <w:szCs w:val="18"/>
                <w:lang w:val="pl-PL"/>
              </w:rPr>
              <w:t>Ciągłe doskonalenie</w:t>
            </w:r>
          </w:p>
        </w:tc>
        <w:tc>
          <w:tcPr>
            <w:tcW w:w="2835" w:type="dxa"/>
            <w:vAlign w:val="center"/>
          </w:tcPr>
          <w:p w14:paraId="63A00C26" w14:textId="7C310D5E" w:rsidR="00183461"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Sterowanie procesami i ich doskonalenie</w:t>
            </w:r>
          </w:p>
          <w:p w14:paraId="535430D3" w14:textId="626BE2CE"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Projektowanie programów</w:t>
            </w:r>
          </w:p>
          <w:p w14:paraId="52097327" w14:textId="7777777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Doskonalenie systemu zarządzania jakością</w:t>
            </w:r>
          </w:p>
          <w:p w14:paraId="7D614571" w14:textId="06FD3967" w:rsidR="00B06D5C" w:rsidRPr="00B06D5C" w:rsidRDefault="00B06D5C" w:rsidP="002D3260">
            <w:pPr>
              <w:pStyle w:val="Akapitzlist"/>
              <w:numPr>
                <w:ilvl w:val="0"/>
                <w:numId w:val="40"/>
              </w:numPr>
              <w:spacing w:line="300" w:lineRule="auto"/>
              <w:ind w:left="170" w:hanging="170"/>
              <w:jc w:val="left"/>
              <w:rPr>
                <w:sz w:val="18"/>
                <w:szCs w:val="18"/>
                <w:lang w:val="pl-PL"/>
              </w:rPr>
            </w:pPr>
            <w:r w:rsidRPr="00B06D5C">
              <w:rPr>
                <w:sz w:val="18"/>
                <w:szCs w:val="18"/>
                <w:lang w:val="pl-PL"/>
              </w:rPr>
              <w:t>Kształcenie i szkolenie</w:t>
            </w:r>
          </w:p>
        </w:tc>
      </w:tr>
    </w:tbl>
    <w:p w14:paraId="0AC3668E" w14:textId="63E012CD" w:rsidR="00CB0073" w:rsidRPr="00B564D2" w:rsidRDefault="00B06D5C" w:rsidP="00CB0073">
      <w:r w:rsidRPr="00D95B07">
        <w:rPr>
          <w:rStyle w:val="rdoZnak"/>
          <w:lang w:val="pl-PL"/>
        </w:rPr>
        <w:t xml:space="preserve">Źródło: opracowanie własne na podstawie </w:t>
      </w:r>
      <w:r w:rsidR="00CB0073" w:rsidRPr="00B06D5C">
        <w:rPr>
          <w:rStyle w:val="rdoZnak"/>
        </w:rPr>
        <w:fldChar w:fldCharType="begin" w:fldLock="1"/>
      </w:r>
      <w:r w:rsidR="002F637D" w:rsidRPr="00D95B07">
        <w:rPr>
          <w:rStyle w:val="rdoZnak"/>
          <w:lang w:val="pl-PL"/>
        </w:rPr>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education","type":"article-journal","volume":"19"},"uris":["http://www.mendeley.com/documents/?uuid=7d48f5f9-0c5b-41ec-ac73-be6d7a77f4e7"]},{"id":"ITEM-2","itemData":{"ISBN":"9788320824100","abstract":"Kategoria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w:instrText>
      </w:r>
      <w:r w:rsidR="002F637D">
        <w:rPr>
          <w:rStyle w:val="rdoZnak"/>
        </w:rPr>
        <w:instrText>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author":[{"dropping-particle":"","family":"Szczepańska","given":"Katarzyna","non-dropping-particle":"","parse-names":false,"suffix":""}],"id":"ITEM-3","issued":{"date-parts":[["2011"]]},"publisher":"CH Beck","publisher-place":"Warszawa","title":"Zarządzanie jakością. W dążeniu do doskonałości","type":"book"},"uris":["http://www.mendeley.com/documents/?uuid=209520de-2d6e-4eeb-8280-9417ea0863ca"]},{"id":"ITEM-4","itemData":{"DOI":"10.1108/09564230110405299","ISSN":"0956-4233","abstract":"Total quality service (TQS) is a socio</w:instrText>
      </w:r>
      <w:r w:rsidR="002F637D">
        <w:rPr>
          <w:rStyle w:val="rdoZnak"/>
          <w:rFonts w:ascii="Cambria Math" w:hAnsi="Cambria Math" w:cs="Cambria Math"/>
        </w:rPr>
        <w:instrText>‐</w:instrText>
      </w:r>
      <w:r w:rsidR="002F637D">
        <w:rPr>
          <w:rStyle w:val="rdoZnak"/>
        </w:rPr>
        <w:instrText>technical approach for revolutionary and effective management. However, the contemporary quality management literature is overridingly manufacturing oriented and there seems to be a dearth of comprehensive studies (from the management</w:instrText>
      </w:r>
      <w:r w:rsidR="002F637D">
        <w:rPr>
          <w:rStyle w:val="rdoZnak"/>
          <w:rFonts w:cs="Arial"/>
        </w:rPr>
        <w:instrText>’</w:instrText>
      </w:r>
      <w:r w:rsidR="002F637D">
        <w:rPr>
          <w:rStyle w:val="rdoZnak"/>
        </w:rPr>
        <w:instrText>s perspective) addressing the critical dimensions of TQS that will depict a holistic TQM philosophy in service organizations. The present study is an earnest endeavour to fill this void. Based on a thorough review of the prescriptive, practitioner, conceptual and empirical literature, the study has identified 12 dimensions as crucial for the inculcation of a TQM ambience in a service set</w:instrText>
      </w:r>
      <w:r w:rsidR="002F637D">
        <w:rPr>
          <w:rStyle w:val="rdoZnak"/>
          <w:rFonts w:ascii="Cambria Math" w:hAnsi="Cambria Math" w:cs="Cambria Math"/>
        </w:rPr>
        <w:instrText>‐</w:instrText>
      </w:r>
      <w:r w:rsidR="002F637D">
        <w:rPr>
          <w:rStyle w:val="rdoZnak"/>
        </w:rPr>
        <w:instrText>up. The criticality of each of these dimensions from a service perspective is corroborated in detail. An instrument for measuring TQS with specific reference to the banking sector has been developed. Data have been collected from executives from banks in a developing economy. The instrument has been empirically tested for unidimensionality, reliability and construct validity u</w:instrText>
      </w:r>
      <w:r w:rsidR="002F637D" w:rsidRPr="00D95B07">
        <w:rPr>
          <w:rStyle w:val="rdoZnak"/>
          <w:lang w:val="pl-PL"/>
        </w:rPr>
        <w:instrText>sing a confirmatory factor analysis approach. A model for TQS has also been proposed, illustrating the relationships between the various dimensions. The present research work offers a systematic framework for the conceptual and empirical understanding of TQS and its critical factors.","author":[{"dropping-particle":"","family":"Sureshchandar","given":"G.S.","non-dropping-particle":"","parse-names":false,"suffix":""},{"dropping-particle":"","family":"Rajendran","given":"Chandrasekharan","non-dropping-particle":"","parse-names":false,"suffix":""},{"dropping-particle":"","family":"Anantharaman","given":"R.N.","non-dropping-particle":"","parse-names":false,"suffix":""}],"container-title":"International Journal of Service Industry Management","id":"ITEM-4","issue":"4","issued":{"date-parts":[["2001","10","1"]]},"page":"378-412","title":"A holistic model for total quality service","type":"article-journal","volume":"12"},"uris":["http://www.mendeley.com/documents/?uuid=359bc987-a5a5-4a54-a9dc-e21a37aec89a"]}],"mendeley":{"formattedCitation":"(Bayraktar i in., 2008; Grudowski, 2020a; Sureshchandar i in., 2001; Szczepańska, 2011)","plainTextFormattedCitation":"(Bayraktar i in., 2008; Grudowski, 2020a; Sureshchandar i in., 2001; Szczepańska, 2011)","previouslyFormattedCitation":"(Bayraktar i in., 2008; Grudowski, 2020a; Sureshchandar i in., 2001; Szczepańska, 2011)"},"properties":{"noteIndex":0},"schema":"https://github.com/citation-style-language/schema/raw/master/csl-citation.json"}</w:instrText>
      </w:r>
      <w:r w:rsidR="00CB0073" w:rsidRPr="00B06D5C">
        <w:rPr>
          <w:rStyle w:val="rdoZnak"/>
        </w:rPr>
        <w:fldChar w:fldCharType="separate"/>
      </w:r>
      <w:r w:rsidR="002F637D" w:rsidRPr="00D95B07">
        <w:rPr>
          <w:rStyle w:val="rdoZnak"/>
          <w:noProof/>
          <w:lang w:val="pl-PL"/>
        </w:rPr>
        <w:t>(Bayraktar i in., 2008; Grudowski, 2020a; Sureshchandar i in., 2001; Szczepańska, 2011)</w:t>
      </w:r>
      <w:r w:rsidR="00CB0073" w:rsidRPr="00B06D5C">
        <w:rPr>
          <w:rStyle w:val="rdoZnak"/>
        </w:rPr>
        <w:fldChar w:fldCharType="end"/>
      </w:r>
      <w:r w:rsidR="00CB0073">
        <w:t>.</w:t>
      </w:r>
    </w:p>
    <w:p w14:paraId="763E989C" w14:textId="1080B457" w:rsidR="00702631" w:rsidRPr="00702631" w:rsidRDefault="00DC0658" w:rsidP="00702631">
      <w:r>
        <w:lastRenderedPageBreak/>
        <w:t>W znanym</w:t>
      </w:r>
      <w:r w:rsidRPr="00001D48">
        <w:rPr>
          <w:rStyle w:val="Odwoanieprzypisudolnego"/>
        </w:rPr>
        <w:footnoteReference w:id="30"/>
      </w:r>
      <w:r>
        <w:t xml:space="preserve"> opracowaniu z końca XX w. Kanji i Tambi przedstawiają k</w:t>
      </w:r>
      <w:r w:rsidR="00D053F2">
        <w:t>ryt</w:t>
      </w:r>
      <w:r w:rsidR="00CD584B">
        <w:t>y</w:t>
      </w:r>
      <w:r w:rsidR="00D053F2">
        <w:t>czne czynniki sukcesu</w:t>
      </w:r>
      <w:r>
        <w:t xml:space="preserve"> wdrożenia TQM w uczelniach wyższych</w:t>
      </w:r>
      <w:r w:rsidR="00D053F2">
        <w:t xml:space="preserve"> </w:t>
      </w:r>
      <w:r w:rsidR="00D053F2">
        <w:fldChar w:fldCharType="begin" w:fldLock="1"/>
      </w:r>
      <w:r w:rsidR="001A2624">
        <w:instrText>ADDIN CSL_CITATION {"citationItems":[{"id":"ITEM-1","itemData":{"DOI":"10.1080/0954412998126","ISSN":"0954-4127","author":[{"dropping-particle":"","family":"Kanji","given":"Gopal K.","non-dropping-particle":"","parse-names":false,"suffix":""},{"dropping-particle":"","family":"Tambi","given":"Malek Abdul Bin A.","non-dropping-particle":"","parse-names":false,"suffix":""}],"container-title":"Total Quality Management","id":"ITEM-1","issue":"1","issued":{"date-parts":[["1999","1","25"]]},"page":"129-153","title":"Total quality management in UK higher education institutions","type":"article-journal","volume":"10"},"locator":"146","suppress-author":1,"uris":["http://www.mendeley.com/documents/?uuid=68d42bbe-3cb7-487d-96ec-637b5e0c63aa"]}],"mendeley":{"formattedCitation":"(1999, s. 146)","plainTextFormattedCitation":"(1999, s. 146)","previouslyFormattedCitation":"(1999, s. 146)"},"properties":{"noteIndex":0},"schema":"https://github.com/citation-style-language/schema/raw/master/csl-citation.json"}</w:instrText>
      </w:r>
      <w:r w:rsidR="00D053F2">
        <w:fldChar w:fldCharType="separate"/>
      </w:r>
      <w:r w:rsidR="00921CC1" w:rsidRPr="00921CC1">
        <w:rPr>
          <w:noProof/>
        </w:rPr>
        <w:t>(1999, s. 146)</w:t>
      </w:r>
      <w:r w:rsidR="00D053F2">
        <w:fldChar w:fldCharType="end"/>
      </w:r>
      <w:r>
        <w:t xml:space="preserve">. Wśród nich najistotniejszymi, a zarazem zgodnymi z tymi wskazanymi </w:t>
      </w:r>
      <w:r w:rsidR="002C4CC0">
        <w:t xml:space="preserve">przez Bayraktara i in. (patrz </w:t>
      </w:r>
      <w:r>
        <w:fldChar w:fldCharType="begin"/>
      </w:r>
      <w:r>
        <w:instrText xml:space="preserve"> REF _Ref147563329 \h </w:instrText>
      </w:r>
      <w:r>
        <w:fldChar w:fldCharType="separate"/>
      </w:r>
      <w:r w:rsidR="00BF7D63">
        <w:t xml:space="preserve">Tabela </w:t>
      </w:r>
      <w:r w:rsidR="00BF7D63">
        <w:rPr>
          <w:noProof/>
        </w:rPr>
        <w:t>28</w:t>
      </w:r>
      <w:r>
        <w:fldChar w:fldCharType="end"/>
      </w:r>
      <w:r w:rsidR="002C4CC0">
        <w:t>)</w:t>
      </w:r>
      <w:r>
        <w:t xml:space="preserve"> są przywództwo i zarządzanie zorientowane na ludzi. Choć wszystkie są bardzo bliskie to jednak część z nich została sformułowana w sposób podkreślający nieco inne akcenty jak np. </w:t>
      </w:r>
      <w:r w:rsidR="002C4CC0">
        <w:t>zapobieganie, prac</w:t>
      </w:r>
      <w:r>
        <w:t>a</w:t>
      </w:r>
      <w:r w:rsidR="002C4CC0">
        <w:t xml:space="preserve"> zespołow</w:t>
      </w:r>
      <w:r>
        <w:t>a</w:t>
      </w:r>
      <w:r w:rsidR="002C4CC0">
        <w:t>, zachwycanie klientów, realność klientów wewnętrznych, satysfakcj</w:t>
      </w:r>
      <w:r>
        <w:t>a</w:t>
      </w:r>
      <w:r w:rsidR="002C4CC0">
        <w:t xml:space="preserve"> </w:t>
      </w:r>
      <w:r>
        <w:t>k</w:t>
      </w:r>
      <w:r w:rsidR="002C4CC0">
        <w:t>lientów. Takie ujęcie wskazuje na próbę poszerzenia znaczenia koncepcji klienta na wiele różnych grup zainteresowanych jakością usług uczelni. W tabeli</w:t>
      </w:r>
      <w:r w:rsidR="002A5290">
        <w:t xml:space="preserve"> po</w:t>
      </w:r>
      <w:r w:rsidR="002A5290">
        <w:fldChar w:fldCharType="begin"/>
      </w:r>
      <w:r w:rsidR="002A5290">
        <w:instrText xml:space="preserve"> REF _Ref147563341 \p \h </w:instrText>
      </w:r>
      <w:r w:rsidR="002A5290">
        <w:fldChar w:fldCharType="separate"/>
      </w:r>
      <w:r w:rsidR="00BF7D63">
        <w:t>wyżej</w:t>
      </w:r>
      <w:r w:rsidR="002A5290">
        <w:fldChar w:fldCharType="end"/>
      </w:r>
      <w:r w:rsidR="002C4CC0">
        <w:t xml:space="preserve"> (</w:t>
      </w:r>
      <w:r w:rsidR="002A5290">
        <w:fldChar w:fldCharType="begin"/>
      </w:r>
      <w:r w:rsidR="002A5290">
        <w:instrText xml:space="preserve"> REF _Ref147563329 \h </w:instrText>
      </w:r>
      <w:r w:rsidR="002A5290">
        <w:fldChar w:fldCharType="separate"/>
      </w:r>
      <w:r w:rsidR="00BF7D63">
        <w:t xml:space="preserve">Tabela </w:t>
      </w:r>
      <w:r w:rsidR="00BF7D63">
        <w:rPr>
          <w:noProof/>
        </w:rPr>
        <w:t>28</w:t>
      </w:r>
      <w:r w:rsidR="002A5290">
        <w:fldChar w:fldCharType="end"/>
      </w:r>
      <w:r w:rsidR="002C4CC0">
        <w:t>) zdecydowano się jednak przywołać badania, w których wprost jest odwołanie do inter</w:t>
      </w:r>
      <w:r w:rsidR="00DC18AD">
        <w:t>e</w:t>
      </w:r>
      <w:r w:rsidR="002C4CC0">
        <w:t>sariuszy</w:t>
      </w:r>
      <w:r w:rsidR="006137DD" w:rsidRPr="00001D48">
        <w:rPr>
          <w:rStyle w:val="Odwoanieprzypisudolnego"/>
        </w:rPr>
        <w:footnoteReference w:id="31"/>
      </w:r>
      <w:r>
        <w:t>,</w:t>
      </w:r>
      <w:r w:rsidR="00DC18AD">
        <w:t xml:space="preserve"> gdyż to pojęcie wydaje się być znacznie bardziej naturalne w kontekście uczelni wyższych niż próby przedefiniowania pojęcia klientów usługi.</w:t>
      </w:r>
      <w:r w:rsidR="00577A19">
        <w:t xml:space="preserve"> </w:t>
      </w:r>
      <w:r w:rsidR="00577A19" w:rsidRPr="00577A19">
        <w:t>Jak stwierdzają bowiem Owlia i</w:t>
      </w:r>
      <w:r w:rsidR="00B2612E">
        <w:t> </w:t>
      </w:r>
      <w:r w:rsidR="00577A19" w:rsidRPr="00577A19">
        <w:t>Aspinwall “z punktu widzenia teori</w:t>
      </w:r>
      <w:r w:rsidR="00577A19">
        <w:t xml:space="preserve">i orientacja na klienta jest znaczenie bardziej problematyczna jako zasada TQM gdy próbuje się ją stosować dla uniwersytetów” </w:t>
      </w:r>
      <w:r w:rsidR="00577A19">
        <w:fldChar w:fldCharType="begin" w:fldLock="1"/>
      </w:r>
      <w:r w:rsidR="001A2624">
        <w:instrText xml:space="preserve">ADDIN CSL_CITATION {"citationItems":[{"id":"ITEM-1","itemData":{"DOI":"10.1108/02656719710170747","ISSN":"0265-671X","author":[{"dropping-particle":"","family":"Owlia","given":"Mohammad S.","non-dropping-particle":"","parse-names":false,"suffix":""},{"dropping-particle":"","family":"Aspinwall","given":"Elaine M.","non-dropping-particle":"","parse-names":false,"suffix":""}],"container-title":"International Journal of Quality &amp; Reliability Management","id":"ITEM-1","issue":"5","issued":{"date-parts":[["1997","7"]]},"page":"527-543","title":"TQM in higher education </w:instrText>
      </w:r>
      <w:r w:rsidR="001A2624">
        <w:rPr>
          <w:rFonts w:ascii="Cambria Math" w:hAnsi="Cambria Math" w:cs="Cambria Math"/>
        </w:rPr>
        <w:instrText>‐</w:instrText>
      </w:r>
      <w:r w:rsidR="001A2624">
        <w:instrText xml:space="preserve"> a review","type":"article-journal","volume":"14"},"locator":"540","uris":["http://www.mendeley.com/documents/?uuid=b47a9a5b-dd27-4be8-b0e8-e9c05f1db2b6"]}],"mendeley":{"formattedCitation":"(Owlia &amp; Aspinwall, 1997, s. 540)","plainTextFormattedCitation":"(Owlia &amp; Aspinwall, 1997, s. 540)","previouslyFormattedCitation":"(Owlia &amp; Aspinwall, 1997, s. 540)"},"properties":{"noteIndex":0},"schema":"https://github.com/citation-style-language/schema/raw/master/csl-citation.json"}</w:instrText>
      </w:r>
      <w:r w:rsidR="00577A19">
        <w:fldChar w:fldCharType="separate"/>
      </w:r>
      <w:r w:rsidR="00921CC1" w:rsidRPr="00921CC1">
        <w:rPr>
          <w:noProof/>
        </w:rPr>
        <w:t>(Owlia &amp; Aspinwall, 1997, s. 540)</w:t>
      </w:r>
      <w:r w:rsidR="00577A19">
        <w:fldChar w:fldCharType="end"/>
      </w:r>
      <w:r w:rsidR="00577A19">
        <w:t>.</w:t>
      </w:r>
      <w:r>
        <w:t xml:space="preserve"> Podobnie Koch </w:t>
      </w:r>
      <w:r>
        <w:rPr>
          <w:lang w:val="en-GB"/>
        </w:rPr>
        <w:fldChar w:fldCharType="begin" w:fldLock="1"/>
      </w:r>
      <w:r w:rsidR="00921CC1">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921CC1">
        <w:rPr>
          <w:rFonts w:ascii="Cambria Math" w:hAnsi="Cambria Math" w:cs="Cambria Math"/>
        </w:rPr>
        <w:instrText>‐</w:instrText>
      </w:r>
      <w:r w:rsidR="00921CC1">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921CC1">
        <w:rPr>
          <w:rFonts w:ascii="Cambria Math" w:hAnsi="Cambria Math" w:cs="Cambria Math"/>
        </w:rPr>
        <w:instrText>‐</w:instrText>
      </w:r>
      <w:r w:rsidR="00921CC1">
        <w:rPr>
          <w:rFonts w:cs="Arial"/>
        </w:rPr>
        <w:instrText>à</w:instrText>
      </w:r>
      <w:r w:rsidR="00921CC1">
        <w:rPr>
          <w:rFonts w:ascii="Cambria Math" w:hAnsi="Cambria Math" w:cs="Cambria Math"/>
        </w:rPr>
        <w:instrText>‐</w:instrText>
      </w:r>
      <w:r w:rsidR="00921CC1">
        <w:instrText>vis scholarship assistance. TQM has had virtually nothing to say about these matters. Two</w:instrText>
      </w:r>
      <w:r w:rsidR="00921CC1">
        <w:rPr>
          <w:rFonts w:ascii="Cambria Math" w:hAnsi="Cambria Math" w:cs="Cambria Math"/>
        </w:rPr>
        <w:instrText>‐</w:instrText>
      </w:r>
      <w:r w:rsidR="00921CC1">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suppress-author":1,"uris":["http://www.mendeley.com/documents/?uuid=cf8a6a99-b82e-4a67-ad58-48f8f4cae854"]}],"mendeley":{"formattedCitation":"(2003)","plainTextFormattedCitation":"(2003)","previouslyFormattedCitation":"(2003)"},"properties":{"noteIndex":0},"schema":"https://github.com/citation-style-language/schema/raw/master/csl-citation.json"}</w:instrText>
      </w:r>
      <w:r>
        <w:rPr>
          <w:lang w:val="en-GB"/>
        </w:rPr>
        <w:fldChar w:fldCharType="separate"/>
      </w:r>
      <w:r w:rsidR="00921CC1" w:rsidRPr="00921CC1">
        <w:rPr>
          <w:noProof/>
        </w:rPr>
        <w:t>(2003)</w:t>
      </w:r>
      <w:r>
        <w:rPr>
          <w:lang w:val="en-GB"/>
        </w:rPr>
        <w:fldChar w:fldCharType="end"/>
      </w:r>
      <w:r w:rsidRPr="00DC0658">
        <w:t xml:space="preserve"> </w:t>
      </w:r>
      <w:r>
        <w:t>twierdzi, że „k</w:t>
      </w:r>
      <w:r w:rsidR="00885578">
        <w:t>lienci edukacji wyższej są znacznie zróżnicowani i trudno ich jednoznacznie zdefiniować. Wśród nich znajdują się studenci, wykładowcy, rodzice, absolwenci, fani sportowi, sympatycy sztuki, profesjonalne zespoły sportowe, przedstawiciele biznesu, osoby korzystające z wyników badań, osoby wynajmujące infrastrukturę uczelni, rolnicy, organizacje wysokich technologii, przedstawiciele władz”</w:t>
      </w:r>
      <w:r>
        <w:t xml:space="preserve">. </w:t>
      </w:r>
      <w:r w:rsidR="009F1768">
        <w:t xml:space="preserve">Problem ze zdefiniowaniem </w:t>
      </w:r>
      <w:r>
        <w:t xml:space="preserve">pojęcia klienta </w:t>
      </w:r>
      <w:r w:rsidR="009F1768">
        <w:t xml:space="preserve">dla uczelni wyższych </w:t>
      </w:r>
      <w:r>
        <w:t xml:space="preserve">jest </w:t>
      </w:r>
      <w:r w:rsidR="009F1768">
        <w:t xml:space="preserve">wskazywany wśród istotnych ograniczeń wdrażania TQM na uczelniach, gdyż w klasycznym ujęciu kompleksowego zarządzania jakością orientacja na klienta jest jedną z kluczowych zasad. W związku z tym jeśli w organizacji nie udaje się wypracować wspólnego rozumienia tego kim jest klient to wydaje się dość oczywistym, że wszystkie działania doskonalące mogą być obarczone brakiem spójności. W związku z tym Bayraktar i in </w:t>
      </w:r>
      <w:r w:rsidR="009F1768">
        <w:fldChar w:fldCharType="begin" w:fldLock="1"/>
      </w:r>
      <w:r w:rsidR="00921CC1">
        <w:instrText>ADDIN CSL_CITATION {"citationItems":[{"id":"ITEM-1","itemData":{"DOI":"10.1080/14783360802023921","ISSN":"1478-3363","author":[{"dropping-particle":"","family":"Bayraktar","given":"Erkan","non-dropping-particle":"","parse-names":false,"suffix":""},{"dropping-particle":"","family":"Tatoglu","given":"Ekrem","non-dropping-particle":"","parse-names":false,"suffix":""},{"dropping-particle":"","family":"Zaim","given":"Selim","non-dropping-particle":"","parse-names":false,"suffix":""}],"container-title":"Total Quality Management &amp; Business Excellence","id":"ITEM-1","issue":"6","issued":{"date-parts":[["2008","6"]]},"page":"551-574","title":"An instrument for measuring the critical factors of TQM in Turkish higher education","type":"article-journal","volume":"19"},"suppress-author":1,"uris":["http://www.mendeley.com/documents/?uuid=7d48f5f9-0c5b-41ec-ac73-be6d7a77f4e7"]}],"mendeley":{"formattedCitation":"(2008)","plainTextFormattedCitation":"(2008)","previouslyFormattedCitation":"(2008)"},"properties":{"noteIndex":0},"schema":"https://github.com/citation-style-language/schema/raw/master/csl-citation.json"}</w:instrText>
      </w:r>
      <w:r w:rsidR="009F1768">
        <w:fldChar w:fldCharType="separate"/>
      </w:r>
      <w:r w:rsidR="00921CC1" w:rsidRPr="00921CC1">
        <w:rPr>
          <w:noProof/>
        </w:rPr>
        <w:t>(2008)</w:t>
      </w:r>
      <w:r w:rsidR="009F1768">
        <w:fldChar w:fldCharType="end"/>
      </w:r>
      <w:r w:rsidR="009F1768">
        <w:t xml:space="preserve"> s</w:t>
      </w:r>
      <w:r w:rsidR="00885578">
        <w:t>ugeruj</w:t>
      </w:r>
      <w:r w:rsidR="009F1768">
        <w:t>ą</w:t>
      </w:r>
      <w:r w:rsidR="00885578">
        <w:t xml:space="preserve"> koncentrację zarówno na studentach jak i na pozostałych interesariuszach</w:t>
      </w:r>
      <w:r w:rsidR="009F1768">
        <w:t xml:space="preserve">. Szersze omówienie tematyki interesariuszy w kontekście uczelni zostanie przedstawione w rozdziale </w:t>
      </w:r>
      <w:r w:rsidR="009F1768">
        <w:fldChar w:fldCharType="begin"/>
      </w:r>
      <w:r w:rsidR="009F1768">
        <w:instrText xml:space="preserve"> REF _Ref140912412 \r \h </w:instrText>
      </w:r>
      <w:r w:rsidR="009F1768">
        <w:fldChar w:fldCharType="separate"/>
      </w:r>
      <w:r w:rsidR="00BF7D63">
        <w:t>1.5</w:t>
      </w:r>
      <w:r w:rsidR="009F1768">
        <w:fldChar w:fldCharType="end"/>
      </w:r>
      <w:r w:rsidR="009F1768">
        <w:t>.</w:t>
      </w:r>
      <w:r w:rsidR="00702631">
        <w:t xml:space="preserve"> Niemniej to nie jedyna trudność</w:t>
      </w:r>
      <w:r w:rsidR="00702631" w:rsidRPr="00880A6A">
        <w:t xml:space="preserve"> wprowadzania TQM na uczelniach</w:t>
      </w:r>
      <w:r w:rsidR="00702631">
        <w:t>.</w:t>
      </w:r>
      <w:r w:rsidR="00702631" w:rsidRPr="00880A6A">
        <w:t xml:space="preserve"> TQM nie pomaga w</w:t>
      </w:r>
      <w:r w:rsidR="00702631">
        <w:t xml:space="preserve">prost odpowiedzieć na najistotniejsze pytania dotyczące kierunków działania uczelni, gdyż kultura akademicka nie jest w pełni kompatybilna z kulturą jakości, a dla uczelni trudno zdefiniować najważniejsze wyzwanie. Ani zysk, ani satysfakcja jednej z grup „klientów” nie mogą być jedynym (najważniejszym) miernikiem sukcesu </w:t>
      </w:r>
      <w:r w:rsidR="00702631">
        <w:rPr>
          <w:lang w:val="en-GB"/>
        </w:rPr>
        <w:fldChar w:fldCharType="begin" w:fldLock="1"/>
      </w:r>
      <w:r w:rsidR="001A2624">
        <w:instrText>ADDIN CSL_CITATION {"citationItems":[{"id":"ITEM-1","itemData":{"DOI":"10.1108/09544780310487721","ISSN":"0954-478X","abstract":"Despite still having many supporters and much use outside higher education, total quality management (TQM) has had a remarkably small impact on colleges and universities. While numerous institutions of higher education have sponsored “quality” initiatives, nearly all of these have focused on non</w:instrText>
      </w:r>
      <w:r w:rsidR="001A2624">
        <w:rPr>
          <w:rFonts w:ascii="Cambria Math" w:hAnsi="Cambria Math" w:cs="Cambria Math"/>
        </w:rPr>
        <w:instrText>‐</w:instrText>
      </w:r>
      <w:r w:rsidR="001A2624">
        <w:instrText>academic activities. Thus, higher education TQM has concentrated on processes such as registration, physical plant, bill paying, and purchasing. It has ignored the most critical questions facing the academy such as faculty tenure, curriculum, tuition and fee levels vis</w:instrText>
      </w:r>
      <w:r w:rsidR="001A2624">
        <w:rPr>
          <w:rFonts w:ascii="Cambria Math" w:hAnsi="Cambria Math" w:cs="Cambria Math"/>
        </w:rPr>
        <w:instrText>‐</w:instrText>
      </w:r>
      <w:r w:rsidR="001A2624">
        <w:rPr>
          <w:rFonts w:cs="Arial"/>
        </w:rPr>
        <w:instrText>à</w:instrText>
      </w:r>
      <w:r w:rsidR="001A2624">
        <w:rPr>
          <w:rFonts w:ascii="Cambria Math" w:hAnsi="Cambria Math" w:cs="Cambria Math"/>
        </w:rPr>
        <w:instrText>‐</w:instrText>
      </w:r>
      <w:r w:rsidR="001A2624">
        <w:instrText>vis scholarship assistance. TQM has had virtually nothing to say about these matters. Two</w:instrText>
      </w:r>
      <w:r w:rsidR="001A2624">
        <w:rPr>
          <w:rFonts w:ascii="Cambria Math" w:hAnsi="Cambria Math" w:cs="Cambria Math"/>
        </w:rPr>
        <w:instrText>‐</w:instrText>
      </w:r>
      <w:r w:rsidR="001A2624">
        <w:instrText>thirds of institutions that began TQM projects in the 1990s abandoned them because the vast majority have been failures. Why? Because TQM has failed to address the most important issues. Nor, because of the nature of academic culture and the difficulty of defining the precise nature of higher education, is it ever likely to do so. TQM’s time has come and passed in higher education.","author":[{"dropping-particle":"V.","family":"Koch","given":"James","non-dropping-particle":"","parse-names":false,"suffix":""}],"container-title":"The TQM Magazine","id":"ITEM-1","issue":"5","issued":{"date-parts":[["2003","10","1"]]},"page":"325-333","title":"TQM: why is its impact in higher education so small?","type":"article-journal","volume":"15"},"uris":["http://www.mendeley.com/documents/?uuid=cf8a6a99-b82e-4a67-ad58-48f8f4cae854"]}],"mendeley":{"formattedCitation":"(Koch, 2003)","plainTextFormattedCitation":"(Koch, 2003)","previouslyFormattedCitation":"(Koch, 2003)"},"properties":{"noteIndex":0},"schema":"https://github.com/citation-style-language/schema/raw/master/csl-citation.json"}</w:instrText>
      </w:r>
      <w:r w:rsidR="00702631">
        <w:rPr>
          <w:lang w:val="en-GB"/>
        </w:rPr>
        <w:fldChar w:fldCharType="separate"/>
      </w:r>
      <w:r w:rsidR="00921CC1" w:rsidRPr="00921CC1">
        <w:rPr>
          <w:noProof/>
        </w:rPr>
        <w:t>(Koch, 2003)</w:t>
      </w:r>
      <w:r w:rsidR="00702631">
        <w:rPr>
          <w:lang w:val="en-GB"/>
        </w:rPr>
        <w:fldChar w:fldCharType="end"/>
      </w:r>
      <w:r w:rsidR="00702631" w:rsidRPr="00702631">
        <w:t>.</w:t>
      </w:r>
    </w:p>
    <w:p w14:paraId="2C18EFA9" w14:textId="269D289A" w:rsidR="0095506F" w:rsidRDefault="0095506F" w:rsidP="0095506F">
      <w:r>
        <w:t xml:space="preserve">Powszechna świadomość korzyści z wdrażania odpowiednich systemów zarządzania jakością (SZJ) zaowocowała powstaniem standardów i norm w tym zakresie. System zarządza jakością zgodny ze standardem </w:t>
      </w:r>
      <w:commentRangeStart w:id="267"/>
      <w:r>
        <w:t xml:space="preserve">ISO 9001 </w:t>
      </w:r>
      <w:commentRangeEnd w:id="267"/>
      <w:r w:rsidR="00D10BAA">
        <w:rPr>
          <w:rStyle w:val="Odwoaniedokomentarza"/>
          <w:rFonts w:ascii="Times New Roman" w:eastAsia="Times New Roman" w:hAnsi="Times New Roman"/>
          <w:szCs w:val="20"/>
          <w:lang w:eastAsia="pl-PL"/>
        </w:rPr>
        <w:commentReference w:id="267"/>
      </w:r>
      <w:r>
        <w:t xml:space="preserve">jest najpowszechniejszym na świecie. Został on wdrożony wśród ponad miliona organizacji w ponad 170 krajach </w:t>
      </w:r>
      <w:r>
        <w:fldChar w:fldCharType="begin" w:fldLock="1"/>
      </w:r>
      <w:r w:rsidR="001A2624">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achieved","type":"article-journal","volume":"33"},"uris":["http://www.mendeley.com/documents/?uuid=d3d04c9a-ebd3-4786-bc90-c1def1e84754"]}],"mendeley":{"formattedCitation":"(Sá i in., 2022)","plainTextFormattedCitation":"(Sá i in., 2022)","previouslyFormattedCitation":"(Sá i in., 2022)"},"properties":{"noteIndex":0},"schema":"https://github.com/citation-style-language/schema/raw/master/csl-citation.json"}</w:instrText>
      </w:r>
      <w:r>
        <w:fldChar w:fldCharType="separate"/>
      </w:r>
      <w:r w:rsidR="00921CC1" w:rsidRPr="00921CC1">
        <w:rPr>
          <w:noProof/>
        </w:rPr>
        <w:t>(Sá i in., 2022)</w:t>
      </w:r>
      <w:r>
        <w:fldChar w:fldCharType="end"/>
      </w:r>
      <w:r>
        <w:t>. Jego podstawą jest ciągłe doskonalenie zgodne z cyklem doskonalenia PDCA, czyli tzw. cyklem Deminga. To powiązanie odzwierciedla struktura rozdziałów normy, która ściśle odpowiada kolejnym etapom cyklu PDCA. Zostało to przedstawione w tabeli po</w:t>
      </w:r>
      <w:r>
        <w:fldChar w:fldCharType="begin"/>
      </w:r>
      <w:r>
        <w:instrText xml:space="preserve"> REF _Ref146984858 \p \h </w:instrText>
      </w:r>
      <w:r>
        <w:fldChar w:fldCharType="separate"/>
      </w:r>
      <w:r w:rsidR="00BF7D63">
        <w:t>niżej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53AEF930" w14:textId="2C34EECB" w:rsidR="0095506F" w:rsidRDefault="0095506F" w:rsidP="0095506F">
      <w:pPr>
        <w:pStyle w:val="Tytutabeli"/>
      </w:pPr>
      <w:bookmarkStart w:id="268" w:name="_Ref146984870"/>
      <w:bookmarkStart w:id="269" w:name="_Ref146984858"/>
      <w:bookmarkStart w:id="270" w:name="_Toc166286163"/>
      <w:r>
        <w:lastRenderedPageBreak/>
        <w:t xml:space="preserve">Tabela </w:t>
      </w:r>
      <w:r>
        <w:fldChar w:fldCharType="begin"/>
      </w:r>
      <w:r>
        <w:instrText xml:space="preserve"> SEQ Tabela \* ARABIC </w:instrText>
      </w:r>
      <w:r>
        <w:fldChar w:fldCharType="separate"/>
      </w:r>
      <w:r w:rsidR="00BF7D63">
        <w:rPr>
          <w:noProof/>
        </w:rPr>
        <w:t>29</w:t>
      </w:r>
      <w:r>
        <w:rPr>
          <w:noProof/>
        </w:rPr>
        <w:fldChar w:fldCharType="end"/>
      </w:r>
      <w:bookmarkEnd w:id="268"/>
      <w:r>
        <w:t xml:space="preserve"> Rozdziały normy ISO 9001 w kontekście etapów cyklu Deminga (PDCA)</w:t>
      </w:r>
      <w:bookmarkEnd w:id="269"/>
      <w:bookmarkEnd w:id="270"/>
    </w:p>
    <w:tbl>
      <w:tblPr>
        <w:tblStyle w:val="Tabela-Siatka"/>
        <w:tblW w:w="0" w:type="auto"/>
        <w:tblLook w:val="04A0" w:firstRow="1" w:lastRow="0" w:firstColumn="1" w:lastColumn="0" w:noHBand="0" w:noVBand="1"/>
      </w:tblPr>
      <w:tblGrid>
        <w:gridCol w:w="2835"/>
        <w:gridCol w:w="6236"/>
      </w:tblGrid>
      <w:tr w:rsidR="0095506F" w:rsidRPr="00654DD1" w14:paraId="7C35A9C9" w14:textId="77777777" w:rsidTr="00B95DFB">
        <w:trPr>
          <w:cantSplit/>
          <w:tblHeader/>
        </w:trPr>
        <w:tc>
          <w:tcPr>
            <w:tcW w:w="2835" w:type="dxa"/>
            <w:vAlign w:val="center"/>
          </w:tcPr>
          <w:p w14:paraId="7A9A9B9F" w14:textId="77777777" w:rsidR="0095506F" w:rsidRPr="00654DD1" w:rsidRDefault="0095506F" w:rsidP="00482F94">
            <w:pPr>
              <w:keepNext/>
              <w:ind w:firstLine="0"/>
              <w:jc w:val="center"/>
              <w:rPr>
                <w:b/>
                <w:bCs/>
                <w:sz w:val="18"/>
                <w:szCs w:val="18"/>
                <w:lang w:val="pl-PL"/>
              </w:rPr>
            </w:pPr>
            <w:r w:rsidRPr="00654DD1">
              <w:rPr>
                <w:b/>
                <w:bCs/>
                <w:sz w:val="18"/>
                <w:szCs w:val="18"/>
                <w:lang w:val="pl-PL"/>
              </w:rPr>
              <w:t>Nazwa etapu z cyklu Deminga</w:t>
            </w:r>
          </w:p>
        </w:tc>
        <w:tc>
          <w:tcPr>
            <w:tcW w:w="6236" w:type="dxa"/>
            <w:vAlign w:val="center"/>
          </w:tcPr>
          <w:p w14:paraId="18512643" w14:textId="77777777" w:rsidR="0095506F" w:rsidRPr="00654DD1" w:rsidRDefault="0095506F" w:rsidP="00482F94">
            <w:pPr>
              <w:keepNext/>
              <w:ind w:firstLine="0"/>
              <w:jc w:val="center"/>
              <w:rPr>
                <w:b/>
                <w:bCs/>
                <w:sz w:val="18"/>
                <w:szCs w:val="18"/>
                <w:lang w:val="pl-PL"/>
              </w:rPr>
            </w:pPr>
            <w:r w:rsidRPr="00654DD1">
              <w:rPr>
                <w:b/>
                <w:bCs/>
                <w:sz w:val="18"/>
                <w:szCs w:val="18"/>
                <w:lang w:val="pl-PL"/>
              </w:rPr>
              <w:t>Rozdział normy ISO 9001</w:t>
            </w:r>
          </w:p>
        </w:tc>
      </w:tr>
      <w:tr w:rsidR="0095506F" w:rsidRPr="00654DD1" w14:paraId="48FA4F88" w14:textId="77777777" w:rsidTr="00B95DFB">
        <w:trPr>
          <w:cantSplit/>
        </w:trPr>
        <w:tc>
          <w:tcPr>
            <w:tcW w:w="2835" w:type="dxa"/>
            <w:vAlign w:val="center"/>
          </w:tcPr>
          <w:p w14:paraId="31BF6ED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180D1564" w14:textId="77777777" w:rsidR="0095506F" w:rsidRPr="00654DD1" w:rsidRDefault="0095506F" w:rsidP="00220D69">
            <w:pPr>
              <w:pStyle w:val="TekstTabeli"/>
              <w:rPr>
                <w:szCs w:val="18"/>
                <w:lang w:val="pl-PL"/>
              </w:rPr>
            </w:pPr>
            <w:r w:rsidRPr="00654DD1">
              <w:rPr>
                <w:szCs w:val="18"/>
                <w:u w:val="single"/>
                <w:lang w:val="pl-PL"/>
              </w:rPr>
              <w:t>4. Kontekst organizacji.</w:t>
            </w:r>
            <w:r w:rsidRPr="00654DD1">
              <w:rPr>
                <w:szCs w:val="18"/>
                <w:lang w:val="pl-PL"/>
              </w:rPr>
              <w:t xml:space="preserve"> </w:t>
            </w:r>
            <w:r w:rsidRPr="0053140B">
              <w:rPr>
                <w:rStyle w:val="TekstTabeliZnak"/>
                <w:lang w:val="pl-PL"/>
              </w:rPr>
              <w:t>SZJ musi być dostosowany do realiów organizacji uwzględniających m. in. potrzeby i wymagania jej interesariuszy</w:t>
            </w:r>
            <w:r w:rsidRPr="00654DD1">
              <w:rPr>
                <w:szCs w:val="18"/>
                <w:lang w:val="pl-PL"/>
              </w:rPr>
              <w:t>.</w:t>
            </w:r>
          </w:p>
        </w:tc>
      </w:tr>
      <w:tr w:rsidR="0095506F" w:rsidRPr="00654DD1" w14:paraId="5BEA6C2D" w14:textId="77777777" w:rsidTr="00B95DFB">
        <w:trPr>
          <w:cantSplit/>
        </w:trPr>
        <w:tc>
          <w:tcPr>
            <w:tcW w:w="2835" w:type="dxa"/>
            <w:vAlign w:val="center"/>
          </w:tcPr>
          <w:p w14:paraId="45C9E2B5"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6D0B0C79" w14:textId="77777777" w:rsidR="0095506F" w:rsidRPr="00654DD1" w:rsidRDefault="0095506F" w:rsidP="00220D69">
            <w:pPr>
              <w:pStyle w:val="TekstTabeli"/>
              <w:rPr>
                <w:szCs w:val="18"/>
                <w:lang w:val="pl-PL"/>
              </w:rPr>
            </w:pPr>
            <w:r w:rsidRPr="00654DD1">
              <w:rPr>
                <w:szCs w:val="18"/>
                <w:u w:val="single"/>
                <w:lang w:val="pl-PL"/>
              </w:rPr>
              <w:t>5. Przywództwo.</w:t>
            </w:r>
            <w:r w:rsidRPr="00654DD1">
              <w:rPr>
                <w:szCs w:val="18"/>
                <w:lang w:val="pl-PL"/>
              </w:rPr>
              <w:t xml:space="preserve"> Zarządzający organizacją są odpowiedzialni za definiowanie i komunikowanie polityki jakości oraz odpowiedniego przydzielenia ról i zadań, tak by zapewnić ich odpowiedni poziom rozumienia w całej organizacji</w:t>
            </w:r>
          </w:p>
        </w:tc>
      </w:tr>
      <w:tr w:rsidR="0095506F" w:rsidRPr="00654DD1" w14:paraId="12D7F3A1" w14:textId="77777777" w:rsidTr="00B95DFB">
        <w:trPr>
          <w:cantSplit/>
        </w:trPr>
        <w:tc>
          <w:tcPr>
            <w:tcW w:w="2835" w:type="dxa"/>
            <w:vAlign w:val="center"/>
          </w:tcPr>
          <w:p w14:paraId="4B44DBAE"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2BAC7A2E" w14:textId="77777777" w:rsidR="0095506F" w:rsidRPr="00654DD1" w:rsidRDefault="0095506F" w:rsidP="00220D69">
            <w:pPr>
              <w:pStyle w:val="TekstTabeli"/>
              <w:rPr>
                <w:szCs w:val="18"/>
                <w:lang w:val="pl-PL"/>
              </w:rPr>
            </w:pPr>
            <w:r w:rsidRPr="00654DD1">
              <w:rPr>
                <w:szCs w:val="18"/>
                <w:u w:val="single"/>
                <w:lang w:val="pl-PL"/>
              </w:rPr>
              <w:t>6. Planowanie.</w:t>
            </w:r>
            <w:r w:rsidRPr="00654DD1">
              <w:rPr>
                <w:szCs w:val="18"/>
                <w:lang w:val="pl-PL"/>
              </w:rPr>
              <w:t xml:space="preserve"> Organizacja identyfikuje i analizuje ryzyka oraz szanse a także uwzględnia je w sposób odpowiedni do potencjalnego wpływu na organizację. Organizacja planuje sposób osiągania celów i sposób wprowadzania zmian.</w:t>
            </w:r>
          </w:p>
        </w:tc>
      </w:tr>
      <w:tr w:rsidR="0095506F" w:rsidRPr="00654DD1" w14:paraId="4879C816" w14:textId="77777777" w:rsidTr="00B95DFB">
        <w:trPr>
          <w:cantSplit/>
        </w:trPr>
        <w:tc>
          <w:tcPr>
            <w:tcW w:w="2835" w:type="dxa"/>
            <w:vAlign w:val="center"/>
          </w:tcPr>
          <w:p w14:paraId="01AA34D2" w14:textId="77777777" w:rsidR="0095506F" w:rsidRPr="00654DD1" w:rsidRDefault="0095506F" w:rsidP="00482F94">
            <w:pPr>
              <w:ind w:firstLine="0"/>
              <w:jc w:val="center"/>
              <w:rPr>
                <w:sz w:val="18"/>
                <w:szCs w:val="18"/>
                <w:lang w:val="pl-PL"/>
              </w:rPr>
            </w:pPr>
            <w:r w:rsidRPr="00654DD1">
              <w:rPr>
                <w:sz w:val="18"/>
                <w:szCs w:val="18"/>
                <w:lang w:val="pl-PL"/>
              </w:rPr>
              <w:t>planuj (</w:t>
            </w:r>
            <w:r w:rsidRPr="00654DD1">
              <w:rPr>
                <w:b/>
                <w:bCs/>
                <w:sz w:val="18"/>
                <w:szCs w:val="18"/>
                <w:lang w:val="pl-PL"/>
              </w:rPr>
              <w:t>P</w:t>
            </w:r>
            <w:r w:rsidRPr="00654DD1">
              <w:rPr>
                <w:sz w:val="18"/>
                <w:szCs w:val="18"/>
                <w:lang w:val="pl-PL"/>
              </w:rPr>
              <w:t>lan)</w:t>
            </w:r>
          </w:p>
        </w:tc>
        <w:tc>
          <w:tcPr>
            <w:tcW w:w="6236" w:type="dxa"/>
          </w:tcPr>
          <w:p w14:paraId="79B8FAC8" w14:textId="77777777" w:rsidR="0095506F" w:rsidRPr="00654DD1" w:rsidRDefault="0095506F" w:rsidP="00220D69">
            <w:pPr>
              <w:pStyle w:val="TekstTabeli"/>
              <w:rPr>
                <w:lang w:val="pl-PL"/>
              </w:rPr>
            </w:pPr>
            <w:r w:rsidRPr="00654DD1">
              <w:rPr>
                <w:u w:val="single"/>
                <w:lang w:val="pl-PL"/>
              </w:rPr>
              <w:t>7. Wsparcie.</w:t>
            </w:r>
            <w:r w:rsidRPr="00654DD1">
              <w:rPr>
                <w:lang w:val="pl-PL"/>
              </w:rPr>
              <w:t xml:space="preserve"> Organizacja określa i zapewnia odpowiednie zasoby i umiejętności do realizacji swoich planów.</w:t>
            </w:r>
          </w:p>
        </w:tc>
      </w:tr>
      <w:tr w:rsidR="0095506F" w:rsidRPr="00654DD1" w14:paraId="46B22D8F" w14:textId="77777777" w:rsidTr="00B95DFB">
        <w:trPr>
          <w:cantSplit/>
        </w:trPr>
        <w:tc>
          <w:tcPr>
            <w:tcW w:w="2835" w:type="dxa"/>
            <w:vAlign w:val="center"/>
          </w:tcPr>
          <w:p w14:paraId="02FDDBEC" w14:textId="77777777" w:rsidR="0095506F" w:rsidRPr="00654DD1" w:rsidRDefault="0095506F" w:rsidP="00482F94">
            <w:pPr>
              <w:ind w:firstLine="0"/>
              <w:jc w:val="center"/>
              <w:rPr>
                <w:sz w:val="18"/>
                <w:szCs w:val="18"/>
                <w:lang w:val="pl-PL"/>
              </w:rPr>
            </w:pPr>
            <w:r w:rsidRPr="00654DD1">
              <w:rPr>
                <w:sz w:val="18"/>
                <w:szCs w:val="18"/>
                <w:lang w:val="pl-PL"/>
              </w:rPr>
              <w:t>wykonaj (</w:t>
            </w:r>
            <w:r w:rsidRPr="00654DD1">
              <w:rPr>
                <w:b/>
                <w:bCs/>
                <w:sz w:val="18"/>
                <w:szCs w:val="18"/>
                <w:lang w:val="pl-PL"/>
              </w:rPr>
              <w:t>D</w:t>
            </w:r>
            <w:r w:rsidRPr="00654DD1">
              <w:rPr>
                <w:sz w:val="18"/>
                <w:szCs w:val="18"/>
                <w:lang w:val="pl-PL"/>
              </w:rPr>
              <w:t>o)</w:t>
            </w:r>
          </w:p>
        </w:tc>
        <w:tc>
          <w:tcPr>
            <w:tcW w:w="6236" w:type="dxa"/>
          </w:tcPr>
          <w:p w14:paraId="5FEA9DBC" w14:textId="77777777" w:rsidR="0095506F" w:rsidRPr="00654DD1" w:rsidRDefault="0095506F" w:rsidP="00220D69">
            <w:pPr>
              <w:pStyle w:val="TekstTabeli"/>
              <w:rPr>
                <w:lang w:val="pl-PL"/>
              </w:rPr>
            </w:pPr>
            <w:r w:rsidRPr="00654DD1">
              <w:rPr>
                <w:u w:val="single"/>
                <w:lang w:val="pl-PL"/>
              </w:rPr>
              <w:t>8. Działania operacyjne.</w:t>
            </w:r>
            <w:r w:rsidRPr="00654DD1">
              <w:rPr>
                <w:lang w:val="pl-PL"/>
              </w:rPr>
              <w:t xml:space="preserve"> Organizacja planuje i realizuje działania na poziomie operacyjnym zapewniając odpowiedni nadzór nad procesem produkcji, by zapewnić klientom odpowiedni poziom jakości.</w:t>
            </w:r>
          </w:p>
        </w:tc>
      </w:tr>
      <w:tr w:rsidR="0095506F" w:rsidRPr="00654DD1" w14:paraId="6ACC0E0A" w14:textId="77777777" w:rsidTr="00B95DFB">
        <w:trPr>
          <w:cantSplit/>
        </w:trPr>
        <w:tc>
          <w:tcPr>
            <w:tcW w:w="2835" w:type="dxa"/>
            <w:vAlign w:val="center"/>
          </w:tcPr>
          <w:p w14:paraId="3C8AA5E2" w14:textId="77777777" w:rsidR="0095506F" w:rsidRPr="00654DD1" w:rsidRDefault="0095506F" w:rsidP="00482F94">
            <w:pPr>
              <w:ind w:firstLine="0"/>
              <w:jc w:val="center"/>
              <w:rPr>
                <w:sz w:val="18"/>
                <w:szCs w:val="18"/>
                <w:lang w:val="pl-PL"/>
              </w:rPr>
            </w:pPr>
            <w:r w:rsidRPr="00654DD1">
              <w:rPr>
                <w:sz w:val="18"/>
                <w:szCs w:val="18"/>
                <w:lang w:val="pl-PL"/>
              </w:rPr>
              <w:t>sprawdź (</w:t>
            </w:r>
            <w:r w:rsidRPr="00654DD1">
              <w:rPr>
                <w:b/>
                <w:bCs/>
                <w:sz w:val="18"/>
                <w:szCs w:val="18"/>
                <w:lang w:val="pl-PL"/>
              </w:rPr>
              <w:t>C</w:t>
            </w:r>
            <w:r w:rsidRPr="00654DD1">
              <w:rPr>
                <w:sz w:val="18"/>
                <w:szCs w:val="18"/>
                <w:lang w:val="pl-PL"/>
              </w:rPr>
              <w:t>heck)</w:t>
            </w:r>
          </w:p>
        </w:tc>
        <w:tc>
          <w:tcPr>
            <w:tcW w:w="6236" w:type="dxa"/>
          </w:tcPr>
          <w:p w14:paraId="2E0AAE43" w14:textId="77777777" w:rsidR="0095506F" w:rsidRPr="00654DD1" w:rsidRDefault="0095506F" w:rsidP="00220D69">
            <w:pPr>
              <w:pStyle w:val="TekstTabeli"/>
              <w:rPr>
                <w:lang w:val="pl-PL"/>
              </w:rPr>
            </w:pPr>
            <w:r w:rsidRPr="00654DD1">
              <w:rPr>
                <w:u w:val="single"/>
                <w:lang w:val="pl-PL"/>
              </w:rPr>
              <w:t>9. Ocena efektów działania.</w:t>
            </w:r>
            <w:r w:rsidRPr="00654DD1">
              <w:rPr>
                <w:lang w:val="pl-PL"/>
              </w:rPr>
              <w:t xml:space="preserve"> Organizacja monitoruje procesy, mierzy, analizuje i ocenia osiągane rezultaty w zakresie zgodności z wymaganiami. Ponadto stosuje odpowiednie audyty wewnętrzne i przeglądy zarządzania.</w:t>
            </w:r>
          </w:p>
        </w:tc>
      </w:tr>
      <w:tr w:rsidR="0095506F" w:rsidRPr="00654DD1" w14:paraId="063CEDA7" w14:textId="77777777" w:rsidTr="00B95DFB">
        <w:trPr>
          <w:cantSplit/>
        </w:trPr>
        <w:tc>
          <w:tcPr>
            <w:tcW w:w="2835" w:type="dxa"/>
            <w:vAlign w:val="center"/>
          </w:tcPr>
          <w:p w14:paraId="31437D56" w14:textId="77777777" w:rsidR="0095506F" w:rsidRPr="00654DD1" w:rsidRDefault="0095506F" w:rsidP="00654DD1">
            <w:pPr>
              <w:keepNext/>
              <w:ind w:firstLine="0"/>
              <w:jc w:val="center"/>
              <w:rPr>
                <w:sz w:val="18"/>
                <w:szCs w:val="18"/>
                <w:lang w:val="pl-PL"/>
              </w:rPr>
            </w:pPr>
            <w:r w:rsidRPr="00654DD1">
              <w:rPr>
                <w:sz w:val="18"/>
                <w:szCs w:val="18"/>
                <w:lang w:val="pl-PL"/>
              </w:rPr>
              <w:t>stosuj / działaj (</w:t>
            </w:r>
            <w:r w:rsidRPr="00654DD1">
              <w:rPr>
                <w:b/>
                <w:bCs/>
                <w:sz w:val="18"/>
                <w:szCs w:val="18"/>
                <w:lang w:val="pl-PL"/>
              </w:rPr>
              <w:t>A</w:t>
            </w:r>
            <w:r w:rsidRPr="00654DD1">
              <w:rPr>
                <w:sz w:val="18"/>
                <w:szCs w:val="18"/>
                <w:lang w:val="pl-PL"/>
              </w:rPr>
              <w:t>ct)</w:t>
            </w:r>
          </w:p>
        </w:tc>
        <w:tc>
          <w:tcPr>
            <w:tcW w:w="6236" w:type="dxa"/>
          </w:tcPr>
          <w:p w14:paraId="052C0EB5" w14:textId="77777777" w:rsidR="0095506F" w:rsidRPr="00654DD1" w:rsidRDefault="0095506F" w:rsidP="00220D69">
            <w:pPr>
              <w:pStyle w:val="TekstTabeli"/>
              <w:rPr>
                <w:szCs w:val="18"/>
                <w:lang w:val="pl-PL"/>
              </w:rPr>
            </w:pPr>
            <w:r w:rsidRPr="00654DD1">
              <w:rPr>
                <w:szCs w:val="18"/>
                <w:u w:val="single"/>
                <w:lang w:val="pl-PL"/>
              </w:rPr>
              <w:t>10. Poprawa.</w:t>
            </w:r>
            <w:r w:rsidRPr="00654DD1">
              <w:rPr>
                <w:szCs w:val="18"/>
                <w:lang w:val="pl-PL"/>
              </w:rPr>
              <w:t xml:space="preserve"> </w:t>
            </w:r>
            <w:r w:rsidRPr="0053140B">
              <w:rPr>
                <w:rStyle w:val="TekstTabeliZnak"/>
                <w:lang w:val="pl-PL"/>
              </w:rPr>
              <w:t>Organizacja analizuje przyczyny błędów i podejmuje działania naprawcze, korygujące oraz zapobiegające, by zapobiegać lub eliminować możliwość wystąpienia kolejnych błędów w przyszłości. Ponadto organizacji nieustannie doskonali SZJ dążąc do zwiększania jego skuteczności w zakresie osiągania przez organizację celów strategicznych.</w:t>
            </w:r>
          </w:p>
        </w:tc>
      </w:tr>
    </w:tbl>
    <w:p w14:paraId="6A75E679" w14:textId="0AD9FBEB" w:rsidR="0095506F" w:rsidRPr="00D95B07" w:rsidRDefault="0095506F"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{"citationItems":[{"id":"ITEM-1","itemData":{"DOI":"10.1080/14783363.2020.1829969","ISSN":"1478-3363","abstract":"The main purpose of this article is to depict the integration of Lean tools with requirements of ISO 9001:2015 standard as an operationalisation and support tool for a Quality Management System (QMS). The research was carried out through a questionnaire, which was sent to 2040 Portuguese companies. From the two hundred responses, 77 of them were validated (companies certified by at least one quality management system and which simultaneously have lean six sigma (LSS) tools and/or techniques implemented) corresponding to the sample of this study. Additionally, the research was also based on a case study in a footwear company where the model was applied. This research proposes a model for integrating Lean tools and requirements of ISO 9001:2015. This integration allows the QMS to become more practical and dynamic, reinforcing the creation of value for the organisation. As main benefits, we can highlight, among others: improvement of problem solving, waste reduction, improvement in internal communication, and increase in productivity. This article aims at becoming a relevant contribution to business management as it displays the main tools and methodologies to implement and sustain a QMS.","author":[{"dropping-particle":"","family":"Sá","given":"José Carlos","non-dropping-particle":"","parse-names":false,"suffix":""},{"dropping-particle":"","family":"Vaz","given":"Sílvia","non-dropping-particle":"","parse-names":false,"suffix":""},{"dropping-particle":"","family":"Carvalho","given":"Orlancina","non-dropping-particle":"","parse-names":false,"suffix":""},{"dropping-particle":"","family":"Lima","given":"Vanda","non-dropping-particle":"","parse-names":false,"suffix":""},{"dropping-particle":"","family":"Morgado","given":"Luísa","non-dropping-particle":"","parse-names":false,"suffix":""},{"dropping-particle":"","family":"Fonseca","given":"Luis","non-dropping-particle":"","parse-names":false,"suffix":""},{"dropping-particle":"","family":"Doiro","given":"Manuel","non-dropping-particle":"","parse-names":false,"suffix":""},{"dropping-particle":"","family":"Santos","given":"Gilberto","non-dropping-particle":"","parse-names":false,"suffix":""}],"container-title":"Total Quality Management &amp; Business Excellence","id":"ITEM-1","issue":"1-2","issued":{"date-parts":[["2022","1","2"]]},"page":"218-242","title":"A model of integration ISO 9001 with Lean six sigma and main benefits achieved","type":"article-journal","volume":"33"},"locator":"221","uris":["http://www.mendeley.com/documents/?uuid=d3d04c9a-ebd3-4786-bc90-c1def1e84754"]},{"id":"ITEM-2","itemData":{"ISBN":"9788320824100","abstract":"Kategoria jakości w szkolnictwie wyższym, choć tak ważna dla zapewnienia oczekiwanego tempa rozwoju państw i społeczeństw, ciągle jeszcze nie znajduje odpowiadającego jej randze odzwierciedlenia w pracach p</w:instrText>
      </w:r>
      <w:r w:rsidR="002F637D">
        <w:instrText>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w:instrText>
      </w:r>
      <w:r w:rsidR="002F637D" w:rsidRPr="00D95B07">
        <w:rPr>
          <w:lang w:val="pl-PL"/>
        </w:rPr>
        <w:instrText>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QualHE","type":"book"},"locator":"112","uris":["http://www.mendeley.com/documents/?uuid=fa363ca3-f4fc-41da-9730-7f48f701736b"]}],"mendeley":{"formattedCitation":"(Grudowski, 2020a, s. 112; Sá i in., 2022, s. 221)","plainTextFormattedCitation":"(Grudowski, 2020a, s. 112; Sá i in., 2022, s. 221)","previouslyFormattedCitation":"(Grudowski, 2020a, s. 112; Sá i in., 2022, s. 221)"},"properties":{"noteIndex":0},"schema":"https://github.com/citation-style-language/schema/raw/master/csl-citation.json"}</w:instrText>
      </w:r>
      <w:r>
        <w:fldChar w:fldCharType="separate"/>
      </w:r>
      <w:r w:rsidR="002F637D" w:rsidRPr="00D95B07">
        <w:rPr>
          <w:noProof/>
          <w:lang w:val="pl-PL"/>
        </w:rPr>
        <w:t>(Grudowski, 2020a, s. 112; Sá i in., 2022, s. 221)</w:t>
      </w:r>
      <w:r>
        <w:fldChar w:fldCharType="end"/>
      </w:r>
    </w:p>
    <w:p w14:paraId="7DC5CE62" w14:textId="6AB19D88" w:rsidR="00840373" w:rsidRDefault="0095506F" w:rsidP="006259CA">
      <w:r>
        <w:t>Jak można stwierdzić na podstawie analizy przedstawionej w tabeli po</w:t>
      </w:r>
      <w:r>
        <w:fldChar w:fldCharType="begin"/>
      </w:r>
      <w:r>
        <w:instrText xml:space="preserve"> REF _Ref146984858 \p \h </w:instrText>
      </w:r>
      <w:r>
        <w:fldChar w:fldCharType="separate"/>
      </w:r>
      <w:r w:rsidR="00BF7D63">
        <w:t>wyżej</w:t>
      </w:r>
      <w:r>
        <w:fldChar w:fldCharType="end"/>
      </w:r>
      <w:r>
        <w:t xml:space="preserve"> (</w:t>
      </w:r>
      <w:r>
        <w:fldChar w:fldCharType="begin"/>
      </w:r>
      <w:r>
        <w:instrText xml:space="preserve"> REF _Ref146984870 \h </w:instrText>
      </w:r>
      <w:r>
        <w:fldChar w:fldCharType="separate"/>
      </w:r>
      <w:r w:rsidR="00BF7D63">
        <w:t xml:space="preserve">Tabela </w:t>
      </w:r>
      <w:r w:rsidR="00BF7D63">
        <w:rPr>
          <w:noProof/>
        </w:rPr>
        <w:t>29</w:t>
      </w:r>
      <w:r>
        <w:fldChar w:fldCharType="end"/>
      </w:r>
      <w:r>
        <w:t xml:space="preserve">) Największą część działań opisanych w normie stanowią te związane z planowaniem. Podkreśla to znaczącą rolę przygotowania do wdrażania działań, które to przygotowanie może znacznie ograniczyć koszt błędów wynikających z pominięcia analizy możliwych do przewidzenia wyzwań. Obecna edycja normy 9001:2015 stała się podstawą dla branżowych normatywnych SZJ oraz systemów zarządzania innymi szczegółowymi obszarami działalności różnych organizacji jak np. ISO serii 14000 (systemy zarządzania środowiskowego), ISO 26000 systemy zarządzania odpowiedzialnością społeczną, systemy zarządzania BHP wg ISO 45001, i inne </w:t>
      </w:r>
      <w:r>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QualHE","type":"book"},"locator":"113-114","uris":["http://www.mendeley.com/documents/?uuid=fa363ca3-f4fc-41da-9730-7f48f701736b"]}],"mendeley":{"formattedCitation":"(Grudowski, 2020a, ss. 113–114)","plainTextFormattedCitation":"(Grudowski, 2020a, ss. 113–114)","previouslyFormattedCitation":"(Grudowski, 2020a, ss. 113–114)"},"properties":{"noteIndex":0},"schema":"https://github.com/citation-style-language/schema/raw/master/csl-citation.json"}</w:instrText>
      </w:r>
      <w:r>
        <w:fldChar w:fldCharType="separate"/>
      </w:r>
      <w:r w:rsidR="002F637D" w:rsidRPr="002F637D">
        <w:rPr>
          <w:noProof/>
        </w:rPr>
        <w:t>(Grudowski, 2020a, ss. 113–114)</w:t>
      </w:r>
      <w:r>
        <w:fldChar w:fldCharType="end"/>
      </w:r>
      <w:r>
        <w:t>.</w:t>
      </w:r>
      <w:r w:rsidR="006259CA">
        <w:t xml:space="preserve"> </w:t>
      </w:r>
      <w:r w:rsidR="00840373">
        <w:t xml:space="preserve">Istnieje też norma ISO 21001 odnosząca się do Systemu Zarządzania Organizacją Edukacyjną (ang. </w:t>
      </w:r>
      <w:r w:rsidR="00840373" w:rsidRPr="006259CA">
        <w:rPr>
          <w:i/>
          <w:iCs/>
        </w:rPr>
        <w:t>Educational Organization Management System</w:t>
      </w:r>
      <w:r w:rsidR="00840373" w:rsidRPr="006259CA">
        <w:t xml:space="preserve">) - EOMS </w:t>
      </w:r>
      <w:r w:rsidR="006621E1">
        <w:fldChar w:fldCharType="begin" w:fldLock="1"/>
      </w:r>
      <w:r w:rsidR="001A2624">
        <w:instrText>ADDIN CSL_CITATION {"citationItems":[{"id":"ITEM-1","itemData":{"author":[{"dropping-particle":"","family":"Wibisono","given":"Eric","non-dropping-particle":"","parse-names":false,"suffix":""}],"container-title":"Proceeding of 11th International Seminar on Industrial Engineering and Management","id":"ITEM-1","issued":{"date-parts":[["2018"]]},"page":"66-73","title":"The new management system ISO 21001: 2018: What and why educational organizations should adopt it","type":"paper-conference"},"uris":["http://www.mendeley.com/documents/?uuid=cb5362e9-3a50-448a-97d3-8ed6f815b93a"]}],"mendeley":{"formattedCitation":"(Wibisono, 2018)","plainTextFormattedCitation":"(Wibisono, 2018)","previouslyFormattedCitation":"(Wibisono, 2018)"},"properties":{"noteIndex":0},"schema":"https://github.com/citation-style-language/schema/raw/master/csl-citation.json"}</w:instrText>
      </w:r>
      <w:r w:rsidR="006621E1">
        <w:fldChar w:fldCharType="separate"/>
      </w:r>
      <w:r w:rsidR="00921CC1" w:rsidRPr="00921CC1">
        <w:rPr>
          <w:noProof/>
        </w:rPr>
        <w:t>(Wibisono, 2018)</w:t>
      </w:r>
      <w:r w:rsidR="006621E1">
        <w:fldChar w:fldCharType="end"/>
      </w:r>
      <w:r w:rsidR="006259CA" w:rsidRPr="006259CA">
        <w:t>. Jest ona opracowania na podstawie wspólnych założeń z innymi nor</w:t>
      </w:r>
      <w:r w:rsidR="006259CA">
        <w:t>mami odnoszącymi się do Systemów Zarządzania Jakością (QMS</w:t>
      </w:r>
      <w:r w:rsidR="006259CA" w:rsidRPr="006259CA">
        <w:t xml:space="preserve"> </w:t>
      </w:r>
      <w:r w:rsidR="006259CA">
        <w:t xml:space="preserve">– Quality Management Sytems), także dla organizacji, które z sukcesem wdrożyły ISO 9001, implementacja ISO 21001 nie będzie stanowiła wyzwania </w:t>
      </w:r>
      <w:r w:rsidR="006259CA">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QualHE","type":"book"},"uris":["http://www.mendeley.com/documents/?uuid=fa363ca3-f4fc-41da-9730-7f48f701736b"]}],"mendeley":{"formattedCitation":"(Grudowski, 2020a)","plainTextFormattedCitation":"(Grudowski, 2020a)","previouslyFormattedCitation":"(Grudowski, 2020a)"},"properties":{"noteIndex":0},"schema":"https://github.com/citation-style-language/schema/raw/master/csl-citation.json"}</w:instrText>
      </w:r>
      <w:r w:rsidR="006259CA">
        <w:fldChar w:fldCharType="separate"/>
      </w:r>
      <w:r w:rsidR="002F637D" w:rsidRPr="002F637D">
        <w:rPr>
          <w:noProof/>
        </w:rPr>
        <w:t>(Grudowski, 2020a)</w:t>
      </w:r>
      <w:r w:rsidR="006259CA">
        <w:fldChar w:fldCharType="end"/>
      </w:r>
      <w:r w:rsidR="006259CA">
        <w:t>. Różnice są widoczne w ujęciu zasad zarządzania jakością stanowiących podstawę normatywnych QMS, które w przypadku EOMS zostały rozszerzone do liczby 11. Zestawienie tych zasad znajduje się w tabeli po</w:t>
      </w:r>
      <w:r w:rsidR="00AA0814">
        <w:fldChar w:fldCharType="begin"/>
      </w:r>
      <w:r w:rsidR="00AA0814">
        <w:instrText xml:space="preserve"> REF _Ref148784299 \p \h </w:instrText>
      </w:r>
      <w:r w:rsidR="00AA0814">
        <w:fldChar w:fldCharType="separate"/>
      </w:r>
      <w:r w:rsidR="00BF7D63">
        <w:t>niżej</w:t>
      </w:r>
      <w:r w:rsidR="00AA0814">
        <w:fldChar w:fldCharType="end"/>
      </w:r>
      <w:r w:rsidR="006259CA">
        <w:t xml:space="preserve"> (</w:t>
      </w:r>
      <w:r w:rsidR="00AA0814">
        <w:fldChar w:fldCharType="begin"/>
      </w:r>
      <w:r w:rsidR="00AA0814">
        <w:instrText xml:space="preserve"> REF _Ref148784306 \h </w:instrText>
      </w:r>
      <w:r w:rsidR="00AA0814">
        <w:fldChar w:fldCharType="separate"/>
      </w:r>
      <w:r w:rsidR="00BF7D63" w:rsidRPr="00BA4CC3">
        <w:t xml:space="preserve">Tabela </w:t>
      </w:r>
      <w:r w:rsidR="00BF7D63">
        <w:rPr>
          <w:noProof/>
        </w:rPr>
        <w:t>30</w:t>
      </w:r>
      <w:r w:rsidR="00AA0814">
        <w:fldChar w:fldCharType="end"/>
      </w:r>
      <w:r w:rsidR="006259CA">
        <w:t>).</w:t>
      </w:r>
    </w:p>
    <w:p w14:paraId="04370C04" w14:textId="6D544B96" w:rsidR="00AA0814" w:rsidRPr="00BA4CC3" w:rsidRDefault="00AA0814" w:rsidP="00AA0814">
      <w:pPr>
        <w:pStyle w:val="Tytutabeli"/>
      </w:pPr>
      <w:bookmarkStart w:id="271" w:name="_Ref148784306"/>
      <w:bookmarkStart w:id="272" w:name="_Ref148784299"/>
      <w:bookmarkStart w:id="273" w:name="_Toc166286164"/>
      <w:r w:rsidRPr="00BA4CC3">
        <w:t xml:space="preserve">Tabela </w:t>
      </w:r>
      <w:r>
        <w:fldChar w:fldCharType="begin"/>
      </w:r>
      <w:r w:rsidRPr="00BA4CC3">
        <w:instrText xml:space="preserve"> SEQ Tabela \* ARABIC </w:instrText>
      </w:r>
      <w:r>
        <w:fldChar w:fldCharType="separate"/>
      </w:r>
      <w:r w:rsidR="00BF7D63">
        <w:rPr>
          <w:noProof/>
        </w:rPr>
        <w:t>30</w:t>
      </w:r>
      <w:r>
        <w:fldChar w:fldCharType="end"/>
      </w:r>
      <w:bookmarkEnd w:id="271"/>
      <w:r w:rsidRPr="00BA4CC3">
        <w:t xml:space="preserve"> Zasady QMS (ISO 9001) i EOMS (ISO 21001)</w:t>
      </w:r>
      <w:bookmarkEnd w:id="272"/>
      <w:bookmarkEnd w:id="273"/>
    </w:p>
    <w:tbl>
      <w:tblPr>
        <w:tblStyle w:val="Tabela-Siatka"/>
        <w:tblW w:w="9071" w:type="dxa"/>
        <w:tblLook w:val="04A0" w:firstRow="1" w:lastRow="0" w:firstColumn="1" w:lastColumn="0" w:noHBand="0" w:noVBand="1"/>
      </w:tblPr>
      <w:tblGrid>
        <w:gridCol w:w="454"/>
        <w:gridCol w:w="3685"/>
        <w:gridCol w:w="4932"/>
      </w:tblGrid>
      <w:tr w:rsidR="006259CA" w:rsidRPr="00AA0814" w14:paraId="1805946C" w14:textId="77777777" w:rsidTr="00AA0814">
        <w:trPr>
          <w:cantSplit/>
          <w:tblHeader/>
        </w:trPr>
        <w:tc>
          <w:tcPr>
            <w:tcW w:w="454" w:type="dxa"/>
          </w:tcPr>
          <w:p w14:paraId="5957036A" w14:textId="4716B272" w:rsidR="006259CA" w:rsidRPr="00AA0814" w:rsidRDefault="006259CA" w:rsidP="00AA0814">
            <w:pPr>
              <w:keepNext/>
              <w:ind w:firstLine="0"/>
              <w:rPr>
                <w:b/>
                <w:bCs/>
                <w:sz w:val="18"/>
                <w:szCs w:val="18"/>
                <w:lang w:val="pl-PL"/>
              </w:rPr>
            </w:pPr>
            <w:r w:rsidRPr="00AA0814">
              <w:rPr>
                <w:b/>
                <w:bCs/>
                <w:sz w:val="18"/>
                <w:szCs w:val="18"/>
                <w:lang w:val="pl-PL"/>
              </w:rPr>
              <w:t>Nr</w:t>
            </w:r>
          </w:p>
        </w:tc>
        <w:tc>
          <w:tcPr>
            <w:tcW w:w="3685" w:type="dxa"/>
          </w:tcPr>
          <w:p w14:paraId="06931CCE" w14:textId="58CBA8C4" w:rsidR="006259CA" w:rsidRPr="00AA0814" w:rsidRDefault="00AA0814" w:rsidP="00AA0814">
            <w:pPr>
              <w:keepNext/>
              <w:ind w:firstLine="0"/>
              <w:jc w:val="center"/>
              <w:rPr>
                <w:b/>
                <w:bCs/>
                <w:sz w:val="18"/>
                <w:szCs w:val="18"/>
                <w:lang w:val="pl-PL"/>
              </w:rPr>
            </w:pPr>
            <w:r>
              <w:rPr>
                <w:b/>
                <w:bCs/>
                <w:sz w:val="18"/>
                <w:szCs w:val="18"/>
                <w:lang w:val="pl-PL"/>
              </w:rPr>
              <w:t>7 z</w:t>
            </w:r>
            <w:r w:rsidR="006259CA" w:rsidRPr="00AA0814">
              <w:rPr>
                <w:b/>
                <w:bCs/>
                <w:sz w:val="18"/>
                <w:szCs w:val="18"/>
                <w:lang w:val="pl-PL"/>
              </w:rPr>
              <w:t>asad QMS (ISO 9001)</w:t>
            </w:r>
          </w:p>
        </w:tc>
        <w:tc>
          <w:tcPr>
            <w:tcW w:w="4932" w:type="dxa"/>
          </w:tcPr>
          <w:p w14:paraId="54C4ABF4" w14:textId="768E4BA3" w:rsidR="006259CA" w:rsidRPr="00AA0814" w:rsidRDefault="00AA0814" w:rsidP="00AA0814">
            <w:pPr>
              <w:keepNext/>
              <w:ind w:firstLine="0"/>
              <w:jc w:val="center"/>
              <w:rPr>
                <w:b/>
                <w:bCs/>
                <w:sz w:val="18"/>
                <w:szCs w:val="18"/>
                <w:lang w:val="pl-PL"/>
              </w:rPr>
            </w:pPr>
            <w:r>
              <w:rPr>
                <w:b/>
                <w:bCs/>
                <w:sz w:val="18"/>
                <w:szCs w:val="18"/>
                <w:lang w:val="pl-PL"/>
              </w:rPr>
              <w:t>11 z</w:t>
            </w:r>
            <w:r w:rsidR="006259CA" w:rsidRPr="00AA0814">
              <w:rPr>
                <w:b/>
                <w:bCs/>
                <w:sz w:val="18"/>
                <w:szCs w:val="18"/>
                <w:lang w:val="pl-PL"/>
              </w:rPr>
              <w:t>asad EOMS (ISO 21001)</w:t>
            </w:r>
          </w:p>
        </w:tc>
      </w:tr>
      <w:tr w:rsidR="006259CA" w:rsidRPr="00AA0814" w14:paraId="1797C09C" w14:textId="77777777" w:rsidTr="00AA0814">
        <w:trPr>
          <w:cantSplit/>
        </w:trPr>
        <w:tc>
          <w:tcPr>
            <w:tcW w:w="454" w:type="dxa"/>
            <w:vAlign w:val="center"/>
          </w:tcPr>
          <w:p w14:paraId="59DDB947" w14:textId="4CC8A458" w:rsidR="006259CA" w:rsidRPr="00AA0814" w:rsidRDefault="006259CA" w:rsidP="00AA0814">
            <w:pPr>
              <w:ind w:firstLine="0"/>
              <w:jc w:val="left"/>
              <w:rPr>
                <w:sz w:val="18"/>
                <w:szCs w:val="18"/>
                <w:lang w:val="pl-PL"/>
              </w:rPr>
            </w:pPr>
            <w:r w:rsidRPr="00AA0814">
              <w:rPr>
                <w:sz w:val="18"/>
                <w:szCs w:val="18"/>
                <w:lang w:val="pl-PL"/>
              </w:rPr>
              <w:t>1</w:t>
            </w:r>
          </w:p>
        </w:tc>
        <w:tc>
          <w:tcPr>
            <w:tcW w:w="3685" w:type="dxa"/>
            <w:vAlign w:val="center"/>
          </w:tcPr>
          <w:p w14:paraId="291BB27A" w14:textId="773569DC" w:rsidR="006259CA" w:rsidRPr="00AA0814" w:rsidRDefault="00AA0814" w:rsidP="00B95DFB">
            <w:pPr>
              <w:pStyle w:val="TekstTabeli"/>
              <w:rPr>
                <w:lang w:val="pl-PL"/>
              </w:rPr>
            </w:pPr>
            <w:r>
              <w:rPr>
                <w:lang w:val="pl-PL"/>
              </w:rPr>
              <w:t>Koncentracja</w:t>
            </w:r>
            <w:r w:rsidR="006259CA" w:rsidRPr="00AA0814">
              <w:rPr>
                <w:lang w:val="pl-PL"/>
              </w:rPr>
              <w:t xml:space="preserve"> na </w:t>
            </w:r>
            <w:r>
              <w:rPr>
                <w:lang w:val="pl-PL"/>
              </w:rPr>
              <w:t xml:space="preserve">potrzebach </w:t>
            </w:r>
            <w:r w:rsidR="006259CA" w:rsidRPr="00AA0814">
              <w:rPr>
                <w:lang w:val="pl-PL"/>
              </w:rPr>
              <w:t>klienta</w:t>
            </w:r>
          </w:p>
        </w:tc>
        <w:tc>
          <w:tcPr>
            <w:tcW w:w="4932" w:type="dxa"/>
            <w:vAlign w:val="center"/>
          </w:tcPr>
          <w:p w14:paraId="269AB17D" w14:textId="33050D3C" w:rsidR="006259CA" w:rsidRPr="00AA0814" w:rsidRDefault="006259CA" w:rsidP="00B95DFB">
            <w:pPr>
              <w:pStyle w:val="TekstTabeli"/>
              <w:rPr>
                <w:lang w:val="pl-PL"/>
              </w:rPr>
            </w:pPr>
            <w:r w:rsidRPr="00AA0814">
              <w:rPr>
                <w:lang w:val="pl-PL"/>
              </w:rPr>
              <w:t>Koncentracja na potrzebach osób uczących się i innych beneficjentów</w:t>
            </w:r>
          </w:p>
        </w:tc>
      </w:tr>
      <w:tr w:rsidR="006259CA" w:rsidRPr="00AA0814" w14:paraId="26CDFBCF" w14:textId="77777777" w:rsidTr="00AA0814">
        <w:trPr>
          <w:cantSplit/>
        </w:trPr>
        <w:tc>
          <w:tcPr>
            <w:tcW w:w="454" w:type="dxa"/>
            <w:vAlign w:val="center"/>
          </w:tcPr>
          <w:p w14:paraId="36964625" w14:textId="48559125" w:rsidR="006259CA" w:rsidRPr="00AA0814" w:rsidRDefault="006259CA" w:rsidP="00AA0814">
            <w:pPr>
              <w:ind w:firstLine="0"/>
              <w:jc w:val="left"/>
              <w:rPr>
                <w:sz w:val="18"/>
                <w:szCs w:val="18"/>
                <w:lang w:val="pl-PL"/>
              </w:rPr>
            </w:pPr>
            <w:r w:rsidRPr="00AA0814">
              <w:rPr>
                <w:sz w:val="18"/>
                <w:szCs w:val="18"/>
                <w:lang w:val="pl-PL"/>
              </w:rPr>
              <w:lastRenderedPageBreak/>
              <w:t>2</w:t>
            </w:r>
          </w:p>
        </w:tc>
        <w:tc>
          <w:tcPr>
            <w:tcW w:w="3685" w:type="dxa"/>
            <w:vAlign w:val="center"/>
          </w:tcPr>
          <w:p w14:paraId="33C4DCFD" w14:textId="2A19B089" w:rsidR="006259CA" w:rsidRPr="00AA0814" w:rsidRDefault="006259CA" w:rsidP="00B95DFB">
            <w:pPr>
              <w:pStyle w:val="TekstTabeli"/>
              <w:rPr>
                <w:lang w:val="pl-PL"/>
              </w:rPr>
            </w:pPr>
            <w:r w:rsidRPr="00AA0814">
              <w:rPr>
                <w:lang w:val="pl-PL"/>
              </w:rPr>
              <w:t>Przywództwo</w:t>
            </w:r>
          </w:p>
        </w:tc>
        <w:tc>
          <w:tcPr>
            <w:tcW w:w="4932" w:type="dxa"/>
            <w:vAlign w:val="center"/>
          </w:tcPr>
          <w:p w14:paraId="225EB838" w14:textId="62C8B245" w:rsidR="006259CA" w:rsidRPr="00AA0814" w:rsidRDefault="00820656" w:rsidP="00B95DFB">
            <w:pPr>
              <w:pStyle w:val="TekstTabeli"/>
              <w:rPr>
                <w:lang w:val="pl-PL"/>
              </w:rPr>
            </w:pPr>
            <w:r>
              <w:rPr>
                <w:lang w:val="pl-PL"/>
              </w:rPr>
              <w:t>Wizjonerskie p</w:t>
            </w:r>
            <w:r w:rsidR="006259CA" w:rsidRPr="00AA0814">
              <w:rPr>
                <w:lang w:val="pl-PL"/>
              </w:rPr>
              <w:t>rzywództwo</w:t>
            </w:r>
          </w:p>
        </w:tc>
      </w:tr>
      <w:tr w:rsidR="006259CA" w:rsidRPr="00AA0814" w14:paraId="0D571B26" w14:textId="77777777" w:rsidTr="00AA0814">
        <w:trPr>
          <w:cantSplit/>
        </w:trPr>
        <w:tc>
          <w:tcPr>
            <w:tcW w:w="454" w:type="dxa"/>
            <w:vAlign w:val="center"/>
          </w:tcPr>
          <w:p w14:paraId="33698316" w14:textId="15AE15BB" w:rsidR="006259CA" w:rsidRPr="00AA0814" w:rsidRDefault="006259CA" w:rsidP="00AA0814">
            <w:pPr>
              <w:ind w:firstLine="0"/>
              <w:jc w:val="left"/>
              <w:rPr>
                <w:sz w:val="18"/>
                <w:szCs w:val="18"/>
                <w:lang w:val="pl-PL"/>
              </w:rPr>
            </w:pPr>
            <w:r w:rsidRPr="00AA0814">
              <w:rPr>
                <w:sz w:val="18"/>
                <w:szCs w:val="18"/>
                <w:lang w:val="pl-PL"/>
              </w:rPr>
              <w:t>3</w:t>
            </w:r>
          </w:p>
        </w:tc>
        <w:tc>
          <w:tcPr>
            <w:tcW w:w="3685" w:type="dxa"/>
            <w:vAlign w:val="center"/>
          </w:tcPr>
          <w:p w14:paraId="47420845" w14:textId="3E0DD322" w:rsidR="006259CA" w:rsidRPr="00AA0814" w:rsidRDefault="006259CA" w:rsidP="00B95DFB">
            <w:pPr>
              <w:pStyle w:val="TekstTabeli"/>
              <w:rPr>
                <w:lang w:val="pl-PL"/>
              </w:rPr>
            </w:pPr>
            <w:r w:rsidRPr="00AA0814">
              <w:rPr>
                <w:lang w:val="pl-PL"/>
              </w:rPr>
              <w:t>Zaangażowanie pracowników</w:t>
            </w:r>
          </w:p>
        </w:tc>
        <w:tc>
          <w:tcPr>
            <w:tcW w:w="4932" w:type="dxa"/>
            <w:vAlign w:val="center"/>
          </w:tcPr>
          <w:p w14:paraId="4B441143" w14:textId="57CC6916" w:rsidR="006259CA" w:rsidRPr="00AA0814" w:rsidRDefault="006259CA" w:rsidP="00B95DFB">
            <w:pPr>
              <w:pStyle w:val="TekstTabeli"/>
              <w:rPr>
                <w:lang w:val="pl-PL"/>
              </w:rPr>
            </w:pPr>
            <w:r w:rsidRPr="00AA0814">
              <w:rPr>
                <w:lang w:val="pl-PL"/>
              </w:rPr>
              <w:t>Zaangażowanie pracowników</w:t>
            </w:r>
          </w:p>
        </w:tc>
      </w:tr>
      <w:tr w:rsidR="006259CA" w:rsidRPr="00AA0814" w14:paraId="25DC2C78" w14:textId="77777777" w:rsidTr="00AA0814">
        <w:trPr>
          <w:cantSplit/>
        </w:trPr>
        <w:tc>
          <w:tcPr>
            <w:tcW w:w="454" w:type="dxa"/>
            <w:vAlign w:val="center"/>
          </w:tcPr>
          <w:p w14:paraId="5741FB9A" w14:textId="52845FE1" w:rsidR="006259CA" w:rsidRPr="00AA0814" w:rsidRDefault="006259CA" w:rsidP="00AA0814">
            <w:pPr>
              <w:ind w:firstLine="0"/>
              <w:jc w:val="left"/>
              <w:rPr>
                <w:sz w:val="18"/>
                <w:szCs w:val="18"/>
                <w:lang w:val="pl-PL"/>
              </w:rPr>
            </w:pPr>
            <w:r w:rsidRPr="00AA0814">
              <w:rPr>
                <w:sz w:val="18"/>
                <w:szCs w:val="18"/>
                <w:lang w:val="pl-PL"/>
              </w:rPr>
              <w:t>4</w:t>
            </w:r>
          </w:p>
        </w:tc>
        <w:tc>
          <w:tcPr>
            <w:tcW w:w="3685" w:type="dxa"/>
            <w:vAlign w:val="center"/>
          </w:tcPr>
          <w:p w14:paraId="61B9322E" w14:textId="71D6C49F" w:rsidR="006259CA" w:rsidRPr="00AA0814" w:rsidRDefault="006259CA" w:rsidP="00B95DFB">
            <w:pPr>
              <w:pStyle w:val="TekstTabeli"/>
              <w:rPr>
                <w:lang w:val="pl-PL"/>
              </w:rPr>
            </w:pPr>
            <w:r w:rsidRPr="00AA0814">
              <w:rPr>
                <w:lang w:val="pl-PL"/>
              </w:rPr>
              <w:t>Podejście procesowe</w:t>
            </w:r>
          </w:p>
        </w:tc>
        <w:tc>
          <w:tcPr>
            <w:tcW w:w="4932" w:type="dxa"/>
            <w:vAlign w:val="center"/>
          </w:tcPr>
          <w:p w14:paraId="18C70374" w14:textId="7DC0B0E9" w:rsidR="006259CA" w:rsidRPr="00AA0814" w:rsidRDefault="006259CA" w:rsidP="00B95DFB">
            <w:pPr>
              <w:pStyle w:val="TekstTabeli"/>
              <w:rPr>
                <w:lang w:val="pl-PL"/>
              </w:rPr>
            </w:pPr>
            <w:r w:rsidRPr="00AA0814">
              <w:rPr>
                <w:lang w:val="pl-PL"/>
              </w:rPr>
              <w:t>Podejście procesowe</w:t>
            </w:r>
          </w:p>
        </w:tc>
      </w:tr>
      <w:tr w:rsidR="006259CA" w:rsidRPr="00AA0814" w14:paraId="3DF6EA48" w14:textId="77777777" w:rsidTr="00AA0814">
        <w:trPr>
          <w:cantSplit/>
        </w:trPr>
        <w:tc>
          <w:tcPr>
            <w:tcW w:w="454" w:type="dxa"/>
            <w:vAlign w:val="center"/>
          </w:tcPr>
          <w:p w14:paraId="497AA897" w14:textId="3B5F1660" w:rsidR="006259CA" w:rsidRPr="00AA0814" w:rsidRDefault="006259CA" w:rsidP="00AA0814">
            <w:pPr>
              <w:ind w:firstLine="0"/>
              <w:jc w:val="left"/>
              <w:rPr>
                <w:sz w:val="18"/>
                <w:szCs w:val="18"/>
                <w:lang w:val="pl-PL"/>
              </w:rPr>
            </w:pPr>
            <w:r w:rsidRPr="00AA0814">
              <w:rPr>
                <w:sz w:val="18"/>
                <w:szCs w:val="18"/>
                <w:lang w:val="pl-PL"/>
              </w:rPr>
              <w:t>5</w:t>
            </w:r>
          </w:p>
        </w:tc>
        <w:tc>
          <w:tcPr>
            <w:tcW w:w="3685" w:type="dxa"/>
            <w:vAlign w:val="center"/>
          </w:tcPr>
          <w:p w14:paraId="0AA2BB55" w14:textId="195E15E5" w:rsidR="006259CA" w:rsidRPr="00AA0814" w:rsidRDefault="006259CA" w:rsidP="00B95DFB">
            <w:pPr>
              <w:pStyle w:val="TekstTabeli"/>
              <w:rPr>
                <w:lang w:val="pl-PL"/>
              </w:rPr>
            </w:pPr>
            <w:r w:rsidRPr="00AA0814">
              <w:rPr>
                <w:lang w:val="pl-PL"/>
              </w:rPr>
              <w:t>Ciągłe doskonalenie</w:t>
            </w:r>
          </w:p>
        </w:tc>
        <w:tc>
          <w:tcPr>
            <w:tcW w:w="4932" w:type="dxa"/>
            <w:vAlign w:val="center"/>
          </w:tcPr>
          <w:p w14:paraId="1FF96726" w14:textId="2F33D022" w:rsidR="006259CA" w:rsidRPr="00AA0814" w:rsidRDefault="006259CA" w:rsidP="00B95DFB">
            <w:pPr>
              <w:pStyle w:val="TekstTabeli"/>
              <w:rPr>
                <w:lang w:val="pl-PL"/>
              </w:rPr>
            </w:pPr>
            <w:r w:rsidRPr="00AA0814">
              <w:rPr>
                <w:lang w:val="pl-PL"/>
              </w:rPr>
              <w:t>Ciągłe doskonalenie</w:t>
            </w:r>
          </w:p>
        </w:tc>
      </w:tr>
      <w:tr w:rsidR="006259CA" w:rsidRPr="00AA0814" w14:paraId="6280435D" w14:textId="77777777" w:rsidTr="00AA0814">
        <w:trPr>
          <w:cantSplit/>
        </w:trPr>
        <w:tc>
          <w:tcPr>
            <w:tcW w:w="454" w:type="dxa"/>
            <w:vAlign w:val="center"/>
          </w:tcPr>
          <w:p w14:paraId="51BF00DF" w14:textId="49EA4055" w:rsidR="006259CA" w:rsidRPr="00AA0814" w:rsidRDefault="006259CA" w:rsidP="00AA0814">
            <w:pPr>
              <w:ind w:firstLine="0"/>
              <w:jc w:val="left"/>
              <w:rPr>
                <w:sz w:val="18"/>
                <w:szCs w:val="18"/>
                <w:lang w:val="pl-PL"/>
              </w:rPr>
            </w:pPr>
            <w:r w:rsidRPr="00AA0814">
              <w:rPr>
                <w:sz w:val="18"/>
                <w:szCs w:val="18"/>
                <w:lang w:val="pl-PL"/>
              </w:rPr>
              <w:t>6</w:t>
            </w:r>
          </w:p>
        </w:tc>
        <w:tc>
          <w:tcPr>
            <w:tcW w:w="3685" w:type="dxa"/>
            <w:vAlign w:val="center"/>
          </w:tcPr>
          <w:p w14:paraId="44869EF4" w14:textId="01A27DC1" w:rsidR="006259CA" w:rsidRPr="00AA0814" w:rsidRDefault="006259CA" w:rsidP="00B95DFB">
            <w:pPr>
              <w:pStyle w:val="TekstTabeli"/>
              <w:rPr>
                <w:lang w:val="pl-PL"/>
              </w:rPr>
            </w:pPr>
            <w:r w:rsidRPr="00AA0814">
              <w:rPr>
                <w:lang w:val="pl-PL"/>
              </w:rPr>
              <w:t>Podejmowanie decyzji na podstawie faktów</w:t>
            </w:r>
          </w:p>
        </w:tc>
        <w:tc>
          <w:tcPr>
            <w:tcW w:w="4932" w:type="dxa"/>
            <w:vAlign w:val="center"/>
          </w:tcPr>
          <w:p w14:paraId="7B8CC576" w14:textId="4FDB9593" w:rsidR="006259CA" w:rsidRPr="00AA0814" w:rsidRDefault="006259CA" w:rsidP="00B95DFB">
            <w:pPr>
              <w:pStyle w:val="TekstTabeli"/>
              <w:rPr>
                <w:lang w:val="pl-PL"/>
              </w:rPr>
            </w:pPr>
            <w:r w:rsidRPr="00AA0814">
              <w:rPr>
                <w:lang w:val="pl-PL"/>
              </w:rPr>
              <w:t>Podejmowanie decyzji na podstawie faktów</w:t>
            </w:r>
          </w:p>
        </w:tc>
      </w:tr>
      <w:tr w:rsidR="006259CA" w:rsidRPr="00AA0814" w14:paraId="61649320" w14:textId="77777777" w:rsidTr="00AA0814">
        <w:trPr>
          <w:cantSplit/>
        </w:trPr>
        <w:tc>
          <w:tcPr>
            <w:tcW w:w="454" w:type="dxa"/>
            <w:vAlign w:val="center"/>
          </w:tcPr>
          <w:p w14:paraId="0B7E3729" w14:textId="3AB2E674" w:rsidR="006259CA" w:rsidRPr="00AA0814" w:rsidRDefault="006259CA" w:rsidP="00AA0814">
            <w:pPr>
              <w:ind w:firstLine="0"/>
              <w:jc w:val="left"/>
              <w:rPr>
                <w:sz w:val="18"/>
                <w:szCs w:val="18"/>
                <w:lang w:val="pl-PL"/>
              </w:rPr>
            </w:pPr>
            <w:r w:rsidRPr="00AA0814">
              <w:rPr>
                <w:sz w:val="18"/>
                <w:szCs w:val="18"/>
                <w:lang w:val="pl-PL"/>
              </w:rPr>
              <w:t>7</w:t>
            </w:r>
          </w:p>
        </w:tc>
        <w:tc>
          <w:tcPr>
            <w:tcW w:w="3685" w:type="dxa"/>
            <w:vAlign w:val="center"/>
          </w:tcPr>
          <w:p w14:paraId="362995E5" w14:textId="279147DA" w:rsidR="006259CA" w:rsidRPr="00AA0814" w:rsidRDefault="006259CA" w:rsidP="00B95DFB">
            <w:pPr>
              <w:pStyle w:val="TekstTabeli"/>
              <w:rPr>
                <w:lang w:val="pl-PL"/>
              </w:rPr>
            </w:pPr>
            <w:r w:rsidRPr="00AA0814">
              <w:rPr>
                <w:lang w:val="pl-PL"/>
              </w:rPr>
              <w:t>Zarządzanie relacjami</w:t>
            </w:r>
          </w:p>
        </w:tc>
        <w:tc>
          <w:tcPr>
            <w:tcW w:w="4932" w:type="dxa"/>
            <w:vAlign w:val="center"/>
          </w:tcPr>
          <w:p w14:paraId="746853D2" w14:textId="1C5B468A" w:rsidR="006259CA" w:rsidRPr="00AA0814" w:rsidRDefault="006259CA" w:rsidP="00B95DFB">
            <w:pPr>
              <w:pStyle w:val="TekstTabeli"/>
              <w:rPr>
                <w:lang w:val="pl-PL"/>
              </w:rPr>
            </w:pPr>
            <w:r w:rsidRPr="00AA0814">
              <w:rPr>
                <w:lang w:val="pl-PL"/>
              </w:rPr>
              <w:t>Zarządzanie relacjami</w:t>
            </w:r>
          </w:p>
        </w:tc>
      </w:tr>
      <w:tr w:rsidR="006259CA" w:rsidRPr="00AA0814" w14:paraId="35A393C6" w14:textId="77777777" w:rsidTr="00AA0814">
        <w:trPr>
          <w:cantSplit/>
        </w:trPr>
        <w:tc>
          <w:tcPr>
            <w:tcW w:w="454" w:type="dxa"/>
            <w:vAlign w:val="center"/>
          </w:tcPr>
          <w:p w14:paraId="7D7DB53D" w14:textId="7C3FC75B" w:rsidR="006259CA" w:rsidRPr="00AA0814" w:rsidRDefault="006259CA" w:rsidP="00AA0814">
            <w:pPr>
              <w:ind w:firstLine="0"/>
              <w:jc w:val="left"/>
              <w:rPr>
                <w:sz w:val="18"/>
                <w:szCs w:val="18"/>
                <w:lang w:val="pl-PL"/>
              </w:rPr>
            </w:pPr>
            <w:r w:rsidRPr="00AA0814">
              <w:rPr>
                <w:sz w:val="18"/>
                <w:szCs w:val="18"/>
                <w:lang w:val="pl-PL"/>
              </w:rPr>
              <w:t>8</w:t>
            </w:r>
          </w:p>
        </w:tc>
        <w:tc>
          <w:tcPr>
            <w:tcW w:w="3685" w:type="dxa"/>
            <w:vAlign w:val="center"/>
          </w:tcPr>
          <w:p w14:paraId="72F5EB62" w14:textId="0416E5E2" w:rsidR="006259CA" w:rsidRPr="00AA0814" w:rsidRDefault="006259CA" w:rsidP="00B95DFB">
            <w:pPr>
              <w:pStyle w:val="TekstTabeli"/>
              <w:rPr>
                <w:lang w:val="pl-PL"/>
              </w:rPr>
            </w:pPr>
          </w:p>
        </w:tc>
        <w:tc>
          <w:tcPr>
            <w:tcW w:w="4932" w:type="dxa"/>
            <w:vAlign w:val="center"/>
          </w:tcPr>
          <w:p w14:paraId="5F540729" w14:textId="03235006" w:rsidR="006259CA" w:rsidRPr="00AA0814" w:rsidRDefault="006259CA" w:rsidP="00B95DFB">
            <w:pPr>
              <w:pStyle w:val="TekstTabeli"/>
              <w:rPr>
                <w:lang w:val="pl-PL"/>
              </w:rPr>
            </w:pPr>
            <w:r w:rsidRPr="00AA0814">
              <w:rPr>
                <w:lang w:val="pl-PL"/>
              </w:rPr>
              <w:t>Społeczna odpowiedzialność organizacji edukacyjnej</w:t>
            </w:r>
          </w:p>
        </w:tc>
      </w:tr>
      <w:tr w:rsidR="006259CA" w:rsidRPr="00AA0814" w14:paraId="6B6953FC" w14:textId="77777777" w:rsidTr="00AA0814">
        <w:trPr>
          <w:cantSplit/>
        </w:trPr>
        <w:tc>
          <w:tcPr>
            <w:tcW w:w="454" w:type="dxa"/>
            <w:vAlign w:val="center"/>
          </w:tcPr>
          <w:p w14:paraId="19AFF68B" w14:textId="35CFD862" w:rsidR="006259CA" w:rsidRPr="00AA0814" w:rsidRDefault="006259CA" w:rsidP="00AA0814">
            <w:pPr>
              <w:ind w:firstLine="0"/>
              <w:jc w:val="left"/>
              <w:rPr>
                <w:sz w:val="18"/>
                <w:szCs w:val="18"/>
                <w:lang w:val="pl-PL"/>
              </w:rPr>
            </w:pPr>
            <w:r w:rsidRPr="00AA0814">
              <w:rPr>
                <w:sz w:val="18"/>
                <w:szCs w:val="18"/>
                <w:lang w:val="pl-PL"/>
              </w:rPr>
              <w:t>9</w:t>
            </w:r>
          </w:p>
        </w:tc>
        <w:tc>
          <w:tcPr>
            <w:tcW w:w="3685" w:type="dxa"/>
            <w:vAlign w:val="center"/>
          </w:tcPr>
          <w:p w14:paraId="49B651A3" w14:textId="5A9ED075" w:rsidR="006259CA" w:rsidRPr="00AA0814" w:rsidRDefault="006259CA" w:rsidP="00B95DFB">
            <w:pPr>
              <w:pStyle w:val="TekstTabeli"/>
              <w:rPr>
                <w:lang w:val="pl-PL"/>
              </w:rPr>
            </w:pPr>
          </w:p>
        </w:tc>
        <w:tc>
          <w:tcPr>
            <w:tcW w:w="4932" w:type="dxa"/>
            <w:vAlign w:val="center"/>
          </w:tcPr>
          <w:p w14:paraId="7266C390" w14:textId="60FF51A2" w:rsidR="006259CA" w:rsidRPr="00AA0814" w:rsidRDefault="006259CA" w:rsidP="00B95DFB">
            <w:pPr>
              <w:pStyle w:val="TekstTabeli"/>
              <w:rPr>
                <w:lang w:val="pl-PL"/>
              </w:rPr>
            </w:pPr>
            <w:r w:rsidRPr="00AA0814">
              <w:rPr>
                <w:lang w:val="pl-PL"/>
              </w:rPr>
              <w:t>Dostępność i sprawiedliwość</w:t>
            </w:r>
          </w:p>
        </w:tc>
      </w:tr>
      <w:tr w:rsidR="006259CA" w:rsidRPr="00AA0814" w14:paraId="0D20853C" w14:textId="77777777" w:rsidTr="00AA0814">
        <w:trPr>
          <w:cantSplit/>
        </w:trPr>
        <w:tc>
          <w:tcPr>
            <w:tcW w:w="454" w:type="dxa"/>
            <w:vAlign w:val="center"/>
          </w:tcPr>
          <w:p w14:paraId="0DF3F5D9" w14:textId="63AD2E46" w:rsidR="006259CA" w:rsidRPr="00AA0814" w:rsidRDefault="006259CA" w:rsidP="00AA0814">
            <w:pPr>
              <w:ind w:firstLine="0"/>
              <w:jc w:val="left"/>
              <w:rPr>
                <w:sz w:val="18"/>
                <w:szCs w:val="18"/>
                <w:lang w:val="pl-PL"/>
              </w:rPr>
            </w:pPr>
            <w:r w:rsidRPr="00AA0814">
              <w:rPr>
                <w:sz w:val="18"/>
                <w:szCs w:val="18"/>
                <w:lang w:val="pl-PL"/>
              </w:rPr>
              <w:t>10</w:t>
            </w:r>
          </w:p>
        </w:tc>
        <w:tc>
          <w:tcPr>
            <w:tcW w:w="3685" w:type="dxa"/>
            <w:vAlign w:val="center"/>
          </w:tcPr>
          <w:p w14:paraId="7BB65F45" w14:textId="0E91E467" w:rsidR="006259CA" w:rsidRPr="00AA0814" w:rsidRDefault="006259CA" w:rsidP="00B95DFB">
            <w:pPr>
              <w:pStyle w:val="TekstTabeli"/>
              <w:rPr>
                <w:lang w:val="pl-PL"/>
              </w:rPr>
            </w:pPr>
          </w:p>
        </w:tc>
        <w:tc>
          <w:tcPr>
            <w:tcW w:w="4932" w:type="dxa"/>
            <w:vAlign w:val="center"/>
          </w:tcPr>
          <w:p w14:paraId="1E71C1B2" w14:textId="61148553" w:rsidR="006259CA" w:rsidRPr="00AA0814" w:rsidRDefault="006259CA" w:rsidP="00B95DFB">
            <w:pPr>
              <w:pStyle w:val="TekstTabeli"/>
              <w:rPr>
                <w:lang w:val="pl-PL"/>
              </w:rPr>
            </w:pPr>
            <w:r w:rsidRPr="00AA0814">
              <w:rPr>
                <w:lang w:val="pl-PL"/>
              </w:rPr>
              <w:t>Etyczne postępowanie w ramach procesu kształcenia</w:t>
            </w:r>
          </w:p>
        </w:tc>
      </w:tr>
      <w:tr w:rsidR="006259CA" w:rsidRPr="00AA0814" w14:paraId="1DF2793B" w14:textId="77777777" w:rsidTr="00AA0814">
        <w:trPr>
          <w:cantSplit/>
        </w:trPr>
        <w:tc>
          <w:tcPr>
            <w:tcW w:w="454" w:type="dxa"/>
            <w:vAlign w:val="center"/>
          </w:tcPr>
          <w:p w14:paraId="0DA9AD35" w14:textId="5DA987DB" w:rsidR="006259CA" w:rsidRPr="00AA0814" w:rsidRDefault="006259CA" w:rsidP="00AA0814">
            <w:pPr>
              <w:keepNext/>
              <w:ind w:firstLine="0"/>
              <w:jc w:val="left"/>
              <w:rPr>
                <w:sz w:val="18"/>
                <w:szCs w:val="18"/>
                <w:lang w:val="pl-PL"/>
              </w:rPr>
            </w:pPr>
            <w:r w:rsidRPr="00AA0814">
              <w:rPr>
                <w:sz w:val="18"/>
                <w:szCs w:val="18"/>
                <w:lang w:val="pl-PL"/>
              </w:rPr>
              <w:t>11</w:t>
            </w:r>
          </w:p>
        </w:tc>
        <w:tc>
          <w:tcPr>
            <w:tcW w:w="3685" w:type="dxa"/>
            <w:vAlign w:val="center"/>
          </w:tcPr>
          <w:p w14:paraId="3271A334" w14:textId="632B42AC" w:rsidR="006259CA" w:rsidRPr="00AA0814" w:rsidRDefault="006259CA" w:rsidP="00B95DFB">
            <w:pPr>
              <w:pStyle w:val="TekstTabeli"/>
              <w:rPr>
                <w:lang w:val="pl-PL"/>
              </w:rPr>
            </w:pPr>
          </w:p>
        </w:tc>
        <w:tc>
          <w:tcPr>
            <w:tcW w:w="4932" w:type="dxa"/>
            <w:vAlign w:val="center"/>
          </w:tcPr>
          <w:p w14:paraId="4C8ED0F1" w14:textId="48122D50" w:rsidR="006259CA" w:rsidRPr="00AA0814" w:rsidRDefault="006259CA" w:rsidP="00B95DFB">
            <w:pPr>
              <w:pStyle w:val="TekstTabeli"/>
              <w:rPr>
                <w:lang w:val="pl-PL"/>
              </w:rPr>
            </w:pPr>
            <w:r w:rsidRPr="00AA0814">
              <w:rPr>
                <w:lang w:val="pl-PL"/>
              </w:rPr>
              <w:t>Bezpieczeństwo i ochrona danych</w:t>
            </w:r>
          </w:p>
        </w:tc>
      </w:tr>
    </w:tbl>
    <w:p w14:paraId="277E453C" w14:textId="1BEEF2EA" w:rsidR="006259CA" w:rsidRPr="00D95B07" w:rsidRDefault="00AA0814"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{"citationItems":[{"id":"ITEM-1","itemData":{"DOI":"10.18421/IJQR11.01-09","author":[{"dropping-particle":"","family":"Fonseca","given":"Luis","non-dropping-particle":"","parse-names":false,"suffix":""},{"dropping-particle":"","family":"Domingues","given":"José Pedro","non-dropping-particle":"","parse-names":false,"suffix":""}],"container-title":"International journal of quality research","id":"ITEM-1","issue":"11","issued":{"date-parts":[["2017"]]},"page":"149-158","publisher":"International Journal for Quality Research","title":"ISO 9001: 2015 edition - management, quality and value","type":"article-journal","volume":"1"},"uris":["http://www.mendeley.com/documents/?uuid=35053963-d1a6-447e-a595-76fb0bb6c25a"]},{"id":"ITEM-2","itemData":{"ISBN":"9788320824100","abstract":"Kategoria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QualHE","type":"book"},"uris":["http://www.mendeley.com/documents/?uuid=fa363ca3-f4fc-41da-9730-7f48f701736b"]}],"mendeley":{"formattedCitation":"(Fonseca &amp; Domingues, 2017; Grudowski, 2020a)","plainTextFormattedCitation":"(Fonseca &amp; Domingues, 2017; Grudowski, 2020a)","previouslyFormattedCitation":"(Fonseca &amp; Domingues, 2017; Grudowski, 2020a)"},"properties":{"noteIndex":0},"schema":"https://github.com/citation-style-language/schema/raw/master/csl-citation.json"}</w:instrText>
      </w:r>
      <w:r>
        <w:fldChar w:fldCharType="separate"/>
      </w:r>
      <w:r w:rsidR="002F637D" w:rsidRPr="00D95B07">
        <w:rPr>
          <w:noProof/>
          <w:lang w:val="pl-PL"/>
        </w:rPr>
        <w:t>(Fonseca &amp; Domingues, 2017; Grudowski, 2020a)</w:t>
      </w:r>
      <w:r>
        <w:fldChar w:fldCharType="end"/>
      </w:r>
    </w:p>
    <w:p w14:paraId="60DDC2E4" w14:textId="49BAE109" w:rsidR="006259CA" w:rsidRDefault="00AA0814" w:rsidP="006259CA">
      <w:r>
        <w:t>Na podstawie analizy zestawienia przedstawionego w tabeli po</w:t>
      </w:r>
      <w:r>
        <w:fldChar w:fldCharType="begin"/>
      </w:r>
      <w:r>
        <w:instrText xml:space="preserve"> REF _Ref148784299 \p \h </w:instrText>
      </w:r>
      <w:r>
        <w:fldChar w:fldCharType="separate"/>
      </w:r>
      <w:r w:rsidR="00BF7D63">
        <w:t>wyżej</w:t>
      </w:r>
      <w:r>
        <w:fldChar w:fldCharType="end"/>
      </w:r>
      <w:r>
        <w:t xml:space="preserve"> (</w:t>
      </w:r>
      <w:r>
        <w:fldChar w:fldCharType="begin"/>
      </w:r>
      <w:r>
        <w:instrText xml:space="preserve"> REF _Ref148784306 \h </w:instrText>
      </w:r>
      <w:r>
        <w:fldChar w:fldCharType="separate"/>
      </w:r>
      <w:r w:rsidR="00BF7D63" w:rsidRPr="00BA4CC3">
        <w:t xml:space="preserve">Tabela </w:t>
      </w:r>
      <w:r w:rsidR="00BF7D63">
        <w:rPr>
          <w:noProof/>
        </w:rPr>
        <w:t>30</w:t>
      </w:r>
      <w:r>
        <w:fldChar w:fldCharType="end"/>
      </w:r>
      <w:r>
        <w:t xml:space="preserve">) można zauważyć, że zasady od 2. do 7. są jednakowe. Zasada pierwsza w przypadku EOMS w istocie dotyczy tego samego, a różnica polega na szerszej definicji koncepcji klienta niż dla QMS. Sformułowanie odnoszące się do </w:t>
      </w:r>
      <w:r w:rsidR="00EF1BDE">
        <w:t xml:space="preserve">„osób uczących się i innych beneficjentów” przywodzi na myśl definicję </w:t>
      </w:r>
      <w:r w:rsidR="00D10BAA">
        <w:t>interesariuszy</w:t>
      </w:r>
      <w:r w:rsidR="00EF1BDE">
        <w:t xml:space="preserve"> (patrz rozdział </w:t>
      </w:r>
      <w:r w:rsidR="00EF1BDE">
        <w:fldChar w:fldCharType="begin"/>
      </w:r>
      <w:r w:rsidR="00EF1BDE">
        <w:instrText xml:space="preserve"> REF _Ref140912412 \r \h </w:instrText>
      </w:r>
      <w:r w:rsidR="00EF1BDE">
        <w:fldChar w:fldCharType="separate"/>
      </w:r>
      <w:r w:rsidR="00BF7D63">
        <w:t>1.5</w:t>
      </w:r>
      <w:r w:rsidR="00EF1BDE">
        <w:fldChar w:fldCharType="end"/>
      </w:r>
      <w:r w:rsidR="00EF1BDE">
        <w:t>). Natomiast zasady 8. – 11. Stanowią rozszerzenie związane ze specyfiką usług edukacyjnych.</w:t>
      </w:r>
    </w:p>
    <w:p w14:paraId="378E9E67" w14:textId="452C2C5E" w:rsidR="00507803" w:rsidRDefault="00AE1A54" w:rsidP="00AE1A54">
      <w:r>
        <w:t xml:space="preserve">Inną filozofią zarządzania związaną z jakością jest tzw. zarządzanie „szczupłe” – </w:t>
      </w:r>
      <w:commentRangeStart w:id="274"/>
      <w:r w:rsidR="00B47C64">
        <w:t>Lean</w:t>
      </w:r>
      <w:commentRangeEnd w:id="274"/>
      <w:r w:rsidR="00D10BAA">
        <w:rPr>
          <w:rStyle w:val="Odwoaniedokomentarza"/>
          <w:rFonts w:ascii="Times New Roman" w:eastAsia="Times New Roman" w:hAnsi="Times New Roman"/>
          <w:szCs w:val="20"/>
          <w:lang w:eastAsia="pl-PL"/>
        </w:rPr>
        <w:commentReference w:id="274"/>
      </w:r>
      <w:r>
        <w:t>, które ma swoje źródła w praktykach i sposobie myślenia stosowanych w japońskim przemyśle, przede wszystkim w firmie Toyota</w:t>
      </w:r>
      <w:r w:rsidR="00CB41B3">
        <w:t>.</w:t>
      </w:r>
      <w:r>
        <w:t xml:space="preserve"> </w:t>
      </w:r>
      <w:r w:rsidR="00CB41B3">
        <w:t xml:space="preserve">Koncepcja Lean nie jest punktową innowacją, a rezultatem dynamicznego procesu uczelnia się, w którym zaadaptowano praktyki wyłaniające się z przemysłów motoryzacyjnego i tekstylnego w odpowiedzi na niesprzyjające warunki środowiskowe Japonii drugiej połowy XX w. </w:t>
      </w:r>
      <w:r w:rsidR="00CB41B3">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production","type":"article-journal","volume":"25"},"locator":"432","uris":["http://www.mendeley.com/documents/?uuid=c0320806-3671-4edd-b7a5-d6666e9ad440"]}],"mendeley":{"formattedCitation":"(Holweg, 2007, s. 432)","plainTextFormattedCitation":"(Holweg, 2007, s. 432)","previouslyFormattedCitation":"(Holweg, 2007, s. 432)"},"properties":{"noteIndex":0},"schema":"https://github.com/citation-style-language/schema/raw/master/csl-citation.json"}</w:instrText>
      </w:r>
      <w:r w:rsidR="00CB41B3">
        <w:fldChar w:fldCharType="separate"/>
      </w:r>
      <w:r w:rsidR="00921CC1" w:rsidRPr="00921CC1">
        <w:rPr>
          <w:noProof/>
        </w:rPr>
        <w:t>(Holweg, 2007, s. 432)</w:t>
      </w:r>
      <w:r w:rsidR="00CB41B3">
        <w:fldChar w:fldCharType="end"/>
      </w:r>
      <w:r w:rsidR="00CB41B3">
        <w:t>.</w:t>
      </w:r>
      <w:r>
        <w:t xml:space="preserve"> W trakcie swojego rozwoju Lean stało się</w:t>
      </w:r>
      <w:r w:rsidR="00B47C64">
        <w:t xml:space="preserve"> potężną metodologią minimalizacji, a nawet eliminacji różnych form </w:t>
      </w:r>
      <w:r w:rsidR="00507803">
        <w:t>marnotrawstwa</w:t>
      </w:r>
      <w:r w:rsidR="00B47C64">
        <w:t xml:space="preserve"> lub aktywności nie dodających wartości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Według</w:t>
      </w:r>
      <w:r w:rsidR="00507803">
        <w:t xml:space="preserve"> The Association of Manufacturing Excellence wytwarzanie Lean to praktyka produkcyjna skupiająca się na tworzeniu wartości dla końcowego odbiorcy i uznająca każdy wydatek i aktywność przeznaczaną na coś innego niż dodanie wartości dla klienta za marnotrawstwo i jako takie, domagające się eliminacji </w:t>
      </w:r>
      <w:r w:rsidR="00507803">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507803">
        <w:fldChar w:fldCharType="separate"/>
      </w:r>
      <w:r w:rsidR="00921CC1" w:rsidRPr="00921CC1">
        <w:rPr>
          <w:noProof/>
        </w:rPr>
        <w:t>(Haerizadeh &amp; Sunder M., 2019, s. 984)</w:t>
      </w:r>
      <w:r w:rsidR="00507803">
        <w:fldChar w:fldCharType="end"/>
      </w:r>
      <w:r>
        <w:t>.</w:t>
      </w:r>
    </w:p>
    <w:p w14:paraId="0E6EA278" w14:textId="2B5AF0FC" w:rsidR="00AE1A54" w:rsidRDefault="00AE1A54" w:rsidP="00AE1A54">
      <w:r>
        <w:t>Lean wprowadza rozróżnienie na 3 kategorie czynności w zależności od ich konieczności i stopnia dodawanej wartości z punktu widzenia klienta. Na tej podstawie też określa kierunki dla podejmowanych działań w odniesieniu do każdej z tych kategorii. Ponieważ są to dwa wymiary do oceny każdej czynności (procesu) zatem można stworzyć dwuwymiarowy wykres z wyróżnieniem 4 kwadrantów. Na potrzeby dalszych rozważań będą one nazwane Kwadrantami Lean. Ich opis i rekomendacje – kierunki działań do podjęcia po zakwalifikowaniu analizowanych czynności do jednej z kategorii przedstawiono w tabeli po</w:t>
      </w:r>
      <w:r>
        <w:fldChar w:fldCharType="begin"/>
      </w:r>
      <w:r>
        <w:instrText xml:space="preserve"> REF _Ref145605621 \p \h </w:instrText>
      </w:r>
      <w:r>
        <w:fldChar w:fldCharType="separate"/>
      </w:r>
      <w:r w:rsidR="00BF7D63">
        <w:t>niżej</w:t>
      </w:r>
      <w:r>
        <w:fldChar w:fldCharType="end"/>
      </w:r>
      <w:r>
        <w:t xml:space="preserve"> (</w:t>
      </w:r>
      <w:r>
        <w:fldChar w:fldCharType="begin"/>
      </w:r>
      <w:r>
        <w:instrText xml:space="preserve"> REF _Ref145605627 \h </w:instrText>
      </w:r>
      <w:r>
        <w:fldChar w:fldCharType="separate"/>
      </w:r>
      <w:r w:rsidR="00BF7D63">
        <w:t xml:space="preserve">Tabela </w:t>
      </w:r>
      <w:r w:rsidR="00BF7D63">
        <w:rPr>
          <w:noProof/>
        </w:rPr>
        <w:t>31</w:t>
      </w:r>
      <w:r>
        <w:fldChar w:fldCharType="end"/>
      </w:r>
      <w:r>
        <w:t>).</w:t>
      </w:r>
    </w:p>
    <w:p w14:paraId="455BA0F9" w14:textId="147ABF2C" w:rsidR="00AE1A54" w:rsidRDefault="00AE1A54" w:rsidP="00AE1A54">
      <w:pPr>
        <w:pStyle w:val="Tytutabeli"/>
      </w:pPr>
      <w:bookmarkStart w:id="275" w:name="_Ref145605627"/>
      <w:bookmarkStart w:id="276" w:name="_Ref145605621"/>
      <w:bookmarkStart w:id="277" w:name="_Toc166286165"/>
      <w:r>
        <w:lastRenderedPageBreak/>
        <w:t xml:space="preserve">Tabela </w:t>
      </w:r>
      <w:r>
        <w:fldChar w:fldCharType="begin"/>
      </w:r>
      <w:r>
        <w:instrText xml:space="preserve"> SEQ Tabela \* ARABIC </w:instrText>
      </w:r>
      <w:r>
        <w:fldChar w:fldCharType="separate"/>
      </w:r>
      <w:r w:rsidR="00BF7D63">
        <w:rPr>
          <w:noProof/>
        </w:rPr>
        <w:t>31</w:t>
      </w:r>
      <w:r>
        <w:rPr>
          <w:noProof/>
        </w:rPr>
        <w:fldChar w:fldCharType="end"/>
      </w:r>
      <w:bookmarkEnd w:id="275"/>
      <w:r>
        <w:t xml:space="preserve"> Kwadranty Lean do analizy czynności w zakresie wartości dodanej i konieczności wykonywania</w:t>
      </w:r>
      <w:bookmarkEnd w:id="276"/>
      <w:bookmarkEnd w:id="277"/>
    </w:p>
    <w:tbl>
      <w:tblPr>
        <w:tblStyle w:val="Tabela-Siatka"/>
        <w:tblW w:w="9071" w:type="dxa"/>
        <w:tblLook w:val="04A0" w:firstRow="1" w:lastRow="0" w:firstColumn="1" w:lastColumn="0" w:noHBand="0" w:noVBand="1"/>
      </w:tblPr>
      <w:tblGrid>
        <w:gridCol w:w="2494"/>
        <w:gridCol w:w="2835"/>
        <w:gridCol w:w="1531"/>
        <w:gridCol w:w="2211"/>
      </w:tblGrid>
      <w:tr w:rsidR="00EF1470" w:rsidRPr="00514F9C" w14:paraId="3F6C71D3" w14:textId="77777777" w:rsidTr="00EF1470">
        <w:trPr>
          <w:cantSplit/>
          <w:tblHeader/>
        </w:trPr>
        <w:tc>
          <w:tcPr>
            <w:tcW w:w="2494" w:type="dxa"/>
            <w:vAlign w:val="center"/>
          </w:tcPr>
          <w:p w14:paraId="673B3FF4" w14:textId="77777777" w:rsidR="00AE1A54" w:rsidRPr="00514F9C" w:rsidRDefault="00AE1A54" w:rsidP="00654DD1">
            <w:pPr>
              <w:keepNext/>
              <w:ind w:firstLine="0"/>
              <w:jc w:val="center"/>
              <w:rPr>
                <w:b/>
                <w:bCs/>
                <w:sz w:val="18"/>
                <w:szCs w:val="18"/>
                <w:lang w:val="pl-PL"/>
              </w:rPr>
            </w:pPr>
            <w:r w:rsidRPr="00514F9C">
              <w:rPr>
                <w:b/>
                <w:bCs/>
                <w:sz w:val="18"/>
                <w:szCs w:val="18"/>
                <w:lang w:val="pl-PL"/>
              </w:rPr>
              <w:t>Rodzaj</w:t>
            </w:r>
          </w:p>
        </w:tc>
        <w:tc>
          <w:tcPr>
            <w:tcW w:w="2835" w:type="dxa"/>
            <w:vAlign w:val="center"/>
          </w:tcPr>
          <w:p w14:paraId="67116920" w14:textId="77777777" w:rsidR="00AE1A54" w:rsidRPr="00514F9C" w:rsidRDefault="00AE1A54" w:rsidP="00654DD1">
            <w:pPr>
              <w:keepNext/>
              <w:ind w:firstLine="0"/>
              <w:jc w:val="center"/>
              <w:rPr>
                <w:b/>
                <w:bCs/>
                <w:sz w:val="18"/>
                <w:szCs w:val="18"/>
                <w:lang w:val="pl-PL"/>
              </w:rPr>
            </w:pPr>
            <w:r w:rsidRPr="00514F9C">
              <w:rPr>
                <w:b/>
                <w:bCs/>
                <w:sz w:val="18"/>
                <w:szCs w:val="18"/>
                <w:lang w:val="pl-PL"/>
              </w:rPr>
              <w:t>Rekomendacja</w:t>
            </w:r>
          </w:p>
        </w:tc>
        <w:tc>
          <w:tcPr>
            <w:tcW w:w="1531" w:type="dxa"/>
            <w:vAlign w:val="center"/>
          </w:tcPr>
          <w:p w14:paraId="21FAE9A3" w14:textId="77777777" w:rsidR="00AE1A54" w:rsidRPr="00514F9C" w:rsidRDefault="00AE1A54" w:rsidP="00654DD1">
            <w:pPr>
              <w:keepNext/>
              <w:ind w:firstLine="0"/>
              <w:jc w:val="center"/>
              <w:rPr>
                <w:b/>
                <w:bCs/>
                <w:sz w:val="18"/>
                <w:szCs w:val="18"/>
                <w:lang w:val="pl-PL"/>
              </w:rPr>
            </w:pPr>
            <w:r w:rsidRPr="00514F9C">
              <w:rPr>
                <w:b/>
                <w:bCs/>
                <w:sz w:val="18"/>
                <w:szCs w:val="18"/>
                <w:lang w:val="pl-PL"/>
              </w:rPr>
              <w:t>Kwadrant Lean</w:t>
            </w:r>
          </w:p>
        </w:tc>
        <w:tc>
          <w:tcPr>
            <w:tcW w:w="2211" w:type="dxa"/>
          </w:tcPr>
          <w:p w14:paraId="31E1D31B" w14:textId="77777777" w:rsidR="00AE1A54" w:rsidRPr="00514F9C" w:rsidRDefault="00AE1A54" w:rsidP="00654DD1">
            <w:pPr>
              <w:keepNext/>
              <w:ind w:firstLine="0"/>
              <w:jc w:val="center"/>
              <w:rPr>
                <w:b/>
                <w:bCs/>
                <w:sz w:val="18"/>
                <w:szCs w:val="18"/>
                <w:lang w:val="pl-PL"/>
              </w:rPr>
            </w:pPr>
            <w:r w:rsidRPr="00514F9C">
              <w:rPr>
                <w:b/>
                <w:bCs/>
                <w:sz w:val="18"/>
                <w:szCs w:val="18"/>
                <w:lang w:val="pl-PL"/>
              </w:rPr>
              <w:t>Przykładowe narzędzia</w:t>
            </w:r>
          </w:p>
        </w:tc>
      </w:tr>
      <w:tr w:rsidR="00EF1470" w:rsidRPr="00514F9C" w14:paraId="4BF68241" w14:textId="77777777" w:rsidTr="00220D69">
        <w:trPr>
          <w:cantSplit/>
        </w:trPr>
        <w:tc>
          <w:tcPr>
            <w:tcW w:w="2494" w:type="dxa"/>
            <w:vAlign w:val="center"/>
          </w:tcPr>
          <w:p w14:paraId="3E577C47"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dodające wartość (VA)</w:t>
            </w:r>
          </w:p>
        </w:tc>
        <w:tc>
          <w:tcPr>
            <w:tcW w:w="2835" w:type="dxa"/>
            <w:vAlign w:val="center"/>
          </w:tcPr>
          <w:p w14:paraId="3D47745A" w14:textId="77777777" w:rsidR="00AE1A54" w:rsidRPr="00514F9C" w:rsidRDefault="00AE1A54" w:rsidP="00220D69">
            <w:pPr>
              <w:pStyle w:val="TekstTabeli"/>
              <w:jc w:val="center"/>
              <w:rPr>
                <w:lang w:val="pl-PL"/>
              </w:rPr>
            </w:pPr>
            <w:r w:rsidRPr="00514F9C">
              <w:rPr>
                <w:lang w:val="pl-PL"/>
              </w:rPr>
              <w:t>Maksymalizować wartość</w:t>
            </w:r>
          </w:p>
        </w:tc>
        <w:tc>
          <w:tcPr>
            <w:tcW w:w="1531" w:type="dxa"/>
            <w:vAlign w:val="center"/>
          </w:tcPr>
          <w:p w14:paraId="79478240" w14:textId="77777777" w:rsidR="00AE1A54" w:rsidRPr="00514F9C" w:rsidRDefault="00AE1A54" w:rsidP="009632B0">
            <w:pPr>
              <w:ind w:firstLine="0"/>
              <w:jc w:val="center"/>
              <w:rPr>
                <w:sz w:val="18"/>
                <w:szCs w:val="18"/>
                <w:lang w:val="pl-PL"/>
              </w:rPr>
            </w:pPr>
            <w:r w:rsidRPr="00514F9C">
              <w:rPr>
                <w:sz w:val="18"/>
                <w:szCs w:val="18"/>
                <w:lang w:val="pl-PL"/>
              </w:rPr>
              <w:t>E-VA</w:t>
            </w:r>
          </w:p>
        </w:tc>
        <w:tc>
          <w:tcPr>
            <w:tcW w:w="2211" w:type="dxa"/>
            <w:vAlign w:val="center"/>
          </w:tcPr>
          <w:p w14:paraId="475CBE1F" w14:textId="77777777" w:rsidR="00AE1A54" w:rsidRPr="00514F9C" w:rsidRDefault="00AE1A54" w:rsidP="00220D69">
            <w:pPr>
              <w:pStyle w:val="TekstTabeli"/>
              <w:jc w:val="center"/>
              <w:rPr>
                <w:lang w:val="pl-PL"/>
              </w:rPr>
            </w:pPr>
            <w:r w:rsidRPr="00514F9C">
              <w:rPr>
                <w:lang w:val="pl-PL"/>
              </w:rPr>
              <w:t>DMAIC, PDCA</w:t>
            </w:r>
          </w:p>
        </w:tc>
      </w:tr>
      <w:tr w:rsidR="00EF1470" w:rsidRPr="00514F9C" w14:paraId="0CD81760" w14:textId="77777777" w:rsidTr="00220D69">
        <w:trPr>
          <w:cantSplit/>
        </w:trPr>
        <w:tc>
          <w:tcPr>
            <w:tcW w:w="2494" w:type="dxa"/>
            <w:vAlign w:val="center"/>
          </w:tcPr>
          <w:p w14:paraId="4AEFCD08" w14:textId="77777777" w:rsidR="00AE1A54" w:rsidRPr="00514F9C" w:rsidRDefault="00AE1A54" w:rsidP="00220D69">
            <w:pPr>
              <w:pStyle w:val="TekstTabeli"/>
              <w:jc w:val="center"/>
              <w:rPr>
                <w:lang w:val="pl-PL"/>
              </w:rPr>
            </w:pPr>
            <w:r w:rsidRPr="00514F9C">
              <w:rPr>
                <w:lang w:val="pl-PL"/>
              </w:rPr>
              <w:t xml:space="preserve">Konieczne (E); </w:t>
            </w:r>
            <w:r w:rsidRPr="00514F9C">
              <w:rPr>
                <w:lang w:val="pl-PL"/>
              </w:rPr>
              <w:br/>
              <w:t>nie dodające wartości (NVA)</w:t>
            </w:r>
          </w:p>
        </w:tc>
        <w:tc>
          <w:tcPr>
            <w:tcW w:w="2835" w:type="dxa"/>
            <w:vAlign w:val="center"/>
          </w:tcPr>
          <w:p w14:paraId="6C998871" w14:textId="77777777" w:rsidR="00AE1A54" w:rsidRPr="00514F9C" w:rsidRDefault="00AE1A54" w:rsidP="00220D69">
            <w:pPr>
              <w:pStyle w:val="TekstTabeli"/>
              <w:jc w:val="center"/>
              <w:rPr>
                <w:lang w:val="pl-PL"/>
              </w:rPr>
            </w:pPr>
            <w:r w:rsidRPr="00514F9C">
              <w:rPr>
                <w:lang w:val="pl-PL"/>
              </w:rPr>
              <w:t>Minimalizować koszty</w:t>
            </w:r>
          </w:p>
        </w:tc>
        <w:tc>
          <w:tcPr>
            <w:tcW w:w="1531" w:type="dxa"/>
            <w:vAlign w:val="center"/>
          </w:tcPr>
          <w:p w14:paraId="59143D67" w14:textId="77777777" w:rsidR="00AE1A54" w:rsidRPr="00514F9C" w:rsidRDefault="00AE1A54" w:rsidP="009632B0">
            <w:pPr>
              <w:ind w:firstLine="0"/>
              <w:jc w:val="center"/>
              <w:rPr>
                <w:sz w:val="18"/>
                <w:szCs w:val="18"/>
                <w:lang w:val="pl-PL"/>
              </w:rPr>
            </w:pPr>
            <w:r w:rsidRPr="00514F9C">
              <w:rPr>
                <w:sz w:val="18"/>
                <w:szCs w:val="18"/>
                <w:lang w:val="pl-PL"/>
              </w:rPr>
              <w:t>E-NVA</w:t>
            </w:r>
          </w:p>
        </w:tc>
        <w:tc>
          <w:tcPr>
            <w:tcW w:w="2211" w:type="dxa"/>
            <w:vAlign w:val="center"/>
          </w:tcPr>
          <w:p w14:paraId="7884770D" w14:textId="0078285C" w:rsidR="00AE1A54" w:rsidRPr="00514F9C" w:rsidRDefault="00AE1A54" w:rsidP="00220D69">
            <w:pPr>
              <w:pStyle w:val="TekstTabeli"/>
              <w:jc w:val="center"/>
              <w:rPr>
                <w:lang w:val="pl-PL"/>
              </w:rPr>
            </w:pPr>
            <w:r w:rsidRPr="00514F9C">
              <w:rPr>
                <w:lang w:val="pl-PL"/>
              </w:rPr>
              <w:t xml:space="preserve">Automatyzacja, </w:t>
            </w:r>
            <w:r w:rsidR="00EF1470">
              <w:rPr>
                <w:lang w:val="pl-PL"/>
              </w:rPr>
              <w:br/>
            </w:r>
            <w:r w:rsidRPr="00514F9C">
              <w:rPr>
                <w:lang w:val="pl-PL"/>
              </w:rPr>
              <w:t>outsourcing</w:t>
            </w:r>
          </w:p>
        </w:tc>
      </w:tr>
      <w:tr w:rsidR="00EF1470" w:rsidRPr="00514F9C" w14:paraId="54538950" w14:textId="77777777" w:rsidTr="00220D69">
        <w:trPr>
          <w:cantSplit/>
        </w:trPr>
        <w:tc>
          <w:tcPr>
            <w:tcW w:w="2494" w:type="dxa"/>
            <w:vAlign w:val="center"/>
          </w:tcPr>
          <w:p w14:paraId="590575D8" w14:textId="77777777" w:rsidR="00AE1A54" w:rsidRPr="00514F9C" w:rsidRDefault="00AE1A54" w:rsidP="00220D69">
            <w:pPr>
              <w:pStyle w:val="TekstTabeli"/>
              <w:jc w:val="center"/>
              <w:rPr>
                <w:lang w:val="pl-PL"/>
              </w:rPr>
            </w:pPr>
            <w:r w:rsidRPr="00514F9C">
              <w:rPr>
                <w:lang w:val="pl-PL"/>
              </w:rPr>
              <w:t xml:space="preserve">Niekonieczne (NE); </w:t>
            </w:r>
            <w:r w:rsidRPr="00514F9C">
              <w:rPr>
                <w:lang w:val="pl-PL"/>
              </w:rPr>
              <w:br/>
              <w:t>nie dodające wartości (NVA)</w:t>
            </w:r>
          </w:p>
        </w:tc>
        <w:tc>
          <w:tcPr>
            <w:tcW w:w="2835" w:type="dxa"/>
            <w:vAlign w:val="center"/>
          </w:tcPr>
          <w:p w14:paraId="4186D39C" w14:textId="77777777" w:rsidR="00AE1A54" w:rsidRPr="00514F9C" w:rsidRDefault="00AE1A54" w:rsidP="00220D69">
            <w:pPr>
              <w:pStyle w:val="TekstTabeli"/>
              <w:jc w:val="center"/>
              <w:rPr>
                <w:lang w:val="pl-PL"/>
              </w:rPr>
            </w:pPr>
            <w:r w:rsidRPr="00514F9C">
              <w:rPr>
                <w:lang w:val="pl-PL"/>
              </w:rPr>
              <w:t>Eliminować</w:t>
            </w:r>
          </w:p>
        </w:tc>
        <w:tc>
          <w:tcPr>
            <w:tcW w:w="1531" w:type="dxa"/>
            <w:vAlign w:val="center"/>
          </w:tcPr>
          <w:p w14:paraId="6C70CFFA" w14:textId="77777777" w:rsidR="00AE1A54" w:rsidRPr="00514F9C" w:rsidRDefault="00AE1A54" w:rsidP="009632B0">
            <w:pPr>
              <w:ind w:firstLine="0"/>
              <w:jc w:val="center"/>
              <w:rPr>
                <w:sz w:val="18"/>
                <w:szCs w:val="18"/>
                <w:lang w:val="pl-PL"/>
              </w:rPr>
            </w:pPr>
            <w:r w:rsidRPr="00514F9C">
              <w:rPr>
                <w:sz w:val="18"/>
                <w:szCs w:val="18"/>
                <w:lang w:val="pl-PL"/>
              </w:rPr>
              <w:t>NE-NVA</w:t>
            </w:r>
          </w:p>
        </w:tc>
        <w:tc>
          <w:tcPr>
            <w:tcW w:w="2211" w:type="dxa"/>
            <w:vAlign w:val="center"/>
          </w:tcPr>
          <w:p w14:paraId="3EE78E86" w14:textId="77777777" w:rsidR="00AE1A54" w:rsidRPr="00514F9C" w:rsidRDefault="00AE1A54" w:rsidP="00220D69">
            <w:pPr>
              <w:pStyle w:val="TekstTabeli"/>
              <w:jc w:val="center"/>
              <w:rPr>
                <w:lang w:val="pl-PL"/>
              </w:rPr>
            </w:pPr>
            <w:r w:rsidRPr="00514F9C">
              <w:rPr>
                <w:lang w:val="pl-PL"/>
              </w:rPr>
              <w:t>5S</w:t>
            </w:r>
          </w:p>
        </w:tc>
      </w:tr>
      <w:tr w:rsidR="00EF1470" w:rsidRPr="00514F9C" w14:paraId="34F60A26" w14:textId="77777777" w:rsidTr="00220D69">
        <w:trPr>
          <w:cantSplit/>
        </w:trPr>
        <w:tc>
          <w:tcPr>
            <w:tcW w:w="2494" w:type="dxa"/>
            <w:vAlign w:val="center"/>
          </w:tcPr>
          <w:p w14:paraId="23C7ABB7" w14:textId="77777777" w:rsidR="00AE1A54" w:rsidRPr="00514F9C" w:rsidRDefault="00AE1A54" w:rsidP="00220D69">
            <w:pPr>
              <w:pStyle w:val="TekstTabeli"/>
              <w:keepNext/>
              <w:jc w:val="center"/>
              <w:rPr>
                <w:i/>
                <w:iCs/>
                <w:lang w:val="pl-PL"/>
              </w:rPr>
            </w:pPr>
            <w:r w:rsidRPr="00514F9C">
              <w:rPr>
                <w:i/>
                <w:iCs/>
                <w:lang w:val="pl-PL"/>
              </w:rPr>
              <w:t>Niekonieczne (NE);</w:t>
            </w:r>
            <w:r w:rsidRPr="00514F9C">
              <w:rPr>
                <w:i/>
                <w:iCs/>
                <w:lang w:val="pl-PL"/>
              </w:rPr>
              <w:br/>
              <w:t>dodające wartość (VA)</w:t>
            </w:r>
          </w:p>
        </w:tc>
        <w:tc>
          <w:tcPr>
            <w:tcW w:w="2835" w:type="dxa"/>
            <w:vAlign w:val="center"/>
          </w:tcPr>
          <w:p w14:paraId="3E13434D" w14:textId="721F89BB" w:rsidR="00AE1A54" w:rsidRPr="00220D69" w:rsidRDefault="00AE1A54" w:rsidP="00220D69">
            <w:pPr>
              <w:pStyle w:val="TekstTabeli"/>
              <w:keepNext/>
              <w:jc w:val="center"/>
              <w:rPr>
                <w:i/>
                <w:iCs/>
                <w:lang w:val="pl-PL"/>
              </w:rPr>
            </w:pPr>
            <w:r w:rsidRPr="00220D69">
              <w:rPr>
                <w:i/>
                <w:iCs/>
                <w:lang w:val="pl-PL"/>
              </w:rPr>
              <w:t>Wdrażać (przeprojektować); ponieważ dodają wartość to uznać za konieczne;</w:t>
            </w:r>
          </w:p>
        </w:tc>
        <w:tc>
          <w:tcPr>
            <w:tcW w:w="1531" w:type="dxa"/>
            <w:vAlign w:val="center"/>
          </w:tcPr>
          <w:p w14:paraId="0409C72E" w14:textId="77777777" w:rsidR="00AE1A54" w:rsidRPr="00514F9C" w:rsidRDefault="00AE1A54" w:rsidP="00220D69">
            <w:pPr>
              <w:keepNext/>
              <w:ind w:firstLine="0"/>
              <w:jc w:val="center"/>
              <w:rPr>
                <w:i/>
                <w:iCs/>
                <w:sz w:val="18"/>
                <w:szCs w:val="18"/>
                <w:lang w:val="pl-PL"/>
              </w:rPr>
            </w:pPr>
            <w:r w:rsidRPr="00514F9C">
              <w:rPr>
                <w:i/>
                <w:iCs/>
                <w:sz w:val="18"/>
                <w:szCs w:val="18"/>
                <w:lang w:val="pl-PL"/>
              </w:rPr>
              <w:t>NE-VA</w:t>
            </w:r>
          </w:p>
        </w:tc>
        <w:tc>
          <w:tcPr>
            <w:tcW w:w="2211" w:type="dxa"/>
            <w:vAlign w:val="center"/>
          </w:tcPr>
          <w:p w14:paraId="062AD9E6" w14:textId="77777777" w:rsidR="00AE1A54" w:rsidRPr="00514F9C" w:rsidRDefault="00AE1A54" w:rsidP="00220D69">
            <w:pPr>
              <w:pStyle w:val="TekstTabeli"/>
              <w:keepNext/>
              <w:jc w:val="center"/>
              <w:rPr>
                <w:i/>
                <w:iCs/>
                <w:lang w:val="pl-PL"/>
              </w:rPr>
            </w:pPr>
            <w:r w:rsidRPr="00514F9C">
              <w:rPr>
                <w:i/>
                <w:iCs/>
                <w:lang w:val="pl-PL"/>
              </w:rPr>
              <w:t>TRIZ, DFSS</w:t>
            </w:r>
          </w:p>
        </w:tc>
      </w:tr>
    </w:tbl>
    <w:p w14:paraId="5DF0131E" w14:textId="09E7927A" w:rsidR="00AE1A54" w:rsidRPr="00D95B07" w:rsidRDefault="00AE1A5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URL":"https://www.isixsigma.com/project-selection-tracking/picking-best-approach-problem-hand/","author":[{"dropping-particle":"","family":"Oates","given":"Jason","non-dropping-particle":"","parse-names":false,"suffix":""}],"container-title":"ISSIXSIGMA","id":"ITEM-3","issued":{"date-parts":[["2010"]]},"title":"Picking the Best Approach for the Problem at Hand","type":"webpage"},"uris":["http://www.mendeley.com/documents/?uuid=600f7569-d278-4273-95bb-0fd18bfd14c3"]}],"mendeley":{"formattedCitation":"(Hadid, 2019; Oates, 2010; Womack &amp; Jones, 1997)","plainTextFormattedCitation":"(Hadid, 2019; Oates, 2010; Womack &amp; Jones, 1997)","previouslyFormattedCitation":"(Hadid, 2019; Oates, 2010; Womack &amp; Jones, 1997)"},"properties":{"noteIndex":0},"schema":"https://github.com/citation-style-language/schema/raw/master/csl-citation.json"}</w:instrText>
      </w:r>
      <w:r>
        <w:fldChar w:fldCharType="separate"/>
      </w:r>
      <w:r w:rsidR="00921CC1" w:rsidRPr="00D95B07">
        <w:rPr>
          <w:noProof/>
          <w:lang w:val="pl-PL"/>
        </w:rPr>
        <w:t>(Hadid, 2019; Oates, 2010; Womack &amp; Jones, 1997)</w:t>
      </w:r>
      <w:r>
        <w:fldChar w:fldCharType="end"/>
      </w:r>
    </w:p>
    <w:p w14:paraId="340BDD85" w14:textId="614A4527" w:rsidR="00E77AB2" w:rsidRDefault="00AE1A54" w:rsidP="008A0B73">
      <w:r>
        <w:t xml:space="preserve">Spośród przedstawionych w tabeli </w:t>
      </w:r>
      <w:r w:rsidR="00001512">
        <w:t>po</w:t>
      </w:r>
      <w:r w:rsidR="00001512">
        <w:fldChar w:fldCharType="begin"/>
      </w:r>
      <w:r w:rsidR="00001512">
        <w:instrText xml:space="preserve"> REF _Ref145605621 \p \h </w:instrText>
      </w:r>
      <w:r w:rsidR="00001512">
        <w:fldChar w:fldCharType="separate"/>
      </w:r>
      <w:r w:rsidR="00BF7D63">
        <w:t>wyżej</w:t>
      </w:r>
      <w:r w:rsidR="00001512">
        <w:fldChar w:fldCharType="end"/>
      </w:r>
      <w:r w:rsidR="00001512">
        <w:t xml:space="preserve"> (</w:t>
      </w:r>
      <w:r w:rsidR="00001512">
        <w:fldChar w:fldCharType="begin"/>
      </w:r>
      <w:r w:rsidR="00001512">
        <w:instrText xml:space="preserve"> REF _Ref145605627 \h </w:instrText>
      </w:r>
      <w:r w:rsidR="00001512">
        <w:fldChar w:fldCharType="separate"/>
      </w:r>
      <w:r w:rsidR="00BF7D63">
        <w:t xml:space="preserve">Tabela </w:t>
      </w:r>
      <w:r w:rsidR="00BF7D63">
        <w:rPr>
          <w:noProof/>
        </w:rPr>
        <w:t>31</w:t>
      </w:r>
      <w:r w:rsidR="00001512">
        <w:fldChar w:fldCharType="end"/>
      </w:r>
      <w:r w:rsidR="00001512">
        <w:t xml:space="preserve">) kwadrantów 3 pierwsze mają zastosowanie w codziennej praktyce firm. Czwarty jest to niejako teoretyczny kwadrant, stąd jego opisy zostały wyróżnione kursywą. Tak bowiem jak analiza sytuacji obecnej może wskazywać na istnienie 3 wariantów wykonywanych czynności, a co za tym idzie różnego rodzaju grup działań doskonalących, tak raczej identyfikacja czynności dodających wartość, a obecnie uznawanych za niekonieczne raczej sprowadzałaby się do analizy potencjalnych możliwości wzbogacenia produktu poprzez dodanie do niego wartości, która obecnie nie jest dodawana (uznawana za niekonieczną). Natomiast kluczową rolę w Lean ma zdefiniowanie obszarów w których można zidentyfikować działania będące czystym marnotrawstwem (tzw. muda) czyli należących trzeciego kwadrantu czynności nie dodających wartości i zarazem niekoniecznych. </w:t>
      </w:r>
      <w:r w:rsidR="00E77AB2">
        <w:t xml:space="preserve">Siedem </w:t>
      </w:r>
      <w:r w:rsidR="00507B7C">
        <w:t xml:space="preserve">podstawowych </w:t>
      </w:r>
      <w:r w:rsidR="00E77AB2">
        <w:t xml:space="preserve">wyodrębnionych form </w:t>
      </w:r>
      <w:r w:rsidR="00507B7C">
        <w:t>marnotrawstwa</w:t>
      </w:r>
      <w:r w:rsidR="00E77AB2">
        <w:t xml:space="preserve"> </w:t>
      </w:r>
      <w:r w:rsidR="004C09C1">
        <w:t xml:space="preserve">pierwotnie zidentyfikowanych dla środowiska produkcyjnego (Ohno, 1988) </w:t>
      </w:r>
      <w:r w:rsidR="00E77AB2">
        <w:t>to:</w:t>
      </w:r>
    </w:p>
    <w:p w14:paraId="61C19EF7" w14:textId="6E811AC8" w:rsidR="00E77AB2" w:rsidRDefault="00E77AB2" w:rsidP="002D3260">
      <w:pPr>
        <w:pStyle w:val="Akapitzlist"/>
        <w:numPr>
          <w:ilvl w:val="0"/>
          <w:numId w:val="41"/>
        </w:numPr>
        <w:spacing w:before="0" w:line="300" w:lineRule="auto"/>
        <w:ind w:left="1066" w:hanging="357"/>
        <w:contextualSpacing w:val="0"/>
      </w:pPr>
      <w:r>
        <w:t>Nadprodukcja</w:t>
      </w:r>
    </w:p>
    <w:p w14:paraId="3F52D7D6" w14:textId="7C4532E1" w:rsidR="00E77AB2" w:rsidRDefault="00E77AB2" w:rsidP="002D3260">
      <w:pPr>
        <w:pStyle w:val="Akapitzlist"/>
        <w:numPr>
          <w:ilvl w:val="0"/>
          <w:numId w:val="41"/>
        </w:numPr>
        <w:spacing w:before="0" w:line="300" w:lineRule="auto"/>
        <w:ind w:left="1066" w:hanging="357"/>
        <w:contextualSpacing w:val="0"/>
      </w:pPr>
      <w:r>
        <w:t>Defekty</w:t>
      </w:r>
    </w:p>
    <w:p w14:paraId="2CDF538B" w14:textId="071E2A25" w:rsidR="00E77AB2" w:rsidRDefault="00E77AB2" w:rsidP="002D3260">
      <w:pPr>
        <w:pStyle w:val="Akapitzlist"/>
        <w:numPr>
          <w:ilvl w:val="0"/>
          <w:numId w:val="41"/>
        </w:numPr>
        <w:spacing w:before="0" w:line="300" w:lineRule="auto"/>
        <w:ind w:left="1066" w:hanging="357"/>
        <w:contextualSpacing w:val="0"/>
      </w:pPr>
      <w:r>
        <w:t>Zbędne zapasy</w:t>
      </w:r>
    </w:p>
    <w:p w14:paraId="587BE01E" w14:textId="0992DDB2" w:rsidR="00E77AB2" w:rsidRDefault="00E77AB2" w:rsidP="002D3260">
      <w:pPr>
        <w:pStyle w:val="Akapitzlist"/>
        <w:numPr>
          <w:ilvl w:val="0"/>
          <w:numId w:val="41"/>
        </w:numPr>
        <w:spacing w:before="0" w:line="300" w:lineRule="auto"/>
        <w:ind w:left="1066" w:hanging="357"/>
        <w:contextualSpacing w:val="0"/>
      </w:pPr>
      <w:r>
        <w:t>Niewłaściwe procesy</w:t>
      </w:r>
    </w:p>
    <w:p w14:paraId="26FB8606" w14:textId="77D2874C" w:rsidR="00E77AB2" w:rsidRDefault="00E77AB2" w:rsidP="002D3260">
      <w:pPr>
        <w:pStyle w:val="Akapitzlist"/>
        <w:numPr>
          <w:ilvl w:val="0"/>
          <w:numId w:val="41"/>
        </w:numPr>
        <w:spacing w:before="0" w:line="300" w:lineRule="auto"/>
        <w:ind w:left="1066" w:hanging="357"/>
        <w:contextualSpacing w:val="0"/>
      </w:pPr>
      <w:r>
        <w:t>Nadmierny transport</w:t>
      </w:r>
    </w:p>
    <w:p w14:paraId="4EB8C920" w14:textId="3B2EC40D" w:rsidR="00E77AB2" w:rsidRDefault="00E77AB2" w:rsidP="002D3260">
      <w:pPr>
        <w:pStyle w:val="Akapitzlist"/>
        <w:numPr>
          <w:ilvl w:val="0"/>
          <w:numId w:val="41"/>
        </w:numPr>
        <w:spacing w:before="0" w:line="300" w:lineRule="auto"/>
        <w:ind w:left="1066" w:hanging="357"/>
        <w:contextualSpacing w:val="0"/>
      </w:pPr>
      <w:r>
        <w:t>Oczekiwanie</w:t>
      </w:r>
    </w:p>
    <w:p w14:paraId="5E167063" w14:textId="18F1FDA6" w:rsidR="00E77AB2" w:rsidRDefault="00E77AB2" w:rsidP="002D3260">
      <w:pPr>
        <w:pStyle w:val="Akapitzlist"/>
        <w:numPr>
          <w:ilvl w:val="0"/>
          <w:numId w:val="41"/>
        </w:numPr>
        <w:spacing w:before="0" w:line="300" w:lineRule="auto"/>
        <w:ind w:left="1066" w:hanging="357"/>
        <w:contextualSpacing w:val="0"/>
      </w:pPr>
      <w:r>
        <w:t xml:space="preserve">Zbędne ruchy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Sigma","type":"article-journal","volume":"27"},"uris":["http://www.mendeley.com/documents/?uuid=2e60dac4-c65d-3e28-8c41-2825f468f101"]},{"id":"ITEM-2","itemData":{"DOI":"10.1108/IJQRM-10-2014-0160","ISSN":"0265-671X","abstract":"Purpose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Antony","given":"Professor","non-dropping-particle":"","parse-names":false,"suffix":""}],"id":"ITEM-2","issue":"9","issued":{"date-parts":[["2015","10","5"]]},"page":"970-981","title":"Waste identification and elimination in HEIs: the role of Lean thinking","type":"article-journal","volume":"32"},"uris":["http://www.mendeley.com/documents/?uuid=257a5a92-c604-362a-9ecf-d401686ec437"]}],"mendeley":{"formattedCitation":"(Douglas i in., 2015; Pepper &amp; Spedding, 2010)","plainTextFormattedCitation":"(Douglas i in., 2015; Pepper &amp; Spedding, 2010)","previouslyFormattedCitation":"(Douglas i in., 2015; Pepper &amp; Spedding, 2010)"},"properties":{"noteIndex":0},"schema":"https://github.com/citation-style-language/schema/raw/master/csl-citation.json"}</w:instrText>
      </w:r>
      <w:r>
        <w:fldChar w:fldCharType="separate"/>
      </w:r>
      <w:r w:rsidR="00921CC1" w:rsidRPr="00921CC1">
        <w:rPr>
          <w:noProof/>
        </w:rPr>
        <w:t>(Douglas i in., 2015; Pepper &amp; Spedding, 2010)</w:t>
      </w:r>
      <w:r>
        <w:fldChar w:fldCharType="end"/>
      </w:r>
      <w:r w:rsidR="004C09C1">
        <w:t xml:space="preserve"> </w:t>
      </w:r>
    </w:p>
    <w:p w14:paraId="2ABF5AC0" w14:textId="54D06E83" w:rsidR="00BF04C5" w:rsidRDefault="00001512" w:rsidP="00BF04C5">
      <w:r>
        <w:t xml:space="preserve">W celu ustrukturyzowania procesu analizy w Lean określono </w:t>
      </w:r>
      <w:r w:rsidR="00BF04C5">
        <w:t xml:space="preserve">5 </w:t>
      </w:r>
      <w:r>
        <w:t xml:space="preserve">głównych </w:t>
      </w:r>
      <w:r w:rsidR="00BF04C5">
        <w:t>zasad</w:t>
      </w:r>
      <w:r>
        <w:t>. Są to:</w:t>
      </w:r>
    </w:p>
    <w:p w14:paraId="0A093F4F" w14:textId="656FD388" w:rsidR="00BF04C5" w:rsidRDefault="00BF04C5" w:rsidP="000B0CFB">
      <w:pPr>
        <w:spacing w:before="0" w:line="300" w:lineRule="auto"/>
      </w:pPr>
      <w:r>
        <w:t xml:space="preserve">1. </w:t>
      </w:r>
      <w:r w:rsidR="009C522D" w:rsidRPr="000B0CFB">
        <w:rPr>
          <w:b/>
          <w:bCs/>
        </w:rPr>
        <w:t>Zrozum</w:t>
      </w:r>
      <w:r w:rsidR="009C522D">
        <w:t xml:space="preserve"> (o</w:t>
      </w:r>
      <w:r>
        <w:t>kreśl</w:t>
      </w:r>
      <w:r w:rsidR="009C522D">
        <w:t>)</w:t>
      </w:r>
      <w:r>
        <w:t xml:space="preserve"> czym jest wartość, z punktu widzenia klienta.</w:t>
      </w:r>
    </w:p>
    <w:p w14:paraId="1FCE7F16" w14:textId="58261FEE" w:rsidR="00BF04C5" w:rsidRDefault="00BF04C5" w:rsidP="000B0CFB">
      <w:pPr>
        <w:spacing w:before="0" w:line="300" w:lineRule="auto"/>
      </w:pPr>
      <w:r>
        <w:t xml:space="preserve">2. </w:t>
      </w:r>
      <w:r w:rsidRPr="000B0CFB">
        <w:rPr>
          <w:b/>
          <w:bCs/>
        </w:rPr>
        <w:t>Zidentyfikuj</w:t>
      </w:r>
      <w:r w:rsidR="009C522D">
        <w:t xml:space="preserve"> (przeanalizuj)</w:t>
      </w:r>
      <w:r>
        <w:t xml:space="preserve"> strumień wartości – wszystkie czynności wykonywane (niezbędne) by dostarczyć produkt (wartość) klientowi.</w:t>
      </w:r>
    </w:p>
    <w:p w14:paraId="4FEE2A1C" w14:textId="5A459C0D" w:rsidR="00BF04C5" w:rsidRDefault="00BF04C5" w:rsidP="000B0CFB">
      <w:pPr>
        <w:spacing w:before="0" w:line="300" w:lineRule="auto"/>
      </w:pPr>
      <w:r>
        <w:t xml:space="preserve">3. </w:t>
      </w:r>
      <w:r w:rsidRPr="000B0CFB">
        <w:rPr>
          <w:b/>
          <w:bCs/>
        </w:rPr>
        <w:t>Przepływ</w:t>
      </w:r>
      <w:r>
        <w:t xml:space="preserve"> - spraw by etapy tworzące wartość płynęły swobodnie</w:t>
      </w:r>
      <w:r w:rsidR="009C522D">
        <w:t xml:space="preserve"> w możliwie małych partiach</w:t>
      </w:r>
      <w:r w:rsidR="001D6F0B">
        <w:t>, zarządzaj wąskimi gardłami</w:t>
      </w:r>
      <w:r w:rsidR="00001512">
        <w:t>.</w:t>
      </w:r>
    </w:p>
    <w:p w14:paraId="7ED25A12" w14:textId="6658379F" w:rsidR="00BF04C5" w:rsidRDefault="00BF04C5" w:rsidP="000B0CFB">
      <w:pPr>
        <w:spacing w:before="0" w:line="300" w:lineRule="auto"/>
      </w:pPr>
      <w:r>
        <w:t xml:space="preserve">4. </w:t>
      </w:r>
      <w:r w:rsidRPr="000B0CFB">
        <w:rPr>
          <w:b/>
          <w:bCs/>
        </w:rPr>
        <w:t>Wyciąganie wartości</w:t>
      </w:r>
      <w:r w:rsidR="000B0CFB">
        <w:rPr>
          <w:b/>
          <w:bCs/>
        </w:rPr>
        <w:t xml:space="preserve"> (</w:t>
      </w:r>
      <w:r w:rsidR="000B0CFB" w:rsidRPr="000B0CFB">
        <w:rPr>
          <w:b/>
          <w:bCs/>
          <w:i/>
          <w:iCs/>
        </w:rPr>
        <w:t>pull</w:t>
      </w:r>
      <w:r w:rsidR="000B0CFB">
        <w:rPr>
          <w:b/>
          <w:bCs/>
        </w:rPr>
        <w:t>)</w:t>
      </w:r>
      <w:r>
        <w:t xml:space="preserve"> przez klientów. Sprzedaj jeden, wytwórz jeden.</w:t>
      </w:r>
      <w:r w:rsidR="009C522D">
        <w:t xml:space="preserve"> Stwórz sprawny popytowy system produkcyjny, a ograniczysz stan magazynu wyrobów gotowych.</w:t>
      </w:r>
    </w:p>
    <w:p w14:paraId="31947604" w14:textId="1F4BE8F9" w:rsidR="00BF04C5" w:rsidRDefault="00BF04C5" w:rsidP="000B0CFB">
      <w:pPr>
        <w:spacing w:before="0" w:line="300" w:lineRule="auto"/>
      </w:pPr>
      <w:r>
        <w:t xml:space="preserve">5. </w:t>
      </w:r>
      <w:r w:rsidRPr="000B0CFB">
        <w:rPr>
          <w:b/>
          <w:bCs/>
        </w:rPr>
        <w:t>Dąż do doskonałości</w:t>
      </w:r>
      <w:r>
        <w:t>. Proces poprawy</w:t>
      </w:r>
      <w:r w:rsidR="009C522D">
        <w:t xml:space="preserve"> (eliminacji strat i dodawania wartości)</w:t>
      </w:r>
      <w:r>
        <w:t xml:space="preserve"> nie ma końca</w:t>
      </w:r>
      <w:r w:rsidR="00001512">
        <w:t xml:space="preserve"> </w:t>
      </w:r>
      <w:r>
        <w:fldChar w:fldCharType="begin" w:fldLock="1"/>
      </w:r>
      <w:r w:rsidR="001A2624">
        <w:instrText>ADDIN CSL_CITATION {"citationItems":[{"id":"ITEM-1","itemData":{"DOI":"10.1038/sj.jors.2600967","ISSN":"01605682","author":[{"dropping-particle":"","family":"Womack","given":"J P","non-dropping-particle":"","parse-names":false,"suffix":""},{"dropping-particle":"","family":"Jones","given":"D T","non-dropping-particle":"","parse-names":false,"suffix":""}],"container-title":"Journal of the Operational Research Society","id":"ITEM-1","issue":"11","issued":{"date-parts":[["1997","12","18"]]},"page":"1148-1148","title":"Lean Thinking—Banish Waste and Create Wealth in your Corporation","type":"article-journal","volume":"48"},"uris":["http://www.mendeley.com/documents/?uuid=fd5d46da-3f61-47cf-8802-9d55fa498922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performance","type":"article-journal","volume":"30"},"uris":["http://www.mendeley.com/documents/?uuid=97cf4fa2-93b7-4078-922f-801a33a7e2bf"]},{"id":"ITEM-3","itemData":{"DOI":"10.1108/09544780610660004","ISSN":"0954-478X","abstract":"Purpose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Park","given":"Su","non-dropping-particle":"","parse-names":false,"suffix":""}],"id":"ITEM-3","issue":"3","issued":{"date-parts":[["2006","5","1"]]},"page":"282-296","title":"Similarities and differences between TQM, six sigma and lean","type":"article-journal","volume":"18"},"uris":["http://www.mendeley.com/documents/?uuid=4ba9081e-66f4-3545-a7f8-55f47ae4e8bc"]}],"mendeley":{"formattedCitation":"(Andersson i in., 2006; Hadid, 2019; Womack &amp; Jones, 1997)","plainTextFormattedCitation":"(Andersson i in., 2006; Hadid, 2019; Womack &amp; Jones, 1997)","previouslyFormattedCitation":"(Andersson i in., 2006; Hadid, 2019; Womack &amp; Jones, 1997)"},"properties":{"noteIndex":0},"schema":"https://github.com/citation-style-language/schema/raw/master/csl-citation.json"}</w:instrText>
      </w:r>
      <w:r>
        <w:fldChar w:fldCharType="separate"/>
      </w:r>
      <w:r w:rsidR="00921CC1" w:rsidRPr="00921CC1">
        <w:rPr>
          <w:noProof/>
        </w:rPr>
        <w:t>(Andersson i in., 2006; Hadid, 2019; Womack &amp; Jones, 1997)</w:t>
      </w:r>
      <w:r>
        <w:fldChar w:fldCharType="end"/>
      </w:r>
      <w:r w:rsidR="00001512">
        <w:t>.</w:t>
      </w:r>
    </w:p>
    <w:p w14:paraId="2EC5ABB7" w14:textId="60132A81" w:rsidR="000F73A1" w:rsidRPr="00021915" w:rsidRDefault="00FA5B37" w:rsidP="00CB41B3">
      <w:pPr>
        <w:jc w:val="left"/>
      </w:pPr>
      <w:r>
        <w:t xml:space="preserve">Lean doprowadziło do przedefiniowania sposobu zarządzania wieloma systemami wytwarzania i usług nie tylko w wielkoskalowym środowisku produkcyjnym </w:t>
      </w:r>
      <w:r>
        <w:fldChar w:fldCharType="begin" w:fldLock="1"/>
      </w:r>
      <w:r w:rsidR="001A2624">
        <w:instrText>ADDIN CSL_CITATION {"citationItems":[{"id":"ITEM-1","itemData":{"DOI":"10.1016/j.jom.2006.04.001","ISSN":"0272-6963","author":[{"dropping-particle":"","family":"Holweg","given":"Matthias","non-dropping-particle":"","parse-names":false,"suffix":""}],"container-title":"Journal of Operations Management","id":"ITEM-1","issue":"2","issued":{"date-parts":[["2007","3","8"]]},"note":"863 Scopus citations","page":"420-437","title":"The genealogy of lean production","type":"article-journal","volume":"25"},"locator":"420","uris":["http://www.mendeley.com/documents/?uuid=c0320806-3671-4edd-b7a5-d6666e9ad440"]}],"mendeley":{"formattedCitation":"(Holweg, 2007, s. 420)","plainTextFormattedCitation":"(Holweg, 2007, s. 420)","previouslyFormattedCitation":"(Holweg, 2007, s. 420)"},"properties":{"noteIndex":0},"schema":"https://github.com/citation-style-language/schema/raw/master/csl-citation.json"}</w:instrText>
      </w:r>
      <w:r>
        <w:fldChar w:fldCharType="separate"/>
      </w:r>
      <w:r w:rsidR="00921CC1" w:rsidRPr="00921CC1">
        <w:rPr>
          <w:noProof/>
        </w:rPr>
        <w:t>(Holweg, 2007, s. 420)</w:t>
      </w:r>
      <w:r>
        <w:fldChar w:fldCharType="end"/>
      </w:r>
      <w:r w:rsidR="00CB41B3">
        <w:t xml:space="preserve">. Natomiast ciekawym jest, że udało się stwierdzić istnienie korelacji pomiędzy wielkością przedsiębiorstwa, stopniem wdrożenia praktyk Lean. Otóż miara </w:t>
      </w:r>
      <w:r w:rsidR="00CB41B3" w:rsidRPr="00021915">
        <w:t>wielkoś</w:t>
      </w:r>
      <w:r w:rsidR="00CB41B3">
        <w:t>ci</w:t>
      </w:r>
      <w:r w:rsidR="00CB41B3" w:rsidRPr="00021915">
        <w:t xml:space="preserve"> fabryki (przedsiębiorstwa) jest p</w:t>
      </w:r>
      <w:r w:rsidR="00CB41B3">
        <w:t xml:space="preserve">ozytywnie </w:t>
      </w:r>
      <w:r w:rsidR="00CB41B3">
        <w:lastRenderedPageBreak/>
        <w:t>skorelowana ze stopniem występowania większości z praktyk Lean. Jedynie stopień stosowania takich praktyk jak programy zarządzania jakością i zespoły o różnorodnych kompetencjach (</w:t>
      </w:r>
      <w:r w:rsidR="00CB41B3" w:rsidRPr="00021915">
        <w:rPr>
          <w:i/>
          <w:iCs/>
        </w:rPr>
        <w:t>cross-functional work force</w:t>
      </w:r>
      <w:r w:rsidR="00CB41B3">
        <w:t xml:space="preserve">) nie jest skorelowany z wielkością zakładów wytwórczych. Najprawdopodobniej wynika to z tego, że w większych organizacjach łatwiej o zasoby do wdrażania bardziej skomplikowanych organizacyjnie praktyk, a wspomniane wyżej dwie praktyki są kluczowe dla małych organizacji do przetrwania </w:t>
      </w:r>
      <w:r w:rsidR="00CB41B3">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performance","type":"article-journal","volume":"21"},"locator":"140","uris":["http://www.mendeley.com/documents/?uuid=824575a6-af51-473d-a4de-0d90c7c85f62"]}],"mendeley":{"formattedCitation":"(Shah &amp; Ward, 2003, s. 140)","plainTextFormattedCitation":"(Shah &amp; Ward, 2003, s. 140)","previouslyFormattedCitation":"(Shah &amp; Ward, 2003, s. 140)"},"properties":{"noteIndex":0},"schema":"https://github.com/citation-style-language/schema/raw/master/csl-citation.json"}</w:instrText>
      </w:r>
      <w:r w:rsidR="00CB41B3">
        <w:fldChar w:fldCharType="separate"/>
      </w:r>
      <w:r w:rsidR="00921CC1" w:rsidRPr="00921CC1">
        <w:rPr>
          <w:noProof/>
        </w:rPr>
        <w:t>(Shah &amp; Ward, 2003, s. 140)</w:t>
      </w:r>
      <w:r w:rsidR="00CB41B3">
        <w:fldChar w:fldCharType="end"/>
      </w:r>
      <w:r w:rsidR="00CB41B3">
        <w:t xml:space="preserve">. W kontekście uczelni wyższych jest to ciekawym spostrzeżeniem, gdyż wiele uczelni jest organizacjami dużymi i o raczej dość złożonej strukturze organizacyjnej. Niemniej podobnie jak dla TQM tak również dla Lean </w:t>
      </w:r>
      <w:r w:rsidR="000F73A1">
        <w:t xml:space="preserve">w literaturze jest wiele potwierdzeń dla poprawy wyników biznesowych w wyniku wdrażania zestawów praktyk Lean </w:t>
      </w:r>
      <w:r w:rsidR="000F73A1">
        <w:fldChar w:fldCharType="begin" w:fldLock="1"/>
      </w:r>
      <w:r w:rsidR="001A2624">
        <w:instrText>ADDIN CSL_CITATION {"citationItems":[{"id":"ITEM-1","itemData":{"DOI":"10.1016/S0272-6963(02)00108-0","ISSN":"02726963","author":[{"dropping-particle":"","family":"Shah","given":"Rachna","non-dropping-particle":"","parse-names":false,"suffix":""},{"dropping-particle":"","family":"Ward","given":"Peter T","non-dropping-particle":"","parse-names":false,"suffix":""}],"container-title":"Journal of Operations Management","id":"ITEM-1","issue":"2","issued":{"date-parts":[["2003","3"]]},"note":"1924 Scopus citations","page":"129-149","title":"Lean manufacturing: context, practice bundles, and performance","type":"article-journal","volume":"21"},"uris":["http://www.mendeley.com/documents/?uuid=824575a6-af51-473d-a4de-0d90c7c85f62"]},{"id":"ITEM-2","itemData":{"DOI":"10.1080/09537287.2019.1599146","ISSN":"0953-7287","author":[{"dropping-particle":"","family":"Hadid","given":"Wael","non-dropping-particle":"","parse-names":false,"suffix":""}],"container-title":"Production Planning &amp; Control","id":"ITEM-2","issue":"14","issued":{"date-parts":[["2019","10","26"]]},"page":"1203-1217","title":"Lean service, business strategy and ABC and their impact on firm performance","type":"article-journal","volume":"30"},"uris":["http://www.mendeley.com/documents/?uuid=97cf4fa2-93b7-4078-922f-801a33a7e2bf"]}],"mendeley":{"formattedCitation":"(Hadid, 2019; Shah &amp; Ward, 2003)","plainTextFormattedCitation":"(Hadid, 2019; Shah &amp; Ward, 2003)","previouslyFormattedCitation":"(Hadid, 2019; Shah &amp; Ward, 2003)"},"properties":{"noteIndex":0},"schema":"https://github.com/citation-style-language/schema/raw/master/csl-citation.json"}</w:instrText>
      </w:r>
      <w:r w:rsidR="000F73A1">
        <w:fldChar w:fldCharType="separate"/>
      </w:r>
      <w:r w:rsidR="00921CC1" w:rsidRPr="00921CC1">
        <w:rPr>
          <w:noProof/>
        </w:rPr>
        <w:t>(Hadid, 2019; Shah &amp; Ward, 2003)</w:t>
      </w:r>
      <w:r w:rsidR="000F73A1">
        <w:fldChar w:fldCharType="end"/>
      </w:r>
      <w:r w:rsidR="000F73A1">
        <w:t>.</w:t>
      </w:r>
    </w:p>
    <w:p w14:paraId="328B7BBD" w14:textId="1F73DB13" w:rsidR="000D6996" w:rsidRPr="00114E0C" w:rsidRDefault="00A63953" w:rsidP="0072343B">
      <w:r w:rsidRPr="00A63953">
        <w:t xml:space="preserve">Podobnie jak </w:t>
      </w:r>
      <w:r>
        <w:t xml:space="preserve">w przypadku </w:t>
      </w:r>
      <w:r w:rsidRPr="00A63953">
        <w:t xml:space="preserve">TQM </w:t>
      </w:r>
      <w:r>
        <w:t xml:space="preserve">tak i Lean zostało zaimplementowane do usług. Kolejnym podobieństwem obu filozofii zarządzania jest kluczowa rola odczytywania głosu klienta do określania tego co stanowi o realnej wartości produktu </w:t>
      </w:r>
      <w:r>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Pr>
          <w:lang w:val="en-GB"/>
        </w:rPr>
        <w:fldChar w:fldCharType="separate"/>
      </w:r>
      <w:r w:rsidR="00921CC1" w:rsidRPr="00921CC1">
        <w:rPr>
          <w:noProof/>
        </w:rPr>
        <w:t>(Teehan &amp; Tucker, 2010)</w:t>
      </w:r>
      <w:r>
        <w:rPr>
          <w:lang w:val="en-GB"/>
        </w:rPr>
        <w:fldChar w:fldCharType="end"/>
      </w:r>
      <w:r w:rsidRPr="00A63953">
        <w:t>.</w:t>
      </w:r>
      <w:r>
        <w:t xml:space="preserve"> W usługach wdrażanie Lean polega na podążaniu za tymi samymi regułami związanymi z analizą wykonywanych procesów. Natomiast w działalności usługowej sposób pozyskiwania informacji zwrotnej od klientów nieraz może znacznie się różnić od tych mających zastosowanie w branżach wytwórczych. Ponadto w usługach wiele branż jest zdominowanych przez małe i średnie przedsiębiorstwa, a dla takich korzystniejsze często jest zastosowanie uproszczonych wersji powszechnie znanych narzędzi pomiaru wartości dla </w:t>
      </w:r>
      <w:r w:rsidR="008216F8">
        <w:t xml:space="preserve">klientów </w:t>
      </w:r>
      <w:r w:rsidR="008216F8">
        <w:rPr>
          <w:lang w:val="en-GB"/>
        </w:rPr>
        <w:fldChar w:fldCharType="begin" w:fldLock="1"/>
      </w:r>
      <w:r w:rsidR="001A2624">
        <w:instrText>ADDIN CSL_CITATION {"citationItems":[{"id":"ITEM-1","itemData":{"DOI":"10.1108/17566691011057348","ISSN":"1756-669X","author":[{"dropping-particle":"","family":"Teehan","given":"Robert","non-dropping-particle":"","parse-names":false,"suffix":""},{"dropping-particle":"","family":"Tucker","given":"Walter","non-dropping-particle":"","parse-names":false,"suffix":""}],"container-title":"International Journal of Quality and Service Sciences","id":"ITEM-1","issue":"2","issued":{"date-parts":[["2010","7","6"]]},"page":"175-188","title":"A simplified lean method to capture customer voice","type":"article-journal","volume":"2"},"uris":["http://www.mendeley.com/documents/?uuid=0f428597-3528-4264-a554-db0c3ca3d90b"]}],"mendeley":{"formattedCitation":"(Teehan &amp; Tucker, 2010)","plainTextFormattedCitation":"(Teehan &amp; Tucker, 2010)","previouslyFormattedCitation":"(Teehan &amp; Tucker, 2010)"},"properties":{"noteIndex":0},"schema":"https://github.com/citation-style-language/schema/raw/master/csl-citation.json"}</w:instrText>
      </w:r>
      <w:r w:rsidR="008216F8">
        <w:rPr>
          <w:lang w:val="en-GB"/>
        </w:rPr>
        <w:fldChar w:fldCharType="separate"/>
      </w:r>
      <w:r w:rsidR="00921CC1" w:rsidRPr="00921CC1">
        <w:rPr>
          <w:noProof/>
        </w:rPr>
        <w:t>(Teehan &amp; Tucker, 2010)</w:t>
      </w:r>
      <w:r w:rsidR="008216F8">
        <w:rPr>
          <w:lang w:val="en-GB"/>
        </w:rPr>
        <w:fldChar w:fldCharType="end"/>
      </w:r>
      <w:r w:rsidR="008216F8" w:rsidRPr="008216F8">
        <w:t>.</w:t>
      </w:r>
      <w:r w:rsidR="008216F8">
        <w:t xml:space="preserve"> Podobnie stosowane narzędzia Lean też mogą mieć uproszczoną strukturę w porównaniu do tych stosowanych w dużych organizacjach. Niemniej podstawowe zasady są identyczne i obejmują między innymi lokalizację związanych ze sobą procesów jak najbliżej siebie, standaryzację procedur, eliminację pętli zwrotnych, ustalanie wspólnego tempa i równoważenie obciążeń, a także segregowanie ze względu na stopień skomplikowania oraz ustalanie i mierzenie celów związanych z osiąganymi wynikami procesów </w:t>
      </w:r>
      <w:r w:rsidR="008216F8">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8216F8">
        <w:rPr>
          <w:lang w:val="en-GB"/>
        </w:rPr>
        <w:fldChar w:fldCharType="separate"/>
      </w:r>
      <w:r w:rsidR="00921CC1" w:rsidRPr="00921CC1">
        <w:rPr>
          <w:noProof/>
        </w:rPr>
        <w:t>(Swank, 2003)</w:t>
      </w:r>
      <w:r w:rsidR="008216F8">
        <w:rPr>
          <w:lang w:val="en-GB"/>
        </w:rPr>
        <w:fldChar w:fldCharType="end"/>
      </w:r>
      <w:r w:rsidR="008216F8">
        <w:t>.</w:t>
      </w:r>
      <w:r w:rsidR="0072343B">
        <w:t xml:space="preserve"> Wdrażanie Lean w usługach też tak jak w przemyśle powinno odbywać się stopniowo. Należy bowiem zacząć od stworzenia „komórki modelowej” będącej w pełni funkcjonalnym środowiskiem obejmującym cały proces w jednym z obszarów działania firmy, a dopiero później na podstawie tych doświadczeń rozszerzać wdrożenie na pozostałe obszary </w:t>
      </w:r>
      <w:r w:rsidR="00A14599">
        <w:rPr>
          <w:lang w:val="en-GB"/>
        </w:rPr>
        <w:fldChar w:fldCharType="begin" w:fldLock="1"/>
      </w:r>
      <w:r w:rsidR="001A2624">
        <w:instrText>ADDIN CSL_CITATION {"citationItems":[{"id":"ITEM-1","itemData":{"abstract":"Jefferson Pilot Financial, a life insurance and annuities firm, like many U.S. service companies at the end of the 1990s was looking for new ways to grow. Its top managers recognized that JPF needed to differentiate itself in the eyes of its customers, the independent life-insurance advisers who sell and service policies. To establish itself as these advisers' preferred partner, it set out to reduce the turnaround time on policy applications, simplify the submission process, and reduce errors. JPF's managers looked to the \"lean production\" practices that U.S. manufacturers adopted in response to competition from Japanese companies. Lean production is built around the concept of continuous-flow processing - a departure from traditional production systems, in which large batches are processed at each step. JPF appointed a \"lean team\" to reengineer its New Business unit's operations, beginning with the creation of a \"model cell\"-a fully functioning microcosm of JPF's entire process. This approach allowed managers to experiment and smooth out the kinks while working toward an optimal design. The team applied lean-manufacturing practices, including placing linked processes near one another, balancing employees' workloads, posting performance results, and measuring performance and productivity from the customer's perspective. Customer-focused metrics helped erode the employees' \"My work is all that matters\" mind-set. The results were so impressive that JPF is rolling out similar systems across many of its operations. To convince employees of the value of lean production, the lean team introduced a simulation in which teams compete to build the best paper airplane based on invented customer specifications. This game drives home lean production's basic principles, establishing a foundation for deep and far-reaching changes in the production system.","author":[{"dropping-particle":"","family":"Swank","given":"C.K.","non-dropping-particle":"","parse-names":false,"suffix":""}],"container-title":"Harvard Business Review","id":"ITEM-1","issue":"10","issued":{"date-parts":[["2003"]]},"title":"The Lean Service Machine","type":"article-journal","volume":"81"},"uris":["http://www.mendeley.com/documents/?uuid=1aa4edf3-87ac-3ab2-89e4-2f93145bb668"]}],"mendeley":{"formattedCitation":"(Swank, 2003)","plainTextFormattedCitation":"(Swank, 2003)","previouslyFormattedCitation":"(Swank, 2003)"},"properties":{"noteIndex":0},"schema":"https://github.com/citation-style-language/schema/raw/master/csl-citation.json"}</w:instrText>
      </w:r>
      <w:r w:rsidR="00A14599">
        <w:rPr>
          <w:lang w:val="en-GB"/>
        </w:rPr>
        <w:fldChar w:fldCharType="separate"/>
      </w:r>
      <w:r w:rsidR="00921CC1" w:rsidRPr="00921CC1">
        <w:rPr>
          <w:noProof/>
        </w:rPr>
        <w:t>(Swank, 2003)</w:t>
      </w:r>
      <w:r w:rsidR="00A14599">
        <w:rPr>
          <w:lang w:val="en-GB"/>
        </w:rPr>
        <w:fldChar w:fldCharType="end"/>
      </w:r>
      <w:r w:rsidR="0072343B" w:rsidRPr="0072343B">
        <w:t xml:space="preserve">. Niemniej znane są też trudności </w:t>
      </w:r>
      <w:r w:rsidR="00DC7BBD">
        <w:t>wprowadzania Lean w firmach usługowych</w:t>
      </w:r>
      <w:r w:rsidR="0072343B">
        <w:t xml:space="preserve">. Należą do nich m. in. </w:t>
      </w:r>
      <w:r w:rsidR="00DC7BBD">
        <w:t xml:space="preserve"> opór pracowników i kierownictwa średniego szczebla oraz problemy komunikacyjne </w:t>
      </w:r>
      <w:r w:rsidR="00DC7BBD">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DC7BBD">
        <w:fldChar w:fldCharType="separate"/>
      </w:r>
      <w:r w:rsidR="00921CC1" w:rsidRPr="00921CC1">
        <w:rPr>
          <w:noProof/>
        </w:rPr>
        <w:t>(Petrusch i in., 2019)</w:t>
      </w:r>
      <w:r w:rsidR="00DC7BBD">
        <w:fldChar w:fldCharType="end"/>
      </w:r>
      <w:r w:rsidR="00DC7BBD">
        <w:t>.</w:t>
      </w:r>
      <w:r w:rsidR="009637D0">
        <w:t xml:space="preserve"> W kontekście specyfiki uczelni wyższych trudności te dodatkowo obejmują czynniki wynikające z kultury uniwersyteckiej, w której istotn</w:t>
      </w:r>
      <w:r w:rsidR="00830D04">
        <w:t>a</w:t>
      </w:r>
      <w:r w:rsidR="009637D0">
        <w:t xml:space="preserve"> jest rola tradycji, </w:t>
      </w:r>
      <w:r w:rsidR="00830D04">
        <w:t xml:space="preserve">co często wpływa </w:t>
      </w:r>
      <w:r w:rsidR="0072343B">
        <w:t xml:space="preserve">na </w:t>
      </w:r>
      <w:r w:rsidR="00830D04">
        <w:t>duży opór wobec zmian, a także na wyzwanie jakim jest zdefiniowanie klienta</w:t>
      </w:r>
      <w:r w:rsidR="0072343B">
        <w:t xml:space="preserve"> – podobnie jak dla wdrażania TQM</w:t>
      </w:r>
      <w:r w:rsidR="00830D04">
        <w:t>. Ponadto też w wielu przypadkach stwierdzono opór wobec zmian również wśród kierownictwa wyższego szczebla</w:t>
      </w:r>
      <w:r w:rsidR="00830D04" w:rsidRPr="00830D04">
        <w:t xml:space="preserve"> </w:t>
      </w:r>
      <w:r w:rsidR="00830D04">
        <w:fldChar w:fldCharType="begin" w:fldLock="1"/>
      </w:r>
      <w:r w:rsidR="001A2624">
        <w:instrText>ADDIN CSL_CITATION {"citationItems":[{"id":"ITEM-1","itemData":{"DOI":"10.1108/IJLSS-07-2017-0089","ISSN":"2040-4166","author":[{"dropping-particle":"","family":"Petrusch","given":"Anete","non-dropping-particle":"","parse-names":false,"suffix":""},{"dropping-particle":"","family":"Roehe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Sigma","id":"ITEM-1","issue":"3","issued":{"date-parts":[["2019","8","16"]]},"page":"743-766","title":"They teach, but do they apply?","type":"article-journal","volume":"10"},"uris":["http://www.mendeley.com/documents/?uuid=1722f983-7c5b-4490-8cc0-96fd885dd1a8"]}],"mendeley":{"formattedCitation":"(Petrusch i in., 2019)","plainTextFormattedCitation":"(Petrusch i in., 2019)","previouslyFormattedCitation":"(Petrusch i in., 2019)"},"properties":{"noteIndex":0},"schema":"https://github.com/citation-style-language/schema/raw/master/csl-citation.json"}</w:instrText>
      </w:r>
      <w:r w:rsidR="00830D04">
        <w:fldChar w:fldCharType="separate"/>
      </w:r>
      <w:r w:rsidR="00921CC1" w:rsidRPr="00921CC1">
        <w:rPr>
          <w:noProof/>
        </w:rPr>
        <w:t>(Petrusch i in., 2019)</w:t>
      </w:r>
      <w:r w:rsidR="00830D04">
        <w:fldChar w:fldCharType="end"/>
      </w:r>
      <w:r w:rsidR="00830D04">
        <w:t>.</w:t>
      </w:r>
      <w:r w:rsidR="0072343B">
        <w:t xml:space="preserve"> Natomiast poprawne wdrożenie Lean w firmach usługowych przyczynia się niewątpliwie do istotnych korzyści. Przykładem niech będą b</w:t>
      </w:r>
      <w:r w:rsidR="00114E0C" w:rsidRPr="00114E0C">
        <w:t>adania wykonywane w trakcie k</w:t>
      </w:r>
      <w:r w:rsidR="00114E0C">
        <w:t>ryzysu wywołanego przez COVID-19 wskazują</w:t>
      </w:r>
      <w:r w:rsidR="0072343B">
        <w:t>ce</w:t>
      </w:r>
      <w:r w:rsidR="00114E0C">
        <w:t xml:space="preserve">, że organizacje usługowe z bardziej dojrzałym i lepiej zaimplementowanym systemem Lean istotnie lepiej radziły sobie w warunkach konieczności szybkich zmian w regułach pracy i przechodzeniu na pracę zdalną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 xml:space="preserve">. Paradoksalnie bowiem firmy charakteryzujące się większą standaryzacją procesów poprzez wdrażanie praktyk Lean Service okazywały się bardziej elastyczne, jako organizacje, w reagowaniu na </w:t>
      </w:r>
      <w:r w:rsidR="00114E0C">
        <w:lastRenderedPageBreak/>
        <w:t xml:space="preserve">zmiany </w:t>
      </w:r>
      <w:r w:rsidR="00114E0C">
        <w:fldChar w:fldCharType="begin" w:fldLock="1"/>
      </w:r>
      <w:r w:rsidR="001A2624">
        <w:instrText>ADDIN CSL_CITATION {"citationItems":[{"id":"ITEM-1","itemData":{"DOI":"10.1108/JSTP-07-2020-0182","ISSN":"2055-6225","author":[{"dropping-particle":"","family":"Tortorella","given":"Guilherme","non-dropping-particle":"","parse-names":false,"suffix":""},{"dropping-particle":"","family":"Narayanamurthy","given":"Gopalakrishnan","non-dropping-particle":"","parse-names":false,"suffix":""},{"dropping-particle":"","family":"Godinho Filho","given":"Moacir","non-dropping-particle":"","parse-names":false,"suffix":""},{"dropping-particle":"","family":"Portioli Staudacher","given":"Alberto","non-dropping-particle":"","parse-names":false,"suffix":""},{"dropping-particle":"","family":"Cawley","given":"Alejandro Francisco","non-dropping-particle":"Mac","parse-names":false,"suffix":""}],"container-title":"Journal of Service Theory and Practice","id":"ITEM-1","issue":"2","issued":{"date-parts":[["2021","2","16"]]},"page":"203-224","title":"Pandemic's effect on the relationship between lean implementation and service performance","type":"article-journal","volume":"31"},"uris":["http://www.mendeley.com/documents/?uuid=9998194b-8ca7-464e-b9a4-17aa15b1814d"]}],"mendeley":{"formattedCitation":"(Tortorella i in., 2021)","plainTextFormattedCitation":"(Tortorella i in., 2021)","previouslyFormattedCitation":"(Tortorella i in., 2021)"},"properties":{"noteIndex":0},"schema":"https://github.com/citation-style-language/schema/raw/master/csl-citation.json"}</w:instrText>
      </w:r>
      <w:r w:rsidR="00114E0C">
        <w:fldChar w:fldCharType="separate"/>
      </w:r>
      <w:r w:rsidR="00921CC1" w:rsidRPr="00921CC1">
        <w:rPr>
          <w:noProof/>
        </w:rPr>
        <w:t>(Tortorella i in., 2021)</w:t>
      </w:r>
      <w:r w:rsidR="00114E0C">
        <w:fldChar w:fldCharType="end"/>
      </w:r>
      <w:r w:rsidR="00114E0C">
        <w:t>.</w:t>
      </w:r>
      <w:r w:rsidR="00400171">
        <w:t xml:space="preserve"> Wynikało to między innymi z lepszej znajomości procesów (opracowane mapy procesów) dzięki czemu zmiany mogły być wdrażane szybciej i skuteczniej </w:t>
      </w:r>
      <w:r w:rsidR="00400171">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framework","type":"article-journal","volume":"33"},"uris":["http://www.mendeley.com/documents/?uuid=fd219d59-12aa-4c09-aab0-6b050a3c156a"]}],"mendeley":{"formattedCitation":"(Hundal i in., 2022)","plainTextFormattedCitation":"(Hundal i in., 2022)","previouslyFormattedCitation":"(Hundal i in., 2022)"},"properties":{"noteIndex":0},"schema":"https://github.com/citation-style-language/schema/raw/master/csl-citation.json"}</w:instrText>
      </w:r>
      <w:r w:rsidR="00400171">
        <w:rPr>
          <w:lang w:val="en-GB"/>
        </w:rPr>
        <w:fldChar w:fldCharType="separate"/>
      </w:r>
      <w:r w:rsidR="00921CC1" w:rsidRPr="00921CC1">
        <w:rPr>
          <w:noProof/>
        </w:rPr>
        <w:t>(Hundal i in., 2022)</w:t>
      </w:r>
      <w:r w:rsidR="00400171">
        <w:rPr>
          <w:lang w:val="en-GB"/>
        </w:rPr>
        <w:fldChar w:fldCharType="end"/>
      </w:r>
      <w:r w:rsidR="00400171" w:rsidRPr="00B82A3C">
        <w:t>.</w:t>
      </w:r>
      <w:r w:rsidR="001F1076">
        <w:t xml:space="preserve"> Wyrażało się to również w tym, że umiejętność wprowadzania zmian była wykorzystywana, np. w celu poprawy relacji z interesariuszami w ramach implementacji metod współpracy zdalnej, które zostały niejako wymuszone w okresie wspomnianej pandemii </w:t>
      </w:r>
      <w:r w:rsidR="001F1076">
        <w:fldChar w:fldCharType="begin" w:fldLock="1"/>
      </w:r>
      <w:r w:rsidR="001A2624">
        <w:instrText>ADDIN CSL_CITATION {"citationItems":[{"id":"ITEM-1","itemData":{"DOI":"10.1108/PR-11-2021-0808","ISSN":"0048-3486","abstract":"Purpose: The 2019 coronavirus disease (COVID-19) pandemic has significantly disrupted the traditional ways for organizations to function, mandating their prompt adaptation and reaction to issues related to employees, operations, and communication. Therefore, the purpose of this research is to report on a total quality management (TQM) implementation as a sample motivational case to support the need for a new work from anywhere (WFA) stakeholder framework that can be used by other companies as they build, maintain, and continuously improve a WFA culture and environment for successful Quality 4.0 and COVID-19 initiatives. Design/methodology/approach: Quality 4.0 that specifies an adaptive quality environment can help organizations quickly identify and respond to problems during the COVID-19 pandemic. Analyzing a Lean Six Sigma implementation through the lens of Quality 4.0 in a case study, the authors propose a new stakeholder engagement framework for companies to build, maintain, and continuously improve the culture and environment for facilitating social interactions. Findings: The authors’ proposed framework consists of three major phases: (1) identify and plan stakeholder management, (2) manage stakeholder engagement, and (3) sustain stakeholder engagement. The first phase entails organizations supporting a culture of trust, engaging, and empowering stakeholders, identifying stakeholders, planning for stakeholder management, and inquiring about problems in the process. The second phase requires engaging stakeholders via participatory buy-in. The third phase focuses on monitoring stakeholder relationships, including modifying strategies and plans. Practical implications: This study bears some valuable implications for practitioners. First, the stakeholder management process should be established upon a culture that promotes trust, engagement, and empowerment. Second, the authors identify tools that can assist in the execution of WFA activities. Third, the organizational team needs to actively manage the WFA stakeholders and then sustain the stakeholder relationships. Finally, the implementation of the framework herein can be supported and strengthened by tools and techniques that promote participation and buy-in from stakeholders to ensure the project team hears, trusts, and values their contributions. Originality/value: This study contributes to the existing literature and provides practical guidance for managers to effectively manage the workforce an…","author":[{"dropping-particle":"","family":"Tran","given":"Nhu Quynh","non-dropping-particle":"","parse-names":false,"suffix":""},{"dropping-particle":"","family":"Carden","given":"Lila Lenora","non-dropping-particle":"","parse-names":false,"suffix":""},{"dropping-particle":"","family":"Zhang","given":"Justin Zuopeng","non-dropping-particle":"","parse-names":false,"suffix":""}],"container-title":"Personnel Review","id":"ITEM-1","issue":"8","issued":{"date-parts":[["2022","12","13"]]},"page":"2021-2038","title":"Work from anywhere: remote stakeholder management and engagement","type":"article-journal","volume":"51"},"prefix":"por. ","uris":["http://www.mendeley.com/documents/?uuid=4bb3bd07-9d14-4959-a85b-c33e82f3da7c"]}],"mendeley":{"formattedCitation":"(por. Tran i in., 2022)","plainTextFormattedCitation":"(por. Tran i in., 2022)","previouslyFormattedCitation":"(por. Tran i in., 2022)"},"properties":{"noteIndex":0},"schema":"https://github.com/citation-style-language/schema/raw/master/csl-citation.json"}</w:instrText>
      </w:r>
      <w:r w:rsidR="001F1076">
        <w:fldChar w:fldCharType="separate"/>
      </w:r>
      <w:r w:rsidR="00921CC1" w:rsidRPr="00921CC1">
        <w:rPr>
          <w:noProof/>
        </w:rPr>
        <w:t>(por. Tran i in., 2022)</w:t>
      </w:r>
      <w:r w:rsidR="001F1076">
        <w:fldChar w:fldCharType="end"/>
      </w:r>
      <w:r w:rsidR="001F1076">
        <w:t>.</w:t>
      </w:r>
    </w:p>
    <w:p w14:paraId="5828796A" w14:textId="32AC93E6" w:rsidR="00876DB7" w:rsidRPr="00A93096" w:rsidRDefault="00D07233" w:rsidP="008A0B73">
      <w:r>
        <w:t>Niezależnie do Lean i TQM rozwijała się jeszcze jedna niezwykle popularna dziś koncepcja -</w:t>
      </w:r>
      <w:commentRangeStart w:id="278"/>
      <w:r w:rsidR="00507B7C">
        <w:t>SixSigma</w:t>
      </w:r>
      <w:commentRangeEnd w:id="278"/>
      <w:r w:rsidR="00543F91">
        <w:rPr>
          <w:rStyle w:val="Odwoaniedokomentarza"/>
          <w:rFonts w:ascii="Times New Roman" w:eastAsia="Times New Roman" w:hAnsi="Times New Roman"/>
          <w:szCs w:val="20"/>
          <w:lang w:eastAsia="pl-PL"/>
        </w:rPr>
        <w:commentReference w:id="278"/>
      </w:r>
      <w:r>
        <w:t>.</w:t>
      </w:r>
      <w:r w:rsidR="00507B7C">
        <w:t xml:space="preserve"> </w:t>
      </w:r>
      <w:r>
        <w:t>W</w:t>
      </w:r>
      <w:r w:rsidR="00507B7C">
        <w:t xml:space="preserve"> formie znanej dziś została rozwinięta w latach 80. XX w. w Motoroli dzięki pracy </w:t>
      </w:r>
      <w:r>
        <w:t>inżyniera</w:t>
      </w:r>
      <w:r w:rsidR="00507B7C">
        <w:t xml:space="preserve"> </w:t>
      </w:r>
      <w:r>
        <w:t>niezawodności</w:t>
      </w:r>
      <w:r w:rsidR="00507B7C">
        <w:t xml:space="preserve"> Billa Smitha </w:t>
      </w:r>
      <w:r w:rsidR="00507B7C">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rsidR="00507B7C">
        <w:fldChar w:fldCharType="separate"/>
      </w:r>
      <w:r w:rsidR="00921CC1" w:rsidRPr="00921CC1">
        <w:rPr>
          <w:noProof/>
        </w:rPr>
        <w:t>(Pepper &amp; Spedding, 2010)</w:t>
      </w:r>
      <w:r w:rsidR="00507B7C">
        <w:fldChar w:fldCharType="end"/>
      </w:r>
      <w:r w:rsidR="00507B7C">
        <w:t>.</w:t>
      </w:r>
      <w:r>
        <w:t xml:space="preserve"> </w:t>
      </w:r>
      <w:r w:rsidR="00B47C64">
        <w:t>Six Sigma jest metodologią ograniczania zmienności procesów biznesowych o udowodnionej skuteczności</w:t>
      </w:r>
      <w:r>
        <w:t>, która</w:t>
      </w:r>
      <w:r w:rsidR="00B47C64">
        <w:t xml:space="preserve"> </w:t>
      </w:r>
      <w:r>
        <w:t>p</w:t>
      </w:r>
      <w:r w:rsidR="00B47C64">
        <w:t xml:space="preserve">rzyczynia się do osiągania odporności procesów </w:t>
      </w:r>
      <w:r w:rsidR="00B47C64">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rsidR="00B47C64">
        <w:fldChar w:fldCharType="separate"/>
      </w:r>
      <w:r w:rsidR="00921CC1" w:rsidRPr="00921CC1">
        <w:rPr>
          <w:noProof/>
        </w:rPr>
        <w:t>(Antony i in., 2012)</w:t>
      </w:r>
      <w:r w:rsidR="00B47C64">
        <w:fldChar w:fldCharType="end"/>
      </w:r>
      <w:r>
        <w:t xml:space="preserve">. </w:t>
      </w:r>
      <w:r w:rsidR="00FB6E4B" w:rsidRPr="00FB6E4B">
        <w:t>Podstawow</w:t>
      </w:r>
      <w:r w:rsidR="00A93096">
        <w:t>ą</w:t>
      </w:r>
      <w:r w:rsidR="00FB6E4B" w:rsidRPr="00FB6E4B">
        <w:t xml:space="preserve"> zasad</w:t>
      </w:r>
      <w:r w:rsidR="00A93096">
        <w:t>ą</w:t>
      </w:r>
      <w:r w:rsidR="00FB6E4B" w:rsidRPr="00FB6E4B">
        <w:t xml:space="preserve"> Six Sigma </w:t>
      </w:r>
      <w:r>
        <w:t xml:space="preserve">jest </w:t>
      </w:r>
      <w:r w:rsidR="00A93096">
        <w:t>przeniesienie organizacji na wyższy poziom przy pomocy rygorystycznego zastosowania narzędzi statystycznych, a dzięki temu</w:t>
      </w:r>
      <w:r w:rsidR="00FB6E4B" w:rsidRPr="00FB6E4B">
        <w:t xml:space="preserve"> poprawie skuteczności i wydajności wszystkich operacji w celu zaspokojenia potrzeb klientów poprzez identyfikację i eliminację przyczyn wad</w:t>
      </w:r>
      <w:r w:rsidR="00A93096" w:rsidRPr="00A93096">
        <w:t xml:space="preserve"> </w:t>
      </w:r>
      <w:r w:rsidR="00A93096">
        <w:rPr>
          <w:lang w:val="en-GB"/>
        </w:rPr>
        <w:fldChar w:fldCharType="begin" w:fldLock="1"/>
      </w:r>
      <w:r w:rsidR="001A2624">
        <w:instrText>ADDIN CSL_CITATION {"citationItems":[{"id":"ITEM-1","itemData":{"DOI":"10.1080/14783363.2021.2014313","ISSN":"1478-3363","abstract":"The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Excellence","id":"ITEM-1","issue":"15-16","issued":{"date-parts":[["2022","11","17"]]},"page":"1913-1931","title":"The impact of Lean Six Sigma practices on supply chain resilience during COVID 19 disruption: a conceptual framework","type":"article-journal","volume":"33"},"uris":["http://www.mendeley.com/documents/?uuid=fd219d59-12aa-4c09-aab0-6b050a3c156a"]},{"id":"ITEM-2","itemData":{"abstract":"The cost of medical care has been increasing at an alarming rate; thus, it is imperative to apply Lean Six Sigma philosophy to gain operational control of a hospital while simultaneously maintaining a high level of service quality. The proposed study concentrates on the concepts of Lean Six Sigma, the integrated Lean Six Sigma framework, and the strategic approach to process innovation to decrease hospital operational costs, streamline the process, and eliminate waste, which consequently improves healthcare quality and patient satisfaction. The study first synthesizes Lean and Six Sigma, and then examines successful Lean Six Sigma practice. As the result of the study, we present the key elements of Lean Six Sigma approach, organizational infrastructure of Lean and Six Sigma, and insights on implementation and deployment of Lean Six Sigma practice to provide an alternative to healthcare for better service and greater efficiency with less cost.","author":[{"dropping-particle":"","family":"Huang","given":"Yu","non-dropping-particle":"","parse-names":false,"suffix":""},{"dropping-particle":"","family":"Li","given":"Xueping","non-dropping-particle":"","parse-names":false,"suffix":""},{"dropping-particle":"","family":"Wilck","given":"Joseph","non-dropping-particle":"","parse-names":false,"suffix":""},{"dropping-particle":"","family":"Berg","given":"Thomas","non-dropping-particle":"","parse-names":false,"suffix":""}],"container-title":"62nd IIE Annual Conference and Expo 2012","id":"ITEM-2","issued":{"date-parts":[["2012"]]},"page":"1263-1270","publisher":"Institute of Industrial Engineers","title":"Cost reduction in healthcare via Lean Six Sigma","type":"paper-conference"},"uris":["http://www.mendeley.com/documents/?uuid=17991f70-11f5-3c63-a08f-34a06ddb1243"]}],"mendeley":{"formattedCitation":"(Huang i in., 2012; Hundal i in., 2022)","plainTextFormattedCitation":"(Huang i in., 2012; Hundal i in., 2022)","previouslyFormattedCitation":"(Huang i in., 2012; Hundal i in., 2022)"},"properties":{"noteIndex":0},"schema":"https://github.com/citation-style-language/schema/raw/master/csl-citation.json"}</w:instrText>
      </w:r>
      <w:r w:rsidR="00A93096">
        <w:rPr>
          <w:lang w:val="en-GB"/>
        </w:rPr>
        <w:fldChar w:fldCharType="separate"/>
      </w:r>
      <w:r w:rsidR="00921CC1" w:rsidRPr="00921CC1">
        <w:rPr>
          <w:noProof/>
        </w:rPr>
        <w:t>(Huang i in., 2012; Hundal i in., 2022)</w:t>
      </w:r>
      <w:r w:rsidR="00A93096">
        <w:rPr>
          <w:lang w:val="en-GB"/>
        </w:rPr>
        <w:fldChar w:fldCharType="end"/>
      </w:r>
      <w:r w:rsidRPr="002E3B57">
        <w:t>.</w:t>
      </w:r>
    </w:p>
    <w:p w14:paraId="631FC25E" w14:textId="27B3B2A9" w:rsidR="0038286E" w:rsidRDefault="0038286E" w:rsidP="008A0B73">
      <w:r>
        <w:t xml:space="preserve">Określenie Six Sigma odnosi się do osiągnięcia takiej precyzji procesu produkcyjnego dla którego 6 odchyleń standardowych wartości mierzonej mieści się w przedziale tolerancji. Oznacza to osiągnięcie poziomu częstości występowania błędów nie większego niż 3,4 ppm (0,00034%) </w:t>
      </w:r>
      <w:r>
        <w:fldChar w:fldCharType="begin" w:fldLock="1"/>
      </w:r>
      <w:r w:rsidR="001A2624">
        <w:instrText>ADDIN CSL_CITATION {"citationItems":[{"id":"ITEM-1","itemData":{"DOI":"10.1016/j.jom.2007.06.007","ISSN":"02726963","abstract":"Six Sigma has been gaining momentum in industry; however, academics have conducted little research on this emerging phenomenon. Understanding Six Sigma first requires providing a conceptual definition and identifying an underlying theory. In this paper we use the grounded theory approach and the scant literature available to propose an initial definition and theory of Six Sigma. Our research argues that although the tools and techniques in Six Sigma are strikingly similar to prior approaches to quality management, it provides an organizational structure not previously seen. This emergent structure for quality management helps organizations more rigorously control process improvement activities, while at the same time creating a context that enables problem exploration between disparate organizational members. Although Six Sigma provides benefits over prior approaches to quality management, it also creates new challenges for researchers and practitioners. © 2007.","author":[{"dropping-particle":"","family":"Schroeder","given":"Roger G.","non-dropping-particle":"","parse-names":false,"suffix":""},{"dropping-particle":"","family":"Linderman","given":"Kevin","non-dropping-particle":"","parse-names":false,"suffix":""},{"dropping-particle":"","family":"Liedtke","given":"Charles","non-dropping-particle":"","parse-names":false,"suffix":""},{"dropping-particle":"","family":"Choo","given":"Adrian S.","non-dropping-particle":"","parse-names":false,"suffix":""}],"container-title":"Journal of Operations Management","id":"ITEM-1","issue":"4","issued":{"date-parts":[["2008","7"]]},"page":"536-554","title":"Six Sigma: Definition and underlying theory</w:instrText>
      </w:r>
      <w:r w:rsidR="001A2624">
        <w:rPr>
          <w:rFonts w:ascii="Cambria Math" w:hAnsi="Cambria Math" w:cs="Cambria Math"/>
        </w:rPr>
        <w:instrText>⋆</w:instrText>
      </w:r>
      <w:r w:rsidR="001A2624">
        <w:instrText>","type":"article-journal","volume":"26"},"uris":["http://www.mendeley.com/documents/?uuid=912ab2bf-2c07-385e-b713-64620c07c3c4"]}],"mendeley":{"formattedCitation":"(Schroeder i in., 2008)","plainTextFormattedCitation":"(Schroeder i in., 2008)","previouslyFormattedCitation":"(Schroeder i in., 2008)"},"properties":{"noteIndex":0},"schema":"https://github.com/citation-style-language/schema/raw/master/csl-citation.json"}</w:instrText>
      </w:r>
      <w:r>
        <w:fldChar w:fldCharType="separate"/>
      </w:r>
      <w:r w:rsidR="00921CC1" w:rsidRPr="00921CC1">
        <w:rPr>
          <w:noProof/>
        </w:rPr>
        <w:t>(Schroeder i in., 2008)</w:t>
      </w:r>
      <w:r>
        <w:fldChar w:fldCharType="end"/>
      </w:r>
      <w:r>
        <w:t>.</w:t>
      </w:r>
      <w:r w:rsidR="00E4222C">
        <w:t xml:space="preserve"> Jest to znacznie różne od tradycyjnego paradygmatu zakładającego, zgodność w przedziale trzech odchyleń standardowych od średniej, która oznacza</w:t>
      </w:r>
      <w:r w:rsidR="0031656C">
        <w:t xml:space="preserve"> 0,3 % błędów, czyli 3000 ppm </w:t>
      </w:r>
      <w:r w:rsidR="0031656C">
        <w:fldChar w:fldCharType="begin" w:fldLock="1"/>
      </w:r>
      <w:r w:rsidR="001A2624">
        <w:instrText>ADDIN CSL_CITATION {"citationItems":[{"id":"ITEM-1","itemData":{"DOI":"10.1108/09544780510573020","ISSN":"0954-478X","abstract":"Purpose To eliminate many misconceptions regarding Six Sigma and lean management by describing each system and the key concepts and techniques that underlie their implementation. This discussion is followed by a description of what lean organizations can gain from Six Sigma and what Six Sigma organizations can gain from lean management. Design/methodology/approach Comparative study of Six Sigma and lean management using available literature, critical analysis, and knowledge and professional experience of the authors. Findings The joint implementation of the programs will result in a lean, Six Sigma (LSS) organization, overcoming the limitations of each program when implemented in isolation. A thorough analysis of the two programs provides some likely reasons why the programs alone may fail to achieve absolute perfection. Practical implications A lean, Six Sigma (LSS) organization would capitalize on the strengths of both lean management and Six Sigma. An LSS organization would include three primary tenets of lean management, and the LSS organization would include three primary tenets of Six Sigma. Originality/value Suggestions are made regarding concepts and methods that would constitute a lean, Six Sigma organization. Figures summarize the nature of improvements that may occur in organizations that practice lean management or Six Sigma, and the corresponding improvements that an integrated program could offer. © 2005, Emerald Group Publishing Limited","author":[{"dropping-particle":"","family":"Arnheiter","given":"Edward D.","non-dropping-particle":"","parse-names":false,"suffix":""},{"dropping-particle":"","family":"Maleyeff","given":"John","non-dropping-particle":"","parse-names":false,"suffix":""}],"container-title":"The TQM Magazine","id":"ITEM-1","issue":"1","issued":{"date-parts":[["2005","2","1"]]},"page":"5-18","title":"The integration of lean management and Six Sigma","type":"article-journal","volume":"17"},"locator":"7","uris":["http://www.mendeley.com/documents/?uuid=74cbdad4-c4a2-35fe-ba1b-1023b07c74d0"]},{"id":"ITEM-2","itemData":{"DOI":"10.1016/S0272-6963(02)00087-6","ISSN":"02726963","abstract":"Six Sigma is a phenomenon that is gaining wide acceptance in industry, but lacks a theoretical underpinning and a basis for research other than \"best practice\" studies. Rigorous academic research of Six Sigma requires the formulation and identification of useful theories related to the phenomenon. Accordingly, this paper develops an understanding of the Six Sigma phenomena from a goal theoretic perspective. After reviewing the goal theory literature, these concepts, when applied to Six Sigma, suggest some propositions for future research. This paper can help serve as a foundation for developing scientific knowledge about Six Sigma. © 2002 Elsevier Science B.V. All rights reserved.","author":[{"dropping-particle":"","family":"Linderman","given":"Kevin","non-dropping-particle":"","parse-names":false,"suffix":""},{"dropping-particle":"","family":"Schroeder","given":"Roger G.","non-dropping-particle":"","parse-names":false,"suffix":""},{"dropping-particle":"","family":"Zaheer","given":"Srilata","non-dropping-particle":"","parse-names":false,"suffix":""},{"dropping-particle":"","family":"Choo","given":"Adrian S.","non-dropping-particle":"","parse-names":false,"suffix":""}],"container-title":"Journal of Operations Management","id":"ITEM-2","issue":"2","issued":{"date-parts":[["2003","3"]]},"page":"193-203","title":"Six Sigma: a goal-theoretic perspective","type":"article-journal","volume":"21"},"locator":"194","uris":["http://www.mendeley.com/documents/?uuid=06227296-fedd-3276-a240-5a88059157cf"]}],"mendeley":{"formattedCitation":"(Arnheiter &amp; Maleyeff, 2005, s. 7; Linderman i in., 2003, s. 194)","plainTextFormattedCitation":"(Arnheiter &amp; Maleyeff, 2005, s. 7; Linderman i in., 2003, s. 194)","previouslyFormattedCitation":"(Arnheiter &amp; Maleyeff, 2005, s. 7; Linderman i in., 2003, s. 194)"},"properties":{"noteIndex":0},"schema":"https://github.com/citation-style-language/schema/raw/master/csl-citation.json"}</w:instrText>
      </w:r>
      <w:r w:rsidR="0031656C">
        <w:fldChar w:fldCharType="separate"/>
      </w:r>
      <w:r w:rsidR="00921CC1" w:rsidRPr="00921CC1">
        <w:rPr>
          <w:noProof/>
        </w:rPr>
        <w:t>(Arnheiter &amp; Maleyeff, 2005, s. 7; Linderman i in., 2003, s. 194)</w:t>
      </w:r>
      <w:r w:rsidR="0031656C">
        <w:fldChar w:fldCharType="end"/>
      </w:r>
      <w:r w:rsidR="0031656C">
        <w:t>. Efekt tej zmiany uwidacznia się przy produktach złożonych z wielu części, gdyż jeśli każda część składowa będzie zgodna z wymaganiami na poziomie prawdopodobieństwa 99,7% to przy odpowiednio dużej liczbie części prawdopodobieństwo uzyskania finalnego zgodnego z wymaganiami będzie dążyło do zera. Oczywiście w przypadku podejścia SixSigma też istnieje taki poziom złożoności finalnego produktu, dla którego prawdopodobieństwo uzyskania produktu w pełni zgodnego z wymaganiami jest niskie. W praktyce jednak różnica między tymi podejściami jest tak ogromna, że dla stosowania zasady 3 sigma poziom niezgodności jest znaczny, a dla podejścia 6 sigma jest on niezwykle niski nawet dla tak skomplikowanych wyrobów jak samochody, czy samoloty.</w:t>
      </w:r>
    </w:p>
    <w:p w14:paraId="4DED0A2A" w14:textId="54DA00BD" w:rsidR="00B47C64" w:rsidRPr="00D331CE" w:rsidRDefault="007432A6" w:rsidP="008A0B73">
      <w:pPr>
        <w:rPr>
          <w:b/>
          <w:bCs/>
        </w:rPr>
      </w:pPr>
      <w:r w:rsidRPr="007432A6">
        <w:t>Współcze</w:t>
      </w:r>
      <w:r>
        <w:t xml:space="preserve">śnie SixSigma również jest określana mianem filozofii podejścia do zarządzania. Wg </w:t>
      </w:r>
      <w:r w:rsidR="00E5281D">
        <w:t>definicj</w:t>
      </w:r>
      <w:r>
        <w:t>i</w:t>
      </w:r>
      <w:r w:rsidR="00E5281D">
        <w:t xml:space="preserve"> The American Society for Quality</w:t>
      </w:r>
      <w:r>
        <w:t xml:space="preserve"> SixSigma</w:t>
      </w:r>
      <w:r w:rsidR="00E5281D">
        <w:t xml:space="preserve"> </w:t>
      </w:r>
      <w:r>
        <w:t xml:space="preserve">to </w:t>
      </w:r>
      <w:r w:rsidR="00E5281D">
        <w:t xml:space="preserve">filozofia poprawy jakości bazującej na analizie faktów i sterowanej przez dane, która ceni prewencję usterek wyżej niż ich detekcję. Filozofia ta skutkuje </w:t>
      </w:r>
      <w:r>
        <w:t xml:space="preserve">większą </w:t>
      </w:r>
      <w:r w:rsidR="00E5281D">
        <w:t xml:space="preserve">satysfakcją klientów i poprawą wyników finansowych poprzez redukcję zmienności i </w:t>
      </w:r>
      <w:r w:rsidR="00D331CE">
        <w:t>marnotrawstwa</w:t>
      </w:r>
      <w:r w:rsidR="00E5281D">
        <w:t xml:space="preserve"> tym samym kreując przewagę konkurencyjną </w:t>
      </w:r>
      <w:r w:rsidR="00E5281D">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rsidR="00E5281D">
        <w:fldChar w:fldCharType="separate"/>
      </w:r>
      <w:r w:rsidR="00921CC1" w:rsidRPr="00921CC1">
        <w:rPr>
          <w:noProof/>
        </w:rPr>
        <w:t>(Haerizadeh &amp; Sunder M., 2019, s. 984)</w:t>
      </w:r>
      <w:r w:rsidR="00E5281D">
        <w:fldChar w:fldCharType="end"/>
      </w:r>
      <w:r>
        <w:t>.</w:t>
      </w:r>
    </w:p>
    <w:p w14:paraId="12D7E7A8" w14:textId="0A3350A3" w:rsidR="009C522D" w:rsidRPr="00D331CE" w:rsidRDefault="007432A6" w:rsidP="008A0B73">
      <w:r>
        <w:t xml:space="preserve">Głównym narzędziem stosowanym do doskonalenia charakterystycznym dla SixSigma jest cykl </w:t>
      </w:r>
      <w:r w:rsidR="009C522D" w:rsidRPr="00D331CE">
        <w:t>doskonalenia – cykl DMAIC:</w:t>
      </w:r>
    </w:p>
    <w:p w14:paraId="5258CD66" w14:textId="46EE0460" w:rsidR="009C522D" w:rsidRPr="009C522D" w:rsidRDefault="009C522D" w:rsidP="002D3260">
      <w:pPr>
        <w:pStyle w:val="Akapitzlist"/>
        <w:numPr>
          <w:ilvl w:val="0"/>
          <w:numId w:val="42"/>
        </w:numPr>
      </w:pPr>
      <w:r w:rsidRPr="009C522D">
        <w:rPr>
          <w:b/>
          <w:bCs/>
        </w:rPr>
        <w:t>D</w:t>
      </w:r>
      <w:r w:rsidRPr="009C522D">
        <w:t>efiniuj (define) – określ jaki p</w:t>
      </w:r>
      <w:r>
        <w:t xml:space="preserve">rodukt lub proces wymaga poprawy, wyznacz zespół </w:t>
      </w:r>
      <w:r w:rsidR="00AB386D">
        <w:t>do opracowania rozwiązania, zdefiniuj klienta wybranego procesu, stwórz mapę poprawianego procesu;</w:t>
      </w:r>
    </w:p>
    <w:p w14:paraId="3AE461F2" w14:textId="387854F9" w:rsidR="009C522D" w:rsidRPr="00AB386D" w:rsidRDefault="009C522D" w:rsidP="002D3260">
      <w:pPr>
        <w:pStyle w:val="Akapitzlist"/>
        <w:numPr>
          <w:ilvl w:val="0"/>
          <w:numId w:val="42"/>
        </w:numPr>
      </w:pPr>
      <w:r w:rsidRPr="00AB386D">
        <w:rPr>
          <w:b/>
          <w:bCs/>
        </w:rPr>
        <w:t>M</w:t>
      </w:r>
      <w:r w:rsidRPr="00AB386D">
        <w:t xml:space="preserve">ierz (measure) – </w:t>
      </w:r>
      <w:r w:rsidR="00AB386D" w:rsidRPr="00AB386D">
        <w:t>zdefiniuj kluczowe p</w:t>
      </w:r>
      <w:r w:rsidR="00AB386D">
        <w:t>arametry wpływające na proces i zdecyduj jak je mierzyć;</w:t>
      </w:r>
    </w:p>
    <w:p w14:paraId="7B2B179A" w14:textId="5B2C75D9" w:rsidR="009C522D" w:rsidRPr="00AB386D" w:rsidRDefault="009C522D" w:rsidP="002D3260">
      <w:pPr>
        <w:pStyle w:val="Akapitzlist"/>
        <w:numPr>
          <w:ilvl w:val="0"/>
          <w:numId w:val="42"/>
        </w:numPr>
      </w:pPr>
      <w:r w:rsidRPr="00AB386D">
        <w:rPr>
          <w:b/>
          <w:bCs/>
        </w:rPr>
        <w:lastRenderedPageBreak/>
        <w:t>A</w:t>
      </w:r>
      <w:r w:rsidRPr="00AB386D">
        <w:t>nalizuj (ana</w:t>
      </w:r>
      <w:r w:rsidR="0017696A">
        <w:t>l</w:t>
      </w:r>
      <w:r w:rsidRPr="00AB386D">
        <w:t xml:space="preserve">yze) – </w:t>
      </w:r>
      <w:r w:rsidR="00AB386D" w:rsidRPr="00AB386D">
        <w:t>przeanalizuj element w</w:t>
      </w:r>
      <w:r w:rsidR="00AB386D">
        <w:t>ymagające poprawy;</w:t>
      </w:r>
    </w:p>
    <w:p w14:paraId="18B710A6" w14:textId="3386C714" w:rsidR="009C522D" w:rsidRPr="00AB386D" w:rsidRDefault="009C522D" w:rsidP="002D3260">
      <w:pPr>
        <w:pStyle w:val="Akapitzlist"/>
        <w:numPr>
          <w:ilvl w:val="0"/>
          <w:numId w:val="42"/>
        </w:numPr>
      </w:pPr>
      <w:r w:rsidRPr="00AB386D">
        <w:t>Doskonal / poprawiaj (</w:t>
      </w:r>
      <w:r w:rsidRPr="00AB386D">
        <w:rPr>
          <w:b/>
          <w:bCs/>
        </w:rPr>
        <w:t>I</w:t>
      </w:r>
      <w:r w:rsidRPr="00AB386D">
        <w:t xml:space="preserve">mprove) – </w:t>
      </w:r>
      <w:r w:rsidR="00AB386D" w:rsidRPr="00AB386D">
        <w:t>zaprojektuj i</w:t>
      </w:r>
      <w:r w:rsidR="00AB386D">
        <w:t xml:space="preserve"> wdróż najbardziej skuteczne rozwiązanie;</w:t>
      </w:r>
    </w:p>
    <w:p w14:paraId="0A8D4B84" w14:textId="0533A40D" w:rsidR="009C522D" w:rsidRPr="00A81CF8" w:rsidRDefault="009C522D" w:rsidP="002D3260">
      <w:pPr>
        <w:pStyle w:val="Akapitzlist"/>
        <w:numPr>
          <w:ilvl w:val="0"/>
          <w:numId w:val="42"/>
        </w:numPr>
      </w:pPr>
      <w:r w:rsidRPr="00AB386D">
        <w:t>Steruj / kontroluj (</w:t>
      </w:r>
      <w:r w:rsidRPr="00AB386D">
        <w:rPr>
          <w:b/>
          <w:bCs/>
        </w:rPr>
        <w:t>C</w:t>
      </w:r>
      <w:r w:rsidRPr="00AB386D">
        <w:t xml:space="preserve">ontrol) – </w:t>
      </w:r>
      <w:r w:rsidR="00AB386D" w:rsidRPr="00AB386D">
        <w:t>zweryfikuj, c</w:t>
      </w:r>
      <w:r w:rsidR="00AB386D">
        <w:t>zy wdrożenie przebiegło zgodnie z założeniami i zapewnij utrzymanie rozwiązania na przyszłość</w:t>
      </w:r>
      <w:r w:rsidR="00564610">
        <w:t>, np. wdrażając statystyczną kontrolę jakości</w:t>
      </w:r>
      <w:r w:rsidR="00AB386D">
        <w:t>;</w:t>
      </w:r>
      <w:r w:rsidR="00191A08">
        <w:t xml:space="preserve"> </w:t>
      </w:r>
      <w:r w:rsidR="00191A08">
        <w:fldChar w:fldCharType="begin" w:fldLock="1"/>
      </w:r>
      <w:r w:rsidR="001A2624">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Park","given":"Su","non-dropping-particle":"","parse-names":false,"suffix":""}],"id":"ITEM-1","issue":"3","issued":{"date-parts":[["2006","5","1"]]},"page":"282-296","title":"Similarities and differences between TQM, six sigma and lean","type":"article-journal","volume":"18"},"uris":["http://www.mendeley.com/documents/?uuid=4ba9081e-66f4-3545-a7f8-55f47ae4e8bc"]},{"id":"ITEM-2","itemData":{"DOI":"10.1108/09544780610659998","ISSN":"0954-478X","abstract":"Purpose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1A2624">
        <w:rPr>
          <w:rFonts w:ascii="Cambria Math" w:hAnsi="Cambria Math" w:cs="Cambria Math"/>
        </w:rPr>
        <w:instrText>‐</w:instrText>
      </w:r>
      <w:r w:rsidR="001A2624">
        <w:instrText>Park","given":"Su Mi","non-dropping-particle":"","parse-names":false,"suffix":""}],"container-title":"The TQM Magazine","editor":[{"dropping-particle":"","family":"Mi Dahlgaard</w:instrText>
      </w:r>
      <w:r w:rsidR="001A2624">
        <w:rPr>
          <w:rFonts w:ascii="Cambria Math" w:hAnsi="Cambria Math" w:cs="Cambria Math"/>
        </w:rPr>
        <w:instrText>‐</w:instrText>
      </w:r>
      <w:r w:rsidR="001A2624">
        <w:instrText>Park","given":"Su","non-dropping-particle":"","parse-names":false,"suffix":""}],"id":"ITEM-2","issue":"3","issued":{"date-parts":[["2006","5","1"]]},"page":"263-281","title":"Lean production, six sigma quality, TQM and company culture","type":"article-journal","volume":"18"},"uris":["http://www.mendeley.com/documents/?uuid=83a152d9-fb31-362d-b2db-633cf338b592"]}],"mendeley":{"formattedCitation":"(Andersson i in., 2006; Dahlgaard &amp; Dahlgaard</w:instrText>
      </w:r>
      <w:r w:rsidR="001A2624">
        <w:rPr>
          <w:rFonts w:ascii="Cambria Math" w:hAnsi="Cambria Math" w:cs="Cambria Math"/>
        </w:rPr>
        <w:instrText>‐</w:instrText>
      </w:r>
      <w:r w:rsidR="001A2624">
        <w:instrText>Park, 2006)","plainTextFormattedCitation":"(Andersson i in., 2006; Dahlgaard &amp; Dahlgaard</w:instrText>
      </w:r>
      <w:r w:rsidR="001A2624">
        <w:rPr>
          <w:rFonts w:ascii="Cambria Math" w:hAnsi="Cambria Math" w:cs="Cambria Math"/>
        </w:rPr>
        <w:instrText>‐</w:instrText>
      </w:r>
      <w:r w:rsidR="001A2624">
        <w:instrText>Park, 2006)","previouslyFormattedCitation":"(Andersson i in., 2006; Dahlgaard &amp; Dahlgaard</w:instrText>
      </w:r>
      <w:r w:rsidR="001A2624">
        <w:rPr>
          <w:rFonts w:ascii="Cambria Math" w:hAnsi="Cambria Math" w:cs="Cambria Math"/>
        </w:rPr>
        <w:instrText>‐</w:instrText>
      </w:r>
      <w:r w:rsidR="001A2624">
        <w:instrText>Park, 2006)"},"properties":{"noteIndex":0},"schema":"https://github.com/citation-style-language/schema/raw/master/csl-citation.json"}</w:instrText>
      </w:r>
      <w:r w:rsidR="00191A08">
        <w:fldChar w:fldCharType="separate"/>
      </w:r>
      <w:r w:rsidR="00921CC1" w:rsidRPr="00921CC1">
        <w:rPr>
          <w:noProof/>
        </w:rPr>
        <w:t>(Andersson i in., 2006; Dahlgaard &amp; Dahlgaard</w:t>
      </w:r>
      <w:r w:rsidR="00921CC1" w:rsidRPr="00921CC1">
        <w:rPr>
          <w:rFonts w:ascii="Cambria Math" w:hAnsi="Cambria Math" w:cs="Cambria Math"/>
          <w:noProof/>
        </w:rPr>
        <w:t>‐</w:t>
      </w:r>
      <w:r w:rsidR="00921CC1" w:rsidRPr="00921CC1">
        <w:rPr>
          <w:noProof/>
        </w:rPr>
        <w:t>Park, 2006)</w:t>
      </w:r>
      <w:r w:rsidR="00191A08">
        <w:fldChar w:fldCharType="end"/>
      </w:r>
    </w:p>
    <w:p w14:paraId="089FBDD2" w14:textId="4B0761B9" w:rsidR="00F3555C" w:rsidRDefault="00FA3D54" w:rsidP="00A60157">
      <w:r>
        <w:t xml:space="preserve">W ramach etapu 2. jednym z popularnych narzędzi stosowanych do planowania (projektowania) procesu wdrażania poprawy jest tzw. mapa </w:t>
      </w:r>
      <w:r w:rsidR="002B47BF" w:rsidRPr="00FA3D54">
        <w:t>SIPOC</w:t>
      </w:r>
      <w:r>
        <w:t>, która</w:t>
      </w:r>
      <w:r w:rsidRPr="00FA3D54">
        <w:t xml:space="preserve"> pełni ro</w:t>
      </w:r>
      <w:r>
        <w:t xml:space="preserve">lę wysokopoziomowej mapy procesu </w:t>
      </w:r>
      <w:r w:rsidR="002B47BF">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framework","type":"article-journal"},"uris":["http://www.mendeley.com/documents/?uuid=3f2b28f8-7511-3f20-b705-061254258397"]}],"mendeley":{"formattedCitation":"(Moszyk &amp; Deja, 2023)","plainTextFormattedCitation":"(Moszyk &amp; Deja, 2023)","previouslyFormattedCitation":"(Moszyk &amp; Deja, 2023)"},"properties":{"noteIndex":0},"schema":"https://github.com/citation-style-language/schema/raw/master/csl-citation.json"}</w:instrText>
      </w:r>
      <w:r w:rsidR="002B47BF">
        <w:rPr>
          <w:lang w:val="en-GB"/>
        </w:rPr>
        <w:fldChar w:fldCharType="separate"/>
      </w:r>
      <w:r w:rsidR="00921CC1" w:rsidRPr="00921CC1">
        <w:rPr>
          <w:noProof/>
        </w:rPr>
        <w:t>(Moszyk &amp; Deja, 2023)</w:t>
      </w:r>
      <w:r w:rsidR="002B47BF">
        <w:rPr>
          <w:lang w:val="en-GB"/>
        </w:rPr>
        <w:fldChar w:fldCharType="end"/>
      </w:r>
      <w:r w:rsidRPr="00FA3D54">
        <w:t xml:space="preserve">. </w:t>
      </w:r>
      <w:r>
        <w:t>Jest to analiza procesu polegająca na identyfikacji i przedstawieniu jego kluczowych cech i parametrów w podziale na pięć kategorii: Dostawca (S – supplier), Wejścia (I – input), Proces (P – proces), Wyjścia (O – output), Klient (C – customer)</w:t>
      </w:r>
      <w:r w:rsidR="007432A6" w:rsidRPr="00001D48">
        <w:rPr>
          <w:rStyle w:val="Odwoanieprzypisudolnego"/>
        </w:rPr>
        <w:footnoteReference w:id="32"/>
      </w:r>
      <w:r>
        <w:t xml:space="preserve"> </w:t>
      </w:r>
      <w:r>
        <w:fldChar w:fldCharType="begin" w:fldLock="1"/>
      </w:r>
      <w:r w:rsidR="001A2624">
        <w:instrText>ADDIN CSL_CITATION {"citationItems":[{"id":"ITEM-1","itemData":{"DOI":"10.1108/IJQRM-01-2021-0017","ISSN":"0265-671X","abstract":"Purpose: This study aims to present a case study using a Lean Six Sigma (LSS) process to manage the Assurance of Learning (AoL) process in higher education. The case study highlights the value that LSS can bring to the higher education context in respect to making the AoL process more efficient and more effective. The article also illustrates lessons learned in relation to adopting LSS in higher education institutes (HEIs). Design/methodology/approach: The case study presented is part of a larger undertaking implemented by the Faculty of Economics and Administration (FEA) at King Abdulaziz University in Saudi Arabia to improve its curricula for all its programs as the graduate and undergraduate level in line with the 2013 Association to Advance Collegiate Schools of Business standards. The FEA project team implemented the AoL process using an LSS methodology – define–measure–analyze–improve–control (DMAIC). Findings: The experience of the FEA as described in the case study suggests that the DMAIC framework can be very useful in managing the AoL process. Three aspects of LSS used in the AoL context are identified as critical in ensuring that the process achieves its stated institutional goals. Firstly, it is necessary to clearly identify which team members have which areas of responsibility in relation to, for example, sponsoring, implementing, managing and monitoring the project. Secondly, the common language provided by LSS is essential to fostering collaboration among members of a cross-disciplinary team. Lastly, quantifiable priorities should be identified. Research limitations/implications: The experience of the FEA as described in the case study suggests that the DMAIC framework can be very effective in advancing and managing the AoL process. For example, writing the project charter, mapping the process using the suppliers, inputs, process, outputs, customers model and using various LSS tools and techniques to measure and control the assessment were critical to improving the AoL process. Practical implications: This paper provides a guide to the range of practices cited in the literature on implementing LSS in relation to AoL as a comprehensive means of assessing, evaluating and improving curriculum design and delivery. The importance of this process to accreditation is explored and recommendations are offered focused on realizing both short- and long-term benefits through the initial assessments and subsequent iterations. Originality/value: The de…","author":[{"dropping-particle":"","family":"Adeinat","given":"Iman","non-dropping-particle":"","parse-names":false,"suffix":""},{"dropping-particle":"","family":"Rahahleh","given":"Naseem","non-dropping-particle":"Al","parse-names":false,"suffix":""},{"dropping-particle":"","family":"Bassam","given":"Tameem","non-dropping-particle":"Al","parse-names":false,"suffix":""}],"container-title":"International Journal of Quality &amp; Reliability Management","id":"ITEM-1","issue":"2","issued":{"date-parts":[["2022","1","25"]]},"page":"570-587","title":"Lean Six Sigma and Assurance of Learning (AoL) in higher education: a case study","type":"article-journal","volume":"39"},"locator":"576","prefix":"por. ","uris":["http://www.mendeley.com/documents/?uuid=4707c5a4-b9e1-3c19-a94e-490c8a928949"]}],"mendeley":{"formattedCitation":"(por. Adeinat i in., 2022, s. 576)","plainTextFormattedCitation":"(por. Adeinat i in., 2022, s. 576)","previouslyFormattedCitation":"(por. Adeinat i in., 2022, s. 576)"},"properties":{"noteIndex":0},"schema":"https://github.com/citation-style-language/schema/raw/master/csl-citation.json"}</w:instrText>
      </w:r>
      <w:r>
        <w:fldChar w:fldCharType="separate"/>
      </w:r>
      <w:r w:rsidR="00921CC1" w:rsidRPr="00921CC1">
        <w:rPr>
          <w:noProof/>
        </w:rPr>
        <w:t>(por. Adeinat i in., 2022, s. 576)</w:t>
      </w:r>
      <w:r>
        <w:fldChar w:fldCharType="end"/>
      </w:r>
      <w:r>
        <w:t>.</w:t>
      </w:r>
    </w:p>
    <w:p w14:paraId="207685BC" w14:textId="6BE0C5BF" w:rsidR="009C7211" w:rsidRPr="00C52B7A" w:rsidRDefault="00EC1AA6" w:rsidP="009C7211">
      <w:r>
        <w:t>Podobnie jak w przypadku TQM oraz Lean również dla SixS</w:t>
      </w:r>
      <w:r w:rsidR="00354E7F">
        <w:t>i</w:t>
      </w:r>
      <w:r>
        <w:t xml:space="preserve">gma odnotowano </w:t>
      </w:r>
      <w:r w:rsidR="00354E7F">
        <w:t xml:space="preserve">wdrożenia w usługach, w tym na uczelniach, a także identyfikowano bariery dla tego procesu. Na przykład </w:t>
      </w:r>
      <w:r w:rsidR="009C7211" w:rsidRPr="008E07E2">
        <w:t xml:space="preserve">Antony wymienia następujące bariery wprowadzenia SixSigma na uczelniach: </w:t>
      </w:r>
      <w:r w:rsidR="00354E7F">
        <w:t>brak dobrych danych, brak zrozumienia korzyści metodologii SixSigma, strach przed stosowaniem statystyki, bariery kulturowe i błędne przekonanie, że SixSigma ogranicza się do procesów produkcyjnych, które charakteryzują się zmiennością</w:t>
      </w:r>
      <w:r w:rsidR="00C52B7A">
        <w:t xml:space="preserve"> </w:t>
      </w:r>
      <w:r w:rsidR="00C52B7A">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education","type":"article-journal","volume":"66"},"locator":"574","uris":["http://www.mendeley.com/documents/?uuid=502686f4-0d50-3a30-bdf1-708a912b4ddc"]}],"mendeley":{"formattedCitation":"(Antony, 2017, s. 574)","plainTextFormattedCitation":"(Antony, 2017, s. 574)","previouslyFormattedCitation":"(Antony, 2017, s. 574)"},"properties":{"noteIndex":0},"schema":"https://github.com/citation-style-language/schema/raw/master/csl-citation.json"}</w:instrText>
      </w:r>
      <w:r w:rsidR="00C52B7A">
        <w:rPr>
          <w:lang w:val="en-GB"/>
        </w:rPr>
        <w:fldChar w:fldCharType="separate"/>
      </w:r>
      <w:r w:rsidR="00921CC1" w:rsidRPr="00921CC1">
        <w:rPr>
          <w:noProof/>
        </w:rPr>
        <w:t>(Antony, 2017, s. 574)</w:t>
      </w:r>
      <w:r w:rsidR="00C52B7A">
        <w:rPr>
          <w:lang w:val="en-GB"/>
        </w:rPr>
        <w:fldChar w:fldCharType="end"/>
      </w:r>
      <w:r w:rsidR="00C52B7A" w:rsidRPr="00C52B7A">
        <w:t>.</w:t>
      </w:r>
      <w:r w:rsidR="00721D62">
        <w:t xml:space="preserve"> Szersze omówienie barier dla wdrażania SZJ w uczelni jako znajduje się w rozdziale </w:t>
      </w:r>
      <w:r w:rsidR="00721D62">
        <w:fldChar w:fldCharType="begin"/>
      </w:r>
      <w:r w:rsidR="00721D62">
        <w:instrText xml:space="preserve"> REF _Ref147563104 \r \h </w:instrText>
      </w:r>
      <w:r w:rsidR="00721D62">
        <w:fldChar w:fldCharType="separate"/>
      </w:r>
      <w:r w:rsidR="00BF7D63">
        <w:t>1.4.2</w:t>
      </w:r>
      <w:r w:rsidR="00721D62">
        <w:fldChar w:fldCharType="end"/>
      </w:r>
      <w:r w:rsidR="00721D62">
        <w:t>.</w:t>
      </w:r>
    </w:p>
    <w:p w14:paraId="7E0ECD58" w14:textId="14A1F814" w:rsidR="000654ED" w:rsidRDefault="002E3B57" w:rsidP="002E3B57">
      <w:r>
        <w:t xml:space="preserve">Zarówno stosowanie </w:t>
      </w:r>
      <w:commentRangeStart w:id="279"/>
      <w:r>
        <w:t xml:space="preserve">Lean jak i SixSigma </w:t>
      </w:r>
      <w:commentRangeEnd w:id="279"/>
      <w:r w:rsidR="00543F91">
        <w:rPr>
          <w:rStyle w:val="Odwoaniedokomentarza"/>
          <w:rFonts w:ascii="Times New Roman" w:eastAsia="Times New Roman" w:hAnsi="Times New Roman"/>
          <w:szCs w:val="20"/>
          <w:lang w:eastAsia="pl-PL"/>
        </w:rPr>
        <w:commentReference w:id="279"/>
      </w:r>
      <w:r>
        <w:t xml:space="preserve">charakteryzuje się tym, że obserwowalne przyrosty korzyści z czasem spowalniają </w:t>
      </w:r>
      <w:r>
        <w:fldChar w:fldCharType="begin" w:fldLock="1"/>
      </w:r>
      <w:r w:rsidR="001A2624">
        <w:instrText>ADDIN CSL_CITATION {"citationItems":[{"id":"ITEM-1","itemData":{"DOI":"10.1108/IJQRM-01-2017-0005","ISSN":"0265-671X","abstract":"Purpose: The purpose of this paper is to explore the fundamental challenges and critical success factors in the development of a Lean Six Sigma (LSS) initiative within a UK higher education institute (HEI). The paper also illustrates examples of the types of projects completed and share some of the key lessons learned as part of the LSS journey. Design/methodology/approach: The authors have initially carried out an extensive literature review on the application of LSS in higher education to understand the existing body of work carried out by other scholars in the field. This is followed by presenting a case study explaining how a HEI in the UK has embarked on its LSS journey as a process excellence methodology to improve the efficiency and effectiveness of core and supporting business processes. Findings: There has been a clear lack of support and commitment from senior management in the sustainability of LSS within the case study organization. There was a general lack of understanding of the benefits of LSS in the higher education context and there is a lack of knowledge on the use of LSS tools for tackling process efficiency and effectiveness problems across the case study organization. Although a number of LSS projects were executed across finance, administrative, and human resources, as well as IT and library services, no projects were carried out for improving academic processes such as teaching effectiveness. Research limitations/implications: As the case study is limited to one higher education institution (HEI), the findings of the study cannot be broadly generalized. Moreover, the paper does not report the findings of any strategic projects as most projects were carried out at the operational level. Originality/value: This is possibly one of the first studies reporting project examples of LSS in a HEI. The results of the study can also be used to benchmark with similar studies in other HEIs to understand the impact of certain management practices of LSS.","author":[{"dropping-particle":"","family":"Antony","given":"Jiju","non-dropping-particle":"","parse-names":false,"suffix":""},{"dropping-particle":"","family":"Ghadge","given":"Abhijeet","non-dropping-particle":"","parse-names":false,"suffix":""},{"dropping-particle":"","family":"Ashby","given":"Stephanie A.","non-dropping-particle":"","parse-names":false,"suffix":""},{"dropping-particle":"","family":"Cudney","given":"Elizabeth A.","non-dropping-particle":"","parse-names":false,"suffix":""}],"container-title":"International Journal of Quality &amp; Reliability Management","id":"ITEM-1","issue":"2","issued":{"date-parts":[["2018","2","5"]]},"page":"510-526","title":"Lean Six Sigma journey in a UK higher education institute: a case study","type":"article-journal","volume":"35"},"prefix":"por.","uris":["http://www.mendeley.com/documents/?uuid=b9935e01-eca1-3316-927f-5dc8129d242d"]}],"mendeley":{"formattedCitation":"(por. Antony i in., 2018)","plainTextFormattedCitation":"(por. Antony i in., 2018)","previouslyFormattedCitation":"(por. Antony i in., 2018)"},"properties":{"noteIndex":0},"schema":"https://github.com/citation-style-language/schema/raw/master/csl-citation.json"}</w:instrText>
      </w:r>
      <w:r>
        <w:fldChar w:fldCharType="separate"/>
      </w:r>
      <w:r w:rsidR="00921CC1" w:rsidRPr="00921CC1">
        <w:rPr>
          <w:noProof/>
        </w:rPr>
        <w:t>(por. Antony i in., 2018)</w:t>
      </w:r>
      <w:r>
        <w:fldChar w:fldCharType="end"/>
      </w:r>
      <w:r>
        <w:t>. N</w:t>
      </w:r>
      <w:r w:rsidRPr="00E4222C">
        <w:t>a początku XXI w., wiele firm po wdrożeniu Lean w celu ograniczenia str</w:t>
      </w:r>
      <w:r w:rsidRPr="00E77AB2">
        <w:t>at i osiągnięcia l</w:t>
      </w:r>
      <w:r w:rsidRPr="000D6996">
        <w:t>eps</w:t>
      </w:r>
      <w:r>
        <w:t xml:space="preserve">zej efektywności procesów zaczęło się mierzyć z problemem zbyt dużej zmienności i zaczęło wprowadzać rozwiązania SixSigma, by poradzić sobie z tym problemem. Z drugiej strony wiele firm wdrażających najpierw Six Sigma na potrzeby ograniczenia zmienności procesów wytwórczych po pewnym czasie zaczęło wdrażać rozwiązania Lean gdy zauważono, że nie da się osiągnąć lepszych rezultatów biznesowych bez wprowadzenia zmian prowadzących do skrócenia czasu realizacji w skali całego systemu przedsiębiorstwa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To przyczyniło się do połączenia m</w:t>
      </w:r>
      <w:r w:rsidRPr="00E4222C">
        <w:t>etodologi</w:t>
      </w:r>
      <w:r>
        <w:t>i</w:t>
      </w:r>
      <w:r w:rsidRPr="00E4222C">
        <w:t xml:space="preserve"> Lean oraz SixSigma</w:t>
      </w:r>
      <w:r>
        <w:t xml:space="preserve">. </w:t>
      </w:r>
      <w:r w:rsidR="00942D1D">
        <w:t>W literaturze można spotkać różne formy zastosowania Lean lub SixSigma, a także Lean SixSigma</w:t>
      </w:r>
      <w:r>
        <w:t xml:space="preserve"> (LSS)</w:t>
      </w:r>
      <w:r w:rsidR="00942D1D">
        <w:t xml:space="preserve"> w różnych organizacjach edukacyjnych od przedszkoli poprzez szkoły średnia aż do uczelni </w:t>
      </w:r>
      <w:r w:rsidR="00942D1D">
        <w:fldChar w:fldCharType="begin" w:fldLock="1"/>
      </w:r>
      <w:r w:rsidR="001A2624">
        <w:instrText>ADDIN CSL_CITATION {"citationItems":[{"id":"ITEM-1","itemData":{"DOI":"10.1080/14783363.2021.1973891","ISSN":"1478-3363","abstract":"The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Excellence","id":"ITEM-1","issue":"13-14","issued":{"date-parts":[["2022","10","3"]]},"page":"1489-1509","title":"Using Six Sigma DMAIC for Lean project management in education: a case study in a German kindergarten","type":"article-journal","volume":"33"},"prefix":"por.","uris":["http://www.mendeley.com/documents/?uuid=7f2313e8-c933-41f6-b2d6-5db973e877d2"]}],"mendeley":{"formattedCitation":"(por. Antony i in., 2022)","plainTextFormattedCitation":"(por. Antony i in., 2022)","previouslyFormattedCitation":"(por. Antony i in., 2022)"},"properties":{"noteIndex":0},"schema":"https://github.com/citation-style-language/schema/raw/master/csl-citation.json"}</w:instrText>
      </w:r>
      <w:r w:rsidR="00942D1D">
        <w:fldChar w:fldCharType="separate"/>
      </w:r>
      <w:r w:rsidR="00921CC1" w:rsidRPr="00921CC1">
        <w:rPr>
          <w:noProof/>
        </w:rPr>
        <w:t>(por. Antony i in., 2022)</w:t>
      </w:r>
      <w:r w:rsidR="00942D1D">
        <w:fldChar w:fldCharType="end"/>
      </w:r>
      <w:r w:rsidR="00942D1D">
        <w:t xml:space="preserve">. Co więcej istnieją analizy kluczowych czynników sukcesu wdrażania LSS nie tylko w przedsiębiorstwach wytwórczych i usługowych, ale także w </w:t>
      </w:r>
      <w:r w:rsidR="00701929">
        <w:t xml:space="preserve">firmach i organizacjach edukacyjnych, wskazujące na to, iż gdziekolwiek LSS zostanie dobrze wdrożone to zazwyczaj prowadzi to do istotnej poprawy w zakresie wyników finansowych i satysfakcji klientów </w:t>
      </w:r>
      <w:r w:rsidR="00701929">
        <w:fldChar w:fldCharType="begin" w:fldLock="1"/>
      </w:r>
      <w:r w:rsidR="001A2624">
        <w:instrText>ADDIN CSL_CITATION {"citationItems":[{"id":"ITEM-1","itemData":{"DOI":"10.1108/IJLSS-08-2021-0140","ISSN":"2040-4166","abstract":"Purpose: The purpose of this study is to present the implementation of Six Sigma in a solenoid valve manufacturing company in China. The project aims to reduce the solenoid valve defects, decrease the cost of poor quality, increase customer satisfaction and improve the long-term profitability of Company B. Design/methodology/approach: This paper follows the Six Sigma methodology: DMAIC (define, measure, analyse, improve and control) principle of case study research. Hysteresis, the key characteristic of a solenoid valve, is the main chance for quality improvement. This paper emphasizes the solution to the hysteresis problem. During DMAIC phases, the critical factors that affect hysteresis performance are identified for continuous quality improvement of solenoid valve manufacturing. Findings: The implementation of Six Sigma leads to a great quality improvement for the company studied in this paper. Control plans are made for good hysteresis performance. As a result, the first pass yield of solenoid valves has increased from 60% to 99.64%. The key hysteresis of the solenoid valve has shown a better performance. Originality/value: This study presents a solenoid valve industrial quality improvement case that demonstrates how Six Sigma and DMAIC methodology can be applied to reduce defects and achieve quality improvement in Company B. This study can be referred to for managers and engineers to undertake quality improvement programs.","author":[{"dropping-particle":"","family":"Liu","given":"Yafen","non-dropping-particle":"","parse-names":false,"suffix":""},{"dropping-particle":"","family":"Ren","given":"Yingxue","non-dropping-particle":"","parse-names":false,"suffix":""},{"dropping-particle":"","family":"Zhang","given":"Min","non-dropping-particle":"","parse-names":false,"suffix":""},{"dropping-particle":"","family":"Wei","given":"Keke","non-dropping-particle":"","parse-names":false,"suffix":""},{"dropping-particle":"","family":"Hao","given":"Lei","non-dropping-particle":"","parse-names":false,"suffix":""}],"container-title":"International Journal of Lean Six Sigma","id":"ITEM-1","issue":"1","issued":{"date-parts":[["2023","1","31"]]},"page":"72-93","title":"Solenoid valves quality improvement based on Six Sigma management","type":"article-journal","volume":"14"},"uris":["http://www.mendeley.com/documents/?uuid=8d717423-7fea-42d7-b17f-24319647bfc3"]}],"mendeley":{"formattedCitation":"(Liu i in., 2023)","plainTextFormattedCitation":"(Liu i in., 2023)","previouslyFormattedCitation":"(Liu i in., 2023)"},"properties":{"noteIndex":0},"schema":"https://github.com/citation-style-language/schema/raw/master/csl-citation.json"}</w:instrText>
      </w:r>
      <w:r w:rsidR="00701929">
        <w:fldChar w:fldCharType="separate"/>
      </w:r>
      <w:r w:rsidR="00921CC1" w:rsidRPr="00921CC1">
        <w:rPr>
          <w:noProof/>
        </w:rPr>
        <w:t>(Liu i in., 2023)</w:t>
      </w:r>
      <w:r w:rsidR="00701929">
        <w:fldChar w:fldCharType="end"/>
      </w:r>
      <w:r w:rsidR="00701929">
        <w:t>.</w:t>
      </w:r>
    </w:p>
    <w:p w14:paraId="3970923B" w14:textId="159BEE31" w:rsidR="005D367A" w:rsidRDefault="00507B7C" w:rsidP="002E3B57">
      <w:r>
        <w:lastRenderedPageBreak/>
        <w:t xml:space="preserve">Synergia Lean oraz SixSigma wynika z tego, że na dalszych etapach wdrażanie Lean bardziej prowadzi do kreowania większej wartości, a mniej do obniżania kosztu, a narzędzia SixSigma w dłuższej perspektywie w większym stopniu skutkują zmniejszaniem kosztów poprzez ograniczanie zmienności niż generowaniem dodatkowej wartości </w:t>
      </w:r>
      <w:r>
        <w:fldChar w:fldCharType="begin" w:fldLock="1"/>
      </w:r>
      <w:r w:rsidR="001A2624">
        <w:instrText>ADDIN CSL_CITATION {"citationItems":[{"id":"ITEM-1","itemData":{"DOI":"10.1108/02656711011014276","ISSN":"0265-671X","abstract":"Purpose: Although research has been undertaken on the implementation of lean within various industries, the many tools and techniques that form the \"tool box\", and its integration with Six Sigma (mainly through case studies and action research), there has been little written on the journey towards the integration of the two approaches. This paper aims to examine the integration of lean principles with Six Sigma methodology as a coherent approach to continuous improvement, and provides a conceptual model for their successful integration. Design/methodology/approach: Desk research and a literature review of each separate approach is provided, followed by a view of the literature of the integrated approach. Findings: No standard framework for lean Six Sigma or its implementation exists. A systematic approach needs to be adopted, which optimises systems as a whole, focusing the right strategies in the correct places. Originality/value: This paper contributes to knowledge by providing an insight into the evolution of the lean Six Sigma paradigm. It is suggested that a clear integration of the two approaches must be achieved, with sufficient scientific underpinning. © Emerald Group Publishing Limited.","author":[{"dropping-particle":"","family":"Pepper","given":"M.P.J.","non-dropping-particle":"","parse-names":false,"suffix":""},{"dropping-particle":"","family":"Spedding","given":"T.A.","non-dropping-particle":"","parse-names":false,"suffix":""}],"container-title":"International Journal of Quality &amp; Reliability Management","editor":[{"dropping-particle":"","family":"Clegg","given":"Ben","non-dropping-particle":"","parse-names":false,"suffix":""}],"id":"ITEM-1","issue":"2","issued":{"date-parts":[["2010","1","26"]]},"page":"138-155","title":"The evolution of lean Six Sigma","type":"article-journal","volume":"27"},"uris":["http://www.mendeley.com/documents/?uuid=2e60dac4-c65d-3e28-8c41-2825f468f101"]}],"mendeley":{"formattedCitation":"(Pepper &amp; Spedding, 2010)","plainTextFormattedCitation":"(Pepper &amp; Spedding, 2010)","previouslyFormattedCitation":"(Pepper &amp; Spedding, 2010)"},"properties":{"noteIndex":0},"schema":"https://github.com/citation-style-language/schema/raw/master/csl-citation.json"}</w:instrText>
      </w:r>
      <w:r>
        <w:fldChar w:fldCharType="separate"/>
      </w:r>
      <w:r w:rsidR="00921CC1" w:rsidRPr="00921CC1">
        <w:rPr>
          <w:noProof/>
        </w:rPr>
        <w:t>(Pepper &amp; Spedding, 2010)</w:t>
      </w:r>
      <w:r>
        <w:fldChar w:fldCharType="end"/>
      </w:r>
      <w:r>
        <w:t xml:space="preserve">. Stąd stosowanie zintegrowane podejścia </w:t>
      </w:r>
      <w:r w:rsidR="002E3B57">
        <w:t>LSS</w:t>
      </w:r>
      <w:r>
        <w:t xml:space="preserve"> pozwala na </w:t>
      </w:r>
      <w:r w:rsidR="002A43C2">
        <w:t>uzyskania odpowiedniego balansu pomiędzy doskonaleniem dążącym do zwiększania wartości dla klienta i ciągłym doskonaleniem w zakresie lepszej kontroli procesów produkcyjnych.</w:t>
      </w:r>
      <w:r w:rsidR="002E3B57">
        <w:t xml:space="preserve"> Szersze ukazanie potencjału synergii Lean oraz SixSigma zostało przedstawione w tabeli po</w:t>
      </w:r>
      <w:r w:rsidR="002E3B57">
        <w:fldChar w:fldCharType="begin"/>
      </w:r>
      <w:r w:rsidR="002E3B57">
        <w:instrText xml:space="preserve"> REF _Ref147652592 \p \h </w:instrText>
      </w:r>
      <w:r w:rsidR="002E3B57">
        <w:fldChar w:fldCharType="separate"/>
      </w:r>
      <w:r w:rsidR="00BF7D63">
        <w:t>niżej</w:t>
      </w:r>
      <w:r w:rsidR="002E3B57">
        <w:fldChar w:fldCharType="end"/>
      </w:r>
      <w:r w:rsidR="002E3B57">
        <w:t xml:space="preserve"> (</w:t>
      </w:r>
      <w:r w:rsidR="002E3B57">
        <w:fldChar w:fldCharType="begin"/>
      </w:r>
      <w:r w:rsidR="002E3B57">
        <w:instrText xml:space="preserve"> REF _Ref147652600 \h </w:instrText>
      </w:r>
      <w:r w:rsidR="002E3B57">
        <w:fldChar w:fldCharType="separate"/>
      </w:r>
      <w:r w:rsidR="00BF7D63">
        <w:t xml:space="preserve">Tabela </w:t>
      </w:r>
      <w:r w:rsidR="00BF7D63">
        <w:rPr>
          <w:noProof/>
        </w:rPr>
        <w:t>32</w:t>
      </w:r>
      <w:r w:rsidR="002E3B57">
        <w:fldChar w:fldCharType="end"/>
      </w:r>
      <w:r w:rsidR="002E3B57">
        <w:t>).</w:t>
      </w:r>
    </w:p>
    <w:p w14:paraId="187C8273" w14:textId="02F94FA2" w:rsidR="00651CC0" w:rsidRDefault="00651CC0" w:rsidP="00651CC0">
      <w:pPr>
        <w:pStyle w:val="Tytutabeli"/>
      </w:pPr>
      <w:bookmarkStart w:id="280" w:name="_Ref147652600"/>
      <w:bookmarkStart w:id="281" w:name="_Ref147652592"/>
      <w:bookmarkStart w:id="282" w:name="_Toc166286166"/>
      <w:r>
        <w:t xml:space="preserve">Tabela </w:t>
      </w:r>
      <w:r>
        <w:fldChar w:fldCharType="begin"/>
      </w:r>
      <w:r>
        <w:instrText xml:space="preserve"> SEQ Tabela \* ARABIC </w:instrText>
      </w:r>
      <w:r>
        <w:fldChar w:fldCharType="separate"/>
      </w:r>
      <w:r w:rsidR="00BF7D63">
        <w:rPr>
          <w:noProof/>
        </w:rPr>
        <w:t>32</w:t>
      </w:r>
      <w:r>
        <w:rPr>
          <w:noProof/>
        </w:rPr>
        <w:fldChar w:fldCharType="end"/>
      </w:r>
      <w:bookmarkEnd w:id="280"/>
      <w:r>
        <w:t xml:space="preserve"> Dlaczego Lean i SixSigma skutecznie wzajemnie się wspierają</w:t>
      </w:r>
      <w:bookmarkEnd w:id="281"/>
      <w:r w:rsidR="004C09C1">
        <w:t>?</w:t>
      </w:r>
      <w:bookmarkEnd w:id="282"/>
    </w:p>
    <w:tbl>
      <w:tblPr>
        <w:tblStyle w:val="Tabela-Siatka"/>
        <w:tblW w:w="9128" w:type="dxa"/>
        <w:tblLook w:val="04A0" w:firstRow="1" w:lastRow="0" w:firstColumn="1" w:lastColumn="0" w:noHBand="0" w:noVBand="1"/>
      </w:tblPr>
      <w:tblGrid>
        <w:gridCol w:w="4422"/>
        <w:gridCol w:w="4706"/>
      </w:tblGrid>
      <w:tr w:rsidR="00651CC0" w:rsidRPr="00651CC0" w14:paraId="718A5B81" w14:textId="77777777" w:rsidTr="00B95DFB">
        <w:trPr>
          <w:cantSplit/>
          <w:tblHeader/>
        </w:trPr>
        <w:tc>
          <w:tcPr>
            <w:tcW w:w="4422" w:type="dxa"/>
            <w:hideMark/>
          </w:tcPr>
          <w:p w14:paraId="2E8B485A" w14:textId="50A3E873"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Lean potrzebuje SixSigma ponieważ</w:t>
            </w:r>
          </w:p>
        </w:tc>
        <w:tc>
          <w:tcPr>
            <w:tcW w:w="4706" w:type="dxa"/>
            <w:hideMark/>
          </w:tcPr>
          <w:p w14:paraId="30636E47" w14:textId="3B1967F5" w:rsidR="00651CC0" w:rsidRPr="00651CC0" w:rsidRDefault="00651CC0" w:rsidP="00651CC0">
            <w:pPr>
              <w:keepNext/>
              <w:ind w:firstLine="0"/>
              <w:rPr>
                <w:rFonts w:eastAsia="Times New Roman"/>
                <w:b/>
                <w:bCs/>
                <w:sz w:val="18"/>
                <w:szCs w:val="18"/>
                <w:lang w:val="pl-PL" w:eastAsia="pl-PL"/>
              </w:rPr>
            </w:pPr>
            <w:r w:rsidRPr="00651CC0">
              <w:rPr>
                <w:rFonts w:eastAsia="Times New Roman"/>
                <w:b/>
                <w:bCs/>
                <w:sz w:val="18"/>
                <w:szCs w:val="18"/>
                <w:lang w:val="pl-PL" w:eastAsia="pl-PL"/>
              </w:rPr>
              <w:t>SixSigma potrzebuje Lean ponieważ</w:t>
            </w:r>
          </w:p>
        </w:tc>
      </w:tr>
      <w:tr w:rsidR="00651CC0" w:rsidRPr="00651CC0" w14:paraId="78C12C78" w14:textId="77777777" w:rsidTr="00B95DFB">
        <w:trPr>
          <w:cantSplit/>
        </w:trPr>
        <w:tc>
          <w:tcPr>
            <w:tcW w:w="4422" w:type="dxa"/>
            <w:vAlign w:val="center"/>
            <w:hideMark/>
          </w:tcPr>
          <w:p w14:paraId="63E5492A" w14:textId="77777777" w:rsidR="00651CC0" w:rsidRPr="00651CC0" w:rsidRDefault="00651CC0" w:rsidP="00B95DFB">
            <w:pPr>
              <w:pStyle w:val="TekstTabeli"/>
              <w:rPr>
                <w:lang w:val="pl-PL"/>
              </w:rPr>
            </w:pPr>
            <w:r w:rsidRPr="00651CC0">
              <w:rPr>
                <w:lang w:val="pl-PL"/>
              </w:rPr>
              <w:t>Lean nie wyznacza wyraźnie ustawienia projektu, zasad i strukturalnej drogi potrzebnej do osiągnięcia i utrzymania wyników</w:t>
            </w:r>
          </w:p>
        </w:tc>
        <w:tc>
          <w:tcPr>
            <w:tcW w:w="4706" w:type="dxa"/>
            <w:vAlign w:val="center"/>
            <w:hideMark/>
          </w:tcPr>
          <w:p w14:paraId="6E34C046" w14:textId="18929C3A" w:rsidR="00651CC0" w:rsidRPr="00651CC0" w:rsidRDefault="00651CC0" w:rsidP="00B95DFB">
            <w:pPr>
              <w:pStyle w:val="TekstTabeli"/>
              <w:rPr>
                <w:lang w:val="pl-PL"/>
              </w:rPr>
            </w:pPr>
            <w:r w:rsidRPr="00651CC0">
              <w:rPr>
                <w:lang w:val="pl-PL"/>
              </w:rPr>
              <w:t xml:space="preserve">SixSigma suboptymalizuje procesy, ale nie umożliwia eliminacji marnotrawstwa (Lean </w:t>
            </w:r>
            <w:r w:rsidR="005C387B">
              <w:rPr>
                <w:lang w:val="pl-PL"/>
              </w:rPr>
              <w:t>-</w:t>
            </w:r>
            <w:r w:rsidRPr="00651CC0">
              <w:rPr>
                <w:lang w:val="pl-PL"/>
              </w:rPr>
              <w:t xml:space="preserve"> podejście systemowe)</w:t>
            </w:r>
          </w:p>
        </w:tc>
      </w:tr>
      <w:tr w:rsidR="00651CC0" w:rsidRPr="00651CC0" w14:paraId="77EBF4FB" w14:textId="77777777" w:rsidTr="00B95DFB">
        <w:trPr>
          <w:cantSplit/>
        </w:trPr>
        <w:tc>
          <w:tcPr>
            <w:tcW w:w="4422" w:type="dxa"/>
            <w:vAlign w:val="center"/>
            <w:hideMark/>
          </w:tcPr>
          <w:p w14:paraId="25D3FF4A" w14:textId="4941B2AE" w:rsidR="00651CC0" w:rsidRPr="00651CC0" w:rsidRDefault="00651CC0" w:rsidP="00B95DFB">
            <w:pPr>
              <w:pStyle w:val="TekstTabeli"/>
              <w:rPr>
                <w:lang w:val="pl-PL"/>
              </w:rPr>
            </w:pPr>
            <w:r w:rsidRPr="00651CC0">
              <w:rPr>
                <w:lang w:val="pl-PL"/>
              </w:rPr>
              <w:t>SixSigma dostarcza zestaw narzędzi do zrozumienia problemów i źródeł zmienności</w:t>
            </w:r>
          </w:p>
        </w:tc>
        <w:tc>
          <w:tcPr>
            <w:tcW w:w="4706" w:type="dxa"/>
            <w:vAlign w:val="center"/>
            <w:hideMark/>
          </w:tcPr>
          <w:p w14:paraId="50F591EC" w14:textId="3C66A7D7" w:rsidR="00651CC0" w:rsidRPr="00651CC0" w:rsidRDefault="00651CC0" w:rsidP="00B95DFB">
            <w:pPr>
              <w:pStyle w:val="TekstTabeli"/>
              <w:rPr>
                <w:lang w:val="pl-PL"/>
              </w:rPr>
            </w:pPr>
            <w:r w:rsidRPr="00651CC0">
              <w:rPr>
                <w:lang w:val="pl-PL"/>
              </w:rPr>
              <w:t>Lean pomaga poprawić prędkość procesu</w:t>
            </w:r>
            <w:r w:rsidR="005C387B">
              <w:rPr>
                <w:lang w:val="pl-PL"/>
              </w:rPr>
              <w:t xml:space="preserve"> </w:t>
            </w:r>
            <w:r w:rsidRPr="00651CC0">
              <w:rPr>
                <w:lang w:val="pl-PL"/>
              </w:rPr>
              <w:t>/</w:t>
            </w:r>
            <w:r w:rsidR="005C387B">
              <w:rPr>
                <w:lang w:val="pl-PL"/>
              </w:rPr>
              <w:t xml:space="preserve"> </w:t>
            </w:r>
            <w:r w:rsidRPr="00651CC0">
              <w:rPr>
                <w:lang w:val="pl-PL"/>
              </w:rPr>
              <w:t>czas cyklu</w:t>
            </w:r>
          </w:p>
        </w:tc>
      </w:tr>
      <w:tr w:rsidR="00651CC0" w:rsidRPr="00651CC0" w14:paraId="13D006C0" w14:textId="77777777" w:rsidTr="00B95DFB">
        <w:trPr>
          <w:cantSplit/>
        </w:trPr>
        <w:tc>
          <w:tcPr>
            <w:tcW w:w="4422" w:type="dxa"/>
            <w:vAlign w:val="center"/>
            <w:hideMark/>
          </w:tcPr>
          <w:p w14:paraId="322230C1" w14:textId="7870934D" w:rsidR="00651CC0" w:rsidRPr="00651CC0" w:rsidRDefault="00651CC0" w:rsidP="00B95DFB">
            <w:pPr>
              <w:pStyle w:val="TekstTabeli"/>
              <w:rPr>
                <w:lang w:val="pl-PL"/>
              </w:rPr>
            </w:pPr>
            <w:r w:rsidRPr="00651CC0">
              <w:rPr>
                <w:lang w:val="pl-PL"/>
              </w:rPr>
              <w:t>Lean nie dostrzega wpływu zmienności, który jest dostrzegany przez SixSigma</w:t>
            </w:r>
          </w:p>
        </w:tc>
        <w:tc>
          <w:tcPr>
            <w:tcW w:w="4706" w:type="dxa"/>
            <w:vAlign w:val="center"/>
            <w:hideMark/>
          </w:tcPr>
          <w:p w14:paraId="64B5216C" w14:textId="7CB138F0" w:rsidR="00651CC0" w:rsidRPr="00651CC0" w:rsidRDefault="00651CC0" w:rsidP="00B95DFB">
            <w:pPr>
              <w:pStyle w:val="TekstTabeli"/>
              <w:rPr>
                <w:lang w:val="pl-PL"/>
              </w:rPr>
            </w:pPr>
            <w:r w:rsidRPr="00651CC0">
              <w:rPr>
                <w:lang w:val="pl-PL"/>
              </w:rPr>
              <w:t>Lean zawiera metody szybkich i ciągłych cykli ulepszeń (</w:t>
            </w:r>
            <w:r>
              <w:rPr>
                <w:lang w:val="pl-PL"/>
              </w:rPr>
              <w:t>K</w:t>
            </w:r>
            <w:r w:rsidRPr="00651CC0">
              <w:rPr>
                <w:lang w:val="pl-PL"/>
              </w:rPr>
              <w:t>aizen)</w:t>
            </w:r>
          </w:p>
        </w:tc>
      </w:tr>
      <w:tr w:rsidR="00651CC0" w:rsidRPr="00651CC0" w14:paraId="415403CC" w14:textId="77777777" w:rsidTr="00B95DFB">
        <w:trPr>
          <w:cantSplit/>
        </w:trPr>
        <w:tc>
          <w:tcPr>
            <w:tcW w:w="4422" w:type="dxa"/>
            <w:vAlign w:val="center"/>
            <w:hideMark/>
          </w:tcPr>
          <w:p w14:paraId="2E9FB769" w14:textId="4B802706" w:rsidR="00651CC0" w:rsidRPr="00651CC0" w:rsidRDefault="00651CC0" w:rsidP="00B95DFB">
            <w:pPr>
              <w:pStyle w:val="TekstTabeli"/>
              <w:keepNext/>
              <w:rPr>
                <w:lang w:val="pl-PL"/>
              </w:rPr>
            </w:pPr>
            <w:r w:rsidRPr="00651CC0">
              <w:rPr>
                <w:lang w:val="pl-PL"/>
              </w:rPr>
              <w:t>Lean nie jest silny w fazach mierzenia i analizowania ulepszeń (bez odpowiedników M i A w SixSigma DMAIC)</w:t>
            </w:r>
          </w:p>
        </w:tc>
        <w:tc>
          <w:tcPr>
            <w:tcW w:w="4706" w:type="dxa"/>
            <w:vAlign w:val="center"/>
            <w:hideMark/>
          </w:tcPr>
          <w:p w14:paraId="404C11CF" w14:textId="0E65F5BD" w:rsidR="00651CC0" w:rsidRPr="00651CC0" w:rsidRDefault="00651CC0" w:rsidP="00B95DFB">
            <w:pPr>
              <w:pStyle w:val="TekstTabeli"/>
              <w:keepNext/>
              <w:rPr>
                <w:lang w:val="pl-PL"/>
              </w:rPr>
            </w:pPr>
            <w:r w:rsidRPr="00651CC0">
              <w:rPr>
                <w:lang w:val="pl-PL"/>
              </w:rPr>
              <w:t>Jakość SixSigma mogłaby być łatwo osiągnięta, gdyby kroki niewnoszące wartości były eliminowane, a kroki dodające wartość były standaryzowane (co jest osiągalne za pomocą narzędzi Lean)</w:t>
            </w:r>
          </w:p>
        </w:tc>
      </w:tr>
    </w:tbl>
    <w:p w14:paraId="4BCB7A21" w14:textId="71FD364E" w:rsidR="00651CC0" w:rsidRPr="00D95B07" w:rsidRDefault="00651CC0" w:rsidP="007770AA">
      <w:pPr>
        <w:pStyle w:val="rdo"/>
        <w:rPr>
          <w:lang w:val="pl-PL"/>
        </w:rPr>
      </w:pPr>
      <w:r w:rsidRPr="00D95B07">
        <w:rPr>
          <w:lang w:val="pl-PL"/>
        </w:rPr>
        <w:t xml:space="preserve">Źródło: </w:t>
      </w:r>
      <w:r>
        <w:fldChar w:fldCharType="begin" w:fldLock="1"/>
      </w:r>
      <w:r w:rsidR="001A2624" w:rsidRPr="00D95B07">
        <w:rPr>
          <w:lang w:val="pl-PL"/>
        </w:rPr>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study","type":"article-journal","volume":"36"},"locator":"984","uris":["http://www.mendeley.com/documents/?uuid=55310789-61e3-3f38-b929-4dad746ac7da"]}],"mendeley":{"formattedCitation":"(Haerizadeh &amp; Sunder M., 2019, s. 984)","plainTextFormattedCitation":"(Haerizadeh &amp; Sunder M., 2019, s. 984)","previouslyFormattedCitation":"(Haerizadeh &amp; Sunder M., 2019, s. 984)"},"properties":{"noteIndex":0},"schema":"https://github.com/citation-style-language/schema/raw/master/csl-citation.json"}</w:instrText>
      </w:r>
      <w:r>
        <w:fldChar w:fldCharType="separate"/>
      </w:r>
      <w:r w:rsidR="00921CC1" w:rsidRPr="00D95B07">
        <w:rPr>
          <w:noProof/>
          <w:lang w:val="pl-PL"/>
        </w:rPr>
        <w:t>(Haerizadeh &amp; Sunder M., 2019, s. 984)</w:t>
      </w:r>
      <w:r>
        <w:fldChar w:fldCharType="end"/>
      </w:r>
    </w:p>
    <w:p w14:paraId="4B39A159" w14:textId="421C0938" w:rsidR="002E3B57" w:rsidRDefault="002E3B57" w:rsidP="008F3A46">
      <w:r>
        <w:t xml:space="preserve">Łączenie Lean i SixSigma działa lepiej niż stosowanie każdej z tych metod osobno również dlatego, że integruje ludzkie i procesowe aspekty doskonalenia procesów.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t>.</w:t>
      </w:r>
      <w:r w:rsidR="00AE1944">
        <w:t xml:space="preserve"> Ponieważ podstawowe założenia obu metodologii są kompatybilne w zakresie w jakim pełnią one rolę filozofii zarządzania (orientacja na: klientów, wartość i procesy) to w praktyce integracja Lean oraz SixSigma polega stosowaniu narzędzi doskonalenia charakterystycznych dla obu tych metod. W LSS</w:t>
      </w:r>
      <w:r w:rsidRPr="00E5281D">
        <w:t xml:space="preserve"> </w:t>
      </w:r>
      <w:r w:rsidR="00AE1944">
        <w:t>stosuje się</w:t>
      </w:r>
      <w:r w:rsidRPr="00E5281D">
        <w:t xml:space="preserve"> tradycyjny</w:t>
      </w:r>
      <w:r w:rsidR="00AE1944">
        <w:t xml:space="preserve"> dla SixSigma</w:t>
      </w:r>
      <w:r w:rsidRPr="00E5281D">
        <w:t xml:space="preserve"> cykl </w:t>
      </w:r>
      <w:r w:rsidR="00AE1944">
        <w:t xml:space="preserve">doskonalenia </w:t>
      </w:r>
      <w:r w:rsidRPr="00E5281D">
        <w:t>DMAIC (</w:t>
      </w:r>
      <w:r w:rsidRPr="00E5281D">
        <w:rPr>
          <w:i/>
          <w:iCs/>
        </w:rPr>
        <w:t>design-measure-analyze-improve-control</w:t>
      </w:r>
      <w:r w:rsidRPr="00E5281D">
        <w:t>) wykorzystując na</w:t>
      </w:r>
      <w:r>
        <w:t xml:space="preserve">rzędzia Lean na każdym z tych etapów to wygenerowania wartości dla klienta </w:t>
      </w:r>
      <w:r w:rsidR="00AE1944">
        <w:t>lub</w:t>
      </w:r>
      <w:r>
        <w:t xml:space="preserve"> użytkownika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study","type":"article-journal","volume":"36"},"locator":"985","uris":["http://www.mendeley.com/documents/?uuid=55310789-61e3-3f38-b929-4dad746ac7da"]}],"mendeley":{"formattedCitation":"(Haerizadeh &amp; Sunder M., 2019, s. 985)","plainTextFormattedCitation":"(Haerizadeh &amp; Sunder M., 2019, s. 985)","previouslyFormattedCitation":"(Haerizadeh &amp; Sunder M., 2019, s. 985)"},"properties":{"noteIndex":0},"schema":"https://github.com/citation-style-language/schema/raw/master/csl-citation.json"}</w:instrText>
      </w:r>
      <w:r>
        <w:fldChar w:fldCharType="separate"/>
      </w:r>
      <w:r w:rsidR="00921CC1" w:rsidRPr="00921CC1">
        <w:rPr>
          <w:noProof/>
        </w:rPr>
        <w:t>(Haerizadeh &amp; Sunder M., 2019, s. 985)</w:t>
      </w:r>
      <w:r>
        <w:fldChar w:fldCharType="end"/>
      </w:r>
      <w:r w:rsidR="00AE1944">
        <w:t>. Wybrane</w:t>
      </w:r>
      <w:r w:rsidR="004976E1">
        <w:t>,</w:t>
      </w:r>
      <w:r w:rsidR="00AE1944">
        <w:t xml:space="preserve"> najważniejsze zdaniem autora</w:t>
      </w:r>
      <w:r w:rsidR="004976E1">
        <w:t>,</w:t>
      </w:r>
      <w:r w:rsidR="00AE1944">
        <w:t xml:space="preserve"> narzędzia i techniki LSS zostały przedstawione w tabeli po</w:t>
      </w:r>
      <w:r w:rsidR="008F3A46">
        <w:fldChar w:fldCharType="begin"/>
      </w:r>
      <w:r w:rsidR="008F3A46">
        <w:instrText xml:space="preserve"> REF _Ref147655294 \p \h </w:instrText>
      </w:r>
      <w:r w:rsidR="008F3A46">
        <w:fldChar w:fldCharType="separate"/>
      </w:r>
      <w:r w:rsidR="00BF7D63">
        <w:t>niżej</w:t>
      </w:r>
      <w:r w:rsidR="008F3A46">
        <w:fldChar w:fldCharType="end"/>
      </w:r>
      <w:r w:rsidR="00AE1944">
        <w:t xml:space="preserve"> (</w:t>
      </w:r>
      <w:r w:rsidR="008F3A46">
        <w:fldChar w:fldCharType="begin"/>
      </w:r>
      <w:r w:rsidR="008F3A46">
        <w:instrText xml:space="preserve"> REF _Ref147655300 \h </w:instrText>
      </w:r>
      <w:r w:rsidR="008F3A46">
        <w:fldChar w:fldCharType="separate"/>
      </w:r>
      <w:r w:rsidR="00BF7D63">
        <w:t xml:space="preserve">Tabela </w:t>
      </w:r>
      <w:r w:rsidR="00BF7D63">
        <w:rPr>
          <w:noProof/>
        </w:rPr>
        <w:t>33</w:t>
      </w:r>
      <w:r w:rsidR="008F3A46">
        <w:fldChar w:fldCharType="end"/>
      </w:r>
      <w:r w:rsidR="00AE1944">
        <w:t>).</w:t>
      </w:r>
    </w:p>
    <w:p w14:paraId="2CEE4F41" w14:textId="441DE907" w:rsidR="00AE1944" w:rsidRDefault="00AE1944" w:rsidP="00AE1944">
      <w:pPr>
        <w:pStyle w:val="Tytutabeli"/>
      </w:pPr>
      <w:bookmarkStart w:id="283" w:name="_Ref147655300"/>
      <w:bookmarkStart w:id="284" w:name="_Ref147655294"/>
      <w:bookmarkStart w:id="285" w:name="_Toc166286167"/>
      <w:r>
        <w:t xml:space="preserve">Tabela </w:t>
      </w:r>
      <w:r>
        <w:fldChar w:fldCharType="begin"/>
      </w:r>
      <w:r>
        <w:instrText xml:space="preserve"> SEQ Tabela \* ARABIC </w:instrText>
      </w:r>
      <w:r>
        <w:fldChar w:fldCharType="separate"/>
      </w:r>
      <w:r w:rsidR="00BF7D63">
        <w:rPr>
          <w:noProof/>
        </w:rPr>
        <w:t>33</w:t>
      </w:r>
      <w:r>
        <w:rPr>
          <w:noProof/>
        </w:rPr>
        <w:fldChar w:fldCharType="end"/>
      </w:r>
      <w:bookmarkEnd w:id="283"/>
      <w:r>
        <w:t xml:space="preserve"> Wybrane narzędzia i techniki Lean SixSigma</w:t>
      </w:r>
      <w:bookmarkEnd w:id="284"/>
      <w:bookmarkEnd w:id="285"/>
    </w:p>
    <w:tbl>
      <w:tblPr>
        <w:tblStyle w:val="Tabela-Siatka"/>
        <w:tblW w:w="0" w:type="auto"/>
        <w:tblLook w:val="04A0" w:firstRow="1" w:lastRow="0" w:firstColumn="1" w:lastColumn="0" w:noHBand="0" w:noVBand="1"/>
      </w:tblPr>
      <w:tblGrid>
        <w:gridCol w:w="2778"/>
        <w:gridCol w:w="6293"/>
      </w:tblGrid>
      <w:tr w:rsidR="00AE1944" w:rsidRPr="00E258F8" w14:paraId="53D42D41" w14:textId="77777777" w:rsidTr="005C387B">
        <w:trPr>
          <w:cantSplit/>
          <w:tblHeader/>
        </w:trPr>
        <w:tc>
          <w:tcPr>
            <w:tcW w:w="2778" w:type="dxa"/>
            <w:vAlign w:val="center"/>
          </w:tcPr>
          <w:p w14:paraId="300617A2" w14:textId="576B2E8F" w:rsidR="00AE1944" w:rsidRPr="00E258F8" w:rsidRDefault="00AE1944" w:rsidP="00E258F8">
            <w:pPr>
              <w:keepNext/>
              <w:ind w:firstLine="0"/>
              <w:jc w:val="left"/>
              <w:rPr>
                <w:b/>
                <w:bCs/>
                <w:sz w:val="18"/>
                <w:szCs w:val="18"/>
              </w:rPr>
            </w:pPr>
            <w:r w:rsidRPr="00E258F8">
              <w:rPr>
                <w:b/>
                <w:bCs/>
                <w:sz w:val="18"/>
                <w:szCs w:val="18"/>
              </w:rPr>
              <w:t>Nazwa narzędzia / techniki</w:t>
            </w:r>
          </w:p>
        </w:tc>
        <w:tc>
          <w:tcPr>
            <w:tcW w:w="6293" w:type="dxa"/>
            <w:vAlign w:val="center"/>
          </w:tcPr>
          <w:p w14:paraId="74C56582" w14:textId="5BEEB600" w:rsidR="00AE1944" w:rsidRPr="00E258F8" w:rsidRDefault="00AE1944" w:rsidP="00E258F8">
            <w:pPr>
              <w:keepNext/>
              <w:ind w:firstLine="0"/>
              <w:jc w:val="left"/>
              <w:rPr>
                <w:b/>
                <w:bCs/>
                <w:sz w:val="18"/>
                <w:szCs w:val="18"/>
              </w:rPr>
            </w:pPr>
            <w:r w:rsidRPr="00E258F8">
              <w:rPr>
                <w:b/>
                <w:bCs/>
                <w:sz w:val="18"/>
                <w:szCs w:val="18"/>
              </w:rPr>
              <w:t>Opis</w:t>
            </w:r>
          </w:p>
        </w:tc>
      </w:tr>
      <w:tr w:rsidR="00AE1944" w:rsidRPr="00E258F8" w14:paraId="03864FC4" w14:textId="77777777" w:rsidTr="00220D69">
        <w:trPr>
          <w:cantSplit/>
        </w:trPr>
        <w:tc>
          <w:tcPr>
            <w:tcW w:w="2778" w:type="dxa"/>
            <w:vAlign w:val="center"/>
          </w:tcPr>
          <w:p w14:paraId="0DD8E85D" w14:textId="4A7BD08F" w:rsidR="00AE1944" w:rsidRPr="00E258F8" w:rsidRDefault="00D40044" w:rsidP="00220D69">
            <w:pPr>
              <w:pStyle w:val="TekstTabeli"/>
              <w:jc w:val="center"/>
              <w:rPr>
                <w:lang w:val="pl-PL"/>
              </w:rPr>
            </w:pPr>
            <w:r w:rsidRPr="00E258F8">
              <w:rPr>
                <w:lang w:val="pl-PL"/>
              </w:rPr>
              <w:t>Mapowanie procesu</w:t>
            </w:r>
            <w:r w:rsidR="008F3A46">
              <w:rPr>
                <w:lang w:val="pl-PL"/>
              </w:rPr>
              <w:t xml:space="preserve"> </w:t>
            </w:r>
            <w:r w:rsidRPr="00E258F8">
              <w:rPr>
                <w:lang w:val="pl-PL"/>
              </w:rPr>
              <w:t>/</w:t>
            </w:r>
            <w:r w:rsidR="008F3A46">
              <w:rPr>
                <w:lang w:val="pl-PL"/>
              </w:rPr>
              <w:t xml:space="preserve"> </w:t>
            </w:r>
            <w:r w:rsidR="008F3A46">
              <w:rPr>
                <w:lang w:val="pl-PL"/>
              </w:rPr>
              <w:br/>
            </w:r>
            <w:r w:rsidRPr="00E258F8">
              <w:rPr>
                <w:lang w:val="pl-PL"/>
              </w:rPr>
              <w:t>mapowanie strumienia wartości</w:t>
            </w:r>
            <w:r w:rsidRPr="00E258F8">
              <w:rPr>
                <w:i/>
                <w:iCs/>
                <w:lang w:val="pl-PL"/>
              </w:rPr>
              <w:t xml:space="preserve"> </w:t>
            </w:r>
            <w:r w:rsidR="008F3A46">
              <w:rPr>
                <w:i/>
                <w:iCs/>
                <w:lang w:val="pl-PL"/>
              </w:rPr>
              <w:br/>
            </w:r>
            <w:r w:rsidRPr="00E258F8">
              <w:rPr>
                <w:i/>
                <w:iCs/>
                <w:lang w:val="pl-PL"/>
              </w:rPr>
              <w:t>(Process mapping/value stream mapping)</w:t>
            </w:r>
          </w:p>
        </w:tc>
        <w:tc>
          <w:tcPr>
            <w:tcW w:w="6293" w:type="dxa"/>
            <w:vAlign w:val="center"/>
          </w:tcPr>
          <w:p w14:paraId="5556F1C7" w14:textId="55BE7720" w:rsidR="00AE1944" w:rsidRPr="00E258F8" w:rsidRDefault="00D40044" w:rsidP="00220D69">
            <w:pPr>
              <w:pStyle w:val="TekstTabeli"/>
              <w:rPr>
                <w:lang w:val="pl-PL"/>
              </w:rPr>
            </w:pPr>
            <w:r w:rsidRPr="00E258F8">
              <w:rPr>
                <w:lang w:val="pl-PL"/>
              </w:rPr>
              <w:t>Pozwala na zrozumienie i uzgodnienie, jak wartość jest produkowana w oczach klientów oraz gdzie występują marnotrawstwa. Jest to mapa procesu z danymi takimi jak czas cyklu procesów, prace w toku, czas bezczynności itp.</w:t>
            </w:r>
          </w:p>
        </w:tc>
      </w:tr>
      <w:tr w:rsidR="008F3A46" w:rsidRPr="00E258F8" w14:paraId="1D2B8DC3" w14:textId="77777777" w:rsidTr="00220D69">
        <w:trPr>
          <w:cantSplit/>
        </w:trPr>
        <w:tc>
          <w:tcPr>
            <w:tcW w:w="2778" w:type="dxa"/>
            <w:vAlign w:val="center"/>
          </w:tcPr>
          <w:p w14:paraId="360CDE4C" w14:textId="3989BCF5" w:rsidR="008F3A46" w:rsidRPr="00E258F8" w:rsidRDefault="008F3A46" w:rsidP="00220D69">
            <w:pPr>
              <w:pStyle w:val="TekstTabeli"/>
              <w:jc w:val="center"/>
            </w:pPr>
            <w:r w:rsidRPr="00E258F8">
              <w:rPr>
                <w:lang w:val="en-GB"/>
              </w:rPr>
              <w:t>SIPOC / SIPOS</w:t>
            </w:r>
            <w:r>
              <w:rPr>
                <w:i/>
                <w:iCs/>
                <w:lang w:val="en-GB"/>
              </w:rPr>
              <w:br/>
            </w:r>
            <w:r w:rsidRPr="00E258F8">
              <w:rPr>
                <w:i/>
                <w:iCs/>
                <w:lang w:val="en-GB"/>
              </w:rPr>
              <w:t>(Supplier-input-process-output-customer/stakeholder)</w:t>
            </w:r>
          </w:p>
        </w:tc>
        <w:tc>
          <w:tcPr>
            <w:tcW w:w="6293" w:type="dxa"/>
            <w:vAlign w:val="center"/>
          </w:tcPr>
          <w:p w14:paraId="26B8DE0E" w14:textId="7422E8C1" w:rsidR="008F3A46" w:rsidRPr="008F3A46" w:rsidRDefault="008F3A46" w:rsidP="00220D69">
            <w:pPr>
              <w:pStyle w:val="TekstTabeli"/>
              <w:rPr>
                <w:lang w:val="pl-PL"/>
              </w:rPr>
            </w:pPr>
            <w:r w:rsidRPr="00E258F8">
              <w:rPr>
                <w:lang w:val="pl-PL"/>
              </w:rPr>
              <w:t>Używane głównie do dokumentowania procesu na wysokim poziomie, pokazując proces od dostawców do produktów lub usług otrzymywanych przez klientów.</w:t>
            </w:r>
          </w:p>
        </w:tc>
      </w:tr>
      <w:tr w:rsidR="008F3A46" w:rsidRPr="00E258F8" w14:paraId="577B8680" w14:textId="77777777" w:rsidTr="00220D69">
        <w:trPr>
          <w:cantSplit/>
        </w:trPr>
        <w:tc>
          <w:tcPr>
            <w:tcW w:w="2778" w:type="dxa"/>
            <w:vAlign w:val="center"/>
          </w:tcPr>
          <w:p w14:paraId="52AEB7F7" w14:textId="001F7FAD" w:rsidR="008F3A46" w:rsidRPr="00E258F8" w:rsidRDefault="008F3A46" w:rsidP="00220D69">
            <w:pPr>
              <w:pStyle w:val="TekstTabeli"/>
              <w:jc w:val="center"/>
              <w:rPr>
                <w:i/>
                <w:iCs/>
              </w:rPr>
            </w:pPr>
            <w:r w:rsidRPr="00E258F8">
              <w:lastRenderedPageBreak/>
              <w:t>Analiza przyczyn i skutków</w:t>
            </w:r>
            <w:r w:rsidRPr="00E258F8">
              <w:rPr>
                <w:i/>
                <w:iCs/>
              </w:rPr>
              <w:t xml:space="preserve"> </w:t>
            </w:r>
            <w:r>
              <w:rPr>
                <w:i/>
                <w:iCs/>
              </w:rPr>
              <w:br/>
            </w:r>
            <w:r w:rsidRPr="00E258F8">
              <w:rPr>
                <w:i/>
                <w:iCs/>
              </w:rPr>
              <w:t>(Cause and effect analysis)</w:t>
            </w:r>
          </w:p>
        </w:tc>
        <w:tc>
          <w:tcPr>
            <w:tcW w:w="6293" w:type="dxa"/>
            <w:vAlign w:val="center"/>
          </w:tcPr>
          <w:p w14:paraId="13D46D8D" w14:textId="4C7300F2" w:rsidR="008F3A46" w:rsidRPr="00E258F8" w:rsidRDefault="008F3A46" w:rsidP="00220D69">
            <w:pPr>
              <w:pStyle w:val="TekstTabeli"/>
              <w:rPr>
                <w:lang w:val="pl-PL"/>
              </w:rPr>
            </w:pPr>
            <w:r w:rsidRPr="00E258F8">
              <w:rPr>
                <w:lang w:val="pl-PL"/>
              </w:rPr>
              <w:t>Silne narzędzie umożliwiające zespołowi identyfikację i badanie możliwych przyczyn problemu w celu odkrycia jego głównych przyczyn. Stosowane zwykle razem z burzą mózgów. Potencjalne przyczyny mogą być związane z: siłą roboczą, maszynami, metodami, materiałami, środowiskiem oraz pomiarami.</w:t>
            </w:r>
          </w:p>
        </w:tc>
      </w:tr>
      <w:tr w:rsidR="008F3A46" w:rsidRPr="00E258F8" w14:paraId="0B7EEB37" w14:textId="77777777" w:rsidTr="00220D69">
        <w:trPr>
          <w:cantSplit/>
        </w:trPr>
        <w:tc>
          <w:tcPr>
            <w:tcW w:w="2778" w:type="dxa"/>
            <w:vAlign w:val="center"/>
          </w:tcPr>
          <w:p w14:paraId="38E3B2E5" w14:textId="5371B5E9" w:rsidR="008F3A46" w:rsidRPr="00E258F8" w:rsidRDefault="008F3A46" w:rsidP="00220D69">
            <w:pPr>
              <w:pStyle w:val="TekstTabeli"/>
              <w:jc w:val="center"/>
              <w:rPr>
                <w:i/>
                <w:iCs/>
              </w:rPr>
            </w:pPr>
            <w:r w:rsidRPr="00E258F8">
              <w:t>Zarządzanie wizualne</w:t>
            </w:r>
            <w:r w:rsidRPr="00E258F8">
              <w:rPr>
                <w:i/>
                <w:iCs/>
              </w:rPr>
              <w:t xml:space="preserve"> </w:t>
            </w:r>
            <w:r>
              <w:rPr>
                <w:i/>
                <w:iCs/>
              </w:rPr>
              <w:br/>
            </w:r>
            <w:r w:rsidRPr="00E258F8">
              <w:rPr>
                <w:i/>
                <w:iCs/>
              </w:rPr>
              <w:t>(Visual management)</w:t>
            </w:r>
          </w:p>
        </w:tc>
        <w:tc>
          <w:tcPr>
            <w:tcW w:w="6293" w:type="dxa"/>
            <w:vAlign w:val="center"/>
          </w:tcPr>
          <w:p w14:paraId="1252BF3B" w14:textId="37B240F6" w:rsidR="008F3A46" w:rsidRPr="00E258F8" w:rsidRDefault="008F3A46" w:rsidP="00220D69">
            <w:pPr>
              <w:pStyle w:val="TekstTabeli"/>
              <w:rPr>
                <w:lang w:val="pl-PL"/>
              </w:rPr>
            </w:pPr>
            <w:r w:rsidRPr="00E258F8">
              <w:rPr>
                <w:lang w:val="pl-PL"/>
              </w:rPr>
              <w:t>Narzędzie do zrozumienia procesu i monitorowania, co jest kontrolowane, a co nie. Pomaga w rozumieniu i wskazywaniu priorytetów pracy, pokazywaniu, jakie powinny być standardy pracy, identyfikowaniu przepływu pracy i tego, co jest wykonywane, oraz komunikowaniu wszystkim, jakie wskaźniki wyników są wdrożone.</w:t>
            </w:r>
          </w:p>
        </w:tc>
      </w:tr>
      <w:tr w:rsidR="008F3A46" w:rsidRPr="00E258F8" w14:paraId="45D5A1DA" w14:textId="77777777" w:rsidTr="00220D69">
        <w:trPr>
          <w:cantSplit/>
        </w:trPr>
        <w:tc>
          <w:tcPr>
            <w:tcW w:w="2778" w:type="dxa"/>
            <w:vAlign w:val="center"/>
          </w:tcPr>
          <w:p w14:paraId="1F1259F9" w14:textId="4C5C8FF9" w:rsidR="008F3A46" w:rsidRPr="00E258F8" w:rsidRDefault="008F3A46" w:rsidP="00220D69">
            <w:pPr>
              <w:pStyle w:val="TekstTabeli"/>
              <w:jc w:val="center"/>
              <w:rPr>
                <w:i/>
                <w:iCs/>
              </w:rPr>
            </w:pPr>
            <w:r w:rsidRPr="00E258F8">
              <w:t>Analiza Pareto</w:t>
            </w:r>
            <w:r w:rsidRPr="00E258F8">
              <w:rPr>
                <w:i/>
                <w:iCs/>
              </w:rPr>
              <w:t xml:space="preserve"> </w:t>
            </w:r>
            <w:r>
              <w:rPr>
                <w:i/>
                <w:iCs/>
              </w:rPr>
              <w:br/>
            </w:r>
            <w:r w:rsidRPr="00E258F8">
              <w:rPr>
                <w:i/>
                <w:iCs/>
              </w:rPr>
              <w:t>(Pareto analysis)</w:t>
            </w:r>
          </w:p>
        </w:tc>
        <w:tc>
          <w:tcPr>
            <w:tcW w:w="6293" w:type="dxa"/>
            <w:vAlign w:val="center"/>
          </w:tcPr>
          <w:p w14:paraId="1E1279C1" w14:textId="37B862C7" w:rsidR="008F3A46" w:rsidRPr="00E258F8" w:rsidRDefault="008F3A46" w:rsidP="00220D69">
            <w:pPr>
              <w:pStyle w:val="TekstTabeli"/>
              <w:rPr>
                <w:lang w:val="pl-PL"/>
              </w:rPr>
            </w:pPr>
            <w:r w:rsidRPr="00E258F8">
              <w:rPr>
                <w:lang w:val="pl-PL"/>
              </w:rPr>
              <w:t>Narzędzie służące do oddzielenia kluczowych przyczyn od mniej istotnych. 80% problemów wynika z 20% kluczowych przyczyn.</w:t>
            </w:r>
          </w:p>
        </w:tc>
      </w:tr>
      <w:tr w:rsidR="008F3A46" w:rsidRPr="00E258F8" w14:paraId="63A78E70" w14:textId="77777777" w:rsidTr="00220D69">
        <w:trPr>
          <w:cantSplit/>
        </w:trPr>
        <w:tc>
          <w:tcPr>
            <w:tcW w:w="2778" w:type="dxa"/>
            <w:vAlign w:val="center"/>
          </w:tcPr>
          <w:p w14:paraId="2FAEFFA3" w14:textId="6D33B718" w:rsidR="008F3A46" w:rsidRPr="00E258F8" w:rsidRDefault="008F3A46" w:rsidP="00220D69">
            <w:pPr>
              <w:pStyle w:val="TekstTabeli"/>
              <w:jc w:val="center"/>
              <w:rPr>
                <w:i/>
                <w:iCs/>
              </w:rPr>
            </w:pPr>
            <w:r w:rsidRPr="00E258F8">
              <w:t>Karta projektu</w:t>
            </w:r>
            <w:r w:rsidRPr="00E258F8">
              <w:rPr>
                <w:i/>
                <w:iCs/>
              </w:rPr>
              <w:t xml:space="preserve"> </w:t>
            </w:r>
            <w:r>
              <w:rPr>
                <w:i/>
                <w:iCs/>
              </w:rPr>
              <w:br/>
            </w:r>
            <w:r w:rsidRPr="00E258F8">
              <w:rPr>
                <w:i/>
                <w:iCs/>
              </w:rPr>
              <w:t>(Project charter)</w:t>
            </w:r>
          </w:p>
        </w:tc>
        <w:tc>
          <w:tcPr>
            <w:tcW w:w="6293" w:type="dxa"/>
            <w:vAlign w:val="center"/>
          </w:tcPr>
          <w:p w14:paraId="6791E914" w14:textId="2EDEE307" w:rsidR="008F3A46" w:rsidRPr="00E258F8" w:rsidRDefault="008F3A46" w:rsidP="00220D69">
            <w:pPr>
              <w:pStyle w:val="TekstTabeli"/>
              <w:rPr>
                <w:lang w:val="pl-PL"/>
              </w:rPr>
            </w:pPr>
            <w:r w:rsidRPr="00E258F8">
              <w:rPr>
                <w:lang w:val="pl-PL"/>
              </w:rPr>
              <w:t>Dostarcza przegląd projektu i służy jako umowa między zarządem a zespołem LSS dotyczącą oczekiwanego wyniku projektu. Jest używana głównie w fazie "definiowania" metodyki LSS.</w:t>
            </w:r>
          </w:p>
        </w:tc>
      </w:tr>
      <w:tr w:rsidR="008F3A46" w:rsidRPr="00E258F8" w14:paraId="5556EA8E" w14:textId="77777777" w:rsidTr="00220D69">
        <w:trPr>
          <w:cantSplit/>
        </w:trPr>
        <w:tc>
          <w:tcPr>
            <w:tcW w:w="2778" w:type="dxa"/>
            <w:vAlign w:val="center"/>
          </w:tcPr>
          <w:p w14:paraId="5DA6862E" w14:textId="0A7F27CA" w:rsidR="008F3A46" w:rsidRPr="00E258F8" w:rsidRDefault="008F3A46" w:rsidP="00220D69">
            <w:pPr>
              <w:pStyle w:val="TekstTabeli"/>
              <w:jc w:val="center"/>
              <w:rPr>
                <w:i/>
                <w:iCs/>
                <w:lang w:val="pl-PL"/>
              </w:rPr>
            </w:pPr>
            <w:r w:rsidRPr="00E258F8">
              <w:rPr>
                <w:lang w:val="pl-PL"/>
              </w:rPr>
              <w:t>Szybkie warsztaty doskonalenia</w:t>
            </w:r>
            <w:r>
              <w:rPr>
                <w:i/>
                <w:iCs/>
                <w:lang w:val="pl-PL"/>
              </w:rPr>
              <w:br/>
            </w:r>
            <w:r w:rsidRPr="00E258F8">
              <w:rPr>
                <w:i/>
                <w:iCs/>
                <w:lang w:val="pl-PL"/>
              </w:rPr>
              <w:t xml:space="preserve">(Rapid improvement </w:t>
            </w:r>
            <w:r w:rsidR="00220D69">
              <w:rPr>
                <w:i/>
                <w:iCs/>
                <w:lang w:val="pl-PL"/>
              </w:rPr>
              <w:br/>
            </w:r>
            <w:r w:rsidRPr="00E258F8">
              <w:rPr>
                <w:i/>
                <w:iCs/>
                <w:lang w:val="pl-PL"/>
              </w:rPr>
              <w:t>workshops, RIW)</w:t>
            </w:r>
          </w:p>
        </w:tc>
        <w:tc>
          <w:tcPr>
            <w:tcW w:w="6293" w:type="dxa"/>
            <w:vAlign w:val="center"/>
          </w:tcPr>
          <w:p w14:paraId="5876819B" w14:textId="4498545F" w:rsidR="008F3A46" w:rsidRPr="00E258F8" w:rsidRDefault="008F3A46" w:rsidP="00220D69">
            <w:pPr>
              <w:pStyle w:val="TekstTabeli"/>
              <w:rPr>
                <w:lang w:val="pl-PL"/>
              </w:rPr>
            </w:pPr>
            <w:r w:rsidRPr="00E258F8">
              <w:rPr>
                <w:lang w:val="pl-PL"/>
              </w:rPr>
              <w:t>Skoncentrowane na lokalnych procesach, mają na celu rozwiązanie oczywistych problemów w procesach w określonym czasie warsztatu (zwykle 3-5 dni). Zalety</w:t>
            </w:r>
            <w:r w:rsidR="0017696A">
              <w:rPr>
                <w:lang w:val="pl-PL"/>
              </w:rPr>
              <w:t>:</w:t>
            </w:r>
            <w:r w:rsidRPr="00E258F8">
              <w:rPr>
                <w:lang w:val="pl-PL"/>
              </w:rPr>
              <w:t xml:space="preserve"> zaangażowanie uczestników w proces zmian, szybkie podejmowanie decyzji, zdolność tworzenia interdyscyplinarnych zespołów menedżerów i pracowników</w:t>
            </w:r>
            <w:r w:rsidR="0017696A">
              <w:rPr>
                <w:lang w:val="pl-PL"/>
              </w:rPr>
              <w:t>,</w:t>
            </w:r>
            <w:r w:rsidRPr="00E258F8">
              <w:rPr>
                <w:lang w:val="pl-PL"/>
              </w:rPr>
              <w:t xml:space="preserve"> koncentracja na praktycznych, możliwych do wdrożenia rozwiązaniach.</w:t>
            </w:r>
          </w:p>
        </w:tc>
      </w:tr>
      <w:tr w:rsidR="008F3A46" w:rsidRPr="00E258F8" w14:paraId="302C4ACA" w14:textId="77777777" w:rsidTr="00220D69">
        <w:trPr>
          <w:cantSplit/>
        </w:trPr>
        <w:tc>
          <w:tcPr>
            <w:tcW w:w="2778" w:type="dxa"/>
            <w:vAlign w:val="center"/>
          </w:tcPr>
          <w:p w14:paraId="697BACD9" w14:textId="7FD0DB6F" w:rsidR="008F3A46" w:rsidRPr="00E258F8" w:rsidRDefault="008F3A46" w:rsidP="00220D69">
            <w:pPr>
              <w:pStyle w:val="TekstTabeli"/>
              <w:keepNext/>
              <w:jc w:val="center"/>
              <w:rPr>
                <w:lang w:val="en-GB"/>
              </w:rPr>
            </w:pPr>
            <w:r w:rsidRPr="00E258F8">
              <w:rPr>
                <w:lang w:val="en-GB"/>
              </w:rPr>
              <w:t>FMEA</w:t>
            </w:r>
            <w:r>
              <w:rPr>
                <w:lang w:val="en-GB"/>
              </w:rPr>
              <w:br/>
            </w:r>
            <w:r w:rsidRPr="00E258F8">
              <w:rPr>
                <w:i/>
                <w:iCs/>
                <w:lang w:val="en-GB"/>
              </w:rPr>
              <w:t xml:space="preserve">(failure modes and effects </w:t>
            </w:r>
            <w:r w:rsidR="00220D69">
              <w:rPr>
                <w:i/>
                <w:iCs/>
                <w:lang w:val="en-GB"/>
              </w:rPr>
              <w:br/>
            </w:r>
            <w:r w:rsidRPr="00E258F8">
              <w:rPr>
                <w:i/>
                <w:iCs/>
                <w:lang w:val="en-GB"/>
              </w:rPr>
              <w:t>analysis)</w:t>
            </w:r>
          </w:p>
        </w:tc>
        <w:tc>
          <w:tcPr>
            <w:tcW w:w="6293" w:type="dxa"/>
            <w:vAlign w:val="center"/>
          </w:tcPr>
          <w:p w14:paraId="48A2FF63" w14:textId="22E9909D" w:rsidR="008F3A46" w:rsidRPr="00E258F8" w:rsidRDefault="008F3A46" w:rsidP="00220D69">
            <w:pPr>
              <w:pStyle w:val="TekstTabeli"/>
              <w:keepNext/>
              <w:rPr>
                <w:lang w:val="pl-PL"/>
              </w:rPr>
            </w:pPr>
            <w:r w:rsidRPr="00E258F8">
              <w:rPr>
                <w:lang w:val="pl-PL"/>
              </w:rPr>
              <w:t>Analiza rodzajów i skutków możliwych błędów służy dostarczaniu informacji potrzebnych do podejmowania decyzji w zakresie zarządzania ryzykiem. Chociaż istnieje wiele różnych odmian tradycyjnego FMEA, jego główny cel polega na przewidywaniu prawdopodobieństwa pewnych rodzajów awarii</w:t>
            </w:r>
            <w:r>
              <w:rPr>
                <w:lang w:val="pl-PL"/>
              </w:rPr>
              <w:t xml:space="preserve"> / błędów</w:t>
            </w:r>
            <w:r w:rsidRPr="00E258F8">
              <w:rPr>
                <w:lang w:val="pl-PL"/>
              </w:rPr>
              <w:t xml:space="preserve"> systemu. FMEA może mieć charakter zarówno jakościowy, jak i ilościowy. Stosuje się go, aby zidentyfikować kluczowe komponenty, których awaria może prowadzić do wypadków, obrażeń czy strat materialnych. </w:t>
            </w:r>
          </w:p>
        </w:tc>
      </w:tr>
    </w:tbl>
    <w:p w14:paraId="5A5E39D6" w14:textId="0A3E4A8A" w:rsidR="00AE1944" w:rsidRPr="00D95B07" w:rsidRDefault="00AE194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w:instrText>
      </w:r>
      <w:r w:rsidR="001A2624">
        <w:instrText>ons (HEIs): Challenges, barriers, success factors, tools/techniques","type":"article-journal","volume":"61"},"uris":["http://www.mendeley.com/documents/?uuid=ecb4144b-479f-361b-b06e-d3a50a801a24"]},{"id":"ITEM-2","itemData":{"DOI":"10.1080/14783363.2021.2014313","ISSN":"1478-3363","abstract":"The purpose of this research is to explore the potential impact of Lean Six Sigma practices on supply chain resilience proposing a conceptual framework. A content analysis method was used to identify themes from the interview data conducted with (n = 21) participants who are involved within the healthcare sector. The first-order coding of interview data performed by the researchers with inter-reliability (k = 0.74) identified IT management, big data analytics, risk management, efficient process management, process reconfiguration and disruption readiness as the emerging themes. The second-order coding of interview data with inter-reliability (k = 0.84) analysed the relationship between the first-order themes exploring the impact of Lean Six Sigma practices on building supply chain resilience. As a result, a framework was developed for achieving resilience in the supply chain through the application of six sigma practices.","author":[{"dropping-particle":"","family":"Hundal","given":"Gaganpreet Singh","non-dropping-particle":"","parse-names":false,"suffix":""},{"dropping-particle":"","family":"Thiyagarajan","given":"Senthilkumar","non-dropping-particle":"","parse-names":false,"suffix":""},{"dropping-particle":"","family":"Alduraibi","given":"Manal","non-dropping-particle":"","parse-names":false,"suffix":""},{"dropping-particle":"","family":"Laux","given":"Chad Matthew","non-dropping-particle":"","parse-names":false,"suffix":""},{"dropping-particle":"","family":"Furterer","given":"Sandra L.","non-dropping-particle":"","parse-names":false,"suffix":""},{"dropping-particle":"","family":"Cudney","given":"Elizabeth A.","non-dropping-particle":"","parse-names":false,"suffix":""},{"dropping-particle":"","family":"Antony","given":"Jiju","non-dropping-particle":"","parse-names":false,"suffix":""}],"container-title":"Total Quality Management &amp; Business Excellence","id":"ITEM-2","issue":"15-16","issued":{"date-parts":[["2022","11","17"]]},"page":"1913-1931","title":"The impact of Lean Six Sigma practices on supply chain resilience during COVID 19 disruption: a conceptual framework","type":"article-journal","volume":"33"},"uris":["http://www.mendeley.com/documents/?uuid=fd219d59-12aa-4c09-aab0-6b050a3c156a"]},{"id":"ITEM-3","itemData":{"DOI":"10.1016/S0951-8320(02)00179-5","abstract":"The marine industry is recognising the powerful techniques that can be used to perform risk analysis of marine systems. One technique that has been applied in both national and international marine regulations and operations is failure mode and effects analysis (FMEA). This risk analysis tool assumes a failure mode, which occurs in a system/component through some failure mechanism; the effect of this failure is then evaluated. A risk ranking is produced in order to prioritise the attention for each of the failure modes identif</w:instrText>
      </w:r>
      <w:r w:rsidR="001A2624" w:rsidRPr="00D95B07">
        <w:rPr>
          <w:lang w:val="pl-PL"/>
        </w:rPr>
        <w:instrText>ied. The traditional method utilises the risk priority number (RPN) ranking system. This method determines the RPN by finding the multiplication of factor scores. The three factors considered are probability of failure, severity and detectability. Traditional FMEA has been criticised to have several drawbacks. These drawbacks are addressed in this paper. A new proposed approach, which utilises the fuzzy rules base and grey relation theory is presented. © 2002 Elsevier Science Ltd. All rights reserved.","author":[{"dropping-particle":"","family":"Pillay","given":"A.","non-dropping-particle":"","parse-names":false,"suffix":""},{"dropping-particle":"","family":"Wang","given":"J.","non-dropping-particle":"","parse-names":false,"suffix":""}],"container-title":"Reliability Engineering and System Safety","id":"ITEM-3","issue":"1","issued":{"date-parts":[["2003"]]},"page":"69-85","title":"Modified failure mode and effects analysis using approximate reasoning","type":"article-journal","volume":"79"},"uris":["http://www.mendeley.com/documents/?uuid=90d34faa-5277-3ca9-9787-cfda3ed7620b"]}],"mendeley":{"formattedCitation":"(Antony i in., 2012; Hundal i in., 2022; Pillay &amp; Wang, 2003)","plainTextFormattedCitation":"(Antony i in., 2012; Hundal i in., 2022; Pillay &amp; Wang, 2003)","previouslyFormattedCitation":"(Antony i in., 2012; Hundal i in., 2022; Pillay &amp; Wang, 2003)"},"properties":{"noteIndex":0},"schema":"https://github.com/citation-style-language/schema/raw/master/csl-citation.json"}</w:instrText>
      </w:r>
      <w:r>
        <w:fldChar w:fldCharType="separate"/>
      </w:r>
      <w:r w:rsidR="00921CC1" w:rsidRPr="00D95B07">
        <w:rPr>
          <w:noProof/>
          <w:lang w:val="pl-PL"/>
        </w:rPr>
        <w:t>(Antony i in., 2012; Hundal i in., 2022; Pillay &amp; Wang, 2003)</w:t>
      </w:r>
      <w:r>
        <w:fldChar w:fldCharType="end"/>
      </w:r>
    </w:p>
    <w:p w14:paraId="518BC077" w14:textId="16DC5630" w:rsidR="001635E2" w:rsidRPr="00127879" w:rsidRDefault="004976E1" w:rsidP="001635E2">
      <w:r>
        <w:t>Spośród wymienionych w tabeli po</w:t>
      </w:r>
      <w:r>
        <w:fldChar w:fldCharType="begin"/>
      </w:r>
      <w:r>
        <w:instrText xml:space="preserve"> REF _Ref147655294 \p \h </w:instrText>
      </w:r>
      <w:r>
        <w:fldChar w:fldCharType="separate"/>
      </w:r>
      <w:r w:rsidR="00BF7D63">
        <w:t>wyżej</w:t>
      </w:r>
      <w:r>
        <w:fldChar w:fldCharType="end"/>
      </w:r>
      <w:r>
        <w:t xml:space="preserve"> (</w:t>
      </w:r>
      <w:r>
        <w:fldChar w:fldCharType="begin"/>
      </w:r>
      <w:r>
        <w:instrText xml:space="preserve"> REF _Ref147655300 \h </w:instrText>
      </w:r>
      <w:r>
        <w:fldChar w:fldCharType="separate"/>
      </w:r>
      <w:r w:rsidR="00BF7D63">
        <w:t xml:space="preserve">Tabela </w:t>
      </w:r>
      <w:r w:rsidR="00BF7D63">
        <w:rPr>
          <w:noProof/>
        </w:rPr>
        <w:t>33</w:t>
      </w:r>
      <w:r>
        <w:fldChar w:fldCharType="end"/>
      </w:r>
      <w:r>
        <w:t>) metod wiele jest wykorzystywanych przy różnych procesach doskonalenia niezależnie od tego, czy dana organizacja wdraża Lean lub SixSigma, czy nie. Metody takie jak np. analiza Pareto czy mapowanie procesów są powszechne w różnych innych metodologiach jak również stosowane w oderwaniu od jakichkolwiek systemów kompleksowego zarządzania jakością. Narzędzia te bowiem mają bardzo uniwersalne zastosowania. Ich możliwość adaptacji do wspierania doskonalenia różnych procesów jest na tyle duża, że z powodzeniem są stosowane w różnych branżach i formach działalności. Również z powodzeniem mogą być stosowane w organizacjach edukacyjnych w tym na uczelniach. Choć wiele z tych metod</w:t>
      </w:r>
      <w:r w:rsidR="008103DF">
        <w:t>,</w:t>
      </w:r>
      <w:r>
        <w:t xml:space="preserve"> podobnie jak </w:t>
      </w:r>
      <w:r w:rsidR="008103DF">
        <w:t xml:space="preserve">Lean SixSigma wywodzi się z przemysłu i właśnie z inspiracji potrzebami przemysłu zostało opracowanych, to jednak koncepcja, że nie można by ich wykorzystać na uczelniach jest błędna </w:t>
      </w:r>
      <w:r w:rsidR="004C09C1">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tools/techniques","type":"article-journal","volume":"61"},"prefix":"por.","uris":["http://www.mendeley.com/documents/?uuid=ecb4144b-479f-361b-b06e-d3a50a801a24"]}],"mendeley":{"formattedCitation":"(por. Antony i in., 2012)","plainTextFormattedCitation":"(por. Antony i in., 2012)","previouslyFormattedCitation":"(por. Antony i in., 2012)"},"properties":{"noteIndex":0},"schema":"https://github.com/citation-style-language/schema/raw/master/csl-citation.json"}</w:instrText>
      </w:r>
      <w:r w:rsidR="004C09C1">
        <w:fldChar w:fldCharType="separate"/>
      </w:r>
      <w:r w:rsidR="00921CC1" w:rsidRPr="00921CC1">
        <w:rPr>
          <w:noProof/>
        </w:rPr>
        <w:t>(por. Antony i in., 2012)</w:t>
      </w:r>
      <w:r w:rsidR="004C09C1">
        <w:fldChar w:fldCharType="end"/>
      </w:r>
      <w:r w:rsidR="008103DF">
        <w:t xml:space="preserve">. </w:t>
      </w:r>
      <w:r w:rsidR="00E75342">
        <w:t xml:space="preserve">Ponadto </w:t>
      </w:r>
      <w:r w:rsidR="00E75342" w:rsidRPr="00127879">
        <w:t>b</w:t>
      </w:r>
      <w:r w:rsidR="001635E2" w:rsidRPr="00127879">
        <w:t xml:space="preserve">adania ujawniają trzy główne powody, dla których </w:t>
      </w:r>
      <w:r w:rsidR="00127879" w:rsidRPr="00127879">
        <w:t>w usługach można i warto</w:t>
      </w:r>
      <w:r w:rsidR="001635E2" w:rsidRPr="00127879">
        <w:t xml:space="preserve"> zastosować Lean Six Sigma</w:t>
      </w:r>
      <w:r w:rsidR="00127879" w:rsidRPr="00127879">
        <w:t>. T</w:t>
      </w:r>
      <w:r w:rsidR="001635E2" w:rsidRPr="00127879">
        <w:t xml:space="preserve">e </w:t>
      </w:r>
      <w:r w:rsidR="00127879" w:rsidRPr="00127879">
        <w:t>powody są nawet bardziej istotne</w:t>
      </w:r>
      <w:r w:rsidR="001635E2" w:rsidRPr="00127879">
        <w:t xml:space="preserve"> dla szkolnictwa wyższego (George, 2003; Laureni et al., 2010)</w:t>
      </w:r>
      <w:r w:rsidR="00127879" w:rsidRPr="00127879">
        <w:t>, a są to:</w:t>
      </w:r>
    </w:p>
    <w:p w14:paraId="7963876B" w14:textId="68BD99A1" w:rsidR="001635E2" w:rsidRPr="00127879" w:rsidRDefault="001635E2" w:rsidP="00B95DFB">
      <w:pPr>
        <w:pStyle w:val="Wypunktowanie"/>
        <w:spacing w:line="300" w:lineRule="auto"/>
        <w:ind w:left="1066" w:hanging="357"/>
      </w:pPr>
      <w:r w:rsidRPr="00127879">
        <w:t xml:space="preserve">Proces </w:t>
      </w:r>
      <w:r w:rsidR="00127879" w:rsidRPr="00127879">
        <w:t xml:space="preserve">świadczenia </w:t>
      </w:r>
      <w:r w:rsidRPr="00127879">
        <w:t>usług</w:t>
      </w:r>
      <w:r w:rsidR="00127879" w:rsidRPr="00127879">
        <w:t>i</w:t>
      </w:r>
      <w:r w:rsidRPr="00127879">
        <w:t xml:space="preserve"> może być powolny, a więc kosztowny</w:t>
      </w:r>
      <w:r w:rsidR="00127879" w:rsidRPr="00127879">
        <w:t xml:space="preserve"> i</w:t>
      </w:r>
      <w:r w:rsidRPr="00127879">
        <w:t xml:space="preserve"> prowadzący do </w:t>
      </w:r>
      <w:r w:rsidR="00127879" w:rsidRPr="00127879">
        <w:t>dużej ekspozycji na ryzyko popełniania</w:t>
      </w:r>
      <w:r w:rsidRPr="00127879">
        <w:t xml:space="preserve"> błędów, co wpływa </w:t>
      </w:r>
      <w:r w:rsidR="00127879" w:rsidRPr="00127879">
        <w:t xml:space="preserve">na dużą niepewność zapewnienia odpowiedniego poziomu </w:t>
      </w:r>
      <w:r w:rsidRPr="00127879">
        <w:t>zadowoleni</w:t>
      </w:r>
      <w:r w:rsidR="00127879" w:rsidRPr="00127879">
        <w:t>a</w:t>
      </w:r>
      <w:r w:rsidRPr="00127879">
        <w:t xml:space="preserve"> klienta.</w:t>
      </w:r>
    </w:p>
    <w:p w14:paraId="7A4F0D2D" w14:textId="42845877" w:rsidR="001635E2" w:rsidRPr="00127879" w:rsidRDefault="001635E2" w:rsidP="00B95DFB">
      <w:pPr>
        <w:pStyle w:val="Wypunktowanie"/>
        <w:spacing w:line="300" w:lineRule="auto"/>
        <w:ind w:left="1066" w:hanging="357"/>
      </w:pPr>
      <w:r w:rsidRPr="00127879">
        <w:lastRenderedPageBreak/>
        <w:t xml:space="preserve">Wiele procesów usługowych jest skomplikowanych i ma zbyt dużo pracy w toku, co prowadzi do wydłużenia czasu oczekiwania, co jest </w:t>
      </w:r>
      <w:r w:rsidR="00127879" w:rsidRPr="00127879">
        <w:t xml:space="preserve">istotnym elementem </w:t>
      </w:r>
      <w:r w:rsidRPr="00127879">
        <w:t>nie</w:t>
      </w:r>
      <w:r w:rsidR="00127879" w:rsidRPr="00127879">
        <w:t>dodającym</w:t>
      </w:r>
      <w:r w:rsidRPr="00127879">
        <w:t xml:space="preserve"> wartości.</w:t>
      </w:r>
    </w:p>
    <w:p w14:paraId="45B97A8C" w14:textId="61837CC4" w:rsidR="001635E2" w:rsidRDefault="001635E2" w:rsidP="00B95DFB">
      <w:pPr>
        <w:pStyle w:val="Wypunktowanie"/>
        <w:spacing w:line="300" w:lineRule="auto"/>
        <w:ind w:left="1066" w:hanging="357"/>
      </w:pPr>
      <w:r w:rsidRPr="00127879">
        <w:t xml:space="preserve">Zasada Pareto dobrze sprawdza się w powolnych procesach - 80 procent opóźnienia powoduje 20 procent aktywności. Dlatego </w:t>
      </w:r>
      <w:r w:rsidR="00127879" w:rsidRPr="00127879">
        <w:t xml:space="preserve">doskonalenie w zakresie </w:t>
      </w:r>
      <w:r w:rsidRPr="00127879">
        <w:t>kluczow</w:t>
      </w:r>
      <w:r w:rsidR="00127879" w:rsidRPr="00127879">
        <w:t>ych</w:t>
      </w:r>
      <w:r w:rsidRPr="00127879">
        <w:t xml:space="preserve"> 20 procent prowadzi do </w:t>
      </w:r>
      <w:r w:rsidR="00127879" w:rsidRPr="00127879">
        <w:t>poprawy w obszarze</w:t>
      </w:r>
      <w:r w:rsidRPr="00127879">
        <w:t xml:space="preserve"> 80 procent </w:t>
      </w:r>
      <w:r w:rsidR="00127879" w:rsidRPr="00127879">
        <w:t xml:space="preserve">efektów </w:t>
      </w:r>
      <w:r w:rsidRPr="00127879">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rsidRPr="00127879">
        <w:fldChar w:fldCharType="separate"/>
      </w:r>
      <w:r w:rsidR="00921CC1" w:rsidRPr="00921CC1">
        <w:rPr>
          <w:noProof/>
        </w:rPr>
        <w:t>(Vijaya Sunder, 2016)</w:t>
      </w:r>
      <w:r w:rsidRPr="00127879">
        <w:fldChar w:fldCharType="end"/>
      </w:r>
      <w:r w:rsidR="00127879" w:rsidRPr="00127879">
        <w:t>.</w:t>
      </w:r>
    </w:p>
    <w:p w14:paraId="1033B8F2" w14:textId="47FA8393" w:rsidR="00EC1AA6" w:rsidRDefault="00D4689F" w:rsidP="00DC04B9">
      <w:r>
        <w:t xml:space="preserve">Jedną z najistotniejszych cech Lean (także LSS) jest wskazanie obszarów doskonalenia poprzez identyfikację marnotrawstwa. Ze względu na odmienną charakterystykę usług uczelni od przemysłu również podstawowa lista tzw. </w:t>
      </w:r>
      <w:r w:rsidRPr="00127879">
        <w:rPr>
          <w:i/>
          <w:iCs/>
        </w:rPr>
        <w:t>muda</w:t>
      </w:r>
      <w:r>
        <w:t xml:space="preserve"> dla uczelni jest nieco odmienna od kanonu dla Lean opisanego wyżej w części z omówieniem metody Lean. Przykład opracowania dotyczącego </w:t>
      </w:r>
      <w:r w:rsidR="00EC6740">
        <w:t>marnotrawstw jako pomoc do wdrażania LSS</w:t>
      </w:r>
      <w:r>
        <w:t xml:space="preserve"> dla organizacji jakimi są uczelnie </w:t>
      </w:r>
      <w:r w:rsidR="00EC6740">
        <w:t>przedstawiono w tabeli po</w:t>
      </w:r>
      <w:r w:rsidR="00EC6740">
        <w:fldChar w:fldCharType="begin"/>
      </w:r>
      <w:r w:rsidR="00EC6740">
        <w:instrText xml:space="preserve"> REF _Ref148731288 \p \h </w:instrText>
      </w:r>
      <w:r w:rsidR="00EC6740">
        <w:fldChar w:fldCharType="separate"/>
      </w:r>
      <w:r w:rsidR="00BF7D63">
        <w:t>niżej</w:t>
      </w:r>
      <w:r w:rsidR="00EC6740">
        <w:fldChar w:fldCharType="end"/>
      </w:r>
      <w:r w:rsidR="00EC6740">
        <w:t xml:space="preserve"> (</w:t>
      </w:r>
      <w:r w:rsidR="00EC6740">
        <w:fldChar w:fldCharType="begin"/>
      </w:r>
      <w:r w:rsidR="00EC6740">
        <w:instrText xml:space="preserve"> REF _Ref148731299 \h </w:instrText>
      </w:r>
      <w:r w:rsidR="00EC6740">
        <w:fldChar w:fldCharType="separate"/>
      </w:r>
      <w:r w:rsidR="00BF7D63">
        <w:t xml:space="preserve">Tabela </w:t>
      </w:r>
      <w:r w:rsidR="00BF7D63">
        <w:rPr>
          <w:noProof/>
        </w:rPr>
        <w:t>34</w:t>
      </w:r>
      <w:r w:rsidR="00EC6740">
        <w:fldChar w:fldCharType="end"/>
      </w:r>
      <w:r w:rsidR="00EC6740">
        <w:t>).</w:t>
      </w:r>
    </w:p>
    <w:p w14:paraId="37133A0F" w14:textId="63A48656" w:rsidR="00836224" w:rsidRDefault="00836224" w:rsidP="0023080C">
      <w:pPr>
        <w:pStyle w:val="Tytutabeli"/>
      </w:pPr>
      <w:bookmarkStart w:id="286" w:name="_Ref148731299"/>
      <w:bookmarkStart w:id="287" w:name="_Ref148731288"/>
      <w:bookmarkStart w:id="288" w:name="_Toc166286168"/>
      <w:r>
        <w:t xml:space="preserve">Tabela </w:t>
      </w:r>
      <w:r>
        <w:fldChar w:fldCharType="begin"/>
      </w:r>
      <w:r>
        <w:instrText xml:space="preserve"> SEQ Tabela \* ARABIC </w:instrText>
      </w:r>
      <w:r>
        <w:fldChar w:fldCharType="separate"/>
      </w:r>
      <w:r w:rsidR="00BF7D63">
        <w:rPr>
          <w:noProof/>
        </w:rPr>
        <w:t>34</w:t>
      </w:r>
      <w:r>
        <w:rPr>
          <w:noProof/>
        </w:rPr>
        <w:fldChar w:fldCharType="end"/>
      </w:r>
      <w:bookmarkEnd w:id="286"/>
      <w:r>
        <w:t xml:space="preserve"> Marno</w:t>
      </w:r>
      <w:r w:rsidR="0023080C">
        <w:t>t</w:t>
      </w:r>
      <w:r>
        <w:t>r</w:t>
      </w:r>
      <w:r w:rsidR="0023080C">
        <w:t>aw</w:t>
      </w:r>
      <w:r>
        <w:t>stwa (muda) w kontekście uczelni wyższych</w:t>
      </w:r>
      <w:bookmarkEnd w:id="287"/>
      <w:bookmarkEnd w:id="288"/>
    </w:p>
    <w:tbl>
      <w:tblPr>
        <w:tblStyle w:val="Siatkatabelijasna"/>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685"/>
        <w:gridCol w:w="3855"/>
      </w:tblGrid>
      <w:tr w:rsidR="00836224" w:rsidRPr="00836224" w14:paraId="58CB42F5" w14:textId="77777777" w:rsidTr="00A2002E">
        <w:trPr>
          <w:cantSplit/>
          <w:tblHeader/>
        </w:trPr>
        <w:tc>
          <w:tcPr>
            <w:tcW w:w="1587" w:type="dxa"/>
            <w:vAlign w:val="center"/>
            <w:hideMark/>
          </w:tcPr>
          <w:p w14:paraId="455C6B98" w14:textId="72EF18A9"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Marnotrawstwo</w:t>
            </w:r>
          </w:p>
        </w:tc>
        <w:tc>
          <w:tcPr>
            <w:tcW w:w="3685" w:type="dxa"/>
            <w:vAlign w:val="center"/>
            <w:hideMark/>
          </w:tcPr>
          <w:p w14:paraId="05987592" w14:textId="66CA6F2D"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Marnotrawstwo dla instytucji </w:t>
            </w:r>
            <w:r w:rsidR="00EC6740">
              <w:rPr>
                <w:rFonts w:eastAsiaTheme="majorEastAsia"/>
                <w:b/>
                <w:bCs/>
                <w:sz w:val="18"/>
                <w:szCs w:val="18"/>
              </w:rPr>
              <w:br/>
            </w:r>
            <w:r w:rsidRPr="00836224">
              <w:rPr>
                <w:rFonts w:eastAsiaTheme="majorEastAsia"/>
                <w:b/>
                <w:bCs/>
                <w:sz w:val="18"/>
                <w:szCs w:val="18"/>
              </w:rPr>
              <w:t>szkolnictwa wyższego</w:t>
            </w:r>
          </w:p>
        </w:tc>
        <w:tc>
          <w:tcPr>
            <w:tcW w:w="3855" w:type="dxa"/>
            <w:vAlign w:val="center"/>
            <w:hideMark/>
          </w:tcPr>
          <w:p w14:paraId="44E3233A" w14:textId="7F1807BB" w:rsidR="00836224" w:rsidRPr="00836224" w:rsidRDefault="00836224" w:rsidP="00A2002E">
            <w:pPr>
              <w:keepNext/>
              <w:spacing w:before="60" w:after="60" w:line="276" w:lineRule="auto"/>
              <w:ind w:firstLine="0"/>
              <w:jc w:val="center"/>
              <w:rPr>
                <w:rFonts w:eastAsiaTheme="majorEastAsia"/>
                <w:b/>
                <w:bCs/>
                <w:sz w:val="18"/>
                <w:szCs w:val="18"/>
              </w:rPr>
            </w:pPr>
            <w:r w:rsidRPr="00836224">
              <w:rPr>
                <w:rFonts w:eastAsiaTheme="majorEastAsia"/>
                <w:b/>
                <w:bCs/>
                <w:sz w:val="18"/>
                <w:szCs w:val="18"/>
              </w:rPr>
              <w:t xml:space="preserve">Przykłady z instytucji </w:t>
            </w:r>
            <w:r w:rsidR="00EC6740">
              <w:rPr>
                <w:rFonts w:eastAsiaTheme="majorEastAsia"/>
                <w:b/>
                <w:bCs/>
                <w:sz w:val="18"/>
                <w:szCs w:val="18"/>
              </w:rPr>
              <w:br/>
            </w:r>
            <w:r w:rsidRPr="00836224">
              <w:rPr>
                <w:rFonts w:eastAsiaTheme="majorEastAsia"/>
                <w:b/>
                <w:bCs/>
                <w:sz w:val="18"/>
                <w:szCs w:val="18"/>
              </w:rPr>
              <w:t>szkolnictwa wyższego</w:t>
            </w:r>
          </w:p>
        </w:tc>
      </w:tr>
      <w:tr w:rsidR="00836224" w:rsidRPr="00836224" w14:paraId="4C35A416" w14:textId="77777777" w:rsidTr="00A2002E">
        <w:trPr>
          <w:cantSplit/>
        </w:trPr>
        <w:tc>
          <w:tcPr>
            <w:tcW w:w="1587" w:type="dxa"/>
            <w:vAlign w:val="center"/>
            <w:hideMark/>
          </w:tcPr>
          <w:p w14:paraId="08D49782" w14:textId="77777777" w:rsidR="00836224" w:rsidRPr="00836224" w:rsidRDefault="00836224" w:rsidP="00A2002E">
            <w:pPr>
              <w:pStyle w:val="TekstTabeli"/>
              <w:rPr>
                <w:rFonts w:eastAsiaTheme="majorEastAsia"/>
              </w:rPr>
            </w:pPr>
            <w:r w:rsidRPr="00836224">
              <w:rPr>
                <w:rFonts w:eastAsiaTheme="majorEastAsia"/>
              </w:rPr>
              <w:t>Nadmiar ruchów</w:t>
            </w:r>
          </w:p>
        </w:tc>
        <w:tc>
          <w:tcPr>
            <w:tcW w:w="3685" w:type="dxa"/>
            <w:vAlign w:val="center"/>
            <w:hideMark/>
          </w:tcPr>
          <w:p w14:paraId="5EC51C48" w14:textId="6FD43D7F" w:rsidR="00836224" w:rsidRPr="00836224" w:rsidRDefault="00836224" w:rsidP="00A2002E">
            <w:pPr>
              <w:pStyle w:val="TekstTabeli"/>
              <w:rPr>
                <w:rFonts w:eastAsiaTheme="majorEastAsia"/>
              </w:rPr>
            </w:pPr>
            <w:r w:rsidRPr="00836224">
              <w:rPr>
                <w:rFonts w:eastAsiaTheme="majorEastAsia"/>
              </w:rPr>
              <w:t xml:space="preserve">Niepotrzebny ruch pracowników i studentów. Wydziały rozproszone </w:t>
            </w:r>
            <w:r w:rsidR="0017696A">
              <w:rPr>
                <w:rFonts w:eastAsiaTheme="majorEastAsia"/>
              </w:rPr>
              <w:t>geograficznie.</w:t>
            </w:r>
          </w:p>
        </w:tc>
        <w:tc>
          <w:tcPr>
            <w:tcW w:w="3855" w:type="dxa"/>
            <w:vAlign w:val="center"/>
            <w:hideMark/>
          </w:tcPr>
          <w:p w14:paraId="4ADAEFFD" w14:textId="456DE3E7" w:rsidR="00836224" w:rsidRPr="00836224" w:rsidRDefault="00836224" w:rsidP="00A2002E">
            <w:pPr>
              <w:pStyle w:val="TekstTabeli"/>
              <w:rPr>
                <w:rFonts w:eastAsiaTheme="majorEastAsia"/>
              </w:rPr>
            </w:pPr>
            <w:r w:rsidRPr="00836224">
              <w:rPr>
                <w:rFonts w:eastAsiaTheme="majorEastAsia"/>
              </w:rPr>
              <w:t xml:space="preserve">Przenoszenie pracowników i studentów między salami wykładowymi lub </w:t>
            </w:r>
            <w:r w:rsidR="0017696A">
              <w:rPr>
                <w:rFonts w:eastAsiaTheme="majorEastAsia"/>
              </w:rPr>
              <w:t>budynkami</w:t>
            </w:r>
            <w:r w:rsidR="00EC6740">
              <w:rPr>
                <w:rFonts w:eastAsiaTheme="majorEastAsia"/>
              </w:rPr>
              <w:t>.</w:t>
            </w:r>
          </w:p>
        </w:tc>
      </w:tr>
      <w:tr w:rsidR="00836224" w:rsidRPr="00836224" w14:paraId="3B916121" w14:textId="77777777" w:rsidTr="00A2002E">
        <w:trPr>
          <w:cantSplit/>
        </w:trPr>
        <w:tc>
          <w:tcPr>
            <w:tcW w:w="1587" w:type="dxa"/>
            <w:vAlign w:val="center"/>
            <w:hideMark/>
          </w:tcPr>
          <w:p w14:paraId="40E4BE67" w14:textId="2590590F" w:rsidR="00836224" w:rsidRPr="00836224" w:rsidRDefault="00836224" w:rsidP="00A2002E">
            <w:pPr>
              <w:pStyle w:val="TekstTabeli"/>
              <w:rPr>
                <w:rFonts w:eastAsiaTheme="majorEastAsia"/>
              </w:rPr>
            </w:pPr>
            <w:r w:rsidRPr="00836224">
              <w:rPr>
                <w:rFonts w:eastAsiaTheme="majorEastAsia"/>
              </w:rPr>
              <w:t xml:space="preserve">Nadmiar </w:t>
            </w:r>
            <w:r w:rsidR="00A2002E">
              <w:rPr>
                <w:rFonts w:eastAsiaTheme="majorEastAsia"/>
              </w:rPr>
              <w:br/>
            </w:r>
            <w:r w:rsidRPr="00836224">
              <w:rPr>
                <w:rFonts w:eastAsiaTheme="majorEastAsia"/>
              </w:rPr>
              <w:t>transportu</w:t>
            </w:r>
          </w:p>
        </w:tc>
        <w:tc>
          <w:tcPr>
            <w:tcW w:w="3685" w:type="dxa"/>
            <w:vAlign w:val="center"/>
            <w:hideMark/>
          </w:tcPr>
          <w:p w14:paraId="22694A2A" w14:textId="77777777" w:rsidR="00836224" w:rsidRPr="00836224" w:rsidRDefault="00836224" w:rsidP="00A2002E">
            <w:pPr>
              <w:pStyle w:val="TekstTabeli"/>
              <w:rPr>
                <w:rFonts w:eastAsiaTheme="majorEastAsia"/>
              </w:rPr>
            </w:pPr>
            <w:r w:rsidRPr="00836224">
              <w:rPr>
                <w:rFonts w:eastAsiaTheme="majorEastAsia"/>
              </w:rPr>
              <w:t>Przemieszczanie materiałów takich jak papier, wiele zatwierdzeń, wiele przekazów.</w:t>
            </w:r>
          </w:p>
        </w:tc>
        <w:tc>
          <w:tcPr>
            <w:tcW w:w="3855" w:type="dxa"/>
            <w:vAlign w:val="center"/>
            <w:hideMark/>
          </w:tcPr>
          <w:p w14:paraId="3C4EF171" w14:textId="17F606F9" w:rsidR="00836224" w:rsidRPr="00836224" w:rsidRDefault="00836224" w:rsidP="00A2002E">
            <w:pPr>
              <w:pStyle w:val="TekstTabeli"/>
              <w:rPr>
                <w:rFonts w:eastAsiaTheme="majorEastAsia"/>
              </w:rPr>
            </w:pPr>
            <w:r w:rsidRPr="00836224">
              <w:rPr>
                <w:rFonts w:eastAsiaTheme="majorEastAsia"/>
              </w:rPr>
              <w:t>Nadmiar</w:t>
            </w:r>
            <w:r w:rsidR="0017696A">
              <w:rPr>
                <w:rFonts w:eastAsiaTheme="majorEastAsia"/>
              </w:rPr>
              <w:t>:</w:t>
            </w:r>
            <w:r w:rsidRPr="00836224">
              <w:rPr>
                <w:rFonts w:eastAsiaTheme="majorEastAsia"/>
              </w:rPr>
              <w:t xml:space="preserve"> załączników e-mail</w:t>
            </w:r>
            <w:r w:rsidR="0017696A">
              <w:rPr>
                <w:rFonts w:eastAsiaTheme="majorEastAsia"/>
              </w:rPr>
              <w:t>;</w:t>
            </w:r>
            <w:r w:rsidRPr="00836224">
              <w:rPr>
                <w:rFonts w:eastAsiaTheme="majorEastAsia"/>
              </w:rPr>
              <w:t xml:space="preserve"> zatwierdzeń do udziału w konferencji</w:t>
            </w:r>
            <w:r w:rsidR="0017696A">
              <w:rPr>
                <w:rFonts w:eastAsiaTheme="majorEastAsia"/>
              </w:rPr>
              <w:t>;</w:t>
            </w:r>
            <w:r w:rsidRPr="00836224">
              <w:rPr>
                <w:rFonts w:eastAsiaTheme="majorEastAsia"/>
              </w:rPr>
              <w:t xml:space="preserve"> przenoszenie papieru, części i materiałów między budynkami</w:t>
            </w:r>
            <w:r w:rsidR="0017696A">
              <w:rPr>
                <w:rFonts w:eastAsiaTheme="majorEastAsia"/>
              </w:rPr>
              <w:t>.</w:t>
            </w:r>
          </w:p>
        </w:tc>
      </w:tr>
      <w:tr w:rsidR="00836224" w:rsidRPr="00836224" w14:paraId="2C485B30" w14:textId="77777777" w:rsidTr="00A2002E">
        <w:trPr>
          <w:cantSplit/>
        </w:trPr>
        <w:tc>
          <w:tcPr>
            <w:tcW w:w="1587" w:type="dxa"/>
            <w:vAlign w:val="center"/>
            <w:hideMark/>
          </w:tcPr>
          <w:p w14:paraId="53480A1A" w14:textId="424588C2" w:rsidR="00836224" w:rsidRPr="00836224" w:rsidRDefault="00836224" w:rsidP="00A2002E">
            <w:pPr>
              <w:pStyle w:val="TekstTabeli"/>
              <w:rPr>
                <w:rFonts w:eastAsiaTheme="majorEastAsia"/>
              </w:rPr>
            </w:pPr>
            <w:r w:rsidRPr="00836224">
              <w:rPr>
                <w:rFonts w:eastAsiaTheme="majorEastAsia"/>
              </w:rPr>
              <w:t xml:space="preserve">Niewykorzystane </w:t>
            </w:r>
            <w:r w:rsidR="00A2002E">
              <w:rPr>
                <w:rFonts w:eastAsiaTheme="majorEastAsia"/>
              </w:rPr>
              <w:t>za</w:t>
            </w:r>
            <w:r w:rsidRPr="00836224">
              <w:rPr>
                <w:rFonts w:eastAsiaTheme="majorEastAsia"/>
              </w:rPr>
              <w:t>soby</w:t>
            </w:r>
            <w:r w:rsidR="00A2002E">
              <w:rPr>
                <w:rFonts w:eastAsiaTheme="majorEastAsia"/>
              </w:rPr>
              <w:t xml:space="preserve"> (osoby)</w:t>
            </w:r>
          </w:p>
        </w:tc>
        <w:tc>
          <w:tcPr>
            <w:tcW w:w="3685" w:type="dxa"/>
            <w:vAlign w:val="center"/>
            <w:hideMark/>
          </w:tcPr>
          <w:p w14:paraId="0DB85C7E" w14:textId="009C4602" w:rsidR="00836224" w:rsidRPr="00836224" w:rsidRDefault="00836224" w:rsidP="00A2002E">
            <w:pPr>
              <w:pStyle w:val="TekstTabeli"/>
              <w:rPr>
                <w:rFonts w:eastAsiaTheme="majorEastAsia"/>
              </w:rPr>
            </w:pPr>
            <w:r w:rsidRPr="00836224">
              <w:rPr>
                <w:rFonts w:eastAsiaTheme="majorEastAsia"/>
              </w:rPr>
              <w:t>Nie wykorzystywanie pełn</w:t>
            </w:r>
            <w:r w:rsidR="00A2002E">
              <w:rPr>
                <w:rFonts w:eastAsiaTheme="majorEastAsia"/>
              </w:rPr>
              <w:t>ego</w:t>
            </w:r>
            <w:r w:rsidRPr="00836224">
              <w:rPr>
                <w:rFonts w:eastAsiaTheme="majorEastAsia"/>
              </w:rPr>
              <w:t xml:space="preserve"> zdolności ludzi. Nie przydzielanie odpowiednich zadań ludziom</w:t>
            </w:r>
            <w:r w:rsidR="00A2002E">
              <w:rPr>
                <w:rFonts w:eastAsiaTheme="majorEastAsia"/>
              </w:rPr>
              <w:t>.</w:t>
            </w:r>
          </w:p>
        </w:tc>
        <w:tc>
          <w:tcPr>
            <w:tcW w:w="3855" w:type="dxa"/>
            <w:vAlign w:val="center"/>
            <w:hideMark/>
          </w:tcPr>
          <w:p w14:paraId="74C10777" w14:textId="58A24A40" w:rsidR="00836224" w:rsidRPr="00836224" w:rsidRDefault="00836224" w:rsidP="00A2002E">
            <w:pPr>
              <w:pStyle w:val="TekstTabeli"/>
              <w:rPr>
                <w:rFonts w:eastAsiaTheme="majorEastAsia"/>
              </w:rPr>
            </w:pPr>
            <w:r w:rsidRPr="00836224">
              <w:rPr>
                <w:rFonts w:eastAsiaTheme="majorEastAsia"/>
              </w:rPr>
              <w:t>Pracownicy nie uczą w swojej specjalistycznej dziedzinie, nie prowadzą kursów, nie mają czasu na działalność naukową</w:t>
            </w:r>
            <w:r w:rsidR="00EC6740">
              <w:rPr>
                <w:rFonts w:eastAsiaTheme="majorEastAsia"/>
              </w:rPr>
              <w:t>.</w:t>
            </w:r>
          </w:p>
        </w:tc>
      </w:tr>
      <w:tr w:rsidR="00836224" w:rsidRPr="00836224" w14:paraId="46E91EB1" w14:textId="77777777" w:rsidTr="00A2002E">
        <w:trPr>
          <w:cantSplit/>
        </w:trPr>
        <w:tc>
          <w:tcPr>
            <w:tcW w:w="1587" w:type="dxa"/>
            <w:vAlign w:val="center"/>
            <w:hideMark/>
          </w:tcPr>
          <w:p w14:paraId="6EDF1D1F" w14:textId="77777777" w:rsidR="00836224" w:rsidRPr="00836224" w:rsidRDefault="00836224" w:rsidP="00A2002E">
            <w:pPr>
              <w:pStyle w:val="TekstTabeli"/>
              <w:rPr>
                <w:rFonts w:eastAsiaTheme="majorEastAsia"/>
              </w:rPr>
            </w:pPr>
            <w:r w:rsidRPr="00836224">
              <w:rPr>
                <w:rFonts w:eastAsiaTheme="majorEastAsia"/>
              </w:rPr>
              <w:t>Zapas</w:t>
            </w:r>
          </w:p>
        </w:tc>
        <w:tc>
          <w:tcPr>
            <w:tcW w:w="3685" w:type="dxa"/>
            <w:vAlign w:val="center"/>
            <w:hideMark/>
          </w:tcPr>
          <w:p w14:paraId="006D228E" w14:textId="77777777" w:rsidR="00836224" w:rsidRPr="00836224" w:rsidRDefault="00836224" w:rsidP="00A2002E">
            <w:pPr>
              <w:pStyle w:val="TekstTabeli"/>
              <w:rPr>
                <w:rFonts w:eastAsiaTheme="majorEastAsia"/>
              </w:rPr>
            </w:pPr>
            <w:r w:rsidRPr="00836224">
              <w:rPr>
                <w:rFonts w:eastAsiaTheme="majorEastAsia"/>
              </w:rPr>
              <w:t>Więcej dostaw lub przedmiotów niż wymagane.</w:t>
            </w:r>
          </w:p>
        </w:tc>
        <w:tc>
          <w:tcPr>
            <w:tcW w:w="3855" w:type="dxa"/>
            <w:vAlign w:val="center"/>
            <w:hideMark/>
          </w:tcPr>
          <w:p w14:paraId="75D35176" w14:textId="1A232571" w:rsidR="00836224" w:rsidRPr="00836224" w:rsidRDefault="00836224" w:rsidP="00A2002E">
            <w:pPr>
              <w:pStyle w:val="TekstTabeli"/>
              <w:rPr>
                <w:rFonts w:eastAsiaTheme="majorEastAsia"/>
              </w:rPr>
            </w:pPr>
            <w:r w:rsidRPr="00836224">
              <w:rPr>
                <w:rFonts w:eastAsiaTheme="majorEastAsia"/>
              </w:rPr>
              <w:t>Zbyt wiele</w:t>
            </w:r>
            <w:r w:rsidR="0017696A">
              <w:rPr>
                <w:rFonts w:eastAsiaTheme="majorEastAsia"/>
              </w:rPr>
              <w:t>:</w:t>
            </w:r>
            <w:r w:rsidRPr="00836224">
              <w:rPr>
                <w:rFonts w:eastAsiaTheme="majorEastAsia"/>
              </w:rPr>
              <w:t xml:space="preserve"> broszur marketingowych artykułów papierniczych </w:t>
            </w:r>
            <w:r w:rsidR="0017696A">
              <w:rPr>
                <w:rFonts w:eastAsiaTheme="majorEastAsia"/>
              </w:rPr>
              <w:t>itp.;</w:t>
            </w:r>
            <w:r w:rsidRPr="00836224">
              <w:rPr>
                <w:rFonts w:eastAsiaTheme="majorEastAsia"/>
              </w:rPr>
              <w:t xml:space="preserve"> fotokopii notatek z zajęć, przechowywanie powyż</w:t>
            </w:r>
            <w:r w:rsidR="00EC6740">
              <w:rPr>
                <w:rFonts w:eastAsiaTheme="majorEastAsia"/>
              </w:rPr>
              <w:t>szych</w:t>
            </w:r>
            <w:r w:rsidRPr="00836224">
              <w:rPr>
                <w:rFonts w:eastAsiaTheme="majorEastAsia"/>
              </w:rPr>
              <w:t xml:space="preserve"> w biur</w:t>
            </w:r>
            <w:r w:rsidR="00EC6740">
              <w:rPr>
                <w:rFonts w:eastAsiaTheme="majorEastAsia"/>
              </w:rPr>
              <w:t>k</w:t>
            </w:r>
            <w:r w:rsidRPr="00836224">
              <w:rPr>
                <w:rFonts w:eastAsiaTheme="majorEastAsia"/>
              </w:rPr>
              <w:t>ach lub magazynach</w:t>
            </w:r>
            <w:r w:rsidR="00EC6740">
              <w:rPr>
                <w:rFonts w:eastAsiaTheme="majorEastAsia"/>
              </w:rPr>
              <w:t>.</w:t>
            </w:r>
          </w:p>
        </w:tc>
      </w:tr>
      <w:tr w:rsidR="00836224" w:rsidRPr="00836224" w14:paraId="6E1AE859" w14:textId="77777777" w:rsidTr="00A2002E">
        <w:trPr>
          <w:cantSplit/>
        </w:trPr>
        <w:tc>
          <w:tcPr>
            <w:tcW w:w="1587" w:type="dxa"/>
            <w:vAlign w:val="center"/>
            <w:hideMark/>
          </w:tcPr>
          <w:p w14:paraId="784B5738" w14:textId="77777777" w:rsidR="00836224" w:rsidRPr="00836224" w:rsidRDefault="00836224" w:rsidP="00A2002E">
            <w:pPr>
              <w:pStyle w:val="TekstTabeli"/>
              <w:rPr>
                <w:rFonts w:eastAsiaTheme="majorEastAsia"/>
              </w:rPr>
            </w:pPr>
            <w:r w:rsidRPr="00836224">
              <w:rPr>
                <w:rFonts w:eastAsiaTheme="majorEastAsia"/>
              </w:rPr>
              <w:t>Wady</w:t>
            </w:r>
          </w:p>
        </w:tc>
        <w:tc>
          <w:tcPr>
            <w:tcW w:w="3685" w:type="dxa"/>
            <w:vAlign w:val="center"/>
            <w:hideMark/>
          </w:tcPr>
          <w:p w14:paraId="7D5E0743" w14:textId="77777777" w:rsidR="00836224" w:rsidRPr="00836224" w:rsidRDefault="00836224" w:rsidP="00A2002E">
            <w:pPr>
              <w:pStyle w:val="TekstTabeli"/>
              <w:rPr>
                <w:rFonts w:eastAsiaTheme="majorEastAsia"/>
              </w:rPr>
            </w:pPr>
            <w:r w:rsidRPr="00836224">
              <w:rPr>
                <w:rFonts w:eastAsiaTheme="majorEastAsia"/>
              </w:rPr>
              <w:t>Błędy w wprowadzaniu danych, niewykorzystane sale wykładowe</w:t>
            </w:r>
          </w:p>
        </w:tc>
        <w:tc>
          <w:tcPr>
            <w:tcW w:w="3855" w:type="dxa"/>
            <w:vAlign w:val="center"/>
            <w:hideMark/>
          </w:tcPr>
          <w:p w14:paraId="1B49825D" w14:textId="71B88C5A" w:rsidR="00836224" w:rsidRPr="00836224" w:rsidRDefault="00836224" w:rsidP="00A2002E">
            <w:pPr>
              <w:pStyle w:val="TekstTabeli"/>
              <w:rPr>
                <w:rFonts w:eastAsiaTheme="majorEastAsia"/>
              </w:rPr>
            </w:pPr>
            <w:r w:rsidRPr="00836224">
              <w:rPr>
                <w:rFonts w:eastAsiaTheme="majorEastAsia"/>
              </w:rPr>
              <w:t>Błędne oceny wprowadzone do systemu, korygowanie i sprawdzanie danych. Błędy w</w:t>
            </w:r>
            <w:r w:rsidR="00A2002E">
              <w:rPr>
                <w:rFonts w:eastAsiaTheme="majorEastAsia"/>
              </w:rPr>
              <w:t> </w:t>
            </w:r>
            <w:r w:rsidRPr="00836224">
              <w:rPr>
                <w:rFonts w:eastAsiaTheme="majorEastAsia"/>
              </w:rPr>
              <w:t>planie zajęć</w:t>
            </w:r>
            <w:r w:rsidR="00EC6740">
              <w:rPr>
                <w:rFonts w:eastAsiaTheme="majorEastAsia"/>
              </w:rPr>
              <w:t>.</w:t>
            </w:r>
          </w:p>
        </w:tc>
      </w:tr>
      <w:tr w:rsidR="00836224" w:rsidRPr="00836224" w14:paraId="16B23DCB" w14:textId="77777777" w:rsidTr="00A2002E">
        <w:trPr>
          <w:cantSplit/>
        </w:trPr>
        <w:tc>
          <w:tcPr>
            <w:tcW w:w="1587" w:type="dxa"/>
            <w:vAlign w:val="center"/>
            <w:hideMark/>
          </w:tcPr>
          <w:p w14:paraId="195091E0" w14:textId="77777777" w:rsidR="00836224" w:rsidRPr="00836224" w:rsidRDefault="00836224" w:rsidP="00A2002E">
            <w:pPr>
              <w:pStyle w:val="TekstTabeli"/>
              <w:rPr>
                <w:rFonts w:eastAsiaTheme="majorEastAsia"/>
              </w:rPr>
            </w:pPr>
            <w:r w:rsidRPr="00836224">
              <w:rPr>
                <w:rFonts w:eastAsiaTheme="majorEastAsia"/>
              </w:rPr>
              <w:t>Nadprodukcja</w:t>
            </w:r>
          </w:p>
        </w:tc>
        <w:tc>
          <w:tcPr>
            <w:tcW w:w="3685" w:type="dxa"/>
            <w:vAlign w:val="center"/>
            <w:hideMark/>
          </w:tcPr>
          <w:p w14:paraId="42F8F573" w14:textId="30A25F97" w:rsidR="00836224" w:rsidRPr="00836224" w:rsidRDefault="00836224" w:rsidP="00A2002E">
            <w:pPr>
              <w:pStyle w:val="TekstTabeli"/>
              <w:rPr>
                <w:rFonts w:eastAsiaTheme="majorEastAsia"/>
              </w:rPr>
            </w:pPr>
            <w:r w:rsidRPr="00836224">
              <w:rPr>
                <w:rFonts w:eastAsiaTheme="majorEastAsia"/>
              </w:rPr>
              <w:t>Produkcja więcej niż jest potrzebne do natychmiastowego użycia. Nierównomiern</w:t>
            </w:r>
            <w:r w:rsidR="00A2002E">
              <w:rPr>
                <w:rFonts w:eastAsiaTheme="majorEastAsia"/>
              </w:rPr>
              <w:t>e</w:t>
            </w:r>
            <w:r w:rsidRPr="00836224">
              <w:rPr>
                <w:rFonts w:eastAsiaTheme="majorEastAsia"/>
              </w:rPr>
              <w:t xml:space="preserve"> obciążenie pracy w ciągu semestru i nierównomiern</w:t>
            </w:r>
            <w:r w:rsidR="00A2002E">
              <w:rPr>
                <w:rFonts w:eastAsiaTheme="majorEastAsia"/>
              </w:rPr>
              <w:t>e</w:t>
            </w:r>
            <w:r w:rsidRPr="00836224">
              <w:rPr>
                <w:rFonts w:eastAsiaTheme="majorEastAsia"/>
              </w:rPr>
              <w:t xml:space="preserve"> </w:t>
            </w:r>
            <w:r w:rsidR="00A2002E">
              <w:rPr>
                <w:rFonts w:eastAsiaTheme="majorEastAsia"/>
              </w:rPr>
              <w:t>obciążenia w planie zajęć</w:t>
            </w:r>
            <w:r w:rsidR="00EC6740">
              <w:rPr>
                <w:rFonts w:eastAsiaTheme="majorEastAsia"/>
              </w:rPr>
              <w:t>.</w:t>
            </w:r>
          </w:p>
        </w:tc>
        <w:tc>
          <w:tcPr>
            <w:tcW w:w="3855" w:type="dxa"/>
            <w:vAlign w:val="center"/>
            <w:hideMark/>
          </w:tcPr>
          <w:p w14:paraId="63ED03A8" w14:textId="4D65F49D" w:rsidR="00836224" w:rsidRPr="00836224" w:rsidRDefault="00836224" w:rsidP="00A2002E">
            <w:pPr>
              <w:pStyle w:val="TekstTabeli"/>
              <w:rPr>
                <w:rFonts w:eastAsiaTheme="majorEastAsia"/>
              </w:rPr>
            </w:pPr>
            <w:r w:rsidRPr="00836224">
              <w:rPr>
                <w:rFonts w:eastAsiaTheme="majorEastAsia"/>
              </w:rPr>
              <w:t xml:space="preserve">Zbyt wiele materiałów dydaktycznych przygotowanych z wyprzedzeniem, a następnie przechowywanych. Nierównomierny rozkład pracy pracowników w ciągu semestru oraz </w:t>
            </w:r>
            <w:r w:rsidR="00EC6740" w:rsidRPr="00836224">
              <w:rPr>
                <w:rFonts w:eastAsiaTheme="majorEastAsia"/>
              </w:rPr>
              <w:t xml:space="preserve">równomierny </w:t>
            </w:r>
            <w:r w:rsidRPr="00836224">
              <w:rPr>
                <w:rFonts w:eastAsiaTheme="majorEastAsia"/>
              </w:rPr>
              <w:t>harmonogram zajęć dla studentów w ciągu dnia czy tygodnia</w:t>
            </w:r>
            <w:r w:rsidR="00EC6740">
              <w:rPr>
                <w:rFonts w:eastAsiaTheme="majorEastAsia"/>
              </w:rPr>
              <w:t>.</w:t>
            </w:r>
          </w:p>
        </w:tc>
      </w:tr>
      <w:tr w:rsidR="00836224" w:rsidRPr="00836224" w14:paraId="6CC9CDF2" w14:textId="77777777" w:rsidTr="00A2002E">
        <w:trPr>
          <w:cantSplit/>
        </w:trPr>
        <w:tc>
          <w:tcPr>
            <w:tcW w:w="1587" w:type="dxa"/>
            <w:vAlign w:val="center"/>
            <w:hideMark/>
          </w:tcPr>
          <w:p w14:paraId="4EF94E97" w14:textId="77777777" w:rsidR="00836224" w:rsidRPr="00836224" w:rsidRDefault="00836224" w:rsidP="00A2002E">
            <w:pPr>
              <w:pStyle w:val="TekstTabeli"/>
              <w:rPr>
                <w:rFonts w:eastAsiaTheme="majorEastAsia"/>
              </w:rPr>
            </w:pPr>
            <w:r w:rsidRPr="00836224">
              <w:rPr>
                <w:rFonts w:eastAsiaTheme="majorEastAsia"/>
              </w:rPr>
              <w:t>Oczekiwanie</w:t>
            </w:r>
          </w:p>
        </w:tc>
        <w:tc>
          <w:tcPr>
            <w:tcW w:w="3685" w:type="dxa"/>
            <w:vAlign w:val="center"/>
            <w:hideMark/>
          </w:tcPr>
          <w:p w14:paraId="4D48D963" w14:textId="08A63058" w:rsidR="00836224" w:rsidRPr="00836224" w:rsidRDefault="00836224" w:rsidP="00A2002E">
            <w:pPr>
              <w:pStyle w:val="TekstTabeli"/>
              <w:rPr>
                <w:rFonts w:eastAsiaTheme="majorEastAsia"/>
              </w:rPr>
            </w:pPr>
            <w:r w:rsidRPr="00836224">
              <w:rPr>
                <w:rFonts w:eastAsiaTheme="majorEastAsia"/>
              </w:rPr>
              <w:t>Czekanie na cokolwiek, oczekiwanie na zatwierdzenie dokumentów, awarie systemów IT, szukanie plików, książek i dokumentów. Czas potrzebny na odpowiedź na pytania studentów</w:t>
            </w:r>
            <w:r w:rsidR="00EC6740">
              <w:rPr>
                <w:rFonts w:eastAsiaTheme="majorEastAsia"/>
              </w:rPr>
              <w:t>.</w:t>
            </w:r>
          </w:p>
        </w:tc>
        <w:tc>
          <w:tcPr>
            <w:tcW w:w="3855" w:type="dxa"/>
            <w:vAlign w:val="center"/>
            <w:hideMark/>
          </w:tcPr>
          <w:p w14:paraId="7EC87F55" w14:textId="18F4C4F7" w:rsidR="00836224" w:rsidRPr="00836224" w:rsidRDefault="00836224" w:rsidP="00A2002E">
            <w:pPr>
              <w:pStyle w:val="TekstTabeli"/>
              <w:rPr>
                <w:rFonts w:eastAsiaTheme="majorEastAsia"/>
              </w:rPr>
            </w:pPr>
            <w:r w:rsidRPr="00836224">
              <w:rPr>
                <w:rFonts w:eastAsiaTheme="majorEastAsia"/>
              </w:rPr>
              <w:t>Czekanie na</w:t>
            </w:r>
            <w:r w:rsidR="0017696A">
              <w:rPr>
                <w:rFonts w:eastAsiaTheme="majorEastAsia"/>
              </w:rPr>
              <w:t>:</w:t>
            </w:r>
            <w:r w:rsidRPr="00836224">
              <w:rPr>
                <w:rFonts w:eastAsiaTheme="majorEastAsia"/>
              </w:rPr>
              <w:t xml:space="preserve"> uruchomienie systemów multimedialnych lub na opróżnienie sal wykładowych przez poprzednich użytkowników</w:t>
            </w:r>
            <w:r w:rsidR="0017696A">
              <w:rPr>
                <w:rFonts w:eastAsiaTheme="majorEastAsia"/>
              </w:rPr>
              <w:t>;</w:t>
            </w:r>
            <w:r w:rsidRPr="00836224">
              <w:rPr>
                <w:rFonts w:eastAsiaTheme="majorEastAsia"/>
              </w:rPr>
              <w:t xml:space="preserve"> na </w:t>
            </w:r>
            <w:r w:rsidR="00EC6740">
              <w:rPr>
                <w:rFonts w:eastAsiaTheme="majorEastAsia"/>
              </w:rPr>
              <w:t xml:space="preserve">obsługę lub </w:t>
            </w:r>
            <w:r w:rsidRPr="00836224">
              <w:rPr>
                <w:rFonts w:eastAsiaTheme="majorEastAsia"/>
              </w:rPr>
              <w:t>konserwa</w:t>
            </w:r>
            <w:r w:rsidR="00EC6740">
              <w:rPr>
                <w:rFonts w:eastAsiaTheme="majorEastAsia"/>
              </w:rPr>
              <w:t>torów</w:t>
            </w:r>
            <w:r w:rsidR="0017696A">
              <w:rPr>
                <w:rFonts w:eastAsiaTheme="majorEastAsia"/>
              </w:rPr>
              <w:t xml:space="preserve">; </w:t>
            </w:r>
            <w:r w:rsidRPr="00836224">
              <w:rPr>
                <w:rFonts w:eastAsiaTheme="majorEastAsia"/>
              </w:rPr>
              <w:t xml:space="preserve">na pozwolenie lub </w:t>
            </w:r>
            <w:r w:rsidR="00EC6740">
              <w:rPr>
                <w:rFonts w:eastAsiaTheme="majorEastAsia"/>
              </w:rPr>
              <w:t>zgodę</w:t>
            </w:r>
            <w:r w:rsidRPr="00836224">
              <w:rPr>
                <w:rFonts w:eastAsiaTheme="majorEastAsia"/>
              </w:rPr>
              <w:t xml:space="preserve">, szukanie książek, </w:t>
            </w:r>
            <w:r w:rsidR="00EC6740">
              <w:rPr>
                <w:rFonts w:eastAsiaTheme="majorEastAsia"/>
              </w:rPr>
              <w:t>dokumentów</w:t>
            </w:r>
            <w:r w:rsidRPr="00836224">
              <w:rPr>
                <w:rFonts w:eastAsiaTheme="majorEastAsia"/>
              </w:rPr>
              <w:t>, materiałów dydaktycznych itp.</w:t>
            </w:r>
          </w:p>
        </w:tc>
      </w:tr>
      <w:tr w:rsidR="00836224" w:rsidRPr="00836224" w14:paraId="5CF3D5A3" w14:textId="77777777" w:rsidTr="00A2002E">
        <w:trPr>
          <w:cantSplit/>
        </w:trPr>
        <w:tc>
          <w:tcPr>
            <w:tcW w:w="1587" w:type="dxa"/>
            <w:vAlign w:val="center"/>
            <w:hideMark/>
          </w:tcPr>
          <w:p w14:paraId="14EEB6AD" w14:textId="154C2767" w:rsidR="00836224" w:rsidRPr="00836224" w:rsidRDefault="00836224" w:rsidP="00A2002E">
            <w:pPr>
              <w:pStyle w:val="TekstTabeli"/>
              <w:keepNext/>
              <w:rPr>
                <w:rFonts w:eastAsiaTheme="majorEastAsia"/>
              </w:rPr>
            </w:pPr>
            <w:r w:rsidRPr="00836224">
              <w:rPr>
                <w:rFonts w:eastAsiaTheme="majorEastAsia"/>
              </w:rPr>
              <w:t xml:space="preserve">Nadmierna </w:t>
            </w:r>
            <w:r w:rsidR="00A2002E">
              <w:rPr>
                <w:rFonts w:eastAsiaTheme="majorEastAsia"/>
              </w:rPr>
              <w:br/>
            </w:r>
            <w:r w:rsidRPr="00836224">
              <w:rPr>
                <w:rFonts w:eastAsiaTheme="majorEastAsia"/>
              </w:rPr>
              <w:t>obróbka</w:t>
            </w:r>
          </w:p>
        </w:tc>
        <w:tc>
          <w:tcPr>
            <w:tcW w:w="3685" w:type="dxa"/>
            <w:vAlign w:val="center"/>
            <w:hideMark/>
          </w:tcPr>
          <w:p w14:paraId="24E2C4C5" w14:textId="08ED0A06" w:rsidR="00836224" w:rsidRPr="00836224" w:rsidRDefault="00836224" w:rsidP="00A2002E">
            <w:pPr>
              <w:pStyle w:val="TekstTabeli"/>
              <w:keepNext/>
              <w:rPr>
                <w:rFonts w:eastAsiaTheme="majorEastAsia"/>
              </w:rPr>
            </w:pPr>
            <w:r w:rsidRPr="00836224">
              <w:rPr>
                <w:rFonts w:eastAsiaTheme="majorEastAsia"/>
              </w:rPr>
              <w:t>Nadmierne projektowanie produktu lub usługi dla klienta. Wiele zatwierdzeń lub przekazów. Wielokrotne kontrole. Wprowadzenie nowego kursu lub programu bez gotowych procesów do jego realizacji</w:t>
            </w:r>
            <w:r w:rsidR="00EC6740">
              <w:rPr>
                <w:rFonts w:eastAsiaTheme="majorEastAsia"/>
              </w:rPr>
              <w:t>.</w:t>
            </w:r>
          </w:p>
        </w:tc>
        <w:tc>
          <w:tcPr>
            <w:tcW w:w="3855" w:type="dxa"/>
            <w:vAlign w:val="center"/>
            <w:hideMark/>
          </w:tcPr>
          <w:p w14:paraId="2AA37CB4" w14:textId="2EB24AD1" w:rsidR="00836224" w:rsidRPr="00836224" w:rsidRDefault="00836224" w:rsidP="00A2002E">
            <w:pPr>
              <w:pStyle w:val="TekstTabeli"/>
              <w:keepNext/>
              <w:rPr>
                <w:rFonts w:eastAsiaTheme="majorEastAsia"/>
              </w:rPr>
            </w:pPr>
            <w:r w:rsidRPr="00836224">
              <w:rPr>
                <w:rFonts w:eastAsiaTheme="majorEastAsia"/>
              </w:rPr>
              <w:t>Zbyt wiele informacji przez e-mail, zbyt wiele wymaganych podpisów, zbyt wiele osób zaangażowanych. Zbyt wiele ankiet wśród studentów i zbyt wiele spotkań</w:t>
            </w:r>
            <w:r w:rsidR="00EC6740">
              <w:rPr>
                <w:rFonts w:eastAsiaTheme="majorEastAsia"/>
              </w:rPr>
              <w:t>.</w:t>
            </w:r>
          </w:p>
        </w:tc>
      </w:tr>
    </w:tbl>
    <w:p w14:paraId="2A53F8EC" w14:textId="1C7D7DB4" w:rsidR="00836224" w:rsidRPr="00D95B07" w:rsidRDefault="0023080C"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{"citationItems":[{"id":"ITEM-1","itemData":{"DOI":"10.1108/IJQRM-10-2014-0160","ISSN":"0265-671X","abstract":"Purpose – The purpose of this paper is to translate the eight wastes of Lean for Higher Education Institutions (HEIs), identify some examples of each waste and to propose appropriate Lean solutions to those wastes. Design/methodology/approach – To identify wastes within HEIs a combination of observation and cause-and-effect analysis utilising brainstorming were employed using a convenience sample of HE academic staff. Findings – Once all eight wastes were successfully translated for HEIs a range of examples were identified in both academic and support services, including excessive movement of people, over production of materials, excessive inventory and waste of human resources. Appropriate Lean solutions to the identified wastes include the use of 5S, point-of-use-storage, process mapping/value stream mapping and level scheduling. Research limitations/implications – The cited examples come from a limited number of observations in only a few HEIs. More valid and reliable data would come from a more extensive sample of HEIs. Practical implications – In order to improve bottom-line performance in times of constrained resources HEIs can reduce waste and hence costs of poor quality by using Lean thinking and accessing, what Joseph Juran (1962) called, “The gold in the mine”. This can be done without reducing the level of services. Social implications – Particularly in a recession, HEIs need to show that they are using government funding (public money) in the most efficient and effective way possible. Lean thinking can help achieve both these objectives. Originality/value – Previous papers on Lean thinking applied to HEIs have concentrated on individual processes such as curriculum design or student assessment. This paper takes a holistic view demonstrating how Lean thinking theories can be practically applied across both academic and administrative areas of HEI operations.","author":[{"dropping-particle":"","family":"Douglas","given":"Jacqueline","non-dropping-particle":"","parse-names":false,"suffix":""},{"dropping-particle":"","family":"Antony","given":"Jiju","non-dropping-particle":"","parse-names":false,"suffix":""},{"dropping-particle":"","family":"Douglas","given":"Alexander","non-dropping-particle":"","parse-names":false,"suffix":""}],"container-title":"International Journal of Quality &amp; Reliability Management","editor":[{"dropping-particle":"","family":"Jiju Antony","given":"Professor","non-dropping-particle":"","parse-names":false,"suffix":""}],"id":"ITEM-1","issue":"9","issued":{"date-parts":[["2015","10","5"]]},"page":"970-981","title":"Waste identification and elimination in HEIs: the role of Lean thinking","type":"article-journal","volume":"32"},"uris":["http://www.mendeley.com/documents/?uuid=257a5a92-c604-362a-9ecf-d401686ec437"]}],"mendeley":{"formattedCitation":"(Douglas i in., 2015)","plainTextFormattedCitation":"(Douglas i in., 2015)","previouslyFormattedCitation":"(Douglas i in., 2015)"},"properties":{"noteIndex":0},"schema":"https://github.com/citation-style-language/schema/raw/master/csl-citation.json"}</w:instrText>
      </w:r>
      <w:r>
        <w:fldChar w:fldCharType="separate"/>
      </w:r>
      <w:r w:rsidR="00921CC1" w:rsidRPr="00D95B07">
        <w:rPr>
          <w:noProof/>
          <w:lang w:val="pl-PL"/>
        </w:rPr>
        <w:t>(Douglas i in., 2015)</w:t>
      </w:r>
      <w:r>
        <w:fldChar w:fldCharType="end"/>
      </w:r>
    </w:p>
    <w:p w14:paraId="04CEA0F8" w14:textId="33735794" w:rsidR="00DC04B9" w:rsidRDefault="00127879" w:rsidP="008A0B73">
      <w:r>
        <w:lastRenderedPageBreak/>
        <w:t>Opracowane przez Gouglasa i in. przykłady marnotrawstw przedstawione w tabeli po</w:t>
      </w:r>
      <w:r>
        <w:fldChar w:fldCharType="begin"/>
      </w:r>
      <w:r>
        <w:instrText xml:space="preserve"> REF _Ref148731288 \p \h </w:instrText>
      </w:r>
      <w:r>
        <w:fldChar w:fldCharType="separate"/>
      </w:r>
      <w:r w:rsidR="00BF7D63">
        <w:t>wyżej</w:t>
      </w:r>
      <w:r>
        <w:fldChar w:fldCharType="end"/>
      </w:r>
      <w:r>
        <w:t xml:space="preserve"> (</w:t>
      </w:r>
      <w:r>
        <w:fldChar w:fldCharType="begin"/>
      </w:r>
      <w:r>
        <w:instrText xml:space="preserve"> REF _Ref148731299 \h </w:instrText>
      </w:r>
      <w:r>
        <w:fldChar w:fldCharType="separate"/>
      </w:r>
      <w:r w:rsidR="00BF7D63">
        <w:t xml:space="preserve">Tabela </w:t>
      </w:r>
      <w:r w:rsidR="00BF7D63">
        <w:rPr>
          <w:noProof/>
        </w:rPr>
        <w:t>34</w:t>
      </w:r>
      <w:r>
        <w:fldChar w:fldCharType="end"/>
      </w:r>
      <w:r>
        <w:t>)</w:t>
      </w:r>
      <w:r w:rsidR="0021649A">
        <w:t xml:space="preserve"> wprost nawiązują do </w:t>
      </w:r>
      <w:r w:rsidR="0021649A" w:rsidRPr="00993681">
        <w:rPr>
          <w:i/>
          <w:iCs/>
        </w:rPr>
        <w:t>muda</w:t>
      </w:r>
      <w:r w:rsidR="0021649A">
        <w:t xml:space="preserve"> charakterystycznych dla systemów produkcji wytwórczej. Mogą one stanowić cenną pomoc do znalezienia analogicznych obszarów w systemie świadczenia usług uczelni. Warto zauważyć, że większość z tych obszarów doskonalenia dotyczy ogólnie pojętej organizacji procesu kształcenia i procesów pomocniczych zarówno dla studentów jak i wykładowców. Można zatem wyprowadzić kolejną analogię usług uniwersyteckich do produkcji wyrobów materialnych. Treść przekazywana na zajęciach jest analogiczna do produktu, a więc ponieważ Lean nie zawiera wskazówek dotyczących tego co produkować, tylko jaką postawę doskonalenia rozwijać i z jakich narzędzi korzystać, to podobnie główne obszary doskonalenia usług uczelni dotyczą obszaru organizacji. Natomiast tak jak postawa ciągłego doskonalenia i dążenia do osiągnięcia jak największej satysfakcji klientów prowadzi wprowadzania </w:t>
      </w:r>
      <w:r w:rsidR="00A81E4A">
        <w:t xml:space="preserve">po pewnym czasie </w:t>
      </w:r>
      <w:r w:rsidR="0021649A">
        <w:t>zmian w samym produkcie</w:t>
      </w:r>
      <w:r w:rsidR="00A81E4A">
        <w:t>, by lepiej on odpowiadał potrzebom odbiorców, tak również w przypadku usług uczelni po wdrożeniu udoskonaleń organizacyjnych naturalnym będzie dążenie do poprawy pozostałych elementów związanych z kształceniem.</w:t>
      </w:r>
      <w:r w:rsidR="00993681">
        <w:t xml:space="preserve"> Niemniej praktyczne przykłady obszarów dotyczących specyfiki działalności edukacji wyższej stanowiących analogię dla najistotniejszych marnotrawstw analizowanych w Lean oraz Lean SixSigma pozwalają na zastosowanie tej praktyki w obszarze doskonalenia działań uniwersytetów. Identyfikacja </w:t>
      </w:r>
      <w:r w:rsidR="00993681" w:rsidRPr="00993681">
        <w:rPr>
          <w:i/>
          <w:iCs/>
        </w:rPr>
        <w:t>muda</w:t>
      </w:r>
      <w:r w:rsidR="00993681">
        <w:t xml:space="preserve"> bowiem jest dość prosta do zrozumienia w obszarze wytwarzania wyrobów materialnych, lecz w przypadku usług, ze względu na ich niematerialność, może przysparzać pewnych wyzwań. Jest to tym bardziej istotne w kontekście tak wybitnie niematerialnych usług jak usługi edukacyjne. Stąd też opracowanie przedstawione przez Douglasa i in. może być dobrą inspiracją przy analizie stanowiącej wstęp do skutecznego doskonalenia procesów w uczelniach.</w:t>
      </w:r>
    </w:p>
    <w:p w14:paraId="5AB5D3B0" w14:textId="513BE4B2" w:rsidR="003B775D" w:rsidRDefault="003B775D" w:rsidP="003B775D">
      <w:r w:rsidRPr="00AD0CE7">
        <w:t>W kontekście implementacji Lean SixSigma trwa debata odnośnie do definicji klienta uczelni, gdyż dążenie do jak najwyższej satysfakcji klienta jest jednym z kluczowych założeń ciągłego doskonalenia. W literaturze przedmiotu można znaleźć</w:t>
      </w:r>
      <w:r w:rsidRPr="00AD0CE7">
        <w:rPr>
          <w:lang w:eastAsia="pl-PL"/>
        </w:rPr>
        <w:t xml:space="preserve"> bardzo zróżnicowane opinie </w:t>
      </w:r>
      <w:r w:rsidRPr="00AD0CE7">
        <w:t xml:space="preserve">lecz nie ma jednoznacznej definicji klienta dla </w:t>
      </w:r>
      <w:r w:rsidR="00D03D23">
        <w:t>uczelni wyższych,</w:t>
      </w:r>
      <w:r w:rsidRPr="00AD0CE7">
        <w:t xml:space="preserve"> opartej na badaniach</w:t>
      </w:r>
      <w:r w:rsidR="00D03D23">
        <w:t>,</w:t>
      </w:r>
      <w:r w:rsidRPr="00AD0CE7">
        <w:t xml:space="preserve"> </w:t>
      </w:r>
      <w:r w:rsidR="00D03D23" w:rsidRPr="00AD0CE7">
        <w:t xml:space="preserve">w </w:t>
      </w:r>
      <w:r w:rsidRPr="00AD0CE7">
        <w:t xml:space="preserve">dostępnej literaturze, co stanowi wyzwanie, ponieważ różne grupy klientów mają różne potrzeby i oczekiwania, podczas gdy końcowy produkt </w:t>
      </w:r>
      <w:r>
        <w:t>uczelni</w:t>
      </w:r>
      <w:r w:rsidRPr="00AD0CE7">
        <w:t xml:space="preserve"> jest taki sam, czyli wyedukowany student lub </w:t>
      </w:r>
      <w:r>
        <w:t xml:space="preserve">osiągnięty </w:t>
      </w:r>
      <w:r w:rsidRPr="00AD0CE7">
        <w:t>poziom wiedzy</w:t>
      </w:r>
      <w:r>
        <w:t xml:space="preserve">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institutions","type":"article-journal","volume":"8"},"prefix":"por.","uris":["http://www.mendeley.com/documents/?uuid=ed2f6c27-4324-3832-ba2c-0784c122618d"]}],"mendeley":{"formattedCitation":"(por. Vijaya Sunder, 2016)","plainTextFormattedCitation":"(por. Vijaya Sunder, 2016)","previouslyFormattedCitation":"(por. Vijaya Sunder, 2016)"},"properties":{"noteIndex":0},"schema":"https://github.com/citation-style-language/schema/raw/master/csl-citation.json"}</w:instrText>
      </w:r>
      <w:r>
        <w:fldChar w:fldCharType="separate"/>
      </w:r>
      <w:r w:rsidR="00921CC1" w:rsidRPr="00921CC1">
        <w:rPr>
          <w:noProof/>
        </w:rPr>
        <w:t>(por. Vijaya Sunder, 2016)</w:t>
      </w:r>
      <w:r>
        <w:fldChar w:fldCharType="end"/>
      </w:r>
      <w:r>
        <w:t>. Podobna sytuacja dotyczy definicji defektu w odniesieniu do edukacji wyższej, gdyż bez tego trudno wprost przenieść założenia SixSigma z oryginalnego środowiska wytwórczego do usług edukacji wyższej.</w:t>
      </w:r>
      <w:r w:rsidR="006A0B67">
        <w:t xml:space="preserve"> Ponadto n</w:t>
      </w:r>
      <w:r>
        <w:t xml:space="preserve">atura systemu edukacji wyższej jest unikatowa w porównaniu do systemów wytwórczych lub innych usług. Uczelnie mają </w:t>
      </w:r>
      <w:r w:rsidR="006A0B67">
        <w:t xml:space="preserve">bowiem pewną </w:t>
      </w:r>
      <w:r>
        <w:t>odpowiedzialność za przygotowanie studentów do życia</w:t>
      </w:r>
      <w:r w:rsidR="006A0B67">
        <w:t xml:space="preserve"> (ciągłego rozwoju)</w:t>
      </w:r>
      <w:r>
        <w:t xml:space="preserve">, a nie tylko do zarabiania </w:t>
      </w:r>
      <w:r>
        <w:fldChar w:fldCharType="begin" w:fldLock="1"/>
      </w:r>
      <w:r w:rsidR="001A2624">
        <w:instrText>ADDIN CSL_CITATION {"citationItems":[{"id":"ITEM-1","itemData":{"DOI":"10.1108/IJQSS-04-2015-0043","ISSN":"1756-669X","abstract":"Purpose: This paper aims to illustrate the application of Lean Six Sigma (LSS) in higher education institutions (HEIs). A real-time case study presented as part of the paper highlights the value which LSS can bring to the higher education system. Design/methodology/approach: The paper commences with an overview and the success of the LSS methodology. The uniqueness of the higher education system for imbibing quality excellence is elaborated, comparing it with the manufacturing industry. Various opportunities for LSS projects in HEIs are then discussed as part of the paper. The last section of the paper elaborates a real-time case study, explaining how LSS was leveraged to improve a university library process. Findings: The study identified the key attributes of the higher education system, which need to be understood for imbibing quality excellence. The study also provided an insight into the upcoming application of LSS and the benefits it can bring to HEIs. Practical implications: The introduction of LSS into the higher education setup could bring multifold organizational and social benefits Originality/value: LSS has been successful in the past few decades in the manufacturing and service sector. However, its application in HEIs was very nascent. This study illustrates its importance and application to a highly responsible area of the service sector, for imbibing quality excellence, serving as an excellent resource for researchers and higher education professionals.","author":[{"dropping-particle":"","family":"Vijaya Sunder","given":"M.","non-dropping-particle":"","parse-names":false,"suffix":""}],"container-title":"International Journal of Quality and Service Sciences","id":"ITEM-1","issue":"2","issued":{"date-parts":[["2016","6","20"]]},"page":"159-178","title":"Lean Six Sigma in higher education institutions","type":"article-journal","volume":"8"},"uris":["http://www.mendeley.com/documents/?uuid=ed2f6c27-4324-3832-ba2c-0784c122618d"]}],"mendeley":{"formattedCitation":"(Vijaya Sunder, 2016)","plainTextFormattedCitation":"(Vijaya Sunder, 2016)","previouslyFormattedCitation":"(Vijaya Sunder, 2016)"},"properties":{"noteIndex":0},"schema":"https://github.com/citation-style-language/schema/raw/master/csl-citation.json"}</w:instrText>
      </w:r>
      <w:r>
        <w:fldChar w:fldCharType="separate"/>
      </w:r>
      <w:r w:rsidR="00921CC1" w:rsidRPr="00921CC1">
        <w:rPr>
          <w:noProof/>
        </w:rPr>
        <w:t>(Vijaya Sunder, 2016)</w:t>
      </w:r>
      <w:r>
        <w:fldChar w:fldCharType="end"/>
      </w:r>
      <w:r w:rsidR="006A0B67">
        <w:t>.</w:t>
      </w:r>
    </w:p>
    <w:p w14:paraId="49B443AB" w14:textId="47DD882E" w:rsidR="0017056D" w:rsidRPr="0095506F" w:rsidRDefault="00014DF6" w:rsidP="008A0B73">
      <w:r>
        <w:t>Lean oraz Six Sigma są metodologiami na tyle popularnymi, że zostały uwzględnione w normie ISO 18404, której celem jest umożliwienie certyfikacji tak na poziomie organizacji jak i na poziomie indywidualnych osób</w:t>
      </w:r>
      <w:r w:rsidR="00814B06">
        <w:t xml:space="preserve"> </w:t>
      </w:r>
      <w:r w:rsidR="00814B06">
        <w:fldChar w:fldCharType="begin" w:fldLock="1"/>
      </w:r>
      <w:r w:rsidR="001A2624">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814B06">
        <w:fldChar w:fldCharType="separate"/>
      </w:r>
      <w:r w:rsidR="00921CC1" w:rsidRPr="00921CC1">
        <w:rPr>
          <w:noProof/>
        </w:rPr>
        <w:t>(Antony i in., 2021)</w:t>
      </w:r>
      <w:r w:rsidR="00814B06">
        <w:fldChar w:fldCharType="end"/>
      </w:r>
      <w:r>
        <w:t xml:space="preserve">. </w:t>
      </w:r>
      <w:r w:rsidR="0095506F">
        <w:t xml:space="preserve">Niektórzy badacze sugerują również znaczne korzyści z integracji LSS z praktykami Teorii Ograniczeń (TOC), co ma na celu lepsze uwzględnienie potrzeb zarówno właścicieli (inwestorów), pracowników oraz klientów </w:t>
      </w:r>
      <w:r w:rsidR="0095506F">
        <w:fldChar w:fldCharType="begin" w:fldLock="1"/>
      </w:r>
      <w:r w:rsidR="001A2624">
        <w:instrText>ADDIN CSL_CITATION {"citationItems":[{"id":"ITEM-1","itemData":{"DOI":"10.1080/09537287.2022.2071351","ISSN":"0953-7287","abstract":"This paper presents an integrated framework that combines the strengths of three relevant business excellence philosophies: Theory of Constraints, Lean, and Six Sigma (TLS). The integrated framework increases the TLS Orientation of a firm when management employs a unique growth-oriented mindset, adopts global measurements, and implements an integrated continuous improvement methodology. We discuss how a small-to-medium enterprise (a real but disguised manufacturing firm in India) implemented the proposed framework by employing the cognate key concepts and tools in an integrated manner, and improved its business excellence in terms of improved flow, reduced waste, and increased process capability, which, in turn, strengthened its financial performance. We conclude the paper by discussing the limitations of the study (e.g. an application in a small business) and providing future research directions to further develop its underlying theory and validate the proposed TLS orientation construct by means of case studies and questionnaires. Some initial results are reported.","author":[{"dropping-particle":"","family":"Gupta","given":"Mahesh","non-dropping-particle":"","parse-names":false,"suffix":""},{"dropping-particle":"","family":"Digalwar","given":"Abhijeet","non-dropping-particle":"","parse-names":false,"suffix":""},{"dropping-particle":"","family":"Gupta","given":"Ajay","non-dropping-particle":"","parse-names":false,"suffix":""},{"dropping-particle":"","family":"Goyal","given":"Animesh","non-dropping-particle":"","parse-names":false,"suffix":""}],"container-title":"Production Planning &amp; Control","id":"ITEM-1","issued":{"date-parts":[["2022","5","16"]]},"page":"1-24","title":"Integrating Theory of Constraints, Lean and Six Sigma: a framework development and its application","type":"article-journal"},"uris":["http://www.mendeley.com/documents/?uuid=e6f64619-5d6e-4336-92d0-d0fe1324709f"]}],"mendeley":{"formattedCitation":"(M. Gupta i in., 2022)","plainTextFormattedCitation":"(M. Gupta i in., 2022)","previouslyFormattedCitation":"(M. Gupta i in., 2022)"},"properties":{"noteIndex":0},"schema":"https://github.com/citation-style-language/schema/raw/master/csl-citation.json"}</w:instrText>
      </w:r>
      <w:r w:rsidR="0095506F">
        <w:fldChar w:fldCharType="separate"/>
      </w:r>
      <w:r w:rsidR="00921CC1" w:rsidRPr="00921CC1">
        <w:rPr>
          <w:noProof/>
        </w:rPr>
        <w:t>(M. Gupta i in., 2022)</w:t>
      </w:r>
      <w:r w:rsidR="0095506F">
        <w:fldChar w:fldCharType="end"/>
      </w:r>
      <w:r w:rsidR="0095506F">
        <w:t>. Takie swoiste poszerzenie koncepcji klienta dla systemów zarządzania jest niemal równoznaczne z przejściem to uznania interesariuszy i ich potrzeb za główną troskę działań organizacji</w:t>
      </w:r>
      <w:r w:rsidR="006A0B67">
        <w:t xml:space="preserve"> co doskonale współgra z naturą środowiska uczelni wyższych.</w:t>
      </w:r>
    </w:p>
    <w:p w14:paraId="76A19773" w14:textId="784FF57C" w:rsidR="00B667E2" w:rsidRDefault="006A0B67" w:rsidP="00A416D4">
      <w:r>
        <w:lastRenderedPageBreak/>
        <w:t xml:space="preserve">Nieco odmiennym podejściem do doskonalenia jakości usług na poziomie organizacji od tych opisanych powyżej jest </w:t>
      </w:r>
      <w:commentRangeStart w:id="289"/>
      <w:r>
        <w:t xml:space="preserve">CAF </w:t>
      </w:r>
      <w:commentRangeEnd w:id="289"/>
      <w:r w:rsidR="00D10BAA">
        <w:rPr>
          <w:rStyle w:val="Odwoaniedokomentarza"/>
          <w:rFonts w:ascii="Times New Roman" w:eastAsia="Times New Roman" w:hAnsi="Times New Roman"/>
          <w:szCs w:val="20"/>
          <w:lang w:eastAsia="pl-PL"/>
        </w:rPr>
        <w:commentReference w:id="289"/>
      </w:r>
      <w:r>
        <w:t xml:space="preserve">(ang. </w:t>
      </w:r>
      <w:r w:rsidRPr="006A0B67">
        <w:rPr>
          <w:i/>
          <w:iCs/>
        </w:rPr>
        <w:t>Common Assessment Framework</w:t>
      </w:r>
      <w:r>
        <w:t>)</w:t>
      </w:r>
      <w:r w:rsidR="00414644">
        <w:t xml:space="preserve">, czyli </w:t>
      </w:r>
      <w:r w:rsidR="00BA4CC3">
        <w:t>Wspólna</w:t>
      </w:r>
      <w:r w:rsidR="00414644">
        <w:t xml:space="preserve"> </w:t>
      </w:r>
      <w:r w:rsidR="00BA4CC3">
        <w:t>Metoda</w:t>
      </w:r>
      <w:r w:rsidR="00414644">
        <w:t xml:space="preserve"> Oceny</w:t>
      </w:r>
      <w:r w:rsidR="00BA4CC3">
        <w:t xml:space="preserve"> </w:t>
      </w:r>
      <w:r w:rsidR="00BA4CC3">
        <w:fldChar w:fldCharType="begin" w:fldLock="1"/>
      </w:r>
      <w:r w:rsidR="001A2624">
        <w:instrText>ADDIN CSL_CITATION {"citationItems":[{"id":"ITEM-1","itemData":{"author":[{"dropping-particle":"","family":"EIPA","given":"","non-dropping-particle":"","parse-names":false,"suffix":""},{"dropping-particle":"","family":"EUPAN","given":"","non-dropping-particle":"","parse-names":false,"suffix":""}],"id":"ITEM-1","issued":{"date-parts":[["2020"]]},"publisher-place":"Warszawa","title":"Wspólna Metoda Oceny. Europejski model doskonalenia organizacji sektora publicznego poprzez samoocenę","type":"report"},"uris":["http://www.mendeley.com/documents/?uuid=bb8867eb-f9a0-4bde-81f9-31276cf63b8f"]}],"mendeley":{"formattedCitation":"(EIPA &amp; EUPAN, 2020)","plainTextFormattedCitation":"(EIPA &amp; EUPAN, 2020)","previouslyFormattedCitation":"(EIPA &amp; EUPAN, 2020)"},"properties":{"noteIndex":0},"schema":"https://github.com/citation-style-language/schema/raw/master/csl-citation.json"}</w:instrText>
      </w:r>
      <w:r w:rsidR="00BA4CC3">
        <w:fldChar w:fldCharType="separate"/>
      </w:r>
      <w:r w:rsidR="00921CC1" w:rsidRPr="00921CC1">
        <w:rPr>
          <w:noProof/>
        </w:rPr>
        <w:t>(EIPA &amp; EUPAN, 2020)</w:t>
      </w:r>
      <w:r w:rsidR="00BA4CC3">
        <w:fldChar w:fldCharType="end"/>
      </w:r>
      <w:r w:rsidR="00414644">
        <w:t xml:space="preserve">. Jest to narzędzie samooceny organizacji w zakresie jakości opracowane a potrzeby instytucji administracji publicznej. Ze względu na wiele cech wspólnych tego rodzaju organizacji z cechami uczelni publicznych w Polsce warto przeanalizować tę metodę w celu identyfikacji </w:t>
      </w:r>
      <w:r w:rsidR="003763BF">
        <w:t xml:space="preserve">elementów korzystnych do uwzględniania w doskonaleniu uczelni. Ponadto w kontekście Polski jest to o tyle uzasadnione, że w rankingu krajów </w:t>
      </w:r>
      <w:r w:rsidR="00BA4CC3">
        <w:t>według</w:t>
      </w:r>
      <w:r w:rsidR="003763BF">
        <w:t xml:space="preserve"> liczby użytkowników systemu CAF Polska </w:t>
      </w:r>
      <w:r w:rsidR="00BA4CC3">
        <w:t>została sklasyfikowana</w:t>
      </w:r>
      <w:r w:rsidR="003763BF">
        <w:t xml:space="preserve"> na 3. miejscu na świecie wg raportu z 2014 roku </w:t>
      </w:r>
      <w:r w:rsidR="003763BF">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3763BF">
        <w:fldChar w:fldCharType="separate"/>
      </w:r>
      <w:r w:rsidR="00921CC1" w:rsidRPr="00921CC1">
        <w:rPr>
          <w:noProof/>
        </w:rPr>
        <w:t>(Thijs, Nick; Staes, 2014)</w:t>
      </w:r>
      <w:r w:rsidR="003763BF">
        <w:fldChar w:fldCharType="end"/>
      </w:r>
      <w:r w:rsidR="003763BF">
        <w:t xml:space="preserve">. Ponadto </w:t>
      </w:r>
      <w:r w:rsidR="00B667E2">
        <w:t xml:space="preserve">CAF </w:t>
      </w:r>
      <w:r w:rsidR="003763BF">
        <w:t xml:space="preserve">stał się </w:t>
      </w:r>
      <w:r w:rsidR="00B667E2">
        <w:t xml:space="preserve">najpopularniejszy </w:t>
      </w:r>
      <w:r w:rsidR="003763BF">
        <w:t xml:space="preserve">właśnie </w:t>
      </w:r>
      <w:r w:rsidR="00B667E2">
        <w:t xml:space="preserve">w instytucjach edukacyjnych i badawczych </w:t>
      </w:r>
      <w:r w:rsidR="00B667E2">
        <w:fldChar w:fldCharType="begin" w:fldLock="1"/>
      </w:r>
      <w:r w:rsidR="001A2624">
        <w:instrText>ADDIN CSL_CITATION {"citationItems":[{"id":"ITEM-1","itemData":{"author":[{"dropping-particle":"","family":"Thijs, Nick; Staes","given":"Patrick","non-dropping-particle":"","parse-names":false,"suffix":""}],"id":"ITEM-1","issued":{"date-parts":[["2014"]]},"title":"CAF in the Education Sector. Successful stories of performance improvement","type":"report"},"uris":["http://www.mendeley.com/documents/?uuid=3e1c7649-a816-423e-9945-f2a93315919b"]}],"mendeley":{"formattedCitation":"(Thijs, Nick; Staes, 2014)","plainTextFormattedCitation":"(Thijs, Nick; Staes, 2014)","previouslyFormattedCitation":"(Thijs, Nick; Staes, 2014)"},"properties":{"noteIndex":0},"schema":"https://github.com/citation-style-language/schema/raw/master/csl-citation.json"}</w:instrText>
      </w:r>
      <w:r w:rsidR="00B667E2">
        <w:fldChar w:fldCharType="separate"/>
      </w:r>
      <w:r w:rsidR="00921CC1" w:rsidRPr="00921CC1">
        <w:rPr>
          <w:noProof/>
        </w:rPr>
        <w:t>(Thijs, Nick; Staes, 2014)</w:t>
      </w:r>
      <w:r w:rsidR="00B667E2">
        <w:fldChar w:fldCharType="end"/>
      </w:r>
      <w:r w:rsidR="003763BF">
        <w:t xml:space="preserve"> pomimo </w:t>
      </w:r>
      <w:r w:rsidR="00682701">
        <w:t>tego, że jego</w:t>
      </w:r>
      <w:r w:rsidR="00A416D4">
        <w:t xml:space="preserve"> podstawowa koncepcja „została opracowana w wyniku prac prowadzonych przez Europejską Fundację Zarządzania Jakością (EFQM), Niemiecką Wyższą Szkołę Nauk Administracyjnych (DHV) oraz Holenderski Europejski Instytut Administracji Publicznej (EIPA)”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publicznej","type":"article-journal","volume":"58"},"locator":"172","uris":["http://www.mendeley.com/documents/?uuid=d4d12f2c-30d7-4f9f-8d0c-9d5b7b6d4bf3"]}],"mendeley":{"formattedCitation":"(Radwan, 2009, s. 172)","plainTextFormattedCitation":"(Radwan, 2009, s. 172)","previouslyFormattedCitation":"(Radwan, 2009, s. 172)"},"properties":{"noteIndex":0},"schema":"https://github.com/citation-style-language/schema/raw/master/csl-citation.json"}</w:instrText>
      </w:r>
      <w:r w:rsidR="00A416D4">
        <w:fldChar w:fldCharType="separate"/>
      </w:r>
      <w:r w:rsidR="00921CC1" w:rsidRPr="00921CC1">
        <w:rPr>
          <w:noProof/>
        </w:rPr>
        <w:t>(Radwan, 2009, s. 172)</w:t>
      </w:r>
      <w:r w:rsidR="00A416D4">
        <w:fldChar w:fldCharType="end"/>
      </w:r>
      <w:r w:rsidR="00682701">
        <w:t>.</w:t>
      </w:r>
      <w:r w:rsidR="00A416D4">
        <w:t xml:space="preserve"> Celem dla stworzenia CAF było ułatwienie wdrożenia Kompleksowego Zarządzania Jakością (TQM) w administracji publicznej </w:t>
      </w:r>
      <w:r w:rsidR="00A416D4">
        <w:fldChar w:fldCharType="begin" w:fldLock="1"/>
      </w:r>
      <w:r w:rsidR="001A2624">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publicznej","type":"article-journal","volume":"58"},"locator":"174","uris":["http://www.mendeley.com/documents/?uuid=d4d12f2c-30d7-4f9f-8d0c-9d5b7b6d4bf3"]}],"mendeley":{"formattedCitation":"(Radwan, 2009, s. 174)","plainTextFormattedCitation":"(Radwan, 2009, s. 174)","previouslyFormattedCitation":"(Radwan, 2009, s. 174)"},"properties":{"noteIndex":0},"schema":"https://github.com/citation-style-language/schema/raw/master/csl-citation.json"}</w:instrText>
      </w:r>
      <w:r w:rsidR="00A416D4">
        <w:fldChar w:fldCharType="separate"/>
      </w:r>
      <w:r w:rsidR="00921CC1" w:rsidRPr="00921CC1">
        <w:rPr>
          <w:noProof/>
        </w:rPr>
        <w:t>(Radwan, 2009, s. 174)</w:t>
      </w:r>
      <w:r w:rsidR="00A416D4">
        <w:fldChar w:fldCharType="end"/>
      </w:r>
      <w:r w:rsidR="00A416D4">
        <w:t xml:space="preserve"> stąd jego założenia i podstawy są zbieżne z tym opisanymi dla TQM.</w:t>
      </w:r>
    </w:p>
    <w:p w14:paraId="04BED97A" w14:textId="131A86D1" w:rsidR="001D71A4" w:rsidRDefault="002C287B" w:rsidP="00A416D4">
      <w:r>
        <w:t>Schemat powiązań pomiędzy kryteriami modelu CAF został przedstawiony na diagramie po</w:t>
      </w:r>
      <w:r>
        <w:fldChar w:fldCharType="begin"/>
      </w:r>
      <w:r>
        <w:instrText xml:space="preserve"> REF _Ref148993793 \p \h </w:instrText>
      </w:r>
      <w:r>
        <w:fldChar w:fldCharType="separate"/>
      </w:r>
      <w:r w:rsidR="00BF7D63">
        <w:t>niżej</w:t>
      </w:r>
      <w:r>
        <w:fldChar w:fldCharType="end"/>
      </w:r>
      <w:r>
        <w:t xml:space="preserve"> (</w:t>
      </w:r>
      <w:r>
        <w:fldChar w:fldCharType="begin"/>
      </w:r>
      <w:r>
        <w:instrText xml:space="preserve"> REF _Ref148993802 \h </w:instrText>
      </w:r>
      <w:r>
        <w:fldChar w:fldCharType="separate"/>
      </w:r>
      <w:r w:rsidR="00BF7D63" w:rsidRPr="00D04521">
        <w:t xml:space="preserve">Rysunek </w:t>
      </w:r>
      <w:r w:rsidR="00BF7D63">
        <w:rPr>
          <w:noProof/>
        </w:rPr>
        <w:t>20</w:t>
      </w:r>
      <w:r>
        <w:fldChar w:fldCharType="end"/>
      </w:r>
      <w:r>
        <w:t>).</w:t>
      </w:r>
    </w:p>
    <w:p w14:paraId="79D983B6" w14:textId="77884197" w:rsidR="00273E1B" w:rsidRPr="00273E1B" w:rsidRDefault="00273E1B" w:rsidP="00273E1B">
      <w:pPr>
        <w:pStyle w:val="Rysunek"/>
      </w:pPr>
      <w:r>
        <w:rPr>
          <w:noProof/>
        </w:rPr>
        <w:drawing>
          <wp:inline distT="0" distB="0" distL="0" distR="0" wp14:anchorId="4149239C" wp14:editId="7EF1DCDC">
            <wp:extent cx="4851189" cy="2124000"/>
            <wp:effectExtent l="0" t="0" r="0" b="0"/>
            <wp:docPr id="15340408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0884" name="Obraz 1534040884"/>
                    <pic:cNvPicPr/>
                  </pic:nvPicPr>
                  <pic:blipFill>
                    <a:blip r:embed="rId36"/>
                    <a:stretch>
                      <a:fillRect/>
                    </a:stretch>
                  </pic:blipFill>
                  <pic:spPr>
                    <a:xfrm>
                      <a:off x="0" y="0"/>
                      <a:ext cx="4851189" cy="2124000"/>
                    </a:xfrm>
                    <a:prstGeom prst="rect">
                      <a:avLst/>
                    </a:prstGeom>
                  </pic:spPr>
                </pic:pic>
              </a:graphicData>
            </a:graphic>
          </wp:inline>
        </w:drawing>
      </w:r>
    </w:p>
    <w:p w14:paraId="52696261" w14:textId="14A8925D" w:rsidR="0021131A" w:rsidRPr="00D04521" w:rsidRDefault="000D1401" w:rsidP="00A54146">
      <w:pPr>
        <w:pStyle w:val="Tytutabeli"/>
        <w:jc w:val="center"/>
      </w:pPr>
      <w:bookmarkStart w:id="290" w:name="_Ref148993802"/>
      <w:bookmarkStart w:id="291" w:name="_Ref148993793"/>
      <w:bookmarkStart w:id="292" w:name="_Toc166286102"/>
      <w:r w:rsidRPr="00D04521">
        <w:t xml:space="preserve">Rysunek </w:t>
      </w:r>
      <w:r>
        <w:fldChar w:fldCharType="begin"/>
      </w:r>
      <w:r w:rsidRPr="00D04521">
        <w:instrText xml:space="preserve"> SEQ Rysunek \* ARABIC </w:instrText>
      </w:r>
      <w:r>
        <w:fldChar w:fldCharType="separate"/>
      </w:r>
      <w:r w:rsidR="00BF7D63">
        <w:rPr>
          <w:noProof/>
        </w:rPr>
        <w:t>20</w:t>
      </w:r>
      <w:r>
        <w:fldChar w:fldCharType="end"/>
      </w:r>
      <w:bookmarkEnd w:id="290"/>
      <w:r w:rsidRPr="00D04521">
        <w:t xml:space="preserve"> </w:t>
      </w:r>
      <w:r w:rsidR="006113D7" w:rsidRPr="00D04521">
        <w:t>Diagram m</w:t>
      </w:r>
      <w:r w:rsidRPr="00D04521">
        <w:t>odel</w:t>
      </w:r>
      <w:r w:rsidR="006113D7" w:rsidRPr="00D04521">
        <w:t>u</w:t>
      </w:r>
      <w:r w:rsidRPr="00D04521">
        <w:t xml:space="preserve"> CAF</w:t>
      </w:r>
      <w:bookmarkEnd w:id="291"/>
      <w:bookmarkEnd w:id="292"/>
    </w:p>
    <w:p w14:paraId="183CF6F2" w14:textId="68A56793" w:rsidR="001D71A4" w:rsidRPr="00D95B07" w:rsidRDefault="000D1401" w:rsidP="007770AA">
      <w:pPr>
        <w:pStyle w:val="rdo"/>
        <w:rPr>
          <w:lang w:val="pl-PL"/>
        </w:rPr>
      </w:pPr>
      <w:r w:rsidRPr="00D95B07">
        <w:rPr>
          <w:lang w:val="pl-PL"/>
        </w:rPr>
        <w:t xml:space="preserve">Źródło: opracowanie własne na podstawie </w:t>
      </w:r>
      <w:r w:rsidR="001D71A4">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Radwan","given":"Jacek","non-dropping-particle":"","parse-names":false,"suffix":""}],"container-title":"Standardy Bibilioteczne","id":"ITEM-2","issued":{"date-parts":[["2009"]]},"title":"Powszechny Model Oceny CAF (\" Common Assessment Framework\") jako narzędzie samooceny i doskonalenia urzędów administracji publicznej","type":"article-journal","volume":"58"},"uris":["http://www.mendeley.com/documents/?uuid=d4d12f2c-30d7-4f9f-8d0c-9d5b7b6d4bf3"]},{"id":"ITEM-3","itemData":{"author":[{"dropping-particle":"","family":"EIPA","given":"","non-dropping-particle":"","parse-names":false,"suffix":""},{"dropping-particle":"","family":"EUPAN","given":"","non-dropping-particle":"","parse-names":false,"suffix":""}],"id":"ITEM-3","issued":{"date-parts":[["2020"]]},"publisher-place":"Warszawa","title":"Wspólna Metoda Oceny. Europejski model doskonalenia organizacji sektora publicznego poprzez samoocenę","type":"report"},"uris":["http://www.mendeley.com/documents/?uuid=bb8867eb-f9a0-4bde-81f9-31276cf63b8f"]}],"mendeley":{"formattedCitation":"(EIPA &amp; EUPAN, 2013, 2020; Radwan, 2009)","plainTextFormattedCitation":"(EIPA &amp; EUPAN, 2013, 2020; Radwan, 2009)","previouslyFormattedCitation":"(EIPA &amp; EUPAN, 2013, 2020; Radwan, 2009)"},"properties":{"noteIndex":0},"schema":"https://github.com/citation-style-language/schema/raw/master/csl-citation.json"}</w:instrText>
      </w:r>
      <w:r w:rsidR="001D71A4">
        <w:fldChar w:fldCharType="separate"/>
      </w:r>
      <w:r w:rsidR="00921CC1" w:rsidRPr="00D95B07">
        <w:rPr>
          <w:noProof/>
          <w:lang w:val="pl-PL"/>
        </w:rPr>
        <w:t>(EIPA &amp; EUPAN, 2013, 2020; Radwan, 2009)</w:t>
      </w:r>
      <w:r w:rsidR="001D71A4">
        <w:fldChar w:fldCharType="end"/>
      </w:r>
    </w:p>
    <w:p w14:paraId="5C6B54CD" w14:textId="5DE2B15D" w:rsidR="002C287B" w:rsidRDefault="002C287B" w:rsidP="002E4D53">
      <w:r>
        <w:t xml:space="preserve">Poszczególne kryteria odpowiadają obszarom działania organizacji najistotniejszym z punktu widzenia zarządzania jakością. Tak jak to przedstawiono na </w:t>
      </w:r>
      <w:r w:rsidR="00EF6E03">
        <w:t>schemacie</w:t>
      </w:r>
      <w:r>
        <w:t xml:space="preserve"> </w:t>
      </w:r>
      <w:r w:rsidR="00EF6E03">
        <w:t>po</w:t>
      </w:r>
      <w:r w:rsidR="00EF6E03">
        <w:fldChar w:fldCharType="begin"/>
      </w:r>
      <w:r w:rsidR="00EF6E03">
        <w:instrText xml:space="preserve"> REF _Ref148993793 \p \h </w:instrText>
      </w:r>
      <w:r w:rsidR="00EF6E03">
        <w:fldChar w:fldCharType="separate"/>
      </w:r>
      <w:r w:rsidR="00BF7D63">
        <w:t>wyżej</w:t>
      </w:r>
      <w:r w:rsidR="00EF6E03">
        <w:fldChar w:fldCharType="end"/>
      </w:r>
      <w:r w:rsidR="00EF6E03">
        <w:t xml:space="preserve"> (</w:t>
      </w:r>
      <w:r w:rsidR="00EF6E03">
        <w:fldChar w:fldCharType="begin"/>
      </w:r>
      <w:r w:rsidR="00EF6E03">
        <w:instrText xml:space="preserve"> REF _Ref148993802 \h </w:instrText>
      </w:r>
      <w:r w:rsidR="00EF6E03">
        <w:fldChar w:fldCharType="separate"/>
      </w:r>
      <w:r w:rsidR="00BF7D63" w:rsidRPr="00D04521">
        <w:t xml:space="preserve">Rysunek </w:t>
      </w:r>
      <w:r w:rsidR="00BF7D63">
        <w:rPr>
          <w:noProof/>
        </w:rPr>
        <w:t>20</w:t>
      </w:r>
      <w:r w:rsidR="00EF6E03">
        <w:fldChar w:fldCharType="end"/>
      </w:r>
      <w:r w:rsidR="00EF6E03">
        <w:t>)</w:t>
      </w:r>
      <w:r w:rsidR="00F12935">
        <w:t xml:space="preserve"> kluczowym jest obszar przywództwa, który bezpośrednio wpływa na planowanie i formułowanie </w:t>
      </w:r>
      <w:r w:rsidR="000F3815">
        <w:t>strategii</w:t>
      </w:r>
      <w:r w:rsidR="00F12935">
        <w:t xml:space="preserve">, na relacje z ludźmi (pracownikami) oraz na kształtowanie partnerstw i zarządzanie zasobami. Te 3 obszary oddziałują i wpływają na kształtowanie procesów funkcjonujących w organizacji. Natomiast rezultatem procesów są uzyskiwane wyniki. Model CAF ze względu na swoje ukierunkowanie na instytucje publiczne wskazuje na 3 obszary wyników, które wpływają na kluczowe rezultaty działań organizacji. Są to: wyniki w zakresie relacji z interesariuszami (np. obywatelami), wyniki w zakresie relacji z ludźmi (pracownikami) oraz wyniki w zakresie obszaru związanego ze społeczną odpowiedzialnością. </w:t>
      </w:r>
      <w:r w:rsidR="000F3815">
        <w:t xml:space="preserve">Szczegółowe </w:t>
      </w:r>
      <w:r w:rsidR="006D4515">
        <w:t>sub</w:t>
      </w:r>
      <w:r w:rsidR="000F3815">
        <w:t xml:space="preserve">kryteria </w:t>
      </w:r>
      <w:r w:rsidR="006D4515">
        <w:t>modelu CAF zostały przedstawione w tabeli po</w:t>
      </w:r>
      <w:r w:rsidR="006D4515">
        <w:fldChar w:fldCharType="begin"/>
      </w:r>
      <w:r w:rsidR="006D4515">
        <w:instrText xml:space="preserve"> REF _Ref148994681 \p \h </w:instrText>
      </w:r>
      <w:r w:rsidR="006D4515">
        <w:fldChar w:fldCharType="separate"/>
      </w:r>
      <w:r w:rsidR="00BF7D63">
        <w:t>niżej</w:t>
      </w:r>
      <w:r w:rsidR="006D4515">
        <w:fldChar w:fldCharType="end"/>
      </w:r>
      <w:r w:rsidR="006D4515">
        <w:t xml:space="preserve"> (</w:t>
      </w:r>
      <w:r w:rsidR="006D4515">
        <w:fldChar w:fldCharType="begin"/>
      </w:r>
      <w:r w:rsidR="006D4515">
        <w:instrText xml:space="preserve"> REF _Ref148994689 \h </w:instrText>
      </w:r>
      <w:r w:rsidR="006D4515">
        <w:fldChar w:fldCharType="separate"/>
      </w:r>
      <w:r w:rsidR="00BF7D63">
        <w:t xml:space="preserve">Tabela </w:t>
      </w:r>
      <w:r w:rsidR="00BF7D63">
        <w:rPr>
          <w:noProof/>
        </w:rPr>
        <w:t>35</w:t>
      </w:r>
      <w:r w:rsidR="006D4515">
        <w:fldChar w:fldCharType="end"/>
      </w:r>
      <w:r w:rsidR="006D4515">
        <w:t>).</w:t>
      </w:r>
    </w:p>
    <w:p w14:paraId="27C1D99C" w14:textId="71203D58" w:rsidR="00C91CF1" w:rsidRDefault="00C91CF1" w:rsidP="00C91CF1">
      <w:pPr>
        <w:pStyle w:val="Tytutabeli"/>
      </w:pPr>
      <w:bookmarkStart w:id="293" w:name="_Ref148994689"/>
      <w:bookmarkStart w:id="294" w:name="_Ref148994681"/>
      <w:bookmarkStart w:id="295" w:name="_Toc166286169"/>
      <w:r>
        <w:lastRenderedPageBreak/>
        <w:t xml:space="preserve">Tabela </w:t>
      </w:r>
      <w:r>
        <w:fldChar w:fldCharType="begin"/>
      </w:r>
      <w:r>
        <w:instrText xml:space="preserve"> SEQ Tabela \* ARABIC </w:instrText>
      </w:r>
      <w:r>
        <w:fldChar w:fldCharType="separate"/>
      </w:r>
      <w:r w:rsidR="00BF7D63">
        <w:rPr>
          <w:noProof/>
        </w:rPr>
        <w:t>35</w:t>
      </w:r>
      <w:r>
        <w:rPr>
          <w:noProof/>
        </w:rPr>
        <w:fldChar w:fldCharType="end"/>
      </w:r>
      <w:bookmarkEnd w:id="293"/>
      <w:r>
        <w:t xml:space="preserve"> </w:t>
      </w:r>
      <w:commentRangeStart w:id="296"/>
      <w:r>
        <w:t>Subkryteria modelu CAF</w:t>
      </w:r>
      <w:bookmarkEnd w:id="294"/>
      <w:commentRangeEnd w:id="296"/>
      <w:r w:rsidR="00220D69">
        <w:rPr>
          <w:rStyle w:val="Odwoaniedokomentarza"/>
          <w:rFonts w:ascii="Times New Roman" w:hAnsi="Times New Roman"/>
          <w:bCs w:val="0"/>
          <w:szCs w:val="20"/>
          <w:lang w:eastAsia="pl-PL"/>
        </w:rPr>
        <w:commentReference w:id="296"/>
      </w:r>
      <w:bookmarkEnd w:id="295"/>
    </w:p>
    <w:tbl>
      <w:tblPr>
        <w:tblStyle w:val="Tabela-Siatka"/>
        <w:tblW w:w="0" w:type="auto"/>
        <w:tblLook w:val="04A0" w:firstRow="1" w:lastRow="0" w:firstColumn="1" w:lastColumn="0" w:noHBand="0" w:noVBand="1"/>
      </w:tblPr>
      <w:tblGrid>
        <w:gridCol w:w="2268"/>
        <w:gridCol w:w="6803"/>
      </w:tblGrid>
      <w:tr w:rsidR="00CF5D47" w:rsidRPr="00A20FEF" w14:paraId="79C93931" w14:textId="77777777" w:rsidTr="00CF5D47">
        <w:trPr>
          <w:cantSplit/>
          <w:tblHeader/>
        </w:trPr>
        <w:tc>
          <w:tcPr>
            <w:tcW w:w="2268" w:type="dxa"/>
            <w:vAlign w:val="center"/>
          </w:tcPr>
          <w:p w14:paraId="2954444E" w14:textId="5648CE7D" w:rsidR="002E4D53" w:rsidRPr="00A20FEF" w:rsidRDefault="002E4D53" w:rsidP="006D4515">
            <w:pPr>
              <w:keepNext/>
              <w:spacing w:before="60" w:line="276" w:lineRule="auto"/>
              <w:ind w:firstLine="0"/>
              <w:jc w:val="left"/>
              <w:rPr>
                <w:b/>
                <w:bCs/>
                <w:sz w:val="18"/>
                <w:szCs w:val="18"/>
                <w:lang w:val="pl-PL"/>
              </w:rPr>
            </w:pPr>
            <w:r w:rsidRPr="00A20FEF">
              <w:rPr>
                <w:b/>
                <w:bCs/>
                <w:sz w:val="18"/>
                <w:szCs w:val="18"/>
                <w:lang w:val="pl-PL"/>
              </w:rPr>
              <w:t>Nazwa subkryterium</w:t>
            </w:r>
          </w:p>
        </w:tc>
        <w:tc>
          <w:tcPr>
            <w:tcW w:w="6803" w:type="dxa"/>
          </w:tcPr>
          <w:p w14:paraId="20CD29CC" w14:textId="7656E4FD" w:rsidR="002E4D53" w:rsidRPr="00A20FEF" w:rsidRDefault="002E4D53" w:rsidP="006D4515">
            <w:pPr>
              <w:keepNext/>
              <w:spacing w:before="60" w:line="276" w:lineRule="auto"/>
              <w:ind w:firstLine="0"/>
              <w:jc w:val="center"/>
              <w:rPr>
                <w:b/>
                <w:bCs/>
                <w:sz w:val="18"/>
                <w:szCs w:val="18"/>
                <w:lang w:val="pl-PL"/>
              </w:rPr>
            </w:pPr>
            <w:r w:rsidRPr="00A20FEF">
              <w:rPr>
                <w:b/>
                <w:bCs/>
                <w:sz w:val="18"/>
                <w:szCs w:val="18"/>
                <w:lang w:val="pl-PL"/>
              </w:rPr>
              <w:t>Opis</w:t>
            </w:r>
          </w:p>
        </w:tc>
      </w:tr>
      <w:tr w:rsidR="00C16CB8" w:rsidRPr="00A20FEF" w14:paraId="052637F2" w14:textId="77777777" w:rsidTr="00E763FD">
        <w:trPr>
          <w:cantSplit/>
        </w:trPr>
        <w:tc>
          <w:tcPr>
            <w:tcW w:w="9071" w:type="dxa"/>
            <w:gridSpan w:val="2"/>
            <w:vAlign w:val="center"/>
          </w:tcPr>
          <w:p w14:paraId="2CC46367" w14:textId="3F1286E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1. Przywództwo</w:t>
            </w:r>
          </w:p>
        </w:tc>
      </w:tr>
      <w:tr w:rsidR="00CF5D47" w:rsidRPr="00A20FEF" w14:paraId="726F4661" w14:textId="77777777" w:rsidTr="00EA682C">
        <w:trPr>
          <w:cantSplit/>
        </w:trPr>
        <w:tc>
          <w:tcPr>
            <w:tcW w:w="2268" w:type="dxa"/>
            <w:vAlign w:val="center"/>
          </w:tcPr>
          <w:p w14:paraId="263CE401" w14:textId="0B3E62E4" w:rsidR="002E4D53" w:rsidRPr="00A20FEF" w:rsidRDefault="002E4D53" w:rsidP="00EA682C">
            <w:pPr>
              <w:spacing w:before="60" w:line="276" w:lineRule="auto"/>
              <w:ind w:firstLine="0"/>
              <w:jc w:val="left"/>
              <w:rPr>
                <w:sz w:val="18"/>
                <w:szCs w:val="18"/>
                <w:lang w:val="pl-PL"/>
              </w:rPr>
            </w:pPr>
            <w:r w:rsidRPr="00A20FEF">
              <w:rPr>
                <w:sz w:val="18"/>
                <w:szCs w:val="18"/>
                <w:lang w:val="pl-PL"/>
              </w:rPr>
              <w:t>1.1 Wyznaczyć kierunki działania organizacji poprzez sformułowanie jej celów, misji, wizji i wartości</w:t>
            </w:r>
          </w:p>
        </w:tc>
        <w:tc>
          <w:tcPr>
            <w:tcW w:w="6803" w:type="dxa"/>
            <w:vAlign w:val="center"/>
          </w:tcPr>
          <w:p w14:paraId="0903D0D6" w14:textId="293C80B6" w:rsidR="002E4D53" w:rsidRPr="00A20FEF" w:rsidRDefault="00383CF7" w:rsidP="00EA682C">
            <w:pPr>
              <w:spacing w:before="60" w:line="276" w:lineRule="auto"/>
              <w:ind w:firstLine="0"/>
              <w:rPr>
                <w:sz w:val="18"/>
                <w:szCs w:val="18"/>
                <w:lang w:val="pl-PL"/>
              </w:rPr>
            </w:pPr>
            <w:r w:rsidRPr="00A20FEF">
              <w:rPr>
                <w:sz w:val="18"/>
                <w:szCs w:val="18"/>
                <w:lang w:val="pl-PL"/>
              </w:rPr>
              <w:t>Liderzy</w:t>
            </w:r>
            <w:r w:rsidR="00515D6E" w:rsidRPr="00A20FEF">
              <w:rPr>
                <w:sz w:val="18"/>
                <w:szCs w:val="18"/>
                <w:lang w:val="pl-PL"/>
              </w:rPr>
              <w:t xml:space="preserve"> organizacji ma</w:t>
            </w:r>
            <w:r w:rsidRPr="00A20FEF">
              <w:rPr>
                <w:sz w:val="18"/>
                <w:szCs w:val="18"/>
                <w:lang w:val="pl-PL"/>
              </w:rPr>
              <w:t>ją</w:t>
            </w:r>
            <w:r w:rsidR="00515D6E" w:rsidRPr="00A20FEF">
              <w:rPr>
                <w:sz w:val="18"/>
                <w:szCs w:val="18"/>
                <w:lang w:val="pl-PL"/>
              </w:rPr>
              <w:t xml:space="preserve"> obowiązek ustanowienia jasnej misji, wizji i wartości, które są niezbędne dla długofalowego sukcesu</w:t>
            </w:r>
            <w:r w:rsidRPr="00A20FEF">
              <w:rPr>
                <w:sz w:val="18"/>
                <w:szCs w:val="18"/>
                <w:lang w:val="pl-PL"/>
              </w:rPr>
              <w:t>. P</w:t>
            </w:r>
            <w:r w:rsidR="00515D6E" w:rsidRPr="00A20FEF">
              <w:rPr>
                <w:sz w:val="18"/>
                <w:szCs w:val="18"/>
                <w:lang w:val="pl-PL"/>
              </w:rPr>
              <w:t>owinn</w:t>
            </w:r>
            <w:r w:rsidRPr="00A20FEF">
              <w:rPr>
                <w:sz w:val="18"/>
                <w:szCs w:val="18"/>
                <w:lang w:val="pl-PL"/>
              </w:rPr>
              <w:t>i też</w:t>
            </w:r>
            <w:r w:rsidR="00515D6E" w:rsidRPr="00A20FEF">
              <w:rPr>
                <w:sz w:val="18"/>
                <w:szCs w:val="18"/>
                <w:lang w:val="pl-PL"/>
              </w:rPr>
              <w:t xml:space="preserve"> promować te wartości oraz okresowo przeglądać</w:t>
            </w:r>
            <w:r w:rsidRPr="00A20FEF">
              <w:rPr>
                <w:sz w:val="18"/>
                <w:szCs w:val="18"/>
                <w:lang w:val="pl-PL"/>
              </w:rPr>
              <w:t xml:space="preserve"> strategię</w:t>
            </w:r>
            <w:r w:rsidR="00515D6E" w:rsidRPr="00A20FEF">
              <w:rPr>
                <w:sz w:val="18"/>
                <w:szCs w:val="18"/>
                <w:lang w:val="pl-PL"/>
              </w:rPr>
              <w:t>.</w:t>
            </w:r>
          </w:p>
        </w:tc>
      </w:tr>
      <w:tr w:rsidR="00CF5D47" w:rsidRPr="00A20FEF" w14:paraId="5D0F9D8B" w14:textId="77777777" w:rsidTr="00EA682C">
        <w:trPr>
          <w:cantSplit/>
        </w:trPr>
        <w:tc>
          <w:tcPr>
            <w:tcW w:w="2268" w:type="dxa"/>
            <w:vAlign w:val="center"/>
          </w:tcPr>
          <w:p w14:paraId="31EBF0A0" w14:textId="714B2FCA" w:rsidR="002E4D53" w:rsidRPr="00A20FEF" w:rsidRDefault="002E4D53" w:rsidP="00EA682C">
            <w:pPr>
              <w:spacing w:before="60" w:line="276" w:lineRule="auto"/>
              <w:ind w:firstLine="0"/>
              <w:jc w:val="left"/>
              <w:rPr>
                <w:sz w:val="18"/>
                <w:szCs w:val="18"/>
                <w:lang w:val="pl-PL"/>
              </w:rPr>
            </w:pPr>
            <w:r w:rsidRPr="00A20FEF">
              <w:rPr>
                <w:sz w:val="18"/>
                <w:szCs w:val="18"/>
                <w:lang w:val="pl-PL"/>
              </w:rPr>
              <w:t>1.2 Zarządzać organizacją, jej wynikami oraz jej ciągłym doskonaleniem</w:t>
            </w:r>
          </w:p>
        </w:tc>
        <w:tc>
          <w:tcPr>
            <w:tcW w:w="6803" w:type="dxa"/>
            <w:vAlign w:val="center"/>
          </w:tcPr>
          <w:p w14:paraId="437AE77E" w14:textId="08FB3BEA" w:rsidR="002E4D53" w:rsidRPr="00A20FEF" w:rsidRDefault="00383CF7" w:rsidP="00EA682C">
            <w:pPr>
              <w:spacing w:before="60" w:line="276" w:lineRule="auto"/>
              <w:ind w:firstLine="0"/>
              <w:rPr>
                <w:sz w:val="18"/>
                <w:szCs w:val="18"/>
                <w:lang w:val="pl-PL"/>
              </w:rPr>
            </w:pPr>
            <w:r w:rsidRPr="00A20FEF">
              <w:rPr>
                <w:sz w:val="18"/>
                <w:szCs w:val="18"/>
                <w:lang w:val="pl-PL"/>
              </w:rPr>
              <w:t xml:space="preserve">Liderzy są </w:t>
            </w:r>
            <w:r w:rsidR="00515D6E" w:rsidRPr="00A20FEF">
              <w:rPr>
                <w:sz w:val="18"/>
                <w:szCs w:val="18"/>
                <w:lang w:val="pl-PL"/>
              </w:rPr>
              <w:t>odpowiedzialn</w:t>
            </w:r>
            <w:r w:rsidRPr="00A20FEF">
              <w:rPr>
                <w:sz w:val="18"/>
                <w:szCs w:val="18"/>
                <w:lang w:val="pl-PL"/>
              </w:rPr>
              <w:t>i</w:t>
            </w:r>
            <w:r w:rsidR="00515D6E" w:rsidRPr="00A20FEF">
              <w:rPr>
                <w:sz w:val="18"/>
                <w:szCs w:val="18"/>
                <w:lang w:val="pl-PL"/>
              </w:rPr>
              <w:t xml:space="preserve"> za tworzenie, implementację i nadzór systemu zarządzania, zapewniając odpowiednią strukturę i procesy, które umożliwiają realizację strategii. Kluczowe jest zarządzanie wynikami oparte na mierzalnych celach. Liderzy odpowiadają również za ciągłe doskonalenie organizacji, promując kulturę otwartą na innowacje, uczenie się oraz etyczne postępowanie.</w:t>
            </w:r>
          </w:p>
        </w:tc>
      </w:tr>
      <w:tr w:rsidR="00CF5D47" w:rsidRPr="00A20FEF" w14:paraId="01FB3C23" w14:textId="77777777" w:rsidTr="00EA682C">
        <w:trPr>
          <w:cantSplit/>
        </w:trPr>
        <w:tc>
          <w:tcPr>
            <w:tcW w:w="2268" w:type="dxa"/>
            <w:vAlign w:val="center"/>
          </w:tcPr>
          <w:p w14:paraId="3B1BD65B" w14:textId="1C4C3676" w:rsidR="002E4D53" w:rsidRPr="00A20FEF" w:rsidRDefault="002E4D53" w:rsidP="00EA682C">
            <w:pPr>
              <w:spacing w:before="60" w:line="276" w:lineRule="auto"/>
              <w:ind w:firstLine="0"/>
              <w:jc w:val="left"/>
              <w:rPr>
                <w:sz w:val="18"/>
                <w:szCs w:val="18"/>
                <w:lang w:val="pl-PL"/>
              </w:rPr>
            </w:pPr>
            <w:r w:rsidRPr="00A20FEF">
              <w:rPr>
                <w:sz w:val="18"/>
                <w:szCs w:val="18"/>
                <w:lang w:val="pl-PL"/>
              </w:rPr>
              <w:t>1.3 Inspirować, motywować i</w:t>
            </w:r>
            <w:r w:rsidR="00383CF7" w:rsidRPr="00A20FEF">
              <w:rPr>
                <w:sz w:val="18"/>
                <w:szCs w:val="18"/>
                <w:lang w:val="pl-PL"/>
              </w:rPr>
              <w:t> </w:t>
            </w:r>
            <w:r w:rsidRPr="00A20FEF">
              <w:rPr>
                <w:sz w:val="18"/>
                <w:szCs w:val="18"/>
                <w:lang w:val="pl-PL"/>
              </w:rPr>
              <w:t>wspierać pracowników organizacji oraz być dla nich wzorem do naśladowania</w:t>
            </w:r>
          </w:p>
        </w:tc>
        <w:tc>
          <w:tcPr>
            <w:tcW w:w="6803" w:type="dxa"/>
            <w:vAlign w:val="center"/>
          </w:tcPr>
          <w:p w14:paraId="35FB3A60" w14:textId="0DE98EDE" w:rsidR="002E4D53" w:rsidRPr="00A20FEF" w:rsidRDefault="00515D6E" w:rsidP="00EA682C">
            <w:pPr>
              <w:spacing w:before="60" w:line="276" w:lineRule="auto"/>
              <w:ind w:firstLine="0"/>
              <w:rPr>
                <w:sz w:val="18"/>
                <w:szCs w:val="18"/>
                <w:lang w:val="pl-PL"/>
              </w:rPr>
            </w:pPr>
            <w:r w:rsidRPr="00A20FEF">
              <w:rPr>
                <w:sz w:val="18"/>
                <w:szCs w:val="18"/>
                <w:lang w:val="pl-PL"/>
              </w:rPr>
              <w:t>Poprzez swój osobisty styl zarządzania i zachowanie, liderzy służą jako wzór do naśladowania dla pracowników, kierując ich do realizacji zarówno krótko-, jak i długoterminowych celów organizacji. Kluczem jest tworzenie kultury opartej na zaufaniu, otwartej komunikacji i wzajemnej informacji zwrotnej. Liderzy powinni również aktywnie informować pracowników o kluczowych sprawach dotyczących organizacji.</w:t>
            </w:r>
          </w:p>
        </w:tc>
      </w:tr>
      <w:tr w:rsidR="00CF5D47" w:rsidRPr="00A20FEF" w14:paraId="787C21E3" w14:textId="77777777" w:rsidTr="00EA682C">
        <w:trPr>
          <w:cantSplit/>
        </w:trPr>
        <w:tc>
          <w:tcPr>
            <w:tcW w:w="2268" w:type="dxa"/>
            <w:vAlign w:val="center"/>
          </w:tcPr>
          <w:p w14:paraId="1E3EB43A" w14:textId="55E0DCCA" w:rsidR="002E4D53" w:rsidRPr="00A20FEF" w:rsidRDefault="002E4D53" w:rsidP="00EA682C">
            <w:pPr>
              <w:spacing w:before="60" w:line="276" w:lineRule="auto"/>
              <w:ind w:firstLine="0"/>
              <w:jc w:val="left"/>
              <w:rPr>
                <w:sz w:val="18"/>
                <w:szCs w:val="18"/>
                <w:lang w:val="pl-PL"/>
              </w:rPr>
            </w:pPr>
            <w:r w:rsidRPr="00A20FEF">
              <w:rPr>
                <w:sz w:val="18"/>
                <w:szCs w:val="18"/>
                <w:lang w:val="pl-PL"/>
              </w:rPr>
              <w:t>1.4 Efektywnie zarządzać relacjami z władzami politycznymi i innymi zainteresowanymi stronami</w:t>
            </w:r>
          </w:p>
        </w:tc>
        <w:tc>
          <w:tcPr>
            <w:tcW w:w="6803" w:type="dxa"/>
            <w:vAlign w:val="center"/>
          </w:tcPr>
          <w:p w14:paraId="6694E0AC" w14:textId="6F0CCC9B" w:rsidR="002E4D53" w:rsidRPr="00A20FEF" w:rsidRDefault="00515D6E" w:rsidP="00EA682C">
            <w:pPr>
              <w:spacing w:before="60" w:line="276" w:lineRule="auto"/>
              <w:ind w:firstLine="0"/>
              <w:rPr>
                <w:sz w:val="18"/>
                <w:szCs w:val="18"/>
                <w:lang w:val="pl-PL"/>
              </w:rPr>
            </w:pPr>
            <w:r w:rsidRPr="00A20FEF">
              <w:rPr>
                <w:sz w:val="18"/>
                <w:szCs w:val="18"/>
                <w:lang w:val="pl-PL"/>
              </w:rPr>
              <w:t xml:space="preserve">Liderzy </w:t>
            </w:r>
            <w:r w:rsidR="00FD0C20" w:rsidRPr="00A20FEF">
              <w:rPr>
                <w:sz w:val="18"/>
                <w:szCs w:val="18"/>
                <w:lang w:val="pl-PL"/>
              </w:rPr>
              <w:t>organizacji finansowanych ze środków</w:t>
            </w:r>
            <w:r w:rsidRPr="00A20FEF">
              <w:rPr>
                <w:sz w:val="18"/>
                <w:szCs w:val="18"/>
                <w:lang w:val="pl-PL"/>
              </w:rPr>
              <w:t xml:space="preserve"> publiczn</w:t>
            </w:r>
            <w:r w:rsidR="00FD0C20" w:rsidRPr="00A20FEF">
              <w:rPr>
                <w:sz w:val="18"/>
                <w:szCs w:val="18"/>
                <w:lang w:val="pl-PL"/>
              </w:rPr>
              <w:t>ych</w:t>
            </w:r>
            <w:r w:rsidRPr="00A20FEF">
              <w:rPr>
                <w:sz w:val="18"/>
                <w:szCs w:val="18"/>
                <w:lang w:val="pl-PL"/>
              </w:rPr>
              <w:t xml:space="preserve"> pełnią ważną rolę w dialogu z </w:t>
            </w:r>
            <w:r w:rsidR="00FD0C20" w:rsidRPr="00A20FEF">
              <w:rPr>
                <w:sz w:val="18"/>
                <w:szCs w:val="18"/>
                <w:lang w:val="pl-PL"/>
              </w:rPr>
              <w:t>przedstawicielami władz samorządowych i centralnych</w:t>
            </w:r>
            <w:r w:rsidRPr="00A20FEF">
              <w:rPr>
                <w:sz w:val="18"/>
                <w:szCs w:val="18"/>
                <w:lang w:val="pl-PL"/>
              </w:rPr>
              <w:t xml:space="preserve">. </w:t>
            </w:r>
            <w:r w:rsidR="00FD0C20" w:rsidRPr="00A20FEF">
              <w:rPr>
                <w:sz w:val="18"/>
                <w:szCs w:val="18"/>
                <w:lang w:val="pl-PL"/>
              </w:rPr>
              <w:t>D</w:t>
            </w:r>
            <w:r w:rsidRPr="00A20FEF">
              <w:rPr>
                <w:sz w:val="18"/>
                <w:szCs w:val="18"/>
                <w:lang w:val="pl-PL"/>
              </w:rPr>
              <w:t xml:space="preserve">ziałania w tym obszarze obejmują </w:t>
            </w:r>
            <w:r w:rsidR="00FD0C20" w:rsidRPr="00A20FEF">
              <w:rPr>
                <w:sz w:val="18"/>
                <w:szCs w:val="18"/>
                <w:lang w:val="pl-PL"/>
              </w:rPr>
              <w:t xml:space="preserve">m.in. </w:t>
            </w:r>
            <w:r w:rsidRPr="00A20FEF">
              <w:rPr>
                <w:sz w:val="18"/>
                <w:szCs w:val="18"/>
                <w:lang w:val="pl-PL"/>
              </w:rPr>
              <w:t>analizę i monitorowanie oczekiwań zainteresowanych stron</w:t>
            </w:r>
            <w:r w:rsidR="00FD0C20" w:rsidRPr="00A20FEF">
              <w:rPr>
                <w:sz w:val="18"/>
                <w:szCs w:val="18"/>
                <w:lang w:val="pl-PL"/>
              </w:rPr>
              <w:t xml:space="preserve"> (interesariuszy). Jednym</w:t>
            </w:r>
            <w:r w:rsidRPr="00A20FEF">
              <w:rPr>
                <w:sz w:val="18"/>
                <w:szCs w:val="18"/>
                <w:lang w:val="pl-PL"/>
              </w:rPr>
              <w:t xml:space="preserve"> z głównych celów tych działań jest zwiększenie reputacji oraz uznani</w:t>
            </w:r>
            <w:r w:rsidR="00FD0C20" w:rsidRPr="00A20FEF">
              <w:rPr>
                <w:sz w:val="18"/>
                <w:szCs w:val="18"/>
                <w:lang w:val="pl-PL"/>
              </w:rPr>
              <w:t>a</w:t>
            </w:r>
            <w:r w:rsidRPr="00A20FEF">
              <w:rPr>
                <w:sz w:val="18"/>
                <w:szCs w:val="18"/>
                <w:lang w:val="pl-PL"/>
              </w:rPr>
              <w:t xml:space="preserve"> dla organizacji, co może być osiągnięte poprzez skoncentrowane na potrzebach </w:t>
            </w:r>
            <w:r w:rsidR="00FD0C20" w:rsidRPr="00A20FEF">
              <w:rPr>
                <w:sz w:val="18"/>
                <w:szCs w:val="18"/>
                <w:lang w:val="pl-PL"/>
              </w:rPr>
              <w:t>interesariuszy</w:t>
            </w:r>
            <w:r w:rsidRPr="00A20FEF">
              <w:rPr>
                <w:sz w:val="18"/>
                <w:szCs w:val="18"/>
                <w:lang w:val="pl-PL"/>
              </w:rPr>
              <w:t xml:space="preserve"> strategie marketingowe.</w:t>
            </w:r>
          </w:p>
        </w:tc>
      </w:tr>
      <w:tr w:rsidR="00C16CB8" w:rsidRPr="00A20FEF" w14:paraId="7ED52FCC" w14:textId="77777777" w:rsidTr="00E7097C">
        <w:trPr>
          <w:cantSplit/>
        </w:trPr>
        <w:tc>
          <w:tcPr>
            <w:tcW w:w="9071" w:type="dxa"/>
            <w:gridSpan w:val="2"/>
            <w:vAlign w:val="center"/>
          </w:tcPr>
          <w:p w14:paraId="53946435" w14:textId="1DAEAA98"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2. Strategia i planowanie</w:t>
            </w:r>
          </w:p>
        </w:tc>
      </w:tr>
      <w:tr w:rsidR="00CF5D47" w:rsidRPr="00A20FEF" w14:paraId="70E65427" w14:textId="77777777" w:rsidTr="00EA682C">
        <w:trPr>
          <w:cantSplit/>
        </w:trPr>
        <w:tc>
          <w:tcPr>
            <w:tcW w:w="2268" w:type="dxa"/>
            <w:vAlign w:val="center"/>
          </w:tcPr>
          <w:p w14:paraId="5397B08D" w14:textId="68F4FC53" w:rsidR="002E4D53" w:rsidRPr="00A20FEF" w:rsidRDefault="0093697C" w:rsidP="00EA682C">
            <w:pPr>
              <w:spacing w:before="60" w:line="276" w:lineRule="auto"/>
              <w:ind w:firstLine="0"/>
              <w:jc w:val="left"/>
              <w:rPr>
                <w:sz w:val="18"/>
                <w:szCs w:val="18"/>
                <w:lang w:val="pl-PL"/>
              </w:rPr>
            </w:pPr>
            <w:r w:rsidRPr="00A20FEF">
              <w:rPr>
                <w:sz w:val="18"/>
                <w:szCs w:val="18"/>
                <w:lang w:val="pl-PL"/>
              </w:rPr>
              <w:t>2.1 Identyfikować potrzeby i oczekiwania zainteresowanych stron, środowiska zewnętrznego oraz zbierać właściwe informacje zarządcze</w:t>
            </w:r>
          </w:p>
        </w:tc>
        <w:tc>
          <w:tcPr>
            <w:tcW w:w="6803" w:type="dxa"/>
            <w:vAlign w:val="center"/>
          </w:tcPr>
          <w:p w14:paraId="7D5CEC68" w14:textId="4C9AC026" w:rsidR="002E4D53" w:rsidRPr="00A20FEF" w:rsidRDefault="00FD0C20" w:rsidP="00EA682C">
            <w:pPr>
              <w:spacing w:before="60" w:line="276" w:lineRule="auto"/>
              <w:ind w:firstLine="0"/>
              <w:rPr>
                <w:sz w:val="18"/>
                <w:szCs w:val="18"/>
                <w:lang w:val="pl-PL"/>
              </w:rPr>
            </w:pPr>
            <w:r w:rsidRPr="00A20FEF">
              <w:rPr>
                <w:sz w:val="18"/>
                <w:szCs w:val="18"/>
                <w:lang w:val="pl-PL"/>
              </w:rPr>
              <w:t>Organizacja identyfikuje</w:t>
            </w:r>
            <w:r w:rsidR="007C42C2" w:rsidRPr="00A20FEF">
              <w:rPr>
                <w:sz w:val="18"/>
                <w:szCs w:val="18"/>
                <w:lang w:val="pl-PL"/>
              </w:rPr>
              <w:t xml:space="preserve"> potrzeb</w:t>
            </w:r>
            <w:r w:rsidRPr="00A20FEF">
              <w:rPr>
                <w:sz w:val="18"/>
                <w:szCs w:val="18"/>
                <w:lang w:val="pl-PL"/>
              </w:rPr>
              <w:t>y</w:t>
            </w:r>
            <w:r w:rsidR="007C42C2" w:rsidRPr="00A20FEF">
              <w:rPr>
                <w:sz w:val="18"/>
                <w:szCs w:val="18"/>
                <w:lang w:val="pl-PL"/>
              </w:rPr>
              <w:t xml:space="preserve"> i oczekiwań zainteresowanych stron oraz na zbiera kluczow</w:t>
            </w:r>
            <w:r w:rsidRPr="00A20FEF">
              <w:rPr>
                <w:sz w:val="18"/>
                <w:szCs w:val="18"/>
                <w:lang w:val="pl-PL"/>
              </w:rPr>
              <w:t>e</w:t>
            </w:r>
            <w:r w:rsidR="007C42C2" w:rsidRPr="00A20FEF">
              <w:rPr>
                <w:sz w:val="18"/>
                <w:szCs w:val="18"/>
                <w:lang w:val="pl-PL"/>
              </w:rPr>
              <w:t xml:space="preserve"> informacj</w:t>
            </w:r>
            <w:r w:rsidRPr="00A20FEF">
              <w:rPr>
                <w:sz w:val="18"/>
                <w:szCs w:val="18"/>
                <w:lang w:val="pl-PL"/>
              </w:rPr>
              <w:t>e</w:t>
            </w:r>
            <w:r w:rsidR="007C42C2" w:rsidRPr="00A20FEF">
              <w:rPr>
                <w:sz w:val="18"/>
                <w:szCs w:val="18"/>
                <w:lang w:val="pl-PL"/>
              </w:rPr>
              <w:t xml:space="preserve"> zarządcz</w:t>
            </w:r>
            <w:r w:rsidRPr="00A20FEF">
              <w:rPr>
                <w:sz w:val="18"/>
                <w:szCs w:val="18"/>
                <w:lang w:val="pl-PL"/>
              </w:rPr>
              <w:t>e</w:t>
            </w:r>
            <w:r w:rsidR="007C42C2" w:rsidRPr="00A20FEF">
              <w:rPr>
                <w:sz w:val="18"/>
                <w:szCs w:val="18"/>
                <w:lang w:val="pl-PL"/>
              </w:rPr>
              <w:t>. Jest to niezbędne do opracowania i wdrażania skutecznych strategii oraz planowania.</w:t>
            </w:r>
            <w:r w:rsidR="005A2858" w:rsidRPr="00A20FEF">
              <w:rPr>
                <w:sz w:val="18"/>
                <w:szCs w:val="18"/>
                <w:lang w:val="pl-PL"/>
              </w:rPr>
              <w:t xml:space="preserve"> </w:t>
            </w:r>
            <w:r w:rsidR="007C42C2" w:rsidRPr="00A20FEF">
              <w:rPr>
                <w:sz w:val="18"/>
                <w:szCs w:val="18"/>
                <w:lang w:val="pl-PL"/>
              </w:rPr>
              <w:t>Do kluczowych działań w tym obszarze należą:</w:t>
            </w:r>
            <w:r w:rsidR="005A2858" w:rsidRPr="00A20FEF">
              <w:rPr>
                <w:sz w:val="18"/>
                <w:szCs w:val="18"/>
                <w:lang w:val="pl-PL"/>
              </w:rPr>
              <w:t xml:space="preserve"> a. m</w:t>
            </w:r>
            <w:r w:rsidR="007C42C2" w:rsidRPr="00A20FEF">
              <w:rPr>
                <w:sz w:val="18"/>
                <w:szCs w:val="18"/>
                <w:lang w:val="pl-PL"/>
              </w:rPr>
              <w:t>onitorowanie i analiza środowiska zewnętrznego</w:t>
            </w:r>
            <w:r w:rsidR="005A2858" w:rsidRPr="00A20FEF">
              <w:rPr>
                <w:sz w:val="18"/>
                <w:szCs w:val="18"/>
                <w:lang w:val="pl-PL"/>
              </w:rPr>
              <w:t xml:space="preserve">; </w:t>
            </w:r>
            <w:r w:rsidR="007C42C2" w:rsidRPr="00A20FEF">
              <w:rPr>
                <w:sz w:val="18"/>
                <w:szCs w:val="18"/>
                <w:lang w:val="pl-PL"/>
              </w:rPr>
              <w:t xml:space="preserve">b. </w:t>
            </w:r>
            <w:r w:rsidR="005A2858" w:rsidRPr="00A20FEF">
              <w:rPr>
                <w:sz w:val="18"/>
                <w:szCs w:val="18"/>
                <w:lang w:val="pl-PL"/>
              </w:rPr>
              <w:t>i</w:t>
            </w:r>
            <w:r w:rsidR="007C42C2" w:rsidRPr="00A20FEF">
              <w:rPr>
                <w:sz w:val="18"/>
                <w:szCs w:val="18"/>
                <w:lang w:val="pl-PL"/>
              </w:rPr>
              <w:t xml:space="preserve">dentyfikacja </w:t>
            </w:r>
            <w:r w:rsidR="005A2858" w:rsidRPr="00A20FEF">
              <w:rPr>
                <w:sz w:val="18"/>
                <w:szCs w:val="18"/>
                <w:lang w:val="pl-PL"/>
              </w:rPr>
              <w:t>interesariuszy</w:t>
            </w:r>
            <w:r w:rsidR="007C42C2" w:rsidRPr="00A20FEF">
              <w:rPr>
                <w:sz w:val="18"/>
                <w:szCs w:val="18"/>
                <w:lang w:val="pl-PL"/>
              </w:rPr>
              <w:t xml:space="preserve"> i analiza ich potrzeb, oczekiwań i poziomu satysfakcji</w:t>
            </w:r>
            <w:r w:rsidR="005A2858" w:rsidRPr="00A20FEF">
              <w:rPr>
                <w:sz w:val="18"/>
                <w:szCs w:val="18"/>
                <w:lang w:val="pl-PL"/>
              </w:rPr>
              <w:t xml:space="preserve">; </w:t>
            </w:r>
            <w:r w:rsidR="007C42C2" w:rsidRPr="00A20FEF">
              <w:rPr>
                <w:sz w:val="18"/>
                <w:szCs w:val="18"/>
                <w:lang w:val="pl-PL"/>
              </w:rPr>
              <w:t xml:space="preserve">c. </w:t>
            </w:r>
            <w:r w:rsidR="005A2858" w:rsidRPr="00A20FEF">
              <w:rPr>
                <w:sz w:val="18"/>
                <w:szCs w:val="18"/>
                <w:lang w:val="pl-PL"/>
              </w:rPr>
              <w:t>a</w:t>
            </w:r>
            <w:r w:rsidR="007C42C2" w:rsidRPr="00A20FEF">
              <w:rPr>
                <w:sz w:val="18"/>
                <w:szCs w:val="18"/>
                <w:lang w:val="pl-PL"/>
              </w:rPr>
              <w:t xml:space="preserve">naliza </w:t>
            </w:r>
            <w:r w:rsidR="005A2858" w:rsidRPr="00A20FEF">
              <w:rPr>
                <w:sz w:val="18"/>
                <w:szCs w:val="18"/>
                <w:lang w:val="pl-PL"/>
              </w:rPr>
              <w:t>zmian prawnych</w:t>
            </w:r>
            <w:r w:rsidR="007C42C2" w:rsidRPr="00A20FEF">
              <w:rPr>
                <w:sz w:val="18"/>
                <w:szCs w:val="18"/>
                <w:lang w:val="pl-PL"/>
              </w:rPr>
              <w:t xml:space="preserve"> </w:t>
            </w:r>
            <w:r w:rsidR="005A2858" w:rsidRPr="00A20FEF">
              <w:rPr>
                <w:sz w:val="18"/>
                <w:szCs w:val="18"/>
                <w:lang w:val="pl-PL"/>
              </w:rPr>
              <w:t xml:space="preserve">mogących mieć wpływ na organizację; </w:t>
            </w:r>
            <w:r w:rsidR="007C42C2" w:rsidRPr="00A20FEF">
              <w:rPr>
                <w:sz w:val="18"/>
                <w:szCs w:val="18"/>
                <w:lang w:val="pl-PL"/>
              </w:rPr>
              <w:t xml:space="preserve">d. </w:t>
            </w:r>
            <w:r w:rsidR="005A2858" w:rsidRPr="00A20FEF">
              <w:rPr>
                <w:sz w:val="18"/>
                <w:szCs w:val="18"/>
                <w:lang w:val="pl-PL"/>
              </w:rPr>
              <w:t>o</w:t>
            </w:r>
            <w:r w:rsidR="007C42C2" w:rsidRPr="00A20FEF">
              <w:rPr>
                <w:sz w:val="18"/>
                <w:szCs w:val="18"/>
                <w:lang w:val="pl-PL"/>
              </w:rPr>
              <w:t>cena wyników i potencjału organizacji</w:t>
            </w:r>
            <w:r w:rsidR="005A2858" w:rsidRPr="00A20FEF">
              <w:rPr>
                <w:sz w:val="18"/>
                <w:szCs w:val="18"/>
                <w:lang w:val="pl-PL"/>
              </w:rPr>
              <w:t xml:space="preserve"> (np. SWOT/TOWS)</w:t>
            </w:r>
          </w:p>
        </w:tc>
      </w:tr>
      <w:tr w:rsidR="00CF5D47" w:rsidRPr="00A20FEF" w14:paraId="22B0C1BF" w14:textId="77777777" w:rsidTr="00EA682C">
        <w:trPr>
          <w:cantSplit/>
        </w:trPr>
        <w:tc>
          <w:tcPr>
            <w:tcW w:w="2268" w:type="dxa"/>
            <w:vAlign w:val="center"/>
          </w:tcPr>
          <w:p w14:paraId="75C04F3F" w14:textId="10B50004" w:rsidR="0093697C" w:rsidRPr="00A20FEF" w:rsidRDefault="0093697C" w:rsidP="00EA682C">
            <w:pPr>
              <w:spacing w:before="60" w:line="276" w:lineRule="auto"/>
              <w:ind w:firstLine="0"/>
              <w:jc w:val="left"/>
              <w:rPr>
                <w:sz w:val="18"/>
                <w:szCs w:val="18"/>
                <w:lang w:val="pl-PL"/>
              </w:rPr>
            </w:pPr>
            <w:r w:rsidRPr="00A20FEF">
              <w:rPr>
                <w:sz w:val="18"/>
                <w:szCs w:val="18"/>
                <w:lang w:val="pl-PL"/>
              </w:rPr>
              <w:t>2.2 Opracowywać strategie i plany w oparciu o zebrane informacje</w:t>
            </w:r>
          </w:p>
        </w:tc>
        <w:tc>
          <w:tcPr>
            <w:tcW w:w="6803" w:type="dxa"/>
            <w:vAlign w:val="center"/>
          </w:tcPr>
          <w:p w14:paraId="6DAD0BF6" w14:textId="39F6895C" w:rsidR="0093697C" w:rsidRPr="00A20FEF" w:rsidRDefault="007C42C2" w:rsidP="00EA682C">
            <w:pPr>
              <w:spacing w:before="60" w:line="276" w:lineRule="auto"/>
              <w:ind w:firstLine="0"/>
              <w:rPr>
                <w:sz w:val="18"/>
                <w:szCs w:val="18"/>
                <w:lang w:val="pl-PL"/>
              </w:rPr>
            </w:pPr>
            <w:r w:rsidRPr="00A20FEF">
              <w:rPr>
                <w:sz w:val="18"/>
                <w:szCs w:val="18"/>
                <w:lang w:val="pl-PL"/>
              </w:rPr>
              <w:t>Strategiczne priorytety i decyzje, podejmowane przez kierownictwo, określają cele w perspektywie krótko- i długoterminowej</w:t>
            </w:r>
            <w:r w:rsidR="004D24B2" w:rsidRPr="00A20FEF">
              <w:rPr>
                <w:sz w:val="18"/>
                <w:szCs w:val="18"/>
                <w:lang w:val="pl-PL"/>
              </w:rPr>
              <w:t xml:space="preserve">. </w:t>
            </w:r>
            <w:r w:rsidRPr="00A20FEF">
              <w:rPr>
                <w:sz w:val="18"/>
                <w:szCs w:val="18"/>
                <w:lang w:val="pl-PL"/>
              </w:rPr>
              <w:t>Podczas procesu planowania określane są wskaźniki i system monitorowania, co jest niezbędne do oceny skuteczności działań.</w:t>
            </w:r>
          </w:p>
        </w:tc>
      </w:tr>
      <w:tr w:rsidR="00CF5D47" w:rsidRPr="00A20FEF" w14:paraId="21EEA709" w14:textId="77777777" w:rsidTr="00EA682C">
        <w:trPr>
          <w:cantSplit/>
        </w:trPr>
        <w:tc>
          <w:tcPr>
            <w:tcW w:w="2268" w:type="dxa"/>
            <w:vAlign w:val="center"/>
          </w:tcPr>
          <w:p w14:paraId="25D7DBC1" w14:textId="57E44040" w:rsidR="0093697C" w:rsidRPr="00A20FEF" w:rsidRDefault="0093697C" w:rsidP="00EA682C">
            <w:pPr>
              <w:spacing w:before="60" w:line="276" w:lineRule="auto"/>
              <w:ind w:firstLine="0"/>
              <w:jc w:val="left"/>
              <w:rPr>
                <w:sz w:val="18"/>
                <w:szCs w:val="18"/>
                <w:lang w:val="pl-PL"/>
              </w:rPr>
            </w:pPr>
            <w:r w:rsidRPr="00A20FEF">
              <w:rPr>
                <w:sz w:val="18"/>
                <w:szCs w:val="18"/>
                <w:lang w:val="pl-PL"/>
              </w:rPr>
              <w:t>2.3 Komunikować, wdrażać i przeglądać strategie i plany</w:t>
            </w:r>
          </w:p>
        </w:tc>
        <w:tc>
          <w:tcPr>
            <w:tcW w:w="6803" w:type="dxa"/>
            <w:vAlign w:val="center"/>
          </w:tcPr>
          <w:p w14:paraId="651641FE" w14:textId="2AFB3846" w:rsidR="0093697C" w:rsidRPr="00A20FEF" w:rsidRDefault="006E1622" w:rsidP="00EA682C">
            <w:pPr>
              <w:spacing w:before="60" w:line="276" w:lineRule="auto"/>
              <w:ind w:firstLine="0"/>
              <w:rPr>
                <w:sz w:val="18"/>
                <w:szCs w:val="18"/>
                <w:lang w:val="pl-PL"/>
              </w:rPr>
            </w:pPr>
            <w:r w:rsidRPr="00A20FEF">
              <w:rPr>
                <w:sz w:val="18"/>
                <w:szCs w:val="18"/>
                <w:lang w:val="pl-PL"/>
              </w:rPr>
              <w:t xml:space="preserve">Przekształcenie </w:t>
            </w:r>
            <w:r w:rsidR="007C42C2" w:rsidRPr="00A20FEF">
              <w:rPr>
                <w:sz w:val="18"/>
                <w:szCs w:val="18"/>
                <w:lang w:val="pl-PL"/>
              </w:rPr>
              <w:t>ogólnych strategii w konkretne plany i cele, które mogą być realizowane na poszczególnych poziomach organizacyjnych. Ważne jest, aby wszyscy pracownicy oraz zainteresowane strony byli świadomi celów i oczekiwań związanych z nimi</w:t>
            </w:r>
            <w:r w:rsidRPr="00A20FEF">
              <w:rPr>
                <w:sz w:val="18"/>
                <w:szCs w:val="18"/>
                <w:lang w:val="pl-PL"/>
              </w:rPr>
              <w:t>, co powinno być realizowane przy pomocy odpowiedniej komunikacji.</w:t>
            </w:r>
          </w:p>
        </w:tc>
      </w:tr>
      <w:tr w:rsidR="00CF5D47" w:rsidRPr="00A20FEF" w14:paraId="1F4F6CBD" w14:textId="77777777" w:rsidTr="00EA682C">
        <w:trPr>
          <w:cantSplit/>
        </w:trPr>
        <w:tc>
          <w:tcPr>
            <w:tcW w:w="2268" w:type="dxa"/>
            <w:vAlign w:val="center"/>
          </w:tcPr>
          <w:p w14:paraId="0F48FD8C" w14:textId="2A315D02" w:rsidR="0093697C" w:rsidRPr="00A20FEF" w:rsidRDefault="0093697C" w:rsidP="00EA682C">
            <w:pPr>
              <w:spacing w:before="60" w:line="276" w:lineRule="auto"/>
              <w:ind w:firstLine="0"/>
              <w:jc w:val="left"/>
              <w:rPr>
                <w:sz w:val="18"/>
                <w:szCs w:val="18"/>
                <w:lang w:val="pl-PL"/>
              </w:rPr>
            </w:pPr>
            <w:r w:rsidRPr="00A20FEF">
              <w:rPr>
                <w:sz w:val="18"/>
                <w:szCs w:val="18"/>
                <w:lang w:val="pl-PL"/>
              </w:rPr>
              <w:t>2.4 Zarządzać zmianą i innowacjami, aby zapewnić elastyczność i odporność organizacji</w:t>
            </w:r>
          </w:p>
        </w:tc>
        <w:tc>
          <w:tcPr>
            <w:tcW w:w="6803" w:type="dxa"/>
            <w:vAlign w:val="center"/>
          </w:tcPr>
          <w:p w14:paraId="7E33ABB6" w14:textId="4C0B1A49" w:rsidR="0093697C" w:rsidRPr="00A20FEF" w:rsidRDefault="006053A9" w:rsidP="00EA682C">
            <w:pPr>
              <w:spacing w:before="60" w:line="276" w:lineRule="auto"/>
              <w:ind w:firstLine="0"/>
              <w:rPr>
                <w:sz w:val="18"/>
                <w:szCs w:val="18"/>
                <w:lang w:val="pl-PL"/>
              </w:rPr>
            </w:pPr>
            <w:r w:rsidRPr="00A20FEF">
              <w:rPr>
                <w:sz w:val="18"/>
                <w:szCs w:val="18"/>
                <w:lang w:val="pl-PL"/>
              </w:rPr>
              <w:t>Z</w:t>
            </w:r>
            <w:r w:rsidR="007C42C2" w:rsidRPr="00A20FEF">
              <w:rPr>
                <w:sz w:val="18"/>
                <w:szCs w:val="18"/>
                <w:lang w:val="pl-PL"/>
              </w:rPr>
              <w:t>apewnienie elastyczności i odporności organizacji. Odpowiedzialność kierownictwa polega na promowaniu i wspieraniu postawy otwartej na innowacje i usprawnienia, niezależnie od ich źródła</w:t>
            </w:r>
            <w:r w:rsidR="00B92EBB" w:rsidRPr="00A20FEF">
              <w:rPr>
                <w:sz w:val="18"/>
                <w:szCs w:val="18"/>
                <w:lang w:val="pl-PL"/>
              </w:rPr>
              <w:t>, a także k</w:t>
            </w:r>
            <w:r w:rsidR="007C42C2" w:rsidRPr="00A20FEF">
              <w:rPr>
                <w:sz w:val="18"/>
                <w:szCs w:val="18"/>
                <w:lang w:val="pl-PL"/>
              </w:rPr>
              <w:t>ształtowani</w:t>
            </w:r>
            <w:r w:rsidR="00B92EBB" w:rsidRPr="00A20FEF">
              <w:rPr>
                <w:sz w:val="18"/>
                <w:szCs w:val="18"/>
                <w:lang w:val="pl-PL"/>
              </w:rPr>
              <w:t>u</w:t>
            </w:r>
            <w:r w:rsidR="007C42C2" w:rsidRPr="00A20FEF">
              <w:rPr>
                <w:sz w:val="18"/>
                <w:szCs w:val="18"/>
                <w:lang w:val="pl-PL"/>
              </w:rPr>
              <w:t xml:space="preserve"> kultury organizacyjnej, która promuje innowacyjność oraz współpracę między różnymi jednostkami czy organizacjami.</w:t>
            </w:r>
          </w:p>
        </w:tc>
      </w:tr>
      <w:tr w:rsidR="00C16CB8" w:rsidRPr="00A20FEF" w14:paraId="64CE8864" w14:textId="77777777" w:rsidTr="008A2B86">
        <w:trPr>
          <w:cantSplit/>
        </w:trPr>
        <w:tc>
          <w:tcPr>
            <w:tcW w:w="9071" w:type="dxa"/>
            <w:gridSpan w:val="2"/>
            <w:vAlign w:val="center"/>
          </w:tcPr>
          <w:p w14:paraId="3BF5EE94" w14:textId="6E0A69B7"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3. Ludzie (pracownicy)</w:t>
            </w:r>
          </w:p>
        </w:tc>
      </w:tr>
      <w:tr w:rsidR="00CF5D47" w:rsidRPr="00A20FEF" w14:paraId="48A3B407" w14:textId="77777777" w:rsidTr="00EA682C">
        <w:trPr>
          <w:cantSplit/>
        </w:trPr>
        <w:tc>
          <w:tcPr>
            <w:tcW w:w="2268" w:type="dxa"/>
            <w:vAlign w:val="center"/>
          </w:tcPr>
          <w:p w14:paraId="4604E4D3" w14:textId="7A922C88" w:rsidR="0093697C" w:rsidRPr="00A20FEF" w:rsidRDefault="00A95580" w:rsidP="00EA682C">
            <w:pPr>
              <w:spacing w:before="60" w:line="276" w:lineRule="auto"/>
              <w:ind w:firstLine="0"/>
              <w:jc w:val="left"/>
              <w:rPr>
                <w:sz w:val="18"/>
                <w:szCs w:val="18"/>
                <w:lang w:val="pl-PL"/>
              </w:rPr>
            </w:pPr>
            <w:r w:rsidRPr="00A20FEF">
              <w:rPr>
                <w:sz w:val="18"/>
                <w:szCs w:val="18"/>
                <w:lang w:val="pl-PL"/>
              </w:rPr>
              <w:t>3.1 Zarządzać i doskonalić zasoby ludzkie organizacji, aby wspierać realizację jej strategii</w:t>
            </w:r>
          </w:p>
        </w:tc>
        <w:tc>
          <w:tcPr>
            <w:tcW w:w="6803" w:type="dxa"/>
            <w:vAlign w:val="center"/>
          </w:tcPr>
          <w:p w14:paraId="44CB5C60" w14:textId="16DBFB4C" w:rsidR="0093697C" w:rsidRPr="00A20FEF" w:rsidRDefault="002172EC" w:rsidP="00EA682C">
            <w:pPr>
              <w:spacing w:before="60" w:line="276" w:lineRule="auto"/>
              <w:ind w:firstLine="0"/>
              <w:rPr>
                <w:sz w:val="18"/>
                <w:szCs w:val="18"/>
                <w:lang w:val="pl-PL"/>
              </w:rPr>
            </w:pPr>
            <w:r w:rsidRPr="00A20FEF">
              <w:rPr>
                <w:sz w:val="18"/>
                <w:szCs w:val="18"/>
                <w:lang w:val="pl-PL"/>
              </w:rPr>
              <w:t>Kluczow</w:t>
            </w:r>
            <w:r w:rsidR="009B01E5" w:rsidRPr="00A20FEF">
              <w:rPr>
                <w:sz w:val="18"/>
                <w:szCs w:val="18"/>
                <w:lang w:val="pl-PL"/>
              </w:rPr>
              <w:t>e</w:t>
            </w:r>
            <w:r w:rsidRPr="00A20FEF">
              <w:rPr>
                <w:sz w:val="18"/>
                <w:szCs w:val="18"/>
                <w:lang w:val="pl-PL"/>
              </w:rPr>
              <w:t xml:space="preserve"> jest podejście </w:t>
            </w:r>
            <w:r w:rsidR="009B01E5" w:rsidRPr="00A20FEF">
              <w:rPr>
                <w:sz w:val="18"/>
                <w:szCs w:val="18"/>
                <w:lang w:val="pl-PL"/>
              </w:rPr>
              <w:t>całościowe</w:t>
            </w:r>
            <w:r w:rsidRPr="00A20FEF">
              <w:rPr>
                <w:sz w:val="18"/>
                <w:szCs w:val="18"/>
                <w:lang w:val="pl-PL"/>
              </w:rPr>
              <w:t xml:space="preserve"> i strategiczne do zarządzania pracownikami oraz kulturą organizacyjną.</w:t>
            </w:r>
            <w:r w:rsidR="009B01E5" w:rsidRPr="00A20FEF">
              <w:rPr>
                <w:sz w:val="18"/>
                <w:szCs w:val="18"/>
                <w:lang w:val="pl-PL"/>
              </w:rPr>
              <w:t xml:space="preserve"> </w:t>
            </w:r>
            <w:r w:rsidRPr="00A20FEF">
              <w:rPr>
                <w:sz w:val="18"/>
                <w:szCs w:val="18"/>
                <w:lang w:val="pl-PL"/>
              </w:rPr>
              <w:t>Zarządzanie zasobami ludzkimi powinno opierać się na regularnych analizach dotyczących potrzeb zasobów ludzkich i być prowadzone w sposób obiektywny i transparentny. Konieczne jest też uwzględnienie kryteriów związanych z rekrutacją, rozwojem kariery, awansem, wynagrodzeniami oraz nagradzaniem pracowników.</w:t>
            </w:r>
          </w:p>
        </w:tc>
      </w:tr>
      <w:tr w:rsidR="00CF5D47" w:rsidRPr="00A20FEF" w14:paraId="2479014C" w14:textId="77777777" w:rsidTr="00EA682C">
        <w:trPr>
          <w:cantSplit/>
        </w:trPr>
        <w:tc>
          <w:tcPr>
            <w:tcW w:w="2268" w:type="dxa"/>
            <w:vAlign w:val="center"/>
          </w:tcPr>
          <w:p w14:paraId="3206CDCB" w14:textId="15BBCB04" w:rsidR="0093697C" w:rsidRPr="00A20FEF" w:rsidRDefault="00A95580" w:rsidP="00EA682C">
            <w:pPr>
              <w:spacing w:before="60" w:line="276" w:lineRule="auto"/>
              <w:ind w:firstLine="0"/>
              <w:jc w:val="left"/>
              <w:rPr>
                <w:sz w:val="18"/>
                <w:szCs w:val="18"/>
                <w:lang w:val="pl-PL"/>
              </w:rPr>
            </w:pPr>
            <w:r w:rsidRPr="00A20FEF">
              <w:rPr>
                <w:sz w:val="18"/>
                <w:szCs w:val="18"/>
                <w:lang w:val="pl-PL"/>
              </w:rPr>
              <w:lastRenderedPageBreak/>
              <w:t xml:space="preserve">3.2 Rozwijać </w:t>
            </w:r>
            <w:r w:rsidR="005C387B">
              <w:rPr>
                <w:sz w:val="18"/>
                <w:szCs w:val="18"/>
                <w:lang w:val="pl-PL"/>
              </w:rPr>
              <w:br/>
            </w:r>
            <w:r w:rsidRPr="00A20FEF">
              <w:rPr>
                <w:sz w:val="18"/>
                <w:szCs w:val="18"/>
                <w:lang w:val="pl-PL"/>
              </w:rPr>
              <w:t xml:space="preserve">kompetencje </w:t>
            </w:r>
            <w:r w:rsidR="00F37921" w:rsidRPr="00A20FEF">
              <w:rPr>
                <w:sz w:val="18"/>
                <w:szCs w:val="18"/>
                <w:lang w:val="pl-PL"/>
              </w:rPr>
              <w:br/>
            </w:r>
            <w:r w:rsidRPr="00A20FEF">
              <w:rPr>
                <w:sz w:val="18"/>
                <w:szCs w:val="18"/>
                <w:lang w:val="pl-PL"/>
              </w:rPr>
              <w:t xml:space="preserve">pracowników i nimi </w:t>
            </w:r>
            <w:r w:rsidR="005C387B">
              <w:rPr>
                <w:sz w:val="18"/>
                <w:szCs w:val="18"/>
                <w:lang w:val="pl-PL"/>
              </w:rPr>
              <w:br/>
            </w:r>
            <w:r w:rsidRPr="00A20FEF">
              <w:rPr>
                <w:sz w:val="18"/>
                <w:szCs w:val="18"/>
                <w:lang w:val="pl-PL"/>
              </w:rPr>
              <w:t>zarządzać</w:t>
            </w:r>
          </w:p>
        </w:tc>
        <w:tc>
          <w:tcPr>
            <w:tcW w:w="6803" w:type="dxa"/>
            <w:vAlign w:val="center"/>
          </w:tcPr>
          <w:p w14:paraId="4A11B5D1" w14:textId="16317062" w:rsidR="0093697C" w:rsidRPr="00A20FEF" w:rsidRDefault="002172EC" w:rsidP="00EA682C">
            <w:pPr>
              <w:spacing w:before="60" w:line="276" w:lineRule="auto"/>
              <w:ind w:firstLine="0"/>
              <w:rPr>
                <w:sz w:val="18"/>
                <w:szCs w:val="18"/>
                <w:lang w:val="pl-PL"/>
              </w:rPr>
            </w:pPr>
            <w:r w:rsidRPr="00A20FEF">
              <w:rPr>
                <w:sz w:val="18"/>
                <w:szCs w:val="18"/>
                <w:lang w:val="pl-PL"/>
              </w:rPr>
              <w:t>W centrum uwagi znajduje się indywidualny rozwój pracownika, informacja zwrotna na temat jego wyników pracy oraz promowanie innowacyjnych metod szkolenia. Całość działań ma na celu zachęcanie pracowników do większej odpowiedzialności i inicjatywy w rozwijaniu możliwości organizacji.</w:t>
            </w:r>
          </w:p>
        </w:tc>
      </w:tr>
      <w:tr w:rsidR="00CF5D47" w:rsidRPr="00A20FEF" w14:paraId="1DDAB2D3" w14:textId="77777777" w:rsidTr="00EA682C">
        <w:trPr>
          <w:cantSplit/>
        </w:trPr>
        <w:tc>
          <w:tcPr>
            <w:tcW w:w="2268" w:type="dxa"/>
            <w:vAlign w:val="center"/>
          </w:tcPr>
          <w:p w14:paraId="62BCD2FC" w14:textId="18CC262C" w:rsidR="0093697C" w:rsidRPr="00A20FEF" w:rsidRDefault="00A95580" w:rsidP="00EA682C">
            <w:pPr>
              <w:spacing w:before="60" w:line="276" w:lineRule="auto"/>
              <w:ind w:firstLine="0"/>
              <w:jc w:val="left"/>
              <w:rPr>
                <w:sz w:val="18"/>
                <w:szCs w:val="18"/>
                <w:lang w:val="pl-PL"/>
              </w:rPr>
            </w:pPr>
            <w:r w:rsidRPr="00A20FEF">
              <w:rPr>
                <w:sz w:val="18"/>
                <w:szCs w:val="18"/>
                <w:lang w:val="pl-PL"/>
              </w:rPr>
              <w:t xml:space="preserve">3.3 Angażować i wzmacniać </w:t>
            </w:r>
            <w:r w:rsidR="00F37921" w:rsidRPr="00A20FEF">
              <w:rPr>
                <w:sz w:val="18"/>
                <w:szCs w:val="18"/>
                <w:lang w:val="pl-PL"/>
              </w:rPr>
              <w:t>uprawnienia</w:t>
            </w:r>
            <w:r w:rsidRPr="00A20FEF">
              <w:rPr>
                <w:sz w:val="18"/>
                <w:szCs w:val="18"/>
                <w:lang w:val="pl-PL"/>
              </w:rPr>
              <w:t xml:space="preserve"> pracowników oraz wspierać jakość ich życia</w:t>
            </w:r>
          </w:p>
        </w:tc>
        <w:tc>
          <w:tcPr>
            <w:tcW w:w="6803" w:type="dxa"/>
            <w:vAlign w:val="center"/>
          </w:tcPr>
          <w:p w14:paraId="00F6F9D3" w14:textId="7FA8F8BE" w:rsidR="0093697C" w:rsidRPr="00A20FEF" w:rsidRDefault="002172EC" w:rsidP="00EA682C">
            <w:pPr>
              <w:spacing w:before="60" w:line="276" w:lineRule="auto"/>
              <w:ind w:firstLine="0"/>
              <w:rPr>
                <w:sz w:val="18"/>
                <w:szCs w:val="18"/>
                <w:lang w:val="pl-PL"/>
              </w:rPr>
            </w:pPr>
            <w:r w:rsidRPr="00A20FEF">
              <w:rPr>
                <w:sz w:val="18"/>
                <w:szCs w:val="18"/>
                <w:lang w:val="pl-PL"/>
              </w:rPr>
              <w:t>Kluczowym celem jest tworzenie środowiska, w którym pracownicy mają realny wpływ na decyzje i działania związane z ich stanowiskiem. Kierownictwo i pracownicy dążą do aktywnej współpracy, prowadząc dialog i tworząc przestrzeń dla kreatywności i innowacyjności.</w:t>
            </w:r>
          </w:p>
        </w:tc>
      </w:tr>
      <w:tr w:rsidR="00C16CB8" w:rsidRPr="00A20FEF" w14:paraId="364E5A28" w14:textId="77777777" w:rsidTr="008C4DA5">
        <w:trPr>
          <w:cantSplit/>
        </w:trPr>
        <w:tc>
          <w:tcPr>
            <w:tcW w:w="9071" w:type="dxa"/>
            <w:gridSpan w:val="2"/>
            <w:vAlign w:val="center"/>
          </w:tcPr>
          <w:p w14:paraId="1C1A4178" w14:textId="6AE9DE09"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4. Partnerstwo i zasoby</w:t>
            </w:r>
          </w:p>
        </w:tc>
      </w:tr>
      <w:tr w:rsidR="00CF5D47" w:rsidRPr="00A20FEF" w14:paraId="035125F9" w14:textId="77777777" w:rsidTr="00EA682C">
        <w:trPr>
          <w:cantSplit/>
        </w:trPr>
        <w:tc>
          <w:tcPr>
            <w:tcW w:w="2268" w:type="dxa"/>
            <w:vAlign w:val="center"/>
          </w:tcPr>
          <w:p w14:paraId="0803AE27" w14:textId="468A3252" w:rsidR="00A95580" w:rsidRPr="00A20FEF" w:rsidRDefault="00571EA4" w:rsidP="00EA682C">
            <w:pPr>
              <w:spacing w:before="60" w:line="276" w:lineRule="auto"/>
              <w:ind w:firstLine="0"/>
              <w:jc w:val="left"/>
              <w:rPr>
                <w:sz w:val="18"/>
                <w:szCs w:val="18"/>
                <w:lang w:val="pl-PL"/>
              </w:rPr>
            </w:pPr>
            <w:r w:rsidRPr="00A20FEF">
              <w:rPr>
                <w:sz w:val="18"/>
                <w:szCs w:val="18"/>
                <w:lang w:val="pl-PL"/>
              </w:rPr>
              <w:t>4.1 Budować i rozwijać partnerskie relacje z właściwymi organizacjami</w:t>
            </w:r>
          </w:p>
        </w:tc>
        <w:tc>
          <w:tcPr>
            <w:tcW w:w="6803" w:type="dxa"/>
            <w:vAlign w:val="center"/>
          </w:tcPr>
          <w:p w14:paraId="103CB0A3" w14:textId="0FB075D3" w:rsidR="00A95580" w:rsidRPr="00A20FEF" w:rsidRDefault="00767DE8" w:rsidP="00EA682C">
            <w:pPr>
              <w:spacing w:before="60" w:line="276" w:lineRule="auto"/>
              <w:ind w:firstLine="0"/>
              <w:rPr>
                <w:sz w:val="18"/>
                <w:szCs w:val="18"/>
                <w:lang w:val="pl-PL"/>
              </w:rPr>
            </w:pPr>
            <w:r w:rsidRPr="00A20FEF">
              <w:rPr>
                <w:sz w:val="18"/>
                <w:szCs w:val="18"/>
                <w:lang w:val="pl-PL"/>
              </w:rPr>
              <w:t>Organizacje powinny skutecznie zarządzać relacjami z innymi podmiotami sektora publicznego, prywatnego oraz organizacjami pozarządowymi – aby efektywnie realizować swoje strategiczne cele.</w:t>
            </w:r>
          </w:p>
        </w:tc>
      </w:tr>
      <w:tr w:rsidR="00CF5D47" w:rsidRPr="00A20FEF" w14:paraId="50DB9AE1" w14:textId="77777777" w:rsidTr="00EA682C">
        <w:trPr>
          <w:cantSplit/>
        </w:trPr>
        <w:tc>
          <w:tcPr>
            <w:tcW w:w="2268" w:type="dxa"/>
            <w:vAlign w:val="center"/>
          </w:tcPr>
          <w:p w14:paraId="7258E7A5" w14:textId="1A8AEF49" w:rsidR="00A95580" w:rsidRPr="00A20FEF" w:rsidRDefault="00571EA4" w:rsidP="00EA682C">
            <w:pPr>
              <w:spacing w:before="60" w:line="276" w:lineRule="auto"/>
              <w:ind w:firstLine="0"/>
              <w:jc w:val="left"/>
              <w:rPr>
                <w:sz w:val="18"/>
                <w:szCs w:val="18"/>
                <w:lang w:val="pl-PL"/>
              </w:rPr>
            </w:pPr>
            <w:r w:rsidRPr="00A20FEF">
              <w:rPr>
                <w:sz w:val="18"/>
                <w:szCs w:val="18"/>
                <w:lang w:val="pl-PL"/>
              </w:rPr>
              <w:t xml:space="preserve">4.2 Współpracować z </w:t>
            </w:r>
            <w:r w:rsidR="00DF107D" w:rsidRPr="00A20FEF">
              <w:rPr>
                <w:sz w:val="18"/>
                <w:szCs w:val="18"/>
                <w:lang w:val="pl-PL"/>
              </w:rPr>
              <w:t>przedstawicielami uczestników dostarczanych usług</w:t>
            </w:r>
          </w:p>
        </w:tc>
        <w:tc>
          <w:tcPr>
            <w:tcW w:w="6803" w:type="dxa"/>
            <w:vAlign w:val="center"/>
          </w:tcPr>
          <w:p w14:paraId="57BB8B4B" w14:textId="65BFC87D" w:rsidR="00A95580" w:rsidRPr="00A20FEF" w:rsidRDefault="00767DE8" w:rsidP="00EA682C">
            <w:pPr>
              <w:spacing w:before="60" w:line="276" w:lineRule="auto"/>
              <w:ind w:firstLine="0"/>
              <w:rPr>
                <w:sz w:val="18"/>
                <w:szCs w:val="18"/>
                <w:lang w:val="pl-PL"/>
              </w:rPr>
            </w:pPr>
            <w:r w:rsidRPr="00A20FEF">
              <w:rPr>
                <w:sz w:val="18"/>
                <w:szCs w:val="18"/>
                <w:lang w:val="pl-PL"/>
              </w:rPr>
              <w:t xml:space="preserve">Organizacje publiczne powinny być otwarte na potrzeby i oczekiwania </w:t>
            </w:r>
            <w:r w:rsidR="00DF107D" w:rsidRPr="00A20FEF">
              <w:rPr>
                <w:sz w:val="18"/>
                <w:szCs w:val="18"/>
                <w:lang w:val="pl-PL"/>
              </w:rPr>
              <w:t>uczestników procesu dostarczania usług</w:t>
            </w:r>
            <w:r w:rsidRPr="00A20FEF">
              <w:rPr>
                <w:sz w:val="18"/>
                <w:szCs w:val="18"/>
                <w:lang w:val="pl-PL"/>
              </w:rPr>
              <w:t>, aktywnie angażując ich w procesy decyzyjne dotyczące</w:t>
            </w:r>
            <w:r w:rsidR="00DF107D" w:rsidRPr="00A20FEF">
              <w:rPr>
                <w:sz w:val="18"/>
                <w:szCs w:val="18"/>
                <w:lang w:val="pl-PL"/>
              </w:rPr>
              <w:t xml:space="preserve"> obszarów mających na nich wpływ</w:t>
            </w:r>
            <w:r w:rsidRPr="00A20FEF">
              <w:rPr>
                <w:sz w:val="18"/>
                <w:szCs w:val="18"/>
                <w:lang w:val="pl-PL"/>
              </w:rPr>
              <w:t xml:space="preserve">. </w:t>
            </w:r>
            <w:r w:rsidR="00DF107D" w:rsidRPr="00A20FEF">
              <w:rPr>
                <w:sz w:val="18"/>
                <w:szCs w:val="18"/>
                <w:lang w:val="pl-PL"/>
              </w:rPr>
              <w:t>N</w:t>
            </w:r>
            <w:r w:rsidRPr="00A20FEF">
              <w:rPr>
                <w:sz w:val="18"/>
                <w:szCs w:val="18"/>
                <w:lang w:val="pl-PL"/>
              </w:rPr>
              <w:t xml:space="preserve">ie tylko przyczynia się </w:t>
            </w:r>
            <w:r w:rsidR="00DF107D" w:rsidRPr="00A20FEF">
              <w:rPr>
                <w:sz w:val="18"/>
                <w:szCs w:val="18"/>
                <w:lang w:val="pl-PL"/>
              </w:rPr>
              <w:t xml:space="preserve">to </w:t>
            </w:r>
            <w:r w:rsidRPr="00A20FEF">
              <w:rPr>
                <w:sz w:val="18"/>
                <w:szCs w:val="18"/>
                <w:lang w:val="pl-PL"/>
              </w:rPr>
              <w:t>do poprawy efektywności i skuteczności organizacji, ale również umożliwia gromadzenie cennych informacji zwrotnych, które mogą pomóc w doskonaleniu usług.</w:t>
            </w:r>
          </w:p>
        </w:tc>
      </w:tr>
      <w:tr w:rsidR="00CF5D47" w:rsidRPr="00A20FEF" w14:paraId="2D62C963" w14:textId="77777777" w:rsidTr="00EA682C">
        <w:trPr>
          <w:cantSplit/>
        </w:trPr>
        <w:tc>
          <w:tcPr>
            <w:tcW w:w="2268" w:type="dxa"/>
            <w:vAlign w:val="center"/>
          </w:tcPr>
          <w:p w14:paraId="06EE6703" w14:textId="4BAB478E" w:rsidR="00A95580" w:rsidRPr="00A20FEF" w:rsidRDefault="00571EA4" w:rsidP="00EA682C">
            <w:pPr>
              <w:spacing w:before="60" w:line="276" w:lineRule="auto"/>
              <w:ind w:firstLine="0"/>
              <w:jc w:val="left"/>
              <w:rPr>
                <w:sz w:val="18"/>
                <w:szCs w:val="18"/>
                <w:lang w:val="pl-PL"/>
              </w:rPr>
            </w:pPr>
            <w:r w:rsidRPr="00A20FEF">
              <w:rPr>
                <w:sz w:val="18"/>
                <w:szCs w:val="18"/>
                <w:lang w:val="pl-PL"/>
              </w:rPr>
              <w:t>4.3 Zarządzać finansami</w:t>
            </w:r>
          </w:p>
        </w:tc>
        <w:tc>
          <w:tcPr>
            <w:tcW w:w="6803" w:type="dxa"/>
            <w:vAlign w:val="center"/>
          </w:tcPr>
          <w:p w14:paraId="02F28847" w14:textId="22422568" w:rsidR="00A95580" w:rsidRPr="00A20FEF" w:rsidRDefault="001725BE" w:rsidP="00EA682C">
            <w:pPr>
              <w:spacing w:before="60" w:line="276" w:lineRule="auto"/>
              <w:ind w:firstLine="0"/>
              <w:rPr>
                <w:sz w:val="18"/>
                <w:szCs w:val="18"/>
                <w:lang w:val="pl-PL"/>
              </w:rPr>
            </w:pPr>
            <w:r w:rsidRPr="00A20FEF">
              <w:rPr>
                <w:sz w:val="18"/>
                <w:szCs w:val="18"/>
                <w:lang w:val="pl-PL"/>
              </w:rPr>
              <w:t>Kluczowym celem jest osiągnięcie efektywności kosztowej, zrównoważonego i odpowiedzialnego zarządzania finansami, co wymaga starannego przygotowywania budżetów i zastosowania szczegółowych systemów rachunkowości i kontroli wewnętrznej.</w:t>
            </w:r>
          </w:p>
        </w:tc>
      </w:tr>
      <w:tr w:rsidR="00CF5D47" w:rsidRPr="00A20FEF" w14:paraId="0E952A82" w14:textId="77777777" w:rsidTr="00EA682C">
        <w:trPr>
          <w:cantSplit/>
        </w:trPr>
        <w:tc>
          <w:tcPr>
            <w:tcW w:w="2268" w:type="dxa"/>
            <w:vAlign w:val="center"/>
          </w:tcPr>
          <w:p w14:paraId="0118A39F" w14:textId="4C97BE44" w:rsidR="00A95580" w:rsidRPr="00A20FEF" w:rsidRDefault="00571EA4" w:rsidP="00EA682C">
            <w:pPr>
              <w:spacing w:before="60" w:line="276" w:lineRule="auto"/>
              <w:ind w:firstLine="0"/>
              <w:jc w:val="left"/>
              <w:rPr>
                <w:sz w:val="18"/>
                <w:szCs w:val="18"/>
                <w:lang w:val="pl-PL"/>
              </w:rPr>
            </w:pPr>
            <w:r w:rsidRPr="00A20FEF">
              <w:rPr>
                <w:sz w:val="18"/>
                <w:szCs w:val="18"/>
                <w:lang w:val="pl-PL"/>
              </w:rPr>
              <w:t>4.4 Zarządzać informacją i wiedzą</w:t>
            </w:r>
          </w:p>
        </w:tc>
        <w:tc>
          <w:tcPr>
            <w:tcW w:w="6803" w:type="dxa"/>
            <w:vAlign w:val="center"/>
          </w:tcPr>
          <w:p w14:paraId="2949C848" w14:textId="00A63702" w:rsidR="00A95580" w:rsidRPr="00A20FEF" w:rsidRDefault="00D41655" w:rsidP="00EA682C">
            <w:pPr>
              <w:spacing w:before="60" w:line="276" w:lineRule="auto"/>
              <w:ind w:firstLine="0"/>
              <w:rPr>
                <w:sz w:val="18"/>
                <w:szCs w:val="18"/>
                <w:lang w:val="pl-PL"/>
              </w:rPr>
            </w:pPr>
            <w:r w:rsidRPr="00A20FEF">
              <w:rPr>
                <w:sz w:val="18"/>
                <w:szCs w:val="18"/>
                <w:lang w:val="pl-PL"/>
              </w:rPr>
              <w:t>Wiedza, umiejętności i kompetencje stanowią główną siłę organizacji. Istotne jest więc, aby zapewnić pracownikom dostęp do odpowiednich informacji w odpowiednim czasie i umożliwić im skuteczne wykorzystanie zdobytej wiedzy</w:t>
            </w:r>
            <w:r w:rsidR="00D22165" w:rsidRPr="00D22165">
              <w:rPr>
                <w:sz w:val="18"/>
                <w:szCs w:val="18"/>
                <w:lang w:val="pl-PL"/>
              </w:rPr>
              <w:t xml:space="preserve"> zarządzając m. in. takimi obszarami jak: t</w:t>
            </w:r>
            <w:r w:rsidRPr="00A20FEF">
              <w:rPr>
                <w:sz w:val="18"/>
                <w:szCs w:val="18"/>
                <w:lang w:val="pl-PL"/>
              </w:rPr>
              <w:t>ransformacja cyfrowa</w:t>
            </w:r>
            <w:r w:rsidR="00D22165" w:rsidRPr="00D22165">
              <w:rPr>
                <w:sz w:val="18"/>
                <w:szCs w:val="18"/>
                <w:lang w:val="pl-PL"/>
              </w:rPr>
              <w:t>, s</w:t>
            </w:r>
            <w:r w:rsidRPr="00A20FEF">
              <w:rPr>
                <w:sz w:val="18"/>
                <w:szCs w:val="18"/>
                <w:lang w:val="pl-PL"/>
              </w:rPr>
              <w:t>ieci uczenia się</w:t>
            </w:r>
            <w:r w:rsidR="00D22165" w:rsidRPr="00D22165">
              <w:rPr>
                <w:sz w:val="18"/>
                <w:szCs w:val="18"/>
                <w:lang w:val="pl-PL"/>
              </w:rPr>
              <w:t>, m</w:t>
            </w:r>
            <w:r w:rsidRPr="00A20FEF">
              <w:rPr>
                <w:sz w:val="18"/>
                <w:szCs w:val="18"/>
                <w:lang w:val="pl-PL"/>
              </w:rPr>
              <w:t>onitorowanie informacji</w:t>
            </w:r>
            <w:r w:rsidR="00D22165" w:rsidRPr="00D22165">
              <w:rPr>
                <w:sz w:val="18"/>
                <w:szCs w:val="18"/>
                <w:lang w:val="pl-PL"/>
              </w:rPr>
              <w:t>, k</w:t>
            </w:r>
            <w:r w:rsidRPr="00A20FEF">
              <w:rPr>
                <w:sz w:val="18"/>
                <w:szCs w:val="18"/>
                <w:lang w:val="pl-PL"/>
              </w:rPr>
              <w:t>anały informacyjne</w:t>
            </w:r>
            <w:r w:rsidR="00D22165" w:rsidRPr="00D22165">
              <w:rPr>
                <w:sz w:val="18"/>
                <w:szCs w:val="18"/>
                <w:lang w:val="pl-PL"/>
              </w:rPr>
              <w:t>, t</w:t>
            </w:r>
            <w:r w:rsidRPr="00A20FEF">
              <w:rPr>
                <w:sz w:val="18"/>
                <w:szCs w:val="18"/>
                <w:lang w:val="pl-PL"/>
              </w:rPr>
              <w:t>ransfer wiedzy</w:t>
            </w:r>
            <w:r w:rsidR="00D22165">
              <w:rPr>
                <w:sz w:val="18"/>
                <w:szCs w:val="18"/>
                <w:lang w:val="pl-PL"/>
              </w:rPr>
              <w:t xml:space="preserve">, </w:t>
            </w:r>
            <w:r w:rsidR="00DC007B">
              <w:rPr>
                <w:sz w:val="18"/>
                <w:szCs w:val="18"/>
                <w:lang w:val="pl-PL"/>
              </w:rPr>
              <w:t>dostęp do</w:t>
            </w:r>
            <w:r w:rsidRPr="00A20FEF">
              <w:rPr>
                <w:sz w:val="18"/>
                <w:szCs w:val="18"/>
                <w:lang w:val="pl-PL"/>
              </w:rPr>
              <w:t xml:space="preserve"> wiedzy</w:t>
            </w:r>
            <w:r w:rsidR="00D22165" w:rsidRPr="00D22165">
              <w:rPr>
                <w:sz w:val="18"/>
                <w:szCs w:val="18"/>
                <w:lang w:val="pl-PL"/>
              </w:rPr>
              <w:t>.</w:t>
            </w:r>
          </w:p>
        </w:tc>
      </w:tr>
      <w:tr w:rsidR="00CF5D47" w:rsidRPr="00A20FEF" w14:paraId="7696E400" w14:textId="77777777" w:rsidTr="00EA682C">
        <w:trPr>
          <w:cantSplit/>
        </w:trPr>
        <w:tc>
          <w:tcPr>
            <w:tcW w:w="2268" w:type="dxa"/>
            <w:vAlign w:val="center"/>
          </w:tcPr>
          <w:p w14:paraId="369C6329" w14:textId="5C2AA00B" w:rsidR="00A95580" w:rsidRPr="00A20FEF" w:rsidRDefault="00571EA4" w:rsidP="00EA682C">
            <w:pPr>
              <w:spacing w:before="60" w:line="276" w:lineRule="auto"/>
              <w:ind w:firstLine="0"/>
              <w:jc w:val="left"/>
              <w:rPr>
                <w:sz w:val="18"/>
                <w:szCs w:val="18"/>
                <w:lang w:val="pl-PL"/>
              </w:rPr>
            </w:pPr>
            <w:r w:rsidRPr="00A20FEF">
              <w:rPr>
                <w:sz w:val="18"/>
                <w:szCs w:val="18"/>
                <w:lang w:val="pl-PL"/>
              </w:rPr>
              <w:t>4.5 Zarządzać technologią</w:t>
            </w:r>
          </w:p>
        </w:tc>
        <w:tc>
          <w:tcPr>
            <w:tcW w:w="6803" w:type="dxa"/>
            <w:vAlign w:val="center"/>
          </w:tcPr>
          <w:p w14:paraId="2894FC11" w14:textId="08145E8E" w:rsidR="00A95580" w:rsidRPr="00A20FEF" w:rsidRDefault="00AE17FC" w:rsidP="00EA682C">
            <w:pPr>
              <w:spacing w:before="60" w:line="276" w:lineRule="auto"/>
              <w:ind w:firstLine="0"/>
              <w:rPr>
                <w:sz w:val="18"/>
                <w:szCs w:val="18"/>
                <w:lang w:val="pl-PL"/>
              </w:rPr>
            </w:pPr>
            <w:r w:rsidRPr="00A20FEF">
              <w:rPr>
                <w:sz w:val="18"/>
                <w:szCs w:val="18"/>
                <w:lang w:val="pl-PL"/>
              </w:rPr>
              <w:t>Kluczow</w:t>
            </w:r>
            <w:r w:rsidR="00220D69">
              <w:rPr>
                <w:sz w:val="18"/>
                <w:szCs w:val="18"/>
                <w:lang w:val="pl-PL"/>
              </w:rPr>
              <w:t>ym</w:t>
            </w:r>
            <w:r w:rsidRPr="00A20FEF">
              <w:rPr>
                <w:sz w:val="18"/>
                <w:szCs w:val="18"/>
                <w:lang w:val="pl-PL"/>
              </w:rPr>
              <w:t xml:space="preserve"> jest, aby technologie</w:t>
            </w:r>
            <w:r w:rsidR="00190722" w:rsidRPr="00D04521">
              <w:rPr>
                <w:sz w:val="18"/>
                <w:szCs w:val="18"/>
                <w:lang w:val="pl-PL"/>
              </w:rPr>
              <w:t xml:space="preserve"> (w szczególności informatyczno-komunikacyjne)</w:t>
            </w:r>
            <w:r w:rsidRPr="00A20FEF">
              <w:rPr>
                <w:sz w:val="18"/>
                <w:szCs w:val="18"/>
                <w:lang w:val="pl-PL"/>
              </w:rPr>
              <w:t xml:space="preserve"> były wykorzystywane w sposób, który skutecznie wspiera cele strategiczne i operacyjne organizacji. </w:t>
            </w:r>
          </w:p>
        </w:tc>
      </w:tr>
      <w:tr w:rsidR="00CF5D47" w:rsidRPr="00A20FEF" w14:paraId="1BF65A8D" w14:textId="77777777" w:rsidTr="00EA682C">
        <w:trPr>
          <w:cantSplit/>
        </w:trPr>
        <w:tc>
          <w:tcPr>
            <w:tcW w:w="2268" w:type="dxa"/>
            <w:vAlign w:val="center"/>
          </w:tcPr>
          <w:p w14:paraId="7A2921AB" w14:textId="7C7F2A01" w:rsidR="00571EA4" w:rsidRPr="00A20FEF" w:rsidRDefault="00571EA4" w:rsidP="00EA682C">
            <w:pPr>
              <w:spacing w:before="60" w:line="276" w:lineRule="auto"/>
              <w:ind w:firstLine="0"/>
              <w:jc w:val="left"/>
              <w:rPr>
                <w:sz w:val="18"/>
                <w:szCs w:val="18"/>
                <w:lang w:val="pl-PL"/>
              </w:rPr>
            </w:pPr>
            <w:r w:rsidRPr="00A20FEF">
              <w:rPr>
                <w:sz w:val="18"/>
                <w:szCs w:val="18"/>
                <w:lang w:val="pl-PL"/>
              </w:rPr>
              <w:t>4.6 Zarządzać infrastrukturą</w:t>
            </w:r>
          </w:p>
        </w:tc>
        <w:tc>
          <w:tcPr>
            <w:tcW w:w="6803" w:type="dxa"/>
            <w:vAlign w:val="center"/>
          </w:tcPr>
          <w:p w14:paraId="16FDA6D8" w14:textId="4CAA0C59" w:rsidR="00571EA4" w:rsidRPr="00A20FEF" w:rsidRDefault="00C01819" w:rsidP="00EA682C">
            <w:pPr>
              <w:spacing w:before="60" w:line="276" w:lineRule="auto"/>
              <w:ind w:firstLine="0"/>
              <w:rPr>
                <w:sz w:val="18"/>
                <w:szCs w:val="18"/>
                <w:lang w:val="pl-PL"/>
              </w:rPr>
            </w:pPr>
            <w:r w:rsidRPr="00A20FEF">
              <w:rPr>
                <w:sz w:val="18"/>
                <w:szCs w:val="18"/>
                <w:lang w:val="pl-PL"/>
              </w:rPr>
              <w:t>Dążenie do wydajnego, efektywnego kosztowo i zrównoważonego zarządzania infrastrukturą jest kluczowe, aby służyła ona potrzebom klientów i zapewniała odpowiednie warunki pracy dla pracowników. Bezpieczne i zdrowe warunki pracy, a także zrównoważony rozwój, są nieodłącznymi elementami tego procesu.</w:t>
            </w:r>
          </w:p>
        </w:tc>
      </w:tr>
      <w:tr w:rsidR="00C16CB8" w:rsidRPr="00A20FEF" w14:paraId="53488A67" w14:textId="77777777" w:rsidTr="00225656">
        <w:trPr>
          <w:cantSplit/>
        </w:trPr>
        <w:tc>
          <w:tcPr>
            <w:tcW w:w="9071" w:type="dxa"/>
            <w:gridSpan w:val="2"/>
            <w:vAlign w:val="center"/>
          </w:tcPr>
          <w:p w14:paraId="180357B5" w14:textId="6D712C4A"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5. Procesy</w:t>
            </w:r>
          </w:p>
        </w:tc>
      </w:tr>
      <w:tr w:rsidR="00CF5D47" w:rsidRPr="00A20FEF" w14:paraId="65A99A72" w14:textId="77777777" w:rsidTr="00EA682C">
        <w:trPr>
          <w:cantSplit/>
        </w:trPr>
        <w:tc>
          <w:tcPr>
            <w:tcW w:w="2268" w:type="dxa"/>
            <w:vAlign w:val="center"/>
          </w:tcPr>
          <w:p w14:paraId="036C46FF" w14:textId="3F44874B" w:rsidR="00571EA4" w:rsidRPr="00A20FEF" w:rsidRDefault="00EB0B75" w:rsidP="00EA682C">
            <w:pPr>
              <w:spacing w:before="60" w:line="276" w:lineRule="auto"/>
              <w:ind w:firstLine="0"/>
              <w:jc w:val="left"/>
              <w:rPr>
                <w:sz w:val="18"/>
                <w:szCs w:val="18"/>
                <w:lang w:val="pl-PL"/>
              </w:rPr>
            </w:pPr>
            <w:r w:rsidRPr="00A20FEF">
              <w:rPr>
                <w:sz w:val="18"/>
                <w:szCs w:val="18"/>
                <w:lang w:val="pl-PL"/>
              </w:rPr>
              <w:t>5.1 Projektować procesy i zarządzać nimi, aby zwiększać wartość dla obywateli i klientów</w:t>
            </w:r>
          </w:p>
        </w:tc>
        <w:tc>
          <w:tcPr>
            <w:tcW w:w="6803" w:type="dxa"/>
            <w:vAlign w:val="center"/>
          </w:tcPr>
          <w:p w14:paraId="6BEC5C9B" w14:textId="7E96C40E" w:rsidR="00571EA4" w:rsidRPr="00A20FEF" w:rsidRDefault="000F6E26" w:rsidP="00EA682C">
            <w:pPr>
              <w:spacing w:before="60" w:line="276" w:lineRule="auto"/>
              <w:ind w:firstLine="0"/>
              <w:rPr>
                <w:sz w:val="18"/>
                <w:szCs w:val="18"/>
                <w:lang w:val="pl-PL"/>
              </w:rPr>
            </w:pPr>
            <w:r w:rsidRPr="00D04521">
              <w:rPr>
                <w:sz w:val="18"/>
                <w:szCs w:val="18"/>
                <w:lang w:val="pl-PL"/>
              </w:rPr>
              <w:t xml:space="preserve">Projektowanie </w:t>
            </w:r>
            <w:r w:rsidR="00DE6517" w:rsidRPr="00A20FEF">
              <w:rPr>
                <w:sz w:val="18"/>
                <w:szCs w:val="18"/>
                <w:lang w:val="pl-PL"/>
              </w:rPr>
              <w:t>i zarządzani</w:t>
            </w:r>
            <w:r w:rsidRPr="00D04521">
              <w:rPr>
                <w:sz w:val="18"/>
                <w:szCs w:val="18"/>
                <w:lang w:val="pl-PL"/>
              </w:rPr>
              <w:t>e</w:t>
            </w:r>
            <w:r w:rsidR="00DE6517" w:rsidRPr="00A20FEF">
              <w:rPr>
                <w:sz w:val="18"/>
                <w:szCs w:val="18"/>
                <w:lang w:val="pl-PL"/>
              </w:rPr>
              <w:t xml:space="preserve"> procesami w organizacji</w:t>
            </w:r>
            <w:r w:rsidRPr="00D04521">
              <w:rPr>
                <w:sz w:val="18"/>
                <w:szCs w:val="18"/>
                <w:lang w:val="pl-PL"/>
              </w:rPr>
              <w:t xml:space="preserve"> powinno odbywać się </w:t>
            </w:r>
            <w:r w:rsidR="00DE6517" w:rsidRPr="00A20FEF">
              <w:rPr>
                <w:sz w:val="18"/>
                <w:szCs w:val="18"/>
                <w:lang w:val="pl-PL"/>
              </w:rPr>
              <w:t xml:space="preserve"> w taki sposób, aby maksymalizować wartość dla </w:t>
            </w:r>
            <w:r w:rsidRPr="00D04521">
              <w:rPr>
                <w:sz w:val="18"/>
                <w:szCs w:val="18"/>
                <w:lang w:val="pl-PL"/>
              </w:rPr>
              <w:t>zainteresowanych stron</w:t>
            </w:r>
            <w:r w:rsidR="00DE6517" w:rsidRPr="00A20FEF">
              <w:rPr>
                <w:sz w:val="18"/>
                <w:szCs w:val="18"/>
                <w:lang w:val="pl-PL"/>
              </w:rPr>
              <w:t>. Kluczem jest zrozumienie, jak procesy wspierają cele organizacji oraz jak są one tworzone</w:t>
            </w:r>
            <w:r w:rsidRPr="000F6E26">
              <w:rPr>
                <w:sz w:val="18"/>
                <w:szCs w:val="18"/>
                <w:lang w:val="pl-PL"/>
              </w:rPr>
              <w:t xml:space="preserve">, nadzorowane </w:t>
            </w:r>
            <w:r w:rsidR="00DE6517" w:rsidRPr="00A20FEF">
              <w:rPr>
                <w:sz w:val="18"/>
                <w:szCs w:val="18"/>
                <w:lang w:val="pl-PL"/>
              </w:rPr>
              <w:t>i doskonalone w celu przyniesienia korzyści organizacji.</w:t>
            </w:r>
            <w:r>
              <w:rPr>
                <w:sz w:val="18"/>
                <w:szCs w:val="18"/>
                <w:lang w:val="pl-PL"/>
              </w:rPr>
              <w:t xml:space="preserve"> Wskazane jest wdrażanie procesów „szczupłych” (Lean).</w:t>
            </w:r>
          </w:p>
        </w:tc>
      </w:tr>
      <w:tr w:rsidR="00CF5D47" w:rsidRPr="00A20FEF" w14:paraId="06AEEB16" w14:textId="77777777" w:rsidTr="00EA682C">
        <w:trPr>
          <w:cantSplit/>
        </w:trPr>
        <w:tc>
          <w:tcPr>
            <w:tcW w:w="2268" w:type="dxa"/>
            <w:vAlign w:val="center"/>
          </w:tcPr>
          <w:p w14:paraId="081B374C" w14:textId="3F7B2171" w:rsidR="00571EA4" w:rsidRPr="00A20FEF" w:rsidRDefault="00EB0B75" w:rsidP="00EA682C">
            <w:pPr>
              <w:spacing w:before="60" w:line="276" w:lineRule="auto"/>
              <w:ind w:firstLine="0"/>
              <w:jc w:val="left"/>
              <w:rPr>
                <w:sz w:val="18"/>
                <w:szCs w:val="18"/>
                <w:lang w:val="pl-PL"/>
              </w:rPr>
            </w:pPr>
            <w:r w:rsidRPr="00A20FEF">
              <w:rPr>
                <w:sz w:val="18"/>
                <w:szCs w:val="18"/>
                <w:lang w:val="pl-PL"/>
              </w:rPr>
              <w:t>5.2 Dostarczać produkty i usługi dla klientów, obywateli, zainteresowanych stron i społeczeństwa</w:t>
            </w:r>
          </w:p>
        </w:tc>
        <w:tc>
          <w:tcPr>
            <w:tcW w:w="6803" w:type="dxa"/>
            <w:vAlign w:val="center"/>
          </w:tcPr>
          <w:p w14:paraId="172522A6" w14:textId="03225F79" w:rsidR="00571EA4" w:rsidRPr="00A20FEF" w:rsidRDefault="00103ADF" w:rsidP="00EA682C">
            <w:pPr>
              <w:spacing w:before="60" w:line="276" w:lineRule="auto"/>
              <w:ind w:firstLine="0"/>
              <w:rPr>
                <w:sz w:val="18"/>
                <w:szCs w:val="18"/>
                <w:lang w:val="pl-PL"/>
              </w:rPr>
            </w:pPr>
            <w:r w:rsidRPr="00A20FEF">
              <w:rPr>
                <w:sz w:val="18"/>
                <w:szCs w:val="18"/>
                <w:lang w:val="pl-PL"/>
              </w:rPr>
              <w:t xml:space="preserve">Ważne jest, aby organizacje angażowały </w:t>
            </w:r>
            <w:r w:rsidR="0087339A" w:rsidRPr="0087339A">
              <w:rPr>
                <w:sz w:val="18"/>
                <w:szCs w:val="18"/>
                <w:lang w:val="pl-PL"/>
              </w:rPr>
              <w:t>interesariuszy</w:t>
            </w:r>
            <w:r w:rsidRPr="00A20FEF">
              <w:rPr>
                <w:sz w:val="18"/>
                <w:szCs w:val="18"/>
                <w:lang w:val="pl-PL"/>
              </w:rPr>
              <w:t xml:space="preserve"> w proces tworzenia i dostarczania usług, czerpiąc z ich wiedzy i doświadczenia.</w:t>
            </w:r>
            <w:r w:rsidR="0087339A">
              <w:rPr>
                <w:sz w:val="18"/>
                <w:szCs w:val="18"/>
                <w:lang w:val="pl-PL"/>
              </w:rPr>
              <w:t xml:space="preserve"> </w:t>
            </w:r>
            <w:r w:rsidRPr="00A20FEF">
              <w:rPr>
                <w:sz w:val="18"/>
                <w:szCs w:val="18"/>
                <w:lang w:val="pl-PL"/>
              </w:rPr>
              <w:t>Dzięki temu możliwe jest tworzenie bardziej efektywnych, skutecznych i innowacyjnych usług</w:t>
            </w:r>
            <w:r w:rsidR="0087339A">
              <w:rPr>
                <w:sz w:val="18"/>
                <w:szCs w:val="18"/>
                <w:lang w:val="pl-PL"/>
              </w:rPr>
              <w:t>.</w:t>
            </w:r>
          </w:p>
        </w:tc>
      </w:tr>
      <w:tr w:rsidR="00CF5D47" w:rsidRPr="00A20FEF" w14:paraId="29C1F86C" w14:textId="77777777" w:rsidTr="00EA682C">
        <w:trPr>
          <w:cantSplit/>
        </w:trPr>
        <w:tc>
          <w:tcPr>
            <w:tcW w:w="2268" w:type="dxa"/>
            <w:vAlign w:val="center"/>
          </w:tcPr>
          <w:p w14:paraId="0678D949" w14:textId="255D114B" w:rsidR="00571EA4" w:rsidRPr="00A20FEF" w:rsidRDefault="00EB0B75" w:rsidP="00EA682C">
            <w:pPr>
              <w:spacing w:before="60" w:line="276" w:lineRule="auto"/>
              <w:ind w:firstLine="0"/>
              <w:jc w:val="left"/>
              <w:rPr>
                <w:sz w:val="18"/>
                <w:szCs w:val="18"/>
                <w:lang w:val="pl-PL"/>
              </w:rPr>
            </w:pPr>
            <w:r w:rsidRPr="00A20FEF">
              <w:rPr>
                <w:sz w:val="18"/>
                <w:szCs w:val="18"/>
                <w:lang w:val="pl-PL"/>
              </w:rPr>
              <w:t>5.3 Koordynować procesy w ramach organizacji oraz z innymi właściwymi organizacjami</w:t>
            </w:r>
          </w:p>
        </w:tc>
        <w:tc>
          <w:tcPr>
            <w:tcW w:w="6803" w:type="dxa"/>
            <w:vAlign w:val="center"/>
          </w:tcPr>
          <w:p w14:paraId="65347D90" w14:textId="1DA4CADF" w:rsidR="00571EA4" w:rsidRPr="00A20FEF" w:rsidRDefault="00647B88" w:rsidP="00EA682C">
            <w:pPr>
              <w:spacing w:before="60" w:line="276" w:lineRule="auto"/>
              <w:ind w:firstLine="0"/>
              <w:rPr>
                <w:sz w:val="18"/>
                <w:szCs w:val="18"/>
                <w:lang w:val="pl-PL"/>
              </w:rPr>
            </w:pPr>
            <w:r w:rsidRPr="00A20FEF">
              <w:rPr>
                <w:sz w:val="18"/>
                <w:szCs w:val="18"/>
                <w:lang w:val="pl-PL"/>
              </w:rPr>
              <w:t xml:space="preserve">Kluczową ideą jest przełamywanie tradycyjnych "silosów" działania i myślenia w organizacji w celu osiągnięcia lepszej integracji i skuteczniejszej współpracy, zarówno wewnętrznej jak i zewnętrznej. W tym kontekście, integracja i koordynacja </w:t>
            </w:r>
            <w:r w:rsidR="00695D7F">
              <w:rPr>
                <w:sz w:val="18"/>
                <w:szCs w:val="18"/>
                <w:lang w:val="pl-PL"/>
              </w:rPr>
              <w:t xml:space="preserve">całego łańcucha </w:t>
            </w:r>
            <w:r w:rsidRPr="00A20FEF">
              <w:rPr>
                <w:sz w:val="18"/>
                <w:szCs w:val="18"/>
                <w:lang w:val="pl-PL"/>
              </w:rPr>
              <w:t>procesów staje się kluczowym elementem skutecznego zarządzania.</w:t>
            </w:r>
          </w:p>
        </w:tc>
      </w:tr>
      <w:tr w:rsidR="00C16CB8" w:rsidRPr="00A20FEF" w14:paraId="14AED2A6" w14:textId="77777777" w:rsidTr="00765CE6">
        <w:trPr>
          <w:cantSplit/>
        </w:trPr>
        <w:tc>
          <w:tcPr>
            <w:tcW w:w="9071" w:type="dxa"/>
            <w:gridSpan w:val="2"/>
            <w:vAlign w:val="center"/>
          </w:tcPr>
          <w:p w14:paraId="547B2E5F" w14:textId="3DEEB1C4"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lastRenderedPageBreak/>
              <w:t>6. Wyniki w relacjach z obywatelami (interesariuszami)</w:t>
            </w:r>
          </w:p>
        </w:tc>
      </w:tr>
      <w:tr w:rsidR="00CF5D47" w:rsidRPr="00A20FEF" w14:paraId="61FB3077" w14:textId="77777777" w:rsidTr="00EA682C">
        <w:trPr>
          <w:cantSplit/>
        </w:trPr>
        <w:tc>
          <w:tcPr>
            <w:tcW w:w="2268" w:type="dxa"/>
            <w:vAlign w:val="center"/>
          </w:tcPr>
          <w:p w14:paraId="0875DA65" w14:textId="14312749" w:rsidR="00571EA4" w:rsidRPr="00A20FEF" w:rsidRDefault="00EB0B75" w:rsidP="00EA682C">
            <w:pPr>
              <w:spacing w:before="60" w:line="276" w:lineRule="auto"/>
              <w:ind w:firstLine="0"/>
              <w:jc w:val="left"/>
              <w:rPr>
                <w:sz w:val="18"/>
                <w:szCs w:val="18"/>
                <w:lang w:val="pl-PL"/>
              </w:rPr>
            </w:pPr>
            <w:r w:rsidRPr="00A20FEF">
              <w:rPr>
                <w:sz w:val="18"/>
                <w:szCs w:val="18"/>
                <w:lang w:val="pl-PL"/>
              </w:rPr>
              <w:t>6.1 Pomiary postrzegania</w:t>
            </w:r>
            <w:r w:rsidR="00C26A7B">
              <w:rPr>
                <w:sz w:val="18"/>
                <w:szCs w:val="18"/>
                <w:lang w:val="pl-PL"/>
              </w:rPr>
              <w:t xml:space="preserve"> (odnośnie do interesariuszy)</w:t>
            </w:r>
          </w:p>
        </w:tc>
        <w:tc>
          <w:tcPr>
            <w:tcW w:w="6803" w:type="dxa"/>
            <w:vAlign w:val="center"/>
          </w:tcPr>
          <w:p w14:paraId="2C48052C" w14:textId="199C3036" w:rsidR="00571EA4" w:rsidRPr="00A20FEF" w:rsidRDefault="00C26A7B" w:rsidP="00EA682C">
            <w:pPr>
              <w:spacing w:before="60" w:line="276" w:lineRule="auto"/>
              <w:ind w:firstLine="0"/>
              <w:rPr>
                <w:sz w:val="18"/>
                <w:szCs w:val="18"/>
                <w:lang w:val="pl-PL"/>
              </w:rPr>
            </w:pPr>
            <w:r w:rsidRPr="00D04521">
              <w:rPr>
                <w:sz w:val="18"/>
                <w:szCs w:val="18"/>
                <w:lang w:val="pl-PL"/>
              </w:rPr>
              <w:t>P</w:t>
            </w:r>
            <w:r w:rsidR="009A7D9F" w:rsidRPr="00A20FEF">
              <w:rPr>
                <w:sz w:val="18"/>
                <w:szCs w:val="18"/>
                <w:lang w:val="pl-PL"/>
              </w:rPr>
              <w:t>omiar</w:t>
            </w:r>
            <w:r w:rsidRPr="00D04521">
              <w:rPr>
                <w:sz w:val="18"/>
                <w:szCs w:val="18"/>
                <w:lang w:val="pl-PL"/>
              </w:rPr>
              <w:t>y</w:t>
            </w:r>
            <w:r w:rsidR="009A7D9F" w:rsidRPr="00A20FEF">
              <w:rPr>
                <w:sz w:val="18"/>
                <w:szCs w:val="18"/>
                <w:lang w:val="pl-PL"/>
              </w:rPr>
              <w:t xml:space="preserve"> postrzegania, mają na celu zrozumienie opinii i odczuć </w:t>
            </w:r>
            <w:r w:rsidRPr="00D04521">
              <w:rPr>
                <w:sz w:val="18"/>
                <w:szCs w:val="18"/>
                <w:lang w:val="pl-PL"/>
              </w:rPr>
              <w:t xml:space="preserve">różnych interesariuszy </w:t>
            </w:r>
            <w:r w:rsidR="009A7D9F" w:rsidRPr="00A20FEF">
              <w:rPr>
                <w:sz w:val="18"/>
                <w:szCs w:val="18"/>
                <w:lang w:val="pl-PL"/>
              </w:rPr>
              <w:t xml:space="preserve">w odniesieniu do organizacji. </w:t>
            </w:r>
            <w:r w:rsidRPr="00D04521">
              <w:rPr>
                <w:sz w:val="18"/>
                <w:szCs w:val="18"/>
                <w:lang w:val="pl-PL"/>
              </w:rPr>
              <w:t>Istotn</w:t>
            </w:r>
            <w:r w:rsidR="006137DD">
              <w:rPr>
                <w:sz w:val="18"/>
                <w:szCs w:val="18"/>
                <w:lang w:val="pl-PL"/>
              </w:rPr>
              <w:t>ym</w:t>
            </w:r>
            <w:r w:rsidR="009A7D9F" w:rsidRPr="00A20FEF">
              <w:rPr>
                <w:sz w:val="18"/>
                <w:szCs w:val="18"/>
                <w:lang w:val="pl-PL"/>
              </w:rPr>
              <w:t xml:space="preserve"> jest bezpośrednie zbieranie opinii od tych grup w celu uzyskania informacji zwrotnej dotyczącej różnych aspektów działania organizacji.</w:t>
            </w:r>
            <w:r w:rsidRPr="00D04521">
              <w:rPr>
                <w:sz w:val="18"/>
                <w:szCs w:val="18"/>
                <w:lang w:val="pl-PL"/>
              </w:rPr>
              <w:t xml:space="preserve"> Wymiary badania mogą obejmować: w</w:t>
            </w:r>
            <w:r w:rsidR="009A7D9F" w:rsidRPr="00A20FEF">
              <w:rPr>
                <w:sz w:val="18"/>
                <w:szCs w:val="18"/>
                <w:lang w:val="pl-PL"/>
              </w:rPr>
              <w:t>izerunek</w:t>
            </w:r>
            <w:r w:rsidRPr="00D04521">
              <w:rPr>
                <w:sz w:val="18"/>
                <w:szCs w:val="18"/>
                <w:lang w:val="pl-PL"/>
              </w:rPr>
              <w:t>, d</w:t>
            </w:r>
            <w:r w:rsidR="009A7D9F" w:rsidRPr="00A20FEF">
              <w:rPr>
                <w:sz w:val="18"/>
                <w:szCs w:val="18"/>
                <w:lang w:val="pl-PL"/>
              </w:rPr>
              <w:t>ostępność</w:t>
            </w:r>
            <w:r w:rsidRPr="00D04521">
              <w:rPr>
                <w:sz w:val="18"/>
                <w:szCs w:val="18"/>
                <w:lang w:val="pl-PL"/>
              </w:rPr>
              <w:t>, p</w:t>
            </w:r>
            <w:r w:rsidR="009A7D9F" w:rsidRPr="00A20FEF">
              <w:rPr>
                <w:sz w:val="18"/>
                <w:szCs w:val="18"/>
                <w:lang w:val="pl-PL"/>
              </w:rPr>
              <w:t>ersonel</w:t>
            </w:r>
            <w:r w:rsidRPr="00D04521">
              <w:rPr>
                <w:sz w:val="18"/>
                <w:szCs w:val="18"/>
                <w:lang w:val="pl-PL"/>
              </w:rPr>
              <w:t>, p</w:t>
            </w:r>
            <w:r w:rsidR="009A7D9F" w:rsidRPr="00A20FEF">
              <w:rPr>
                <w:sz w:val="18"/>
                <w:szCs w:val="18"/>
                <w:lang w:val="pl-PL"/>
              </w:rPr>
              <w:t>rzejrzystość</w:t>
            </w:r>
            <w:r w:rsidRPr="00D04521">
              <w:rPr>
                <w:sz w:val="18"/>
                <w:szCs w:val="18"/>
                <w:lang w:val="pl-PL"/>
              </w:rPr>
              <w:t>, j</w:t>
            </w:r>
            <w:r w:rsidR="009A7D9F" w:rsidRPr="00A20FEF">
              <w:rPr>
                <w:sz w:val="18"/>
                <w:szCs w:val="18"/>
                <w:lang w:val="pl-PL"/>
              </w:rPr>
              <w:t>akość i specyfikacje usług</w:t>
            </w:r>
            <w:r w:rsidRPr="00D04521">
              <w:rPr>
                <w:sz w:val="18"/>
                <w:szCs w:val="18"/>
                <w:lang w:val="pl-PL"/>
              </w:rPr>
              <w:t>, i</w:t>
            </w:r>
            <w:r w:rsidR="009A7D9F" w:rsidRPr="00A20FEF">
              <w:rPr>
                <w:sz w:val="18"/>
                <w:szCs w:val="18"/>
                <w:lang w:val="pl-PL"/>
              </w:rPr>
              <w:t>nnowacyjność</w:t>
            </w:r>
            <w:r w:rsidRPr="00D04521">
              <w:rPr>
                <w:sz w:val="18"/>
                <w:szCs w:val="18"/>
                <w:lang w:val="pl-PL"/>
              </w:rPr>
              <w:t>, z</w:t>
            </w:r>
            <w:r w:rsidR="009A7D9F" w:rsidRPr="00A20FEF">
              <w:rPr>
                <w:sz w:val="18"/>
                <w:szCs w:val="18"/>
                <w:lang w:val="pl-PL"/>
              </w:rPr>
              <w:t>winność zarządzania</w:t>
            </w:r>
            <w:r w:rsidRPr="00D04521">
              <w:rPr>
                <w:sz w:val="18"/>
                <w:szCs w:val="18"/>
                <w:lang w:val="pl-PL"/>
              </w:rPr>
              <w:t>, c</w:t>
            </w:r>
            <w:r w:rsidR="009A7D9F" w:rsidRPr="00A20FEF">
              <w:rPr>
                <w:sz w:val="18"/>
                <w:szCs w:val="18"/>
                <w:lang w:val="pl-PL"/>
              </w:rPr>
              <w:t>yfryzacja</w:t>
            </w:r>
            <w:r w:rsidRPr="00D04521">
              <w:rPr>
                <w:sz w:val="18"/>
                <w:szCs w:val="18"/>
                <w:lang w:val="pl-PL"/>
              </w:rPr>
              <w:t>, z</w:t>
            </w:r>
            <w:r w:rsidR="009A7D9F" w:rsidRPr="00A20FEF">
              <w:rPr>
                <w:sz w:val="18"/>
                <w:szCs w:val="18"/>
                <w:lang w:val="pl-PL"/>
              </w:rPr>
              <w:t>aufanie</w:t>
            </w:r>
            <w:r w:rsidRPr="00D04521">
              <w:rPr>
                <w:sz w:val="18"/>
                <w:szCs w:val="18"/>
                <w:lang w:val="pl-PL"/>
              </w:rPr>
              <w:t>.</w:t>
            </w:r>
          </w:p>
        </w:tc>
      </w:tr>
      <w:tr w:rsidR="00CF5D47" w:rsidRPr="00A20FEF" w14:paraId="75CD8B87" w14:textId="77777777" w:rsidTr="00EA682C">
        <w:trPr>
          <w:cantSplit/>
        </w:trPr>
        <w:tc>
          <w:tcPr>
            <w:tcW w:w="2268" w:type="dxa"/>
            <w:vAlign w:val="center"/>
          </w:tcPr>
          <w:p w14:paraId="7EE7B910" w14:textId="1849CB10" w:rsidR="00EB0B75" w:rsidRPr="00A20FEF" w:rsidRDefault="00EB0B75" w:rsidP="00EA682C">
            <w:pPr>
              <w:spacing w:before="60" w:line="276" w:lineRule="auto"/>
              <w:ind w:firstLine="0"/>
              <w:jc w:val="left"/>
              <w:rPr>
                <w:sz w:val="18"/>
                <w:szCs w:val="18"/>
                <w:lang w:val="pl-PL"/>
              </w:rPr>
            </w:pPr>
            <w:r w:rsidRPr="00A20FEF">
              <w:rPr>
                <w:sz w:val="18"/>
                <w:szCs w:val="18"/>
                <w:lang w:val="pl-PL"/>
              </w:rPr>
              <w:t>6.2 Pomiary efektywności</w:t>
            </w:r>
            <w:r w:rsidR="00C26A7B">
              <w:rPr>
                <w:sz w:val="18"/>
                <w:szCs w:val="18"/>
                <w:lang w:val="pl-PL"/>
              </w:rPr>
              <w:t xml:space="preserve"> (odnośnie do interesariuszy)</w:t>
            </w:r>
          </w:p>
        </w:tc>
        <w:tc>
          <w:tcPr>
            <w:tcW w:w="6803" w:type="dxa"/>
            <w:vAlign w:val="center"/>
          </w:tcPr>
          <w:p w14:paraId="1AB390FA" w14:textId="7D17EA08" w:rsidR="00EB0B75" w:rsidRPr="00A20FEF" w:rsidRDefault="009A7D9F" w:rsidP="00EA682C">
            <w:pPr>
              <w:spacing w:before="60" w:line="276" w:lineRule="auto"/>
              <w:ind w:firstLine="0"/>
              <w:rPr>
                <w:sz w:val="18"/>
                <w:szCs w:val="18"/>
                <w:lang w:val="pl-PL"/>
              </w:rPr>
            </w:pPr>
            <w:r w:rsidRPr="00A20FEF">
              <w:rPr>
                <w:sz w:val="18"/>
                <w:szCs w:val="18"/>
                <w:lang w:val="pl-PL"/>
              </w:rPr>
              <w:t xml:space="preserve">Chociaż </w:t>
            </w:r>
            <w:r w:rsidR="00AA290F" w:rsidRPr="00D04521">
              <w:rPr>
                <w:sz w:val="18"/>
                <w:szCs w:val="18"/>
                <w:lang w:val="pl-PL"/>
              </w:rPr>
              <w:t xml:space="preserve">pomiary </w:t>
            </w:r>
            <w:r w:rsidRPr="00A20FEF">
              <w:rPr>
                <w:sz w:val="18"/>
                <w:szCs w:val="18"/>
                <w:lang w:val="pl-PL"/>
              </w:rPr>
              <w:t>postrzegani</w:t>
            </w:r>
            <w:r w:rsidR="00AA290F" w:rsidRPr="00D04521">
              <w:rPr>
                <w:sz w:val="18"/>
                <w:szCs w:val="18"/>
                <w:lang w:val="pl-PL"/>
              </w:rPr>
              <w:t>a</w:t>
            </w:r>
            <w:r w:rsidRPr="00A20FEF">
              <w:rPr>
                <w:sz w:val="18"/>
                <w:szCs w:val="18"/>
                <w:lang w:val="pl-PL"/>
              </w:rPr>
              <w:t xml:space="preserve"> </w:t>
            </w:r>
            <w:r w:rsidR="00AA290F" w:rsidRPr="00D04521">
              <w:rPr>
                <w:sz w:val="18"/>
                <w:szCs w:val="18"/>
                <w:lang w:val="pl-PL"/>
              </w:rPr>
              <w:t>są</w:t>
            </w:r>
            <w:r w:rsidRPr="00A20FEF">
              <w:rPr>
                <w:sz w:val="18"/>
                <w:szCs w:val="18"/>
                <w:lang w:val="pl-PL"/>
              </w:rPr>
              <w:t xml:space="preserve"> ważne</w:t>
            </w:r>
            <w:r w:rsidR="00AA290F" w:rsidRPr="00D04521">
              <w:rPr>
                <w:sz w:val="18"/>
                <w:szCs w:val="18"/>
                <w:lang w:val="pl-PL"/>
              </w:rPr>
              <w:t xml:space="preserve"> to</w:t>
            </w:r>
            <w:r w:rsidRPr="00A20FEF">
              <w:rPr>
                <w:sz w:val="18"/>
                <w:szCs w:val="18"/>
                <w:lang w:val="pl-PL"/>
              </w:rPr>
              <w:t xml:space="preserve"> bezpośrednie mierzalne wskaźniki efektywności są niezbędne do oceny rzeczywistej wydajności i jakości usług.</w:t>
            </w:r>
            <w:r w:rsidR="00AA290F" w:rsidRPr="00D04521">
              <w:rPr>
                <w:sz w:val="18"/>
                <w:szCs w:val="18"/>
                <w:lang w:val="pl-PL"/>
              </w:rPr>
              <w:t xml:space="preserve"> </w:t>
            </w:r>
            <w:r w:rsidRPr="00A20FEF">
              <w:rPr>
                <w:sz w:val="18"/>
                <w:szCs w:val="18"/>
                <w:lang w:val="pl-PL"/>
              </w:rPr>
              <w:t>Takie pomiary skupiają się na konkretnych, mierzalnych wynikach, które odzwierciedlają jakość i efektywność działania organizacji.</w:t>
            </w:r>
          </w:p>
        </w:tc>
      </w:tr>
      <w:tr w:rsidR="00C16CB8" w:rsidRPr="00A20FEF" w14:paraId="49EE19EC" w14:textId="77777777" w:rsidTr="001F7603">
        <w:trPr>
          <w:cantSplit/>
        </w:trPr>
        <w:tc>
          <w:tcPr>
            <w:tcW w:w="9071" w:type="dxa"/>
            <w:gridSpan w:val="2"/>
            <w:vAlign w:val="center"/>
          </w:tcPr>
          <w:p w14:paraId="7D4B399C" w14:textId="1F8E806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7. Wyniki w zakresie relacji z ludźmi (pracownikami)</w:t>
            </w:r>
          </w:p>
        </w:tc>
      </w:tr>
      <w:tr w:rsidR="00CF5D47" w:rsidRPr="00A20FEF" w14:paraId="3149A9D9" w14:textId="77777777" w:rsidTr="00EA682C">
        <w:trPr>
          <w:cantSplit/>
        </w:trPr>
        <w:tc>
          <w:tcPr>
            <w:tcW w:w="2268" w:type="dxa"/>
            <w:vAlign w:val="center"/>
          </w:tcPr>
          <w:p w14:paraId="70E9FDD0" w14:textId="59B70551" w:rsidR="00EB0B75" w:rsidRPr="00A20FEF" w:rsidRDefault="00EB0B75" w:rsidP="00EA682C">
            <w:pPr>
              <w:spacing w:before="60" w:line="276" w:lineRule="auto"/>
              <w:ind w:firstLine="0"/>
              <w:jc w:val="left"/>
              <w:rPr>
                <w:sz w:val="18"/>
                <w:szCs w:val="18"/>
                <w:lang w:val="pl-PL"/>
              </w:rPr>
            </w:pPr>
            <w:r w:rsidRPr="00A20FEF">
              <w:rPr>
                <w:sz w:val="18"/>
                <w:szCs w:val="18"/>
                <w:lang w:val="pl-PL"/>
              </w:rPr>
              <w:t>7.1 Pomiary postrzegania</w:t>
            </w:r>
            <w:r w:rsidR="0082293E">
              <w:rPr>
                <w:sz w:val="18"/>
                <w:szCs w:val="18"/>
                <w:lang w:val="pl-PL"/>
              </w:rPr>
              <w:t xml:space="preserve"> (odnośnie do pracowników)</w:t>
            </w:r>
          </w:p>
        </w:tc>
        <w:tc>
          <w:tcPr>
            <w:tcW w:w="6803" w:type="dxa"/>
            <w:vAlign w:val="center"/>
          </w:tcPr>
          <w:p w14:paraId="5BBB08B3" w14:textId="6C8882AC" w:rsidR="00EB0B75" w:rsidRPr="00A20FEF" w:rsidRDefault="00543F87" w:rsidP="00EA682C">
            <w:pPr>
              <w:spacing w:before="60" w:line="276" w:lineRule="auto"/>
              <w:ind w:firstLine="0"/>
              <w:rPr>
                <w:sz w:val="18"/>
                <w:szCs w:val="18"/>
                <w:lang w:val="pl-PL"/>
              </w:rPr>
            </w:pPr>
            <w:r w:rsidRPr="00A20FEF">
              <w:rPr>
                <w:sz w:val="18"/>
                <w:szCs w:val="18"/>
                <w:lang w:val="pl-PL"/>
              </w:rPr>
              <w:t>Postrzeganie pracowników odnosi się do ich odczuć i opinii na temat różnych aspektów organizacji, zarządzania i środowiska pracy.</w:t>
            </w:r>
            <w:r w:rsidR="00D86070" w:rsidRPr="00D04521">
              <w:rPr>
                <w:sz w:val="18"/>
                <w:szCs w:val="18"/>
                <w:lang w:val="pl-PL"/>
              </w:rPr>
              <w:t xml:space="preserve"> </w:t>
            </w:r>
            <w:r w:rsidR="00D86070" w:rsidRPr="00D86070">
              <w:rPr>
                <w:sz w:val="18"/>
                <w:szCs w:val="18"/>
                <w:lang w:val="pl-PL"/>
              </w:rPr>
              <w:t>Przykładowe obszary pomiaru to: o</w:t>
            </w:r>
            <w:r w:rsidRPr="00A20FEF">
              <w:rPr>
                <w:sz w:val="18"/>
                <w:szCs w:val="18"/>
                <w:lang w:val="pl-PL"/>
              </w:rPr>
              <w:t>gólne postrzeganie organizacji przez pracowników</w:t>
            </w:r>
            <w:r w:rsidR="00D86070" w:rsidRPr="00D86070">
              <w:rPr>
                <w:sz w:val="18"/>
                <w:szCs w:val="18"/>
                <w:lang w:val="pl-PL"/>
              </w:rPr>
              <w:t>; p</w:t>
            </w:r>
            <w:r w:rsidRPr="00A20FEF">
              <w:rPr>
                <w:sz w:val="18"/>
                <w:szCs w:val="18"/>
                <w:lang w:val="pl-PL"/>
              </w:rPr>
              <w:t>ostrzeganie zarządzania i systemów zarządzania</w:t>
            </w:r>
            <w:r w:rsidR="00D86070" w:rsidRPr="00D86070">
              <w:rPr>
                <w:sz w:val="18"/>
                <w:szCs w:val="18"/>
                <w:lang w:val="pl-PL"/>
              </w:rPr>
              <w:t>; p</w:t>
            </w:r>
            <w:r w:rsidRPr="00A20FEF">
              <w:rPr>
                <w:sz w:val="18"/>
                <w:szCs w:val="18"/>
                <w:lang w:val="pl-PL"/>
              </w:rPr>
              <w:t>ostrzeganie warunków pracy</w:t>
            </w:r>
            <w:r w:rsidR="00D86070" w:rsidRPr="00D86070">
              <w:rPr>
                <w:sz w:val="18"/>
                <w:szCs w:val="18"/>
                <w:lang w:val="pl-PL"/>
              </w:rPr>
              <w:t>; p</w:t>
            </w:r>
            <w:r w:rsidRPr="00A20FEF">
              <w:rPr>
                <w:sz w:val="18"/>
                <w:szCs w:val="18"/>
                <w:lang w:val="pl-PL"/>
              </w:rPr>
              <w:t>ostrzeganie wsparcia rozwoju kariery i umiejętności</w:t>
            </w:r>
            <w:r w:rsidR="00D86070">
              <w:rPr>
                <w:sz w:val="18"/>
                <w:szCs w:val="18"/>
                <w:lang w:val="pl-PL"/>
              </w:rPr>
              <w:t>.</w:t>
            </w:r>
          </w:p>
        </w:tc>
      </w:tr>
      <w:tr w:rsidR="00CF5D47" w:rsidRPr="00A20FEF" w14:paraId="5D1D7739" w14:textId="77777777" w:rsidTr="00EA682C">
        <w:trPr>
          <w:cantSplit/>
        </w:trPr>
        <w:tc>
          <w:tcPr>
            <w:tcW w:w="2268" w:type="dxa"/>
            <w:vAlign w:val="center"/>
          </w:tcPr>
          <w:p w14:paraId="78EE10EF" w14:textId="11F5F1B1" w:rsidR="00EB0B75" w:rsidRPr="00A20FEF" w:rsidRDefault="00EB0B75" w:rsidP="00EA682C">
            <w:pPr>
              <w:spacing w:before="60" w:line="276" w:lineRule="auto"/>
              <w:ind w:firstLine="0"/>
              <w:jc w:val="left"/>
              <w:rPr>
                <w:sz w:val="18"/>
                <w:szCs w:val="18"/>
                <w:lang w:val="pl-PL"/>
              </w:rPr>
            </w:pPr>
            <w:r w:rsidRPr="00A20FEF">
              <w:rPr>
                <w:sz w:val="18"/>
                <w:szCs w:val="18"/>
                <w:lang w:val="pl-PL"/>
              </w:rPr>
              <w:t>7.2 Pomiary efektywności</w:t>
            </w:r>
            <w:r w:rsidR="0082293E">
              <w:rPr>
                <w:sz w:val="18"/>
                <w:szCs w:val="18"/>
                <w:lang w:val="pl-PL"/>
              </w:rPr>
              <w:t xml:space="preserve"> (odnośnie do pracowników)</w:t>
            </w:r>
          </w:p>
        </w:tc>
        <w:tc>
          <w:tcPr>
            <w:tcW w:w="6803" w:type="dxa"/>
            <w:vAlign w:val="center"/>
          </w:tcPr>
          <w:p w14:paraId="600C90D7" w14:textId="0F9B2589" w:rsidR="00EB0B75" w:rsidRPr="00A20FEF" w:rsidRDefault="00190D5F" w:rsidP="00EA682C">
            <w:pPr>
              <w:spacing w:before="60" w:line="276" w:lineRule="auto"/>
              <w:ind w:firstLine="0"/>
              <w:rPr>
                <w:sz w:val="18"/>
                <w:szCs w:val="18"/>
                <w:lang w:val="pl-PL"/>
              </w:rPr>
            </w:pPr>
            <w:r w:rsidRPr="00A20FEF">
              <w:rPr>
                <w:sz w:val="18"/>
                <w:szCs w:val="18"/>
                <w:lang w:val="pl-PL"/>
              </w:rPr>
              <w:t>Cel</w:t>
            </w:r>
            <w:r w:rsidR="003A12F5" w:rsidRPr="00D04521">
              <w:rPr>
                <w:sz w:val="18"/>
                <w:szCs w:val="18"/>
                <w:lang w:val="pl-PL"/>
              </w:rPr>
              <w:t>em</w:t>
            </w:r>
            <w:r w:rsidRPr="00A20FEF">
              <w:rPr>
                <w:sz w:val="18"/>
                <w:szCs w:val="18"/>
                <w:lang w:val="pl-PL"/>
              </w:rPr>
              <w:t xml:space="preserve"> pomiarów</w:t>
            </w:r>
            <w:r w:rsidR="003A12F5" w:rsidRPr="00D04521">
              <w:rPr>
                <w:sz w:val="18"/>
                <w:szCs w:val="18"/>
                <w:lang w:val="pl-PL"/>
              </w:rPr>
              <w:t xml:space="preserve"> jest</w:t>
            </w:r>
            <w:r w:rsidRPr="00A20FEF">
              <w:rPr>
                <w:sz w:val="18"/>
                <w:szCs w:val="18"/>
                <w:lang w:val="pl-PL"/>
              </w:rPr>
              <w:t xml:space="preserve"> </w:t>
            </w:r>
            <w:r w:rsidR="003A12F5" w:rsidRPr="00D04521">
              <w:rPr>
                <w:sz w:val="18"/>
                <w:szCs w:val="18"/>
                <w:lang w:val="pl-PL"/>
              </w:rPr>
              <w:t>m</w:t>
            </w:r>
            <w:r w:rsidRPr="00A20FEF">
              <w:rPr>
                <w:sz w:val="18"/>
                <w:szCs w:val="18"/>
                <w:lang w:val="pl-PL"/>
              </w:rPr>
              <w:t xml:space="preserve">ierzenie efektywności </w:t>
            </w:r>
            <w:r w:rsidR="003A12F5" w:rsidRPr="00D04521">
              <w:rPr>
                <w:sz w:val="18"/>
                <w:szCs w:val="18"/>
                <w:lang w:val="pl-PL"/>
              </w:rPr>
              <w:t>działań</w:t>
            </w:r>
            <w:r w:rsidRPr="00A20FEF">
              <w:rPr>
                <w:sz w:val="18"/>
                <w:szCs w:val="18"/>
                <w:lang w:val="pl-PL"/>
              </w:rPr>
              <w:t xml:space="preserve">, wydajności, zaangażowania i </w:t>
            </w:r>
            <w:r w:rsidR="003A12F5" w:rsidRPr="00D04521">
              <w:rPr>
                <w:sz w:val="18"/>
                <w:szCs w:val="18"/>
                <w:lang w:val="pl-PL"/>
              </w:rPr>
              <w:t xml:space="preserve">stopnia </w:t>
            </w:r>
            <w:r w:rsidRPr="00A20FEF">
              <w:rPr>
                <w:sz w:val="18"/>
                <w:szCs w:val="18"/>
                <w:lang w:val="pl-PL"/>
              </w:rPr>
              <w:t>rozwoju umiejętności pracowników.</w:t>
            </w:r>
            <w:r w:rsidR="003A12F5" w:rsidRPr="00D04521">
              <w:rPr>
                <w:sz w:val="18"/>
                <w:szCs w:val="18"/>
                <w:lang w:val="pl-PL"/>
              </w:rPr>
              <w:t xml:space="preserve"> Przykładowe rodzaje w</w:t>
            </w:r>
            <w:r w:rsidRPr="00A20FEF">
              <w:rPr>
                <w:sz w:val="18"/>
                <w:szCs w:val="18"/>
                <w:lang w:val="pl-PL"/>
              </w:rPr>
              <w:t>skaźników</w:t>
            </w:r>
            <w:r w:rsidR="003A12F5" w:rsidRPr="00D04521">
              <w:rPr>
                <w:sz w:val="18"/>
                <w:szCs w:val="18"/>
                <w:lang w:val="pl-PL"/>
              </w:rPr>
              <w:t xml:space="preserve"> to</w:t>
            </w:r>
            <w:r w:rsidRPr="00A20FEF">
              <w:rPr>
                <w:sz w:val="18"/>
                <w:szCs w:val="18"/>
                <w:lang w:val="pl-PL"/>
              </w:rPr>
              <w:t xml:space="preserve">: </w:t>
            </w:r>
            <w:r w:rsidR="003A12F5" w:rsidRPr="00A20FEF">
              <w:rPr>
                <w:sz w:val="18"/>
                <w:szCs w:val="18"/>
                <w:lang w:val="pl-PL"/>
              </w:rPr>
              <w:t>skargi pracownicze i propozycje innowacyjnych rozwiązań</w:t>
            </w:r>
            <w:r w:rsidR="003A12F5" w:rsidRPr="00D04521">
              <w:rPr>
                <w:sz w:val="18"/>
                <w:szCs w:val="18"/>
                <w:lang w:val="pl-PL"/>
              </w:rPr>
              <w:t xml:space="preserve">, </w:t>
            </w:r>
            <w:r w:rsidRPr="00A20FEF">
              <w:rPr>
                <w:sz w:val="18"/>
                <w:szCs w:val="18"/>
                <w:lang w:val="pl-PL"/>
              </w:rPr>
              <w:t>zwolnienia lekarskie, rotacja kadr,</w:t>
            </w:r>
            <w:r w:rsidR="003A12F5" w:rsidRPr="00D04521">
              <w:rPr>
                <w:sz w:val="18"/>
                <w:szCs w:val="18"/>
                <w:lang w:val="pl-PL"/>
              </w:rPr>
              <w:t xml:space="preserve"> z</w:t>
            </w:r>
            <w:r w:rsidRPr="00A20FEF">
              <w:rPr>
                <w:sz w:val="18"/>
                <w:szCs w:val="18"/>
                <w:lang w:val="pl-PL"/>
              </w:rPr>
              <w:t>głoszenia dotyczące dylematów etycznych</w:t>
            </w:r>
            <w:r w:rsidR="003A12F5" w:rsidRPr="00D04521">
              <w:rPr>
                <w:sz w:val="18"/>
                <w:szCs w:val="18"/>
                <w:lang w:val="pl-PL"/>
              </w:rPr>
              <w:t>,</w:t>
            </w:r>
            <w:r w:rsidRPr="00A20FEF">
              <w:rPr>
                <w:sz w:val="18"/>
                <w:szCs w:val="18"/>
                <w:lang w:val="pl-PL"/>
              </w:rPr>
              <w:t xml:space="preserve"> uczestnictwo w działaniach związanych z odpowiedzialnością społeczną</w:t>
            </w:r>
            <w:r w:rsidR="003A12F5" w:rsidRPr="00D04521">
              <w:rPr>
                <w:sz w:val="18"/>
                <w:szCs w:val="18"/>
                <w:lang w:val="pl-PL"/>
              </w:rPr>
              <w:t xml:space="preserve">, </w:t>
            </w:r>
            <w:r w:rsidR="003A12F5" w:rsidRPr="00A20FEF">
              <w:rPr>
                <w:sz w:val="18"/>
                <w:szCs w:val="18"/>
                <w:lang w:val="pl-PL"/>
              </w:rPr>
              <w:t xml:space="preserve">uczestnictwo w szkoleniach i </w:t>
            </w:r>
            <w:r w:rsidR="003A12F5" w:rsidRPr="00D04521">
              <w:rPr>
                <w:sz w:val="18"/>
                <w:szCs w:val="18"/>
                <w:lang w:val="pl-PL"/>
              </w:rPr>
              <w:t xml:space="preserve">indywidualne </w:t>
            </w:r>
            <w:r w:rsidR="003A12F5" w:rsidRPr="00A20FEF">
              <w:rPr>
                <w:sz w:val="18"/>
                <w:szCs w:val="18"/>
                <w:lang w:val="pl-PL"/>
              </w:rPr>
              <w:t>osiągnięcia</w:t>
            </w:r>
            <w:r w:rsidR="003A12F5" w:rsidRPr="00D04521">
              <w:rPr>
                <w:sz w:val="18"/>
                <w:szCs w:val="18"/>
                <w:lang w:val="pl-PL"/>
              </w:rPr>
              <w:t>, c</w:t>
            </w:r>
            <w:r w:rsidRPr="00A20FEF">
              <w:rPr>
                <w:sz w:val="18"/>
                <w:szCs w:val="18"/>
                <w:lang w:val="pl-PL"/>
              </w:rPr>
              <w:t>zęstotliwość doceniania pracowników</w:t>
            </w:r>
            <w:r w:rsidR="003A12F5" w:rsidRPr="00D04521">
              <w:rPr>
                <w:sz w:val="18"/>
                <w:szCs w:val="18"/>
                <w:lang w:val="pl-PL"/>
              </w:rPr>
              <w:t xml:space="preserve"> (</w:t>
            </w:r>
            <w:r w:rsidRPr="00A20FEF">
              <w:rPr>
                <w:sz w:val="18"/>
                <w:szCs w:val="18"/>
                <w:lang w:val="pl-PL"/>
              </w:rPr>
              <w:t>indywidualnie</w:t>
            </w:r>
            <w:r w:rsidR="003A12F5" w:rsidRPr="00D04521">
              <w:rPr>
                <w:sz w:val="18"/>
                <w:szCs w:val="18"/>
                <w:lang w:val="pl-PL"/>
              </w:rPr>
              <w:t xml:space="preserve"> </w:t>
            </w:r>
            <w:r w:rsidRPr="00A20FEF">
              <w:rPr>
                <w:sz w:val="18"/>
                <w:szCs w:val="18"/>
                <w:lang w:val="pl-PL"/>
              </w:rPr>
              <w:t>i w zespołach</w:t>
            </w:r>
            <w:r w:rsidR="003A12F5" w:rsidRPr="00D04521">
              <w:rPr>
                <w:sz w:val="18"/>
                <w:szCs w:val="18"/>
                <w:lang w:val="pl-PL"/>
              </w:rPr>
              <w:t>)</w:t>
            </w:r>
            <w:r w:rsidRPr="00A20FEF">
              <w:rPr>
                <w:sz w:val="18"/>
                <w:szCs w:val="18"/>
                <w:lang w:val="pl-PL"/>
              </w:rPr>
              <w:t>.</w:t>
            </w:r>
          </w:p>
        </w:tc>
      </w:tr>
      <w:tr w:rsidR="00C16CB8" w:rsidRPr="00A20FEF" w14:paraId="7B6B9378" w14:textId="77777777" w:rsidTr="00641D4B">
        <w:trPr>
          <w:cantSplit/>
        </w:trPr>
        <w:tc>
          <w:tcPr>
            <w:tcW w:w="9071" w:type="dxa"/>
            <w:gridSpan w:val="2"/>
            <w:vAlign w:val="center"/>
          </w:tcPr>
          <w:p w14:paraId="39689010" w14:textId="78642DF6"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8. Wyniki w zakresie odpowiedzialności społecznej</w:t>
            </w:r>
          </w:p>
        </w:tc>
      </w:tr>
      <w:tr w:rsidR="00CF5D47" w:rsidRPr="00A20FEF" w14:paraId="179C3B0B" w14:textId="77777777" w:rsidTr="00EA682C">
        <w:trPr>
          <w:cantSplit/>
        </w:trPr>
        <w:tc>
          <w:tcPr>
            <w:tcW w:w="2268" w:type="dxa"/>
            <w:vAlign w:val="center"/>
          </w:tcPr>
          <w:p w14:paraId="2A5D5C13" w14:textId="47E3186C" w:rsidR="00EB0B75" w:rsidRPr="00A20FEF" w:rsidRDefault="00EB0B75" w:rsidP="00EA682C">
            <w:pPr>
              <w:spacing w:before="60" w:line="276" w:lineRule="auto"/>
              <w:ind w:firstLine="0"/>
              <w:jc w:val="left"/>
              <w:rPr>
                <w:sz w:val="18"/>
                <w:szCs w:val="18"/>
                <w:lang w:val="pl-PL"/>
              </w:rPr>
            </w:pPr>
            <w:r w:rsidRPr="00A20FEF">
              <w:rPr>
                <w:sz w:val="18"/>
                <w:szCs w:val="18"/>
                <w:lang w:val="pl-PL"/>
              </w:rPr>
              <w:t>8.1 Pomiary postrzegania</w:t>
            </w:r>
            <w:r w:rsidR="00526A7F">
              <w:rPr>
                <w:sz w:val="18"/>
                <w:szCs w:val="18"/>
                <w:lang w:val="pl-PL"/>
              </w:rPr>
              <w:t xml:space="preserve"> (odnośnie do odpowiedzialności społecznej)</w:t>
            </w:r>
          </w:p>
        </w:tc>
        <w:tc>
          <w:tcPr>
            <w:tcW w:w="6803" w:type="dxa"/>
            <w:vAlign w:val="center"/>
          </w:tcPr>
          <w:p w14:paraId="5AA218BF" w14:textId="09C7710F" w:rsidR="00EB0B75" w:rsidRPr="00A20FEF" w:rsidRDefault="00F0682A" w:rsidP="00EA682C">
            <w:pPr>
              <w:spacing w:before="60" w:line="276" w:lineRule="auto"/>
              <w:ind w:firstLine="0"/>
              <w:rPr>
                <w:sz w:val="18"/>
                <w:szCs w:val="18"/>
                <w:lang w:val="pl-PL"/>
              </w:rPr>
            </w:pPr>
            <w:r w:rsidRPr="00A20FEF">
              <w:rPr>
                <w:sz w:val="18"/>
                <w:szCs w:val="18"/>
                <w:lang w:val="pl-PL"/>
              </w:rPr>
              <w:t>Kluczowym celem jest ocena, czy strategia organizacji jest skuteczna z punktu widzenia społecznego i środowiskowego.</w:t>
            </w:r>
            <w:r w:rsidR="00526A7F" w:rsidRPr="00D04521">
              <w:rPr>
                <w:sz w:val="18"/>
                <w:szCs w:val="18"/>
                <w:lang w:val="pl-PL"/>
              </w:rPr>
              <w:t xml:space="preserve"> Przykładowe </w:t>
            </w:r>
            <w:r w:rsidRPr="00A20FEF">
              <w:rPr>
                <w:sz w:val="18"/>
                <w:szCs w:val="18"/>
                <w:lang w:val="pl-PL"/>
              </w:rPr>
              <w:t>obszary pomiaru</w:t>
            </w:r>
            <w:r w:rsidR="00526A7F" w:rsidRPr="00D04521">
              <w:rPr>
                <w:sz w:val="18"/>
                <w:szCs w:val="18"/>
                <w:lang w:val="pl-PL"/>
              </w:rPr>
              <w:t xml:space="preserve"> to</w:t>
            </w:r>
            <w:r w:rsidRPr="00A20FEF">
              <w:rPr>
                <w:sz w:val="18"/>
                <w:szCs w:val="18"/>
                <w:lang w:val="pl-PL"/>
              </w:rPr>
              <w:t>:</w:t>
            </w:r>
            <w:r w:rsidR="00526A7F" w:rsidRPr="00D04521">
              <w:rPr>
                <w:sz w:val="18"/>
                <w:szCs w:val="18"/>
                <w:lang w:val="pl-PL"/>
              </w:rPr>
              <w:t xml:space="preserve"> w</w:t>
            </w:r>
            <w:r w:rsidRPr="00A20FEF">
              <w:rPr>
                <w:sz w:val="18"/>
                <w:szCs w:val="18"/>
                <w:lang w:val="pl-PL"/>
              </w:rPr>
              <w:t>pływ organizacji na jakość życia społeczności</w:t>
            </w:r>
            <w:r w:rsidR="00526A7F" w:rsidRPr="00D04521">
              <w:rPr>
                <w:sz w:val="18"/>
                <w:szCs w:val="18"/>
                <w:lang w:val="pl-PL"/>
              </w:rPr>
              <w:t>, r</w:t>
            </w:r>
            <w:r w:rsidRPr="00A20FEF">
              <w:rPr>
                <w:sz w:val="18"/>
                <w:szCs w:val="18"/>
                <w:lang w:val="pl-PL"/>
              </w:rPr>
              <w:t>eputacja organizacji jako podmiotu, który wnosi wkład w rozwój społeczeństwa na różnych poziomach</w:t>
            </w:r>
            <w:r w:rsidR="00526A7F" w:rsidRPr="00D04521">
              <w:rPr>
                <w:sz w:val="18"/>
                <w:szCs w:val="18"/>
                <w:lang w:val="pl-PL"/>
              </w:rPr>
              <w:t>, w</w:t>
            </w:r>
            <w:r w:rsidRPr="00A20FEF">
              <w:rPr>
                <w:sz w:val="18"/>
                <w:szCs w:val="18"/>
                <w:lang w:val="pl-PL"/>
              </w:rPr>
              <w:t>pływ organizacji na rozwój gospodarczy.</w:t>
            </w:r>
          </w:p>
        </w:tc>
      </w:tr>
      <w:tr w:rsidR="00CF5D47" w:rsidRPr="00A20FEF" w14:paraId="28DF3C51" w14:textId="77777777" w:rsidTr="00EA682C">
        <w:trPr>
          <w:cantSplit/>
        </w:trPr>
        <w:tc>
          <w:tcPr>
            <w:tcW w:w="2268" w:type="dxa"/>
            <w:vAlign w:val="center"/>
          </w:tcPr>
          <w:p w14:paraId="4D8A8C4B" w14:textId="67BB3E89" w:rsidR="00EB0B75" w:rsidRPr="00A20FEF" w:rsidRDefault="00EB0B75" w:rsidP="00EA682C">
            <w:pPr>
              <w:spacing w:before="60" w:line="276" w:lineRule="auto"/>
              <w:ind w:firstLine="0"/>
              <w:jc w:val="left"/>
              <w:rPr>
                <w:sz w:val="18"/>
                <w:szCs w:val="18"/>
                <w:lang w:val="pl-PL"/>
              </w:rPr>
            </w:pPr>
            <w:r w:rsidRPr="00A20FEF">
              <w:rPr>
                <w:sz w:val="18"/>
                <w:szCs w:val="18"/>
                <w:lang w:val="pl-PL"/>
              </w:rPr>
              <w:t>8.2 Pomiary efektywności</w:t>
            </w:r>
            <w:r w:rsidR="004739FC">
              <w:rPr>
                <w:sz w:val="18"/>
                <w:szCs w:val="18"/>
                <w:lang w:val="pl-PL"/>
              </w:rPr>
              <w:t xml:space="preserve"> (odnośnie do odpowiedzialności społecznej)</w:t>
            </w:r>
          </w:p>
        </w:tc>
        <w:tc>
          <w:tcPr>
            <w:tcW w:w="6803" w:type="dxa"/>
            <w:vAlign w:val="center"/>
          </w:tcPr>
          <w:p w14:paraId="57350A76" w14:textId="06DD0D31" w:rsidR="00EB0B75" w:rsidRPr="00A20FEF" w:rsidRDefault="004739FC" w:rsidP="00EA682C">
            <w:pPr>
              <w:spacing w:before="60" w:line="276" w:lineRule="auto"/>
              <w:ind w:firstLine="0"/>
              <w:rPr>
                <w:sz w:val="18"/>
                <w:szCs w:val="18"/>
                <w:lang w:val="pl-PL"/>
              </w:rPr>
            </w:pPr>
            <w:r w:rsidRPr="00D04521">
              <w:rPr>
                <w:sz w:val="18"/>
                <w:szCs w:val="18"/>
                <w:lang w:val="pl-PL"/>
              </w:rPr>
              <w:t xml:space="preserve">Ocena tego jak </w:t>
            </w:r>
            <w:r w:rsidR="00116789" w:rsidRPr="00A20FEF">
              <w:rPr>
                <w:sz w:val="18"/>
                <w:szCs w:val="18"/>
                <w:lang w:val="pl-PL"/>
              </w:rPr>
              <w:t xml:space="preserve">organizacja mierzy, rozumie, przewiduje i poprawia swoje działania w obszarach społecznych i środowiskowych. </w:t>
            </w:r>
            <w:r w:rsidR="001A69C5" w:rsidRPr="001A69C5">
              <w:rPr>
                <w:sz w:val="18"/>
                <w:szCs w:val="18"/>
                <w:lang w:val="pl-PL"/>
              </w:rPr>
              <w:t>Przykładowe obszary pomiarów:</w:t>
            </w:r>
            <w:r w:rsidR="00116789" w:rsidRPr="00A20FEF">
              <w:rPr>
                <w:sz w:val="18"/>
                <w:szCs w:val="18"/>
                <w:lang w:val="pl-PL"/>
              </w:rPr>
              <w:t xml:space="preserve"> </w:t>
            </w:r>
            <w:r w:rsidR="001A69C5" w:rsidRPr="001A69C5">
              <w:rPr>
                <w:sz w:val="18"/>
                <w:szCs w:val="18"/>
                <w:lang w:val="pl-PL"/>
              </w:rPr>
              <w:t>d</w:t>
            </w:r>
            <w:r w:rsidR="00116789" w:rsidRPr="00A20FEF">
              <w:rPr>
                <w:sz w:val="18"/>
                <w:szCs w:val="18"/>
                <w:lang w:val="pl-PL"/>
              </w:rPr>
              <w:t>ziałania na rzecz ochrony zasobów naturalnych</w:t>
            </w:r>
            <w:r w:rsidR="001A69C5" w:rsidRPr="001A69C5">
              <w:rPr>
                <w:sz w:val="18"/>
                <w:szCs w:val="18"/>
                <w:lang w:val="pl-PL"/>
              </w:rPr>
              <w:t>, p</w:t>
            </w:r>
            <w:r w:rsidR="00116789" w:rsidRPr="00A20FEF">
              <w:rPr>
                <w:sz w:val="18"/>
                <w:szCs w:val="18"/>
                <w:lang w:val="pl-PL"/>
              </w:rPr>
              <w:t xml:space="preserve">rezentacja organizacji w mediach </w:t>
            </w:r>
            <w:r w:rsidR="001A69C5" w:rsidRPr="001A69C5">
              <w:rPr>
                <w:sz w:val="18"/>
                <w:szCs w:val="18"/>
                <w:lang w:val="pl-PL"/>
              </w:rPr>
              <w:t>(</w:t>
            </w:r>
            <w:r w:rsidR="00116789" w:rsidRPr="00A20FEF">
              <w:rPr>
                <w:sz w:val="18"/>
                <w:szCs w:val="18"/>
                <w:lang w:val="pl-PL"/>
              </w:rPr>
              <w:t>pozytywne i negatywne</w:t>
            </w:r>
            <w:r w:rsidR="001A69C5" w:rsidRPr="001A69C5">
              <w:rPr>
                <w:sz w:val="18"/>
                <w:szCs w:val="18"/>
                <w:lang w:val="pl-PL"/>
              </w:rPr>
              <w:t>), i</w:t>
            </w:r>
            <w:r w:rsidR="00116789" w:rsidRPr="00A20FEF">
              <w:rPr>
                <w:sz w:val="18"/>
                <w:szCs w:val="18"/>
                <w:lang w:val="pl-PL"/>
              </w:rPr>
              <w:t>nicjatywy promujące różnorodność, integrację i akceptację w miejscu pracy</w:t>
            </w:r>
            <w:r w:rsidR="001A69C5" w:rsidRPr="001A69C5">
              <w:rPr>
                <w:sz w:val="18"/>
                <w:szCs w:val="18"/>
                <w:lang w:val="pl-PL"/>
              </w:rPr>
              <w:t xml:space="preserve">, </w:t>
            </w:r>
            <w:r w:rsidR="001A69C5">
              <w:rPr>
                <w:sz w:val="18"/>
                <w:szCs w:val="18"/>
                <w:lang w:val="pl-PL"/>
              </w:rPr>
              <w:t>za</w:t>
            </w:r>
            <w:r w:rsidR="00116789" w:rsidRPr="00A20FEF">
              <w:rPr>
                <w:sz w:val="18"/>
                <w:szCs w:val="18"/>
                <w:lang w:val="pl-PL"/>
              </w:rPr>
              <w:t>angażowanie w projekty międzynarodowe.</w:t>
            </w:r>
          </w:p>
        </w:tc>
      </w:tr>
      <w:tr w:rsidR="00C16CB8" w:rsidRPr="00A20FEF" w14:paraId="32D16639" w14:textId="77777777" w:rsidTr="00DA1DB0">
        <w:trPr>
          <w:cantSplit/>
        </w:trPr>
        <w:tc>
          <w:tcPr>
            <w:tcW w:w="9071" w:type="dxa"/>
            <w:gridSpan w:val="2"/>
            <w:vAlign w:val="center"/>
          </w:tcPr>
          <w:p w14:paraId="12FA9922" w14:textId="2FC7F60D" w:rsidR="00C16CB8" w:rsidRPr="00A20FEF" w:rsidRDefault="00C16CB8" w:rsidP="006D4515">
            <w:pPr>
              <w:keepNext/>
              <w:spacing w:before="60" w:line="276" w:lineRule="auto"/>
              <w:ind w:firstLine="0"/>
              <w:jc w:val="center"/>
              <w:rPr>
                <w:sz w:val="18"/>
                <w:szCs w:val="18"/>
                <w:lang w:val="pl-PL"/>
              </w:rPr>
            </w:pPr>
            <w:r w:rsidRPr="00A20FEF">
              <w:rPr>
                <w:sz w:val="18"/>
                <w:szCs w:val="18"/>
                <w:u w:val="single"/>
                <w:lang w:val="pl-PL"/>
              </w:rPr>
              <w:t>9. Kluczowe wyniki</w:t>
            </w:r>
          </w:p>
        </w:tc>
      </w:tr>
      <w:tr w:rsidR="00CF5D47" w:rsidRPr="00A20FEF" w14:paraId="47C98BC4" w14:textId="77777777" w:rsidTr="00EA682C">
        <w:trPr>
          <w:cantSplit/>
        </w:trPr>
        <w:tc>
          <w:tcPr>
            <w:tcW w:w="2268" w:type="dxa"/>
            <w:vAlign w:val="center"/>
          </w:tcPr>
          <w:p w14:paraId="0DEE9C15" w14:textId="7C9458AE" w:rsidR="00EB0B75" w:rsidRPr="00A20FEF" w:rsidRDefault="00EB0B75" w:rsidP="00EA682C">
            <w:pPr>
              <w:spacing w:before="60" w:line="276" w:lineRule="auto"/>
              <w:ind w:firstLine="0"/>
              <w:jc w:val="left"/>
              <w:rPr>
                <w:sz w:val="18"/>
                <w:szCs w:val="18"/>
                <w:lang w:val="pl-PL"/>
              </w:rPr>
            </w:pPr>
            <w:r w:rsidRPr="00A20FEF">
              <w:rPr>
                <w:sz w:val="18"/>
                <w:szCs w:val="18"/>
                <w:lang w:val="pl-PL"/>
              </w:rPr>
              <w:t xml:space="preserve">9.1 Wyniki zewnętrzne: </w:t>
            </w:r>
            <w:r w:rsidR="00276B21">
              <w:rPr>
                <w:sz w:val="18"/>
                <w:szCs w:val="18"/>
                <w:lang w:val="pl-PL"/>
              </w:rPr>
              <w:t>rezultaty</w:t>
            </w:r>
            <w:r w:rsidRPr="00A20FEF">
              <w:rPr>
                <w:sz w:val="18"/>
                <w:szCs w:val="18"/>
                <w:lang w:val="pl-PL"/>
              </w:rPr>
              <w:t xml:space="preserve"> i </w:t>
            </w:r>
            <w:r w:rsidR="00276B21">
              <w:rPr>
                <w:sz w:val="18"/>
                <w:szCs w:val="18"/>
                <w:lang w:val="pl-PL"/>
              </w:rPr>
              <w:t xml:space="preserve">generowana </w:t>
            </w:r>
            <w:r w:rsidRPr="00A20FEF">
              <w:rPr>
                <w:sz w:val="18"/>
                <w:szCs w:val="18"/>
                <w:lang w:val="pl-PL"/>
              </w:rPr>
              <w:t>wartość</w:t>
            </w:r>
          </w:p>
        </w:tc>
        <w:tc>
          <w:tcPr>
            <w:tcW w:w="6803" w:type="dxa"/>
            <w:vAlign w:val="center"/>
          </w:tcPr>
          <w:p w14:paraId="15E686AE" w14:textId="6C8AE06A" w:rsidR="00EB0B75" w:rsidRPr="00276B21" w:rsidRDefault="00805C51" w:rsidP="00EA682C">
            <w:pPr>
              <w:spacing w:before="60" w:line="276" w:lineRule="auto"/>
              <w:ind w:firstLine="0"/>
              <w:rPr>
                <w:sz w:val="18"/>
                <w:szCs w:val="18"/>
                <w:lang w:val="pl-PL"/>
              </w:rPr>
            </w:pPr>
            <w:r w:rsidRPr="00A20FEF">
              <w:rPr>
                <w:sz w:val="18"/>
                <w:szCs w:val="18"/>
                <w:lang w:val="pl-PL"/>
              </w:rPr>
              <w:t>Miara skuteczności organizacji w zaspokajaniu oczekiwań zewnętrznych zainteresowanych stron oraz wytwarzaniu wartości.</w:t>
            </w:r>
            <w:r w:rsidR="00276B21" w:rsidRPr="00D04521">
              <w:rPr>
                <w:sz w:val="18"/>
                <w:szCs w:val="18"/>
                <w:lang w:val="pl-PL"/>
              </w:rPr>
              <w:t xml:space="preserve"> </w:t>
            </w:r>
            <w:r w:rsidR="00276B21" w:rsidRPr="00276B21">
              <w:rPr>
                <w:sz w:val="18"/>
                <w:szCs w:val="18"/>
                <w:lang w:val="pl-PL"/>
              </w:rPr>
              <w:t xml:space="preserve">Przykładowe </w:t>
            </w:r>
            <w:r w:rsidRPr="00A20FEF">
              <w:rPr>
                <w:sz w:val="18"/>
                <w:szCs w:val="18"/>
                <w:lang w:val="pl-PL"/>
              </w:rPr>
              <w:t>obszary oceny:</w:t>
            </w:r>
            <w:r w:rsidR="00276B21" w:rsidRPr="00276B21">
              <w:rPr>
                <w:sz w:val="18"/>
                <w:szCs w:val="18"/>
                <w:lang w:val="pl-PL"/>
              </w:rPr>
              <w:t xml:space="preserve"> dostarczane usługi (p</w:t>
            </w:r>
            <w:r w:rsidRPr="00A20FEF">
              <w:rPr>
                <w:sz w:val="18"/>
                <w:szCs w:val="18"/>
                <w:lang w:val="pl-PL"/>
              </w:rPr>
              <w:t>rodukty</w:t>
            </w:r>
            <w:r w:rsidR="00276B21" w:rsidRPr="00276B21">
              <w:rPr>
                <w:sz w:val="18"/>
                <w:szCs w:val="18"/>
                <w:lang w:val="pl-PL"/>
              </w:rPr>
              <w:t>), r</w:t>
            </w:r>
            <w:r w:rsidRPr="00A20FEF">
              <w:rPr>
                <w:sz w:val="18"/>
                <w:szCs w:val="18"/>
                <w:lang w:val="pl-PL"/>
              </w:rPr>
              <w:t>ezultaty</w:t>
            </w:r>
            <w:r w:rsidR="00276B21" w:rsidRPr="00276B21">
              <w:rPr>
                <w:sz w:val="18"/>
                <w:szCs w:val="18"/>
                <w:lang w:val="pl-PL"/>
              </w:rPr>
              <w:t xml:space="preserve"> (wpływ produktów na odbiorców), o</w:t>
            </w:r>
            <w:r w:rsidRPr="00A20FEF">
              <w:rPr>
                <w:sz w:val="18"/>
                <w:szCs w:val="18"/>
                <w:lang w:val="pl-PL"/>
              </w:rPr>
              <w:t>cena stopnia realizacji umów</w:t>
            </w:r>
            <w:r w:rsidR="00276B21" w:rsidRPr="00276B21">
              <w:rPr>
                <w:sz w:val="18"/>
                <w:szCs w:val="18"/>
                <w:lang w:val="pl-PL"/>
              </w:rPr>
              <w:t>, w</w:t>
            </w:r>
            <w:r w:rsidRPr="00A20FEF">
              <w:rPr>
                <w:sz w:val="18"/>
                <w:szCs w:val="18"/>
                <w:lang w:val="pl-PL"/>
              </w:rPr>
              <w:t>yniki zewnętrznych kontroli i audytów dotyczących podstawowej działalności organizacji</w:t>
            </w:r>
            <w:r w:rsidR="00276B21" w:rsidRPr="00276B21">
              <w:rPr>
                <w:sz w:val="18"/>
                <w:szCs w:val="18"/>
                <w:lang w:val="pl-PL"/>
              </w:rPr>
              <w:t>, w</w:t>
            </w:r>
            <w:r w:rsidRPr="00A20FEF">
              <w:rPr>
                <w:sz w:val="18"/>
                <w:szCs w:val="18"/>
                <w:lang w:val="pl-PL"/>
              </w:rPr>
              <w:t>yniki benchmarkingu</w:t>
            </w:r>
            <w:r w:rsidR="00276B21" w:rsidRPr="00276B21">
              <w:rPr>
                <w:sz w:val="18"/>
                <w:szCs w:val="18"/>
                <w:lang w:val="pl-PL"/>
              </w:rPr>
              <w:t>.</w:t>
            </w:r>
          </w:p>
        </w:tc>
      </w:tr>
      <w:tr w:rsidR="00CF5D47" w:rsidRPr="00A20FEF" w14:paraId="5F36BB20" w14:textId="77777777" w:rsidTr="00EA682C">
        <w:trPr>
          <w:cantSplit/>
        </w:trPr>
        <w:tc>
          <w:tcPr>
            <w:tcW w:w="2268" w:type="dxa"/>
            <w:vAlign w:val="center"/>
          </w:tcPr>
          <w:p w14:paraId="0526817E" w14:textId="39744C35" w:rsidR="00EB0B75" w:rsidRPr="00A20FEF" w:rsidRDefault="00EB0B75" w:rsidP="00EA682C">
            <w:pPr>
              <w:keepNext/>
              <w:spacing w:before="60" w:line="276" w:lineRule="auto"/>
              <w:ind w:firstLine="0"/>
              <w:jc w:val="left"/>
              <w:rPr>
                <w:sz w:val="18"/>
                <w:szCs w:val="18"/>
                <w:lang w:val="pl-PL"/>
              </w:rPr>
            </w:pPr>
            <w:r w:rsidRPr="00A20FEF">
              <w:rPr>
                <w:sz w:val="18"/>
                <w:szCs w:val="18"/>
                <w:lang w:val="pl-PL"/>
              </w:rPr>
              <w:t>9.2 Wyniki wewnętrzne: poziom efektywności</w:t>
            </w:r>
          </w:p>
        </w:tc>
        <w:tc>
          <w:tcPr>
            <w:tcW w:w="6803" w:type="dxa"/>
            <w:vAlign w:val="center"/>
          </w:tcPr>
          <w:p w14:paraId="3142800A" w14:textId="30421995" w:rsidR="00EB0B75" w:rsidRPr="00A20FEF" w:rsidRDefault="00276B21" w:rsidP="00EA682C">
            <w:pPr>
              <w:keepNext/>
              <w:spacing w:before="60" w:line="276" w:lineRule="auto"/>
              <w:ind w:firstLine="0"/>
              <w:rPr>
                <w:sz w:val="18"/>
                <w:szCs w:val="18"/>
                <w:lang w:val="pl-PL"/>
              </w:rPr>
            </w:pPr>
            <w:r w:rsidRPr="00D04521">
              <w:rPr>
                <w:sz w:val="18"/>
                <w:szCs w:val="18"/>
                <w:lang w:val="pl-PL"/>
              </w:rPr>
              <w:t>T</w:t>
            </w:r>
            <w:r w:rsidR="00A909DA" w:rsidRPr="00A20FEF">
              <w:rPr>
                <w:sz w:val="18"/>
                <w:szCs w:val="18"/>
                <w:lang w:val="pl-PL"/>
              </w:rPr>
              <w:t xml:space="preserve">ak samo ważne </w:t>
            </w:r>
            <w:r w:rsidRPr="00D04521">
              <w:rPr>
                <w:sz w:val="18"/>
                <w:szCs w:val="18"/>
                <w:lang w:val="pl-PL"/>
              </w:rPr>
              <w:t xml:space="preserve">jak wyniki zewnętrzne </w:t>
            </w:r>
            <w:r w:rsidR="00A909DA" w:rsidRPr="00A20FEF">
              <w:rPr>
                <w:sz w:val="18"/>
                <w:szCs w:val="18"/>
                <w:lang w:val="pl-PL"/>
              </w:rPr>
              <w:t>jest monitorowanie i mierzenie skuteczności organizacji od wewnątrz.</w:t>
            </w:r>
            <w:r w:rsidRPr="00D04521">
              <w:rPr>
                <w:sz w:val="18"/>
                <w:szCs w:val="18"/>
                <w:lang w:val="pl-PL"/>
              </w:rPr>
              <w:t xml:space="preserve"> </w:t>
            </w:r>
            <w:r w:rsidRPr="00396757">
              <w:rPr>
                <w:sz w:val="18"/>
                <w:szCs w:val="18"/>
                <w:lang w:val="pl-PL"/>
              </w:rPr>
              <w:t>Przykładowe obszary oceny: e</w:t>
            </w:r>
            <w:r w:rsidR="00A909DA" w:rsidRPr="00A20FEF">
              <w:rPr>
                <w:sz w:val="18"/>
                <w:szCs w:val="18"/>
                <w:lang w:val="pl-PL"/>
              </w:rPr>
              <w:t>fektywność zarządzania zasobami</w:t>
            </w:r>
            <w:r w:rsidRPr="00396757">
              <w:rPr>
                <w:sz w:val="18"/>
                <w:szCs w:val="18"/>
                <w:lang w:val="pl-PL"/>
              </w:rPr>
              <w:t>, d</w:t>
            </w:r>
            <w:r w:rsidR="00A909DA" w:rsidRPr="00A20FEF">
              <w:rPr>
                <w:sz w:val="18"/>
                <w:szCs w:val="18"/>
                <w:lang w:val="pl-PL"/>
              </w:rPr>
              <w:t>oskonalenie i innowacje</w:t>
            </w:r>
            <w:r>
              <w:rPr>
                <w:sz w:val="18"/>
                <w:szCs w:val="18"/>
                <w:lang w:val="pl-PL"/>
              </w:rPr>
              <w:t xml:space="preserve">, </w:t>
            </w:r>
            <w:r w:rsidRPr="00396757">
              <w:rPr>
                <w:sz w:val="18"/>
                <w:szCs w:val="18"/>
                <w:lang w:val="pl-PL"/>
              </w:rPr>
              <w:t>b</w:t>
            </w:r>
            <w:r w:rsidR="00A909DA" w:rsidRPr="00A20FEF">
              <w:rPr>
                <w:sz w:val="18"/>
                <w:szCs w:val="18"/>
                <w:lang w:val="pl-PL"/>
              </w:rPr>
              <w:t>enchmarking</w:t>
            </w:r>
            <w:r w:rsidRPr="00396757">
              <w:rPr>
                <w:sz w:val="18"/>
                <w:szCs w:val="18"/>
                <w:lang w:val="pl-PL"/>
              </w:rPr>
              <w:t>, w</w:t>
            </w:r>
            <w:r w:rsidR="00A909DA" w:rsidRPr="00A20FEF">
              <w:rPr>
                <w:sz w:val="18"/>
                <w:szCs w:val="18"/>
                <w:lang w:val="pl-PL"/>
              </w:rPr>
              <w:t>spółpraca</w:t>
            </w:r>
            <w:r w:rsidRPr="00396757">
              <w:rPr>
                <w:sz w:val="18"/>
                <w:szCs w:val="18"/>
                <w:lang w:val="pl-PL"/>
              </w:rPr>
              <w:t>, c</w:t>
            </w:r>
            <w:r w:rsidR="00A909DA" w:rsidRPr="00A20FEF">
              <w:rPr>
                <w:sz w:val="18"/>
                <w:szCs w:val="18"/>
                <w:lang w:val="pl-PL"/>
              </w:rPr>
              <w:t>yfryzacja</w:t>
            </w:r>
            <w:r w:rsidR="00396757" w:rsidRPr="00396757">
              <w:rPr>
                <w:sz w:val="18"/>
                <w:szCs w:val="18"/>
                <w:lang w:val="pl-PL"/>
              </w:rPr>
              <w:t>, k</w:t>
            </w:r>
            <w:r w:rsidR="00A909DA" w:rsidRPr="00A20FEF">
              <w:rPr>
                <w:sz w:val="18"/>
                <w:szCs w:val="18"/>
                <w:lang w:val="pl-PL"/>
              </w:rPr>
              <w:t>ontrole i audyty wewnętrzne</w:t>
            </w:r>
            <w:r w:rsidR="00396757" w:rsidRPr="00396757">
              <w:rPr>
                <w:sz w:val="18"/>
                <w:szCs w:val="18"/>
                <w:lang w:val="pl-PL"/>
              </w:rPr>
              <w:t>, n</w:t>
            </w:r>
            <w:r w:rsidR="00A909DA" w:rsidRPr="00A20FEF">
              <w:rPr>
                <w:sz w:val="18"/>
                <w:szCs w:val="18"/>
                <w:lang w:val="pl-PL"/>
              </w:rPr>
              <w:t>agrody i certyfikaty</w:t>
            </w:r>
            <w:r w:rsidR="00396757" w:rsidRPr="00396757">
              <w:rPr>
                <w:sz w:val="18"/>
                <w:szCs w:val="18"/>
                <w:lang w:val="pl-PL"/>
              </w:rPr>
              <w:t>, z</w:t>
            </w:r>
            <w:r w:rsidR="00A909DA" w:rsidRPr="00A20FEF">
              <w:rPr>
                <w:sz w:val="18"/>
                <w:szCs w:val="18"/>
                <w:lang w:val="pl-PL"/>
              </w:rPr>
              <w:t>arządzanie finansami</w:t>
            </w:r>
            <w:r w:rsidR="00396757" w:rsidRPr="00396757">
              <w:rPr>
                <w:sz w:val="18"/>
                <w:szCs w:val="18"/>
                <w:lang w:val="pl-PL"/>
              </w:rPr>
              <w:t xml:space="preserve">, </w:t>
            </w:r>
            <w:r w:rsidR="00396757">
              <w:rPr>
                <w:sz w:val="18"/>
                <w:szCs w:val="18"/>
                <w:lang w:val="pl-PL"/>
              </w:rPr>
              <w:t>e</w:t>
            </w:r>
            <w:r w:rsidR="00A909DA" w:rsidRPr="00A20FEF">
              <w:rPr>
                <w:sz w:val="18"/>
                <w:szCs w:val="18"/>
                <w:lang w:val="pl-PL"/>
              </w:rPr>
              <w:t>fektywność kosztowa.</w:t>
            </w:r>
          </w:p>
        </w:tc>
      </w:tr>
    </w:tbl>
    <w:p w14:paraId="5DEC66C0" w14:textId="552D7980" w:rsidR="00C91CF1" w:rsidRPr="00D95B07" w:rsidRDefault="00C91CF1"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{"citationItems":[{"id":"ITEM-1","itemData":{"abstract":"The Common Assessment Framework (CAF) Improving Public Organisations through Self-Assessment","author":[{"dropping-particle":"","family":"EIPA","given":"","non-dropping-particle":"","parse-names":false,"suffix":""},{"dropping-particle":"","family":"EUPAN","given":"","non-dropping-particle":"","parse-names":false,"suffix":""}],"id":"ITEM-1","issued":{"date-parts":[["2013"]]},"title":"CAF Education 2013","type":"report"},"uris":["http://www.mendeley.com/documents/?uuid=57bd3ef2-d0b8-4929-afeb-a2b6cb2c6277"]},{"id":"ITEM-2","itemData":{"author":[{"dropping-particle":"","family":"EIPA","given":"","non-dropping-particle":"","parse-names":false,"suffix":""},{"dropping-particle":"","family":"EUPAN","given":"","non-dropping-particle":"","parse-names":false,"suffix":""}],"id":"ITEM-2","issued":{"date-parts":[["2020"]]},"publisher-place":"Warszawa","title":"Wspólna Metoda Oceny. Europejski model doskonalenia organizacji sektora publicznego poprzez samoocenę","type":"report"},"uris":["http://www.mendeley.com/documents/?uuid=bb8867eb-f9a0-4bde-81f9-31276cf63b8f"]}],"mendeley":{"formattedCitation":"(EIPA &amp; EUPAN, 2013, 2020)","plainTextFormattedCitation":"(EIPA &amp; EUPAN, 2013, 2020)","previouslyFormattedCitation":"(EIPA &amp; EUPAN, 2013, 2020)"},"properties":{"noteIndex":0},"schema":"https://github.com/citation-style-language/schema/raw/master/csl-citation.json"}</w:instrText>
      </w:r>
      <w:r>
        <w:fldChar w:fldCharType="separate"/>
      </w:r>
      <w:r w:rsidR="00921CC1" w:rsidRPr="00D95B07">
        <w:rPr>
          <w:noProof/>
          <w:lang w:val="pl-PL"/>
        </w:rPr>
        <w:t>(EIPA &amp; EUPAN, 2013, 2020)</w:t>
      </w:r>
      <w:r>
        <w:fldChar w:fldCharType="end"/>
      </w:r>
    </w:p>
    <w:p w14:paraId="7A626D6A" w14:textId="7062D878" w:rsidR="002E4D53" w:rsidRDefault="00B95DFB" w:rsidP="002E4D53">
      <w:r>
        <w:t>Model CAF jest narzędziem otwartym i bezpłatnym do wykorzystania. Jego główna idea polega na ustrukturyzowanej samoocenie organizacji określonych obszarach wg szeregu kryteriów podzielonych na grupy wyników osiąganych przez organizacje (</w:t>
      </w:r>
      <w:r w:rsidRPr="002C287B">
        <w:rPr>
          <w:i/>
          <w:iCs/>
        </w:rPr>
        <w:t>performance</w:t>
      </w:r>
      <w:r>
        <w:t>) oraz czynników umożliwiających osiąganie tych wyników (</w:t>
      </w:r>
      <w:r w:rsidRPr="002C287B">
        <w:rPr>
          <w:i/>
          <w:iCs/>
        </w:rPr>
        <w:t>enablers</w:t>
      </w:r>
      <w:r>
        <w:t xml:space="preserve">). </w:t>
      </w:r>
      <w:r w:rsidR="00C52AFC">
        <w:t xml:space="preserve">Wśród wielu elementów podlegających ocenie w </w:t>
      </w:r>
      <w:r w:rsidR="00C52AFC">
        <w:lastRenderedPageBreak/>
        <w:t xml:space="preserve">zakresie podkryteriów modelu CAF na szczególną uwagę zasługuje to, że </w:t>
      </w:r>
      <w:r w:rsidR="00E86457">
        <w:t>dla wielu z nich</w:t>
      </w:r>
      <w:r w:rsidR="00B17595">
        <w:t xml:space="preserve"> (szczególnie 2.1, 4.2, 5.1, 5.2, 5.3, 6.1, 6.2 i 9.1)</w:t>
      </w:r>
      <w:r w:rsidR="00E86457">
        <w:t xml:space="preserve"> sugerowane jest analizowanie potrzeb zainteresowanych stron (interesariuszy), a także kształtowanie relacji z nimi</w:t>
      </w:r>
      <w:r w:rsidR="00F8497D">
        <w:t xml:space="preserve">. </w:t>
      </w:r>
      <w:r w:rsidR="00B17595">
        <w:t xml:space="preserve">Jeśli jednak zgodnie z szerszą definicją interesariuszy (patrz rozdział </w:t>
      </w:r>
      <w:r w:rsidR="00B17595">
        <w:fldChar w:fldCharType="begin"/>
      </w:r>
      <w:r w:rsidR="00B17595">
        <w:instrText xml:space="preserve"> REF _Ref140912412 \r \h </w:instrText>
      </w:r>
      <w:r w:rsidR="00B17595">
        <w:fldChar w:fldCharType="separate"/>
      </w:r>
      <w:r w:rsidR="00BF7D63">
        <w:t>1.5</w:t>
      </w:r>
      <w:r w:rsidR="00B17595">
        <w:fldChar w:fldCharType="end"/>
      </w:r>
      <w:r w:rsidR="00B17595">
        <w:t xml:space="preserve">) uznamy pracowników za jedną z grup zainteresowanych stron to wówczas również subkryteria w zakresie kryteriów 3. i 7. poszerzą to grono. Podobnie działania i przedsięwzięcia związane ze społeczną odpowiedzialnością mogą być uznane za odnoszące się do różnych grup zainteresowanych stron. Można zatem stwierdzić, że poza kluczową rolą liderów organizacji, a także odpowiedniego kształtowania procesów, zarządzanie relacjami różnymi zainteresowanymi stronami w różnych ich aspektach staje się jednym z kluczowych obszarów zarządzania jakością w instytucjach publicznych i organizacjach finansowanych ze środków publicznych. Kolejnym z bardzo ważnych i wyraźnie podkreślanych elementów </w:t>
      </w:r>
      <w:r w:rsidR="0026446F">
        <w:t xml:space="preserve">w ramach subkryteriów przedstawionych w tabeli </w:t>
      </w:r>
      <w:r w:rsidR="00B87D8C">
        <w:t>po</w:t>
      </w:r>
      <w:r w:rsidR="00B87D8C">
        <w:fldChar w:fldCharType="begin"/>
      </w:r>
      <w:r w:rsidR="00B87D8C">
        <w:instrText xml:space="preserve"> REF _Ref148994681 \p \h </w:instrText>
      </w:r>
      <w:r w:rsidR="00B87D8C">
        <w:fldChar w:fldCharType="separate"/>
      </w:r>
      <w:r w:rsidR="00BF7D63">
        <w:t>wyżej</w:t>
      </w:r>
      <w:r w:rsidR="00B87D8C">
        <w:fldChar w:fldCharType="end"/>
      </w:r>
      <w:r w:rsidR="00B87D8C">
        <w:t xml:space="preserve"> (</w:t>
      </w:r>
      <w:r w:rsidR="00B87D8C">
        <w:fldChar w:fldCharType="begin"/>
      </w:r>
      <w:r w:rsidR="00B87D8C">
        <w:instrText xml:space="preserve"> REF _Ref148994689 \h </w:instrText>
      </w:r>
      <w:r w:rsidR="00B87D8C">
        <w:fldChar w:fldCharType="separate"/>
      </w:r>
      <w:r w:rsidR="00BF7D63">
        <w:t xml:space="preserve">Tabela </w:t>
      </w:r>
      <w:r w:rsidR="00BF7D63">
        <w:rPr>
          <w:noProof/>
        </w:rPr>
        <w:t>35</w:t>
      </w:r>
      <w:r w:rsidR="00B87D8C">
        <w:fldChar w:fldCharType="end"/>
      </w:r>
      <w:r w:rsidR="00B87D8C">
        <w:t>) jest kultura organizacyjna. Tu jest mowa o jej odpowiednim kształtowaniu i promowaniu wartości wspierających ciągłe doskonalenie jakości. Bez wątpienia zagadnienie kultury organizacyjnej jest również istotne w przypadku zarządzania uniwersytetami.</w:t>
      </w:r>
    </w:p>
    <w:p w14:paraId="2D30DB26" w14:textId="59996C5E" w:rsidR="005576E6" w:rsidRDefault="00705172" w:rsidP="008A0B73">
      <w:r>
        <w:t>Z inspiracji zarówno TQM</w:t>
      </w:r>
      <w:r w:rsidR="00C3273D">
        <w:t>, LSS</w:t>
      </w:r>
      <w:r>
        <w:t xml:space="preserve"> jak i modelami </w:t>
      </w:r>
      <w:r w:rsidR="00C3273D">
        <w:t xml:space="preserve">doskonałości organizacyjnej wykorzystujących </w:t>
      </w:r>
      <w:r>
        <w:t xml:space="preserve"> samoocen</w:t>
      </w:r>
      <w:r w:rsidR="00C3273D">
        <w:t>ę organizacji,</w:t>
      </w:r>
      <w:r>
        <w:t xml:space="preserve"> jak na przykład CAF</w:t>
      </w:r>
      <w:r w:rsidR="00C3273D">
        <w:t>,</w:t>
      </w:r>
      <w:r>
        <w:t xml:space="preserve"> powstał model </w:t>
      </w:r>
      <w:r w:rsidR="00C3273D">
        <w:t xml:space="preserve">systemu zarządzania jakością </w:t>
      </w:r>
      <w:r>
        <w:t xml:space="preserve">opracowany typowo z myślą o uczelniach wyższych </w:t>
      </w:r>
      <w:commentRangeStart w:id="297"/>
      <w:r>
        <w:t>QualHE</w:t>
      </w:r>
      <w:commentRangeEnd w:id="297"/>
      <w:r w:rsidR="00D10BAA">
        <w:rPr>
          <w:rStyle w:val="Odwoaniedokomentarza"/>
          <w:rFonts w:ascii="Times New Roman" w:eastAsia="Times New Roman" w:hAnsi="Times New Roman"/>
          <w:szCs w:val="20"/>
          <w:lang w:eastAsia="pl-PL"/>
        </w:rPr>
        <w:commentReference w:id="297"/>
      </w:r>
      <w:r w:rsidR="00C3273D">
        <w:t xml:space="preserve"> </w:t>
      </w:r>
      <w:r w:rsidR="00C3273D">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QualHE","type":"book"},"locator":"296","uris":["http://www.mendeley.com/documents/?uuid=fa363ca3-f4fc-41da-9730-7f48f701736b"]}],"mendeley":{"formattedCitation":"(Grudowski, 2020a, s. 296)","plainTextFormattedCitation":"(Grudowski, 2020a, s. 296)","previouslyFormattedCitation":"(Grudowski, 2020a, s. 296)"},"properties":{"noteIndex":0},"schema":"https://github.com/citation-style-language/schema/raw/master/csl-citation.json"}</w:instrText>
      </w:r>
      <w:r w:rsidR="00C3273D">
        <w:fldChar w:fldCharType="separate"/>
      </w:r>
      <w:r w:rsidR="002F637D" w:rsidRPr="002F637D">
        <w:rPr>
          <w:noProof/>
        </w:rPr>
        <w:t>(Grudowski, 2020a, s. 296)</w:t>
      </w:r>
      <w:r w:rsidR="00C3273D">
        <w:fldChar w:fldCharType="end"/>
      </w:r>
      <w:r>
        <w:t>.</w:t>
      </w:r>
      <w:r w:rsidR="00C3273D">
        <w:t xml:space="preserve"> Głównymi założeniami tego modelu jest integracja osiągnięć i najkorzystniejszych założeń sprawdzonych narzędzi i modeli zarządzania jakością w kontekście specyfiki i uwarunkowań uczelni wyższych.</w:t>
      </w:r>
      <w:r w:rsidR="00E87A7E">
        <w:t xml:space="preserve"> Diagram tego modelu przedstawiono na rysunku po</w:t>
      </w:r>
      <w:r w:rsidR="00E87A7E">
        <w:fldChar w:fldCharType="begin"/>
      </w:r>
      <w:r w:rsidR="00E87A7E">
        <w:instrText xml:space="preserve"> REF _Ref149115818 \p \h </w:instrText>
      </w:r>
      <w:r w:rsidR="00E87A7E">
        <w:fldChar w:fldCharType="separate"/>
      </w:r>
      <w:r w:rsidR="00BF7D63">
        <w:t>niżej</w:t>
      </w:r>
      <w:r w:rsidR="00E87A7E">
        <w:fldChar w:fldCharType="end"/>
      </w:r>
      <w:r w:rsidR="00E87A7E">
        <w:t xml:space="preserve"> (</w:t>
      </w:r>
      <w:r w:rsidR="00E87A7E">
        <w:fldChar w:fldCharType="begin"/>
      </w:r>
      <w:r w:rsidR="00E87A7E">
        <w:instrText xml:space="preserve"> REF _Ref149115856 \h </w:instrText>
      </w:r>
      <w:r w:rsidR="00E87A7E">
        <w:fldChar w:fldCharType="separate"/>
      </w:r>
      <w:r w:rsidR="00BF7D63">
        <w:t xml:space="preserve">Rysunek </w:t>
      </w:r>
      <w:r w:rsidR="00BF7D63">
        <w:rPr>
          <w:noProof/>
        </w:rPr>
        <w:t>21</w:t>
      </w:r>
      <w:r w:rsidR="00E87A7E">
        <w:fldChar w:fldCharType="end"/>
      </w:r>
      <w:r w:rsidR="00E87A7E">
        <w:t>).</w:t>
      </w:r>
      <w:r w:rsidR="00D733DB">
        <w:t xml:space="preserve"> W modelu w sposób bardzo czytelny ujęto rolę różnym obszarów działań związanych z doskonaleniem usług uczelni. Główna struktura ukazuje podział na obszar wewnętrzny uczelni oraz obszar zewnętrzny związany głównie relacjami z różnymi grupami interesariuszy. U podstaw modelu QualHE jest przywództwo i kultura jakości jako źródła i główne stymulanty procesów w organizacji. W przypadku uczelni tradycyjni posiadającej zespoły z dość dużym poziomem autonomii kolejną podstawą są działania oddolne pracowników i zespołów. Są one oczywiście pod wpływem tego jak jest kształtowana kultura organizacyjna, a w tym kultura jakości. Przywództwo organizacji poza wpływem na kulturę przejawia się również formułowaniem strategii zgodnej z wartościami i sensem istnienia (misją) organizacji. Natomiast praktycznym przejawem </w:t>
      </w:r>
      <w:r w:rsidR="001A2410">
        <w:t xml:space="preserve">strategii musi być jej wdrożenie poprzez procesy. Stąd obszar zarządzania procesami i wiedzą staje się tym najbardziej widocznym w codziennej praktyce podejmowanych działań. Działania te są oczywiście pod ogromnym wpływem zaangażowania pracowników i implementacje oddolnych inicjatyw zgodnych ze strategią uczelni. Jednocześnie podkreślona jest również istotna współcześnie rola wsparcia procesów wykonywanych na uczelni przez narzędzia informatyczne. Wsparciem do skutecznego zarządzania procesami są lub mogą być wdrożone systemy zarządzania, niemniej kluczowym w długim terminie jest ciągłe doskonalenie w do czego ma służyć funkcjonowanie w 4-etapowym cyklu doskonalenia (jak cykl Deminga): projektowanie </w:t>
      </w:r>
      <w:r w:rsidR="001A2410">
        <w:rPr>
          <w:rFonts w:cs="Arial"/>
        </w:rPr>
        <w:t>→</w:t>
      </w:r>
      <w:r w:rsidR="001A2410">
        <w:t xml:space="preserve"> wdrażanie </w:t>
      </w:r>
      <w:r w:rsidR="001A2410">
        <w:rPr>
          <w:rFonts w:cs="Arial"/>
        </w:rPr>
        <w:t>→</w:t>
      </w:r>
      <w:r w:rsidR="001A2410">
        <w:t xml:space="preserve"> nadzorowanie </w:t>
      </w:r>
      <w:r w:rsidR="001A2410">
        <w:rPr>
          <w:rFonts w:cs="Arial"/>
        </w:rPr>
        <w:t>→</w:t>
      </w:r>
      <w:r w:rsidR="001A2410">
        <w:t xml:space="preserve"> doskonalenie. </w:t>
      </w:r>
      <w:r w:rsidR="000B2275">
        <w:t xml:space="preserve">Ważnym elementem modelu jest też podkreślenie roli różnych informacyjnych pętli zwrotnych pozwalających na ciągłe doskonalenie. Jest oczywiście pętla zwrotna pomiędzy środowiskiem wewnętrznym i zewnętrznym uczelni, ale </w:t>
      </w:r>
      <w:r w:rsidR="00562C33">
        <w:t xml:space="preserve">pomiędzy obszarami wewnątrz istnieje ich znacznie więcej. Najistotniejszą wydaje się ta pętla zwrotna pomiędzy strategią, a zarządzaniem procesami i </w:t>
      </w:r>
      <w:r w:rsidR="00562C33">
        <w:lastRenderedPageBreak/>
        <w:t>wiedzą. Tu podkreślono rolę autentycznej gotowości do zmian w organizacji, a także wskazaną na korzystną rolę posługiwania się narzędziami do ustrukturyzowanej samooceny systemu zarządzania jakością jak np. CAF. Ważne podkreślenia jest również to, że zarówno kultura jakości i przywództwo mają wpływ na strategią jak i odwrotnie, gdyż jeśli na etapie tworzenia strategii zidentyfikowane zostaną wyzwania wynikające z nieodpowiedniej kultury lub przywództwa, to planowane działania strategiczne powinny uwzględniać również dostosowanie w tych obszarach. Podobnie zarówno strategia, kultura, przywództwo jak i inicjatywy oddolne pozostaję pod wpływem rezultatów zarządzania procesami i wiedzą i są dzięki nim kształtowane. Warto, by to odbywało się w sposób kierunkowy i zgodny z wartościami uczelni.</w:t>
      </w:r>
    </w:p>
    <w:p w14:paraId="4556A508" w14:textId="650E9304" w:rsidR="00E87A7E" w:rsidRDefault="002E4C74" w:rsidP="00E87A7E">
      <w:pPr>
        <w:pStyle w:val="Rysunek"/>
      </w:pPr>
      <w:r>
        <w:rPr>
          <w:noProof/>
        </w:rPr>
        <w:drawing>
          <wp:inline distT="0" distB="0" distL="0" distR="0" wp14:anchorId="660CBAE8" wp14:editId="1CA10716">
            <wp:extent cx="5400000" cy="5285475"/>
            <wp:effectExtent l="0" t="0" r="0" b="0"/>
            <wp:docPr id="1021514416"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5285475"/>
                    </a:xfrm>
                    <a:prstGeom prst="rect">
                      <a:avLst/>
                    </a:prstGeom>
                    <a:noFill/>
                    <a:ln>
                      <a:noFill/>
                    </a:ln>
                  </pic:spPr>
                </pic:pic>
              </a:graphicData>
            </a:graphic>
          </wp:inline>
        </w:drawing>
      </w:r>
    </w:p>
    <w:p w14:paraId="0963075A" w14:textId="066236AC" w:rsidR="00E87A7E" w:rsidRDefault="00E87A7E" w:rsidP="00E87A7E">
      <w:pPr>
        <w:pStyle w:val="Tytutabeli"/>
        <w:jc w:val="center"/>
      </w:pPr>
      <w:bookmarkStart w:id="298" w:name="_Ref149115856"/>
      <w:bookmarkStart w:id="299" w:name="_Ref149115818"/>
      <w:bookmarkStart w:id="300" w:name="_Toc166286103"/>
      <w:r>
        <w:t xml:space="preserve">Rysunek </w:t>
      </w:r>
      <w:r>
        <w:fldChar w:fldCharType="begin"/>
      </w:r>
      <w:r>
        <w:instrText xml:space="preserve"> SEQ Rysunek \* ARABIC </w:instrText>
      </w:r>
      <w:r>
        <w:fldChar w:fldCharType="separate"/>
      </w:r>
      <w:r w:rsidR="00BF7D63">
        <w:rPr>
          <w:noProof/>
        </w:rPr>
        <w:t>21</w:t>
      </w:r>
      <w:r>
        <w:rPr>
          <w:noProof/>
        </w:rPr>
        <w:fldChar w:fldCharType="end"/>
      </w:r>
      <w:bookmarkEnd w:id="298"/>
      <w:r>
        <w:t xml:space="preserve"> Diagram modelu systemu zarządzania jakością QualHE</w:t>
      </w:r>
      <w:bookmarkEnd w:id="299"/>
      <w:bookmarkEnd w:id="300"/>
    </w:p>
    <w:p w14:paraId="5A92E25D" w14:textId="3D26A7F7" w:rsidR="00C3273D" w:rsidRPr="00D95B07" w:rsidRDefault="00E87A7E"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QualHE","type":"book"},"locator":"297","uris":["http://www.mendeley.com/documents/?uuid=fa363ca3-f4fc-41da-9730-7f48f701736b"]}],"mendeley":{"formattedCitation":"(Grudowski, 2020a, s. 297)","plainTextFormattedCitation":"(Grudowski, 2020a, s. 297)","previouslyFormattedCitation":"(Grudowski, 2020a, s. 297)"},"properties":{"noteIndex":0},"schema":"https://github.com/citation-style-language/schema/raw/master/csl-citation.json"}</w:instrText>
      </w:r>
      <w:r>
        <w:fldChar w:fldCharType="separate"/>
      </w:r>
      <w:r w:rsidR="002F637D" w:rsidRPr="00D95B07">
        <w:rPr>
          <w:noProof/>
          <w:lang w:val="pl-PL"/>
        </w:rPr>
        <w:t>(Grudowski, 2020a, s. 297)</w:t>
      </w:r>
      <w:r>
        <w:fldChar w:fldCharType="end"/>
      </w:r>
    </w:p>
    <w:p w14:paraId="77FDE004" w14:textId="77777777" w:rsidR="00F32535" w:rsidRDefault="00F32535" w:rsidP="00F32535">
      <w:r>
        <w:t xml:space="preserve">Ostatnią do tej pory jeszcze nie wspomnianą tutaj pętlą sprzężenia zwrotnego jest ta pomiędzy inicjatywami oddolnymi a kulturą i przywództwem. Odzwierciedla to fakt, że nie tylko działania liderów wpływają na pracowników i skuteczność i działań, ale także pracownicy poprzez różne formy </w:t>
      </w:r>
      <w:r>
        <w:lastRenderedPageBreak/>
        <w:t>informacji zwrotnej mają wpływ na swoich liderów, którzy dzięki temu mogą doskonalić styl swojego przywództwa, a także wiedzę i umiejętności w tym zakresie.</w:t>
      </w:r>
    </w:p>
    <w:p w14:paraId="64C68817" w14:textId="48DFB37B" w:rsidR="006F4384" w:rsidRDefault="006F4384" w:rsidP="0056168B">
      <w:r>
        <w:t>Ciekawym ujęciem w modelu QualHE przedstawionym na rysunku po</w:t>
      </w:r>
      <w:r>
        <w:fldChar w:fldCharType="begin"/>
      </w:r>
      <w:r>
        <w:instrText xml:space="preserve"> REF _Ref149115818 \p \h </w:instrText>
      </w:r>
      <w:r>
        <w:fldChar w:fldCharType="separate"/>
      </w:r>
      <w:r w:rsidR="00BF7D63">
        <w:t>wyżej</w:t>
      </w:r>
      <w:r>
        <w:fldChar w:fldCharType="end"/>
      </w:r>
      <w:r>
        <w:t xml:space="preserve"> (</w:t>
      </w:r>
      <w:r>
        <w:fldChar w:fldCharType="begin"/>
      </w:r>
      <w:r>
        <w:instrText xml:space="preserve"> REF _Ref149115856 \h </w:instrText>
      </w:r>
      <w:r>
        <w:fldChar w:fldCharType="separate"/>
      </w:r>
      <w:r w:rsidR="00BF7D63">
        <w:t xml:space="preserve">Rysunek </w:t>
      </w:r>
      <w:r w:rsidR="00BF7D63">
        <w:rPr>
          <w:noProof/>
        </w:rPr>
        <w:t>21</w:t>
      </w:r>
      <w:r>
        <w:fldChar w:fldCharType="end"/>
      </w:r>
      <w:r>
        <w:t>)</w:t>
      </w:r>
      <w:r w:rsidR="00F929DC">
        <w:t xml:space="preserve"> jest umiejscowienie wdrażania i stosowania technik Lean Management lub Lean Six Sigma w obszarze inicjatyw oddolnych. Zdaniem autora jest to niezwykle trafne podejście w odniesieniu do uczelni, gdyż przy typowym / tradycyjnym rozproszeniu władzy i odpowiedzialności za organizację wielu procesów na poszczególne jednostki, tego rodzaju techniki nie będą mogły być stosowane skutecznie jeśli nie będą wypływały z inicjatywy pracowników i zespołów bezpośrednio odpowiedzialnych za kształtowanie większości swoich codziennych zadań. Stąd też wydaje się, że rola kształtowania kultury jakości jest jeszcze istotniejsza instytucjach edukacji wyższej, a wachlarz możliwych działań w praktyce w bardzo ograniczony stopniu może obejmować dyrektywne metody zarządcze.</w:t>
      </w:r>
      <w:r w:rsidR="005F7924">
        <w:t xml:space="preserve"> Raczej powinno się, więc wyposażyć pracowników w wiedzę i umiejętności stosowania wartościowych narzędzi poparte przykładami usprawnień skutecznie wspierających ich pracę i poprawiających efekty działań.</w:t>
      </w:r>
    </w:p>
    <w:p w14:paraId="3779E218" w14:textId="3F45862D" w:rsidR="00E87A7E" w:rsidRPr="00E87A7E" w:rsidRDefault="006F4384" w:rsidP="0056168B">
      <w:r>
        <w:t>W swoim opisie modelu QualHE Piotr Grudowski</w:t>
      </w:r>
      <w:r w:rsidR="005F7924">
        <w:t xml:space="preserve"> </w:t>
      </w:r>
      <w:r w:rsidR="005F7924">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5F7924">
        <w:fldChar w:fldCharType="separate"/>
      </w:r>
      <w:r w:rsidR="002F637D" w:rsidRPr="002F637D">
        <w:rPr>
          <w:noProof/>
        </w:rPr>
        <w:t>(2020a)</w:t>
      </w:r>
      <w:r w:rsidR="005F7924">
        <w:fldChar w:fldCharType="end"/>
      </w:r>
      <w:r>
        <w:t xml:space="preserve"> w sposób kompleksowy opisał </w:t>
      </w:r>
      <w:r w:rsidR="005F7924">
        <w:t>to jak</w:t>
      </w:r>
      <w:r>
        <w:t xml:space="preserve"> stosowa</w:t>
      </w:r>
      <w:r w:rsidR="005F7924">
        <w:t>ć</w:t>
      </w:r>
      <w:r>
        <w:t xml:space="preserve"> zaproponowan</w:t>
      </w:r>
      <w:r w:rsidR="005F7924">
        <w:t xml:space="preserve">ą wersję systemu zarządzania jakością. Można tam znaleźć bardzo konkretne wskazówki wraz z przykładami narzędzi pomocnych przy wdrażaniu i ocenie </w:t>
      </w:r>
      <w:r w:rsidR="00695042">
        <w:t>dojrzałości organizacji we wszystkich istotnych obszarach doskonalenia w zakresie wewnętrznego obszaru uczelni.</w:t>
      </w:r>
      <w:r w:rsidR="00F32535">
        <w:t xml:space="preserve"> Wśród wymienionych grup interesariuszy nie znalazła się grupa absolwentów, stąd autor niniejszej pracy pozwolił sobie na dodatnie tej grupy, które jak się wydaje może dostarczać wartościowych informacji zwrotnych dla uczelni. Natomiast grup absolwentów może być bardzo zróżnicowana i trudno określić czy stanowi ona jednoznacznie grupę zewnętrzną względem uczelni czy może przynależy do interesariuszy wewnętrznych. Z tego względu absolwenci zostali wymienieni w obu tych kategoriach.</w:t>
      </w:r>
    </w:p>
    <w:p w14:paraId="2B5B4529" w14:textId="3D9F0454" w:rsidR="00BD16EE" w:rsidRPr="00BD16EE" w:rsidRDefault="00346666" w:rsidP="00346666">
      <w:r>
        <w:t xml:space="preserve">Omówione w niniejszym </w:t>
      </w:r>
      <w:r w:rsidR="002975F4">
        <w:t xml:space="preserve">rozdziale </w:t>
      </w:r>
      <w:r>
        <w:t xml:space="preserve">wybrane systemy i filozofie zarządzania jakością przedstawiają zarówno bardziej jak i mniej formalne podejścia. Tymi bardziej formalnymi </w:t>
      </w:r>
      <w:r w:rsidRPr="00346666">
        <w:t xml:space="preserve">są systemy zewnętrzne, które wymagają poddania swoich działań pod osąd przez innych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education","type":"article-journal","volume":"12"},"locator":"262","uris":["http://www.mendeley.com/documents/?uuid=1a9dbf92-d0be-38e7-b2f0-59a75540ece2"]}],"mendeley":{"formattedCitation":"(Newby, 1999, s. 262)","plainTextFormattedCitation":"(Newby, 1999, s. 262)","previouslyFormattedCitation":"(Newby, 1999, s. 262)"},"properties":{"noteIndex":0},"schema":"https://github.com/citation-style-language/schema/raw/master/csl-citation.json"}</w:instrText>
      </w:r>
      <w:r w:rsidRPr="00346666">
        <w:fldChar w:fldCharType="separate"/>
      </w:r>
      <w:r w:rsidR="00921CC1" w:rsidRPr="00921CC1">
        <w:rPr>
          <w:noProof/>
        </w:rPr>
        <w:t>(Newby, 1999, s. 262)</w:t>
      </w:r>
      <w:r w:rsidRPr="00346666">
        <w:fldChar w:fldCharType="end"/>
      </w:r>
      <w:r w:rsidRPr="00346666">
        <w:t xml:space="preserve">. Jedna z form to oceny wskazujące na osiągnięcie pewnych wymaganych lub pożądanych progów poziomu jakości. Druga forma oceny zewnętrznej do audyt, który dotyczy raczej systemu i procesów niż sposobów nauczania i oceniania. Ocenianie poprzez badanie czy zostały spełnione pewne wymagania progowe lub standardy może prowadzić do większego zainteresowania dobrymi rezultatami okresowej oceny niż podejmowaniem działań mających rzeczywistą wartość dla studentów i/lub innych istotnych interesariuszy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education","type":"article-journal","volume":"12"},"locator":"263","uris":["http://www.mendeley.com/documents/?uuid=1a9dbf92-d0be-38e7-b2f0-59a75540ece2"]}],"mendeley":{"formattedCitation":"(Newby, 1999, s. 263)","plainTextFormattedCitation":"(Newby, 1999, s. 263)","previouslyFormattedCitation":"(Newby, 1999, s. 263)"},"properties":{"noteIndex":0},"schema":"https://github.com/citation-style-language/schema/raw/master/csl-citation.json"}</w:instrText>
      </w:r>
      <w:r w:rsidRPr="00346666">
        <w:fldChar w:fldCharType="separate"/>
      </w:r>
      <w:r w:rsidR="00921CC1" w:rsidRPr="00921CC1">
        <w:rPr>
          <w:noProof/>
        </w:rPr>
        <w:t>(Newby, 1999, s. 263)</w:t>
      </w:r>
      <w:r w:rsidRPr="00346666">
        <w:fldChar w:fldCharType="end"/>
      </w:r>
      <w:r w:rsidRPr="00346666">
        <w:t>.</w:t>
      </w:r>
      <w:r>
        <w:t xml:space="preserve"> Natomiast we wszystkich rozwiniętych systemach niezwykle mocno podkreślana jest rola przywództwa i kształtowania odpowiedniej kultury. Wydaje się to jeszcze bardziej istotne w przypadku uczelni, gdyż wiele opracowań w literaturze przedmiotu wskazuje na występowanie szeregu barier dla wdrażania systemowego zarządzania jakością w tych organizacjach. </w:t>
      </w:r>
      <w:r w:rsidRPr="00346666">
        <w:t>Kulturowe bariery dla wdrożenia kompleksowego zarządzani jakością na uczelniach sprowadzają się to trzech ogólnych kategorii: natury kultury zarządzania (zmiany w strukturze organizacyjnej, wymaga</w:t>
      </w:r>
      <w:r w:rsidR="00890E68">
        <w:t>nia</w:t>
      </w:r>
      <w:r w:rsidRPr="00346666">
        <w:t xml:space="preserve"> finansowo-kosztowe, silne struktury demokratyczne zarządzania), tradycyjnej kultury akademickiej (siła tradycji, która sprawia, że jeśli zabraknie odpowiedniej kontroli to wszystkie zmiany są z czasem „oswajane” tak, by powrócić to wcześniejszego </w:t>
      </w:r>
      <w:r w:rsidRPr="00346666">
        <w:rPr>
          <w:i/>
          <w:iCs/>
        </w:rPr>
        <w:t>status quo</w:t>
      </w:r>
      <w:r w:rsidRPr="00346666">
        <w:t>) i spuścizny po wcze</w:t>
      </w:r>
      <w:r w:rsidRPr="00346666">
        <w:lastRenderedPageBreak/>
        <w:t xml:space="preserve">śniejszych inicjatywach projakościowych (standardy bazujące na akceptacji społeczności akademickiej, zwyczajowe trudności w uzyskaniu porównywalności i utrzymaniu wysokiego poziomu standardów) </w:t>
      </w:r>
      <w:r w:rsidRPr="00346666">
        <w:fldChar w:fldCharType="begin" w:fldLock="1"/>
      </w:r>
      <w:r w:rsidR="001A2624">
        <w:instrText>ADDIN CSL_CITATION {"citationItems":[{"id":"ITEM-1","itemData":{"DOI":"10.1016/S0952-8733(99)00014-8","ISSN":"0952-8733","abstract":"The growth in quality assurance worldwide raises questions about what higher education should want from its quality programmes. The paper constructs a typology of quality assurance systems (drawing a distinction between the source of the judgement and the purpose of the process) and evaluates the alternatives. It argues that Total Quality strategies are the best suited to the higher education purpose but demonstrates that there are deep, often conflicting, cultural processes that can frustrate its introduction. © 1999 International Association of Universities. Published by Elsevier Science Ltd. All rights reserved.","author":[{"dropping-particle":"","family":"Newby","given":"Peter","non-dropping-particle":"","parse-names":false,"suffix":""}],"container-title":"Higher Education Policy","id":"ITEM-1","issue":"3","issued":{"date-parts":[["1999","9","1"]]},"page":"261-275","title":"Culture and quality in higher education","type":"article-journal","volume":"12"},"locator":"266","uris":["http://www.mendeley.com/documents/?uuid=1a9dbf92-d0be-38e7-b2f0-59a75540ece2"]}],"mendeley":{"formattedCitation":"(Newby, 1999, s. 266)","plainTextFormattedCitation":"(Newby, 1999, s. 266)","previouslyFormattedCitation":"(Newby, 1999, s. 266)"},"properties":{"noteIndex":0},"schema":"https://github.com/citation-style-language/schema/raw/master/csl-citation.json"}</w:instrText>
      </w:r>
      <w:r w:rsidRPr="00346666">
        <w:fldChar w:fldCharType="separate"/>
      </w:r>
      <w:r w:rsidR="00921CC1" w:rsidRPr="00921CC1">
        <w:rPr>
          <w:noProof/>
        </w:rPr>
        <w:t>(Newby, 1999, s. 266)</w:t>
      </w:r>
      <w:r w:rsidRPr="00346666">
        <w:fldChar w:fldCharType="end"/>
      </w:r>
      <w:r w:rsidR="00890E68">
        <w:t xml:space="preserve">. </w:t>
      </w:r>
      <w:r w:rsidRPr="00890E68">
        <w:t>Dlatego kluczowym zagadnieniem jest ukonstytuowanie się w poszczególnych uczelniach wyższych takich wewnątrzuczelnianych podmiotów, dla których jakość kształcenia będzie celem autonomicznym, a nie formalnym obowiązkiem. Jednak w świetle wiedzy na temat kultury pracy w instytucjach</w:t>
      </w:r>
      <w:r w:rsidR="00890E68">
        <w:t xml:space="preserve"> edukacji wyższej</w:t>
      </w:r>
      <w:r w:rsidRPr="00890E68">
        <w:t xml:space="preserve">, owe wewnątrzuczelniane podmioty nie mogą być ograniczone do tych usytuowanych w miejscach decyzyjnych struktury organizacyjnej </w:t>
      </w:r>
      <w:r w:rsidRPr="00890E68">
        <w:fldChar w:fldCharType="begin" w:fldLock="1"/>
      </w:r>
      <w:r w:rsidR="001A2624">
        <w:instrText>ADDIN CSL_CITATION {"citationItems":[{"id":"ITEM-1","itemData":{"DOI":"10.16926/p.2016.25.01","ISSN":"1734185X","author":[{"dropping-particle":"","family":"Rosół","given":"Adam","non-dropping-particle":"","parse-names":false,"suffix":""}],"container-title":"Prace Naukowe Akademii im. Jana Długosza w Częstochowie. Pedagogika","id":"ITEM-1","issue":"1","issued":{"date-parts":[["2016"]]},"page":"19-30","title":"Jak badać i kształtować jakość kształcenia w szkole wyższej?","type":"article-journal","volume":"25"},"locator":"19","uris":["http://www.mendeley.com/documents/?uuid=cc2eb18c-1e8e-4700-aa4e-361841f78bd2"]}],"mendeley":{"formattedCitation":"(Rosół, 2016, s. 19)","plainTextFormattedCitation":"(Rosół, 2016, s. 19)","previouslyFormattedCitation":"(Rosół, 2016, s. 19)"},"properties":{"noteIndex":0},"schema":"https://github.com/citation-style-language/schema/raw/master/csl-citation.json"}</w:instrText>
      </w:r>
      <w:r w:rsidRPr="00890E68">
        <w:fldChar w:fldCharType="separate"/>
      </w:r>
      <w:r w:rsidR="00921CC1" w:rsidRPr="00921CC1">
        <w:rPr>
          <w:noProof/>
        </w:rPr>
        <w:t>(Rosół, 2016, s. 19)</w:t>
      </w:r>
      <w:r w:rsidRPr="00890E68">
        <w:fldChar w:fldCharType="end"/>
      </w:r>
      <w:r w:rsidR="00890E68">
        <w:t xml:space="preserve">. Ponadto </w:t>
      </w:r>
      <w:r w:rsidR="00BA02D1">
        <w:t xml:space="preserve">istotnym jest, że zasady i standardy jakościowe używane w </w:t>
      </w:r>
      <w:r w:rsidR="00495F01">
        <w:t>instytucjach</w:t>
      </w:r>
      <w:r w:rsidR="00BA02D1">
        <w:t xml:space="preserve"> edu</w:t>
      </w:r>
      <w:r w:rsidR="00495F01">
        <w:t>k</w:t>
      </w:r>
      <w:r w:rsidR="00BA02D1">
        <w:t>a</w:t>
      </w:r>
      <w:r w:rsidR="00495F01">
        <w:t xml:space="preserve">cji wyższej w ogromnym stopniu zależą od krajowych i międzynarodowych wymagań, warunków socjologiczno-ekonomicznych, krótkoterminowych celów i potrzeb, długoterminowej strategii, miejsca w cyklu życia organizacji jak również stylu zarządzania </w:t>
      </w:r>
      <w:r w:rsidR="00BD16EE">
        <w:t xml:space="preserve">itp. </w:t>
      </w:r>
      <w:r w:rsidR="00BD16EE" w:rsidRPr="00BD16EE">
        <w:fldChar w:fldCharType="begin" w:fldLock="1"/>
      </w:r>
      <w:r w:rsidR="001A2624">
        <w:instrText>ADDIN CSL_CITATION {"citationItems":[{"id":"ITEM-1","itemData":{"DOI":"10.21272/mmi.2018.2-30","ISSN":"22184511","abstract":"According to the continuous improvement principles, all Higher Education Institutions (hereafter – HEIs) focus on the requirement to improve organizational processes and achieve quality, create added value and achieve stakeholders’ satisfaction. The aim of the research is to analyse the concept “quality in higher education”, define the stakeholders within the system of higher education and to analyse students’ opinion about the importance and performance of the factors of quality of higher education. The research methods are a literature overview, analysis and synthesis, logical and comparative analysis, as well as Importance-Performance Analysis (IPA). The results of analysis showed that there are two global strategies for defining quality of higher education. The first strategy is process-oriented, the second used the specific indicators (administrative, student support, instructional; procedural quality; student performance, employability etc.). The research results show that the concept of quality is very complicated and depends on different factors, objectives of the organisation and personal experience. It is clear that students are the most important stakeholders; quality of the academic staff and study programmes are the most important elements in ensuring quality of higher education; organisation of the study process and delivery of study programmes are the most important activities. The factors that should be considered in the future are Clear achievement assessment and feedback, Teaching methods, Student-centred learning, State subsidized studies according to quality criteria and Funding of higher education. As a perspective for investigation, it would also be helpful to find out why students consider extracurricular activities (sports, arts, etc.) and HEI reputation as factors with a low impact on quality of education, but so much attention is paid to them.","author":[{"dropping-particle":"","family":"Degtjarjova","given":"Irina","non-dropping-particle":"","parse-names":false,"suffix":""},{"dropping-particle":"","family":"Lapina","given":"Inga","non-dropping-particle":"","parse-names":false,"suffix":""},{"dropping-particle":"","family":"Freidenfelds","given":"Davis","non-dropping-particle":"","parse-names":false,"suffix":""}],"container-title":"Marketing and Management of Innovations","id":"ITEM-1","issue":"2","issued":{"date-parts":[["2018"]]},"page":"388-398","title":"Student as stakeholder: “voice of customer” in higher education quality development","type":"article-journal"},"locator":"389","uris":["http://www.mendeley.com/documents/?uuid=c70ba18a-d2a4-43d4-8669-3bb5d742a871"]}],"mendeley":{"formattedCitation":"(Degtjarjova i in., 2018, s. 389)","plainTextFormattedCitation":"(Degtjarjova i in., 2018, s. 389)","previouslyFormattedCitation":"(Degtjarjova i in., 2018, s. 389)"},"properties":{"noteIndex":0},"schema":"https://github.com/citation-style-language/schema/raw/master/csl-citation.json"}</w:instrText>
      </w:r>
      <w:r w:rsidR="00BD16EE" w:rsidRPr="00BD16EE">
        <w:fldChar w:fldCharType="separate"/>
      </w:r>
      <w:r w:rsidR="00921CC1" w:rsidRPr="00921CC1">
        <w:rPr>
          <w:noProof/>
        </w:rPr>
        <w:t>(Degtjarjova i in., 2018, s. 389)</w:t>
      </w:r>
      <w:r w:rsidR="00BD16EE" w:rsidRPr="00BD16EE">
        <w:fldChar w:fldCharType="end"/>
      </w:r>
      <w:r w:rsidR="00BD16EE">
        <w:t>.</w:t>
      </w:r>
      <w:r w:rsidR="002975F4">
        <w:t xml:space="preserve"> </w:t>
      </w:r>
      <w:r w:rsidR="00BD16EE">
        <w:t xml:space="preserve">Szersze omówienie uwarunkowań zarządzania jakością uczelni w Polsce, </w:t>
      </w:r>
      <w:r w:rsidR="002975F4">
        <w:t xml:space="preserve">w tym </w:t>
      </w:r>
      <w:r w:rsidR="00BD16EE">
        <w:t>także barier dla wdrażania SZJ na uniwersytetach znajduje się w kolejnym rozdziale.</w:t>
      </w:r>
    </w:p>
    <w:p w14:paraId="1189EF02" w14:textId="0B1908DB" w:rsidR="00042DAF" w:rsidRPr="00233788" w:rsidRDefault="00042DAF" w:rsidP="00107ECD">
      <w:pPr>
        <w:pStyle w:val="Nagwek3"/>
      </w:pPr>
      <w:bookmarkStart w:id="301" w:name="_Ref147563104"/>
      <w:bookmarkStart w:id="302" w:name="_Toc164801013"/>
      <w:bookmarkStart w:id="303" w:name="_Toc166286047"/>
      <w:r w:rsidRPr="00233788">
        <w:t>Uwarunkowania zarządzania jakością uczelni w Polsce</w:t>
      </w:r>
      <w:bookmarkEnd w:id="301"/>
      <w:bookmarkEnd w:id="302"/>
      <w:bookmarkEnd w:id="303"/>
    </w:p>
    <w:p w14:paraId="21B40368" w14:textId="132DF729" w:rsidR="004C43DE" w:rsidRDefault="004C43DE" w:rsidP="007406C7">
      <w:r>
        <w:t xml:space="preserve">Czynniki kształtujące środowisko zarządzania w uczelniach mogą być trojakiego rodzaju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wyższych","type":"book"},"locator":"83","prefix":"por.","uris":["http://www.mendeley.com/documents/?uuid=1a4ea79e-2408-44b2-b3f5-700e4b05cbe6"]}],"mendeley":{"formattedCitation":"(por. Wawak, 2019, s. 83)","plainTextFormattedCitation":"(por. Wawak, 2019, s. 83)","previouslyFormattedCitation":"(por. Wawak, 2019, s. 83)"},"properties":{"noteIndex":0},"schema":"https://github.com/citation-style-language/schema/raw/master/csl-citation.json"}</w:instrText>
      </w:r>
      <w:r>
        <w:fldChar w:fldCharType="separate"/>
      </w:r>
      <w:r w:rsidR="00921CC1" w:rsidRPr="00921CC1">
        <w:rPr>
          <w:noProof/>
        </w:rPr>
        <w:t>(por. Wawak, 2019, s. 83)</w:t>
      </w:r>
      <w:r>
        <w:fldChar w:fldCharType="end"/>
      </w:r>
      <w:r>
        <w:t xml:space="preserve">. Jedną grupą są czynniki zewnętrzne, czyli wszystkie te oddziaływania mające źródło poza uczelnią, które wpływają na zachowania i decyzje osób uczestniczących w procesach uczelni. Drugą grupą są czynniki wewnętrzne, czyli te kształtowane przez szeroko pojęte kierownictwo uczelni. Natomiast trzecią grupą są czynniki indywidualne, czyli takie, które kształtują zachowania każdej osoby z osobna </w:t>
      </w:r>
      <w:r>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wyższych","type":"book"},"locator":"83","uris":["http://www.mendeley.com/documents/?uuid=1a4ea79e-2408-44b2-b3f5-700e4b05cbe6"]}],"mendeley":{"formattedCitation":"(Wawak, 2019, s. 83)","plainTextFormattedCitation":"(Wawak, 2019, s. 83)","previouslyFormattedCitation":"(Wawak, 2019, s. 83)"},"properties":{"noteIndex":0},"schema":"https://github.com/citation-style-language/schema/raw/master/csl-citation.json"}</w:instrText>
      </w:r>
      <w:r>
        <w:fldChar w:fldCharType="separate"/>
      </w:r>
      <w:r w:rsidR="00921CC1" w:rsidRPr="00921CC1">
        <w:rPr>
          <w:noProof/>
        </w:rPr>
        <w:t>(Wawak, 2019, s. 83)</w:t>
      </w:r>
      <w:r>
        <w:fldChar w:fldCharType="end"/>
      </w:r>
      <w:r>
        <w:t>. W niniejszym rozdziale omówione zostaną przede wszystkim te uwarunkowania zarządzania jakością uczelni, które się odnoszą do pierwszej grupy – czynników zewnętrznych.</w:t>
      </w:r>
    </w:p>
    <w:p w14:paraId="429BDA3A" w14:textId="55965C7B" w:rsidR="007406C7" w:rsidRDefault="007406C7" w:rsidP="007406C7">
      <w:r>
        <w:t>Wymagania wobec uczelni w Polsce, w tym wymagania dotyczące dbałości o jakość kształcenia, są regulowane przez ustawę Prawo o szkolnictwie wyższym i nauce</w:t>
      </w:r>
      <w:r w:rsidRPr="00001D48">
        <w:rPr>
          <w:rStyle w:val="Odwoanieprzypisudolnego"/>
        </w:rPr>
        <w:footnoteReference w:id="33"/>
      </w:r>
      <w:r>
        <w:t xml:space="preserve"> wprowadzającej istotne reformy do systemu szkolnictwa wyższego określane mianem Konstytucji </w:t>
      </w:r>
      <w:r w:rsidR="00B9115D">
        <w:t>d</w:t>
      </w:r>
      <w:r>
        <w:t xml:space="preserve">la Nauki. Ciekawym zabiegiem twórców reformy jest opublikowanie anglojęzycznej wersji ustawy </w:t>
      </w:r>
      <w:r>
        <w:fldChar w:fldCharType="begin" w:fldLock="1"/>
      </w:r>
      <w:r w:rsidR="001A2624">
        <w:instrText>ADDIN CSL_CITATION {"citationItems":[{"id":"ITEM-1","itemData":{"URL":"https://www.gov.pl/web/edukacja-i-nauka/konstytucja-dla-nauki-2","accessed":{"date-parts":[["2023","10","26"]]},"author":[{"dropping-particle":"","family":"MEiN","given":"","non-dropping-particle":"","parse-names":false,"suffix":""}],"container-title":"Serwis Rzeczypospolitej Polskiej","id":"ITEM-1","issued":{"date-parts":[["2023"]]},"title":"Konstytucja dla Nauki","type":"webpage"},"uris":["http://www.mendeley.com/documents/?uuid=1ee5fd41-910d-454b-bd3b-24fe72d77122"]}],"mendeley":{"formattedCitation":"(MEiN, 2023b)","plainTextFormattedCitation":"(MEiN, 2023b)","previouslyFormattedCitation":"(MEiN, 2023b)"},"properties":{"noteIndex":0},"schema":"https://github.com/citation-style-language/schema/raw/master/csl-citation.json"}</w:instrText>
      </w:r>
      <w:r>
        <w:fldChar w:fldCharType="separate"/>
      </w:r>
      <w:r w:rsidR="00921CC1" w:rsidRPr="00921CC1">
        <w:rPr>
          <w:noProof/>
        </w:rPr>
        <w:t>(MEiN, 2023b)</w:t>
      </w:r>
      <w:r>
        <w:fldChar w:fldCharType="end"/>
      </w:r>
      <w:r>
        <w:t xml:space="preserve"> co niewątpliwie zwiększa szanse na uzyskanie informacji zwrotnej i weryfikacji ze strony specjalistów </w:t>
      </w:r>
      <w:r w:rsidR="00B9115D">
        <w:t>zagranicznych</w:t>
      </w:r>
      <w:r>
        <w:t>. Odniesienie do jakości znajduje się już w drugim artykule Ustawy określającym misję dla całego systemu szkolnictwa wyższego i nauki. Jest to zabieg niewątpliwie zgodny z najwyższymi standardami zarządczymi, pozwalający na jasne komunikowanie priorytetów dla podejmowanych działań. Misja ta została określona następująco:</w:t>
      </w:r>
    </w:p>
    <w:p w14:paraId="700FBC62" w14:textId="61C5504C" w:rsidR="007406C7" w:rsidRPr="00B9115D" w:rsidRDefault="00B9115D" w:rsidP="007406C7">
      <w:pPr>
        <w:pStyle w:val="Cytat"/>
        <w:rPr>
          <w:i w:val="0"/>
          <w:iCs w:val="0"/>
        </w:rPr>
      </w:pPr>
      <w:r w:rsidRPr="00B9115D">
        <w:rPr>
          <w:i w:val="0"/>
          <w:iCs w:val="0"/>
          <w:sz w:val="18"/>
          <w:szCs w:val="20"/>
        </w:rPr>
        <w:t>„</w:t>
      </w:r>
      <w:r w:rsidR="007406C7" w:rsidRPr="00B9115D">
        <w:rPr>
          <w:i w:val="0"/>
          <w:iCs w:val="0"/>
          <w:sz w:val="18"/>
          <w:szCs w:val="20"/>
        </w:rPr>
        <w:t>Art. 2 Misją systemu szkolnictwa wyższego i nauki jest prowadzenie najwyższej jakości kształcenia oraz działalności naukowej, kształtowanie postaw obywatelskich, a także uczestnictwo w rozwoju społecznym oraz tworzeniu gospodarki opartej na innowacjach</w:t>
      </w:r>
      <w:r w:rsidRPr="00B9115D">
        <w:rPr>
          <w:i w:val="0"/>
          <w:iCs w:val="0"/>
          <w:sz w:val="18"/>
          <w:szCs w:val="20"/>
        </w:rPr>
        <w:t>”</w:t>
      </w:r>
      <w:r w:rsidR="007406C7" w:rsidRPr="00B9115D">
        <w:rPr>
          <w:i w:val="0"/>
          <w:iCs w:val="0"/>
          <w:sz w:val="18"/>
          <w:szCs w:val="20"/>
        </w:rPr>
        <w:t xml:space="preserve"> </w:t>
      </w:r>
      <w:r w:rsidR="007406C7" w:rsidRPr="00B9115D">
        <w:rPr>
          <w:i w:val="0"/>
          <w:iCs w:val="0"/>
          <w:sz w:val="18"/>
          <w:szCs w:val="20"/>
        </w:rPr>
        <w:fldChar w:fldCharType="begin" w:fldLock="1"/>
      </w:r>
      <w:r w:rsidR="007E1110">
        <w:rPr>
          <w:i w:val="0"/>
          <w:iCs w:val="0"/>
          <w:sz w:val="18"/>
          <w:szCs w:val="20"/>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7406C7" w:rsidRPr="00B9115D">
        <w:rPr>
          <w:i w:val="0"/>
          <w:iCs w:val="0"/>
          <w:sz w:val="18"/>
          <w:szCs w:val="20"/>
        </w:rPr>
        <w:fldChar w:fldCharType="separate"/>
      </w:r>
      <w:r w:rsidR="007E1110" w:rsidRPr="007E1110">
        <w:rPr>
          <w:i w:val="0"/>
          <w:iCs w:val="0"/>
          <w:noProof/>
          <w:sz w:val="18"/>
          <w:szCs w:val="20"/>
        </w:rPr>
        <w:t>(Dz. U. 574, 2022)</w:t>
      </w:r>
      <w:r w:rsidR="007406C7" w:rsidRPr="00B9115D">
        <w:rPr>
          <w:i w:val="0"/>
          <w:iCs w:val="0"/>
          <w:sz w:val="18"/>
          <w:szCs w:val="20"/>
        </w:rPr>
        <w:fldChar w:fldCharType="end"/>
      </w:r>
      <w:r w:rsidR="007406C7" w:rsidRPr="00B9115D">
        <w:rPr>
          <w:i w:val="0"/>
          <w:iCs w:val="0"/>
          <w:sz w:val="18"/>
          <w:szCs w:val="20"/>
        </w:rPr>
        <w:t>.</w:t>
      </w:r>
    </w:p>
    <w:p w14:paraId="26BAE939" w14:textId="2BF57771" w:rsidR="007406C7" w:rsidRDefault="007406C7" w:rsidP="007406C7">
      <w:r>
        <w:t>Można więc uznać, że elementy tej misji powinny również znajdować swoje odzwierciedlenie w misjach poszczególnych uczelni. Niemniej w kontekście niniejszej pracy na uwagę zasługuje pod</w:t>
      </w:r>
      <w:r>
        <w:lastRenderedPageBreak/>
        <w:t xml:space="preserve">kreślenie roli „najwyższej jakości kształcenia oraz działalności naukowej”. Z tego bowiem zapisu wynika szereg działań podejmowanych na uczelniach w celu zapewnienia wysokiej jakości kształcenia </w:t>
      </w:r>
      <w:r>
        <w:fldChar w:fldCharType="begin" w:fldLock="1"/>
      </w:r>
      <w:r w:rsidR="001A2624">
        <w:instrText>ADDIN CSL_CITATION {"citationItems":[{"id":"ITEM-1","itemData":{"URL":"https://www.amuz.gda.pl/akademia/akty-prawne/wewnetrzny-system-zapewniania-jakosci-ksztalcenia,71","accessed":{"date-parts":[["2023","10","26"]]},"author":[{"dropping-particle":"","family":"AMuz Gdańsk","given":"","non-dropping-particle":"","parse-names":false,"suffix":""}],"container-title":"Wewnętrzny System Zapewniania Jakości Kształcenia","id":"ITEM-1","issued":{"date-parts":[["2018"]]},"title":"WSZJK Akademii Muzycznej w Gdańsku","type":"webpage"},"prefix":"por. ","uris":["http://www.mendeley.com/documents/?uuid=f5832cc9-9c1b-4fec-838d-0b79006e95cf"]}],"mendeley":{"formattedCitation":"(por. AMuz Gdańsk, 2018)","plainTextFormattedCitation":"(por. AMuz Gdańsk, 2018)","previouslyFormattedCitation":"(por. AMuz Gdańsk, 2018)"},"properties":{"noteIndex":0},"schema":"https://github.com/citation-style-language/schema/raw/master/csl-citation.json"}</w:instrText>
      </w:r>
      <w:r>
        <w:fldChar w:fldCharType="separate"/>
      </w:r>
      <w:r w:rsidR="00921CC1" w:rsidRPr="00921CC1">
        <w:rPr>
          <w:noProof/>
        </w:rPr>
        <w:t>(por. AMuz Gdańsk, 2018)</w:t>
      </w:r>
      <w:r>
        <w:fldChar w:fldCharType="end"/>
      </w:r>
      <w:r>
        <w:t>. Na różnych uczelniach w Polsce można spotkać różne nazwy dla Wewnętrznego Systemu Zapewniania Jakości Kształcenia (WSZJK), ale</w:t>
      </w:r>
      <w:r w:rsidR="000327C0">
        <w:t xml:space="preserve"> </w:t>
      </w:r>
      <w:r w:rsidR="004177D8">
        <w:t xml:space="preserve">każda uczelnia </w:t>
      </w:r>
      <w:r w:rsidR="000327C0">
        <w:t>taki system</w:t>
      </w:r>
      <w:r w:rsidR="00901FEB">
        <w:t xml:space="preserve"> posiada.</w:t>
      </w:r>
      <w:r w:rsidR="000327C0">
        <w:t xml:space="preserve"> </w:t>
      </w:r>
      <w:r w:rsidR="00901FEB">
        <w:t xml:space="preserve">Wynika to z tego, że </w:t>
      </w:r>
      <w:r w:rsidR="000327C0">
        <w:t>przepisy określające wymagania akredytacyjne wskazują</w:t>
      </w:r>
      <w:r w:rsidR="00835BCB">
        <w:t xml:space="preserve">, że 10. kryterium oceny programowej są </w:t>
      </w:r>
      <w:r w:rsidR="00901FEB">
        <w:t>„</w:t>
      </w:r>
      <w:r w:rsidR="00835BCB">
        <w:t xml:space="preserve"> sposoby </w:t>
      </w:r>
      <w:r w:rsidR="00901FEB">
        <w:t>doskonalenia jakości kształcenia</w:t>
      </w:r>
      <w:r w:rsidR="00835BCB">
        <w:t xml:space="preserve"> i ich skuteczność” </w:t>
      </w:r>
      <w:r w:rsidR="00835BCB">
        <w:fldChar w:fldCharType="begin" w:fldLock="1"/>
      </w:r>
      <w:r w:rsidR="001A2624">
        <w:instrText>ADDIN CSL_CITATION {"citationItems":[{"id":"ITEM-1","itemData":{"author":[{"dropping-particle":"","family":"Dz. U. 1787","given":"","non-dropping-particle":"","parse-names":false,"suffix":""}],"id":"ITEM-1","issued":{"date-parts":[["2018"]]},"publisher":"Kancelaria Sejmu RP","title":"Rozporządzenie Ministra Nauki i Szkolnictwa Wyższego w sprawie kryteriów oceny programowej","type":"article"},"uris":["http://www.mendeley.com/documents/?uuid=d1956ba3-1b72-4456-a536-6443321eb969"]}],"mendeley":{"formattedCitation":"(Dz. U. 1787, 2018)","plainTextFormattedCitation":"(Dz. U. 1787, 2018)","previouslyFormattedCitation":"(Dz. U. 1787, 2018)"},"properties":{"noteIndex":0},"schema":"https://github.com/citation-style-language/schema/raw/master/csl-citation.json"}</w:instrText>
      </w:r>
      <w:r w:rsidR="00835BCB">
        <w:fldChar w:fldCharType="separate"/>
      </w:r>
      <w:r w:rsidR="00921CC1" w:rsidRPr="00921CC1">
        <w:rPr>
          <w:noProof/>
        </w:rPr>
        <w:t>(Dz. U. 1787, 2018)</w:t>
      </w:r>
      <w:r w:rsidR="00835BCB">
        <w:fldChar w:fldCharType="end"/>
      </w:r>
      <w:r w:rsidR="00835BCB">
        <w:t>.</w:t>
      </w:r>
      <w:r w:rsidR="00595D2B">
        <w:t xml:space="preserve"> Natomiast Polska Komisja Akredytacyjna na tej podstawie określiła </w:t>
      </w:r>
      <w:r w:rsidR="009D2272">
        <w:t>dwa standardy jakości kształcenia (SJK) w ramach k</w:t>
      </w:r>
      <w:r w:rsidR="00595D2B">
        <w:t xml:space="preserve">ryterium 10. </w:t>
      </w:r>
      <w:r w:rsidR="009D2272">
        <w:t xml:space="preserve">Polityka jakości, projektowanie, zatwierdzanie, monitorowanie, przegląd i doskonalenie programu studiów. Są to odpowiednio: </w:t>
      </w:r>
    </w:p>
    <w:p w14:paraId="43463134" w14:textId="0FCA64AA" w:rsidR="009D2272" w:rsidRDefault="00AA567F" w:rsidP="00AA567F">
      <w:pPr>
        <w:pStyle w:val="Cytat"/>
      </w:pPr>
      <w:r w:rsidRPr="00456349">
        <w:rPr>
          <w:i w:val="0"/>
          <w:iCs w:val="0"/>
          <w:sz w:val="18"/>
          <w:szCs w:val="20"/>
        </w:rPr>
        <w:t xml:space="preserve">SJK 10.1: </w:t>
      </w:r>
      <w:r w:rsidR="009D2272" w:rsidRPr="00456349">
        <w:rPr>
          <w:i w:val="0"/>
          <w:iCs w:val="0"/>
          <w:sz w:val="18"/>
          <w:szCs w:val="20"/>
        </w:rPr>
        <w:t>Zostały formalnie przyjęte i są stosowane zasady projektowania, zatwierdzania i zmiany programu studiów oraz prowadzone są systematyczne oceny programu studiów oparte o wyniki analizy wiarygodnych danych i informacji, z udziałem interesariuszy wewnętrznych, w tym studentów oraz zewnętrznych, mające na celu doskonalenie jakości kształcenia</w:t>
      </w:r>
      <w:r w:rsidR="009D2272" w:rsidRPr="00456349">
        <w:rPr>
          <w:i w:val="0"/>
          <w:iCs w:val="0"/>
          <w:sz w:val="18"/>
          <w:szCs w:val="18"/>
        </w:rPr>
        <w:t>.</w:t>
      </w:r>
      <w:r w:rsidRPr="00456349">
        <w:rPr>
          <w:sz w:val="18"/>
          <w:szCs w:val="18"/>
        </w:rPr>
        <w:t xml:space="preserve"> </w:t>
      </w:r>
      <w:r w:rsidRPr="00456349">
        <w:rPr>
          <w:sz w:val="18"/>
          <w:szCs w:val="18"/>
        </w:rPr>
        <w:fldChar w:fldCharType="begin" w:fldLock="1"/>
      </w:r>
      <w:r w:rsidR="001A2624" w:rsidRPr="00456349">
        <w:rPr>
          <w:sz w:val="18"/>
          <w:szCs w:val="18"/>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Pr="00456349">
        <w:rPr>
          <w:sz w:val="18"/>
          <w:szCs w:val="18"/>
        </w:rPr>
        <w:fldChar w:fldCharType="separate"/>
      </w:r>
      <w:r w:rsidR="00921CC1" w:rsidRPr="00456349">
        <w:rPr>
          <w:i w:val="0"/>
          <w:noProof/>
          <w:sz w:val="18"/>
          <w:szCs w:val="18"/>
        </w:rPr>
        <w:t>(PKA, 2019a)</w:t>
      </w:r>
      <w:r w:rsidRPr="00456349">
        <w:rPr>
          <w:sz w:val="18"/>
          <w:szCs w:val="18"/>
        </w:rPr>
        <w:fldChar w:fldCharType="end"/>
      </w:r>
    </w:p>
    <w:p w14:paraId="1BB83F4B" w14:textId="2DF22CAF" w:rsidR="00AA567F" w:rsidRPr="00AA567F" w:rsidRDefault="00AA567F" w:rsidP="00AA567F">
      <w:r>
        <w:t>oraz</w:t>
      </w:r>
    </w:p>
    <w:p w14:paraId="2989212F" w14:textId="7D142777" w:rsidR="009D2272" w:rsidRPr="00456349" w:rsidRDefault="009D2272" w:rsidP="00AA567F">
      <w:pPr>
        <w:pStyle w:val="Cytat"/>
        <w:rPr>
          <w:i w:val="0"/>
          <w:iCs w:val="0"/>
          <w:sz w:val="18"/>
          <w:szCs w:val="20"/>
        </w:rPr>
      </w:pPr>
      <w:r w:rsidRPr="00456349">
        <w:rPr>
          <w:i w:val="0"/>
          <w:iCs w:val="0"/>
          <w:sz w:val="18"/>
          <w:szCs w:val="20"/>
        </w:rPr>
        <w:t xml:space="preserve">SJK 10.2 </w:t>
      </w:r>
      <w:r w:rsidR="00AA567F" w:rsidRPr="00456349">
        <w:rPr>
          <w:i w:val="0"/>
          <w:iCs w:val="0"/>
          <w:sz w:val="18"/>
          <w:szCs w:val="20"/>
        </w:rPr>
        <w:t xml:space="preserve">Jakość kształcenia na kierunku podlega cyklicznym zewnętrznym ocenom jakości kształcenia, których wyniki są publicznie dostępne i wykorzystywane w doskonaleniu jakości. </w:t>
      </w:r>
      <w:r w:rsidR="00AA567F" w:rsidRPr="00456349">
        <w:rPr>
          <w:i w:val="0"/>
          <w:iCs w:val="0"/>
          <w:sz w:val="18"/>
          <w:szCs w:val="20"/>
        </w:rPr>
        <w:fldChar w:fldCharType="begin" w:fldLock="1"/>
      </w:r>
      <w:r w:rsidR="001A2624" w:rsidRPr="00456349">
        <w:rPr>
          <w:i w:val="0"/>
          <w:iCs w:val="0"/>
          <w:sz w:val="18"/>
          <w:szCs w:val="20"/>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ogólnoakademicki.","type":"article"},"uris":["http://www.mendeley.com/documents/?uuid=ca27787c-07ac-4c6d-a86a-b857b75fbde1"]}],"mendeley":{"formattedCitation":"(PKA, 2019a)","plainTextFormattedCitation":"(PKA, 2019a)","previouslyFormattedCitation":"(PKA, 2019a)"},"properties":{"noteIndex":0},"schema":"https://github.com/citation-style-language/schema/raw/master/csl-citation.json"}</w:instrText>
      </w:r>
      <w:r w:rsidR="00AA567F" w:rsidRPr="00456349">
        <w:rPr>
          <w:i w:val="0"/>
          <w:iCs w:val="0"/>
          <w:sz w:val="18"/>
          <w:szCs w:val="20"/>
        </w:rPr>
        <w:fldChar w:fldCharType="separate"/>
      </w:r>
      <w:r w:rsidR="00921CC1" w:rsidRPr="00456349">
        <w:rPr>
          <w:i w:val="0"/>
          <w:iCs w:val="0"/>
          <w:noProof/>
          <w:sz w:val="18"/>
          <w:szCs w:val="20"/>
        </w:rPr>
        <w:t>(PKA, 2019a)</w:t>
      </w:r>
      <w:r w:rsidR="00AA567F" w:rsidRPr="00456349">
        <w:rPr>
          <w:i w:val="0"/>
          <w:iCs w:val="0"/>
          <w:sz w:val="18"/>
          <w:szCs w:val="20"/>
        </w:rPr>
        <w:fldChar w:fldCharType="end"/>
      </w:r>
      <w:r w:rsidR="001663E6" w:rsidRPr="00456349">
        <w:rPr>
          <w:i w:val="0"/>
          <w:iCs w:val="0"/>
          <w:sz w:val="18"/>
          <w:szCs w:val="20"/>
        </w:rPr>
        <w:t>.</w:t>
      </w:r>
    </w:p>
    <w:p w14:paraId="430D0791" w14:textId="50BD57FD" w:rsidR="0044447F" w:rsidRDefault="001663E6" w:rsidP="005E1FE3">
      <w:r>
        <w:t xml:space="preserve">Dodatkową wskazówką ze strony PKA jest powiązanie jej kryteriów oceny programowej z </w:t>
      </w:r>
      <w:r w:rsidR="00B13F6D">
        <w:t>wytycznymi</w:t>
      </w:r>
      <w:r>
        <w:t xml:space="preserve"> </w:t>
      </w:r>
      <w:r w:rsidR="00B13F6D" w:rsidRPr="00B13F6D">
        <w:t xml:space="preserve">ESG 2015 </w:t>
      </w:r>
      <w:r w:rsidR="00B13F6D">
        <w:fldChar w:fldCharType="begin" w:fldLock="1"/>
      </w:r>
      <w:r w:rsidR="001A2624">
        <w:instrText>ADDIN CSL_CITATION {"citationItems":[{"id":"ITEM-1","itemData":{"author":[{"dropping-particle":"","family":"PKA","given":"","non-dropping-particle":"","parse-names":false,"suffix":""}],"id":"ITEM-1","issued":{"date-parts":[["2021"]]},"publisher":"Polska Komisja Akredytacyjna","title":"Ocena programowa. Postępowanie oceniające","type":"article"},"uris":["http://www.mendeley.com/documents/?uuid=0d3d6ccb-a1fc-492d-bc55-0cab4b2de664"]}],"mendeley":{"formattedCitation":"(PKA, 2021)","plainTextFormattedCitation":"(PKA, 2021)","previouslyFormattedCitation":"(PKA, 2021)"},"properties":{"noteIndex":0},"schema":"https://github.com/citation-style-language/schema/raw/master/csl-citation.json"}</w:instrText>
      </w:r>
      <w:r w:rsidR="00B13F6D">
        <w:fldChar w:fldCharType="separate"/>
      </w:r>
      <w:r w:rsidR="00921CC1" w:rsidRPr="00921CC1">
        <w:rPr>
          <w:noProof/>
        </w:rPr>
        <w:t>(PKA, 2021)</w:t>
      </w:r>
      <w:r w:rsidR="00B13F6D">
        <w:fldChar w:fldCharType="end"/>
      </w:r>
      <w:r w:rsidR="00B13F6D">
        <w:t>, czyli dokumentem określającym Standardy i wytyczne dla zapewniania jakości w edukacji wyższej</w:t>
      </w:r>
      <w:r w:rsidR="00B13F6D" w:rsidRPr="00B13F6D">
        <w:t xml:space="preserve"> (ESG - </w:t>
      </w:r>
      <w:r w:rsidR="00B13F6D" w:rsidRPr="00B13F6D">
        <w:rPr>
          <w:i/>
        </w:rPr>
        <w:t>Standards and Guidelines for Quality assurance in Higher Education</w:t>
      </w:r>
      <w:r w:rsidR="00B13F6D" w:rsidRPr="00B13F6D">
        <w:t>) autorstwa Europejskiego Stowarzyszenie na rzecz zapewniania jakości w Edukacji Wyższej (</w:t>
      </w:r>
      <w:r w:rsidR="00B13F6D" w:rsidRPr="00B13F6D">
        <w:rPr>
          <w:i/>
        </w:rPr>
        <w:t>ENQA – European association for Quality Assurance in Higher Education</w:t>
      </w:r>
      <w:r w:rsidR="00B13F6D" w:rsidRPr="00B13F6D">
        <w:t>)</w:t>
      </w:r>
      <w:r w:rsidR="00B13F6D">
        <w:t xml:space="preserve"> </w:t>
      </w:r>
      <w:r w:rsidR="00B13F6D">
        <w:fldChar w:fldCharType="begin" w:fldLock="1"/>
      </w:r>
      <w:r w:rsidR="001A2624">
        <w:instrText>ADDIN CSL_CITATION {"citationItems":[{"id":"ITEM-1","itemData":{"author":[{"dropping-particle":"","family":"ENQA","given":"","non-dropping-particle":"","parse-names":false,"suffix":""}],"id":"ITEM-1","issued":{"date-parts":[["2015"]]},"publisher":"ENQA Brussels","title":"Standards and guidelines for quality assurance in the European Higher Education Area (ESG)","type":"report"},"uris":["http://www.mendeley.com/documents/?uuid=d4c89513-5a9d-4800-ae77-1294d0b80036"]}],"mendeley":{"formattedCitation":"(ENQA, 2015)","plainTextFormattedCitation":"(ENQA, 2015)","previouslyFormattedCitation":"(ENQA, 2015)"},"properties":{"noteIndex":0},"schema":"https://github.com/citation-style-language/schema/raw/master/csl-citation.json"}</w:instrText>
      </w:r>
      <w:r w:rsidR="00B13F6D">
        <w:fldChar w:fldCharType="separate"/>
      </w:r>
      <w:r w:rsidR="00921CC1" w:rsidRPr="00921CC1">
        <w:rPr>
          <w:noProof/>
        </w:rPr>
        <w:t>(ENQA, 2015)</w:t>
      </w:r>
      <w:r w:rsidR="00B13F6D">
        <w:fldChar w:fldCharType="end"/>
      </w:r>
      <w:r w:rsidR="00B13F6D">
        <w:t xml:space="preserve">. Ponieważ jednak wymagania te nie mają formy jednolitego standardu to różne uczelnie organizują swój WSZJK we właściwy dla siebie sposób. </w:t>
      </w:r>
      <w:r w:rsidR="00DC5156">
        <w:t xml:space="preserve">Już pobieżna analiza wymagań zarówno PKA jak </w:t>
      </w:r>
      <w:r w:rsidR="00CE3ED8">
        <w:t xml:space="preserve">również </w:t>
      </w:r>
      <w:r w:rsidR="00DC5156">
        <w:t>ESG</w:t>
      </w:r>
      <w:r w:rsidR="00CE3ED8">
        <w:t> </w:t>
      </w:r>
      <w:r w:rsidR="00DC5156">
        <w:t xml:space="preserve">2015 w zestawieniu z założeniami omówionych </w:t>
      </w:r>
      <w:r w:rsidR="00FF52BC">
        <w:t xml:space="preserve">w poprzednim rozdziale modeli SZJ wskazuje na liczne </w:t>
      </w:r>
      <w:r w:rsidR="00E663B9">
        <w:t>zasadnicze różnice i luki</w:t>
      </w:r>
      <w:r w:rsidR="00FF52BC">
        <w:t xml:space="preserve">. Nie dziwi więc dość powszechna krytyka wielu autorów sprowadzająca się do konkluzji, że WSZJK nie jest w stanie przyczynić się do istotnych zmian projakościowych na polskich uczelniach </w:t>
      </w:r>
      <w:r w:rsidR="00FF52BC">
        <w:fldChar w:fldCharType="begin" w:fldLock="1"/>
      </w:r>
      <w:r w:rsidR="002F637D">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id":"ITEM-2","itemData":{"author":[{"dropping-particle":"","family":"Próchnicka","given":"Maria","non-dropping-particle":"","parse-names":false,"suffix":""},{"dropping-particle":"","family":"Tutko","given":"Marta","non-dropping-particle":"","parse-names":false,"suffix":""}],"container-title":"Wybrane aspekty zarządzania jakością usług","id":"ITEM-2","issued":{"date-parts":[["2015"]]},"page":"109","title":"Doskonalenie wewnętrznych systemów zapewnienia jakości kształcenia w szkołach wyższych","type":"article-journal"},"uris":["http://www.mendeley.com/documents/?uuid=9335f8a9-469b-4b81-97c5-2a1bca01c325"]},{"id":"ITEM-3","itemData":{"DOI":"10.15199/46.2020.8.1","ISSN":"0137-8651","author":[{"dropping-particle":"","family":"Grudowski","given":"Piotr","non-dropping-particle":"","parse-names":false,"suffix":""}],"container-title":"Problemy Jakości","id":"ITEM-3","issue":"8","issued":{"date-parts":[["2020","8","28"]]},"page":"4-10","title":"Wykorzystanie wybranych normatywnych systemów zarządzania w instytucjach szkolnictwa wyższego","type":"article-journal","volume":"1"},"uris":["http://www.mendeley.com/documents/?uuid=8a9c4eb9-fa6f-4361-a903-cf20ba1bd0c0"]}],"mendeley":{"formattedCitation":"(Brdulak, 2016; Grudowski, 2020b; Próchnicka &amp; Tutko, 2015)","plainTextFormattedCitation":"(Brdulak, 2016; Grudowski, 2020b; Próchnicka &amp; Tutko, 2015)","previouslyFormattedCitation":"(Brdulak, 2016; Grudowski, 2020b; Próchnicka &amp; Tutko, 2015)"},"properties":{"noteIndex":0},"schema":"https://github.com/citation-style-language/schema/raw/master/csl-citation.json"}</w:instrText>
      </w:r>
      <w:r w:rsidR="00FF52BC">
        <w:fldChar w:fldCharType="separate"/>
      </w:r>
      <w:r w:rsidR="002F637D" w:rsidRPr="002F637D">
        <w:rPr>
          <w:noProof/>
        </w:rPr>
        <w:t>(Brdulak, 2016; Grudowski, 2020b; Próchnicka &amp; Tutko, 2015)</w:t>
      </w:r>
      <w:r w:rsidR="00FF52BC">
        <w:fldChar w:fldCharType="end"/>
      </w:r>
      <w:r w:rsidR="00FF52BC">
        <w:t>.</w:t>
      </w:r>
      <w:r w:rsidR="00CE3ED8">
        <w:t xml:space="preserve"> Mimo wszystko jednak te wynikające z regulacji prawnych wymagania dotyczące ustanowienia systemy zapewniającego dbałość o jakość są konieczne do wdrożenia na uczelniach. Ze względu na to, że wymagania związane ze SJK 10.1 i 10.2 są sformułowane w sposób dość ogólny to mogą być spełnione poprzez wdrożenie na uczelni bardziej dojrzałego SZJ. </w:t>
      </w:r>
      <w:r w:rsidR="00456349">
        <w:t>Wynika to choćby z tego, że</w:t>
      </w:r>
      <w:r w:rsidR="00CE3ED8">
        <w:t xml:space="preserve"> w </w:t>
      </w:r>
      <w:r w:rsidR="00F2432B">
        <w:t>normatywnych systemach zarządzania jakością</w:t>
      </w:r>
      <w:r w:rsidR="00CE3ED8">
        <w:t xml:space="preserve"> zawsze spełnianie wymagań prawnych jest jednym z podstawowych kryteriów</w:t>
      </w:r>
      <w:r w:rsidR="00F2432B">
        <w:t xml:space="preserve"> oceny</w:t>
      </w:r>
      <w:r w:rsidR="00CE3ED8">
        <w:t>.</w:t>
      </w:r>
      <w:r w:rsidR="00A82CCE">
        <w:t xml:space="preserve"> </w:t>
      </w:r>
      <w:r w:rsidR="00C620F3">
        <w:t xml:space="preserve">W praktyce jednak wymagania regulacyjne </w:t>
      </w:r>
      <w:r w:rsidR="00BC203F">
        <w:t xml:space="preserve">często prowadzą </w:t>
      </w:r>
      <w:r w:rsidR="00C620F3">
        <w:t xml:space="preserve">jedynie do </w:t>
      </w:r>
      <w:r w:rsidR="00BC203F">
        <w:t xml:space="preserve">biernego zapewniania jakości, a nie systemowego, proaktywnego podejścia do zarządzania jakością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BC203F">
        <w:fldChar w:fldCharType="separate"/>
      </w:r>
      <w:r w:rsidR="002F637D" w:rsidRPr="002F637D">
        <w:rPr>
          <w:noProof/>
        </w:rPr>
        <w:t>(por. Grudowski, 2020a, s. 264)</w:t>
      </w:r>
      <w:r w:rsidR="00BC203F">
        <w:fldChar w:fldCharType="end"/>
      </w:r>
      <w:r w:rsidR="00BC203F">
        <w:t xml:space="preserve">. Jak wskazuje Grudowski </w:t>
      </w:r>
      <w:r w:rsidR="00BC203F">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suppress-author":1,"uris":["http://www.mendeley.com/documents/?uuid=fa363ca3-f4fc-41da-9730-7f48f701736b"]}],"mendeley":{"formattedCitation":"(2020a)","plainTextFormattedCitation":"(2020a)","previouslyFormattedCitation":"(2020a)"},"properties":{"noteIndex":0},"schema":"https://github.com/citation-style-language/schema/raw/master/csl-citation.json"}</w:instrText>
      </w:r>
      <w:r w:rsidR="00BC203F">
        <w:fldChar w:fldCharType="separate"/>
      </w:r>
      <w:r w:rsidR="002F637D" w:rsidRPr="002F637D">
        <w:rPr>
          <w:noProof/>
        </w:rPr>
        <w:t>(2020a)</w:t>
      </w:r>
      <w:r w:rsidR="00BC203F">
        <w:fldChar w:fldCharType="end"/>
      </w:r>
      <w:r w:rsidR="00BC203F" w:rsidRPr="00BC203F">
        <w:t xml:space="preserve"> we wn</w:t>
      </w:r>
      <w:r w:rsidR="00BC203F">
        <w:t>ioskach z badań przeprowadzonych w latach 2013-2017 „niesatysfakcjonujący jest fakt, że akcentuje się wyłącznie potrzebę podnoszenia poziomu jakości kształcenia, a pomija inne kluczowe procesy uczelni, takie jak działalność badawcza, zarządzanie potencjałem intelektualnym pracowników w doskonaleniu systemów zarzadzania uczelni, procesy obsługi administracji centralnej i wydziałowej”. Odnosząc się do przytoczonych wyżej zapisów ustawy wprowadzającej reformę z roku 2018 określających misję sys</w:t>
      </w:r>
      <w:r w:rsidR="00BC203F">
        <w:lastRenderedPageBreak/>
        <w:t xml:space="preserve">temu szkolnictwa wyższego, należy z uznaniem odnieść się do określonego przez ustawodawcę szerszego zakresu misji niż tylko wysoki poziom kształcenia. Na pewno takie określenie pryncypiów daje podstawy do bardziej śmiałego wdrażania zintegrowanych systemów zarządzania jakością na Polskich uczelniach. Niestety wydaje się, że </w:t>
      </w:r>
      <w:r w:rsidR="00345DDC">
        <w:t xml:space="preserve">idące w ślad za reformą zmiany wymagań akredytacyjnych nie są tak odważne i nadal mogą utrzymywać pewne status quo sprzed reformy skutkujące fragmentarycznością wdrażanych rozwiązań i ograniczaniem koncepcji i działań projakościowych do minimalnych wymagań ustalonych przez PKA </w:t>
      </w:r>
      <w:r w:rsidR="00345DD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QualHE","type":"book"},"locator":"264","prefix":"por.","uris":["http://www.mendeley.com/documents/?uuid=fa363ca3-f4fc-41da-9730-7f48f701736b"]}],"mendeley":{"formattedCitation":"(por. Grudowski, 2020a, s. 264)","plainTextFormattedCitation":"(por. Grudowski, 2020a, s. 264)","previouslyFormattedCitation":"(por. Grudowski, 2020a, s. 264)"},"properties":{"noteIndex":0},"schema":"https://github.com/citation-style-language/schema/raw/master/csl-citation.json"}</w:instrText>
      </w:r>
      <w:r w:rsidR="00345DDC">
        <w:fldChar w:fldCharType="separate"/>
      </w:r>
      <w:r w:rsidR="002F637D" w:rsidRPr="002F637D">
        <w:rPr>
          <w:noProof/>
        </w:rPr>
        <w:t>(por. Grudowski, 2020a, s. 264)</w:t>
      </w:r>
      <w:r w:rsidR="00345DDC">
        <w:fldChar w:fldCharType="end"/>
      </w:r>
      <w:r w:rsidR="00345DDC">
        <w:t>.</w:t>
      </w:r>
      <w:r w:rsidR="00421711">
        <w:t xml:space="preserve"> </w:t>
      </w:r>
      <w:r w:rsidR="003965E2">
        <w:t xml:space="preserve">Niemniej pewnym przejawem większej otwartości na współpracę zagraniczną jest dopuszczenie akredytacji dokonywanych przez inne instytucje niż PKA. Dopuszczone bowiem </w:t>
      </w:r>
      <w:r w:rsidR="003965E2" w:rsidRPr="003965E2">
        <w:t>zostały instytucje zarejestrowane w Europejskim Rejestrze Instytucji Działających na rzecz Zapewniania Jakości (EQAR)</w:t>
      </w:r>
      <w:r w:rsidR="003965E2">
        <w:t xml:space="preserve"> lub inne, których oceny są uznawane przez PKA</w:t>
      </w:r>
      <w:r w:rsidR="003965E2" w:rsidRPr="003965E2">
        <w:t xml:space="preserve">. </w:t>
      </w:r>
      <w:r w:rsidR="003965E2">
        <w:t>Niestety k</w:t>
      </w:r>
      <w:r w:rsidR="00421711">
        <w:t xml:space="preserve">onteksty w jakich jest wykorzystywane słowo jakość w ustawie Prawo o szkolnictwie wyższym i nauce wskazują na brak </w:t>
      </w:r>
      <w:r w:rsidR="003965E2">
        <w:t xml:space="preserve">realnego </w:t>
      </w:r>
      <w:r w:rsidR="00421711">
        <w:t xml:space="preserve">odniesienia się ustawodawcy do innych dziedzin jakości aniżeli jakość kształcenia i badań naukowych. </w:t>
      </w:r>
      <w:r w:rsidR="0002533D">
        <w:t>Krótkie zestawienie liczby wystąpień określenia jakość oraz kontekstów w jakich zostało przywołane w ustawie Prawo o szkolnictwie wyższym i nauce z 2018 roku znajduje się w tabeli po</w:t>
      </w:r>
      <w:r w:rsidR="0002533D">
        <w:fldChar w:fldCharType="begin"/>
      </w:r>
      <w:r w:rsidR="0002533D">
        <w:instrText xml:space="preserve"> REF _Ref149339460 \p \h </w:instrText>
      </w:r>
      <w:r w:rsidR="0002533D">
        <w:fldChar w:fldCharType="separate"/>
      </w:r>
      <w:r w:rsidR="00BF7D63">
        <w:t>niżej</w:t>
      </w:r>
      <w:r w:rsidR="0002533D">
        <w:fldChar w:fldCharType="end"/>
      </w:r>
      <w:r w:rsidR="0002533D">
        <w:t xml:space="preserve"> (</w:t>
      </w:r>
      <w:r w:rsidR="0002533D">
        <w:fldChar w:fldCharType="begin"/>
      </w:r>
      <w:r w:rsidR="0002533D">
        <w:instrText xml:space="preserve"> REF _Ref149339467 \h </w:instrText>
      </w:r>
      <w:r w:rsidR="0002533D">
        <w:fldChar w:fldCharType="separate"/>
      </w:r>
      <w:r w:rsidR="00BF7D63">
        <w:t xml:space="preserve">Tabela </w:t>
      </w:r>
      <w:r w:rsidR="00BF7D63">
        <w:rPr>
          <w:noProof/>
        </w:rPr>
        <w:t>36</w:t>
      </w:r>
      <w:r w:rsidR="0002533D">
        <w:fldChar w:fldCharType="end"/>
      </w:r>
      <w:r w:rsidR="0002533D">
        <w:t>).</w:t>
      </w:r>
    </w:p>
    <w:p w14:paraId="4A8DE5EB" w14:textId="469AA27D" w:rsidR="00C74548" w:rsidRDefault="00C74548" w:rsidP="00C74548">
      <w:pPr>
        <w:pStyle w:val="Tytutabeli"/>
      </w:pPr>
      <w:bookmarkStart w:id="304" w:name="_Ref149339467"/>
      <w:bookmarkStart w:id="305" w:name="_Ref149339460"/>
      <w:bookmarkStart w:id="306" w:name="_Toc166286170"/>
      <w:r>
        <w:t xml:space="preserve">Tabela </w:t>
      </w:r>
      <w:r>
        <w:fldChar w:fldCharType="begin"/>
      </w:r>
      <w:r>
        <w:instrText xml:space="preserve"> SEQ Tabela \* ARABIC </w:instrText>
      </w:r>
      <w:r>
        <w:fldChar w:fldCharType="separate"/>
      </w:r>
      <w:r w:rsidR="00BF7D63">
        <w:rPr>
          <w:noProof/>
        </w:rPr>
        <w:t>36</w:t>
      </w:r>
      <w:r>
        <w:rPr>
          <w:noProof/>
        </w:rPr>
        <w:fldChar w:fldCharType="end"/>
      </w:r>
      <w:bookmarkEnd w:id="304"/>
      <w:r>
        <w:t xml:space="preserve"> Liczba wystąpień określenia jakość w różnych kontekstach w ustawie Prawo o szkolnictwie wyższym i nauce z dnia 20 lipca 2018</w:t>
      </w:r>
      <w:bookmarkEnd w:id="305"/>
      <w:bookmarkEnd w:id="306"/>
    </w:p>
    <w:tbl>
      <w:tblPr>
        <w:tblStyle w:val="Tabela-Siatka"/>
        <w:tblW w:w="0" w:type="auto"/>
        <w:tblLook w:val="04A0" w:firstRow="1" w:lastRow="0" w:firstColumn="1" w:lastColumn="0" w:noHBand="0" w:noVBand="1"/>
      </w:tblPr>
      <w:tblGrid>
        <w:gridCol w:w="7370"/>
        <w:gridCol w:w="1701"/>
      </w:tblGrid>
      <w:tr w:rsidR="00421711" w:rsidRPr="00C74548" w14:paraId="05D6BD2A" w14:textId="77777777" w:rsidTr="00421711">
        <w:trPr>
          <w:cantSplit/>
          <w:tblHeader/>
        </w:trPr>
        <w:tc>
          <w:tcPr>
            <w:tcW w:w="7370" w:type="dxa"/>
          </w:tcPr>
          <w:p w14:paraId="281FA779" w14:textId="7C0421D3" w:rsidR="00421711" w:rsidRPr="00C74548" w:rsidRDefault="00421711" w:rsidP="005F7DE1">
            <w:pPr>
              <w:keepNext/>
              <w:spacing w:before="60"/>
              <w:ind w:firstLine="0"/>
              <w:rPr>
                <w:b/>
                <w:bCs/>
                <w:sz w:val="18"/>
                <w:szCs w:val="18"/>
                <w:lang w:val="pl-PL"/>
              </w:rPr>
            </w:pPr>
            <w:r w:rsidRPr="00C74548">
              <w:rPr>
                <w:b/>
                <w:bCs/>
                <w:sz w:val="18"/>
                <w:szCs w:val="18"/>
                <w:lang w:val="pl-PL"/>
              </w:rPr>
              <w:t>Określenie lub kontekst</w:t>
            </w:r>
            <w:r w:rsidR="003965E2" w:rsidRPr="00001D48">
              <w:rPr>
                <w:rStyle w:val="Odwoanieprzypisudolnego"/>
              </w:rPr>
              <w:footnoteReference w:id="34"/>
            </w:r>
          </w:p>
        </w:tc>
        <w:tc>
          <w:tcPr>
            <w:tcW w:w="1701" w:type="dxa"/>
          </w:tcPr>
          <w:p w14:paraId="6168A033" w14:textId="161B8317" w:rsidR="00421711" w:rsidRPr="00C74548" w:rsidRDefault="00421711" w:rsidP="005F7DE1">
            <w:pPr>
              <w:keepNext/>
              <w:spacing w:before="60"/>
              <w:ind w:firstLine="0"/>
              <w:rPr>
                <w:b/>
                <w:bCs/>
                <w:sz w:val="18"/>
                <w:szCs w:val="18"/>
                <w:lang w:val="pl-PL"/>
              </w:rPr>
            </w:pPr>
            <w:r w:rsidRPr="00C74548">
              <w:rPr>
                <w:b/>
                <w:bCs/>
                <w:sz w:val="18"/>
                <w:szCs w:val="18"/>
                <w:lang w:val="pl-PL"/>
              </w:rPr>
              <w:t>Liczba wystąpień</w:t>
            </w:r>
          </w:p>
        </w:tc>
      </w:tr>
      <w:tr w:rsidR="00421711" w:rsidRPr="00C74548" w14:paraId="5A1686C6" w14:textId="77777777" w:rsidTr="00421711">
        <w:trPr>
          <w:cantSplit/>
        </w:trPr>
        <w:tc>
          <w:tcPr>
            <w:tcW w:w="7370" w:type="dxa"/>
          </w:tcPr>
          <w:p w14:paraId="1A23B8AC" w14:textId="6212884F" w:rsidR="00421711" w:rsidRPr="00C74548" w:rsidRDefault="00421711" w:rsidP="005F7DE1">
            <w:pPr>
              <w:pStyle w:val="TekstTabeli"/>
              <w:rPr>
                <w:lang w:val="pl-PL"/>
              </w:rPr>
            </w:pPr>
            <w:r w:rsidRPr="00C74548">
              <w:rPr>
                <w:lang w:val="pl-PL"/>
              </w:rPr>
              <w:t>Jakość</w:t>
            </w:r>
          </w:p>
        </w:tc>
        <w:tc>
          <w:tcPr>
            <w:tcW w:w="1701" w:type="dxa"/>
          </w:tcPr>
          <w:p w14:paraId="67704BBD" w14:textId="3A26BCA8" w:rsidR="00421711" w:rsidRPr="00C74548" w:rsidRDefault="00421711" w:rsidP="005F7DE1">
            <w:pPr>
              <w:pStyle w:val="TekstTabeli"/>
              <w:jc w:val="center"/>
              <w:rPr>
                <w:lang w:val="pl-PL"/>
              </w:rPr>
            </w:pPr>
            <w:r w:rsidRPr="00C74548">
              <w:rPr>
                <w:lang w:val="pl-PL"/>
              </w:rPr>
              <w:t>63</w:t>
            </w:r>
          </w:p>
        </w:tc>
      </w:tr>
      <w:tr w:rsidR="00421711" w:rsidRPr="00C74548" w14:paraId="679B5EE8" w14:textId="77777777" w:rsidTr="00421711">
        <w:trPr>
          <w:cantSplit/>
        </w:trPr>
        <w:tc>
          <w:tcPr>
            <w:tcW w:w="7370" w:type="dxa"/>
          </w:tcPr>
          <w:p w14:paraId="2D3D3019" w14:textId="42CE26D4" w:rsidR="00421711" w:rsidRPr="00C74548" w:rsidRDefault="00421711" w:rsidP="005F7DE1">
            <w:pPr>
              <w:pStyle w:val="TekstTabeli"/>
              <w:rPr>
                <w:lang w:val="pl-PL"/>
              </w:rPr>
            </w:pPr>
            <w:r w:rsidRPr="00C74548">
              <w:rPr>
                <w:lang w:val="pl-PL"/>
              </w:rPr>
              <w:t>Jakość kształcenia</w:t>
            </w:r>
          </w:p>
        </w:tc>
        <w:tc>
          <w:tcPr>
            <w:tcW w:w="1701" w:type="dxa"/>
          </w:tcPr>
          <w:p w14:paraId="1F6B0494" w14:textId="1B2B0EF0" w:rsidR="00421711" w:rsidRPr="00C74548" w:rsidRDefault="00421711" w:rsidP="005F7DE1">
            <w:pPr>
              <w:pStyle w:val="TekstTabeli"/>
              <w:jc w:val="center"/>
              <w:rPr>
                <w:lang w:val="pl-PL"/>
              </w:rPr>
            </w:pPr>
            <w:r w:rsidRPr="00C74548">
              <w:rPr>
                <w:lang w:val="pl-PL"/>
              </w:rPr>
              <w:t>37</w:t>
            </w:r>
          </w:p>
        </w:tc>
      </w:tr>
      <w:tr w:rsidR="00421711" w:rsidRPr="00C74548" w14:paraId="0A5CBFF9" w14:textId="77777777" w:rsidTr="00421711">
        <w:trPr>
          <w:cantSplit/>
        </w:trPr>
        <w:tc>
          <w:tcPr>
            <w:tcW w:w="7370" w:type="dxa"/>
          </w:tcPr>
          <w:p w14:paraId="4E94CC83" w14:textId="66A8F0B7" w:rsidR="00421711" w:rsidRPr="00C74548" w:rsidRDefault="00421711" w:rsidP="005F7DE1">
            <w:pPr>
              <w:pStyle w:val="TekstTabeli"/>
              <w:rPr>
                <w:lang w:val="pl-PL"/>
              </w:rPr>
            </w:pPr>
            <w:r w:rsidRPr="00C74548">
              <w:rPr>
                <w:lang w:val="pl-PL"/>
              </w:rPr>
              <w:t>Jakość działalności / badań / osiągnięć naukowych</w:t>
            </w:r>
          </w:p>
        </w:tc>
        <w:tc>
          <w:tcPr>
            <w:tcW w:w="1701" w:type="dxa"/>
          </w:tcPr>
          <w:p w14:paraId="3D769C73" w14:textId="5C8A790E" w:rsidR="00421711" w:rsidRPr="00C74548" w:rsidRDefault="00421711" w:rsidP="005F7DE1">
            <w:pPr>
              <w:pStyle w:val="TekstTabeli"/>
              <w:jc w:val="center"/>
              <w:rPr>
                <w:lang w:val="pl-PL"/>
              </w:rPr>
            </w:pPr>
            <w:r w:rsidRPr="00C74548">
              <w:rPr>
                <w:lang w:val="pl-PL"/>
              </w:rPr>
              <w:t>26</w:t>
            </w:r>
          </w:p>
        </w:tc>
      </w:tr>
      <w:tr w:rsidR="00421711" w:rsidRPr="00C74548" w14:paraId="35EB8F3A" w14:textId="77777777" w:rsidTr="00421711">
        <w:trPr>
          <w:cantSplit/>
        </w:trPr>
        <w:tc>
          <w:tcPr>
            <w:tcW w:w="7370" w:type="dxa"/>
          </w:tcPr>
          <w:p w14:paraId="233D5EEB" w14:textId="37A1E858" w:rsidR="00421711" w:rsidRPr="00C74548" w:rsidRDefault="00421711" w:rsidP="005F7DE1">
            <w:pPr>
              <w:pStyle w:val="TekstTabeli"/>
              <w:rPr>
                <w:lang w:val="pl-PL"/>
              </w:rPr>
            </w:pPr>
            <w:r w:rsidRPr="00C74548">
              <w:rPr>
                <w:lang w:val="pl-PL"/>
              </w:rPr>
              <w:t>Europejskim Rejestrze Instytucji Działających na rzecz Zapewniania Jakości (EQAR)</w:t>
            </w:r>
          </w:p>
        </w:tc>
        <w:tc>
          <w:tcPr>
            <w:tcW w:w="1701" w:type="dxa"/>
          </w:tcPr>
          <w:p w14:paraId="046F1E56" w14:textId="595B4E96" w:rsidR="00421711" w:rsidRPr="00C74548" w:rsidRDefault="00421711" w:rsidP="005F7DE1">
            <w:pPr>
              <w:pStyle w:val="TekstTabeli"/>
              <w:jc w:val="center"/>
              <w:rPr>
                <w:lang w:val="pl-PL"/>
              </w:rPr>
            </w:pPr>
            <w:r w:rsidRPr="00C74548">
              <w:rPr>
                <w:lang w:val="pl-PL"/>
              </w:rPr>
              <w:t>3</w:t>
            </w:r>
          </w:p>
        </w:tc>
      </w:tr>
      <w:tr w:rsidR="00421711" w:rsidRPr="00C74548" w14:paraId="2782588A" w14:textId="77777777" w:rsidTr="00421711">
        <w:trPr>
          <w:cantSplit/>
        </w:trPr>
        <w:tc>
          <w:tcPr>
            <w:tcW w:w="7370" w:type="dxa"/>
          </w:tcPr>
          <w:p w14:paraId="00AB13EE" w14:textId="1F37C745" w:rsidR="00421711" w:rsidRPr="00C74548" w:rsidRDefault="00421711" w:rsidP="005F7DE1">
            <w:pPr>
              <w:pStyle w:val="TekstTabeli"/>
              <w:rPr>
                <w:lang w:val="pl-PL"/>
              </w:rPr>
            </w:pPr>
            <w:r w:rsidRPr="00C74548">
              <w:rPr>
                <w:lang w:val="pl-PL"/>
              </w:rPr>
              <w:t>Jakość procesu rekrutacji</w:t>
            </w:r>
          </w:p>
        </w:tc>
        <w:tc>
          <w:tcPr>
            <w:tcW w:w="1701" w:type="dxa"/>
          </w:tcPr>
          <w:p w14:paraId="3E2834E7" w14:textId="39E47816" w:rsidR="00421711" w:rsidRPr="00C74548" w:rsidRDefault="00421711" w:rsidP="005F7DE1">
            <w:pPr>
              <w:pStyle w:val="TekstTabeli"/>
              <w:jc w:val="center"/>
              <w:rPr>
                <w:lang w:val="pl-PL"/>
              </w:rPr>
            </w:pPr>
            <w:r w:rsidRPr="00C74548">
              <w:rPr>
                <w:lang w:val="pl-PL"/>
              </w:rPr>
              <w:t>1</w:t>
            </w:r>
          </w:p>
        </w:tc>
      </w:tr>
      <w:tr w:rsidR="00421711" w:rsidRPr="00C74548" w14:paraId="193CDA17" w14:textId="77777777" w:rsidTr="00421711">
        <w:trPr>
          <w:cantSplit/>
        </w:trPr>
        <w:tc>
          <w:tcPr>
            <w:tcW w:w="7370" w:type="dxa"/>
          </w:tcPr>
          <w:p w14:paraId="069266F2" w14:textId="54FA6A17" w:rsidR="00421711" w:rsidRPr="00C74548" w:rsidRDefault="00421711" w:rsidP="005F7DE1">
            <w:pPr>
              <w:pStyle w:val="TekstTabeli"/>
              <w:rPr>
                <w:lang w:val="pl-PL"/>
              </w:rPr>
            </w:pPr>
            <w:r w:rsidRPr="00C74548">
              <w:rPr>
                <w:lang w:val="pl-PL"/>
              </w:rPr>
              <w:t>Jakość opieki naukowej lub artystycznej i wsparcia w prowadzeniu działalności naukowej</w:t>
            </w:r>
          </w:p>
        </w:tc>
        <w:tc>
          <w:tcPr>
            <w:tcW w:w="1701" w:type="dxa"/>
          </w:tcPr>
          <w:p w14:paraId="3984083D" w14:textId="25C4CC19" w:rsidR="00421711" w:rsidRPr="00C74548" w:rsidRDefault="00421711" w:rsidP="005F7DE1">
            <w:pPr>
              <w:pStyle w:val="TekstTabeli"/>
              <w:jc w:val="center"/>
              <w:rPr>
                <w:lang w:val="pl-PL"/>
              </w:rPr>
            </w:pPr>
            <w:r w:rsidRPr="00C74548">
              <w:rPr>
                <w:lang w:val="pl-PL"/>
              </w:rPr>
              <w:t>1</w:t>
            </w:r>
          </w:p>
        </w:tc>
      </w:tr>
    </w:tbl>
    <w:p w14:paraId="14336675" w14:textId="7CC792FE" w:rsidR="0044447F" w:rsidRPr="00D95B07" w:rsidRDefault="00C74548" w:rsidP="007770AA">
      <w:pPr>
        <w:pStyle w:val="rdo"/>
        <w:rPr>
          <w:lang w:val="pl-PL"/>
        </w:rPr>
      </w:pPr>
      <w:r w:rsidRPr="00D95B07">
        <w:rPr>
          <w:lang w:val="pl-PL"/>
        </w:rPr>
        <w:t xml:space="preserve">Źródło: opracowanie własne na podstawie </w:t>
      </w:r>
      <w:r>
        <w:fldChar w:fldCharType="begin" w:fldLock="1"/>
      </w:r>
      <w:r w:rsidR="007E1110" w:rsidRPr="00D95B07">
        <w:rPr>
          <w:lang w:val="pl-PL"/>
        </w:rPr>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D95B07">
        <w:rPr>
          <w:noProof/>
          <w:lang w:val="pl-PL"/>
        </w:rPr>
        <w:t>(Dz. U. 574, 2022)</w:t>
      </w:r>
      <w:r>
        <w:fldChar w:fldCharType="end"/>
      </w:r>
    </w:p>
    <w:p w14:paraId="76CC1D46" w14:textId="7372D186" w:rsidR="003965E2" w:rsidRDefault="00E14E61" w:rsidP="003965E2">
      <w:r>
        <w:t xml:space="preserve">Jedyne odniesienia do jakości innych obszarów niż kształcenie i badania naukowe </w:t>
      </w:r>
      <w:r w:rsidR="00FA03E4">
        <w:t xml:space="preserve">to te do jakości procesu rekrutacji w art. 261. dotyczącym ewaluacji szkół doktorskich przeprowadzanej przez KEN </w:t>
      </w:r>
      <w:r w:rsidR="005E1FE3">
        <w:t>– (</w:t>
      </w:r>
      <w:r w:rsidR="00FA03E4">
        <w:t xml:space="preserve">Komisja Ewaluacji Nauki) oraz do jakości opieki naukowej lub artystycznej i wsparcia w prowadzeniu działalności naukowej w tym samym artykule Ustawy </w:t>
      </w:r>
      <w:r w:rsidR="00FA03E4">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rsidR="00FA03E4">
        <w:fldChar w:fldCharType="separate"/>
      </w:r>
      <w:r w:rsidR="007E1110" w:rsidRPr="007E1110">
        <w:rPr>
          <w:noProof/>
        </w:rPr>
        <w:t>(Dz. U. 574, 2022)</w:t>
      </w:r>
      <w:r w:rsidR="00FA03E4">
        <w:fldChar w:fldCharType="end"/>
      </w:r>
      <w:r w:rsidR="00FA03E4">
        <w:t xml:space="preserve">. Oczywiście można również uznać, że ustawodawca </w:t>
      </w:r>
      <w:r w:rsidR="00685BA1">
        <w:t>rozpoznaje</w:t>
      </w:r>
      <w:r w:rsidR="00FA03E4">
        <w:t xml:space="preserve"> </w:t>
      </w:r>
      <w:r w:rsidR="00685BA1">
        <w:t>jeszcze inne obszary podlegające ocenie w procesie ewaluacji przez PKA jako te, które wpływają na jakość kształcenia (zob. art. 242.) ale jednak wydaje się to dalece nie wystarczające do inspirowania rozwoju kultury jakości w polskich uczelniach.</w:t>
      </w:r>
      <w:r w:rsidR="00255C08">
        <w:t xml:space="preserve"> </w:t>
      </w:r>
      <w:r w:rsidR="004B4A8C">
        <w:t xml:space="preserve">Można więc stwierdzić, że choć misja dla polskiego systemu szkolnictwa wyższego i nauki nie budzi większych zastrzeżeń to już treść ustawy abstrahuje od takich aspektów jakości jak choćby dążenie do </w:t>
      </w:r>
      <w:r w:rsidR="004B4A8C">
        <w:lastRenderedPageBreak/>
        <w:t>doskonałości organizacyjnej</w:t>
      </w:r>
      <w:r w:rsidR="00E16094">
        <w:t>, rozwijanie dobrych relacji z otoczeniem,</w:t>
      </w:r>
      <w:r w:rsidR="004B4A8C">
        <w:t xml:space="preserve"> czy rozwijanie kultury jakości. W związku z tym</w:t>
      </w:r>
      <w:r w:rsidR="003965E2">
        <w:t xml:space="preserve"> trudno się spodziewać, by bez szczególnej motywacji i świadomości osób decyzyjnych w szkołach wyższych możliwe było zaimplementowanie nowoczesnych, zintegrowanych rozwiązań projakościowych </w:t>
      </w:r>
      <w:r w:rsidR="00255C08">
        <w:t>w instytucjach szkolnictwa wyższego w Polsce</w:t>
      </w:r>
      <w:r w:rsidR="003965E2">
        <w:t>.</w:t>
      </w:r>
    </w:p>
    <w:p w14:paraId="01043081" w14:textId="1D49C7FD" w:rsidR="00EE3767" w:rsidRDefault="00345DDC" w:rsidP="00DA5D54">
      <w:r>
        <w:t>Poza uwarunkowaniami kształtowanymi przez przepisy niebagatelną rolę pełnią też te wynikające z</w:t>
      </w:r>
      <w:r w:rsidR="004B4A8C">
        <w:t xml:space="preserve"> istniejących cech</w:t>
      </w:r>
      <w:r>
        <w:t xml:space="preserve"> środowiska uczelni oraz tego jak jakość jest rozumiana i postrzegana przez uczestników złożonych relacji dotyczących uczelni, a także osoby decyzyjne w zakresie organizacji i zmian. Wgląd w te uwarunkowania ponownie dają badania przeprowadzone w ramach projektu pod kierownictwem Piotra Grudowskiego w latach 2013-2017.</w:t>
      </w:r>
      <w:r w:rsidR="004A5680">
        <w:t xml:space="preserve"> W ramach tych badań </w:t>
      </w:r>
      <w:r w:rsidR="00503936">
        <w:t>zebrano informacje zarówno</w:t>
      </w:r>
      <w:r w:rsidR="002975F4">
        <w:t xml:space="preserve"> poprzez wywiady pogłębione jak i przy pomocy badania kwestionariuszowego wśród wybranych grup osób będących w relacjach z uczelniami. </w:t>
      </w:r>
      <w:r w:rsidR="00EE3767">
        <w:t xml:space="preserve">Wnioski </w:t>
      </w:r>
      <w:r w:rsidR="002975F4">
        <w:t xml:space="preserve">z tych badań zostały </w:t>
      </w:r>
      <w:r w:rsidR="00EE3767">
        <w:t xml:space="preserve">podzielone w odniesieniu do </w:t>
      </w:r>
      <w:r w:rsidR="00173A2E">
        <w:t>czterech</w:t>
      </w:r>
      <w:r w:rsidR="00EE3767">
        <w:t xml:space="preserve"> grup: studenci z absolwentami</w:t>
      </w:r>
      <w:r w:rsidR="00173A2E">
        <w:t>,</w:t>
      </w:r>
      <w:r w:rsidR="00EE3767">
        <w:t xml:space="preserve"> kierownictwo uczelni, pracownicy akademiccy i pracodawcy.</w:t>
      </w:r>
      <w:r w:rsidR="002975F4">
        <w:t xml:space="preserve"> Podsumowanie wybranych spośród tych wniosków odnoszących się do uwarunkowań zarządzania jakością w środowisku polskich uczelni zebrano w tabeli po</w:t>
      </w:r>
      <w:r w:rsidR="002975F4">
        <w:fldChar w:fldCharType="begin"/>
      </w:r>
      <w:r w:rsidR="002975F4">
        <w:instrText xml:space="preserve"> REF _Ref149820717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_Ref149820724 \h </w:instrText>
      </w:r>
      <w:r w:rsidR="002975F4">
        <w:fldChar w:fldCharType="separate"/>
      </w:r>
      <w:r w:rsidR="00BF7D63">
        <w:t xml:space="preserve">Tabela </w:t>
      </w:r>
      <w:r w:rsidR="00BF7D63">
        <w:rPr>
          <w:noProof/>
        </w:rPr>
        <w:t>37</w:t>
      </w:r>
      <w:r w:rsidR="002975F4">
        <w:fldChar w:fldCharType="end"/>
      </w:r>
      <w:r w:rsidR="002975F4">
        <w:t>).</w:t>
      </w:r>
    </w:p>
    <w:p w14:paraId="011D382E" w14:textId="37082A7A" w:rsidR="00E5797C" w:rsidRDefault="00E5797C" w:rsidP="00E5797C">
      <w:pPr>
        <w:pStyle w:val="Tytutabeli"/>
      </w:pPr>
      <w:bookmarkStart w:id="307" w:name="_Ref149820724"/>
      <w:bookmarkStart w:id="308" w:name="_Ref149820717"/>
      <w:bookmarkStart w:id="309" w:name="_Toc166286171"/>
      <w:r>
        <w:t xml:space="preserve">Tabela </w:t>
      </w:r>
      <w:r>
        <w:fldChar w:fldCharType="begin"/>
      </w:r>
      <w:r>
        <w:instrText xml:space="preserve"> SEQ Tabela \* ARABIC </w:instrText>
      </w:r>
      <w:r>
        <w:fldChar w:fldCharType="separate"/>
      </w:r>
      <w:r w:rsidR="00BF7D63">
        <w:rPr>
          <w:noProof/>
        </w:rPr>
        <w:t>37</w:t>
      </w:r>
      <w:r>
        <w:rPr>
          <w:noProof/>
        </w:rPr>
        <w:fldChar w:fldCharType="end"/>
      </w:r>
      <w:bookmarkEnd w:id="307"/>
      <w:r>
        <w:t xml:space="preserve"> Podsumowanie wniosków z badań wśród grup interesariuszy polskich uczelni przeprowadzonych w ramach projektu NCN OP</w:t>
      </w:r>
      <w:r w:rsidR="00A25E48">
        <w:t>U</w:t>
      </w:r>
      <w:r>
        <w:t>S 4 nr 2012/07/B/HS4/02929</w:t>
      </w:r>
      <w:bookmarkEnd w:id="308"/>
      <w:bookmarkEnd w:id="309"/>
    </w:p>
    <w:tbl>
      <w:tblPr>
        <w:tblStyle w:val="Tabela-Siatka"/>
        <w:tblW w:w="9298" w:type="dxa"/>
        <w:tblLook w:val="04A0" w:firstRow="1" w:lastRow="0" w:firstColumn="1" w:lastColumn="0" w:noHBand="0" w:noVBand="1"/>
      </w:tblPr>
      <w:tblGrid>
        <w:gridCol w:w="1304"/>
        <w:gridCol w:w="7994"/>
      </w:tblGrid>
      <w:tr w:rsidR="00173A2E" w:rsidRPr="001B2B70" w14:paraId="0B50769F" w14:textId="77777777" w:rsidTr="005F7DE1">
        <w:trPr>
          <w:cantSplit/>
          <w:tblHeader/>
        </w:trPr>
        <w:tc>
          <w:tcPr>
            <w:tcW w:w="1304" w:type="dxa"/>
            <w:vAlign w:val="center"/>
          </w:tcPr>
          <w:p w14:paraId="30BBA767" w14:textId="7D727D4C" w:rsidR="00173A2E" w:rsidRPr="001B2B70" w:rsidRDefault="00173A2E" w:rsidP="00E5797C">
            <w:pPr>
              <w:keepNext/>
              <w:spacing w:before="60" w:line="300" w:lineRule="auto"/>
              <w:ind w:firstLine="0"/>
              <w:jc w:val="left"/>
              <w:rPr>
                <w:b/>
                <w:bCs/>
                <w:sz w:val="18"/>
                <w:szCs w:val="18"/>
                <w:lang w:val="pl-PL"/>
              </w:rPr>
            </w:pPr>
            <w:r w:rsidRPr="001B2B70">
              <w:rPr>
                <w:b/>
                <w:bCs/>
                <w:sz w:val="18"/>
                <w:szCs w:val="18"/>
                <w:lang w:val="pl-PL"/>
              </w:rPr>
              <w:t>Grupa</w:t>
            </w:r>
          </w:p>
        </w:tc>
        <w:tc>
          <w:tcPr>
            <w:tcW w:w="7994" w:type="dxa"/>
          </w:tcPr>
          <w:p w14:paraId="2A11E37A" w14:textId="2F6AB1DB" w:rsidR="00173A2E" w:rsidRPr="001B2B70" w:rsidRDefault="00173A2E" w:rsidP="00E5797C">
            <w:pPr>
              <w:keepNext/>
              <w:spacing w:before="60" w:line="300" w:lineRule="auto"/>
              <w:ind w:firstLine="0"/>
              <w:jc w:val="center"/>
              <w:rPr>
                <w:b/>
                <w:bCs/>
                <w:sz w:val="18"/>
                <w:szCs w:val="18"/>
                <w:lang w:val="pl-PL"/>
              </w:rPr>
            </w:pPr>
            <w:r w:rsidRPr="001B2B70">
              <w:rPr>
                <w:b/>
                <w:bCs/>
                <w:sz w:val="18"/>
                <w:szCs w:val="18"/>
                <w:lang w:val="pl-PL"/>
              </w:rPr>
              <w:t>Wnioski</w:t>
            </w:r>
          </w:p>
        </w:tc>
      </w:tr>
      <w:tr w:rsidR="0025490C" w:rsidRPr="001B2B70" w14:paraId="47C7377D" w14:textId="77777777" w:rsidTr="005F7DE1">
        <w:trPr>
          <w:cantSplit/>
        </w:trPr>
        <w:tc>
          <w:tcPr>
            <w:tcW w:w="1304" w:type="dxa"/>
            <w:vAlign w:val="center"/>
          </w:tcPr>
          <w:p w14:paraId="417ABB12" w14:textId="003A410E" w:rsidR="0025490C" w:rsidRPr="001B2B70" w:rsidRDefault="0025490C" w:rsidP="00E463EC">
            <w:pPr>
              <w:spacing w:before="60" w:line="300" w:lineRule="auto"/>
              <w:ind w:firstLine="0"/>
              <w:jc w:val="left"/>
              <w:rPr>
                <w:sz w:val="18"/>
                <w:szCs w:val="18"/>
                <w:lang w:val="pl-PL"/>
              </w:rPr>
            </w:pPr>
            <w:r w:rsidRPr="001B2B70">
              <w:rPr>
                <w:sz w:val="18"/>
                <w:szCs w:val="18"/>
                <w:lang w:val="pl-PL"/>
              </w:rPr>
              <w:t xml:space="preserve">Studenci </w:t>
            </w:r>
            <w:r w:rsidRPr="001B2B70">
              <w:rPr>
                <w:sz w:val="18"/>
                <w:szCs w:val="18"/>
                <w:lang w:val="pl-PL"/>
              </w:rPr>
              <w:br/>
              <w:t>i absolwenci</w:t>
            </w:r>
          </w:p>
        </w:tc>
        <w:tc>
          <w:tcPr>
            <w:tcW w:w="7994" w:type="dxa"/>
          </w:tcPr>
          <w:p w14:paraId="54A75688" w14:textId="34C0F44A" w:rsidR="0025490C"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Kluczowym czynnikiem wpływającym na jakość edukacji jest osoba nauczyciela akademickiego</w:t>
            </w:r>
            <w:r w:rsidR="00E463EC" w:rsidRPr="001B2B70">
              <w:rPr>
                <w:sz w:val="18"/>
                <w:szCs w:val="18"/>
                <w:lang w:val="pl-PL"/>
              </w:rPr>
              <w:t xml:space="preserve"> (wykształcenie, wiedza, doświadczenie, przygotowanie do zajęć oraz kompetencje interpersonalne)</w:t>
            </w:r>
            <w:r w:rsidRPr="001B2B70">
              <w:rPr>
                <w:sz w:val="18"/>
                <w:szCs w:val="18"/>
                <w:lang w:val="pl-PL"/>
              </w:rPr>
              <w:t>.</w:t>
            </w:r>
          </w:p>
          <w:p w14:paraId="456424FD" w14:textId="46D8FE95" w:rsidR="00E5797C" w:rsidRPr="001B2B70" w:rsidRDefault="00E5797C" w:rsidP="005F7DE1">
            <w:pPr>
              <w:pStyle w:val="Akapitzlist"/>
              <w:numPr>
                <w:ilvl w:val="0"/>
                <w:numId w:val="43"/>
              </w:numPr>
              <w:spacing w:before="0" w:line="300" w:lineRule="auto"/>
              <w:ind w:left="170" w:hanging="170"/>
              <w:rPr>
                <w:sz w:val="18"/>
                <w:szCs w:val="18"/>
                <w:lang w:val="pl-PL"/>
              </w:rPr>
            </w:pPr>
            <w:r>
              <w:rPr>
                <w:sz w:val="18"/>
                <w:szCs w:val="18"/>
                <w:lang w:val="pl-PL"/>
              </w:rPr>
              <w:t>Jednym z najistotniejszych kryteriów wpływających na postrzeganie wysokiej jakości zajęć jest przedstawianie praktycznych aspektów przekazywanej wiedzy.</w:t>
            </w:r>
          </w:p>
          <w:p w14:paraId="32AF7354" w14:textId="77777777"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Praktyka zawodowa umożliwia skuteczną weryfikację kompetencji i refleksję nad nimi.</w:t>
            </w:r>
          </w:p>
          <w:p w14:paraId="1C677383" w14:textId="7AEF0CF3" w:rsidR="00E5797C" w:rsidRPr="00E5797C"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Większość absolwentów nie czuje, </w:t>
            </w:r>
            <w:r w:rsidR="00E463EC" w:rsidRPr="001B2B70">
              <w:rPr>
                <w:sz w:val="18"/>
                <w:szCs w:val="18"/>
                <w:lang w:val="pl-PL"/>
              </w:rPr>
              <w:t>by</w:t>
            </w:r>
            <w:r w:rsidRPr="001B2B70">
              <w:rPr>
                <w:sz w:val="18"/>
                <w:szCs w:val="18"/>
                <w:lang w:val="pl-PL"/>
              </w:rPr>
              <w:t xml:space="preserve"> nabyła umiejętność aktywnego poszukiwania pracy podczas studiów.</w:t>
            </w:r>
          </w:p>
        </w:tc>
      </w:tr>
      <w:tr w:rsidR="0025490C" w:rsidRPr="001B2B70" w14:paraId="67CCC332" w14:textId="77777777" w:rsidTr="005F7DE1">
        <w:trPr>
          <w:cantSplit/>
        </w:trPr>
        <w:tc>
          <w:tcPr>
            <w:tcW w:w="1304" w:type="dxa"/>
            <w:vAlign w:val="center"/>
          </w:tcPr>
          <w:p w14:paraId="3F1C2DFB" w14:textId="5C9499A5" w:rsidR="0025490C" w:rsidRPr="001B2B70" w:rsidRDefault="0025490C" w:rsidP="00E463EC">
            <w:pPr>
              <w:spacing w:before="60" w:line="300" w:lineRule="auto"/>
              <w:ind w:firstLine="0"/>
              <w:jc w:val="left"/>
              <w:rPr>
                <w:sz w:val="18"/>
                <w:szCs w:val="18"/>
                <w:lang w:val="pl-PL"/>
              </w:rPr>
            </w:pPr>
            <w:r w:rsidRPr="001B2B70">
              <w:rPr>
                <w:sz w:val="18"/>
                <w:szCs w:val="18"/>
                <w:lang w:val="pl-PL"/>
              </w:rPr>
              <w:t>Kierownictwo uczelni</w:t>
            </w:r>
          </w:p>
        </w:tc>
        <w:tc>
          <w:tcPr>
            <w:tcW w:w="7994" w:type="dxa"/>
          </w:tcPr>
          <w:p w14:paraId="778CD72B" w14:textId="67F16BD4"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Formalne deklaracje</w:t>
            </w:r>
            <w:r w:rsidR="001B2B70">
              <w:rPr>
                <w:sz w:val="18"/>
                <w:szCs w:val="18"/>
                <w:lang w:val="pl-PL"/>
              </w:rPr>
              <w:t xml:space="preserve"> (regulacje)</w:t>
            </w:r>
            <w:r w:rsidRPr="001B2B70">
              <w:rPr>
                <w:sz w:val="18"/>
                <w:szCs w:val="18"/>
                <w:lang w:val="pl-PL"/>
              </w:rPr>
              <w:t xml:space="preserve"> dotyczące jakości często nie są skutecznie wdrażane.</w:t>
            </w:r>
          </w:p>
          <w:p w14:paraId="7127772B" w14:textId="0092EE4C"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 xml:space="preserve">Istnieją luki w przygotowaniu kierownictwa do pełnienia roli liderów zmian </w:t>
            </w:r>
            <w:r w:rsidR="001B2B70">
              <w:rPr>
                <w:sz w:val="18"/>
                <w:szCs w:val="18"/>
                <w:lang w:val="pl-PL"/>
              </w:rPr>
              <w:t>pro</w:t>
            </w:r>
            <w:r w:rsidRPr="001B2B70">
              <w:rPr>
                <w:sz w:val="18"/>
                <w:szCs w:val="18"/>
                <w:lang w:val="pl-PL"/>
              </w:rPr>
              <w:t>jakościowych – efekt: fasadowość rozwiązań</w:t>
            </w:r>
            <w:r w:rsidR="001B2B70">
              <w:rPr>
                <w:sz w:val="18"/>
                <w:szCs w:val="18"/>
                <w:lang w:val="pl-PL"/>
              </w:rPr>
              <w:t>, przypadkowość decyzji, nieefektywna alokacja środków.</w:t>
            </w:r>
          </w:p>
          <w:p w14:paraId="371CD2B9" w14:textId="12139D3E"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Brak odpowiednich mechanizmów motywujących dla kierownictwa uczelni, co prowadzi do wprowadzania inicjatyw pseudo-projakościowych.</w:t>
            </w:r>
          </w:p>
        </w:tc>
      </w:tr>
      <w:tr w:rsidR="0025490C" w:rsidRPr="001B2B70" w14:paraId="766CC18B" w14:textId="77777777" w:rsidTr="005F7DE1">
        <w:trPr>
          <w:cantSplit/>
        </w:trPr>
        <w:tc>
          <w:tcPr>
            <w:tcW w:w="1304" w:type="dxa"/>
            <w:vAlign w:val="center"/>
          </w:tcPr>
          <w:p w14:paraId="3421F4A0" w14:textId="722E2516" w:rsidR="0025490C" w:rsidRPr="001B2B70" w:rsidRDefault="0025490C" w:rsidP="00E463EC">
            <w:pPr>
              <w:spacing w:before="60" w:line="300" w:lineRule="auto"/>
              <w:ind w:firstLine="0"/>
              <w:jc w:val="left"/>
              <w:rPr>
                <w:sz w:val="18"/>
                <w:szCs w:val="18"/>
                <w:lang w:val="pl-PL"/>
              </w:rPr>
            </w:pPr>
            <w:r w:rsidRPr="001B2B70">
              <w:rPr>
                <w:sz w:val="18"/>
                <w:szCs w:val="18"/>
                <w:lang w:val="pl-PL"/>
              </w:rPr>
              <w:t>Pracownicy uczelni</w:t>
            </w:r>
          </w:p>
        </w:tc>
        <w:tc>
          <w:tcPr>
            <w:tcW w:w="7994" w:type="dxa"/>
          </w:tcPr>
          <w:p w14:paraId="310E66AD" w14:textId="47E3137E" w:rsidR="0025490C" w:rsidRPr="001B2B70" w:rsidRDefault="0025490C" w:rsidP="005F7DE1">
            <w:pPr>
              <w:pStyle w:val="Akapitzlist"/>
              <w:numPr>
                <w:ilvl w:val="0"/>
                <w:numId w:val="43"/>
              </w:numPr>
              <w:spacing w:before="60" w:line="300" w:lineRule="auto"/>
              <w:ind w:left="170" w:hanging="170"/>
              <w:rPr>
                <w:sz w:val="18"/>
                <w:szCs w:val="18"/>
                <w:lang w:val="pl-PL"/>
              </w:rPr>
            </w:pPr>
            <w:r w:rsidRPr="001B2B70">
              <w:rPr>
                <w:sz w:val="18"/>
                <w:szCs w:val="18"/>
                <w:lang w:val="pl-PL"/>
              </w:rPr>
              <w:t>Słaba znajomość podstaw zarządzania jakością, nawet wśród osób odpowiedzialnych za jakość</w:t>
            </w:r>
            <w:r w:rsidR="0019084C">
              <w:rPr>
                <w:sz w:val="18"/>
                <w:szCs w:val="18"/>
                <w:lang w:val="pl-PL"/>
              </w:rPr>
              <w:t xml:space="preserve"> – sygnał obniżający rangę działań projakościowych.</w:t>
            </w:r>
          </w:p>
          <w:p w14:paraId="1085D7D6" w14:textId="4CF3BDD8"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Jakość w uczelniach często kojarzona jest głównie z jakością kształcenia</w:t>
            </w:r>
            <w:r w:rsidR="0019084C">
              <w:rPr>
                <w:sz w:val="18"/>
                <w:szCs w:val="18"/>
                <w:lang w:val="pl-PL"/>
              </w:rPr>
              <w:t xml:space="preserve"> (spełnienie wymagań </w:t>
            </w:r>
            <w:r w:rsidR="0019084C" w:rsidRPr="001B2B70">
              <w:rPr>
                <w:sz w:val="18"/>
                <w:szCs w:val="18"/>
                <w:lang w:val="pl-PL"/>
              </w:rPr>
              <w:t>władz</w:t>
            </w:r>
            <w:r w:rsidR="0019084C">
              <w:rPr>
                <w:sz w:val="18"/>
                <w:szCs w:val="18"/>
                <w:lang w:val="pl-PL"/>
              </w:rPr>
              <w:t>y</w:t>
            </w:r>
            <w:r w:rsidR="0019084C" w:rsidRPr="001B2B70">
              <w:rPr>
                <w:sz w:val="18"/>
                <w:szCs w:val="18"/>
                <w:lang w:val="pl-PL"/>
              </w:rPr>
              <w:t xml:space="preserve"> / regulacj</w:t>
            </w:r>
            <w:r w:rsidR="0019084C">
              <w:rPr>
                <w:sz w:val="18"/>
                <w:szCs w:val="18"/>
                <w:lang w:val="pl-PL"/>
              </w:rPr>
              <w:t>i</w:t>
            </w:r>
            <w:r w:rsidR="0019084C" w:rsidRPr="001B2B70">
              <w:rPr>
                <w:sz w:val="18"/>
                <w:szCs w:val="18"/>
                <w:lang w:val="pl-PL"/>
              </w:rPr>
              <w:t>, studen</w:t>
            </w:r>
            <w:r w:rsidR="0019084C">
              <w:rPr>
                <w:sz w:val="18"/>
                <w:szCs w:val="18"/>
                <w:lang w:val="pl-PL"/>
              </w:rPr>
              <w:t>tów</w:t>
            </w:r>
            <w:r w:rsidR="0019084C" w:rsidRPr="001B2B70">
              <w:rPr>
                <w:sz w:val="18"/>
                <w:szCs w:val="18"/>
                <w:lang w:val="pl-PL"/>
              </w:rPr>
              <w:t>, otoczeni</w:t>
            </w:r>
            <w:r w:rsidR="0019084C">
              <w:rPr>
                <w:sz w:val="18"/>
                <w:szCs w:val="18"/>
                <w:lang w:val="pl-PL"/>
              </w:rPr>
              <w:t xml:space="preserve">a </w:t>
            </w:r>
            <w:r w:rsidR="0019084C" w:rsidRPr="001B2B70">
              <w:rPr>
                <w:sz w:val="18"/>
                <w:szCs w:val="18"/>
                <w:lang w:val="pl-PL"/>
              </w:rPr>
              <w:t>gospodarcze</w:t>
            </w:r>
            <w:r w:rsidR="0019084C">
              <w:rPr>
                <w:sz w:val="18"/>
                <w:szCs w:val="18"/>
                <w:lang w:val="pl-PL"/>
              </w:rPr>
              <w:t>go)</w:t>
            </w:r>
            <w:r w:rsidRPr="001B2B70">
              <w:rPr>
                <w:sz w:val="18"/>
                <w:szCs w:val="18"/>
                <w:lang w:val="pl-PL"/>
              </w:rPr>
              <w:t>.</w:t>
            </w:r>
          </w:p>
          <w:p w14:paraId="15B25B7F" w14:textId="3DC6F8E9" w:rsidR="0025490C" w:rsidRPr="001B2B70" w:rsidRDefault="0025490C" w:rsidP="005F7DE1">
            <w:pPr>
              <w:pStyle w:val="Akapitzlist"/>
              <w:numPr>
                <w:ilvl w:val="0"/>
                <w:numId w:val="43"/>
              </w:numPr>
              <w:spacing w:before="0" w:line="300" w:lineRule="auto"/>
              <w:ind w:left="170" w:hanging="170"/>
              <w:rPr>
                <w:sz w:val="18"/>
                <w:szCs w:val="18"/>
                <w:lang w:val="pl-PL"/>
              </w:rPr>
            </w:pPr>
            <w:r w:rsidRPr="001B2B70">
              <w:rPr>
                <w:sz w:val="18"/>
                <w:szCs w:val="18"/>
                <w:lang w:val="pl-PL"/>
              </w:rPr>
              <w:t>Student niekoniecznie jest traktowany jak klient biznesowy, nieraz jako „półprodukt” procesu kształcenia</w:t>
            </w:r>
            <w:r w:rsidR="0019084C">
              <w:rPr>
                <w:sz w:val="18"/>
                <w:szCs w:val="18"/>
                <w:lang w:val="pl-PL"/>
              </w:rPr>
              <w:t>.</w:t>
            </w:r>
          </w:p>
        </w:tc>
      </w:tr>
      <w:tr w:rsidR="00173A2E" w:rsidRPr="001B2B70" w14:paraId="7D3A5F78" w14:textId="77777777" w:rsidTr="005F7DE1">
        <w:trPr>
          <w:cantSplit/>
        </w:trPr>
        <w:tc>
          <w:tcPr>
            <w:tcW w:w="1304" w:type="dxa"/>
            <w:vAlign w:val="center"/>
          </w:tcPr>
          <w:p w14:paraId="2640F2FA" w14:textId="09EE693A" w:rsidR="00173A2E" w:rsidRPr="001B2B70" w:rsidRDefault="0025490C" w:rsidP="00E5797C">
            <w:pPr>
              <w:keepNext/>
              <w:spacing w:before="60" w:line="300" w:lineRule="auto"/>
              <w:ind w:firstLine="0"/>
              <w:jc w:val="left"/>
              <w:rPr>
                <w:sz w:val="18"/>
                <w:szCs w:val="18"/>
                <w:lang w:val="pl-PL"/>
              </w:rPr>
            </w:pPr>
            <w:r w:rsidRPr="001B2B70">
              <w:rPr>
                <w:sz w:val="18"/>
                <w:szCs w:val="18"/>
                <w:lang w:val="pl-PL"/>
              </w:rPr>
              <w:t>Pracodawcy</w:t>
            </w:r>
          </w:p>
        </w:tc>
        <w:tc>
          <w:tcPr>
            <w:tcW w:w="7994" w:type="dxa"/>
          </w:tcPr>
          <w:p w14:paraId="20CD0FC8" w14:textId="77777777" w:rsidR="0025490C" w:rsidRPr="001B2B70" w:rsidRDefault="0025490C" w:rsidP="005F7DE1">
            <w:pPr>
              <w:pStyle w:val="Akapitzlist"/>
              <w:keepNext/>
              <w:numPr>
                <w:ilvl w:val="0"/>
                <w:numId w:val="43"/>
              </w:numPr>
              <w:spacing w:before="60" w:line="300" w:lineRule="auto"/>
              <w:ind w:left="170" w:hanging="170"/>
              <w:rPr>
                <w:sz w:val="18"/>
                <w:szCs w:val="18"/>
                <w:lang w:val="pl-PL"/>
              </w:rPr>
            </w:pPr>
            <w:r w:rsidRPr="001B2B70">
              <w:rPr>
                <w:sz w:val="18"/>
                <w:szCs w:val="18"/>
                <w:lang w:val="pl-PL"/>
              </w:rPr>
              <w:t>Cenią kompetencje takie jak praca w zespole, sumienność i przestrzeganie procedur.</w:t>
            </w:r>
          </w:p>
          <w:p w14:paraId="75E327AC" w14:textId="58C404D4" w:rsidR="0025490C"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 xml:space="preserve">Uczelnie niewystarczająco promują współpracę z przedstawicielami przedsiębiorstw </w:t>
            </w:r>
            <w:r w:rsidR="00503936">
              <w:rPr>
                <w:sz w:val="18"/>
                <w:szCs w:val="18"/>
                <w:lang w:val="pl-PL"/>
              </w:rPr>
              <w:br/>
            </w:r>
            <w:r w:rsidRPr="001B2B70">
              <w:rPr>
                <w:sz w:val="18"/>
                <w:szCs w:val="18"/>
                <w:lang w:val="pl-PL"/>
              </w:rPr>
              <w:t>w zakresie dydaktyki.</w:t>
            </w:r>
          </w:p>
          <w:p w14:paraId="2675DE48" w14:textId="5C2121AC" w:rsidR="0025490C" w:rsidRPr="001B2B70" w:rsidRDefault="00B30A8D" w:rsidP="005F7DE1">
            <w:pPr>
              <w:pStyle w:val="Akapitzlist"/>
              <w:keepNext/>
              <w:numPr>
                <w:ilvl w:val="0"/>
                <w:numId w:val="43"/>
              </w:numPr>
              <w:spacing w:before="0" w:line="300" w:lineRule="auto"/>
              <w:ind w:left="170" w:hanging="170"/>
              <w:rPr>
                <w:sz w:val="18"/>
                <w:szCs w:val="18"/>
                <w:lang w:val="pl-PL"/>
              </w:rPr>
            </w:pPr>
            <w:r>
              <w:rPr>
                <w:sz w:val="18"/>
                <w:szCs w:val="18"/>
                <w:lang w:val="pl-PL"/>
              </w:rPr>
              <w:t>Nawiązywanie wieloletnich trwałych relacji uczelni z pracodawcami</w:t>
            </w:r>
            <w:r w:rsidR="0025490C" w:rsidRPr="001B2B70">
              <w:rPr>
                <w:sz w:val="18"/>
                <w:szCs w:val="18"/>
                <w:lang w:val="pl-PL"/>
              </w:rPr>
              <w:t xml:space="preserve"> jest kluczow</w:t>
            </w:r>
            <w:r>
              <w:rPr>
                <w:sz w:val="18"/>
                <w:szCs w:val="18"/>
                <w:lang w:val="pl-PL"/>
              </w:rPr>
              <w:t>e</w:t>
            </w:r>
            <w:r w:rsidR="0025490C" w:rsidRPr="001B2B70">
              <w:rPr>
                <w:sz w:val="18"/>
                <w:szCs w:val="18"/>
                <w:lang w:val="pl-PL"/>
              </w:rPr>
              <w:t xml:space="preserve"> dla obu stron.</w:t>
            </w:r>
          </w:p>
          <w:p w14:paraId="24B635CA" w14:textId="605BEEB1" w:rsidR="00173A2E" w:rsidRPr="001B2B70" w:rsidRDefault="0025490C" w:rsidP="005F7DE1">
            <w:pPr>
              <w:pStyle w:val="Akapitzlist"/>
              <w:keepNext/>
              <w:numPr>
                <w:ilvl w:val="0"/>
                <w:numId w:val="43"/>
              </w:numPr>
              <w:spacing w:before="0" w:line="300" w:lineRule="auto"/>
              <w:ind w:left="170" w:hanging="170"/>
              <w:rPr>
                <w:sz w:val="18"/>
                <w:szCs w:val="18"/>
                <w:lang w:val="pl-PL"/>
              </w:rPr>
            </w:pPr>
            <w:r w:rsidRPr="001B2B70">
              <w:rPr>
                <w:sz w:val="18"/>
                <w:szCs w:val="18"/>
                <w:lang w:val="pl-PL"/>
              </w:rPr>
              <w:t>Istnieją tzw. wyspy jakości w uczelniach</w:t>
            </w:r>
            <w:r w:rsidR="00B30A8D">
              <w:rPr>
                <w:sz w:val="18"/>
                <w:szCs w:val="18"/>
                <w:lang w:val="pl-PL"/>
              </w:rPr>
              <w:t xml:space="preserve"> (jednostki wyróżniające się pod względem sprzyjającej pracodawcom kultury organizacyjnej)</w:t>
            </w:r>
            <w:r w:rsidRPr="001B2B70">
              <w:rPr>
                <w:sz w:val="18"/>
                <w:szCs w:val="18"/>
                <w:lang w:val="pl-PL"/>
              </w:rPr>
              <w:t>, ale dobre praktyki rzadko są transferowane do innych jednostek uczelni.</w:t>
            </w:r>
          </w:p>
        </w:tc>
      </w:tr>
    </w:tbl>
    <w:p w14:paraId="43499641" w14:textId="4E99A186" w:rsidR="00173A2E" w:rsidRPr="00D95B07" w:rsidRDefault="00E5797C" w:rsidP="007770AA">
      <w:pPr>
        <w:pStyle w:val="rdo"/>
        <w:rPr>
          <w:lang w:val="pl-PL"/>
        </w:rPr>
      </w:pPr>
      <w:r w:rsidRPr="00D95B07">
        <w:rPr>
          <w:lang w:val="pl-PL"/>
        </w:rPr>
        <w:t xml:space="preserve">Źródło: opracowanie własne na podstawie </w:t>
      </w:r>
      <w:r>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QualHE","type":"book"},"label":"chapter","locator":"5.2.3","uris":["http://www.mendeley.com/documents/?uuid=fa363ca3-f4fc-41da-9730-7f48f701736b"]}],"mendeley":{"formattedCitation":"(Grudowski, 2020a, Rozdział 5.2.3)","plainTextFormattedCitation":"(Grudowski, 2020a, Rozdział 5.2.3)","previouslyFormattedCitation":"(Grudowski, 2020a, Rozdział 5.2.3)"},"properties":{"noteIndex":0},"schema":"https://github.com/citation-style-language/schema/raw/master/csl-citation.json"}</w:instrText>
      </w:r>
      <w:r>
        <w:fldChar w:fldCharType="separate"/>
      </w:r>
      <w:r w:rsidR="002F637D" w:rsidRPr="00D95B07">
        <w:rPr>
          <w:noProof/>
          <w:lang w:val="pl-PL"/>
        </w:rPr>
        <w:t>(Grudowski, 2020a, Rozdział 5.2.3)</w:t>
      </w:r>
      <w:r>
        <w:fldChar w:fldCharType="end"/>
      </w:r>
    </w:p>
    <w:p w14:paraId="6C488247" w14:textId="2E3B75A4" w:rsidR="005E1FE3" w:rsidRDefault="00173A2E" w:rsidP="00DA5D54">
      <w:r>
        <w:t xml:space="preserve">Jak konkluduje </w:t>
      </w:r>
      <w:r w:rsidR="001F76E5">
        <w:t xml:space="preserve">wyniki swoich badań </w:t>
      </w:r>
      <w:r>
        <w:t>Grudowski</w:t>
      </w:r>
      <w:r w:rsidR="005E1FE3">
        <w:t>:</w:t>
      </w:r>
    </w:p>
    <w:p w14:paraId="7F4DD81B" w14:textId="31F47FD0" w:rsidR="005E1FE3" w:rsidRPr="005E1FE3" w:rsidRDefault="00173A2E" w:rsidP="00DA5D54">
      <w:pPr>
        <w:rPr>
          <w:sz w:val="18"/>
          <w:szCs w:val="20"/>
        </w:rPr>
      </w:pPr>
      <w:r w:rsidRPr="005E1FE3">
        <w:rPr>
          <w:sz w:val="18"/>
          <w:szCs w:val="20"/>
        </w:rPr>
        <w:lastRenderedPageBreak/>
        <w:t>„ś</w:t>
      </w:r>
      <w:r w:rsidR="000E75C8" w:rsidRPr="005E1FE3">
        <w:rPr>
          <w:sz w:val="18"/>
          <w:szCs w:val="20"/>
        </w:rPr>
        <w:t xml:space="preserve">wiadomość znaczenia </w:t>
      </w:r>
      <w:r w:rsidR="004E60D5" w:rsidRPr="005E1FE3">
        <w:rPr>
          <w:sz w:val="18"/>
          <w:szCs w:val="20"/>
        </w:rPr>
        <w:t>jakości</w:t>
      </w:r>
      <w:r w:rsidR="000E75C8" w:rsidRPr="005E1FE3">
        <w:rPr>
          <w:sz w:val="18"/>
          <w:szCs w:val="20"/>
        </w:rPr>
        <w:t xml:space="preserve"> w szkolnictwie wyższym </w:t>
      </w:r>
      <w:r w:rsidR="004E60D5" w:rsidRPr="005E1FE3">
        <w:rPr>
          <w:sz w:val="18"/>
          <w:szCs w:val="20"/>
        </w:rPr>
        <w:t>i potrzeba jej doskonalenia wśród kadry akademickiej są na niskim poziomie, co nie sprzyja pozytywnym zmianom w uczelniach. Jest to najprawdopodobniej rezultat zaszłości historycznych, ciągle nadmiernej biurokracji, konsumującej znaczne zasoby w publicznym szkolnictwie wyższym, jego wieloletniego niedofinansowania, utrwalonych niewydolnych struktur</w:t>
      </w:r>
      <w:r w:rsidRPr="005E1FE3">
        <w:rPr>
          <w:sz w:val="18"/>
          <w:szCs w:val="20"/>
        </w:rPr>
        <w:t xml:space="preserve">” </w:t>
      </w:r>
      <w:r w:rsidRPr="005E1FE3">
        <w:rPr>
          <w:sz w:val="18"/>
          <w:szCs w:val="20"/>
        </w:rPr>
        <w:fldChar w:fldCharType="begin" w:fldLock="1"/>
      </w:r>
      <w:r w:rsidR="002F637D">
        <w:rPr>
          <w:sz w:val="18"/>
          <w:szCs w:val="20"/>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QualHE","type":"book"},"locator":"283","uris":["http://www.mendeley.com/documents/?uuid=fa363ca3-f4fc-41da-9730-7f48f701736b"]}],"mendeley":{"formattedCitation":"(Grudowski, 2020a, s. 283)","plainTextFormattedCitation":"(Grudowski, 2020a, s. 283)","previouslyFormattedCitation":"(Grudowski, 2020a, s. 283)"},"properties":{"noteIndex":0},"schema":"https://github.com/citation-style-language/schema/raw/master/csl-citation.json"}</w:instrText>
      </w:r>
      <w:r w:rsidRPr="005E1FE3">
        <w:rPr>
          <w:sz w:val="18"/>
          <w:szCs w:val="20"/>
        </w:rPr>
        <w:fldChar w:fldCharType="separate"/>
      </w:r>
      <w:r w:rsidR="002F637D" w:rsidRPr="002F637D">
        <w:rPr>
          <w:noProof/>
          <w:sz w:val="18"/>
          <w:szCs w:val="20"/>
        </w:rPr>
        <w:t>(Grudowski, 2020a, s. 283)</w:t>
      </w:r>
      <w:r w:rsidRPr="005E1FE3">
        <w:rPr>
          <w:sz w:val="18"/>
          <w:szCs w:val="20"/>
        </w:rPr>
        <w:fldChar w:fldCharType="end"/>
      </w:r>
      <w:r w:rsidR="004E60D5" w:rsidRPr="005E1FE3">
        <w:rPr>
          <w:sz w:val="18"/>
          <w:szCs w:val="20"/>
        </w:rPr>
        <w:t>.</w:t>
      </w:r>
    </w:p>
    <w:p w14:paraId="19FA7434" w14:textId="28FCBF8D" w:rsidR="00F14B38" w:rsidRDefault="005E1FE3" w:rsidP="00DA5D54">
      <w:r>
        <w:t xml:space="preserve">Biorąc, ponadto, </w:t>
      </w:r>
      <w:r w:rsidR="00F14B38">
        <w:t xml:space="preserve">pod uwagę </w:t>
      </w:r>
      <w:r>
        <w:t xml:space="preserve">wynikający z tychże badań </w:t>
      </w:r>
      <w:r w:rsidR="00F14B38">
        <w:t>przeciętnie niski poziom kompetencji dotyczących zarządzania jakością zarówno wśród kierownictwa uczelni oraz osób delegowanych do pełnienia zadań w zakresie zarządzania jakością, a także wśród pracowników uczelni j</w:t>
      </w:r>
      <w:r w:rsidR="001F76E5">
        <w:t xml:space="preserve">est to niewątpliwie obraz dość pesymistyczny i podkreślający skalę wyzwania jaka stoi przed tymi liderami uniwersytetów, którzy chcieliby wdrażać nowoczesne metody zarządzania jakością. </w:t>
      </w:r>
      <w:r w:rsidR="00F14B38">
        <w:t>Także wiele jest do zmiany w sferze pojmowania „klienta” systemu, nie tylko ze względu na specyfikę</w:t>
      </w:r>
      <w:r w:rsidR="000022FB">
        <w:t xml:space="preserve"> i złożoność</w:t>
      </w:r>
      <w:r w:rsidR="00F14B38">
        <w:t xml:space="preserve"> usług edukacji wyższej w tym zakresie, ale równie</w:t>
      </w:r>
      <w:r w:rsidR="000022FB">
        <w:t xml:space="preserve">ż ze względu na obecne niekorzystne przekonania jako choćby to, że student to tak jakby półprodukt systemu edukacji, który podlega zmianom (kompetencje, przekonania) w trakcie procesów kształcenia. Zbliżona koncepcja również pojawia się nieraz w literaturze przedmiotu jak np. w pracy Dzhuguryan i in. </w:t>
      </w:r>
      <w:r w:rsidR="000022FB">
        <w:fldChar w:fldCharType="begin" w:fldLock="1"/>
      </w:r>
      <w:r w:rsidR="001A2624">
        <w:instrText>ADDIN CSL_CITATION {"citationItems":[{"id":"ITEM-1","itemData":{"DOI":"10.17512/znpcz.2019.2.03","ISSN":"20831560","author":[{"dropping-particle":"","family":"Dzhuguryan","given":"Lyudmyla","non-dropping-particle":"","parse-names":false,"suffix":""},{"dropping-particle":"","family":"Iwan","given":"Stanislaw","non-dropping-particle":"","parse-names":false,"suffix":""},{"dropping-particle":"","family":"Marchuk","given":"Iryna","non-dropping-particle":"","parse-names":false,"suffix":""}],"container-title":"Zeszyty Naukowe Politechniki Częstochowskiej Zarządzanie","id":"ITEM-1","issue":"1","issued":{"date-parts":[["2019","6"]]},"page":"38-49","title":"Zarządzanie jakością kształcenia w szkolnictwie wyższym na podstawie monitoringu procesu edukacyjnego","type":"article-journal","volume":"34"},"locator":"45","suppress-author":1,"uris":["http://www.mendeley.com/documents/?uuid=22b98d40-a456-400d-891d-2f5dbad94a2e"]}],"mendeley":{"formattedCitation":"(2019, s. 45)","plainTextFormattedCitation":"(2019, s. 45)","previouslyFormattedCitation":"(2019, s. 45)"},"properties":{"noteIndex":0},"schema":"https://github.com/citation-style-language/schema/raw/master/csl-citation.json"}</w:instrText>
      </w:r>
      <w:r w:rsidR="000022FB">
        <w:fldChar w:fldCharType="separate"/>
      </w:r>
      <w:r w:rsidR="00921CC1" w:rsidRPr="00921CC1">
        <w:rPr>
          <w:noProof/>
        </w:rPr>
        <w:t>(2019, s. 45)</w:t>
      </w:r>
      <w:r w:rsidR="000022FB">
        <w:fldChar w:fldCharType="end"/>
      </w:r>
      <w:r w:rsidR="000022FB">
        <w:t>, gdzie jako wejście do systemu przedstawiono abiturientów</w:t>
      </w:r>
      <w:r w:rsidR="000022FB" w:rsidRPr="00001D48">
        <w:rPr>
          <w:rStyle w:val="Odwoanieprzypisudolnego"/>
        </w:rPr>
        <w:footnoteReference w:id="35"/>
      </w:r>
      <w:r w:rsidR="000022FB">
        <w:t>, a jako wyjście absolwentów.</w:t>
      </w:r>
    </w:p>
    <w:p w14:paraId="09B03093" w14:textId="3410DE6A" w:rsidR="000E75C8" w:rsidRDefault="001F76E5" w:rsidP="00DA5D54">
      <w:r>
        <w:t>Spośród stwierdzeń zawartych tabeli po</w:t>
      </w:r>
      <w:r>
        <w:fldChar w:fldCharType="begin"/>
      </w:r>
      <w:r>
        <w:instrText xml:space="preserve"> REF _Ref149820717 \p \h </w:instrText>
      </w:r>
      <w:r>
        <w:fldChar w:fldCharType="separate"/>
      </w:r>
      <w:r w:rsidR="00BF7D63">
        <w:t>wyżej</w:t>
      </w:r>
      <w:r>
        <w:fldChar w:fldCharType="end"/>
      </w:r>
      <w:r>
        <w:t xml:space="preserve"> (</w:t>
      </w:r>
      <w:r>
        <w:fldChar w:fldCharType="begin"/>
      </w:r>
      <w:r>
        <w:instrText xml:space="preserve"> REF _Ref149820724 \h </w:instrText>
      </w:r>
      <w:r>
        <w:fldChar w:fldCharType="separate"/>
      </w:r>
      <w:r w:rsidR="00BF7D63">
        <w:t xml:space="preserve">Tabela </w:t>
      </w:r>
      <w:r w:rsidR="00BF7D63">
        <w:rPr>
          <w:noProof/>
        </w:rPr>
        <w:t>37</w:t>
      </w:r>
      <w:r>
        <w:fldChar w:fldCharType="end"/>
      </w:r>
      <w:r>
        <w:t xml:space="preserve">) warto zauważyć jednakże te elementy dające nadzieję na poprawę. Otóż jak stwierdzono w badaniach wśród pracodawców dostrzegalne są istniejące tzw. </w:t>
      </w:r>
      <w:r w:rsidR="005E1FE3">
        <w:t>„</w:t>
      </w:r>
      <w:r>
        <w:t>wyspy jakości</w:t>
      </w:r>
      <w:r w:rsidR="005E1FE3">
        <w:t>”</w:t>
      </w:r>
      <w:r>
        <w:t xml:space="preserve"> w uczelniach. Jest to o tyle istotne, że zazwyczaj przy wdrażaniu SZJ lub nowych metod zarządzania jakością zalecane jest wybranie obszarów będących pionierami nowego sposobu działania. A zatem istnienie taki wysp jakości wydaje się oznaką pewnych pozytywnych zjawisk jakie powinny następować na początku procesu wdrażania nowoczesnego zarządzania jakością. Ponadto warto podkreślić też pewną zbieżność oczekiwań pracodawców z wymaganiami procesów związanych z ciągłym doskonaleniem w ramach </w:t>
      </w:r>
      <w:r w:rsidR="00F1542A">
        <w:t>SZJ. Każda bowiem z nowoczesnych metodologii podkreśla rolę pracy i zaangażowania zespołu współpracowników w doskonalenie</w:t>
      </w:r>
      <w:r w:rsidR="000221B9">
        <w:t xml:space="preserve"> </w:t>
      </w:r>
      <w:r w:rsidR="000221B9">
        <w:fldChar w:fldCharType="begin" w:fldLock="1"/>
      </w:r>
      <w:r w:rsidR="001A2624">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wyższych","type":"book"},"locator":"92","uris":["http://www.mendeley.com/documents/?uuid=1a4ea79e-2408-44b2-b3f5-700e4b05cbe6"]}],"mendeley":{"formattedCitation":"(Wawak, 2019, s. 92)","plainTextFormattedCitation":"(Wawak, 2019, s. 92)","previouslyFormattedCitation":"(Wawak, 2019, s. 92)"},"properties":{"noteIndex":0},"schema":"https://github.com/citation-style-language/schema/raw/master/csl-citation.json"}</w:instrText>
      </w:r>
      <w:r w:rsidR="000221B9">
        <w:fldChar w:fldCharType="separate"/>
      </w:r>
      <w:r w:rsidR="00921CC1" w:rsidRPr="00921CC1">
        <w:rPr>
          <w:noProof/>
        </w:rPr>
        <w:t>(Wawak, 2019, s. 92)</w:t>
      </w:r>
      <w:r w:rsidR="000221B9">
        <w:fldChar w:fldCharType="end"/>
      </w:r>
      <w:r w:rsidR="00F1542A">
        <w:t xml:space="preserve">, a następnie stosowanie opracowanych zmian wymaga niewątpliwie sumienności i umiejętności </w:t>
      </w:r>
      <w:r w:rsidR="004715E3">
        <w:t>wykorzystania</w:t>
      </w:r>
      <w:r w:rsidR="00F1542A">
        <w:t xml:space="preserve"> ustalonych procedur. Biorąc pod uwagę, że dla pracodawców to właśnie kombinacja kompetencji związanych z umiejętnością pracy w zespole w połączeniu z sumiennością i przestrzeganiem procedur jest tym co cenią </w:t>
      </w:r>
      <w:r w:rsidR="004715E3">
        <w:t xml:space="preserve">najbardziej </w:t>
      </w:r>
      <w:r w:rsidR="00F1542A">
        <w:t xml:space="preserve">u pracowników to niewątpliwie wdrażanie SZJ, które wspiera takie właśnie kompetencje również powinno się pozytywnie przyczyniać to skutecznego przekazywania takich umiejętności studentom. Co więcej skoro dla studentów kluczowym czynnikiem w postrzeganiu jakości usług uczelni jest osoba nauczyciela, a jednocześnie studenci oczekują by zajęcia miały przełożenie na praktykę, to można stwierdzić, że </w:t>
      </w:r>
      <w:r w:rsidR="00F1542A">
        <w:lastRenderedPageBreak/>
        <w:t>uwzględnienie w ramach zajęć przestrzeni na rozwijanie tych trzech kompetencji powinno przyczyniać się do postrzegania jakości takich zajęć jako wysokiej.</w:t>
      </w:r>
    </w:p>
    <w:p w14:paraId="6513B909" w14:textId="0F0FD483" w:rsidR="002975F4" w:rsidRPr="008103DF" w:rsidRDefault="003F2276" w:rsidP="003F2276">
      <w:pPr>
        <w:tabs>
          <w:tab w:val="left" w:pos="1580"/>
        </w:tabs>
      </w:pPr>
      <w:r>
        <w:t xml:space="preserve">Biorąc pod uwagę powyższe, a także tempo zmian współczesnego świata, w tym dostępnych technologii, niewątpliwie istnieje </w:t>
      </w:r>
      <w:r w:rsidRPr="003F2276">
        <w:t xml:space="preserve">widoczna „potrzeba </w:t>
      </w:r>
      <w:r w:rsidR="005827CB" w:rsidRPr="003F2276">
        <w:t>racjonalizacji podejmowanych w uczelniach działań, jak również ciągłego usprawniania i uelastyczniania procesów (zarządczych, administracyjnych, dydaktycznych</w:t>
      </w:r>
      <w:r>
        <w:t>, i in.</w:t>
      </w:r>
      <w:r w:rsidR="005827CB" w:rsidRPr="003F2276">
        <w:t xml:space="preserve">) </w:t>
      </w:r>
      <w:r w:rsidRPr="003F2276">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Pr="003F2276">
        <w:fldChar w:fldCharType="separate"/>
      </w:r>
      <w:r w:rsidR="00921CC1" w:rsidRPr="00921CC1">
        <w:rPr>
          <w:noProof/>
        </w:rPr>
        <w:t>(Detyna, 2022)</w:t>
      </w:r>
      <w:r w:rsidRPr="003F2276">
        <w:fldChar w:fldCharType="end"/>
      </w:r>
      <w:r>
        <w:t>. Natomiast dla wdrażania narzędzi kompleksowego zarządzania jakością istnieje wiele barier, które są identyfikowane i analizowane w literaturze przedmiotu. To z powodu ich istnienia nieraz pojawia się teza, że w uniwersytetach nie da się wdrożyć TQM czy LSS. I</w:t>
      </w:r>
      <w:r w:rsidR="00F760BD">
        <w:t> </w:t>
      </w:r>
      <w:r>
        <w:t xml:space="preserve">choć śmiało można stwierdzić, że jest to teza nieprawdziwa to nie </w:t>
      </w:r>
      <w:r w:rsidR="002975F4">
        <w:t xml:space="preserve">jest jednak </w:t>
      </w:r>
      <w:r>
        <w:t xml:space="preserve">ona </w:t>
      </w:r>
      <w:r w:rsidR="002975F4">
        <w:t>całkiem bezpodstawna</w:t>
      </w:r>
      <w:r>
        <w:t>.</w:t>
      </w:r>
      <w:r w:rsidR="002975F4">
        <w:t xml:space="preserve"> </w:t>
      </w:r>
      <w:r>
        <w:t xml:space="preserve">W odniesieniu do Lean lub SixSigma </w:t>
      </w:r>
      <w:r w:rsidR="002975F4">
        <w:t xml:space="preserve">wdrożeń na uczelniach nie ma wiele, choć koncepcje jak je stosować w usługach edukacyjnych, w tym w uczelniach są opisywane w literaturze przedmiotu od lat 2003-2004 </w:t>
      </w:r>
      <w:r w:rsidR="002975F4">
        <w:fldChar w:fldCharType="begin" w:fldLock="1"/>
      </w:r>
      <w:r w:rsidR="001A2624">
        <w:instrText>ADDIN CSL_CITATION {"citationItems":[{"id":"ITEM-1","itemData":{"DOI":"10.1108/IJPPM-02-2015-0032","ISSN":"1741-0401","author":[{"dropping-particle":"","family":"Gupta","given":"Shradha","non-dropping-particle":"","parse-names":false,"suffix":""},{"dropping-particle":"","family":"Sharma","given":"Monica","non-dropping-particle":"","parse-names":false,"suffix":""},{"dropping-particle":"","family":"Sunder M.","given":"Vijaya","non-dropping-particle":"","parse-names":false,"suffix":""}],"container-title":"International Journal of Productivity and Performance Management","id":"ITEM-1","issue":"8","issued":{"date-parts":[["2016","11","14"]]},"page":"1025-1056","title":"Lean services: a systematic review","type":"article-journal","volume":"65"},"uris":["http://www.mendeley.com/documents/?uuid=be71dfb7-b0cb-4844-a5f8-1e0310315a03"]}],"mendeley":{"formattedCitation":"(S. Gupta i in., 2016)","plainTextFormattedCitation":"(S. Gupta i in., 2016)","previouslyFormattedCitation":"(S. Gupta i in., 2016)"},"properties":{"noteIndex":0},"schema":"https://github.com/citation-style-language/schema/raw/master/csl-citation.json"}</w:instrText>
      </w:r>
      <w:r w:rsidR="002975F4">
        <w:fldChar w:fldCharType="separate"/>
      </w:r>
      <w:r w:rsidR="00921CC1" w:rsidRPr="00921CC1">
        <w:rPr>
          <w:noProof/>
        </w:rPr>
        <w:t>(S. Gupta i in., 2016)</w:t>
      </w:r>
      <w:r w:rsidR="002975F4">
        <w:fldChar w:fldCharType="end"/>
      </w:r>
      <w:r w:rsidR="002975F4">
        <w:t xml:space="preserve">, a znane </w:t>
      </w:r>
      <w:r w:rsidR="00F760BD">
        <w:t xml:space="preserve">i opisane </w:t>
      </w:r>
      <w:r w:rsidR="002975F4">
        <w:t xml:space="preserve">są przykłady wdrożeń LSS na uczelniach w takich krajach jak Stany Zjednoczone, Wielka Brytania, Indie i Arabia Saudyjska </w:t>
      </w:r>
      <w:r w:rsidR="002975F4">
        <w:rPr>
          <w:lang w:val="en-GB"/>
        </w:rPr>
        <w:fldChar w:fldCharType="begin" w:fldLock="1"/>
      </w:r>
      <w:r w:rsidR="001A2624">
        <w:instrText>ADDIN CSL_CITATION {"citationItems":[{"id":"ITEM-1","itemData":{"DOI":"10.1108/IJPPM-03-2017-0063","ISSN":"1741-0401","author":[{"dropping-particle":"","family":"Antony","given":"Jiju","non-dropping-particle":"","parse-names":false,"suffix":""}],"container-title":"International Journal of Productivity and Performance Management","id":"ITEM-1","issue":"5","issued":{"date-parts":[["2017","6","12"]]},"page":"574-576","title":"Lean Six Sigma for higher education","type":"article-journal","volume":"66"},"uris":["http://www.mendeley.com/documents/?uuid=502686f4-0d50-3a30-bdf1-708a912b4ddc"]},{"id":"ITEM-2","itemData":{"DOI":"10.1108/IJLSS-07-2017-0089","ISSN":"2040-4166","author":[{"dropping-particle":"","family":"Petrusch","given":"Anete","non-dropping-particle":"","parse-names":false,"suffix":""},{"dropping-particle":"","family":"Roehe Vaccaro","given":"Guilherme Luís","non-dropping-particle":"","parse-names":false,"suffix":""},{"dropping-particle":"","family":"Luchese","given":"Juliane","non-dropping-particle":"","parse-names":false,"suffix":""}],"container-title":"International Journal of Lean Six Sigma","id":"ITEM-2","issue":"3","issued":{"date-parts":[["2019","8","16"]]},"page":"743-766","title":"They teach, but do they apply?","type":"article-journal","volume":"10"},"uris":["http://www.mendeley.com/documents/?uuid=1722f983-7c5b-4490-8cc0-96fd885dd1a8"]}],"mendeley":{"formattedCitation":"(Antony, 2017; Petrusch i in., 2019)","plainTextFormattedCitation":"(Antony, 2017; Petrusch i in., 2019)","previouslyFormattedCitation":"(Antony, 2017; Petrusch i in., 2019)"},"properties":{"noteIndex":0},"schema":"https://github.com/citation-style-language/schema/raw/master/csl-citation.json"}</w:instrText>
      </w:r>
      <w:r w:rsidR="002975F4">
        <w:rPr>
          <w:lang w:val="en-GB"/>
        </w:rPr>
        <w:fldChar w:fldCharType="separate"/>
      </w:r>
      <w:r w:rsidR="00921CC1" w:rsidRPr="00921CC1">
        <w:rPr>
          <w:noProof/>
        </w:rPr>
        <w:t>(Antony, 2017; Petrusch i in., 2019)</w:t>
      </w:r>
      <w:r w:rsidR="002975F4">
        <w:rPr>
          <w:lang w:val="en-GB"/>
        </w:rPr>
        <w:fldChar w:fldCharType="end"/>
      </w:r>
      <w:r w:rsidR="002975F4" w:rsidRPr="001635E2">
        <w:t xml:space="preserve">. </w:t>
      </w:r>
      <w:r w:rsidR="002975F4" w:rsidRPr="008103DF">
        <w:t>Faktem jest jednak, że podobnie jak w przypadku wdrażania T</w:t>
      </w:r>
      <w:r w:rsidR="002975F4">
        <w:t xml:space="preserve">QM na uczelniach tak i wdrażanie LSS w szkołach wyższych napotyka na wiele wyzwań. Bariery opisane w pracy Antony i in. </w:t>
      </w:r>
      <w:r w:rsidR="002975F4">
        <w:fldChar w:fldCharType="begin" w:fldLock="1"/>
      </w:r>
      <w:r w:rsidR="00921CC1">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suppress-author":1,"uris":["http://www.mendeley.com/documents/?uuid=ecb4144b-479f-361b-b06e-d3a50a801a24"]}],"mendeley":{"formattedCitation":"(2012)","plainTextFormattedCitation":"(2012)","previouslyFormattedCitation":"(2012)"},"properties":{"noteIndex":0},"schema":"https://github.com/citation-style-language/schema/raw/master/csl-citation.json"}</w:instrText>
      </w:r>
      <w:r w:rsidR="002975F4">
        <w:fldChar w:fldCharType="separate"/>
      </w:r>
      <w:r w:rsidR="00921CC1" w:rsidRPr="00921CC1">
        <w:rPr>
          <w:noProof/>
        </w:rPr>
        <w:t>(2012)</w:t>
      </w:r>
      <w:r w:rsidR="002975F4">
        <w:fldChar w:fldCharType="end"/>
      </w:r>
      <w:r w:rsidR="002975F4">
        <w:t xml:space="preserve"> zostały przedstawione w tabeli po</w:t>
      </w:r>
      <w:r w:rsidR="002975F4">
        <w:fldChar w:fldCharType="begin"/>
      </w:r>
      <w:r w:rsidR="002975F4">
        <w:instrText xml:space="preserve"> REF _Ref148730035 \p \h </w:instrText>
      </w:r>
      <w:r w:rsidR="002975F4">
        <w:fldChar w:fldCharType="separate"/>
      </w:r>
      <w:r w:rsidR="00BF7D63">
        <w:t>niżej</w:t>
      </w:r>
      <w:r w:rsidR="002975F4">
        <w:fldChar w:fldCharType="end"/>
      </w:r>
      <w:r w:rsidR="002975F4">
        <w:t xml:space="preserve"> (</w:t>
      </w:r>
      <w:r w:rsidR="002975F4">
        <w:fldChar w:fldCharType="begin"/>
      </w:r>
      <w:r w:rsidR="002975F4">
        <w:instrText xml:space="preserve"> REF _Ref148730046 \h </w:instrText>
      </w:r>
      <w:r w:rsidR="002975F4">
        <w:fldChar w:fldCharType="separate"/>
      </w:r>
      <w:r w:rsidR="00BF7D63" w:rsidRPr="00D60445">
        <w:t xml:space="preserve">Tabela </w:t>
      </w:r>
      <w:r w:rsidR="00BF7D63">
        <w:rPr>
          <w:noProof/>
        </w:rPr>
        <w:t>38</w:t>
      </w:r>
      <w:r w:rsidR="002975F4">
        <w:fldChar w:fldCharType="end"/>
      </w:r>
      <w:r w:rsidR="002975F4">
        <w:t>)</w:t>
      </w:r>
      <w:r w:rsidR="00690F4F">
        <w:t>. Chociaż są one wynikiem opracowania skupiającego się na LSS to są one zbieżne z konkluzjami innych autorów opisujących bariery dla TQM czy innych dojrzałych SZJ.</w:t>
      </w:r>
    </w:p>
    <w:p w14:paraId="40AE7020" w14:textId="32F6769A" w:rsidR="002975F4" w:rsidRPr="00D60445" w:rsidRDefault="002975F4" w:rsidP="002975F4">
      <w:pPr>
        <w:pStyle w:val="Tytutabeli"/>
      </w:pPr>
      <w:bookmarkStart w:id="310" w:name="_Ref148730046"/>
      <w:bookmarkStart w:id="311" w:name="_Ref148730035"/>
      <w:bookmarkStart w:id="312" w:name="_Toc166286172"/>
      <w:r w:rsidRPr="00D60445">
        <w:t xml:space="preserve">Tabela </w:t>
      </w:r>
      <w:r>
        <w:fldChar w:fldCharType="begin"/>
      </w:r>
      <w:r>
        <w:instrText xml:space="preserve"> SEQ Tabela \* ARABIC </w:instrText>
      </w:r>
      <w:r>
        <w:fldChar w:fldCharType="separate"/>
      </w:r>
      <w:r w:rsidR="00BF7D63">
        <w:rPr>
          <w:noProof/>
        </w:rPr>
        <w:t>38</w:t>
      </w:r>
      <w:r>
        <w:rPr>
          <w:noProof/>
        </w:rPr>
        <w:fldChar w:fldCharType="end"/>
      </w:r>
      <w:bookmarkEnd w:id="310"/>
      <w:r w:rsidRPr="00D60445">
        <w:t xml:space="preserve"> Bariery dla wdrażania Lean SixSigma w uczelniach</w:t>
      </w:r>
      <w:bookmarkEnd w:id="311"/>
      <w:bookmarkEnd w:id="312"/>
    </w:p>
    <w:tbl>
      <w:tblPr>
        <w:tblStyle w:val="Tabela-Siatka"/>
        <w:tblW w:w="9071" w:type="dxa"/>
        <w:tblLook w:val="04A0" w:firstRow="1" w:lastRow="0" w:firstColumn="1" w:lastColumn="0" w:noHBand="0" w:noVBand="1"/>
      </w:tblPr>
      <w:tblGrid>
        <w:gridCol w:w="2154"/>
        <w:gridCol w:w="6917"/>
      </w:tblGrid>
      <w:tr w:rsidR="002975F4" w:rsidRPr="00D60445" w14:paraId="5AE4A9D7" w14:textId="77777777" w:rsidTr="005F7DE1">
        <w:trPr>
          <w:cantSplit/>
          <w:tblHeader/>
        </w:trPr>
        <w:tc>
          <w:tcPr>
            <w:tcW w:w="2154" w:type="dxa"/>
            <w:vAlign w:val="center"/>
          </w:tcPr>
          <w:p w14:paraId="7F105E01" w14:textId="77777777" w:rsidR="002975F4" w:rsidRPr="00A2002E" w:rsidRDefault="002975F4" w:rsidP="00A2002E">
            <w:pPr>
              <w:pStyle w:val="TekstTabeli"/>
              <w:keepNext/>
              <w:rPr>
                <w:b/>
                <w:bCs w:val="0"/>
                <w:lang w:val="pl-PL"/>
              </w:rPr>
            </w:pPr>
            <w:r w:rsidRPr="00A2002E">
              <w:rPr>
                <w:b/>
                <w:bCs w:val="0"/>
                <w:lang w:val="pl-PL"/>
              </w:rPr>
              <w:t>Bariera</w:t>
            </w:r>
          </w:p>
        </w:tc>
        <w:tc>
          <w:tcPr>
            <w:tcW w:w="6917" w:type="dxa"/>
          </w:tcPr>
          <w:p w14:paraId="31F33929" w14:textId="77777777" w:rsidR="002975F4" w:rsidRPr="00A2002E" w:rsidRDefault="002975F4" w:rsidP="00A2002E">
            <w:pPr>
              <w:pStyle w:val="TekstTabeli"/>
              <w:keepNext/>
              <w:rPr>
                <w:b/>
                <w:bCs w:val="0"/>
                <w:lang w:val="pl-PL"/>
              </w:rPr>
            </w:pPr>
            <w:r w:rsidRPr="00A2002E">
              <w:rPr>
                <w:b/>
                <w:bCs w:val="0"/>
                <w:lang w:val="pl-PL"/>
              </w:rPr>
              <w:t>Opis</w:t>
            </w:r>
          </w:p>
        </w:tc>
      </w:tr>
      <w:tr w:rsidR="002975F4" w:rsidRPr="00DC04B9" w14:paraId="09AA4383" w14:textId="77777777" w:rsidTr="005F7DE1">
        <w:trPr>
          <w:cantSplit/>
        </w:trPr>
        <w:tc>
          <w:tcPr>
            <w:tcW w:w="2154" w:type="dxa"/>
            <w:vAlign w:val="center"/>
          </w:tcPr>
          <w:p w14:paraId="1154960B" w14:textId="77777777" w:rsidR="002975F4" w:rsidRPr="00D60445" w:rsidRDefault="002975F4" w:rsidP="00A2002E">
            <w:pPr>
              <w:pStyle w:val="TekstTabeli"/>
              <w:rPr>
                <w:lang w:val="pl-PL"/>
              </w:rPr>
            </w:pPr>
            <w:r w:rsidRPr="00DC04B9">
              <w:rPr>
                <w:lang w:val="pl-PL"/>
              </w:rPr>
              <w:t>Terminologia</w:t>
            </w:r>
          </w:p>
        </w:tc>
        <w:tc>
          <w:tcPr>
            <w:tcW w:w="6917" w:type="dxa"/>
            <w:vAlign w:val="center"/>
          </w:tcPr>
          <w:p w14:paraId="750CDDEA" w14:textId="77777777" w:rsidR="002975F4" w:rsidRPr="00DC04B9" w:rsidRDefault="002975F4" w:rsidP="00A2002E">
            <w:pPr>
              <w:pStyle w:val="TekstTabeli"/>
              <w:rPr>
                <w:lang w:val="pl-PL"/>
              </w:rPr>
            </w:pPr>
            <w:r w:rsidRPr="00DC04B9">
              <w:rPr>
                <w:lang w:val="pl-PL"/>
              </w:rPr>
              <w:t xml:space="preserve">Pojęcia z przemysłu produkcyjnego nie zawsze są dobrze przyjmowane w sektorze edukacji wyższej, a narzędzia efektywne w produkcji nie zawsze są komfortowe dla </w:t>
            </w:r>
            <w:r>
              <w:rPr>
                <w:lang w:val="pl-PL"/>
              </w:rPr>
              <w:t xml:space="preserve">osób z </w:t>
            </w:r>
            <w:r w:rsidRPr="00DC04B9">
              <w:rPr>
                <w:lang w:val="pl-PL"/>
              </w:rPr>
              <w:t>sektora edukac</w:t>
            </w:r>
            <w:r>
              <w:rPr>
                <w:lang w:val="pl-PL"/>
              </w:rPr>
              <w:t>ji.</w:t>
            </w:r>
          </w:p>
        </w:tc>
      </w:tr>
      <w:tr w:rsidR="002975F4" w:rsidRPr="00DC04B9" w14:paraId="182A4138" w14:textId="77777777" w:rsidTr="005F7DE1">
        <w:trPr>
          <w:cantSplit/>
        </w:trPr>
        <w:tc>
          <w:tcPr>
            <w:tcW w:w="2154" w:type="dxa"/>
            <w:vAlign w:val="center"/>
          </w:tcPr>
          <w:p w14:paraId="63ECA279" w14:textId="77777777" w:rsidR="002975F4" w:rsidRPr="00DC04B9" w:rsidRDefault="002975F4" w:rsidP="00A2002E">
            <w:pPr>
              <w:pStyle w:val="TekstTabeli"/>
              <w:rPr>
                <w:lang w:val="pl-PL"/>
              </w:rPr>
            </w:pPr>
            <w:r w:rsidRPr="00DC04B9">
              <w:rPr>
                <w:lang w:val="pl-PL"/>
              </w:rPr>
              <w:t>Poprawa w izolacji</w:t>
            </w:r>
          </w:p>
        </w:tc>
        <w:tc>
          <w:tcPr>
            <w:tcW w:w="6917" w:type="dxa"/>
            <w:vAlign w:val="center"/>
          </w:tcPr>
          <w:p w14:paraId="0821EA68" w14:textId="77777777" w:rsidR="002975F4" w:rsidRPr="00D60445" w:rsidRDefault="002975F4" w:rsidP="00A2002E">
            <w:pPr>
              <w:pStyle w:val="TekstTabeli"/>
              <w:rPr>
                <w:lang w:val="pl-PL"/>
              </w:rPr>
            </w:pPr>
            <w:r w:rsidRPr="00DC04B9">
              <w:rPr>
                <w:lang w:val="pl-PL"/>
              </w:rPr>
              <w:t xml:space="preserve">Częste podejście do rozwiązywania problemów w odizolowanych procesach może nie przynieść oczekiwanych rezultatów dla całego systemu. </w:t>
            </w:r>
            <w:r w:rsidRPr="00D60445">
              <w:rPr>
                <w:lang w:val="pl-PL"/>
              </w:rPr>
              <w:t>Należy myśleć systemowo, a nie izolacyjnie.</w:t>
            </w:r>
          </w:p>
        </w:tc>
      </w:tr>
      <w:tr w:rsidR="002975F4" w:rsidRPr="00DC04B9" w14:paraId="3F4048B8" w14:textId="77777777" w:rsidTr="005F7DE1">
        <w:trPr>
          <w:cantSplit/>
        </w:trPr>
        <w:tc>
          <w:tcPr>
            <w:tcW w:w="2154" w:type="dxa"/>
            <w:vAlign w:val="center"/>
          </w:tcPr>
          <w:p w14:paraId="2814C5FB" w14:textId="77777777" w:rsidR="002975F4" w:rsidRPr="00D60445" w:rsidRDefault="002975F4" w:rsidP="00A2002E">
            <w:pPr>
              <w:pStyle w:val="TekstTabeli"/>
              <w:rPr>
                <w:lang w:val="pl-PL"/>
              </w:rPr>
            </w:pPr>
            <w:r w:rsidRPr="00DC04B9">
              <w:rPr>
                <w:lang w:val="pl-PL"/>
              </w:rPr>
              <w:t>Niejasność strategii</w:t>
            </w:r>
          </w:p>
        </w:tc>
        <w:tc>
          <w:tcPr>
            <w:tcW w:w="6917" w:type="dxa"/>
            <w:vAlign w:val="center"/>
          </w:tcPr>
          <w:p w14:paraId="3FFBF058" w14:textId="003273FE" w:rsidR="002975F4" w:rsidRPr="00DC04B9" w:rsidRDefault="002975F4" w:rsidP="00A2002E">
            <w:pPr>
              <w:pStyle w:val="TekstTabeli"/>
              <w:rPr>
                <w:lang w:val="pl-PL"/>
              </w:rPr>
            </w:pPr>
            <w:r w:rsidRPr="00DC04B9">
              <w:rPr>
                <w:lang w:val="pl-PL"/>
              </w:rPr>
              <w:t xml:space="preserve">Wielu </w:t>
            </w:r>
            <w:r>
              <w:rPr>
                <w:lang w:val="pl-PL"/>
              </w:rPr>
              <w:t>liderów</w:t>
            </w:r>
            <w:r w:rsidRPr="00DC04B9">
              <w:rPr>
                <w:lang w:val="pl-PL"/>
              </w:rPr>
              <w:t xml:space="preserve"> nie rozumie koncepcji produkcji</w:t>
            </w:r>
            <w:r w:rsidR="003F7379">
              <w:rPr>
                <w:lang w:val="pl-PL"/>
              </w:rPr>
              <w:t xml:space="preserve"> </w:t>
            </w:r>
            <w:r w:rsidR="003F7379" w:rsidRPr="00DC04B9">
              <w:rPr>
                <w:lang w:val="pl-PL"/>
              </w:rPr>
              <w:t>"</w:t>
            </w:r>
            <w:r w:rsidR="003F7379">
              <w:rPr>
                <w:lang w:val="pl-PL"/>
              </w:rPr>
              <w:t>szczupłej</w:t>
            </w:r>
            <w:r w:rsidR="003F7379" w:rsidRPr="00DC04B9">
              <w:rPr>
                <w:lang w:val="pl-PL"/>
              </w:rPr>
              <w:t>"</w:t>
            </w:r>
            <w:r w:rsidRPr="00DC04B9">
              <w:rPr>
                <w:lang w:val="pl-PL"/>
              </w:rPr>
              <w:t xml:space="preserve">, głównie z powodu braku świadomości korzyści Lean </w:t>
            </w:r>
            <w:r>
              <w:rPr>
                <w:lang w:val="pl-PL"/>
              </w:rPr>
              <w:t>w działalności innej niż wytwórcza</w:t>
            </w:r>
            <w:r w:rsidRPr="00DC04B9">
              <w:rPr>
                <w:lang w:val="pl-PL"/>
              </w:rPr>
              <w:t>.</w:t>
            </w:r>
          </w:p>
        </w:tc>
      </w:tr>
      <w:tr w:rsidR="002975F4" w:rsidRPr="00DC04B9" w14:paraId="29876CFF" w14:textId="77777777" w:rsidTr="005F7DE1">
        <w:trPr>
          <w:cantSplit/>
        </w:trPr>
        <w:tc>
          <w:tcPr>
            <w:tcW w:w="2154" w:type="dxa"/>
            <w:vAlign w:val="center"/>
          </w:tcPr>
          <w:p w14:paraId="20329223" w14:textId="77777777" w:rsidR="002975F4" w:rsidRPr="00DC04B9" w:rsidRDefault="002975F4" w:rsidP="00A2002E">
            <w:pPr>
              <w:pStyle w:val="TekstTabeli"/>
              <w:rPr>
                <w:lang w:val="pl-PL"/>
              </w:rPr>
            </w:pPr>
            <w:r w:rsidRPr="00DC04B9">
              <w:rPr>
                <w:lang w:val="pl-PL"/>
              </w:rPr>
              <w:t>Zaangażowanie zarządu</w:t>
            </w:r>
          </w:p>
        </w:tc>
        <w:tc>
          <w:tcPr>
            <w:tcW w:w="6917" w:type="dxa"/>
            <w:vAlign w:val="center"/>
          </w:tcPr>
          <w:p w14:paraId="4F1D13A4" w14:textId="77777777" w:rsidR="002975F4" w:rsidRPr="00D60445" w:rsidRDefault="002975F4" w:rsidP="00A2002E">
            <w:pPr>
              <w:pStyle w:val="TekstTabeli"/>
              <w:rPr>
                <w:lang w:val="pl-PL"/>
              </w:rPr>
            </w:pPr>
            <w:r w:rsidRPr="00DC04B9">
              <w:rPr>
                <w:lang w:val="pl-PL"/>
              </w:rPr>
              <w:t xml:space="preserve">Kluczowe jest pełne poparcie i zaangażowanie kierownictwa w inicjatywę Lean. </w:t>
            </w:r>
            <w:r w:rsidRPr="00D60445">
              <w:rPr>
                <w:lang w:val="pl-PL"/>
              </w:rPr>
              <w:t>Brak takiego zaangażowania utrudnia wprowadzenie kultury ciągłego doskonalenia.</w:t>
            </w:r>
          </w:p>
        </w:tc>
      </w:tr>
      <w:tr w:rsidR="002975F4" w:rsidRPr="00DC04B9" w14:paraId="31BD3C33" w14:textId="77777777" w:rsidTr="005F7DE1">
        <w:trPr>
          <w:cantSplit/>
        </w:trPr>
        <w:tc>
          <w:tcPr>
            <w:tcW w:w="2154" w:type="dxa"/>
            <w:vAlign w:val="center"/>
          </w:tcPr>
          <w:p w14:paraId="4B6D3420" w14:textId="77777777" w:rsidR="002975F4" w:rsidRPr="00D60445" w:rsidRDefault="002975F4" w:rsidP="00A2002E">
            <w:pPr>
              <w:pStyle w:val="TekstTabeli"/>
              <w:rPr>
                <w:lang w:val="pl-PL"/>
              </w:rPr>
            </w:pPr>
            <w:r w:rsidRPr="00DC04B9">
              <w:rPr>
                <w:lang w:val="pl-PL"/>
              </w:rPr>
              <w:t xml:space="preserve">Długoterminowe </w:t>
            </w:r>
            <w:r>
              <w:rPr>
                <w:lang w:val="pl-PL"/>
              </w:rPr>
              <w:br/>
            </w:r>
            <w:r w:rsidRPr="00DC04B9">
              <w:rPr>
                <w:lang w:val="pl-PL"/>
              </w:rPr>
              <w:t>myślenie</w:t>
            </w:r>
          </w:p>
        </w:tc>
        <w:tc>
          <w:tcPr>
            <w:tcW w:w="6917" w:type="dxa"/>
            <w:vAlign w:val="center"/>
          </w:tcPr>
          <w:p w14:paraId="37758006" w14:textId="77777777" w:rsidR="002975F4" w:rsidRPr="00D60445" w:rsidRDefault="002975F4" w:rsidP="00A2002E">
            <w:pPr>
              <w:pStyle w:val="TekstTabeli"/>
              <w:rPr>
                <w:lang w:val="pl-PL"/>
              </w:rPr>
            </w:pPr>
            <w:r w:rsidRPr="00DC04B9">
              <w:rPr>
                <w:lang w:val="pl-PL"/>
              </w:rPr>
              <w:t xml:space="preserve">Lean nie powinno być postrzegane jako szybkie rozwiązanie problemów. </w:t>
            </w:r>
            <w:r w:rsidRPr="00D60445">
              <w:rPr>
                <w:lang w:val="pl-PL"/>
              </w:rPr>
              <w:t>Podejście krótkoterminowe nie przynosi prawdziwych korzyści.</w:t>
            </w:r>
          </w:p>
        </w:tc>
      </w:tr>
      <w:tr w:rsidR="002975F4" w:rsidRPr="00DC04B9" w14:paraId="00CE695C" w14:textId="77777777" w:rsidTr="005F7DE1">
        <w:trPr>
          <w:cantSplit/>
        </w:trPr>
        <w:tc>
          <w:tcPr>
            <w:tcW w:w="2154" w:type="dxa"/>
            <w:vAlign w:val="center"/>
          </w:tcPr>
          <w:p w14:paraId="43BB3815" w14:textId="77777777" w:rsidR="002975F4" w:rsidRPr="00D60445" w:rsidRDefault="002975F4" w:rsidP="00A2002E">
            <w:pPr>
              <w:pStyle w:val="TekstTabeli"/>
              <w:rPr>
                <w:lang w:val="pl-PL"/>
              </w:rPr>
            </w:pPr>
            <w:r w:rsidRPr="00DC04B9">
              <w:rPr>
                <w:lang w:val="pl-PL"/>
              </w:rPr>
              <w:t xml:space="preserve">Brak myślenia </w:t>
            </w:r>
            <w:r>
              <w:rPr>
                <w:lang w:val="pl-PL"/>
              </w:rPr>
              <w:br/>
            </w:r>
            <w:r w:rsidRPr="00DC04B9">
              <w:rPr>
                <w:lang w:val="pl-PL"/>
              </w:rPr>
              <w:t>procesowego</w:t>
            </w:r>
          </w:p>
        </w:tc>
        <w:tc>
          <w:tcPr>
            <w:tcW w:w="6917" w:type="dxa"/>
            <w:vAlign w:val="center"/>
          </w:tcPr>
          <w:p w14:paraId="00636961" w14:textId="77777777" w:rsidR="002975F4" w:rsidRPr="00DC04B9" w:rsidRDefault="002975F4" w:rsidP="00A2002E">
            <w:pPr>
              <w:pStyle w:val="TekstTabeli"/>
              <w:rPr>
                <w:lang w:val="pl-PL"/>
              </w:rPr>
            </w:pPr>
            <w:r w:rsidRPr="00DC04B9">
              <w:rPr>
                <w:lang w:val="pl-PL"/>
              </w:rPr>
              <w:t>W wielu uczelniach panuje podejście zadaniowe, a nie procesowe, co wymaga zmiany mentalności.</w:t>
            </w:r>
          </w:p>
        </w:tc>
      </w:tr>
      <w:tr w:rsidR="002975F4" w:rsidRPr="00DC04B9" w14:paraId="06F0798D" w14:textId="77777777" w:rsidTr="005F7DE1">
        <w:trPr>
          <w:cantSplit/>
        </w:trPr>
        <w:tc>
          <w:tcPr>
            <w:tcW w:w="2154" w:type="dxa"/>
            <w:vAlign w:val="center"/>
          </w:tcPr>
          <w:p w14:paraId="09ACADF7" w14:textId="77777777" w:rsidR="002975F4" w:rsidRPr="00DC04B9" w:rsidRDefault="002975F4" w:rsidP="00A2002E">
            <w:pPr>
              <w:pStyle w:val="TekstTabeli"/>
              <w:rPr>
                <w:lang w:val="pl-PL"/>
              </w:rPr>
            </w:pPr>
            <w:r w:rsidRPr="00DC04B9">
              <w:rPr>
                <w:lang w:val="pl-PL"/>
              </w:rPr>
              <w:t>Brak wizjonerskiego przywództwa</w:t>
            </w:r>
          </w:p>
        </w:tc>
        <w:tc>
          <w:tcPr>
            <w:tcW w:w="6917" w:type="dxa"/>
            <w:vAlign w:val="center"/>
          </w:tcPr>
          <w:p w14:paraId="409A9FC7" w14:textId="5C50D757" w:rsidR="002975F4" w:rsidRPr="00DC04B9" w:rsidRDefault="002975F4" w:rsidP="00A2002E">
            <w:pPr>
              <w:pStyle w:val="TekstTabeli"/>
              <w:rPr>
                <w:lang w:val="pl-PL"/>
              </w:rPr>
            </w:pPr>
            <w:r w:rsidRPr="00DC04B9">
              <w:rPr>
                <w:lang w:val="pl-PL"/>
              </w:rPr>
              <w:t>Jest to fundamentalna bariera w</w:t>
            </w:r>
            <w:r w:rsidR="003F7379">
              <w:rPr>
                <w:lang w:val="pl-PL"/>
              </w:rPr>
              <w:t>e</w:t>
            </w:r>
            <w:r w:rsidRPr="00DC04B9">
              <w:rPr>
                <w:lang w:val="pl-PL"/>
              </w:rPr>
              <w:t xml:space="preserve"> wprowadzaniu LSS w każdym środowisku.</w:t>
            </w:r>
          </w:p>
        </w:tc>
      </w:tr>
      <w:tr w:rsidR="002975F4" w:rsidRPr="00DC04B9" w14:paraId="4B278373" w14:textId="77777777" w:rsidTr="005F7DE1">
        <w:trPr>
          <w:cantSplit/>
        </w:trPr>
        <w:tc>
          <w:tcPr>
            <w:tcW w:w="2154" w:type="dxa"/>
            <w:vAlign w:val="center"/>
          </w:tcPr>
          <w:p w14:paraId="5273CB0C" w14:textId="77777777" w:rsidR="002975F4" w:rsidRPr="00DC04B9" w:rsidRDefault="002975F4" w:rsidP="00A2002E">
            <w:pPr>
              <w:pStyle w:val="TekstTabeli"/>
              <w:rPr>
                <w:lang w:val="pl-PL"/>
              </w:rPr>
            </w:pPr>
            <w:r w:rsidRPr="00DC04B9">
              <w:rPr>
                <w:lang w:val="pl-PL"/>
              </w:rPr>
              <w:t>Kultura uczelni</w:t>
            </w:r>
          </w:p>
        </w:tc>
        <w:tc>
          <w:tcPr>
            <w:tcW w:w="6917" w:type="dxa"/>
            <w:vAlign w:val="center"/>
          </w:tcPr>
          <w:p w14:paraId="3F41675F" w14:textId="77777777" w:rsidR="002975F4" w:rsidRPr="00DC04B9" w:rsidRDefault="002975F4" w:rsidP="00A2002E">
            <w:pPr>
              <w:pStyle w:val="TekstTabeli"/>
              <w:rPr>
                <w:lang w:val="pl-PL"/>
              </w:rPr>
            </w:pPr>
            <w:r w:rsidRPr="00DC04B9">
              <w:rPr>
                <w:lang w:val="pl-PL"/>
              </w:rPr>
              <w:t>Wprowadzenie LSS wymaga kultury otwartości, zaufania i akceptacji.</w:t>
            </w:r>
          </w:p>
        </w:tc>
      </w:tr>
      <w:tr w:rsidR="002975F4" w:rsidRPr="00DC04B9" w14:paraId="5C87D809" w14:textId="77777777" w:rsidTr="005F7DE1">
        <w:trPr>
          <w:cantSplit/>
        </w:trPr>
        <w:tc>
          <w:tcPr>
            <w:tcW w:w="2154" w:type="dxa"/>
            <w:vAlign w:val="center"/>
          </w:tcPr>
          <w:p w14:paraId="45EAA7BF" w14:textId="77777777" w:rsidR="002975F4" w:rsidRPr="00DC04B9" w:rsidRDefault="002975F4" w:rsidP="00A2002E">
            <w:pPr>
              <w:pStyle w:val="TekstTabeli"/>
              <w:rPr>
                <w:lang w:val="pl-PL"/>
              </w:rPr>
            </w:pPr>
            <w:r w:rsidRPr="00DC04B9">
              <w:rPr>
                <w:lang w:val="pl-PL"/>
              </w:rPr>
              <w:t>Zrozumienie klienta</w:t>
            </w:r>
          </w:p>
        </w:tc>
        <w:tc>
          <w:tcPr>
            <w:tcW w:w="6917" w:type="dxa"/>
            <w:vAlign w:val="center"/>
          </w:tcPr>
          <w:p w14:paraId="5632237A" w14:textId="77777777" w:rsidR="002975F4" w:rsidRPr="00DC04B9" w:rsidRDefault="002975F4" w:rsidP="00A2002E">
            <w:pPr>
              <w:pStyle w:val="TekstTabeli"/>
              <w:rPr>
                <w:lang w:val="pl-PL"/>
              </w:rPr>
            </w:pPr>
            <w:r w:rsidRPr="00DC04B9">
              <w:rPr>
                <w:lang w:val="pl-PL"/>
              </w:rPr>
              <w:t>Kluczowe jest zrozumienie różnorodnych grup klientów i ich oczekiwań.</w:t>
            </w:r>
          </w:p>
        </w:tc>
      </w:tr>
      <w:tr w:rsidR="002975F4" w:rsidRPr="00DC04B9" w14:paraId="7DCECE5B" w14:textId="77777777" w:rsidTr="005F7DE1">
        <w:trPr>
          <w:cantSplit/>
        </w:trPr>
        <w:tc>
          <w:tcPr>
            <w:tcW w:w="2154" w:type="dxa"/>
            <w:vAlign w:val="center"/>
          </w:tcPr>
          <w:p w14:paraId="6277AD81" w14:textId="77777777" w:rsidR="002975F4" w:rsidRPr="00DC04B9" w:rsidRDefault="002975F4" w:rsidP="00A2002E">
            <w:pPr>
              <w:pStyle w:val="TekstTabeli"/>
              <w:rPr>
                <w:lang w:val="pl-PL"/>
              </w:rPr>
            </w:pPr>
            <w:r w:rsidRPr="00DC04B9">
              <w:rPr>
                <w:lang w:val="pl-PL"/>
              </w:rPr>
              <w:t>Komunikacja</w:t>
            </w:r>
          </w:p>
        </w:tc>
        <w:tc>
          <w:tcPr>
            <w:tcW w:w="6917" w:type="dxa"/>
            <w:vAlign w:val="center"/>
          </w:tcPr>
          <w:p w14:paraId="24481EB5" w14:textId="77777777" w:rsidR="002975F4" w:rsidRPr="00D60445" w:rsidRDefault="002975F4" w:rsidP="00A2002E">
            <w:pPr>
              <w:pStyle w:val="TekstTabeli"/>
              <w:rPr>
                <w:lang w:val="pl-PL"/>
              </w:rPr>
            </w:pPr>
            <w:r w:rsidRPr="00DC04B9">
              <w:rPr>
                <w:lang w:val="pl-PL"/>
              </w:rPr>
              <w:t xml:space="preserve">Brak komunikacji prowadzi do kultury działania w </w:t>
            </w:r>
            <w:r>
              <w:rPr>
                <w:lang w:val="pl-PL"/>
              </w:rPr>
              <w:t>silosach</w:t>
            </w:r>
            <w:r w:rsidRPr="00DC04B9">
              <w:rPr>
                <w:lang w:val="pl-PL"/>
              </w:rPr>
              <w:t xml:space="preserve">. </w:t>
            </w:r>
            <w:r w:rsidRPr="00D60445">
              <w:rPr>
                <w:lang w:val="pl-PL"/>
              </w:rPr>
              <w:t>Efektywna komunikacja jest kluczem do sukcesu inicjatywy LSS.</w:t>
            </w:r>
          </w:p>
        </w:tc>
      </w:tr>
      <w:tr w:rsidR="002975F4" w:rsidRPr="00DC04B9" w14:paraId="5D9E4AEF" w14:textId="77777777" w:rsidTr="005F7DE1">
        <w:trPr>
          <w:cantSplit/>
        </w:trPr>
        <w:tc>
          <w:tcPr>
            <w:tcW w:w="2154" w:type="dxa"/>
            <w:vAlign w:val="center"/>
          </w:tcPr>
          <w:p w14:paraId="01CF79A4" w14:textId="77777777" w:rsidR="002975F4" w:rsidRPr="00DC04B9" w:rsidRDefault="002975F4" w:rsidP="00A2002E">
            <w:pPr>
              <w:pStyle w:val="TekstTabeli"/>
            </w:pPr>
            <w:r w:rsidRPr="00DC04B9">
              <w:rPr>
                <w:lang w:val="pl-PL"/>
              </w:rPr>
              <w:t>Brak zasobów</w:t>
            </w:r>
          </w:p>
        </w:tc>
        <w:tc>
          <w:tcPr>
            <w:tcW w:w="6917" w:type="dxa"/>
            <w:vAlign w:val="center"/>
          </w:tcPr>
          <w:p w14:paraId="0F7A305E" w14:textId="77777777" w:rsidR="002975F4" w:rsidRPr="00DC04B9" w:rsidRDefault="002975F4" w:rsidP="00A2002E">
            <w:pPr>
              <w:pStyle w:val="TekstTabeli"/>
              <w:rPr>
                <w:lang w:val="pl-PL"/>
              </w:rPr>
            </w:pPr>
            <w:r w:rsidRPr="00DC04B9">
              <w:rPr>
                <w:lang w:val="pl-PL"/>
              </w:rPr>
              <w:t>Wiele uczelni boryka się z brakiem czasu, budżetu i innych zasobów na realizację projektów ciągłego doskonalenia.</w:t>
            </w:r>
          </w:p>
        </w:tc>
      </w:tr>
      <w:tr w:rsidR="002975F4" w:rsidRPr="00DC04B9" w14:paraId="7E76B6FF" w14:textId="77777777" w:rsidTr="005F7DE1">
        <w:trPr>
          <w:cantSplit/>
        </w:trPr>
        <w:tc>
          <w:tcPr>
            <w:tcW w:w="2154" w:type="dxa"/>
            <w:vAlign w:val="center"/>
          </w:tcPr>
          <w:p w14:paraId="1CAD99EE" w14:textId="77777777" w:rsidR="002975F4" w:rsidRPr="00DC04B9" w:rsidRDefault="002975F4" w:rsidP="00A2002E">
            <w:pPr>
              <w:pStyle w:val="TekstTabeli"/>
              <w:keepNext/>
              <w:rPr>
                <w:lang w:val="pl-PL"/>
              </w:rPr>
            </w:pPr>
            <w:r w:rsidRPr="00DC04B9">
              <w:rPr>
                <w:lang w:val="pl-PL"/>
              </w:rPr>
              <w:t>Słabe powiązanie z celami strategicznymi</w:t>
            </w:r>
          </w:p>
        </w:tc>
        <w:tc>
          <w:tcPr>
            <w:tcW w:w="6917" w:type="dxa"/>
            <w:vAlign w:val="center"/>
          </w:tcPr>
          <w:p w14:paraId="4AF6F08A" w14:textId="77777777" w:rsidR="002975F4" w:rsidRPr="00DC04B9" w:rsidRDefault="002975F4" w:rsidP="00A2002E">
            <w:pPr>
              <w:pStyle w:val="TekstTabeli"/>
              <w:keepNext/>
              <w:rPr>
                <w:lang w:val="pl-PL"/>
              </w:rPr>
            </w:pPr>
            <w:r w:rsidRPr="00DC04B9">
              <w:rPr>
                <w:lang w:val="pl-PL"/>
              </w:rPr>
              <w:t>Projekty powinny być ściśle związane z celami strategicznymi uczelni, co można osiągnąć np. poprzez metodę Hoshin Kanri.</w:t>
            </w:r>
          </w:p>
        </w:tc>
      </w:tr>
    </w:tbl>
    <w:p w14:paraId="2B573ED0" w14:textId="2461FA66" w:rsidR="002975F4" w:rsidRPr="00D95B07" w:rsidRDefault="002975F4"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D95B07">
        <w:rPr>
          <w:noProof/>
          <w:lang w:val="pl-PL"/>
        </w:rPr>
        <w:t>(Antony i in., 2012)</w:t>
      </w:r>
      <w:r>
        <w:fldChar w:fldCharType="end"/>
      </w:r>
    </w:p>
    <w:p w14:paraId="143F8182" w14:textId="488A3F1A" w:rsidR="003A0CA7" w:rsidRDefault="002975F4" w:rsidP="00EE51A9">
      <w:pPr>
        <w:tabs>
          <w:tab w:val="left" w:pos="1580"/>
        </w:tabs>
      </w:pPr>
      <w:r>
        <w:lastRenderedPageBreak/>
        <w:t xml:space="preserve">Pomimo tego, że </w:t>
      </w:r>
      <w:r w:rsidRPr="0010574F">
        <w:t>"</w:t>
      </w:r>
      <w:r>
        <w:t>z</w:t>
      </w:r>
      <w:r w:rsidRPr="0010574F">
        <w:t>astosowanie LSS w instytucjach szkolnictwa wyższego różni się od sektora produkcyjnego lub innych usług z powodu specyfiki usług edukacyjnych"</w:t>
      </w:r>
      <w:r>
        <w:t xml:space="preserve"> </w:t>
      </w:r>
      <w:r>
        <w:fldChar w:fldCharType="begin" w:fldLock="1"/>
      </w:r>
      <w:r w:rsidR="001A2624">
        <w:instrText>ADDIN CSL_CITATION {"citationItems":[{"id":"ITEM-1","itemData":{"DOI":"10.1108/IJQRM-07-2018-0198","ISSN":"0265-671X","abstract":"Purpose: The purpose of this paper is to demonstrate the applicability and impact of Lean Six Sigma (LSS), a contemporary quality excellence methodology, for improving education system in a reputed University in Iran. Design/methodology/approach: The paper follows a case study approach illustrating how theory has been put into practice, explaining how to implement the LSS define-measure-analyze-improve-control framework in a field-setting in a higher education institution (HEI), and to highlight the subsequent challenges occurred and lessons learned during the implementation. Findings: The key finding from the study is the confirmation of LSS applicability in education systems. The goals of the LSS team were to baseline student satisfaction levels and improve the overall rating by 10 percent; to decrease student advising wait times by 15 percent; and increase enrollment by 5 percent. The application of the LSS methodology has delivered promising results to improve the education system of the University by achieving the set goals. Further, the implementation of LSS has demonstrated student-facing benefits of improved quality on the education system. Research limitations/implications: LSS implementation in HEIs is relatively a new topic for research. Hence, this case study adds to the body of knowledge with directions to progress future research in this area. Practical implications: The outputs of the case study have provided greater stimulus within the facilities for wider full-blown deployment of LSS as a strategic resource for problem solving. Additionally, this case study sets the foundation for many other future projects, and to trigger interest among the HEIs in their journeys for quality excellence. Social implications: Higher education sector being a socially responsible field of service, LSS offers continuous improvement benefits, highlighted as part of this paper. Originality/value: The applicability of LSS in HEIs is relatively an upcoming research area with immense potential and value. This paper would serve as a valuable means for both researchers and practitioners working in HEIs, in terms of understanding the systematic application of the LSS methodology, and implications in a real-world situation.","author":[{"dropping-particle":"","family":"Haerizadeh","given":"Milad","non-dropping-particle":"","parse-names":false,"suffix":""},{"dropping-particle":"","family":"Sunder M.","given":"Vijaya","non-dropping-particle":"","parse-names":false,"suffix":""}],"container-title":"International Journal of Quality &amp; Reliability Management","id":"ITEM-1","issue":"6","issued":{"date-parts":[["2019","6","3"]]},"page":"983-998","title":"Impacts of Lean Six Sigma on improving a higher education system: a case study","type":"article-journal","volume":"36"},"uris":["http://www.mendeley.com/documents/?uuid=55310789-61e3-3f38-b929-4dad746ac7da"]}],"mendeley":{"formattedCitation":"(Haerizadeh &amp; Sunder M., 2019)","plainTextFormattedCitation":"(Haerizadeh &amp; Sunder M., 2019)","previouslyFormattedCitation":"(Haerizadeh &amp; Sunder M., 2019)"},"properties":{"noteIndex":0},"schema":"https://github.com/citation-style-language/schema/raw/master/csl-citation.json"}</w:instrText>
      </w:r>
      <w:r>
        <w:fldChar w:fldCharType="separate"/>
      </w:r>
      <w:r w:rsidR="00921CC1" w:rsidRPr="00921CC1">
        <w:rPr>
          <w:noProof/>
        </w:rPr>
        <w:t>(Haerizadeh &amp; Sunder M., 2019)</w:t>
      </w:r>
      <w:r>
        <w:fldChar w:fldCharType="end"/>
      </w:r>
      <w:r>
        <w:t xml:space="preserve"> to warte podkreślenia są wspólne cechy barier dla wdrażani</w:t>
      </w:r>
      <w:r w:rsidR="00690F4F">
        <w:t>a</w:t>
      </w:r>
      <w:r>
        <w:t xml:space="preserve"> LSS i TQM. Głównie są one związane ze specyficznymi uwarunkowaniami kulturowymi uczelni, w tym typową niezbyt silną pozycją liderów organizacji i charakterystycznym rodzajem oporu wobec zmian. </w:t>
      </w:r>
      <w:r w:rsidR="00690F4F">
        <w:t xml:space="preserve">Niewątpliwie </w:t>
      </w:r>
      <w:r w:rsidR="00690F4F" w:rsidRPr="00690F4F">
        <w:t>„uzasadnione ekonomicznie są działania na rzecz redukcji występujących w uczelniach marnotrawstw i strat, a także integracja zdywersyfikowanych i często niewspółpracujących ze sobą komórek czy jednostek organizacyjnych”</w:t>
      </w:r>
      <w:r w:rsidR="00690F4F">
        <w:t xml:space="preserve"> </w:t>
      </w:r>
      <w:r w:rsidR="00690F4F">
        <w:fldChar w:fldCharType="begin" w:fldLock="1"/>
      </w:r>
      <w:r w:rsidR="001A2624">
        <w:instrText>ADDIN CSL_CITATION {"citationItems":[{"id":"ITEM-1","itemData":{"DOI":"10.15199/46.2022.3.2","ISSN":"0137-8651","abstract":"Cel: Celem artykułu jest prezentacja przesłanek i rekomendacji wdrożenia LM w szkole wyższej – na rzecz podniesienia efektywności i jakości zarządzania. Na tle przeglądu literaturowego Autorka proponuje rozwiązania (narzędzia) LM, których zastosowanie w różnych obszarach funkcjonalnych uczelni może przynieść korzystne zmiany w postaci usprawnienia działań, oszczędności czasu, a także racjonalizacji i większej efektywności realizowanych procesów. Projekt badania/metodyka badawcza/koncepcja: Cel badań zrealizowano na podstawie przeglądu najnowszej światowej literatury. Artykuł stanowi również studium przypadku z propozycją implementacji LM w wybranej szkole wyższej. Wyniki/wnioski: Uczelnie ze względu na funkcjonowanie w niezwykle turbulentnym otoczeniu zmuszone są do poszukiwania sposobów na poprawę efektywności i jakości zarządzania. Zmiany, które są w wielu przypadkach trudne do przewidzenia, dotyczą zarówno otoczenia prawnego, społeczno-kulturowego, ekonomiczno-gospodarczego, jak również (od 2020 roku) sytuacji epidemicznej COVID-19. Do tego dochodzą liczne wyzwania demograficzne i cywilizacyjne, w tym dynamiczny rozwój nowych technologii. Idea koncepcji Lean Management (LM) wychodzi naprzeciw tym wyzwaniom – jej potencjał może stać się inspiracją i szansą na przyspieszenie działań naprawczych i prorozwojowych. Ograniczenia: Propozycje zawarte w artykule powstały na podstawie studium przypadku tylko jednej uczelni – z uwzględnieniem jej specyfiki (potrzeb i możliwości). Zastosowanie praktyczne: Potrzeba racjonalizacji podejmowanych w uczelniach działań, jak również ciągłego usprawniania i uelastyczniania procesów (w tym zarządczych, administracyjnych, dydaktycznych itp.) wydają się być wystarczającymi rekomendacjami do zastosowania wybranych narzędzi LM. Uzasadnione ekonomicznie są działania na rzecz redukcji występujących w uczelniach marnotrawstw i strat, a także integracja zdywersyfikowanych i często niewspółpracujących ze sobą komórek czy jednostek organizacyjnych. Przy tym LM wymaga odpowiedniego dostosowania do specyfiki danej uczelni – jej rzeczywistych potrzeb i możliwości. Oryginalność/wartość poznawcza: W artykule zaprezentowane zostały wyniki badań empirycznych przeprowadzone w uczelni kształcącej na praktycznych profilach studiów (2021–2022). Autorka rekomenduje wybrane narzędzia LM w procesach biurowych i usługowych, dotyczących czterech obszarów działalności wybranej uczelni.","author":[{"dropping-particle":"","family":"Detyna","given":"Beata","non-dropping-particle":"","parse-names":false,"suffix":""}],"container-title":"Problemy Jakości","id":"ITEM-1","issue":"3","issued":{"date-parts":[["2022","6","28"]]},"page":"11-19","title":"Lean Management a jakość zarządzania w uczelni – szanse i zagrożenia","type":"article-journal","volume":"1"},"uris":["http://www.mendeley.com/documents/?uuid=aecd4067-73a9-496e-bb17-8aa015b84730"]}],"mendeley":{"formattedCitation":"(Detyna, 2022)","plainTextFormattedCitation":"(Detyna, 2022)","previouslyFormattedCitation":"(Detyna, 2022)"},"properties":{"noteIndex":0},"schema":"https://github.com/citation-style-language/schema/raw/master/csl-citation.json"}</w:instrText>
      </w:r>
      <w:r w:rsidR="00690F4F">
        <w:fldChar w:fldCharType="separate"/>
      </w:r>
      <w:r w:rsidR="00921CC1" w:rsidRPr="00921CC1">
        <w:rPr>
          <w:noProof/>
        </w:rPr>
        <w:t>(Detyna, 2022)</w:t>
      </w:r>
      <w:r w:rsidR="00690F4F">
        <w:fldChar w:fldCharType="end"/>
      </w:r>
      <w:r w:rsidR="00690F4F">
        <w:t>. A zatem c</w:t>
      </w:r>
      <w:r>
        <w:t xml:space="preserve">hoć Lean SixSigma </w:t>
      </w:r>
      <w:r w:rsidR="00690F4F">
        <w:t xml:space="preserve">(także TQM) </w:t>
      </w:r>
      <w:r>
        <w:t xml:space="preserve">ma potencjał do poprawy jakości w szkolnictwie wyższym, istnieje wiele barier, które uczelnie muszą pokonać, aby skutecznie wdrażać tę metodologię </w:t>
      </w:r>
      <w:r>
        <w:fldChar w:fldCharType="begin" w:fldLock="1"/>
      </w:r>
      <w:r w:rsidR="001A2624">
        <w:instrText>ADDIN CSL_CITATION {"citationItems":[{"id":"ITEM-1","itemData":{"DOI":"10.1108/17410401211277165","ISSN":"17410401","abstract":"Purpose: The purpose of this paper is to critically evaluate whether Lean Six Sigma (LSS) can be a powerful business improvement methodology for improving the efficiency and effectiveness of higher education institutions (HEIs). The paper will also explore the fundamental challenges, barriers and critical success factors for the introduction and development of LSS in the HE context. The last part of the paper is to understand the role of tools and techniques for the sustainability of this initiative for making the HEIs more efficient and effective. Design/methodology/approach: The paper discusses whether LSS can be a useful and systematic approach to tackle operational and strategic issues within the HE industry. The authors use secondary data from literature to justify the need for this powerful approach and the benefits of adopting this business process improvement strategy within the HEIs. Findings: The paper presents the challenges and barriers to be encountered during the introduction of LSS in the higher education sector, most useful tools and techniques for process improvement problems, success factors which are essential for the implementation and sustainability of LSS. Research limitations/implications: This is a very theoretical paper based on the existing literature and authors' experiences in the HE sector. The next stage of the research is to carry out empirical studies in a number of HEIs and develop a practical and useful roadmap for the implementation and sustainability of LSS as a business process improvement methodology. Originality/value: This paper makes an attempt to remove the myth that LSS is confined to manufacturing. It also demonstrates, through relevant existing literature and authors' experiences, that LSS is equally applicable to public sector organisations and in particular HEIs. Although lean has been adopted by a few HEIs in the UK and abroad, very few HEIs have adopted the integrated LSS approach for waste reduction and variability reduction, which leads to superior performance and enhanced student satisfaction. © Emerald Group Publishing Limited.","author":[{"dropping-particle":"","family":"Antony","given":"Jiju","non-dropping-particle":"","parse-names":false,"suffix":""},{"dropping-particle":"","family":"Krishan","given":"Netasha","non-dropping-particle":"","parse-names":false,"suffix":""},{"dropping-particle":"","family":"Cullen","given":"Donna","non-dropping-particle":"","parse-names":false,"suffix":""},{"dropping-particle":"","family":"Kumar","given":"Maneesh","non-dropping-particle":"","parse-names":false,"suffix":""}],"container-title":"International Journal of Productivity and Performance Management","id":"ITEM-1","issue":"8","issued":{"date-parts":[["2012","10","26"]]},"page":"940-948","title":"Lean Six Sigma for higher education institutions (HEIs): Challenges, barriers, success factors, tools/techniques","type":"article-journal","volume":"61"},"uris":["http://www.mendeley.com/documents/?uuid=ecb4144b-479f-361b-b06e-d3a50a801a24"]}],"mendeley":{"formattedCitation":"(Antony i in., 2012)","plainTextFormattedCitation":"(Antony i in., 2012)","previouslyFormattedCitation":"(Antony i in., 2012)"},"properties":{"noteIndex":0},"schema":"https://github.com/citation-style-language/schema/raw/master/csl-citation.json"}</w:instrText>
      </w:r>
      <w:r>
        <w:fldChar w:fldCharType="separate"/>
      </w:r>
      <w:r w:rsidR="00921CC1" w:rsidRPr="00921CC1">
        <w:rPr>
          <w:noProof/>
        </w:rPr>
        <w:t>(Antony i in., 2012)</w:t>
      </w:r>
      <w:r>
        <w:fldChar w:fldCharType="end"/>
      </w:r>
      <w:r>
        <w:t xml:space="preserve">. </w:t>
      </w:r>
      <w:r w:rsidRPr="00EA51D2">
        <w:t xml:space="preserve">Wdrażanie zmian może nieść </w:t>
      </w:r>
      <w:r>
        <w:t xml:space="preserve">ze sobą również wyzwania związane z negatywną opinią w momencie gdy zmiany te wymagają korekty dotychczasowych przyzwyczajeń, jednak nieraz jest to konieczna droga do osiągnięcia istotnej poprawy </w:t>
      </w:r>
      <w:r>
        <w:rPr>
          <w:lang w:val="en-GB"/>
        </w:rPr>
        <w:fldChar w:fldCharType="begin" w:fldLock="1"/>
      </w:r>
      <w:r w:rsidR="001A2624">
        <w:instrText>ADDIN CSL_CITATION {"citationItems":[{"id":"ITEM-1","itemData":{"DOI":"10.1108/IJLSS-05-2022-0100","ISSN":"2040-4166","abstract":"Purpose: The purpose of this paper is to investigate ways to reduce the average amount of exceeded guaranteed service time for external trucks at Deepwater Container Terminal Gdańsk Sp z o.o. (DCT Gdańsk) via dosing the gate activities, in particular IN-Gate entry process, of trucks carrying import/export/transit containers. Design/methodology/approach: A Six Sigma methodology with the define, measure, analyze, improve, and Control (DMAIC) methods along with the SIPOC chart, cause and effect diagram, scatterplot, benchmark and brainstorming and finally multi-voting tool are used as analyses tools in this research. Findings: DCT Gdańsk reorganized and modernized the gate operations. Gate reorganization and modernization include streaming line traffic at the gates, external parking lot optimization, implementation of dedicated supporting software and installation of dedicated CCTV cameras to provide 24 h live view. During gates development, the external truck service times data were collected and analysed. The obtained materials concerned the measurement of the average truck turnaround time before and after the implementation of the improvements. Originality/value: The proposed approach of reducing the average amount of exceeded guaranteed service time of external trucks at the container terminal is unique and relatively cheap mainly due to organizational changes with some widely available low-cost investments and can be applied on a different scale to other container terminals or to transport and logistics companies.","author":[{"dropping-particle":"","family":"Moszyk","given":"Karol","non-dropping-particle":"","parse-names":false,"suffix":""},{"dropping-particle":"","family":"Deja","given":"Mariusz","non-dropping-particle":"","parse-names":false,"suffix":""}],"container-title":"International Journal of Lean Six Sigma","id":"ITEM-1","issued":{"date-parts":[["2023","4","25"]]},"title":"Reduction of exceeding the guaranteed service time for external trucks at the DCT Gdańsk container terminal using a six sigma framework","type":"article-journal"},"prefix":"por. ","uris":["http://www.mendeley.com/documents/?uuid=3f2b28f8-7511-3f20-b705-061254258397"]}],"mendeley":{"formattedCitation":"(por. Moszyk &amp; Deja, 2023)","plainTextFormattedCitation":"(por. Moszyk &amp; Deja, 2023)","previouslyFormattedCitation":"(por. Moszyk &amp; Deja, 2023)"},"properties":{"noteIndex":0},"schema":"https://github.com/citation-style-language/schema/raw/master/csl-citation.json"}</w:instrText>
      </w:r>
      <w:r>
        <w:rPr>
          <w:lang w:val="en-GB"/>
        </w:rPr>
        <w:fldChar w:fldCharType="separate"/>
      </w:r>
      <w:r w:rsidR="00921CC1" w:rsidRPr="00921CC1">
        <w:rPr>
          <w:noProof/>
        </w:rPr>
        <w:t>(por. Moszyk &amp; Deja, 2023)</w:t>
      </w:r>
      <w:r>
        <w:rPr>
          <w:lang w:val="en-GB"/>
        </w:rPr>
        <w:fldChar w:fldCharType="end"/>
      </w:r>
      <w:r>
        <w:t>.</w:t>
      </w:r>
      <w:r w:rsidR="00690F4F">
        <w:t xml:space="preserve"> Niemniej </w:t>
      </w:r>
      <w:r w:rsidR="00690F4F" w:rsidRPr="00690F4F">
        <w:t xml:space="preserve">„cechy </w:t>
      </w:r>
      <w:r w:rsidR="003F2276" w:rsidRPr="00690F4F">
        <w:t>uczelni, takie jak samorządność, autonomia, otwartość i tolerancja innych poglądów, dyskusja, osiąganie konsensusu, a także fakt, że szkoła w swojej istocie jest organizacją o orientacji procesowej, sprzyjają wdrażaniu</w:t>
      </w:r>
      <w:r w:rsidR="00690F4F" w:rsidRPr="00690F4F">
        <w:t>”</w:t>
      </w:r>
      <w:r w:rsidR="003F2276" w:rsidRPr="00690F4F">
        <w:t xml:space="preserve"> </w:t>
      </w:r>
      <w:r w:rsidR="003F2276" w:rsidRPr="00690F4F">
        <w:fldChar w:fldCharType="begin" w:fldLock="1"/>
      </w:r>
      <w:r w:rsidR="001A2624">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wyższych","type":"article-journal","volume":"1"},"locator":"62","uris":["http://www.mendeley.com/documents/?uuid=5b9bef19-28ee-47da-9780-5f702fe3d26e"]}],"mendeley":{"formattedCitation":"(Maciąg, 2016, s. 62)","plainTextFormattedCitation":"(Maciąg, 2016, s. 62)","previouslyFormattedCitation":"(Maciąg, 2016, s. 62)"},"properties":{"noteIndex":0},"schema":"https://github.com/citation-style-language/schema/raw/master/csl-citation.json"}</w:instrText>
      </w:r>
      <w:r w:rsidR="003F2276" w:rsidRPr="00690F4F">
        <w:fldChar w:fldCharType="separate"/>
      </w:r>
      <w:r w:rsidR="00921CC1" w:rsidRPr="00921CC1">
        <w:rPr>
          <w:noProof/>
        </w:rPr>
        <w:t>(Maciąg, 2016, s. 62)</w:t>
      </w:r>
      <w:r w:rsidR="003F2276" w:rsidRPr="00690F4F">
        <w:fldChar w:fldCharType="end"/>
      </w:r>
      <w:r w:rsidR="00690F4F">
        <w:t xml:space="preserve"> nowoczesnych kompleksowych SZJ.</w:t>
      </w:r>
      <w:r w:rsidR="00310E21">
        <w:t xml:space="preserve"> Również w kontekście realiów polskich uniwersytetów bariery dla wdrażania nowoczesnych metod kompleksowego zarządzania jakością są analizowane w literaturze przedmiotu. Takie syntetyczne ujęcie tego zagadnienia prezentuje w swojej pracy J. Maciąg. Jest to w prawdzie podobnie jak praca Antony</w:t>
      </w:r>
      <w:r w:rsidR="007607F5">
        <w:t>’</w:t>
      </w:r>
      <w:r w:rsidR="00310E21">
        <w:t xml:space="preserve">ego i in. analiza motywowana uwarunkowaniami dla wdrażania Lean Management, natomiast na podstawie opinii innych badaczy można bez większego błędu przyjąć, że w </w:t>
      </w:r>
      <w:r w:rsidR="00EE51A9">
        <w:t xml:space="preserve">co najmniej w ogromnej </w:t>
      </w:r>
      <w:r w:rsidR="00310E21">
        <w:t>większości analogiczne bariery kulturowo</w:t>
      </w:r>
      <w:r w:rsidR="00EE51A9">
        <w:t>-</w:t>
      </w:r>
      <w:r w:rsidR="00310E21">
        <w:t xml:space="preserve">organizacyjne dotyczą </w:t>
      </w:r>
      <w:r w:rsidR="00EE51A9">
        <w:t xml:space="preserve">wdrażania </w:t>
      </w:r>
      <w:r w:rsidR="00310E21">
        <w:t xml:space="preserve">każdego rodzaju nowoczesnych metod kompleksowego zarządzania jakością. </w:t>
      </w:r>
      <w:r w:rsidR="00EE51A9">
        <w:t>Podsumowanie wniosków z badań J. Maciąg wzbogacone o refleksje autora niniejszej pracy przedstawiono w tabeli po</w:t>
      </w:r>
      <w:r w:rsidR="00EE51A9">
        <w:fldChar w:fldCharType="begin"/>
      </w:r>
      <w:r w:rsidR="00EE51A9">
        <w:instrText xml:space="preserve"> REF _Ref150164286 \p \h </w:instrText>
      </w:r>
      <w:r w:rsidR="00EE51A9">
        <w:fldChar w:fldCharType="separate"/>
      </w:r>
      <w:r w:rsidR="00BF7D63">
        <w:t>niżej</w:t>
      </w:r>
      <w:r w:rsidR="00EE51A9">
        <w:fldChar w:fldCharType="end"/>
      </w:r>
      <w:r w:rsidR="00EE51A9">
        <w:t xml:space="preserve"> (</w:t>
      </w:r>
      <w:r w:rsidR="00EE51A9">
        <w:fldChar w:fldCharType="begin"/>
      </w:r>
      <w:r w:rsidR="00EE51A9">
        <w:instrText xml:space="preserve"> REF _Ref150164293 \h </w:instrText>
      </w:r>
      <w:r w:rsidR="00EE51A9">
        <w:fldChar w:fldCharType="separate"/>
      </w:r>
      <w:r w:rsidR="00BF7D63">
        <w:t xml:space="preserve">Tabela </w:t>
      </w:r>
      <w:r w:rsidR="00BF7D63">
        <w:rPr>
          <w:noProof/>
        </w:rPr>
        <w:t>39</w:t>
      </w:r>
      <w:r w:rsidR="00EE51A9">
        <w:fldChar w:fldCharType="end"/>
      </w:r>
      <w:r w:rsidR="00EE51A9">
        <w:t>).</w:t>
      </w:r>
    </w:p>
    <w:p w14:paraId="1F1802B3" w14:textId="323ED131" w:rsidR="00AB0CA2" w:rsidRDefault="00AB0CA2" w:rsidP="00AB0CA2">
      <w:pPr>
        <w:pStyle w:val="Tytutabeli"/>
      </w:pPr>
      <w:bookmarkStart w:id="313" w:name="_Ref150164293"/>
      <w:bookmarkStart w:id="314" w:name="_Ref150164286"/>
      <w:bookmarkStart w:id="315" w:name="_Toc166286173"/>
      <w:r>
        <w:t xml:space="preserve">Tabela </w:t>
      </w:r>
      <w:r>
        <w:fldChar w:fldCharType="begin"/>
      </w:r>
      <w:r>
        <w:instrText xml:space="preserve"> SEQ Tabela \* ARABIC </w:instrText>
      </w:r>
      <w:r>
        <w:fldChar w:fldCharType="separate"/>
      </w:r>
      <w:r w:rsidR="00BF7D63">
        <w:rPr>
          <w:noProof/>
        </w:rPr>
        <w:t>39</w:t>
      </w:r>
      <w:r>
        <w:rPr>
          <w:noProof/>
        </w:rPr>
        <w:fldChar w:fldCharType="end"/>
      </w:r>
      <w:bookmarkEnd w:id="313"/>
      <w:r>
        <w:t xml:space="preserve"> Bariery i ograniczenia dla wprowadzania na </w:t>
      </w:r>
      <w:r w:rsidR="00310E21">
        <w:t xml:space="preserve">polskich </w:t>
      </w:r>
      <w:r>
        <w:t>uczelni</w:t>
      </w:r>
      <w:r w:rsidR="00310E21">
        <w:t>ach</w:t>
      </w:r>
      <w:r>
        <w:t xml:space="preserve"> nowoczesnych SZJ</w:t>
      </w:r>
      <w:bookmarkEnd w:id="314"/>
      <w:bookmarkEnd w:id="315"/>
    </w:p>
    <w:tbl>
      <w:tblPr>
        <w:tblStyle w:val="Tabela-Siatka"/>
        <w:tblW w:w="0" w:type="auto"/>
        <w:tblLook w:val="04A0" w:firstRow="1" w:lastRow="0" w:firstColumn="1" w:lastColumn="0" w:noHBand="0" w:noVBand="1"/>
      </w:tblPr>
      <w:tblGrid>
        <w:gridCol w:w="1677"/>
        <w:gridCol w:w="7427"/>
      </w:tblGrid>
      <w:tr w:rsidR="001F6AC1" w:rsidRPr="007607F5" w14:paraId="35D53065" w14:textId="77777777" w:rsidTr="005F7DE1">
        <w:trPr>
          <w:cantSplit/>
          <w:tblHeader/>
        </w:trPr>
        <w:tc>
          <w:tcPr>
            <w:tcW w:w="1677" w:type="dxa"/>
            <w:vAlign w:val="center"/>
          </w:tcPr>
          <w:p w14:paraId="2146644B" w14:textId="309C0668" w:rsidR="001F6AC1" w:rsidRPr="007607F5" w:rsidRDefault="001F6AC1" w:rsidP="00F82482">
            <w:pPr>
              <w:keepNext/>
              <w:spacing w:before="60" w:line="300" w:lineRule="auto"/>
              <w:ind w:firstLine="0"/>
              <w:jc w:val="center"/>
              <w:rPr>
                <w:b/>
                <w:bCs/>
                <w:sz w:val="18"/>
                <w:szCs w:val="18"/>
                <w:lang w:val="pl-PL"/>
              </w:rPr>
            </w:pPr>
            <w:r w:rsidRPr="007607F5">
              <w:rPr>
                <w:b/>
                <w:bCs/>
                <w:sz w:val="18"/>
                <w:szCs w:val="18"/>
                <w:lang w:val="pl-PL"/>
              </w:rPr>
              <w:t>Bariera</w:t>
            </w:r>
          </w:p>
        </w:tc>
        <w:tc>
          <w:tcPr>
            <w:tcW w:w="7427" w:type="dxa"/>
            <w:vAlign w:val="center"/>
          </w:tcPr>
          <w:p w14:paraId="24824D1E" w14:textId="426D292E" w:rsidR="001F6AC1" w:rsidRPr="007607F5" w:rsidRDefault="001F6AC1" w:rsidP="00F82482">
            <w:pPr>
              <w:keepNext/>
              <w:spacing w:before="60" w:line="300" w:lineRule="auto"/>
              <w:ind w:firstLine="0"/>
              <w:jc w:val="left"/>
              <w:rPr>
                <w:b/>
                <w:bCs/>
                <w:sz w:val="18"/>
                <w:szCs w:val="18"/>
                <w:lang w:val="pl-PL"/>
              </w:rPr>
            </w:pPr>
            <w:r w:rsidRPr="007607F5">
              <w:rPr>
                <w:b/>
                <w:bCs/>
                <w:sz w:val="18"/>
                <w:szCs w:val="18"/>
                <w:lang w:val="pl-PL"/>
              </w:rPr>
              <w:t>Opis</w:t>
            </w:r>
          </w:p>
        </w:tc>
      </w:tr>
      <w:tr w:rsidR="003A0CA7" w:rsidRPr="007607F5" w14:paraId="23E3B7C2" w14:textId="77777777" w:rsidTr="005F7DE1">
        <w:trPr>
          <w:cantSplit/>
        </w:trPr>
        <w:tc>
          <w:tcPr>
            <w:tcW w:w="1677" w:type="dxa"/>
            <w:vAlign w:val="center"/>
          </w:tcPr>
          <w:p w14:paraId="19EEE7A6" w14:textId="644CC021" w:rsidR="003A0CA7" w:rsidRPr="007607F5" w:rsidRDefault="001F6AC1" w:rsidP="001F6AC1">
            <w:pPr>
              <w:spacing w:before="60" w:line="300" w:lineRule="auto"/>
              <w:ind w:firstLine="0"/>
              <w:jc w:val="center"/>
              <w:rPr>
                <w:sz w:val="18"/>
                <w:szCs w:val="18"/>
                <w:lang w:val="pl-PL"/>
              </w:rPr>
            </w:pPr>
            <w:r w:rsidRPr="007607F5">
              <w:rPr>
                <w:sz w:val="18"/>
                <w:szCs w:val="18"/>
                <w:lang w:val="pl-PL"/>
              </w:rPr>
              <w:t>Obawa przed utratą tożsamości</w:t>
            </w:r>
          </w:p>
        </w:tc>
        <w:tc>
          <w:tcPr>
            <w:tcW w:w="7427" w:type="dxa"/>
            <w:vAlign w:val="center"/>
          </w:tcPr>
          <w:p w14:paraId="7D398D03" w14:textId="6A865344" w:rsidR="003A0CA7" w:rsidRPr="007607F5" w:rsidRDefault="00BB55F1" w:rsidP="001F6AC1">
            <w:pPr>
              <w:spacing w:before="60" w:line="300" w:lineRule="auto"/>
              <w:ind w:firstLine="0"/>
              <w:jc w:val="left"/>
              <w:rPr>
                <w:sz w:val="18"/>
                <w:szCs w:val="18"/>
                <w:lang w:val="pl-PL"/>
              </w:rPr>
            </w:pPr>
            <w:r w:rsidRPr="007607F5">
              <w:rPr>
                <w:sz w:val="18"/>
                <w:szCs w:val="18"/>
                <w:lang w:val="pl-PL"/>
              </w:rPr>
              <w:t>Istnieje w środowisku uczelni obawa iż p</w:t>
            </w:r>
            <w:r w:rsidR="003A0CA7" w:rsidRPr="007607F5">
              <w:rPr>
                <w:sz w:val="18"/>
                <w:szCs w:val="18"/>
                <w:lang w:val="pl-PL"/>
              </w:rPr>
              <w:t>ostrzegan</w:t>
            </w:r>
            <w:r w:rsidR="001F6AC1" w:rsidRPr="007607F5">
              <w:rPr>
                <w:sz w:val="18"/>
                <w:szCs w:val="18"/>
                <w:lang w:val="pl-PL"/>
              </w:rPr>
              <w:t>a</w:t>
            </w:r>
            <w:r w:rsidR="003A0CA7" w:rsidRPr="007607F5">
              <w:rPr>
                <w:sz w:val="18"/>
                <w:szCs w:val="18"/>
                <w:lang w:val="pl-PL"/>
              </w:rPr>
              <w:t xml:space="preserve"> przez otoczenie tożsamoś</w:t>
            </w:r>
            <w:r w:rsidR="001F6AC1" w:rsidRPr="007607F5">
              <w:rPr>
                <w:sz w:val="18"/>
                <w:szCs w:val="18"/>
                <w:lang w:val="pl-PL"/>
              </w:rPr>
              <w:t>ć</w:t>
            </w:r>
            <w:r w:rsidR="003A0CA7" w:rsidRPr="007607F5">
              <w:rPr>
                <w:sz w:val="18"/>
                <w:szCs w:val="18"/>
                <w:lang w:val="pl-PL"/>
              </w:rPr>
              <w:t xml:space="preserve"> szkoły wyższej opart</w:t>
            </w:r>
            <w:r w:rsidR="001F6AC1" w:rsidRPr="007607F5">
              <w:rPr>
                <w:sz w:val="18"/>
                <w:szCs w:val="18"/>
                <w:lang w:val="pl-PL"/>
              </w:rPr>
              <w:t>a</w:t>
            </w:r>
            <w:r w:rsidR="003A0CA7" w:rsidRPr="007607F5">
              <w:rPr>
                <w:sz w:val="18"/>
                <w:szCs w:val="18"/>
                <w:lang w:val="pl-PL"/>
              </w:rPr>
              <w:t xml:space="preserve"> na tradycyjnych wartościach, </w:t>
            </w:r>
            <w:r w:rsidR="001F6AC1" w:rsidRPr="007607F5">
              <w:rPr>
                <w:sz w:val="18"/>
                <w:szCs w:val="18"/>
                <w:lang w:val="pl-PL"/>
              </w:rPr>
              <w:t xml:space="preserve">mogłaby </w:t>
            </w:r>
            <w:r w:rsidRPr="007607F5">
              <w:rPr>
                <w:sz w:val="18"/>
                <w:szCs w:val="18"/>
                <w:lang w:val="pl-PL"/>
              </w:rPr>
              <w:t xml:space="preserve">przez zmiany organizacyjne zostać zachwiana, a to </w:t>
            </w:r>
            <w:r w:rsidR="003A0CA7" w:rsidRPr="007607F5">
              <w:rPr>
                <w:sz w:val="18"/>
                <w:szCs w:val="18"/>
                <w:lang w:val="pl-PL"/>
              </w:rPr>
              <w:t>mo</w:t>
            </w:r>
            <w:r w:rsidRPr="007607F5">
              <w:rPr>
                <w:sz w:val="18"/>
                <w:szCs w:val="18"/>
                <w:lang w:val="pl-PL"/>
              </w:rPr>
              <w:t>głoby</w:t>
            </w:r>
            <w:r w:rsidR="003A0CA7" w:rsidRPr="007607F5">
              <w:rPr>
                <w:sz w:val="18"/>
                <w:szCs w:val="18"/>
                <w:lang w:val="pl-PL"/>
              </w:rPr>
              <w:t xml:space="preserve"> podważyć zaufanie ważnych klientów i partnerów. Zachowanie tożsamości i wzbudzanie zaufania zależą od równoważącego wpływu tendencji konserwatywnych, przekonania otoczenia społecznego, że zachowano istotne elementy ciągłości i odpowiedzialności </w:t>
            </w:r>
            <w:r w:rsidRPr="007607F5">
              <w:rPr>
                <w:sz w:val="18"/>
                <w:szCs w:val="18"/>
                <w:lang w:val="pl-PL"/>
              </w:rPr>
              <w:t>wynikających z</w:t>
            </w:r>
            <w:r w:rsidR="003A0CA7" w:rsidRPr="007607F5">
              <w:rPr>
                <w:sz w:val="18"/>
                <w:szCs w:val="18"/>
                <w:lang w:val="pl-PL"/>
              </w:rPr>
              <w:t xml:space="preserve"> tradycji, kultur</w:t>
            </w:r>
            <w:r w:rsidRPr="007607F5">
              <w:rPr>
                <w:sz w:val="18"/>
                <w:szCs w:val="18"/>
                <w:lang w:val="pl-PL"/>
              </w:rPr>
              <w:t>y</w:t>
            </w:r>
            <w:r w:rsidR="003A0CA7" w:rsidRPr="007607F5">
              <w:rPr>
                <w:sz w:val="18"/>
                <w:szCs w:val="18"/>
                <w:lang w:val="pl-PL"/>
              </w:rPr>
              <w:t xml:space="preserve"> i wartości akademickich</w:t>
            </w:r>
            <w:r w:rsidRPr="007607F5">
              <w:rPr>
                <w:sz w:val="18"/>
                <w:szCs w:val="18"/>
                <w:lang w:val="pl-PL"/>
              </w:rPr>
              <w:t>.</w:t>
            </w:r>
          </w:p>
        </w:tc>
      </w:tr>
      <w:tr w:rsidR="003A0CA7" w:rsidRPr="007607F5" w14:paraId="66A7203C" w14:textId="77777777" w:rsidTr="005F7DE1">
        <w:trPr>
          <w:cantSplit/>
        </w:trPr>
        <w:tc>
          <w:tcPr>
            <w:tcW w:w="1677" w:type="dxa"/>
            <w:vAlign w:val="center"/>
          </w:tcPr>
          <w:p w14:paraId="720D5721" w14:textId="6AE0ED50" w:rsidR="003A0CA7" w:rsidRPr="007607F5" w:rsidRDefault="001F6AC1" w:rsidP="001F6AC1">
            <w:pPr>
              <w:spacing w:before="60" w:line="300" w:lineRule="auto"/>
              <w:ind w:firstLine="0"/>
              <w:jc w:val="center"/>
              <w:rPr>
                <w:sz w:val="18"/>
                <w:szCs w:val="18"/>
                <w:lang w:val="pl-PL"/>
              </w:rPr>
            </w:pPr>
            <w:r w:rsidRPr="007607F5">
              <w:rPr>
                <w:sz w:val="18"/>
                <w:szCs w:val="18"/>
                <w:lang w:val="pl-PL"/>
              </w:rPr>
              <w:t>Niskie poczucie odpowiedzialności</w:t>
            </w:r>
          </w:p>
        </w:tc>
        <w:tc>
          <w:tcPr>
            <w:tcW w:w="7427" w:type="dxa"/>
            <w:vAlign w:val="center"/>
          </w:tcPr>
          <w:p w14:paraId="04D47C09" w14:textId="446F2E1A" w:rsidR="003A0CA7" w:rsidRPr="007607F5" w:rsidRDefault="007A73ED" w:rsidP="001F6AC1">
            <w:pPr>
              <w:spacing w:before="60" w:line="300" w:lineRule="auto"/>
              <w:ind w:firstLine="0"/>
              <w:jc w:val="left"/>
              <w:rPr>
                <w:sz w:val="18"/>
                <w:szCs w:val="18"/>
                <w:lang w:val="pl-PL"/>
              </w:rPr>
            </w:pPr>
            <w:r w:rsidRPr="007607F5">
              <w:rPr>
                <w:sz w:val="18"/>
                <w:szCs w:val="18"/>
                <w:lang w:val="pl-PL"/>
              </w:rPr>
              <w:t xml:space="preserve">Charakterystyczne dla środowiska uczelni jest </w:t>
            </w:r>
            <w:r w:rsidR="00DD6862" w:rsidRPr="007607F5">
              <w:rPr>
                <w:sz w:val="18"/>
                <w:szCs w:val="18"/>
                <w:lang w:val="pl-PL"/>
              </w:rPr>
              <w:t xml:space="preserve">przeciętnie </w:t>
            </w:r>
            <w:r w:rsidRPr="007607F5">
              <w:rPr>
                <w:sz w:val="18"/>
                <w:szCs w:val="18"/>
                <w:lang w:val="pl-PL"/>
              </w:rPr>
              <w:t>n</w:t>
            </w:r>
            <w:r w:rsidR="003A0CA7" w:rsidRPr="007607F5">
              <w:rPr>
                <w:sz w:val="18"/>
                <w:szCs w:val="18"/>
                <w:lang w:val="pl-PL"/>
              </w:rPr>
              <w:t>iskie poczucie odpowiedzialności organizacyjnej i finansowej za podejmowane działania.</w:t>
            </w:r>
          </w:p>
        </w:tc>
      </w:tr>
      <w:tr w:rsidR="007A73ED" w:rsidRPr="007607F5" w14:paraId="39755262" w14:textId="77777777" w:rsidTr="005F7DE1">
        <w:trPr>
          <w:cantSplit/>
        </w:trPr>
        <w:tc>
          <w:tcPr>
            <w:tcW w:w="1677" w:type="dxa"/>
            <w:vAlign w:val="center"/>
          </w:tcPr>
          <w:p w14:paraId="0A2FB812" w14:textId="259E3382" w:rsidR="007A73ED" w:rsidRPr="007607F5" w:rsidRDefault="007A73ED" w:rsidP="001F6AC1">
            <w:pPr>
              <w:spacing w:before="60" w:line="300" w:lineRule="auto"/>
              <w:ind w:firstLine="0"/>
              <w:jc w:val="center"/>
              <w:rPr>
                <w:sz w:val="18"/>
                <w:szCs w:val="18"/>
                <w:lang w:val="pl-PL"/>
              </w:rPr>
            </w:pPr>
            <w:r w:rsidRPr="007607F5">
              <w:rPr>
                <w:sz w:val="18"/>
                <w:szCs w:val="18"/>
                <w:lang w:val="pl-PL"/>
              </w:rPr>
              <w:t>Tendencja do unikania problemów</w:t>
            </w:r>
          </w:p>
        </w:tc>
        <w:tc>
          <w:tcPr>
            <w:tcW w:w="7427" w:type="dxa"/>
            <w:vAlign w:val="center"/>
          </w:tcPr>
          <w:p w14:paraId="63B53313" w14:textId="2AB74420" w:rsidR="007A73ED" w:rsidRPr="007607F5" w:rsidRDefault="007A73ED" w:rsidP="001F6AC1">
            <w:pPr>
              <w:spacing w:before="60" w:line="300" w:lineRule="auto"/>
              <w:ind w:firstLine="0"/>
              <w:jc w:val="left"/>
              <w:rPr>
                <w:sz w:val="18"/>
                <w:szCs w:val="18"/>
                <w:lang w:val="pl-PL"/>
              </w:rPr>
            </w:pPr>
            <w:r w:rsidRPr="007607F5">
              <w:rPr>
                <w:sz w:val="18"/>
                <w:szCs w:val="18"/>
                <w:lang w:val="pl-PL"/>
              </w:rPr>
              <w:t xml:space="preserve">Tendencja </w:t>
            </w:r>
            <w:r w:rsidR="009E1501" w:rsidRPr="007607F5">
              <w:rPr>
                <w:sz w:val="18"/>
                <w:szCs w:val="18"/>
                <w:lang w:val="pl-PL"/>
              </w:rPr>
              <w:t xml:space="preserve">ta </w:t>
            </w:r>
            <w:r w:rsidRPr="007607F5">
              <w:rPr>
                <w:sz w:val="18"/>
                <w:szCs w:val="18"/>
                <w:lang w:val="pl-PL"/>
              </w:rPr>
              <w:t>może być tłumaczon</w:t>
            </w:r>
            <w:r w:rsidR="009E1501" w:rsidRPr="007607F5">
              <w:rPr>
                <w:sz w:val="18"/>
                <w:szCs w:val="18"/>
                <w:lang w:val="pl-PL"/>
              </w:rPr>
              <w:t>a</w:t>
            </w:r>
            <w:r w:rsidRPr="007607F5">
              <w:rPr>
                <w:sz w:val="18"/>
                <w:szCs w:val="18"/>
                <w:lang w:val="pl-PL"/>
              </w:rPr>
              <w:t xml:space="preserve"> kulturą respektującą indywidualność pracowników w sferze badań naukowych i dydaktyki</w:t>
            </w:r>
            <w:r w:rsidR="009E1501" w:rsidRPr="007607F5">
              <w:rPr>
                <w:sz w:val="18"/>
                <w:szCs w:val="18"/>
                <w:lang w:val="pl-PL"/>
              </w:rPr>
              <w:t>. Skutkuje to niestety też takimi zjawiskami jak</w:t>
            </w:r>
            <w:r w:rsidRPr="007607F5">
              <w:rPr>
                <w:sz w:val="18"/>
                <w:szCs w:val="18"/>
                <w:lang w:val="pl-PL"/>
              </w:rPr>
              <w:t>: izolacjonizm, postawa obronna, nieprzejrzystość oraz fragmentaryczność informacji.</w:t>
            </w:r>
          </w:p>
        </w:tc>
      </w:tr>
      <w:tr w:rsidR="003A0CA7" w:rsidRPr="007607F5" w14:paraId="0602439C" w14:textId="77777777" w:rsidTr="005F7DE1">
        <w:trPr>
          <w:cantSplit/>
        </w:trPr>
        <w:tc>
          <w:tcPr>
            <w:tcW w:w="1677" w:type="dxa"/>
            <w:vAlign w:val="center"/>
          </w:tcPr>
          <w:p w14:paraId="348C9C21" w14:textId="758967BD" w:rsidR="003A0CA7" w:rsidRPr="007607F5" w:rsidRDefault="001F6AC1" w:rsidP="001F6AC1">
            <w:pPr>
              <w:spacing w:before="60" w:line="300" w:lineRule="auto"/>
              <w:ind w:firstLine="0"/>
              <w:jc w:val="center"/>
              <w:rPr>
                <w:sz w:val="18"/>
                <w:szCs w:val="18"/>
                <w:lang w:val="pl-PL"/>
              </w:rPr>
            </w:pPr>
            <w:r w:rsidRPr="007607F5">
              <w:rPr>
                <w:sz w:val="18"/>
                <w:szCs w:val="18"/>
                <w:lang w:val="pl-PL"/>
              </w:rPr>
              <w:t>Brak akceptacji dla zmian</w:t>
            </w:r>
          </w:p>
        </w:tc>
        <w:tc>
          <w:tcPr>
            <w:tcW w:w="7427" w:type="dxa"/>
            <w:vAlign w:val="center"/>
          </w:tcPr>
          <w:p w14:paraId="114E5AE8" w14:textId="5D2BDCEB" w:rsidR="003A0CA7" w:rsidRPr="007607F5" w:rsidRDefault="00D05D43" w:rsidP="001F6AC1">
            <w:pPr>
              <w:spacing w:before="60" w:line="300" w:lineRule="auto"/>
              <w:ind w:firstLine="0"/>
              <w:jc w:val="left"/>
              <w:rPr>
                <w:sz w:val="18"/>
                <w:szCs w:val="18"/>
                <w:lang w:val="pl-PL"/>
              </w:rPr>
            </w:pPr>
            <w:r w:rsidRPr="007607F5">
              <w:rPr>
                <w:sz w:val="18"/>
                <w:szCs w:val="18"/>
                <w:lang w:val="pl-PL"/>
              </w:rPr>
              <w:t>Szczególnie dotyczy to</w:t>
            </w:r>
            <w:r w:rsidR="003A0CA7" w:rsidRPr="007607F5">
              <w:rPr>
                <w:sz w:val="18"/>
                <w:szCs w:val="18"/>
                <w:lang w:val="pl-PL"/>
              </w:rPr>
              <w:t xml:space="preserve"> konserwatywnej części środowiska uczelni </w:t>
            </w:r>
            <w:r w:rsidR="00621AC2" w:rsidRPr="007607F5">
              <w:rPr>
                <w:sz w:val="18"/>
                <w:szCs w:val="18"/>
                <w:lang w:val="pl-PL"/>
              </w:rPr>
              <w:t xml:space="preserve">oraz relacji do </w:t>
            </w:r>
            <w:r w:rsidR="003A0CA7" w:rsidRPr="007607F5">
              <w:rPr>
                <w:sz w:val="18"/>
                <w:szCs w:val="18"/>
                <w:lang w:val="pl-PL"/>
              </w:rPr>
              <w:t>radykalnych zmian koncepcji zarządzania</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Nieraz</w:t>
            </w:r>
            <w:r w:rsidR="003A0CA7" w:rsidRPr="007607F5">
              <w:rPr>
                <w:sz w:val="18"/>
                <w:szCs w:val="18"/>
                <w:lang w:val="pl-PL"/>
              </w:rPr>
              <w:t xml:space="preserve"> powoduje </w:t>
            </w:r>
            <w:r w:rsidR="00621AC2" w:rsidRPr="007607F5">
              <w:rPr>
                <w:sz w:val="18"/>
                <w:szCs w:val="18"/>
                <w:lang w:val="pl-PL"/>
              </w:rPr>
              <w:t xml:space="preserve">to </w:t>
            </w:r>
            <w:r w:rsidR="003A0CA7" w:rsidRPr="007607F5">
              <w:rPr>
                <w:sz w:val="18"/>
                <w:szCs w:val="18"/>
                <w:lang w:val="pl-PL"/>
              </w:rPr>
              <w:t>postawy obronne, napięcia oraz brak umiejętności dostosowania się do procesu zmian kulturowych i organizacyjnych.</w:t>
            </w:r>
          </w:p>
        </w:tc>
      </w:tr>
      <w:tr w:rsidR="003A0CA7" w:rsidRPr="007607F5" w14:paraId="1995B259" w14:textId="77777777" w:rsidTr="005F7DE1">
        <w:trPr>
          <w:cantSplit/>
        </w:trPr>
        <w:tc>
          <w:tcPr>
            <w:tcW w:w="1677" w:type="dxa"/>
            <w:vAlign w:val="center"/>
          </w:tcPr>
          <w:p w14:paraId="1FE87C89" w14:textId="0C58596A" w:rsidR="003A0CA7" w:rsidRPr="007607F5" w:rsidRDefault="001F6AC1" w:rsidP="001F6AC1">
            <w:pPr>
              <w:spacing w:before="60" w:line="300" w:lineRule="auto"/>
              <w:ind w:firstLine="0"/>
              <w:jc w:val="center"/>
              <w:rPr>
                <w:sz w:val="18"/>
                <w:szCs w:val="18"/>
                <w:lang w:val="pl-PL"/>
              </w:rPr>
            </w:pPr>
            <w:r w:rsidRPr="007607F5">
              <w:rPr>
                <w:sz w:val="18"/>
                <w:szCs w:val="18"/>
                <w:lang w:val="pl-PL"/>
              </w:rPr>
              <w:lastRenderedPageBreak/>
              <w:t>Kultura oceniania</w:t>
            </w:r>
          </w:p>
        </w:tc>
        <w:tc>
          <w:tcPr>
            <w:tcW w:w="7427" w:type="dxa"/>
            <w:vAlign w:val="center"/>
          </w:tcPr>
          <w:p w14:paraId="34FE4479" w14:textId="72CEAE24" w:rsidR="003A0CA7" w:rsidRPr="007607F5" w:rsidRDefault="00D2033E" w:rsidP="001F6AC1">
            <w:pPr>
              <w:spacing w:before="60" w:line="300" w:lineRule="auto"/>
              <w:ind w:firstLine="0"/>
              <w:jc w:val="left"/>
              <w:rPr>
                <w:sz w:val="18"/>
                <w:szCs w:val="18"/>
                <w:lang w:val="pl-PL"/>
              </w:rPr>
            </w:pPr>
            <w:r w:rsidRPr="007607F5">
              <w:rPr>
                <w:sz w:val="18"/>
                <w:szCs w:val="18"/>
                <w:lang w:val="pl-PL"/>
              </w:rPr>
              <w:t>K</w:t>
            </w:r>
            <w:r w:rsidR="003A0CA7" w:rsidRPr="007607F5">
              <w:rPr>
                <w:sz w:val="18"/>
                <w:szCs w:val="18"/>
                <w:lang w:val="pl-PL"/>
              </w:rPr>
              <w:t>ultura oceniania</w:t>
            </w:r>
            <w:r w:rsidR="00621AC2" w:rsidRPr="007607F5">
              <w:rPr>
                <w:sz w:val="18"/>
                <w:szCs w:val="18"/>
                <w:lang w:val="pl-PL"/>
              </w:rPr>
              <w:t xml:space="preserve"> </w:t>
            </w:r>
            <w:r w:rsidR="003A0CA7" w:rsidRPr="007607F5">
              <w:rPr>
                <w:sz w:val="18"/>
                <w:szCs w:val="18"/>
                <w:lang w:val="pl-PL"/>
              </w:rPr>
              <w:t>osłabia pracę grupową, powoduje nadmierną koncentrację na wynikach krótkoterminowych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Ponadto prowadzi do praktycznego pociągania do odpowiedzialności</w:t>
            </w:r>
            <w:r w:rsidR="003A0CA7" w:rsidRPr="007607F5">
              <w:rPr>
                <w:sz w:val="18"/>
                <w:szCs w:val="18"/>
                <w:lang w:val="pl-PL"/>
              </w:rPr>
              <w:t xml:space="preserve"> pracownika za błędy, które często mają </w:t>
            </w:r>
            <w:r w:rsidR="00621AC2" w:rsidRPr="007607F5">
              <w:rPr>
                <w:sz w:val="18"/>
                <w:szCs w:val="18"/>
                <w:lang w:val="pl-PL"/>
              </w:rPr>
              <w:t xml:space="preserve">swe </w:t>
            </w:r>
            <w:r w:rsidR="003A0CA7" w:rsidRPr="007607F5">
              <w:rPr>
                <w:sz w:val="18"/>
                <w:szCs w:val="18"/>
                <w:lang w:val="pl-PL"/>
              </w:rPr>
              <w:t>źródło w wadliwych systemach</w:t>
            </w:r>
            <w:r w:rsidR="00621AC2" w:rsidRPr="007607F5">
              <w:rPr>
                <w:sz w:val="18"/>
                <w:szCs w:val="18"/>
                <w:lang w:val="pl-PL"/>
              </w:rPr>
              <w:t>.</w:t>
            </w:r>
            <w:r w:rsidR="003A0CA7" w:rsidRPr="007607F5">
              <w:rPr>
                <w:sz w:val="18"/>
                <w:szCs w:val="18"/>
                <w:lang w:val="pl-PL"/>
              </w:rPr>
              <w:t xml:space="preserve"> </w:t>
            </w:r>
            <w:r w:rsidR="00621AC2" w:rsidRPr="007607F5">
              <w:rPr>
                <w:sz w:val="18"/>
                <w:szCs w:val="18"/>
                <w:lang w:val="pl-PL"/>
              </w:rPr>
              <w:t xml:space="preserve">Prowadzi to do </w:t>
            </w:r>
            <w:r w:rsidR="003A0CA7" w:rsidRPr="007607F5">
              <w:rPr>
                <w:sz w:val="18"/>
                <w:szCs w:val="18"/>
                <w:lang w:val="pl-PL"/>
              </w:rPr>
              <w:t>niewłaściwe</w:t>
            </w:r>
            <w:r w:rsidR="00621AC2" w:rsidRPr="007607F5">
              <w:rPr>
                <w:sz w:val="18"/>
                <w:szCs w:val="18"/>
                <w:lang w:val="pl-PL"/>
              </w:rPr>
              <w:t>go</w:t>
            </w:r>
            <w:r w:rsidR="003A0CA7" w:rsidRPr="007607F5">
              <w:rPr>
                <w:sz w:val="18"/>
                <w:szCs w:val="18"/>
                <w:lang w:val="pl-PL"/>
              </w:rPr>
              <w:t xml:space="preserve"> moty</w:t>
            </w:r>
            <w:r w:rsidR="00621AC2" w:rsidRPr="007607F5">
              <w:rPr>
                <w:sz w:val="18"/>
                <w:szCs w:val="18"/>
                <w:lang w:val="pl-PL"/>
              </w:rPr>
              <w:t>wowania</w:t>
            </w:r>
            <w:r w:rsidR="003A0CA7" w:rsidRPr="007607F5">
              <w:rPr>
                <w:sz w:val="18"/>
                <w:szCs w:val="18"/>
                <w:lang w:val="pl-PL"/>
              </w:rPr>
              <w:t xml:space="preserve"> lub demotyw</w:t>
            </w:r>
            <w:r w:rsidR="00621AC2" w:rsidRPr="007607F5">
              <w:rPr>
                <w:sz w:val="18"/>
                <w:szCs w:val="18"/>
                <w:lang w:val="pl-PL"/>
              </w:rPr>
              <w:t>owania</w:t>
            </w:r>
            <w:r w:rsidR="003A0CA7" w:rsidRPr="007607F5">
              <w:rPr>
                <w:sz w:val="18"/>
                <w:szCs w:val="18"/>
                <w:lang w:val="pl-PL"/>
              </w:rPr>
              <w:t xml:space="preserve"> pracownika</w:t>
            </w:r>
            <w:r w:rsidR="00621AC2" w:rsidRPr="007607F5">
              <w:rPr>
                <w:sz w:val="18"/>
                <w:szCs w:val="18"/>
                <w:lang w:val="pl-PL"/>
              </w:rPr>
              <w:t>.</w:t>
            </w:r>
          </w:p>
        </w:tc>
      </w:tr>
      <w:tr w:rsidR="003A0CA7" w:rsidRPr="007607F5" w14:paraId="2CB7B17B" w14:textId="77777777" w:rsidTr="005F7DE1">
        <w:trPr>
          <w:cantSplit/>
        </w:trPr>
        <w:tc>
          <w:tcPr>
            <w:tcW w:w="1677" w:type="dxa"/>
            <w:vAlign w:val="center"/>
          </w:tcPr>
          <w:p w14:paraId="1EE7B263" w14:textId="078181FC" w:rsidR="003A0CA7" w:rsidRPr="007607F5" w:rsidRDefault="001F6AC1" w:rsidP="001F6AC1">
            <w:pPr>
              <w:spacing w:before="60" w:line="300" w:lineRule="auto"/>
              <w:ind w:firstLine="0"/>
              <w:jc w:val="center"/>
              <w:rPr>
                <w:sz w:val="18"/>
                <w:szCs w:val="18"/>
                <w:lang w:val="pl-PL"/>
              </w:rPr>
            </w:pPr>
            <w:r w:rsidRPr="007607F5">
              <w:rPr>
                <w:sz w:val="18"/>
                <w:szCs w:val="18"/>
                <w:lang w:val="pl-PL"/>
              </w:rPr>
              <w:t>Realizowanie rozbieżnych celów</w:t>
            </w:r>
          </w:p>
        </w:tc>
        <w:tc>
          <w:tcPr>
            <w:tcW w:w="7427" w:type="dxa"/>
            <w:vAlign w:val="center"/>
          </w:tcPr>
          <w:p w14:paraId="39B34054" w14:textId="681A4CAF" w:rsidR="003A0CA7" w:rsidRPr="007607F5" w:rsidRDefault="00D2033E" w:rsidP="001F6AC1">
            <w:pPr>
              <w:spacing w:before="60" w:line="300" w:lineRule="auto"/>
              <w:ind w:firstLine="0"/>
              <w:jc w:val="left"/>
              <w:rPr>
                <w:sz w:val="18"/>
                <w:szCs w:val="18"/>
                <w:lang w:val="pl-PL"/>
              </w:rPr>
            </w:pPr>
            <w:r w:rsidRPr="007607F5">
              <w:rPr>
                <w:sz w:val="18"/>
                <w:szCs w:val="18"/>
                <w:lang w:val="pl-PL"/>
              </w:rPr>
              <w:t>Uczelnia w praktyce realizuje</w:t>
            </w:r>
            <w:r w:rsidR="003A0CA7" w:rsidRPr="007607F5">
              <w:rPr>
                <w:sz w:val="18"/>
                <w:szCs w:val="18"/>
                <w:lang w:val="pl-PL"/>
              </w:rPr>
              <w:t xml:space="preserve"> </w:t>
            </w:r>
            <w:r w:rsidRPr="007607F5">
              <w:rPr>
                <w:sz w:val="18"/>
                <w:szCs w:val="18"/>
                <w:lang w:val="pl-PL"/>
              </w:rPr>
              <w:t xml:space="preserve">wiele </w:t>
            </w:r>
            <w:r w:rsidR="003A0CA7" w:rsidRPr="007607F5">
              <w:rPr>
                <w:sz w:val="18"/>
                <w:szCs w:val="18"/>
                <w:lang w:val="pl-PL"/>
              </w:rPr>
              <w:t>rozbieżnych celów, formułowanych przez różne podmioty zainteresowane jej funkcjonowaniem</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 xml:space="preserve">owoduje to utrudnienia w </w:t>
            </w:r>
            <w:r w:rsidRPr="007607F5">
              <w:rPr>
                <w:sz w:val="18"/>
                <w:szCs w:val="18"/>
                <w:lang w:val="pl-PL"/>
              </w:rPr>
              <w:t xml:space="preserve">jednoznacznym definiowaniu oraz </w:t>
            </w:r>
            <w:r w:rsidR="003A0CA7" w:rsidRPr="007607F5">
              <w:rPr>
                <w:sz w:val="18"/>
                <w:szCs w:val="18"/>
                <w:lang w:val="pl-PL"/>
              </w:rPr>
              <w:t>interpretacji mierników jakości, skuteczności, efektywności oraz elastyczności</w:t>
            </w:r>
            <w:r w:rsidRPr="007607F5">
              <w:rPr>
                <w:sz w:val="18"/>
                <w:szCs w:val="18"/>
                <w:lang w:val="pl-PL"/>
              </w:rPr>
              <w:t>.</w:t>
            </w:r>
            <w:r w:rsidR="003A0CA7" w:rsidRPr="007607F5">
              <w:rPr>
                <w:sz w:val="18"/>
                <w:szCs w:val="18"/>
                <w:lang w:val="pl-PL"/>
              </w:rPr>
              <w:t xml:space="preserve"> </w:t>
            </w:r>
            <w:r w:rsidRPr="007607F5">
              <w:rPr>
                <w:sz w:val="18"/>
                <w:szCs w:val="18"/>
                <w:lang w:val="pl-PL"/>
              </w:rPr>
              <w:t>P</w:t>
            </w:r>
            <w:r w:rsidR="003A0CA7" w:rsidRPr="007607F5">
              <w:rPr>
                <w:sz w:val="18"/>
                <w:szCs w:val="18"/>
                <w:lang w:val="pl-PL"/>
              </w:rPr>
              <w:t>roblemem jest osiągnięcie konsensusu w tym zakresie.</w:t>
            </w:r>
          </w:p>
        </w:tc>
      </w:tr>
      <w:tr w:rsidR="003A0CA7" w:rsidRPr="007607F5" w14:paraId="0804786C" w14:textId="77777777" w:rsidTr="005F7DE1">
        <w:trPr>
          <w:cantSplit/>
        </w:trPr>
        <w:tc>
          <w:tcPr>
            <w:tcW w:w="1677" w:type="dxa"/>
            <w:vAlign w:val="center"/>
          </w:tcPr>
          <w:p w14:paraId="1E2082CB" w14:textId="0142A1F4" w:rsidR="003A0CA7" w:rsidRPr="007607F5" w:rsidRDefault="001F6AC1" w:rsidP="001F6AC1">
            <w:pPr>
              <w:spacing w:before="60" w:line="300" w:lineRule="auto"/>
              <w:ind w:firstLine="0"/>
              <w:jc w:val="center"/>
              <w:rPr>
                <w:sz w:val="18"/>
                <w:szCs w:val="18"/>
                <w:lang w:val="pl-PL"/>
              </w:rPr>
            </w:pPr>
            <w:r w:rsidRPr="007607F5">
              <w:rPr>
                <w:sz w:val="18"/>
                <w:szCs w:val="18"/>
                <w:lang w:val="pl-PL"/>
              </w:rPr>
              <w:t>Kadencyjność władz</w:t>
            </w:r>
          </w:p>
        </w:tc>
        <w:tc>
          <w:tcPr>
            <w:tcW w:w="7427" w:type="dxa"/>
            <w:vAlign w:val="center"/>
          </w:tcPr>
          <w:p w14:paraId="604667AE" w14:textId="25E00FAA" w:rsidR="003A0CA7" w:rsidRPr="007607F5" w:rsidRDefault="003A0CA7" w:rsidP="001F6AC1">
            <w:pPr>
              <w:spacing w:before="60" w:line="300" w:lineRule="auto"/>
              <w:ind w:firstLine="0"/>
              <w:jc w:val="left"/>
              <w:rPr>
                <w:sz w:val="18"/>
                <w:szCs w:val="18"/>
                <w:lang w:val="pl-PL"/>
              </w:rPr>
            </w:pPr>
            <w:r w:rsidRPr="007607F5">
              <w:rPr>
                <w:sz w:val="18"/>
                <w:szCs w:val="18"/>
                <w:lang w:val="pl-PL"/>
              </w:rPr>
              <w:t xml:space="preserve">Kadencyjność władz </w:t>
            </w:r>
            <w:r w:rsidR="00F71EDB" w:rsidRPr="007607F5">
              <w:rPr>
                <w:sz w:val="18"/>
                <w:szCs w:val="18"/>
                <w:lang w:val="pl-PL"/>
              </w:rPr>
              <w:t xml:space="preserve">w połączeniu z </w:t>
            </w:r>
            <w:r w:rsidRPr="007607F5">
              <w:rPr>
                <w:sz w:val="18"/>
                <w:szCs w:val="18"/>
                <w:lang w:val="pl-PL"/>
              </w:rPr>
              <w:t>brak</w:t>
            </w:r>
            <w:r w:rsidR="00F71EDB" w:rsidRPr="007607F5">
              <w:rPr>
                <w:sz w:val="18"/>
                <w:szCs w:val="18"/>
                <w:lang w:val="pl-PL"/>
              </w:rPr>
              <w:t>iem</w:t>
            </w:r>
            <w:r w:rsidRPr="007607F5">
              <w:rPr>
                <w:sz w:val="18"/>
                <w:szCs w:val="18"/>
                <w:lang w:val="pl-PL"/>
              </w:rPr>
              <w:t xml:space="preserve"> profesjonalizacji zarządzania</w:t>
            </w:r>
            <w:r w:rsidR="00F71EDB" w:rsidRPr="007607F5">
              <w:rPr>
                <w:sz w:val="18"/>
                <w:szCs w:val="18"/>
                <w:lang w:val="pl-PL"/>
              </w:rPr>
              <w:t xml:space="preserve"> prowadzi do b</w:t>
            </w:r>
            <w:r w:rsidRPr="007607F5">
              <w:rPr>
                <w:sz w:val="18"/>
                <w:szCs w:val="18"/>
                <w:lang w:val="pl-PL"/>
              </w:rPr>
              <w:t xml:space="preserve">rak możliwości </w:t>
            </w:r>
            <w:r w:rsidR="00F71EDB" w:rsidRPr="007607F5">
              <w:rPr>
                <w:sz w:val="18"/>
                <w:szCs w:val="18"/>
                <w:lang w:val="pl-PL"/>
              </w:rPr>
              <w:t xml:space="preserve">lub co najmniej braku powodzenia dla </w:t>
            </w:r>
            <w:r w:rsidRPr="007607F5">
              <w:rPr>
                <w:sz w:val="18"/>
                <w:szCs w:val="18"/>
                <w:lang w:val="pl-PL"/>
              </w:rPr>
              <w:t>tworzenia efektywnych struktur organizacyjnych</w:t>
            </w:r>
            <w:r w:rsidR="00F71EDB" w:rsidRPr="007607F5">
              <w:rPr>
                <w:sz w:val="18"/>
                <w:szCs w:val="18"/>
                <w:lang w:val="pl-PL"/>
              </w:rPr>
              <w:t>. Dotyczy to</w:t>
            </w:r>
            <w:r w:rsidRPr="007607F5">
              <w:rPr>
                <w:sz w:val="18"/>
                <w:szCs w:val="18"/>
                <w:lang w:val="pl-PL"/>
              </w:rPr>
              <w:t xml:space="preserve"> określania własnych struktur wewnętrznych pozwalających na podział funkcji i współdziałania samorządu z zarządem.</w:t>
            </w:r>
          </w:p>
        </w:tc>
      </w:tr>
      <w:tr w:rsidR="005F7DE1" w:rsidRPr="007607F5" w14:paraId="3AF199D3" w14:textId="77777777" w:rsidTr="005F7DE1">
        <w:trPr>
          <w:cantSplit/>
        </w:trPr>
        <w:tc>
          <w:tcPr>
            <w:tcW w:w="1677" w:type="dxa"/>
            <w:vAlign w:val="center"/>
          </w:tcPr>
          <w:p w14:paraId="2C666931" w14:textId="004DAECE" w:rsidR="005F7DE1" w:rsidRPr="007607F5" w:rsidRDefault="005F7DE1" w:rsidP="005F7DE1">
            <w:pPr>
              <w:spacing w:before="60" w:line="300" w:lineRule="auto"/>
              <w:ind w:firstLine="0"/>
              <w:jc w:val="center"/>
              <w:rPr>
                <w:sz w:val="18"/>
                <w:szCs w:val="18"/>
              </w:rPr>
            </w:pPr>
            <w:r w:rsidRPr="007607F5">
              <w:rPr>
                <w:sz w:val="18"/>
                <w:szCs w:val="18"/>
                <w:lang w:val="pl-PL"/>
              </w:rPr>
              <w:t>Niezależność uczonych</w:t>
            </w:r>
          </w:p>
        </w:tc>
        <w:tc>
          <w:tcPr>
            <w:tcW w:w="7427" w:type="dxa"/>
            <w:vAlign w:val="center"/>
          </w:tcPr>
          <w:p w14:paraId="6FDE3704" w14:textId="3F37C803" w:rsidR="005F7DE1" w:rsidRPr="005F7DE1" w:rsidRDefault="005F7DE1" w:rsidP="005F7DE1">
            <w:pPr>
              <w:spacing w:before="60" w:line="300" w:lineRule="auto"/>
              <w:ind w:firstLine="0"/>
              <w:jc w:val="left"/>
              <w:rPr>
                <w:sz w:val="18"/>
                <w:szCs w:val="18"/>
                <w:lang w:val="pl-PL"/>
              </w:rPr>
            </w:pPr>
            <w:r w:rsidRPr="007607F5">
              <w:rPr>
                <w:sz w:val="18"/>
                <w:szCs w:val="18"/>
                <w:lang w:val="pl-PL"/>
              </w:rPr>
              <w:t>Jednym z podstawowych założeń kultury akademickiej jest duża niezależność uczonych, natomiast współistnieje ona ze zjawiskiem oligarchii w ramach wewnętrznych „korporacji” i grup - zazwyczaj nieformalnych.</w:t>
            </w:r>
          </w:p>
        </w:tc>
      </w:tr>
      <w:tr w:rsidR="005F7DE1" w:rsidRPr="007607F5" w14:paraId="47111013" w14:textId="77777777" w:rsidTr="005F7DE1">
        <w:trPr>
          <w:cantSplit/>
        </w:trPr>
        <w:tc>
          <w:tcPr>
            <w:tcW w:w="1677" w:type="dxa"/>
            <w:vAlign w:val="center"/>
          </w:tcPr>
          <w:p w14:paraId="291E4273" w14:textId="28443D95" w:rsidR="005F7DE1" w:rsidRPr="007607F5" w:rsidRDefault="005F7DE1" w:rsidP="005F7DE1">
            <w:pPr>
              <w:spacing w:before="60" w:line="300" w:lineRule="auto"/>
              <w:ind w:firstLine="0"/>
              <w:jc w:val="center"/>
              <w:rPr>
                <w:sz w:val="18"/>
                <w:szCs w:val="18"/>
              </w:rPr>
            </w:pPr>
            <w:r w:rsidRPr="007607F5">
              <w:rPr>
                <w:sz w:val="18"/>
                <w:szCs w:val="18"/>
                <w:lang w:val="pl-PL"/>
              </w:rPr>
              <w:t xml:space="preserve">Orientacja </w:t>
            </w:r>
            <w:r w:rsidRPr="007607F5">
              <w:rPr>
                <w:sz w:val="18"/>
                <w:szCs w:val="18"/>
                <w:lang w:val="pl-PL"/>
              </w:rPr>
              <w:br/>
              <w:t>podażowa</w:t>
            </w:r>
          </w:p>
        </w:tc>
        <w:tc>
          <w:tcPr>
            <w:tcW w:w="7427" w:type="dxa"/>
            <w:vAlign w:val="center"/>
          </w:tcPr>
          <w:p w14:paraId="08E7FE3D" w14:textId="5CFB467B" w:rsidR="005F7DE1" w:rsidRPr="005F7DE1" w:rsidRDefault="005F7DE1" w:rsidP="005F7DE1">
            <w:pPr>
              <w:spacing w:before="60" w:line="300" w:lineRule="auto"/>
              <w:ind w:firstLine="0"/>
              <w:jc w:val="left"/>
              <w:rPr>
                <w:sz w:val="18"/>
                <w:szCs w:val="18"/>
                <w:lang w:val="pl-PL"/>
              </w:rPr>
            </w:pPr>
            <w:r w:rsidRPr="007607F5">
              <w:rPr>
                <w:sz w:val="18"/>
                <w:szCs w:val="18"/>
                <w:lang w:val="pl-PL"/>
              </w:rPr>
              <w:t>Oferta uczelni budowana jest przede wszystkim na podstawie posiadanych zasobów, a nie na wymaganiach rynku.</w:t>
            </w:r>
          </w:p>
        </w:tc>
      </w:tr>
      <w:tr w:rsidR="005F7DE1" w:rsidRPr="007607F5" w14:paraId="228B7374" w14:textId="77777777" w:rsidTr="005F7DE1">
        <w:trPr>
          <w:cantSplit/>
        </w:trPr>
        <w:tc>
          <w:tcPr>
            <w:tcW w:w="1677" w:type="dxa"/>
            <w:vAlign w:val="center"/>
          </w:tcPr>
          <w:p w14:paraId="2E8C8487" w14:textId="1C2E8746" w:rsidR="005F7DE1" w:rsidRPr="007607F5" w:rsidRDefault="005F7DE1" w:rsidP="005F7DE1">
            <w:pPr>
              <w:spacing w:before="60" w:line="300" w:lineRule="auto"/>
              <w:ind w:firstLine="0"/>
              <w:jc w:val="center"/>
              <w:rPr>
                <w:sz w:val="18"/>
                <w:szCs w:val="18"/>
                <w:lang w:val="pl-PL"/>
              </w:rPr>
            </w:pPr>
            <w:r w:rsidRPr="007607F5">
              <w:rPr>
                <w:sz w:val="18"/>
                <w:szCs w:val="18"/>
                <w:lang w:val="pl-PL"/>
              </w:rPr>
              <w:t xml:space="preserve">Koncentracja funkcji </w:t>
            </w:r>
            <w:r w:rsidRPr="007607F5">
              <w:rPr>
                <w:sz w:val="18"/>
                <w:szCs w:val="18"/>
                <w:lang w:val="pl-PL"/>
              </w:rPr>
              <w:br/>
              <w:t>przywódczych</w:t>
            </w:r>
          </w:p>
        </w:tc>
        <w:tc>
          <w:tcPr>
            <w:tcW w:w="7427" w:type="dxa"/>
            <w:vAlign w:val="center"/>
          </w:tcPr>
          <w:p w14:paraId="5FC4F8D9" w14:textId="43B6B4E2" w:rsidR="005F7DE1" w:rsidRPr="007607F5" w:rsidRDefault="005F7DE1" w:rsidP="005F7DE1">
            <w:pPr>
              <w:spacing w:before="60" w:line="300" w:lineRule="auto"/>
              <w:ind w:firstLine="0"/>
              <w:jc w:val="left"/>
              <w:rPr>
                <w:sz w:val="18"/>
                <w:szCs w:val="18"/>
                <w:lang w:val="pl-PL"/>
              </w:rPr>
            </w:pPr>
            <w:r w:rsidRPr="007607F5">
              <w:rPr>
                <w:sz w:val="18"/>
                <w:szCs w:val="18"/>
                <w:lang w:val="pl-PL"/>
              </w:rPr>
              <w:t>Formalnie władzę posiadają rektor i kanclerz, choć zmiany reformy z roku 2018 wzmocniły nieco władzę rektora. Podatność na brak silnego wizjonerskiego przywództwa. W przypadku uczelni publicznych uprawnienia właściciela i zarządu są rozmyte i rozproszone. Tradycyjnie duża autonomia jednostek organizacyjnych uczelni oraz stosunkowo niezbyt silna władza rektora na poziomie całej uczelni powodują, że rektor posiada zbyt ograniczone środki na inicjowanie zmian.</w:t>
            </w:r>
          </w:p>
        </w:tc>
      </w:tr>
      <w:tr w:rsidR="005F7DE1" w:rsidRPr="007607F5" w14:paraId="04FC73FB" w14:textId="77777777" w:rsidTr="005F7DE1">
        <w:trPr>
          <w:cantSplit/>
        </w:trPr>
        <w:tc>
          <w:tcPr>
            <w:tcW w:w="1677" w:type="dxa"/>
            <w:vAlign w:val="center"/>
          </w:tcPr>
          <w:p w14:paraId="356FB9E8" w14:textId="4008384F" w:rsidR="005F7DE1" w:rsidRPr="007607F5" w:rsidRDefault="005F7DE1" w:rsidP="005F7DE1">
            <w:pPr>
              <w:keepNext/>
              <w:spacing w:before="60" w:line="300" w:lineRule="auto"/>
              <w:ind w:firstLine="0"/>
              <w:jc w:val="center"/>
              <w:rPr>
                <w:sz w:val="18"/>
                <w:szCs w:val="18"/>
                <w:lang w:val="pl-PL"/>
              </w:rPr>
            </w:pPr>
            <w:r w:rsidRPr="007607F5">
              <w:rPr>
                <w:sz w:val="18"/>
                <w:szCs w:val="18"/>
                <w:lang w:val="pl-PL"/>
              </w:rPr>
              <w:t xml:space="preserve">Algorytmizacja rozdziału </w:t>
            </w:r>
            <w:r w:rsidRPr="007607F5">
              <w:rPr>
                <w:sz w:val="18"/>
                <w:szCs w:val="18"/>
                <w:lang w:val="pl-PL"/>
              </w:rPr>
              <w:br/>
              <w:t>funduszy</w:t>
            </w:r>
          </w:p>
        </w:tc>
        <w:tc>
          <w:tcPr>
            <w:tcW w:w="7427" w:type="dxa"/>
            <w:vAlign w:val="center"/>
          </w:tcPr>
          <w:p w14:paraId="1A3BD8E4" w14:textId="1E955472" w:rsidR="005F7DE1" w:rsidRPr="007607F5" w:rsidRDefault="005F7DE1" w:rsidP="005F7DE1">
            <w:pPr>
              <w:keepNext/>
              <w:spacing w:before="60" w:line="300" w:lineRule="auto"/>
              <w:ind w:firstLine="0"/>
              <w:jc w:val="left"/>
              <w:rPr>
                <w:sz w:val="18"/>
                <w:szCs w:val="18"/>
                <w:lang w:val="pl-PL"/>
              </w:rPr>
            </w:pPr>
            <w:r w:rsidRPr="007607F5">
              <w:rPr>
                <w:sz w:val="18"/>
                <w:szCs w:val="18"/>
                <w:lang w:val="pl-PL"/>
              </w:rPr>
              <w:t>Dystrybucja funduszy na działalność uczelni realizowana jest przy pomocy algorytmów, które zdejmują odpowiedzialność i uniemożliwiają realną gospodarkę finansową uczelni. Ponadto wiele obszarów działania uczelni jest pod ścisłą kontrolą państwa: opłaty za studia, rodzaje stanowisk, alokacja funduszy, wielkość wynagrodzeń, pensje, formy zatrudnienie itp.</w:t>
            </w:r>
          </w:p>
        </w:tc>
      </w:tr>
    </w:tbl>
    <w:p w14:paraId="463B4DBD" w14:textId="179A7438" w:rsidR="003A0CA7" w:rsidRPr="00D95B07" w:rsidRDefault="00DD6862" w:rsidP="007770AA">
      <w:pPr>
        <w:pStyle w:val="rdo"/>
        <w:rPr>
          <w:lang w:val="pl-PL"/>
        </w:rPr>
      </w:pPr>
      <w:r w:rsidRPr="00D95B07">
        <w:rPr>
          <w:lang w:val="pl-PL"/>
        </w:rPr>
        <w:t xml:space="preserve">Źródło: opracowanie własne na podstawie </w:t>
      </w:r>
      <w:r w:rsidRPr="00690F4F">
        <w:fldChar w:fldCharType="begin" w:fldLock="1"/>
      </w:r>
      <w:r w:rsidR="001A2624" w:rsidRPr="00D95B07">
        <w:rPr>
          <w:lang w:val="pl-PL"/>
        </w:rPr>
        <w:instrText>ADDIN CSL_CITATION {"citationItems":[{"id":"ITEM-1","itemData":{"DOI":"https://doi.org/10.4467/20843968ZP.16.005.4939","author":[{"dropping-particle":"","family":"Maciąg","given":"Justyna","non-dropping-particle":"","parse-names":false,"suffix":""}],"container-title":"Zarządzanie Publiczne","id":"ITEM-1","issue":"33","issued":{"date-parts":[["2016"]]},"title":"Uwarunkowania wdrożenia koncepcji Lean Sevice w polskich szkołach wyższych","type":"article-journal","volume":"1"},"uris":["http://www.mendeley.com/documents/?uuid=5b9bef19-28ee-47da-9780-5f702fe3d26e"]}],"mendeley":{"formattedCitation":"(Maciąg, 2016)","plainTextFormattedCitation":"(Maciąg, 2016)","previouslyFormattedCitation":"(Maciąg, 2016)"},"properties":{"noteIndex":0},"schema":"https://github.com/citation-style-language/schema/raw/master/csl-citation.json"}</w:instrText>
      </w:r>
      <w:r w:rsidRPr="00690F4F">
        <w:fldChar w:fldCharType="separate"/>
      </w:r>
      <w:r w:rsidR="00921CC1" w:rsidRPr="00D95B07">
        <w:rPr>
          <w:noProof/>
          <w:lang w:val="pl-PL"/>
        </w:rPr>
        <w:t>(Maciąg, 2016)</w:t>
      </w:r>
      <w:r w:rsidRPr="00690F4F">
        <w:fldChar w:fldCharType="end"/>
      </w:r>
    </w:p>
    <w:p w14:paraId="0C45ECCD" w14:textId="3DB8F2BF" w:rsidR="00F82482" w:rsidRDefault="00087A3D" w:rsidP="00F82482">
      <w:r w:rsidRPr="00087A3D">
        <w:t xml:space="preserve">Trudno </w:t>
      </w:r>
      <w:r>
        <w:t>oprzeć się wrażeniu, że bariery i ograniczenia wskazane w tabeli po</w:t>
      </w:r>
      <w:r>
        <w:fldChar w:fldCharType="begin"/>
      </w:r>
      <w:r>
        <w:instrText xml:space="preserve"> REF _Ref150164286 \p \h </w:instrText>
      </w:r>
      <w:r>
        <w:fldChar w:fldCharType="separate"/>
      </w:r>
      <w:r w:rsidR="00BF7D63">
        <w:t>wyżej</w:t>
      </w:r>
      <w:r>
        <w:fldChar w:fldCharType="end"/>
      </w:r>
      <w:r>
        <w:t xml:space="preserve"> (</w:t>
      </w:r>
      <w:r>
        <w:fldChar w:fldCharType="begin"/>
      </w:r>
      <w:r>
        <w:instrText xml:space="preserve"> REF _Ref150164293 \h </w:instrText>
      </w:r>
      <w:r>
        <w:fldChar w:fldCharType="separate"/>
      </w:r>
      <w:r w:rsidR="00BF7D63">
        <w:t xml:space="preserve">Tabela </w:t>
      </w:r>
      <w:r w:rsidR="00BF7D63">
        <w:rPr>
          <w:noProof/>
        </w:rPr>
        <w:t>39</w:t>
      </w:r>
      <w:r>
        <w:fldChar w:fldCharType="end"/>
      </w:r>
      <w:r>
        <w:t>)</w:t>
      </w:r>
      <w:r w:rsidR="00B471A1">
        <w:t xml:space="preserve"> wynikają w wielu przypadkach z bardzo mocno ugruntowanych praktyk stosowanych w szkolnictwie wyższym, spośród których wiele jest utwierdzonych nie tylko uwarunkowaniami tradycji i pewnej kultury, ale również część z nich wynika z regulacji prawnych w jakich funkcjonują uczelnie. </w:t>
      </w:r>
      <w:r w:rsidR="00726A94">
        <w:t xml:space="preserve">Niewątpliwie wyzwaniem jest funkcjonowanie w środowisku w którym realizowane są rozbieżne cele. Jest to tym trudniejsze gdy jednocześnie jest się wewnątrz kultury oceniania, która często przejawia się mniej lub bardziej silnym układem stosowania kar i nagród. </w:t>
      </w:r>
      <w:r w:rsidR="004C26B6">
        <w:t xml:space="preserve">Jest to o tyle ryzykowne, że łatwo może to prowadzić nie tylko do demotywowania w ogóle, ale co chyba nawet groźniejsze (bo trudniej dostrzegalne) do niewłaściwego motywowania, a co za tym idzie to nieoptymalnego alokowania zasobów. Przy czym w systemie usługowym taką nieoptymalną alokację zasobów trudniej zauważyć, gdyż wiele istotnych zasobów ma charakter niematerialny. Inne ryzyka związane z kulturą stosowania kar i nagród zostały omówione również w rozdziale </w:t>
      </w:r>
      <w:r w:rsidR="004C26B6">
        <w:fldChar w:fldCharType="begin"/>
      </w:r>
      <w:r w:rsidR="004C26B6">
        <w:instrText xml:space="preserve"> REF _Ref67311339 \r \h </w:instrText>
      </w:r>
      <w:r w:rsidR="004C26B6">
        <w:fldChar w:fldCharType="separate"/>
      </w:r>
      <w:r w:rsidR="00BF7D63">
        <w:t>1.2.2</w:t>
      </w:r>
      <w:r w:rsidR="004C26B6">
        <w:fldChar w:fldCharType="end"/>
      </w:r>
      <w:r w:rsidR="004C26B6">
        <w:t>. Warto też podkreślić, że sama w sobie kadencyjność władz nie jest źródłem problemów związanych z tworzeniem trwałych i efektywnych struktur organizacyjnych oraz realizowaniem zmian mających na celu dostosowanie organizacji do długoterminowej poprawy. Większe znaczenie wobec kadencyjności władz ma brak profesjonalizacji zarządzania, gdyż utrzyma</w:t>
      </w:r>
      <w:r w:rsidR="004C26B6">
        <w:lastRenderedPageBreak/>
        <w:t>nie długoterminowej ścieżki rozwoju wymaga pewnej ciągłości zarządzania, a ta jest znacznie bardziej prawdopodobna przy pewnej odpowiednim profesjonalizmie zarządzania związanym z wiedzą i doświadczeniem i praktyką w kierowaniu dużymi i złożonymi organizacjami.</w:t>
      </w:r>
      <w:r w:rsidR="00E17509">
        <w:t xml:space="preserve"> Przejawem takiej niedojrzałości zarządczej może być ustalanie sztywnych algorytmów rozdziału funduszy, które</w:t>
      </w:r>
      <w:r w:rsidR="008F41D5">
        <w:t xml:space="preserve"> są pewną formą standaryzacji i obniżenia ryzyka podjęcia odpowiedzialności za decyzje i ewentualne konflikty wewnątrz organizacji wynikające z poczucia niesprawiedliwości wobec takiego, a nie innego wykonania alokacji środków pomiędzy jednostki. Nie oznacza to, że stosowanie algorytmów samo w sobie jest niewłaściwe, ale raczej że może prowadzić do utrwalenia pewnych co najmniej nieoptymalnych sposobów podziału środków, a także uniemożliwić wykorzystanie pewnych szans rozwojowych w nieprzewidzianych wcześniej sytuacjach.</w:t>
      </w:r>
      <w:r w:rsidR="00342F25">
        <w:t xml:space="preserve"> Takim widocznym przejawem wielu wyzwań dla wdrożenia nowoczesnych kompleksowych SZJ jest mentalność podażowa. Jest to gruntownie sprzeczne z założeniami wszystkich omówionych wcześniej filozofii zarządzania jakością, gdzie orientacja na klienta jest jednym z podstawowych założeń funkcjonowania organizacji. Niemniej w realiach uczelni prawdopodobnie jest to szczególnie trudne do osiągnięcia gdyż niezależność badaczy jest jedną z</w:t>
      </w:r>
      <w:r w:rsidR="00F760BD">
        <w:t> </w:t>
      </w:r>
      <w:r w:rsidR="00342F25">
        <w:t>podstawowych koncepcji kultury uniwersyteckiej, a często przejawia się ona w dążeniu do rozwoju i</w:t>
      </w:r>
      <w:r w:rsidR="00F760BD">
        <w:t> </w:t>
      </w:r>
      <w:r w:rsidR="00342F25">
        <w:t>osiągania jak największych sukcesów przez własną katedrę / instytut bardziej niż przez całą organizację.</w:t>
      </w:r>
      <w:r w:rsidR="00F535C6">
        <w:t xml:space="preserve"> Można więc śmiało stwierdzić, że obecne uwarunkowania związanej </w:t>
      </w:r>
      <w:r w:rsidR="001A2624">
        <w:t>aktualną postacią i</w:t>
      </w:r>
      <w:r w:rsidR="00F760BD">
        <w:t> </w:t>
      </w:r>
      <w:r w:rsidR="001A2624">
        <w:t xml:space="preserve">kształtem uczelnianych </w:t>
      </w:r>
      <w:r w:rsidR="001A2624" w:rsidRPr="001A2624">
        <w:t>systemów „</w:t>
      </w:r>
      <w:r w:rsidR="00F82482" w:rsidRPr="001A2624">
        <w:t>zapewniani</w:t>
      </w:r>
      <w:r w:rsidR="001A2624" w:rsidRPr="001A2624">
        <w:t>a</w:t>
      </w:r>
      <w:r w:rsidR="00F82482" w:rsidRPr="001A2624">
        <w:t xml:space="preserve"> jakości w Polsce nie prowadzi do doskonalenia jakości, w tym nie prowadzi do budowania kultury jakości w szkolnictwie wyższym</w:t>
      </w:r>
      <w:r w:rsidR="001A2624" w:rsidRPr="001A2624">
        <w:t>”</w:t>
      </w:r>
      <w:r w:rsidR="00F82482">
        <w:t xml:space="preserve"> </w:t>
      </w:r>
      <w:r w:rsidR="00F82482">
        <w:fldChar w:fldCharType="begin" w:fldLock="1"/>
      </w:r>
      <w:r w:rsidR="009F75A2">
        <w:instrText>ADDIN CSL_CITATION {"citationItems":[{"id":"ITEM-1","itemData":{"DOI":"10.14746/nisw.2016.2.4","ISSN":"1231-0298","abstract":"Głównym celem tego opracowania jest zainicjowanie dyskusji nad kształtem systemu oceny jakości w Polsce. Obecne rozwiązania w obszarze szkolnictwa wyższego dotyczące oceny jakości kształcenia budowane są bowiem bez strategicznej, tzn. długookresowej wizji. Konieczne tym samym staje się udzielenie odpowiedzi na nastepujące pytania: 1) Jaki ma być profil działalności PKA? Czy ma to być urząd kontrolujący uczelnie, czy też ekspercka jednostka doskonaląca procesy kształcenia na uczelniach? 2) Czy w momencie przejścia PKA na poziom jednostki eksperckiej nie powstanie niebezpieczna luka w systemie kontroli uczelni, co spowoduje zwiększenie liczby uczelni „sprzedających dyplomy”? 3) Kto w naszym systemie szkolnictwa wyższego powinien zająć się kontrolą, a kto zarządzaniem jakością? Warto także rozważyć pomysł stworzenia jednostki, która profesjonalnie zajmowałaby się kontrolą w szkolnictwie wyższym – analogicznej do Komisji Nadzoru Finansowego czy Urzędu Ochrony Konkurencji i Konsumentów. W artykule zostały wykorzystane etnograficzne badania własne. Uwzględniono w nim stan prawny z dnia 1 listopada 2016 r.","author":[{"dropping-particle":"","family":"Brdulak","given":"Jakub","non-dropping-particle":"","parse-names":false,"suffix":""}],"container-title":"Nauka i Szkolnictwo Wyższe","id":"ITEM-1","issue":"2(48)","issued":{"date-parts":[["2016","12","15"]]},"page":"81-94","publisher":"Uniwersytet im. Adama Mickiewicza w Poznaniu","title":"Ocena jakości kształcenia w Polsce – problemy i rekomendacje","type":"article-journal","volume":"2"},"uris":["http://www.mendeley.com/documents/?uuid=0036da0f-003b-40a3-a6db-f259bfc52772"]}],"mendeley":{"formattedCitation":"(Brdulak, 2016)","plainTextFormattedCitation":"(Brdulak, 2016)","previouslyFormattedCitation":"(Brdulak, 2016)"},"properties":{"noteIndex":0},"schema":"https://github.com/citation-style-language/schema/raw/master/csl-citation.json"}</w:instrText>
      </w:r>
      <w:r w:rsidR="00F82482">
        <w:fldChar w:fldCharType="separate"/>
      </w:r>
      <w:r w:rsidR="00921CC1" w:rsidRPr="00921CC1">
        <w:rPr>
          <w:noProof/>
        </w:rPr>
        <w:t>(Brdulak, 2016)</w:t>
      </w:r>
      <w:r w:rsidR="00F82482">
        <w:fldChar w:fldCharType="end"/>
      </w:r>
      <w:r w:rsidR="001A2624">
        <w:t>.</w:t>
      </w:r>
    </w:p>
    <w:p w14:paraId="7C09B6C7" w14:textId="5041401A" w:rsidR="007D58FB" w:rsidRDefault="00F82482" w:rsidP="007D58FB">
      <w:r>
        <w:t xml:space="preserve">Bardzo ważnym elementem wszystkich dojrzałych systemów zarządzania jakością jest kształtowanie w organizacji kultury jakości. </w:t>
      </w:r>
      <w:r w:rsidR="001A2624">
        <w:t xml:space="preserve">Podkreślają to praktycznie wszyscy badacze zajmujący się problematyką jakości, a w szczególności Ci analizujący realia jakości na polskich uczelniach </w:t>
      </w:r>
      <w:r w:rsidR="001A2624">
        <w:fldChar w:fldCharType="begin" w:fldLock="1"/>
      </w:r>
      <w:r w:rsidR="002F637D">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Sułkowski","given":"Łukasz","non-dropping-particle":"","parse-names":false,"suffix":""}],"container-title":"Przedsiębiorczość i Zarządzanie, t. XV, z. 8, cz. I: „Wybrane problemy zarządzania rozwojem regionalnym”","id":"ITEM-2","issued":{"date-parts":[["2014"]]},"page":"365-378","title":"Czy kultura jakości w uczelni wyższej to to samo co kultura akademicka?","type":"article-journal"},"uris":["http://www.mendeley.com/documents/?uuid=893c0777-f062-45b1-b2db-b698540e0c22"]},{"id":"ITEM-3","itemData":{"author":[{"dropping-particle":"","family":"Próchnicka","given":"Maria","non-dropping-particle":"","parse-names":false,"suffix":""},{"dropping-particle":"","family":"Tutko","given":"Marta","non-dropping-particle":"","parse-names":false,"suffix":""}],"container-title":"Wybrane aspekty zarządzania jakością usług","id":"ITEM-3","issued":{"date-parts":[["2015"]]},"page":"109","title":"Doskonalenie wewnętrznych systemów zapewnienia jakości kształcenia w szkołach wyższych","type":"article-journal"},"uris":["http://www.mendeley.com/documents/?uuid=9335f8a9-469b-4b81-97c5-2a1bca01c325"]},{"id":"ITEM-4","itemData":{"abstract":"W historii szkolnictwa wyższego w Europie pojawiły się cztery podstawowe koncepcje uniwersy- tetu: średniowieczny i jego zaprzeczenie liberalny oraz uniwersytet państwowy i jego zaprzeczenie – uniwersytet przedsiębiorczy. W centrum układu tych powyższych koncepcji uniwersytetów znajduje się współczesny polski uniwersytet na rozdrożu, który chciałby się rozwijać, ale nie może się zdecydować - w jakim kierunku powinien dokonać wewnętrznej transformacji swego funkcjonowania i restrukturyzacji zarządzania. Czy nasz Uniwersytet też tam się znajduje? Uni- wersytety muszą dziś podjąć samodzielną decyzję, w którym kierunku podążać? Wychodząc z centrum układu przedstawionych powyżej koncepcji można postawić tezę głoszącą, że najlepszą drogę rozwoju szkół wyższych w Polsce jest przyjęcie koncepcji uniwersytetu rozwojowego – czyli liberalno-przedsiębiorczego, która narusza w mniejszym stopniu autonomię akademicką niż uniwersytet tradycyjny. Celem opracowania jest pokazanie wybranych problemów ewolucji kon- cepcji zarządzania w szkołach wyższych w kierunku wymogów XXI wieku w Polsce na tle do- świadczeń uniwersytetów amerykańskich. Abstract","author":[{"dropping-particle":"","family":"Wawak","given":"Tadeusz","non-dropping-particle":"","parse-names":false,"suffix":""}],"container-title":"Wybrane aspekty zarządzania jakością usług","editor":[{"dropping-particle":"","family":"Dziadkowiec","given":"Joanny","non-dropping-particle":"","parse-names":false,"suffix":""},{"dropping-particle":"","family":"Sikory","given":"Tadeusza","non-dropping-particle":"","parse-names":false,"suffix":""}],"id":"ITEM-4","issued":{"date-parts":[["2015"]]},"page":"199","publisher":"Uniwersytet Ekonomiczny w Krakowie","title":"Ewolucja koncepcji zarządzania w szkołach wyższych w kierunku wymogów XXI wieku","type":"chapter"},"uris":["http://www.mendeley.com/documents/?uuid=68186a22-d78b-4975-ae99-10c24ba2169e"]},{"id":"ITEM-5","itemData":{"DOI":"10.15199/46.2020.8.1","ISSN":"0137-8651","author":[{"dropping-particle":"","family":"Grudowski","given":"Piotr","non-dropping-particle":"","parse-names":false,"suffix":""}],"container-title":"Problemy Jakości","id":"ITEM-5","issue":"8","issued":{"date-parts":[["2020","8","28"]]},"page":"4-10","title":"Wykorzystanie wybranych normatywnych systemów zarządzania w instytucjach szkolnictwa wyższego","type":"article-journal","volume":"1"},"uris":["http://www.mendeley.com/documents/?uuid=8a9c4eb9-fa6f-4361-a903-cf20ba1bd0c0"]}],"mendeley":{"formattedCitation":"(Grudowski, 2020b; Leja &amp; Kitowski, 2013; Próchnicka &amp; Tutko, 2015; Sułkowski, 2014; Wawak, 2015)","plainTextFormattedCitation":"(Grudowski, 2020b; Leja &amp; Kitowski, 2013; Próchnicka &amp; Tutko, 2015; Sułkowski, 2014; Wawak, 2015)","previouslyFormattedCitation":"(Grudowski, 2020b; Leja &amp; Kitowski, 2013; Próchnicka &amp; Tutko, 2015; Sułkowski, 2014; Wawak, 2015)"},"properties":{"noteIndex":0},"schema":"https://github.com/citation-style-language/schema/raw/master/csl-citation.json"}</w:instrText>
      </w:r>
      <w:r w:rsidR="001A2624">
        <w:fldChar w:fldCharType="separate"/>
      </w:r>
      <w:r w:rsidR="002F637D" w:rsidRPr="002F637D">
        <w:rPr>
          <w:noProof/>
        </w:rPr>
        <w:t>(Grudowski, 2020b; Leja &amp; Kitowski, 2013; Próchnicka &amp; Tutko, 2015; Sułkowski, 2014; Wawak, 2015)</w:t>
      </w:r>
      <w:r w:rsidR="001A2624">
        <w:fldChar w:fldCharType="end"/>
      </w:r>
      <w:r w:rsidR="00C25CFE">
        <w:t xml:space="preserve"> </w:t>
      </w:r>
      <w:r>
        <w:t>Jak już wcześniej zostało to wspomniane istnieją pewne cechy typowej kultury akademickiej, które są zbieżne z kulturą jakości, ale też istnieją rozbieżności.</w:t>
      </w:r>
      <w:r w:rsidR="00C15150">
        <w:t xml:space="preserve"> </w:t>
      </w:r>
      <w:r w:rsidR="00A14420">
        <w:t xml:space="preserve">Warto tu przytoczyć jak kultura jakości została zdefiniowana przez Europejskie Stowarzyszenie Uniwersytetów (EUA – </w:t>
      </w:r>
      <w:r w:rsidR="00A14420" w:rsidRPr="00A14420">
        <w:rPr>
          <w:i/>
          <w:iCs/>
        </w:rPr>
        <w:t>European University Association</w:t>
      </w:r>
      <w:r w:rsidR="00A14420">
        <w:t>). Kultura jakości to „</w:t>
      </w:r>
      <w:r w:rsidR="00A14420" w:rsidRPr="00A14420">
        <w:t>kultur</w:t>
      </w:r>
      <w:r w:rsidR="00A14420">
        <w:t>a</w:t>
      </w:r>
      <w:r w:rsidR="00A14420" w:rsidRPr="00A14420">
        <w:t xml:space="preserve"> organizacyjną</w:t>
      </w:r>
      <w:r w:rsidR="00A14420">
        <w:t xml:space="preserve"> mająca </w:t>
      </w:r>
      <w:r w:rsidR="00A14420" w:rsidRPr="00A14420">
        <w:t>na celu nieustanne podnoszenie jakości charakteryzuj</w:t>
      </w:r>
      <w:r w:rsidR="00A14420">
        <w:t>ąca</w:t>
      </w:r>
      <w:r w:rsidR="00A14420" w:rsidRPr="00A14420">
        <w:t xml:space="preserve"> się dwoma odrębnymi elementami: kulturowo-psychologicznym, obejmującym wspólne wartości, przekonania, oczekiwania i zaangażowanie na rzecz jakości, </w:t>
      </w:r>
      <w:r w:rsidR="00A14420">
        <w:t>oraz</w:t>
      </w:r>
      <w:r w:rsidR="00A14420" w:rsidRPr="00A14420">
        <w:t xml:space="preserve"> strukturalno-zarządczym z określonymi procesami, które podnoszą jakość i </w:t>
      </w:r>
      <w:r w:rsidR="00690385">
        <w:t>służą</w:t>
      </w:r>
      <w:r w:rsidR="00A14420" w:rsidRPr="00A14420">
        <w:t xml:space="preserve"> koordynowani</w:t>
      </w:r>
      <w:r w:rsidR="00690385">
        <w:t>u</w:t>
      </w:r>
      <w:r w:rsidR="00A14420" w:rsidRPr="00A14420">
        <w:t xml:space="preserve"> indywidualnych wysiłków</w:t>
      </w:r>
      <w:r w:rsidR="00690385">
        <w:t xml:space="preserve">” </w:t>
      </w:r>
      <w:r w:rsidR="00690385">
        <w:rPr>
          <w:lang w:val="en-GB"/>
        </w:rPr>
        <w:fldChar w:fldCharType="begin" w:fldLock="1"/>
      </w:r>
      <w:r w:rsidR="00690385" w:rsidRPr="00690385">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Project.","type":"book"},"locator":"13","uris":["http://www.mendeley.com/documents/?uuid=040e3e27-72a4-4211-afc2-2fe09a4e1a29"]}],"mendeley":{"formattedCitation":"(Byrne i in., 2013, s. 13)","plainTextFormattedCitation":"(Byrne i in., 2013, s. 13)","previouslyFormattedCitation":"(Byrne i in., 2013, s. 13)"},"properties":{"noteIndex":0},"schema":"https://github.com/citation-style-language/schema/raw/master/csl-citation.json"}</w:instrText>
      </w:r>
      <w:r w:rsidR="00690385">
        <w:rPr>
          <w:lang w:val="en-GB"/>
        </w:rPr>
        <w:fldChar w:fldCharType="separate"/>
      </w:r>
      <w:r w:rsidR="00690385" w:rsidRPr="00690385">
        <w:rPr>
          <w:noProof/>
        </w:rPr>
        <w:t>(Byrne i in., 2013, s. 13)</w:t>
      </w:r>
      <w:r w:rsidR="00690385">
        <w:rPr>
          <w:lang w:val="en-GB"/>
        </w:rPr>
        <w:fldChar w:fldCharType="end"/>
      </w:r>
      <w:r w:rsidR="00A14420" w:rsidRPr="00A14420">
        <w:t>.</w:t>
      </w:r>
      <w:r w:rsidR="00690385">
        <w:t xml:space="preserve"> Ponadto warto zauważyć, że na uczelniach kultura jakości występując na różnych poziomach może się różnić na każdym z nich. A więc można zaobserwować różnice pomiędzy kulturami na poziomie całej instytucji, poszczególnych wydziałów, katedr, a nawet zespołów naukowych lub dydaktycznych </w:t>
      </w:r>
      <w:r w:rsidR="00690385">
        <w:rPr>
          <w:lang w:val="en-GB"/>
        </w:rPr>
        <w:fldChar w:fldCharType="begin" w:fldLock="1"/>
      </w:r>
      <w:r w:rsidR="00690385" w:rsidRPr="00690385">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w:instrText>
      </w:r>
      <w:r w:rsidR="00690385" w:rsidRPr="005B468E">
        <w:instrText>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sidR="00690385">
        <w:rPr>
          <w:lang w:val="en-GB"/>
        </w:rPr>
        <w:fldChar w:fldCharType="separate"/>
      </w:r>
      <w:r w:rsidR="00690385" w:rsidRPr="005B468E">
        <w:rPr>
          <w:noProof/>
        </w:rPr>
        <w:t>(Verschueren i in., 2023)</w:t>
      </w:r>
      <w:r w:rsidR="00690385">
        <w:rPr>
          <w:lang w:val="en-GB"/>
        </w:rPr>
        <w:fldChar w:fldCharType="end"/>
      </w:r>
      <w:r w:rsidR="00690385" w:rsidRPr="005B468E">
        <w:t xml:space="preserve">. </w:t>
      </w:r>
    </w:p>
    <w:p w14:paraId="4CC8FFDD" w14:textId="0D1BBC0B" w:rsidR="007D58FB" w:rsidRDefault="007D58FB" w:rsidP="007D58FB">
      <w:r>
        <w:t xml:space="preserve">Istnieją współczesne badania dotyczące kultury jakości sugerujące pozytywny związek z uzyskanymi akredytacjami uczelni, a pozytywnym rozwojem kultury jakości i podniesieniem wyników w zakresie kształcenia </w:t>
      </w:r>
      <w:r>
        <w:fldChar w:fldCharType="begin" w:fldLock="1"/>
      </w:r>
      <w:r>
        <w:instrText>ADDIN CSL_CITATION {"citationItems":[{"id":"ITEM-1","itemData":{"DOI":"10.1108/TQM-11-2022-0322","ISSN":"1754-2731","abstract":"Purpose: This study aims to examine the effect of accreditation on higher education performance, directly and indirectly, through the quality culture as a mediator in the context of higher education, based on the perceptions of administrative and quality managers. Design/methodology/approach: This is a quantitative study using stratified random sampling techniques to collect data through a nationwide survey of universities in Pakistan. Of the 150 questionnaires distributed, 105 are found to be valid, while the data are analyzed by partial least squares structural equation modeling (PLS-SEM). Findings: The results provide interesting insights, including significant effects of accreditation on quality culture and higher education performance, significant effects of quality culture on higher education performance and the mediating role of quality culture in relation to accreditation and higher education performance. Research limitations/implications: Limitations of the study include a relatively smaller sample size and the selection of administrative managers as the sole respondents. This study extends the theoretical understanding by introducing several linkages, including the link between accreditation and higher education performance, accreditation and quality culture, and by introducing quality culture as a mediator. Furthermore, the study also provides empirical evidence for all proposed links in the university setting. This study has implications for administrative and quality managers, in terms of effectively implementing accreditation standards by cultivating a quality culture at their respective universities, resulting in improved university performance. Originality/value: This study is the first to introduce quality culture as a mediator between accreditation and higher education performance and examines the effect of accreditation and quality culture on higher education performance in the university context. Also, the interdisciplinary nature of the study makes it relevant and interesting to administrative and quality managers in the fields of higher education and quality management.","author":[{"dropping-particle":"","family":"Iqbal","given":"Shahzaf","non-dropping-particle":"","parse-names":false,"suffix":""},{"dropping-particle":"Bin","family":"Taib","given":"Che Azlan","non-dropping-particle":"","parse-names":false,"suffix":""},{"dropping-particle":"","family":"Razalli","given":"Mohd. Rizal","non-dropping-particle":"","parse-names":false,"suffix":""}],"container-title":"The TQM Journal","id":"ITEM-1","issued":{"date-parts":[["2023","4","6"]]},"title":"The effect of accreditation on higher education performance through quality culture mediation: the perceptions of administrative and quality managers","type":"article-journal"},"prefix":"por.","uris":["http://www.mendeley.com/documents/?uuid=407eb741-54bb-3a02-9a9b-6d72af16bde3"]}],"mendeley":{"formattedCitation":"(por. Iqbal i in., 2023)","plainTextFormattedCitation":"(por. Iqbal i in., 2023)","previouslyFormattedCitation":"(por. Iqbal i in., 2023)"},"properties":{"noteIndex":0},"schema":"https://github.com/citation-style-language/schema/raw/master/csl-citation.json"}</w:instrText>
      </w:r>
      <w:r>
        <w:fldChar w:fldCharType="separate"/>
      </w:r>
      <w:r w:rsidRPr="00263DE4">
        <w:rPr>
          <w:noProof/>
        </w:rPr>
        <w:t>(por. Iqbal i in., 2023)</w:t>
      </w:r>
      <w:r>
        <w:fldChar w:fldCharType="end"/>
      </w:r>
      <w:r>
        <w:t xml:space="preserve"> natomiast ze względu na to, że badania te nie uwzględniają specyficznych polskich uwarunkowań, więc trudno jednoznacznie wnioskować o możliwości zaistnienia podobnych zależności w odniesieniu do polskich uczelni. W tym kontekście prawdopodobnie istotne znaczenie może mieć rodzaj akredytacji, których takie wnioski to dotyczą, gdyż inny wpływ na </w:t>
      </w:r>
      <w:r>
        <w:lastRenderedPageBreak/>
        <w:t>kulturę jakości może mieć dążenie do uzyskania akredytacji obowiązkowych, wymaganych przepisami prawa, a innych dążenie do uzyskania akredytacji fakultatywnych wynikających z ambicji rozwoju potencjału uczelni lub wydziału.</w:t>
      </w:r>
    </w:p>
    <w:p w14:paraId="19FD9BDB" w14:textId="737592FE" w:rsidR="00A00334" w:rsidRDefault="00A00334" w:rsidP="00A00334">
      <w:pPr>
        <w:pStyle w:val="Tytutabeli"/>
      </w:pPr>
      <w:bookmarkStart w:id="316" w:name="_Ref150171647"/>
      <w:bookmarkStart w:id="317" w:name="_Ref150171640"/>
      <w:bookmarkStart w:id="318" w:name="_Toc166286174"/>
      <w:r>
        <w:t xml:space="preserve">Tabela </w:t>
      </w:r>
      <w:r>
        <w:fldChar w:fldCharType="begin"/>
      </w:r>
      <w:r>
        <w:instrText xml:space="preserve"> SEQ Tabela \* ARABIC </w:instrText>
      </w:r>
      <w:r>
        <w:fldChar w:fldCharType="separate"/>
      </w:r>
      <w:r w:rsidR="00BF7D63">
        <w:rPr>
          <w:noProof/>
        </w:rPr>
        <w:t>40</w:t>
      </w:r>
      <w:r>
        <w:rPr>
          <w:noProof/>
        </w:rPr>
        <w:fldChar w:fldCharType="end"/>
      </w:r>
      <w:bookmarkEnd w:id="316"/>
      <w:r>
        <w:t xml:space="preserve"> Typologia kultur jakości w odniesieniu do uczelni wyższych</w:t>
      </w:r>
      <w:bookmarkEnd w:id="317"/>
      <w:bookmarkEnd w:id="318"/>
    </w:p>
    <w:tbl>
      <w:tblPr>
        <w:tblStyle w:val="Tabela-Siatka"/>
        <w:tblW w:w="9184" w:type="dxa"/>
        <w:tblLook w:val="04A0" w:firstRow="1" w:lastRow="0" w:firstColumn="1" w:lastColumn="0" w:noHBand="0" w:noVBand="1"/>
      </w:tblPr>
      <w:tblGrid>
        <w:gridCol w:w="1247"/>
        <w:gridCol w:w="1191"/>
        <w:gridCol w:w="6746"/>
      </w:tblGrid>
      <w:tr w:rsidR="00A00334" w:rsidRPr="008854BE" w14:paraId="61253BD2" w14:textId="77777777" w:rsidTr="005F7DE1">
        <w:trPr>
          <w:cantSplit/>
          <w:tblHeader/>
        </w:trPr>
        <w:tc>
          <w:tcPr>
            <w:tcW w:w="1247" w:type="dxa"/>
            <w:vAlign w:val="center"/>
          </w:tcPr>
          <w:p w14:paraId="6F224294" w14:textId="4424FAC3" w:rsidR="00A00334" w:rsidRPr="008854BE" w:rsidRDefault="00FC144A" w:rsidP="00BF2CC1">
            <w:pPr>
              <w:keepNext/>
              <w:spacing w:before="60" w:after="60" w:line="276" w:lineRule="auto"/>
              <w:ind w:firstLine="0"/>
              <w:jc w:val="center"/>
              <w:rPr>
                <w:b/>
                <w:bCs/>
                <w:sz w:val="18"/>
                <w:szCs w:val="18"/>
                <w:lang w:val="pl-PL"/>
              </w:rPr>
            </w:pPr>
            <w:r>
              <w:rPr>
                <w:b/>
                <w:bCs/>
                <w:sz w:val="18"/>
                <w:szCs w:val="18"/>
                <w:lang w:val="pl-PL"/>
              </w:rPr>
              <w:t>W</w:t>
            </w:r>
            <w:r w:rsidR="00A00334" w:rsidRPr="008854BE">
              <w:rPr>
                <w:b/>
                <w:bCs/>
                <w:sz w:val="18"/>
                <w:szCs w:val="18"/>
                <w:lang w:val="pl-PL"/>
              </w:rPr>
              <w:t xml:space="preserve">pływ </w:t>
            </w:r>
            <w:r>
              <w:rPr>
                <w:b/>
                <w:bCs/>
                <w:sz w:val="18"/>
                <w:szCs w:val="18"/>
                <w:lang w:val="pl-PL"/>
              </w:rPr>
              <w:br/>
            </w:r>
            <w:r w:rsidR="00A00334" w:rsidRPr="008854BE">
              <w:rPr>
                <w:b/>
                <w:bCs/>
                <w:sz w:val="18"/>
                <w:szCs w:val="18"/>
                <w:lang w:val="pl-PL"/>
              </w:rPr>
              <w:t>zew</w:t>
            </w:r>
            <w:r w:rsidR="00690385">
              <w:rPr>
                <w:b/>
                <w:bCs/>
                <w:sz w:val="18"/>
                <w:szCs w:val="18"/>
                <w:lang w:val="pl-PL"/>
              </w:rPr>
              <w:t>.</w:t>
            </w:r>
            <w:r w:rsidR="00A00334" w:rsidRPr="008854BE">
              <w:rPr>
                <w:b/>
                <w:bCs/>
                <w:sz w:val="18"/>
                <w:szCs w:val="18"/>
                <w:lang w:val="pl-PL"/>
              </w:rPr>
              <w:t xml:space="preserve"> zasad </w:t>
            </w:r>
            <w:r w:rsidR="00690385">
              <w:rPr>
                <w:b/>
                <w:bCs/>
                <w:sz w:val="18"/>
                <w:szCs w:val="18"/>
                <w:lang w:val="pl-PL"/>
              </w:rPr>
              <w:br/>
            </w:r>
            <w:r w:rsidR="00A00334" w:rsidRPr="008854BE">
              <w:rPr>
                <w:b/>
                <w:bCs/>
                <w:sz w:val="18"/>
                <w:szCs w:val="18"/>
                <w:lang w:val="pl-PL"/>
              </w:rPr>
              <w:t xml:space="preserve">i kontroli </w:t>
            </w:r>
            <w:r w:rsidR="00690385">
              <w:rPr>
                <w:b/>
                <w:bCs/>
                <w:sz w:val="18"/>
                <w:szCs w:val="18"/>
                <w:lang w:val="pl-PL"/>
              </w:rPr>
              <w:br/>
            </w:r>
            <w:r w:rsidR="00A00334" w:rsidRPr="008854BE">
              <w:rPr>
                <w:b/>
                <w:bCs/>
                <w:sz w:val="18"/>
                <w:szCs w:val="18"/>
                <w:lang w:val="pl-PL"/>
              </w:rPr>
              <w:t>grupowej</w:t>
            </w:r>
          </w:p>
        </w:tc>
        <w:tc>
          <w:tcPr>
            <w:tcW w:w="1191" w:type="dxa"/>
            <w:vAlign w:val="center"/>
          </w:tcPr>
          <w:p w14:paraId="106109DA" w14:textId="6D1DE16B"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Nazwa</w:t>
            </w:r>
          </w:p>
        </w:tc>
        <w:tc>
          <w:tcPr>
            <w:tcW w:w="6746" w:type="dxa"/>
            <w:vAlign w:val="center"/>
          </w:tcPr>
          <w:p w14:paraId="75C39AD4" w14:textId="5360FC49" w:rsidR="00A00334" w:rsidRPr="008854BE" w:rsidRDefault="00A00334" w:rsidP="00BF2CC1">
            <w:pPr>
              <w:keepNext/>
              <w:spacing w:before="60" w:after="60" w:line="276" w:lineRule="auto"/>
              <w:ind w:firstLine="0"/>
              <w:jc w:val="center"/>
              <w:rPr>
                <w:b/>
                <w:bCs/>
                <w:sz w:val="18"/>
                <w:szCs w:val="18"/>
                <w:lang w:val="pl-PL"/>
              </w:rPr>
            </w:pPr>
            <w:r w:rsidRPr="008854BE">
              <w:rPr>
                <w:b/>
                <w:bCs/>
                <w:sz w:val="18"/>
                <w:szCs w:val="18"/>
                <w:lang w:val="pl-PL"/>
              </w:rPr>
              <w:t>Opis</w:t>
            </w:r>
          </w:p>
        </w:tc>
      </w:tr>
      <w:tr w:rsidR="00A00334" w:rsidRPr="008854BE" w14:paraId="0E72A4BE" w14:textId="77777777" w:rsidTr="005F7DE1">
        <w:trPr>
          <w:cantSplit/>
        </w:trPr>
        <w:tc>
          <w:tcPr>
            <w:tcW w:w="1247" w:type="dxa"/>
            <w:vAlign w:val="center"/>
          </w:tcPr>
          <w:p w14:paraId="6C74D61B" w14:textId="30C27D3F" w:rsidR="00A00334" w:rsidRPr="008854BE" w:rsidRDefault="00A00334" w:rsidP="00A00334">
            <w:pPr>
              <w:ind w:firstLine="0"/>
              <w:jc w:val="center"/>
              <w:rPr>
                <w:sz w:val="18"/>
                <w:szCs w:val="18"/>
                <w:lang w:val="pl-PL"/>
              </w:rPr>
            </w:pPr>
            <w:r w:rsidRPr="008854BE">
              <w:rPr>
                <w:sz w:val="18"/>
                <w:szCs w:val="18"/>
                <w:lang w:val="pl-PL"/>
              </w:rPr>
              <w:t>ZZ-Si_KG-Si</w:t>
            </w:r>
          </w:p>
        </w:tc>
        <w:tc>
          <w:tcPr>
            <w:tcW w:w="1191" w:type="dxa"/>
            <w:vAlign w:val="center"/>
          </w:tcPr>
          <w:p w14:paraId="5946BC73" w14:textId="3F86E0E0" w:rsidR="00A00334" w:rsidRPr="008854BE" w:rsidRDefault="00A00334" w:rsidP="00A00334">
            <w:pPr>
              <w:ind w:firstLine="0"/>
              <w:jc w:val="center"/>
              <w:rPr>
                <w:sz w:val="18"/>
                <w:szCs w:val="18"/>
                <w:lang w:val="pl-PL"/>
              </w:rPr>
            </w:pPr>
            <w:r w:rsidRPr="008854BE">
              <w:rPr>
                <w:sz w:val="18"/>
                <w:szCs w:val="18"/>
                <w:lang w:val="pl-PL"/>
              </w:rPr>
              <w:t>Reaktywna</w:t>
            </w:r>
          </w:p>
        </w:tc>
        <w:tc>
          <w:tcPr>
            <w:tcW w:w="6746" w:type="dxa"/>
            <w:vAlign w:val="center"/>
          </w:tcPr>
          <w:p w14:paraId="09B85E53" w14:textId="46B1F718" w:rsidR="00FC7F2C" w:rsidRPr="008854BE" w:rsidRDefault="008854BE" w:rsidP="00F55573">
            <w:pPr>
              <w:pStyle w:val="TekstTabeli"/>
              <w:rPr>
                <w:lang w:val="pl-PL"/>
              </w:rPr>
            </w:pPr>
            <w:r>
              <w:rPr>
                <w:lang w:val="pl-PL"/>
              </w:rPr>
              <w:t>S</w:t>
            </w:r>
            <w:r w:rsidR="00290152" w:rsidRPr="008854BE">
              <w:rPr>
                <w:lang w:val="pl-PL"/>
              </w:rPr>
              <w:t xml:space="preserve">tandardem jest reagowanie, a nie zaangażowanie czy podejmowanie refleksji nad rozwiązaniami projakościowymi. </w:t>
            </w:r>
            <w:r>
              <w:rPr>
                <w:lang w:val="pl-PL"/>
              </w:rPr>
              <w:t>Wdrażanie</w:t>
            </w:r>
            <w:r w:rsidR="00290152" w:rsidRPr="008854BE">
              <w:rPr>
                <w:lang w:val="pl-PL"/>
              </w:rPr>
              <w:t xml:space="preserve"> rozwiązań doskonalących jakość kształcenia </w:t>
            </w:r>
            <w:r>
              <w:rPr>
                <w:lang w:val="pl-PL"/>
              </w:rPr>
              <w:t xml:space="preserve">jedynie, gdy </w:t>
            </w:r>
            <w:r w:rsidR="00290152" w:rsidRPr="008854BE">
              <w:rPr>
                <w:lang w:val="pl-PL"/>
              </w:rPr>
              <w:t xml:space="preserve">wiąże się z korzyścią jednak wyłącznie pod presją zewnętrzną i wewnętrzną, bez żadnych oddolnych inicjatyw. W rezultacie brakuje poczucia kontroli i współuczestnictwa w procesie doskonalenia jakości. </w:t>
            </w:r>
            <w:r w:rsidR="00BD4A19">
              <w:rPr>
                <w:lang w:val="pl-PL"/>
              </w:rPr>
              <w:t>D</w:t>
            </w:r>
            <w:r w:rsidR="00290152" w:rsidRPr="008854BE">
              <w:rPr>
                <w:lang w:val="pl-PL"/>
              </w:rPr>
              <w:t xml:space="preserve">ziałania nie zostały zinternalizowane przez pracowników, co oznacza, że nie ma etosu doskonalenia jakości. Kultura jakości jest sterowana i zarządzana, </w:t>
            </w:r>
            <w:r w:rsidR="00BD4A19">
              <w:rPr>
                <w:lang w:val="pl-PL"/>
              </w:rPr>
              <w:t>często</w:t>
            </w:r>
            <w:r w:rsidR="00290152" w:rsidRPr="008854BE">
              <w:rPr>
                <w:lang w:val="pl-PL"/>
              </w:rPr>
              <w:t xml:space="preserve"> również ograniczona do wydzielonych struktur organizacyjnych. </w:t>
            </w:r>
            <w:r w:rsidR="00BD4A19">
              <w:rPr>
                <w:lang w:val="pl-PL"/>
              </w:rPr>
              <w:t>Typową</w:t>
            </w:r>
            <w:r w:rsidR="00290152" w:rsidRPr="008854BE">
              <w:rPr>
                <w:lang w:val="pl-PL"/>
              </w:rPr>
              <w:t xml:space="preserve"> reakcją jest również tworzenie się subkultur i kontrkultur</w:t>
            </w:r>
            <w:r w:rsidR="00A14420" w:rsidRPr="00001D48">
              <w:rPr>
                <w:rStyle w:val="Odwoanieprzypisudolnego"/>
              </w:rPr>
              <w:footnoteReference w:id="36"/>
            </w:r>
            <w:r w:rsidR="00A14420">
              <w:rPr>
                <w:lang w:val="pl-PL"/>
              </w:rPr>
              <w:t xml:space="preserve">, </w:t>
            </w:r>
            <w:r w:rsidR="00290152" w:rsidRPr="008854BE">
              <w:rPr>
                <w:lang w:val="pl-PL"/>
              </w:rPr>
              <w:t>które kwestionują odgórnie narzucaną politykę jakości</w:t>
            </w:r>
            <w:r w:rsidR="00BD4A19">
              <w:rPr>
                <w:lang w:val="pl-PL"/>
              </w:rPr>
              <w:t>, a wymagania projakościowe są traktowane jako „bestia do nakarmienia”.</w:t>
            </w:r>
          </w:p>
        </w:tc>
      </w:tr>
      <w:tr w:rsidR="00A00334" w:rsidRPr="008854BE" w14:paraId="33E94490" w14:textId="77777777" w:rsidTr="005F7DE1">
        <w:trPr>
          <w:cantSplit/>
        </w:trPr>
        <w:tc>
          <w:tcPr>
            <w:tcW w:w="1247" w:type="dxa"/>
            <w:vAlign w:val="center"/>
          </w:tcPr>
          <w:p w14:paraId="5F26CAC4" w14:textId="7ED2FCCD" w:rsidR="00A00334" w:rsidRPr="008854BE" w:rsidRDefault="00A00334" w:rsidP="00A00334">
            <w:pPr>
              <w:ind w:firstLine="0"/>
              <w:jc w:val="center"/>
              <w:rPr>
                <w:sz w:val="18"/>
                <w:szCs w:val="18"/>
                <w:lang w:val="pl-PL"/>
              </w:rPr>
            </w:pPr>
            <w:r w:rsidRPr="008854BE">
              <w:rPr>
                <w:sz w:val="18"/>
                <w:szCs w:val="18"/>
                <w:lang w:val="pl-PL"/>
              </w:rPr>
              <w:t>ZZ-Si_KG-Sł</w:t>
            </w:r>
          </w:p>
        </w:tc>
        <w:tc>
          <w:tcPr>
            <w:tcW w:w="1191" w:type="dxa"/>
            <w:vAlign w:val="center"/>
          </w:tcPr>
          <w:p w14:paraId="6E3D99F4" w14:textId="74141595" w:rsidR="00A00334" w:rsidRPr="008854BE" w:rsidRDefault="00A00334" w:rsidP="00A00334">
            <w:pPr>
              <w:ind w:firstLine="0"/>
              <w:jc w:val="center"/>
              <w:rPr>
                <w:sz w:val="18"/>
                <w:szCs w:val="18"/>
                <w:lang w:val="pl-PL"/>
              </w:rPr>
            </w:pPr>
            <w:r w:rsidRPr="008854BE">
              <w:rPr>
                <w:sz w:val="18"/>
                <w:szCs w:val="18"/>
                <w:lang w:val="pl-PL"/>
              </w:rPr>
              <w:t>Odpowiedzi</w:t>
            </w:r>
          </w:p>
        </w:tc>
        <w:tc>
          <w:tcPr>
            <w:tcW w:w="6746" w:type="dxa"/>
            <w:vAlign w:val="center"/>
          </w:tcPr>
          <w:p w14:paraId="4C481895" w14:textId="27D21179" w:rsidR="00FC7F2C" w:rsidRPr="008854BE" w:rsidRDefault="004219E9" w:rsidP="00F55573">
            <w:pPr>
              <w:pStyle w:val="TekstTabeli"/>
              <w:rPr>
                <w:lang w:val="pl-PL"/>
              </w:rPr>
            </w:pPr>
            <w:r w:rsidRPr="008854BE">
              <w:rPr>
                <w:lang w:val="pl-PL"/>
              </w:rPr>
              <w:t>D</w:t>
            </w:r>
            <w:r w:rsidR="00290152" w:rsidRPr="008854BE">
              <w:rPr>
                <w:lang w:val="pl-PL"/>
              </w:rPr>
              <w:t>eterminowan</w:t>
            </w:r>
            <w:r w:rsidR="00FB3877" w:rsidRPr="008854BE">
              <w:rPr>
                <w:lang w:val="pl-PL"/>
              </w:rPr>
              <w:t>a</w:t>
            </w:r>
            <w:r w:rsidR="00290152" w:rsidRPr="008854BE">
              <w:rPr>
                <w:lang w:val="pl-PL"/>
              </w:rPr>
              <w:t xml:space="preserve"> w dużym stopniu zewnętrznymi zasadami i wymaganiami</w:t>
            </w:r>
            <w:r w:rsidR="00FB3877" w:rsidRPr="008854BE">
              <w:rPr>
                <w:lang w:val="pl-PL"/>
              </w:rPr>
              <w:t xml:space="preserve"> </w:t>
            </w:r>
            <w:r w:rsidR="00290152" w:rsidRPr="008854BE">
              <w:rPr>
                <w:lang w:val="pl-PL"/>
              </w:rPr>
              <w:t xml:space="preserve">tworzone przez instytucje takie jak: rząd, </w:t>
            </w:r>
            <w:r w:rsidR="00FB3877" w:rsidRPr="008854BE">
              <w:rPr>
                <w:lang w:val="pl-PL"/>
              </w:rPr>
              <w:t>odpowiednie ministerstwo,</w:t>
            </w:r>
            <w:r w:rsidR="00290152" w:rsidRPr="008854BE">
              <w:rPr>
                <w:lang w:val="pl-PL"/>
              </w:rPr>
              <w:t xml:space="preserve"> </w:t>
            </w:r>
            <w:r w:rsidR="00FB3877" w:rsidRPr="008854BE">
              <w:rPr>
                <w:lang w:val="pl-PL"/>
              </w:rPr>
              <w:t>instytucje</w:t>
            </w:r>
            <w:r w:rsidR="00290152" w:rsidRPr="008854BE">
              <w:rPr>
                <w:lang w:val="pl-PL"/>
              </w:rPr>
              <w:t xml:space="preserve"> akredytacyjne, komitety przyznające granty badawcze</w:t>
            </w:r>
            <w:r w:rsidR="00FB3877" w:rsidRPr="008854BE">
              <w:rPr>
                <w:lang w:val="pl-PL"/>
              </w:rPr>
              <w:t xml:space="preserve"> lub</w:t>
            </w:r>
            <w:r w:rsidR="00290152" w:rsidRPr="008854BE">
              <w:rPr>
                <w:lang w:val="pl-PL"/>
              </w:rPr>
              <w:t xml:space="preserve"> podmioty otoczenia społeczno-gospodarczego formułujące oczekiwania wobec efektów badań </w:t>
            </w:r>
            <w:r w:rsidR="00FB3877" w:rsidRPr="008854BE">
              <w:rPr>
                <w:lang w:val="pl-PL"/>
              </w:rPr>
              <w:t>lub</w:t>
            </w:r>
            <w:r w:rsidR="00290152" w:rsidRPr="008854BE">
              <w:rPr>
                <w:lang w:val="pl-PL"/>
              </w:rPr>
              <w:t xml:space="preserve"> kształcenia w uczelni, </w:t>
            </w:r>
            <w:r w:rsidR="00FB3877" w:rsidRPr="008854BE">
              <w:rPr>
                <w:lang w:val="pl-PL"/>
              </w:rPr>
              <w:t>choćby takie, które wymagają dostarczenia dokumentu samooceny.</w:t>
            </w:r>
            <w:r w:rsidR="00290152" w:rsidRPr="008854BE">
              <w:rPr>
                <w:lang w:val="pl-PL"/>
              </w:rPr>
              <w:t xml:space="preserve"> </w:t>
            </w:r>
            <w:r w:rsidR="00FB3877" w:rsidRPr="008854BE">
              <w:rPr>
                <w:lang w:val="pl-PL"/>
              </w:rPr>
              <w:t>Pozwala</w:t>
            </w:r>
            <w:r w:rsidR="00290152" w:rsidRPr="008854BE">
              <w:rPr>
                <w:lang w:val="pl-PL"/>
              </w:rPr>
              <w:t xml:space="preserve"> </w:t>
            </w:r>
            <w:r w:rsidR="00FB3877" w:rsidRPr="008854BE">
              <w:rPr>
                <w:lang w:val="pl-PL"/>
              </w:rPr>
              <w:t xml:space="preserve">na </w:t>
            </w:r>
            <w:r w:rsidR="00290152" w:rsidRPr="008854BE">
              <w:rPr>
                <w:lang w:val="pl-PL"/>
              </w:rPr>
              <w:t>wykorzystywanie możliwości oferowan</w:t>
            </w:r>
            <w:r w:rsidR="00FB3877" w:rsidRPr="008854BE">
              <w:rPr>
                <w:lang w:val="pl-PL"/>
              </w:rPr>
              <w:t>ych</w:t>
            </w:r>
            <w:r w:rsidR="00290152" w:rsidRPr="008854BE">
              <w:rPr>
                <w:lang w:val="pl-PL"/>
              </w:rPr>
              <w:t xml:space="preserve"> przez zewnętrzne podmioty, przy jednoczesnym baku wewnętrznej inicjatywy i motywacji. Uczelnia zatem doskonali jakość kształcenia tylko wtedy i tylko w takim stopniu, w jakim jest to wymagane przez zewnętrzne podmioty, które formułują standardy lub stawiają wymagania dotyczące jakości działania. </w:t>
            </w:r>
            <w:r w:rsidR="00FB3877" w:rsidRPr="008854BE">
              <w:rPr>
                <w:lang w:val="pl-PL"/>
              </w:rPr>
              <w:t>P</w:t>
            </w:r>
            <w:r w:rsidR="00290152" w:rsidRPr="008854BE">
              <w:rPr>
                <w:lang w:val="pl-PL"/>
              </w:rPr>
              <w:t>rawdopodobne jest wykorzystywanie dobrych praktyk i wzorców w zakresie jakości kształcenia</w:t>
            </w:r>
            <w:r w:rsidR="00FB3877" w:rsidRPr="008854BE">
              <w:rPr>
                <w:lang w:val="pl-PL"/>
              </w:rPr>
              <w:t>. T</w:t>
            </w:r>
            <w:r w:rsidR="00290152" w:rsidRPr="008854BE">
              <w:rPr>
                <w:lang w:val="pl-PL"/>
              </w:rPr>
              <w:t>yp kultury uczącej się, ale proces doskonalenia stanowi zawsze odpowiedź na wymagania zewnętrzne. Częściej ów proces doskonalenia jakości będzie jawił się interesariuszom jako „równoległa rzeczywistość”, narzucana z zewnątrz i poza ich kontrolą.</w:t>
            </w:r>
          </w:p>
        </w:tc>
      </w:tr>
      <w:tr w:rsidR="00A00334" w:rsidRPr="008854BE" w14:paraId="73DBE10B" w14:textId="77777777" w:rsidTr="005F7DE1">
        <w:trPr>
          <w:cantSplit/>
        </w:trPr>
        <w:tc>
          <w:tcPr>
            <w:tcW w:w="1247" w:type="dxa"/>
            <w:vAlign w:val="center"/>
          </w:tcPr>
          <w:p w14:paraId="16F818B7" w14:textId="6BA98B24" w:rsidR="00A00334" w:rsidRPr="008854BE" w:rsidRDefault="00A00334" w:rsidP="00A00334">
            <w:pPr>
              <w:ind w:firstLine="0"/>
              <w:jc w:val="center"/>
              <w:rPr>
                <w:sz w:val="18"/>
                <w:szCs w:val="18"/>
                <w:lang w:val="pl-PL"/>
              </w:rPr>
            </w:pPr>
            <w:r w:rsidRPr="008854BE">
              <w:rPr>
                <w:sz w:val="18"/>
                <w:szCs w:val="18"/>
                <w:lang w:val="pl-PL"/>
              </w:rPr>
              <w:t>ZZ-Sł_KG-Si</w:t>
            </w:r>
          </w:p>
        </w:tc>
        <w:tc>
          <w:tcPr>
            <w:tcW w:w="1191" w:type="dxa"/>
            <w:vAlign w:val="center"/>
          </w:tcPr>
          <w:p w14:paraId="46D8D423" w14:textId="6D786659" w:rsidR="00A00334" w:rsidRPr="008854BE" w:rsidRDefault="00A00334" w:rsidP="00A00334">
            <w:pPr>
              <w:ind w:firstLine="0"/>
              <w:jc w:val="center"/>
              <w:rPr>
                <w:sz w:val="18"/>
                <w:szCs w:val="18"/>
                <w:lang w:val="pl-PL"/>
              </w:rPr>
            </w:pPr>
            <w:r w:rsidRPr="008854BE">
              <w:rPr>
                <w:sz w:val="18"/>
                <w:szCs w:val="18"/>
                <w:lang w:val="pl-PL"/>
              </w:rPr>
              <w:t>Reprodukcji</w:t>
            </w:r>
          </w:p>
        </w:tc>
        <w:tc>
          <w:tcPr>
            <w:tcW w:w="6746" w:type="dxa"/>
            <w:vAlign w:val="center"/>
          </w:tcPr>
          <w:p w14:paraId="074F0A46" w14:textId="27117ABB" w:rsidR="00FC7F2C" w:rsidRPr="008854BE" w:rsidRDefault="00FB3877" w:rsidP="00F55573">
            <w:pPr>
              <w:pStyle w:val="TekstTabeli"/>
              <w:rPr>
                <w:lang w:val="pl-PL"/>
              </w:rPr>
            </w:pPr>
            <w:r w:rsidRPr="008854BE">
              <w:rPr>
                <w:lang w:val="pl-PL"/>
              </w:rPr>
              <w:t>K</w:t>
            </w:r>
            <w:r w:rsidR="00290152" w:rsidRPr="008854BE">
              <w:rPr>
                <w:lang w:val="pl-PL"/>
              </w:rPr>
              <w:t>oncentr</w:t>
            </w:r>
            <w:r w:rsidRPr="008854BE">
              <w:rPr>
                <w:lang w:val="pl-PL"/>
              </w:rPr>
              <w:t>acja</w:t>
            </w:r>
            <w:r w:rsidR="00290152" w:rsidRPr="008854BE">
              <w:rPr>
                <w:lang w:val="pl-PL"/>
              </w:rPr>
              <w:t xml:space="preserve"> na minimalizacji wpływu czynników zewnętrznych i podtrzymywaniu istniejącego </w:t>
            </w:r>
            <w:r w:rsidR="00290152" w:rsidRPr="008854BE">
              <w:rPr>
                <w:i/>
                <w:iCs/>
                <w:lang w:val="pl-PL"/>
              </w:rPr>
              <w:t>status quo</w:t>
            </w:r>
            <w:r w:rsidR="00290152" w:rsidRPr="008854BE">
              <w:rPr>
                <w:lang w:val="pl-PL"/>
              </w:rPr>
              <w:t>. Przyjmowana koncepcja jakości jest zinternalizowana i oddolna, jednak jest w dużej mierze zamknięta na wpływy z zewnątrz</w:t>
            </w:r>
            <w:r w:rsidRPr="008854BE">
              <w:rPr>
                <w:lang w:val="pl-PL"/>
              </w:rPr>
              <w:t xml:space="preserve"> odzwierciedlając raczej </w:t>
            </w:r>
            <w:r w:rsidR="00A14420">
              <w:rPr>
                <w:lang w:val="pl-PL"/>
              </w:rPr>
              <w:t>rozumienie</w:t>
            </w:r>
            <w:r w:rsidRPr="008854BE">
              <w:rPr>
                <w:lang w:val="pl-PL"/>
              </w:rPr>
              <w:t xml:space="preserve"> „dobrej roboty” niż jakości z punktu widzenia odbiorców</w:t>
            </w:r>
            <w:r w:rsidR="00290152" w:rsidRPr="008854BE">
              <w:rPr>
                <w:lang w:val="pl-PL"/>
              </w:rPr>
              <w:t xml:space="preserve">. </w:t>
            </w:r>
            <w:r w:rsidR="00A14420">
              <w:rPr>
                <w:lang w:val="pl-PL"/>
              </w:rPr>
              <w:t>O</w:t>
            </w:r>
            <w:r w:rsidR="00290152" w:rsidRPr="008854BE">
              <w:rPr>
                <w:lang w:val="pl-PL"/>
              </w:rPr>
              <w:t>bszaru</w:t>
            </w:r>
            <w:r w:rsidR="00A14420">
              <w:rPr>
                <w:lang w:val="pl-PL"/>
              </w:rPr>
              <w:t xml:space="preserve"> działań </w:t>
            </w:r>
            <w:r w:rsidR="00290152" w:rsidRPr="008854BE">
              <w:rPr>
                <w:lang w:val="pl-PL"/>
              </w:rPr>
              <w:t xml:space="preserve">nie podlega refleksji i redefinicji. Normy zakładają powtarzalność rozwiązań, co powoduje, że jest to kultura hermetyczna, bez możliwości pogłębionego rozwoju. W sferze praktyk nie jest transparentna i koncentruje się na rytuałach, które są uznawane za oczywiste i niekwestionowane. </w:t>
            </w:r>
            <w:r w:rsidR="008854BE" w:rsidRPr="008854BE">
              <w:rPr>
                <w:lang w:val="pl-PL"/>
              </w:rPr>
              <w:t>B</w:t>
            </w:r>
            <w:r w:rsidR="00290152" w:rsidRPr="008854BE">
              <w:rPr>
                <w:lang w:val="pl-PL"/>
              </w:rPr>
              <w:t>rakuje mechanizmów samodoskonalenia, benchmarkingu i otwarcia na przyszłe rozwiązania</w:t>
            </w:r>
            <w:r w:rsidR="008854BE" w:rsidRPr="008854BE">
              <w:rPr>
                <w:lang w:val="pl-PL"/>
              </w:rPr>
              <w:t>, a próby wdrożenia takich elementów skutkują powstawaniem kontrkultur.</w:t>
            </w:r>
          </w:p>
        </w:tc>
      </w:tr>
      <w:tr w:rsidR="00A00334" w:rsidRPr="008854BE" w14:paraId="60083EA5" w14:textId="77777777" w:rsidTr="005F7DE1">
        <w:trPr>
          <w:cantSplit/>
        </w:trPr>
        <w:tc>
          <w:tcPr>
            <w:tcW w:w="1247" w:type="dxa"/>
            <w:vAlign w:val="center"/>
          </w:tcPr>
          <w:p w14:paraId="1D32A2F1" w14:textId="6050D307" w:rsidR="00A00334" w:rsidRPr="008854BE" w:rsidRDefault="00A00334" w:rsidP="0026379B">
            <w:pPr>
              <w:keepNext/>
              <w:ind w:firstLine="0"/>
              <w:jc w:val="center"/>
              <w:rPr>
                <w:sz w:val="18"/>
                <w:szCs w:val="18"/>
                <w:lang w:val="pl-PL"/>
              </w:rPr>
            </w:pPr>
            <w:r w:rsidRPr="008854BE">
              <w:rPr>
                <w:sz w:val="18"/>
                <w:szCs w:val="18"/>
                <w:lang w:val="pl-PL"/>
              </w:rPr>
              <w:lastRenderedPageBreak/>
              <w:t>ZZ-Sł_KG-Sł</w:t>
            </w:r>
          </w:p>
        </w:tc>
        <w:tc>
          <w:tcPr>
            <w:tcW w:w="1191" w:type="dxa"/>
            <w:vAlign w:val="center"/>
          </w:tcPr>
          <w:p w14:paraId="3AA1BE35" w14:textId="55115C49" w:rsidR="00A00334" w:rsidRPr="008854BE" w:rsidRDefault="00A00334" w:rsidP="0026379B">
            <w:pPr>
              <w:keepNext/>
              <w:ind w:firstLine="0"/>
              <w:jc w:val="center"/>
              <w:rPr>
                <w:sz w:val="18"/>
                <w:szCs w:val="18"/>
                <w:lang w:val="pl-PL"/>
              </w:rPr>
            </w:pPr>
            <w:r w:rsidRPr="008854BE">
              <w:rPr>
                <w:sz w:val="18"/>
                <w:szCs w:val="18"/>
                <w:lang w:val="pl-PL"/>
              </w:rPr>
              <w:t>Regeneracji</w:t>
            </w:r>
          </w:p>
        </w:tc>
        <w:tc>
          <w:tcPr>
            <w:tcW w:w="6746" w:type="dxa"/>
            <w:vAlign w:val="center"/>
          </w:tcPr>
          <w:p w14:paraId="6A0ADC1B" w14:textId="4536B816" w:rsidR="00FC7F2C" w:rsidRPr="008854BE" w:rsidRDefault="008854BE" w:rsidP="00F55573">
            <w:pPr>
              <w:pStyle w:val="TekstTabeli"/>
              <w:rPr>
                <w:lang w:val="pl-PL"/>
              </w:rPr>
            </w:pPr>
            <w:r w:rsidRPr="008854BE">
              <w:rPr>
                <w:lang w:val="pl-PL"/>
              </w:rPr>
              <w:t>Z</w:t>
            </w:r>
            <w:r w:rsidR="00290152" w:rsidRPr="008854BE">
              <w:rPr>
                <w:lang w:val="pl-PL"/>
              </w:rPr>
              <w:t xml:space="preserve">orientowana na wewnętrzną kontrolę, przy świadomości występowania zewnętrznych uwarunkowań. Typ kultury zdecentralizowanej, z oddolną inicjatywą zmian i doskonalenia uczelni. Ma charakter dynamiczny jest otwarta na procesy zmian, które są generowane wewnątrz samej </w:t>
            </w:r>
            <w:r w:rsidRPr="008854BE">
              <w:rPr>
                <w:lang w:val="pl-PL"/>
              </w:rPr>
              <w:t>organizacji</w:t>
            </w:r>
            <w:r w:rsidR="00290152" w:rsidRPr="008854BE">
              <w:rPr>
                <w:lang w:val="pl-PL"/>
              </w:rPr>
              <w:t xml:space="preserve">, </w:t>
            </w:r>
            <w:r w:rsidRPr="008854BE">
              <w:rPr>
                <w:lang w:val="pl-PL"/>
              </w:rPr>
              <w:t>niezależnie od</w:t>
            </w:r>
            <w:r w:rsidR="00290152" w:rsidRPr="008854BE">
              <w:rPr>
                <w:lang w:val="pl-PL"/>
              </w:rPr>
              <w:t xml:space="preserve"> presji zewnętrznej. </w:t>
            </w:r>
            <w:r w:rsidRPr="008854BE">
              <w:rPr>
                <w:lang w:val="pl-PL"/>
              </w:rPr>
              <w:t>P</w:t>
            </w:r>
            <w:r w:rsidR="00290152" w:rsidRPr="008854BE">
              <w:rPr>
                <w:lang w:val="pl-PL"/>
              </w:rPr>
              <w:t>owszechna świadomość podstawowych celów i kierunków zmian</w:t>
            </w:r>
            <w:r w:rsidRPr="008854BE">
              <w:rPr>
                <w:lang w:val="pl-PL"/>
              </w:rPr>
              <w:t xml:space="preserve"> </w:t>
            </w:r>
            <w:r w:rsidR="00290152" w:rsidRPr="008854BE">
              <w:rPr>
                <w:lang w:val="pl-PL"/>
              </w:rPr>
              <w:t>przekłada się na refleksyjny stosunek do rozwiązań organizacyjnych oraz gotowość do wprowadzania innowacji. Samodoskonalenie jest oczywistą, przyjmowaną implicite normą</w:t>
            </w:r>
            <w:r w:rsidRPr="008854BE">
              <w:rPr>
                <w:lang w:val="pl-PL"/>
              </w:rPr>
              <w:t>.</w:t>
            </w:r>
            <w:r w:rsidR="00290152" w:rsidRPr="008854BE">
              <w:rPr>
                <w:lang w:val="pl-PL"/>
              </w:rPr>
              <w:t xml:space="preserve"> Kultura regeneracji rozwija organizację uczącą się, elastyczną, otwartą na wiedzę, wykorzystującą benchmarking i autorefleksję. </w:t>
            </w:r>
            <w:r w:rsidRPr="008854BE">
              <w:rPr>
                <w:lang w:val="pl-PL"/>
              </w:rPr>
              <w:t>R</w:t>
            </w:r>
            <w:r w:rsidR="00290152" w:rsidRPr="008854BE">
              <w:rPr>
                <w:lang w:val="pl-PL"/>
              </w:rPr>
              <w:t xml:space="preserve">ozwijane jest zaangażowanie i praca zespołowa. </w:t>
            </w:r>
            <w:r w:rsidRPr="008854BE">
              <w:rPr>
                <w:lang w:val="pl-PL"/>
              </w:rPr>
              <w:t>Dobra i</w:t>
            </w:r>
            <w:r w:rsidR="00290152" w:rsidRPr="008854BE">
              <w:rPr>
                <w:lang w:val="pl-PL"/>
              </w:rPr>
              <w:t xml:space="preserve">nternalizacja </w:t>
            </w:r>
            <w:r w:rsidRPr="008854BE">
              <w:rPr>
                <w:lang w:val="pl-PL"/>
              </w:rPr>
              <w:t>w zakresie codziennych praktyk, które stają się wyrazem kultury jakości.</w:t>
            </w:r>
          </w:p>
        </w:tc>
      </w:tr>
    </w:tbl>
    <w:p w14:paraId="1F3D1173" w14:textId="05EEF43A" w:rsidR="00582845" w:rsidRPr="00D95B07" w:rsidRDefault="0026379B" w:rsidP="007770AA">
      <w:pPr>
        <w:pStyle w:val="rdo"/>
        <w:rPr>
          <w:lang w:val="pl-PL"/>
        </w:rPr>
      </w:pPr>
      <w:r w:rsidRPr="00D95B07">
        <w:rPr>
          <w:lang w:val="pl-PL"/>
        </w:rPr>
        <w:t xml:space="preserve">Źródło: opracowanie własne na podstawie </w:t>
      </w:r>
      <w:r>
        <w:fldChar w:fldCharType="begin" w:fldLock="1"/>
      </w:r>
      <w:r w:rsidR="004219E9" w:rsidRPr="00D95B07">
        <w:rPr>
          <w:lang w:val="pl-PL"/>
        </w:rP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akademicka?","type":"article-journal"},"uris":["http://www.mendeley.com/documents/?uuid=893c0777-f062-45b1-b2db-b698540e0c22"]},{"id":"ITEM-2","itemData":{"DOI":"10.1111/j.1465-3435.2008.00367.x","ISSN":"0141-8211","abstract":"As part of the process of enhancing quality, quality culture has become a taken</w:instrText>
      </w:r>
      <w:r w:rsidR="004219E9" w:rsidRPr="00D95B07">
        <w:rPr>
          <w:rFonts w:ascii="Cambria Math" w:hAnsi="Cambria Math" w:cs="Cambria Math"/>
          <w:lang w:val="pl-PL"/>
        </w:rPr>
        <w:instrText>‐</w:instrText>
      </w:r>
      <w:r w:rsidR="004219E9" w:rsidRPr="00D95B07">
        <w:rPr>
          <w:lang w:val="pl-PL"/>
        </w:rPr>
        <w:instrText>for</w:instrText>
      </w:r>
      <w:r w:rsidR="004219E9" w:rsidRPr="00D95B07">
        <w:rPr>
          <w:rFonts w:ascii="Cambria Math" w:hAnsi="Cambria Math" w:cs="Cambria Math"/>
          <w:lang w:val="pl-PL"/>
        </w:rPr>
        <w:instrText>‐</w:instrText>
      </w:r>
      <w:r w:rsidR="004219E9" w:rsidRPr="00D95B07">
        <w:rPr>
          <w:lang w:val="pl-PL"/>
        </w:rPr>
        <w:instrText>granted concept intended to support development and improvement processes in higher education. By taking a theoretical approach to examining quality culture, starting with a scholarly examination of the concept of culture, and exploring how it is related to quality, quality improvement and quality assurance, the aim of this paper is to create a better understanding of how one can make sense of quality culture, its boundaries but also its links to the fundamental processes of teaching and learning.","author":[{"dropping-particle":"","family":"Harvey","given":"Lee","non-dropping-particle":"","parse-names":false,"suffix":""},{"dropping-particle":"","family":"Stensaker","given":"Bjørn","non-dropping-particle":"","parse-names":false,"suffix":""}],"container-title":"European Journal of Education","id":"ITEM-2","issue":"4","issued":{"date-parts":[["2008","12","18"]]},"page":"427-442","title":"Quality Culture: understandings, boundaries and linkages","type":"article-journal","volume":"43"},"uris":["http://www.mendeley.com/documents/?uuid=1222ce45-c83e-34fb-9fc5-b0114a51be6a"]}],"mendeley":{"formattedCitation":"(Harvey &amp; Stensaker, 2008; Sułkowski, 2014)","plainTextFormattedCitation":"(Harvey &amp; Stensaker, 2008; Sułkowski, 2014)","previouslyFormattedCitation":"(Harvey &amp; Stensaker, 2008; Sułkowski, 2014)"},"properties":{"noteIndex":0},"schema":"https://github.com/citation-style-language/schema/raw/master/csl-citation.json"}</w:instrText>
      </w:r>
      <w:r>
        <w:fldChar w:fldCharType="separate"/>
      </w:r>
      <w:r w:rsidR="00F56412" w:rsidRPr="00D95B07">
        <w:rPr>
          <w:noProof/>
          <w:lang w:val="pl-PL"/>
        </w:rPr>
        <w:t>(Harvey &amp; Stensaker, 2008; Sułkowski, 2014)</w:t>
      </w:r>
      <w:r>
        <w:fldChar w:fldCharType="end"/>
      </w:r>
    </w:p>
    <w:p w14:paraId="618AFEDD" w14:textId="77777777" w:rsidR="0017696A" w:rsidRDefault="0017696A" w:rsidP="0017696A">
      <w:r w:rsidRPr="00690385">
        <w:t xml:space="preserve">W </w:t>
      </w:r>
      <w:r>
        <w:t xml:space="preserve">kontekście specyfiki polskich uczelni obszerne studia na temat akademickiej kultury jakości przedstawił w swoich pracach Ł. Sułkowski. Na początek warto przytoczyć typologie kultur jakości w odniesieniu do uczelni wyższych w zależności od stopnia w jakim indywidualne zachowania są determinowane przez zewnętrzne zasady i regulacje – kontrola zewnętrzna (ZZ – zewnętrzne zasady) oraz od siły wpływu grupy na zachowania jednostek - internalizacja (KG – kontrola grupowa). Jest to koncepcja wywodząca się z teorii społecznej </w:t>
      </w:r>
      <w:r>
        <w:fldChar w:fldCharType="begin" w:fldLock="1"/>
      </w:r>
      <w:r>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akademicka?","type":"article-journal"},"locator":"368","uris":["http://www.mendeley.com/documents/?uuid=893c0777-f062-45b1-b2db-b698540e0c22"]}],"mendeley":{"formattedCitation":"(Sułkowski, 2014, s. 368)","plainTextFormattedCitation":"(Sułkowski, 2014, s. 368)","previouslyFormattedCitation":"(Sułkowski, 2014, s. 368)"},"properties":{"noteIndex":0},"schema":"https://github.com/citation-style-language/schema/raw/master/csl-citation.json"}</w:instrText>
      </w:r>
      <w:r>
        <w:fldChar w:fldCharType="separate"/>
      </w:r>
      <w:r w:rsidRPr="00C15150">
        <w:rPr>
          <w:noProof/>
        </w:rPr>
        <w:t>(Sułkowski, 2014, s. 368)</w:t>
      </w:r>
      <w:r>
        <w:fldChar w:fldCharType="end"/>
      </w:r>
      <w:r>
        <w:t>.</w:t>
      </w:r>
    </w:p>
    <w:p w14:paraId="6D8B5FAA" w14:textId="2512F351" w:rsidR="00700D27" w:rsidRDefault="00C15150" w:rsidP="00700D27">
      <w:r>
        <w:t>Każdy z wymiarów tworzących typologie kultur opisane w tabeli po</w:t>
      </w:r>
      <w:r>
        <w:fldChar w:fldCharType="begin"/>
      </w:r>
      <w:r>
        <w:instrText xml:space="preserve"> REF _Ref150171640 \p \h </w:instrText>
      </w:r>
      <w:r>
        <w:fldChar w:fldCharType="separate"/>
      </w:r>
      <w:r w:rsidR="00BF7D63">
        <w:t>wyżej</w:t>
      </w:r>
      <w:r>
        <w:fldChar w:fldCharType="end"/>
      </w:r>
      <w:r>
        <w:t xml:space="preserve"> (</w:t>
      </w:r>
      <w:r>
        <w:fldChar w:fldCharType="begin"/>
      </w:r>
      <w:r>
        <w:instrText xml:space="preserve"> REF _Ref150171647 \h </w:instrText>
      </w:r>
      <w:r>
        <w:fldChar w:fldCharType="separate"/>
      </w:r>
      <w:r w:rsidR="00BF7D63">
        <w:t xml:space="preserve">Tabela </w:t>
      </w:r>
      <w:r w:rsidR="00BF7D63">
        <w:rPr>
          <w:noProof/>
        </w:rPr>
        <w:t>40</w:t>
      </w:r>
      <w:r>
        <w:fldChar w:fldCharType="end"/>
      </w:r>
      <w:r>
        <w:t>) może występować w wariancie oddziaływania silnego (Si) lub słabego (Sł). Takie ujęcie w dwuwymiarowej przestrzeni prowadzi to 4 możliw</w:t>
      </w:r>
      <w:r w:rsidR="00F760BD">
        <w:t>ych</w:t>
      </w:r>
      <w:r>
        <w:t xml:space="preserve"> kombinacji </w:t>
      </w:r>
      <w:r w:rsidR="00E459A5">
        <w:t>typów idealnych kultury. Warto zauważyć, że są to pewne modelowe – uproszczone warianty, których cechy można zaobserwować w rzeczywistości, a każda realnie istniejąca kultura uczelni może reprezentować różne nasilenie cech opisanych w ramach wymienionych typów idealnych. Spośród tych 4 typ</w:t>
      </w:r>
      <w:r w:rsidR="00FC144A">
        <w:t>ów kultur</w:t>
      </w:r>
      <w:r w:rsidR="00E459A5">
        <w:t xml:space="preserve"> </w:t>
      </w:r>
      <w:r w:rsidR="00690385">
        <w:t>autorzy tej koncepcji wskazują</w:t>
      </w:r>
      <w:r w:rsidR="00E459A5">
        <w:t xml:space="preserve"> </w:t>
      </w:r>
      <w:r w:rsidR="00E459A5" w:rsidRPr="00FC144A">
        <w:t xml:space="preserve">na </w:t>
      </w:r>
      <w:r w:rsidR="00FC144A" w:rsidRPr="00FC144A">
        <w:t xml:space="preserve">kulturę </w:t>
      </w:r>
      <w:r w:rsidR="00FC144A" w:rsidRPr="00690385">
        <w:rPr>
          <w:b/>
          <w:bCs/>
        </w:rPr>
        <w:t>regeneracji</w:t>
      </w:r>
      <w:r w:rsidR="00E459A5" w:rsidRPr="00FC144A">
        <w:t xml:space="preserve"> jako tę po</w:t>
      </w:r>
      <w:r w:rsidR="00E459A5">
        <w:t xml:space="preserve">siadającą cechy </w:t>
      </w:r>
      <w:r w:rsidR="00FC144A">
        <w:t xml:space="preserve">(teoretycznie) </w:t>
      </w:r>
      <w:r w:rsidR="00E459A5">
        <w:t>najbardziej wspierając</w:t>
      </w:r>
      <w:r w:rsidR="00FC144A">
        <w:t>e</w:t>
      </w:r>
      <w:r w:rsidR="00E459A5">
        <w:t xml:space="preserve"> wdrożenia nowoczesnych kompleksowych SZJ.</w:t>
      </w:r>
      <w:r w:rsidR="00FC144A">
        <w:t xml:space="preserve"> </w:t>
      </w:r>
      <w:r w:rsidR="00690385">
        <w:t>Nie sposób nie odnieść wrażenia, że z badań do</w:t>
      </w:r>
      <w:r w:rsidR="00700D27">
        <w:t xml:space="preserve">tyczących realiów polskich uczelni wyłania się obraz przedstawiający raczej różne stopnie nasilenia cech pozostałych trzech rodzajów typów kultur. Szczególnie dotyczy </w:t>
      </w:r>
      <w:r w:rsidR="00700D27" w:rsidRPr="00700D27">
        <w:t xml:space="preserve">to kultur reaktywnej i odpowiedzi, które częściej tworzą odrębne (nieraz odseparowane) struktury, specjalizujące się w zarządzaniu jakością w uczelni. Natomiast odmiennie kultury reprodukcyjna i regeneracyjna odznaczają się tym, że odpowiedzialność za jakość jest rozproszona i rozpowszechniona </w:t>
      </w:r>
      <w:r w:rsidR="00700D27">
        <w:fldChar w:fldCharType="begin" w:fldLock="1"/>
      </w:r>
      <w:r w:rsidR="009F225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akademicka?","type":"article-journal"},"uris":["http://www.mendeley.com/documents/?uuid=893c0777-f062-45b1-b2db-b698540e0c22"]}],"mendeley":{"formattedCitation":"(Sułkowski, 2014)","plainTextFormattedCitation":"(Sułkowski, 2014)","previouslyFormattedCitation":"(Sułkowski, 2014)"},"properties":{"noteIndex":0},"schema":"https://github.com/citation-style-language/schema/raw/master/csl-citation.json"}</w:instrText>
      </w:r>
      <w:r w:rsidR="00700D27">
        <w:fldChar w:fldCharType="separate"/>
      </w:r>
      <w:r w:rsidR="00700D27" w:rsidRPr="00700D27">
        <w:rPr>
          <w:noProof/>
        </w:rPr>
        <w:t>(Sułkowski, 2014)</w:t>
      </w:r>
      <w:r w:rsidR="00700D27">
        <w:fldChar w:fldCharType="end"/>
      </w:r>
      <w:r w:rsidR="00700D27">
        <w:t>.</w:t>
      </w:r>
      <w:r w:rsidR="00434BBF">
        <w:t xml:space="preserve"> We wnioskach ze swoich badań Sułkowski ukazuje takie cechy polskiej kultury akademickiej jak konserwatyzm przejawiający się dążeniem do utrzymania </w:t>
      </w:r>
      <w:r w:rsidR="00434BBF" w:rsidRPr="00434BBF">
        <w:rPr>
          <w:i/>
          <w:iCs/>
        </w:rPr>
        <w:t>status quo</w:t>
      </w:r>
      <w:r w:rsidR="00434BBF" w:rsidRPr="00434BBF">
        <w:t xml:space="preserve"> </w:t>
      </w:r>
      <w:r w:rsidR="00434BBF">
        <w:t xml:space="preserve">oraz preferowaniem rekrutacji i awansów wewnątrz własnej społeczności, powszechna krytyka zmian i wdrażanie prawie wyłącznie w wyniku presji z zewnątrz. Temu też sprzyja hierarchiczność i formalizm przejawiające się m. in. dominacją stałego statusu zamiast regularnych weryfikacji pracy naukowej i dydaktycznej, formalizmem w relacjach z </w:t>
      </w:r>
      <w:r w:rsidR="009F2254">
        <w:t>„</w:t>
      </w:r>
      <w:r w:rsidR="00434BBF">
        <w:t>innymi</w:t>
      </w:r>
      <w:r w:rsidR="009F2254">
        <w:t>”</w:t>
      </w:r>
      <w:r w:rsidR="00434BBF">
        <w:t xml:space="preserve"> przy dużej nieformalności relacji ze „swoimi”</w:t>
      </w:r>
      <w:r w:rsidR="009F2254">
        <w:t xml:space="preserve">, a także ceremonialnością wyrażającą się tym, że wiele działań na uniwersytetach ma charakter niemal rytualny, jak np. pielęgnowanie symboli władzy i pozycji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 xml:space="preserve">. Sułkowski podobnie jak Grudowski upatruje źródeł obecnego stanu rzeczy w zjawisku swoistej „społecznej próżni” powstałej po okresie rozbiorów i dominacji </w:t>
      </w:r>
      <w:r w:rsidR="00F760BD">
        <w:t>ZSRR</w:t>
      </w:r>
      <w:r w:rsidR="009F2254">
        <w:t xml:space="preserve"> w czasach PRL-u </w:t>
      </w:r>
      <w:r w:rsidR="009F2254">
        <w:lastRenderedPageBreak/>
        <w:t xml:space="preserve">umacniających kulturę nieufności wobec struktur państwa i przedstawicieli władzy centralnej i polegania wyłącznie na wspólnocie najbliższych znanych sobie osób </w:t>
      </w:r>
      <w:r w:rsidR="009F2254">
        <w:fldChar w:fldCharType="begin" w:fldLock="1"/>
      </w:r>
      <w:r w:rsidR="009F2254">
        <w:instrText>ADDIN CSL_CITATION {"citationItems":[{"id":"ITEM-1","itemData":{"abstract":"The objective of the article is the search for dimensions allowing the study of academic cultures. Academic culture is treated as a special kind of organizational and professional culture shaping the identity of universities, as well as professional identity of academic staff. The research method is the analysis of literature of the subject and few studies available in Poland. Firstly, an attempt was made to define academic culture. Then, a typology of organizational culture was carried out, trying at the same time to identify features characteristic for the academic culture. The last part is devoted to an attempt to identify the distinctive features for the type of academic culture dominating in Polish universities. The article is the result of the NCN (The National Science Centre) project no. 2014/13/B/ HS4/015812014/13/B/HS4/01581: Culture of quality in Polish universities, Jagiellonian University, carried out in 2015-2016","author":[{"dropping-particle":"","family":"Sułkowski","given":"Łukasz","non-dropping-particle":"","parse-names":false,"suffix":""}],"container-title":"Przedsiębiorczość I Zarządzanie","id":"ITEM-1","issue":"2","issued":{"date-parts":[["2016"]]},"page":"7-21","title":"Academic Culture from the Perspective of Polish Universities","type":"article-journal","volume":"XVII"},"uris":["http://www.mendeley.com/documents/?uuid=479d8f79-5930-4dbd-a37b-b7eea8d7eacd"]}],"mendeley":{"formattedCitation":"(Sułkowski, 2016)","plainTextFormattedCitation":"(Sułkowski, 2016)","previouslyFormattedCitation":"(Sułkowski, 2016)"},"properties":{"noteIndex":0},"schema":"https://github.com/citation-style-language/schema/raw/master/csl-citation.json"}</w:instrText>
      </w:r>
      <w:r w:rsidR="009F2254">
        <w:fldChar w:fldCharType="separate"/>
      </w:r>
      <w:r w:rsidR="009F2254" w:rsidRPr="00921CC1">
        <w:rPr>
          <w:noProof/>
        </w:rPr>
        <w:t>(Sułkowski, 2016)</w:t>
      </w:r>
      <w:r w:rsidR="009F2254">
        <w:fldChar w:fldCharType="end"/>
      </w:r>
      <w:r w:rsidR="009F2254">
        <w:t>.</w:t>
      </w:r>
    </w:p>
    <w:p w14:paraId="77C4104A" w14:textId="2326DC92" w:rsidR="00CB158C" w:rsidRDefault="00700D27" w:rsidP="00DA5D54">
      <w:r>
        <w:t xml:space="preserve">Choć wskazanie na kulturę regeneracji jako na tę szczególnie pożądaną może być pomocne dla liderów uczelni to </w:t>
      </w:r>
      <w:r w:rsidR="00FC144A">
        <w:t xml:space="preserve">jednak </w:t>
      </w:r>
      <w:r>
        <w:t>na podstawie</w:t>
      </w:r>
      <w:r w:rsidR="009F2254">
        <w:t xml:space="preserve"> znajomości jej cech</w:t>
      </w:r>
      <w:r>
        <w:t xml:space="preserve"> </w:t>
      </w:r>
      <w:r w:rsidR="00FC144A">
        <w:t>trudno wskazać jaką drogą można by osiągnąć ten</w:t>
      </w:r>
      <w:r>
        <w:t xml:space="preserve"> stan oraz</w:t>
      </w:r>
      <w:r w:rsidR="00FC144A">
        <w:t xml:space="preserve"> czy jest to możliwe do </w:t>
      </w:r>
      <w:r w:rsidR="009F2254">
        <w:t>realizacji</w:t>
      </w:r>
      <w:r w:rsidR="00FC144A">
        <w:t xml:space="preserve"> w krótkim czasie bez doprowadzenia do chaosu wobec rezygnacji z silnego wpływu wymagań zewnętrznych. </w:t>
      </w:r>
      <w:r w:rsidR="009F2254">
        <w:t>Należy</w:t>
      </w:r>
      <w:r w:rsidR="00FC144A">
        <w:t xml:space="preserve"> podkreślić, że opisan</w:t>
      </w:r>
      <w:r w:rsidR="009F2254">
        <w:t xml:space="preserve">a siła </w:t>
      </w:r>
      <w:r w:rsidR="00FC144A">
        <w:t>wpływ</w:t>
      </w:r>
      <w:r w:rsidR="009F2254">
        <w:t>u</w:t>
      </w:r>
      <w:r w:rsidR="00FC144A">
        <w:t xml:space="preserve"> na jednostki raczej stanowi wartości relatywne niż obiektywne</w:t>
      </w:r>
      <w:r>
        <w:t>, czyli dotyczy indywidualnych odczuć</w:t>
      </w:r>
      <w:r w:rsidR="00FC144A">
        <w:t xml:space="preserve"> i prawdopodobnie </w:t>
      </w:r>
      <w:r>
        <w:t>w głównej mierze jest rezultatem</w:t>
      </w:r>
      <w:r w:rsidR="00FC144A">
        <w:t xml:space="preserve"> indywidulanych kompetencji i świadomości w zakresie ciągłego doskonalenia niż uwarunkowań zewnętrznych.</w:t>
      </w:r>
      <w:r>
        <w:t xml:space="preserve"> </w:t>
      </w:r>
      <w:r w:rsidR="00CB158C">
        <w:t xml:space="preserve">Ponadto jak postuluje Sułkowski </w:t>
      </w:r>
      <w:r w:rsidR="00CB158C" w:rsidRPr="00700D27">
        <w:t xml:space="preserve">„w analizach kultury trudno obyć się bez analizy takich wymiarów, jak: kreatywność, kompleksowość (systemowość), centralizacja i formalizacja. Oczywiście to komplikuje obraz, ale pozwala na pogłębione zrozumienie problemu kultur jakości uczelni wyższych i skutecznego zarządzania nimi” </w:t>
      </w:r>
      <w:r w:rsidR="00CB158C">
        <w:fldChar w:fldCharType="begin" w:fldLock="1"/>
      </w:r>
      <w:r w:rsidR="00263DE4">
        <w:instrText>ADDIN CSL_CITATION {"citationItems":[{"id":"ITEM-1","itemData":{"author":[{"dropping-particle":"","family":"Sułkowski","given":"Łukasz","non-dropping-particle":"","parse-names":false,"suffix":""}],"container-title":"Przedsiębiorczość i Zarządzanie, t. XV, z. 8, cz. I: „Wybrane problemy zarządzania rozwojem regionalnym”","id":"ITEM-1","issued":{"date-parts":[["2014"]]},"page":"365-378","title":"Czy kultura jakości w uczelni wyższej to to samo co kultura akademicka?","type":"article-journal"},"locator":"372","uris":["http://www.mendeley.com/documents/?uuid=893c0777-f062-45b1-b2db-b698540e0c22"]}],"mendeley":{"formattedCitation":"(Sułkowski, 2014, s. 372)","plainTextFormattedCitation":"(Sułkowski, 2014, s. 372)","previouslyFormattedCitation":"(Sułkowski, 2014, s. 372)"},"properties":{"noteIndex":0},"schema":"https://github.com/citation-style-language/schema/raw/master/csl-citation.json"}</w:instrText>
      </w:r>
      <w:r w:rsidR="00CB158C">
        <w:fldChar w:fldCharType="separate"/>
      </w:r>
      <w:r w:rsidR="00CB158C" w:rsidRPr="00CB158C">
        <w:rPr>
          <w:noProof/>
        </w:rPr>
        <w:t>(Sułkowski, 2014, s. 372)</w:t>
      </w:r>
      <w:r w:rsidR="00CB158C">
        <w:fldChar w:fldCharType="end"/>
      </w:r>
      <w:r w:rsidR="00CB158C">
        <w:t>.</w:t>
      </w:r>
    </w:p>
    <w:p w14:paraId="245DAB5D" w14:textId="6ACCACC2" w:rsidR="009F2254" w:rsidRDefault="009F2254" w:rsidP="00DA5D54">
      <w:r>
        <w:t xml:space="preserve">W kontekście kształtowania </w:t>
      </w:r>
      <w:r w:rsidR="00B227C3">
        <w:t xml:space="preserve">i wdrażania </w:t>
      </w:r>
      <w:r>
        <w:t>kultury jakości na uczelniach warto uwzględnić klasyfikację kultur jakości z</w:t>
      </w:r>
      <w:r w:rsidR="00B227C3">
        <w:t>e względu na zaangażowanie kierownictwa oraz zaangażowanie pracowników</w:t>
      </w:r>
      <w:r w:rsidR="005B468E">
        <w:t>, gdyż jak to wynika z wcześniejszych analiz są to dwa prawdopodobnie kluczowe warunki do osiągnięcia sukcesu w tym zakresie. Analizując wymiary zaangażowania pracowników (ZP) i kierownictwa (ZK) można określić 4 rodzaje kultury jakości przyjmując dla każdego z tych wymiarów wartości niskie (n) lub wysokie (w) tak jak zostało to przedstawione w tabeli po</w:t>
      </w:r>
      <w:r w:rsidR="00CF28D1">
        <w:fldChar w:fldCharType="begin"/>
      </w:r>
      <w:r w:rsidR="00CF28D1">
        <w:instrText xml:space="preserve"> REF _Ref150259080 \p \h </w:instrText>
      </w:r>
      <w:r w:rsidR="00CF28D1">
        <w:fldChar w:fldCharType="separate"/>
      </w:r>
      <w:r w:rsidR="00BF7D63">
        <w:t>niżej</w:t>
      </w:r>
      <w:r w:rsidR="00CF28D1">
        <w:fldChar w:fldCharType="end"/>
      </w:r>
      <w:r w:rsidR="005B468E">
        <w:t xml:space="preserve"> (</w:t>
      </w:r>
      <w:r w:rsidR="00CF28D1">
        <w:fldChar w:fldCharType="begin"/>
      </w:r>
      <w:r w:rsidR="00CF28D1">
        <w:instrText xml:space="preserve"> REF _Ref150259086 \h </w:instrText>
      </w:r>
      <w:r w:rsidR="00CF28D1">
        <w:fldChar w:fldCharType="separate"/>
      </w:r>
      <w:r w:rsidR="00BF7D63">
        <w:t xml:space="preserve">Tabela </w:t>
      </w:r>
      <w:r w:rsidR="00BF7D63">
        <w:rPr>
          <w:noProof/>
        </w:rPr>
        <w:t>41</w:t>
      </w:r>
      <w:r w:rsidR="00CF28D1">
        <w:fldChar w:fldCharType="end"/>
      </w:r>
      <w:r w:rsidR="005B468E">
        <w:t>).</w:t>
      </w:r>
    </w:p>
    <w:p w14:paraId="57D46F48" w14:textId="13DAD20E" w:rsidR="005B468E" w:rsidRDefault="005B468E" w:rsidP="005B468E">
      <w:pPr>
        <w:pStyle w:val="Tytutabeli"/>
      </w:pPr>
      <w:bookmarkStart w:id="319" w:name="_Ref150259086"/>
      <w:bookmarkStart w:id="320" w:name="_Ref150259080"/>
      <w:bookmarkStart w:id="321" w:name="_Toc166286175"/>
      <w:r>
        <w:t xml:space="preserve">Tabela </w:t>
      </w:r>
      <w:r>
        <w:fldChar w:fldCharType="begin"/>
      </w:r>
      <w:r>
        <w:instrText xml:space="preserve"> SEQ Tabela \* ARABIC </w:instrText>
      </w:r>
      <w:r>
        <w:fldChar w:fldCharType="separate"/>
      </w:r>
      <w:r w:rsidR="00BF7D63">
        <w:rPr>
          <w:noProof/>
        </w:rPr>
        <w:t>41</w:t>
      </w:r>
      <w:r>
        <w:rPr>
          <w:noProof/>
        </w:rPr>
        <w:fldChar w:fldCharType="end"/>
      </w:r>
      <w:bookmarkEnd w:id="319"/>
      <w:r>
        <w:t xml:space="preserve"> Rodzaje kultury jakości ze względu na stopień zaangażowania kierownictwa i pracowników</w:t>
      </w:r>
      <w:bookmarkEnd w:id="320"/>
      <w:bookmarkEnd w:id="321"/>
    </w:p>
    <w:tbl>
      <w:tblPr>
        <w:tblStyle w:val="Tabela-Siatka"/>
        <w:tblW w:w="0" w:type="auto"/>
        <w:tblLook w:val="04A0" w:firstRow="1" w:lastRow="0" w:firstColumn="1" w:lastColumn="0" w:noHBand="0" w:noVBand="1"/>
      </w:tblPr>
      <w:tblGrid>
        <w:gridCol w:w="1531"/>
        <w:gridCol w:w="1304"/>
        <w:gridCol w:w="6236"/>
      </w:tblGrid>
      <w:tr w:rsidR="005B468E" w:rsidRPr="00FC43C9" w14:paraId="359CAC07" w14:textId="77777777" w:rsidTr="00CF28D1">
        <w:trPr>
          <w:cantSplit/>
          <w:tblHeader/>
        </w:trPr>
        <w:tc>
          <w:tcPr>
            <w:tcW w:w="1531" w:type="dxa"/>
            <w:vAlign w:val="center"/>
          </w:tcPr>
          <w:p w14:paraId="6AA80433" w14:textId="2C899394"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 xml:space="preserve">Balans </w:t>
            </w:r>
            <w:r w:rsidR="00CF28D1" w:rsidRPr="00FC43C9">
              <w:rPr>
                <w:b/>
                <w:bCs/>
                <w:sz w:val="18"/>
                <w:szCs w:val="18"/>
                <w:lang w:val="pl-PL"/>
              </w:rPr>
              <w:br/>
            </w:r>
            <w:r w:rsidRPr="00FC43C9">
              <w:rPr>
                <w:b/>
                <w:bCs/>
                <w:sz w:val="18"/>
                <w:szCs w:val="18"/>
                <w:lang w:val="pl-PL"/>
              </w:rPr>
              <w:t>zaangażowania</w:t>
            </w:r>
          </w:p>
        </w:tc>
        <w:tc>
          <w:tcPr>
            <w:tcW w:w="1304" w:type="dxa"/>
            <w:vAlign w:val="center"/>
          </w:tcPr>
          <w:p w14:paraId="4AB5FC68" w14:textId="2849207F"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Typ i nazwa kultury</w:t>
            </w:r>
          </w:p>
        </w:tc>
        <w:tc>
          <w:tcPr>
            <w:tcW w:w="6236" w:type="dxa"/>
            <w:vAlign w:val="center"/>
          </w:tcPr>
          <w:p w14:paraId="42A1007E" w14:textId="652BF9E0" w:rsidR="005B468E" w:rsidRPr="00FC43C9" w:rsidRDefault="005B468E" w:rsidP="00BF2CC1">
            <w:pPr>
              <w:keepNext/>
              <w:spacing w:before="60" w:after="60" w:line="276" w:lineRule="auto"/>
              <w:ind w:firstLine="0"/>
              <w:jc w:val="center"/>
              <w:rPr>
                <w:b/>
                <w:bCs/>
                <w:sz w:val="18"/>
                <w:szCs w:val="18"/>
                <w:lang w:val="pl-PL"/>
              </w:rPr>
            </w:pPr>
            <w:r w:rsidRPr="00FC43C9">
              <w:rPr>
                <w:b/>
                <w:bCs/>
                <w:sz w:val="18"/>
                <w:szCs w:val="18"/>
                <w:lang w:val="pl-PL"/>
              </w:rPr>
              <w:t>Opis</w:t>
            </w:r>
          </w:p>
        </w:tc>
      </w:tr>
      <w:tr w:rsidR="005B468E" w:rsidRPr="00FC43C9" w14:paraId="0C36A820" w14:textId="77777777" w:rsidTr="00CF28D1">
        <w:trPr>
          <w:cantSplit/>
        </w:trPr>
        <w:tc>
          <w:tcPr>
            <w:tcW w:w="1531" w:type="dxa"/>
            <w:vAlign w:val="center"/>
          </w:tcPr>
          <w:p w14:paraId="5680629B" w14:textId="1ACDACB5" w:rsidR="005B468E" w:rsidRPr="00FC43C9" w:rsidRDefault="005B468E" w:rsidP="005B468E">
            <w:pPr>
              <w:ind w:firstLine="0"/>
              <w:jc w:val="center"/>
              <w:rPr>
                <w:sz w:val="18"/>
                <w:szCs w:val="18"/>
                <w:lang w:val="pl-PL"/>
              </w:rPr>
            </w:pPr>
            <w:r w:rsidRPr="00FC43C9">
              <w:rPr>
                <w:sz w:val="18"/>
                <w:szCs w:val="18"/>
                <w:lang w:val="pl-PL"/>
              </w:rPr>
              <w:t>ZP-n_ZK-n</w:t>
            </w:r>
          </w:p>
        </w:tc>
        <w:tc>
          <w:tcPr>
            <w:tcW w:w="1304" w:type="dxa"/>
            <w:vAlign w:val="center"/>
          </w:tcPr>
          <w:p w14:paraId="1653BAE3" w14:textId="7E5A6782" w:rsidR="005B468E" w:rsidRPr="00FC43C9" w:rsidRDefault="005B468E" w:rsidP="005B468E">
            <w:pPr>
              <w:ind w:firstLine="0"/>
              <w:jc w:val="center"/>
              <w:rPr>
                <w:sz w:val="18"/>
                <w:szCs w:val="18"/>
                <w:lang w:val="pl-PL"/>
              </w:rPr>
            </w:pPr>
            <w:r w:rsidRPr="00FC43C9">
              <w:rPr>
                <w:sz w:val="18"/>
                <w:szCs w:val="18"/>
                <w:lang w:val="pl-PL"/>
              </w:rPr>
              <w:t>typ A</w:t>
            </w:r>
            <w:r w:rsidRPr="00FC43C9">
              <w:rPr>
                <w:sz w:val="18"/>
                <w:szCs w:val="18"/>
                <w:lang w:val="pl-PL"/>
              </w:rPr>
              <w:br/>
              <w:t>fatalistyczna</w:t>
            </w:r>
          </w:p>
        </w:tc>
        <w:tc>
          <w:tcPr>
            <w:tcW w:w="6236" w:type="dxa"/>
            <w:vAlign w:val="center"/>
          </w:tcPr>
          <w:p w14:paraId="2535637E" w14:textId="31D94982"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fatalistyczna – słabe zaangażowanie kierownictwa, kadry naukowej i studentów, co sprawia, że nikt nie podejmuje realnej odpowiedzialności za jakość i procesy jej doskonalenia</w:t>
            </w:r>
            <w:r w:rsidRPr="00FC43C9">
              <w:rPr>
                <w:sz w:val="18"/>
                <w:szCs w:val="18"/>
                <w:lang w:val="pl-PL"/>
              </w:rPr>
              <w:t>.</w:t>
            </w:r>
          </w:p>
        </w:tc>
      </w:tr>
      <w:tr w:rsidR="005B468E" w:rsidRPr="00FC43C9" w14:paraId="55038437" w14:textId="77777777" w:rsidTr="00CF28D1">
        <w:trPr>
          <w:cantSplit/>
        </w:trPr>
        <w:tc>
          <w:tcPr>
            <w:tcW w:w="1531" w:type="dxa"/>
            <w:vAlign w:val="center"/>
          </w:tcPr>
          <w:p w14:paraId="27DC94D0" w14:textId="4169CF90" w:rsidR="005B468E" w:rsidRPr="00FC43C9" w:rsidRDefault="005B468E" w:rsidP="005B468E">
            <w:pPr>
              <w:ind w:firstLine="0"/>
              <w:jc w:val="center"/>
              <w:rPr>
                <w:sz w:val="18"/>
                <w:szCs w:val="18"/>
                <w:lang w:val="pl-PL"/>
              </w:rPr>
            </w:pPr>
            <w:r w:rsidRPr="00FC43C9">
              <w:rPr>
                <w:sz w:val="18"/>
                <w:szCs w:val="18"/>
                <w:lang w:val="pl-PL"/>
              </w:rPr>
              <w:t>ZP-w_ZK-n</w:t>
            </w:r>
          </w:p>
        </w:tc>
        <w:tc>
          <w:tcPr>
            <w:tcW w:w="1304" w:type="dxa"/>
            <w:vAlign w:val="center"/>
          </w:tcPr>
          <w:p w14:paraId="5445CA73" w14:textId="1AEBF72C" w:rsidR="005B468E" w:rsidRPr="00FC43C9" w:rsidRDefault="005B468E" w:rsidP="005B468E">
            <w:pPr>
              <w:ind w:firstLine="0"/>
              <w:jc w:val="center"/>
              <w:rPr>
                <w:sz w:val="18"/>
                <w:szCs w:val="18"/>
                <w:lang w:val="pl-PL"/>
              </w:rPr>
            </w:pPr>
            <w:r w:rsidRPr="00FC43C9">
              <w:rPr>
                <w:sz w:val="18"/>
                <w:szCs w:val="18"/>
                <w:lang w:val="pl-PL"/>
              </w:rPr>
              <w:t>typ B</w:t>
            </w:r>
            <w:r w:rsidRPr="00FC43C9">
              <w:rPr>
                <w:sz w:val="18"/>
                <w:szCs w:val="18"/>
                <w:lang w:val="pl-PL"/>
              </w:rPr>
              <w:br/>
              <w:t>profesjonalna</w:t>
            </w:r>
          </w:p>
        </w:tc>
        <w:tc>
          <w:tcPr>
            <w:tcW w:w="6236" w:type="dxa"/>
            <w:vAlign w:val="center"/>
          </w:tcPr>
          <w:p w14:paraId="14748448" w14:textId="331152DA"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profesjonalna –</w:t>
            </w:r>
            <w:r w:rsidRPr="00FC43C9">
              <w:rPr>
                <w:sz w:val="18"/>
                <w:szCs w:val="18"/>
                <w:lang w:val="pl-PL"/>
              </w:rPr>
              <w:t xml:space="preserve"> </w:t>
            </w:r>
            <w:r w:rsidR="00CF28D1" w:rsidRPr="00FC43C9">
              <w:rPr>
                <w:sz w:val="18"/>
                <w:szCs w:val="18"/>
                <w:lang w:val="pl-PL"/>
              </w:rPr>
              <w:t xml:space="preserve">problematyka jakości przypisana niejednoznaczne, bo </w:t>
            </w:r>
            <w:r w:rsidRPr="00FC43C9">
              <w:rPr>
                <w:sz w:val="18"/>
                <w:szCs w:val="18"/>
                <w:lang w:val="pl-PL"/>
              </w:rPr>
              <w:t>uważana</w:t>
            </w:r>
            <w:r w:rsidR="00CF28D1" w:rsidRPr="00FC43C9">
              <w:rPr>
                <w:sz w:val="18"/>
                <w:szCs w:val="18"/>
                <w:lang w:val="pl-PL"/>
              </w:rPr>
              <w:t xml:space="preserve"> za silnie zakorzenioną w uczelni</w:t>
            </w:r>
            <w:r w:rsidRPr="00FC43C9">
              <w:rPr>
                <w:sz w:val="18"/>
                <w:szCs w:val="18"/>
                <w:lang w:val="pl-PL"/>
              </w:rPr>
              <w:t>.</w:t>
            </w:r>
            <w:r w:rsidR="00CF28D1" w:rsidRPr="00FC43C9">
              <w:rPr>
                <w:sz w:val="18"/>
                <w:szCs w:val="18"/>
                <w:lang w:val="pl-PL"/>
              </w:rPr>
              <w:t xml:space="preserve"> </w:t>
            </w:r>
            <w:r w:rsidRPr="00FC43C9">
              <w:rPr>
                <w:sz w:val="18"/>
                <w:szCs w:val="18"/>
                <w:lang w:val="pl-PL"/>
              </w:rPr>
              <w:t>P</w:t>
            </w:r>
            <w:r w:rsidR="00CF28D1" w:rsidRPr="00FC43C9">
              <w:rPr>
                <w:sz w:val="18"/>
                <w:szCs w:val="18"/>
                <w:lang w:val="pl-PL"/>
              </w:rPr>
              <w:t xml:space="preserve">rzy </w:t>
            </w:r>
            <w:r w:rsidRPr="00FC43C9">
              <w:rPr>
                <w:sz w:val="18"/>
                <w:szCs w:val="18"/>
                <w:lang w:val="pl-PL"/>
              </w:rPr>
              <w:t>niskim</w:t>
            </w:r>
            <w:r w:rsidR="00CF28D1" w:rsidRPr="00FC43C9">
              <w:rPr>
                <w:sz w:val="18"/>
                <w:szCs w:val="18"/>
                <w:lang w:val="pl-PL"/>
              </w:rPr>
              <w:t xml:space="preserve"> zaangażowaniu kierownictwa oznacza </w:t>
            </w:r>
            <w:r w:rsidRPr="00FC43C9">
              <w:rPr>
                <w:sz w:val="18"/>
                <w:szCs w:val="18"/>
                <w:lang w:val="pl-PL"/>
              </w:rPr>
              <w:t xml:space="preserve">to </w:t>
            </w:r>
            <w:r w:rsidR="00CF28D1" w:rsidRPr="00FC43C9">
              <w:rPr>
                <w:sz w:val="18"/>
                <w:szCs w:val="18"/>
                <w:lang w:val="pl-PL"/>
              </w:rPr>
              <w:t>wąskie rozumienie jakości</w:t>
            </w:r>
            <w:r w:rsidRPr="00FC43C9">
              <w:rPr>
                <w:sz w:val="18"/>
                <w:szCs w:val="18"/>
                <w:lang w:val="pl-PL"/>
              </w:rPr>
              <w:t>, brak działań kształtujących wspólną kulturę jakości i dużą heterogeniczność kultur. Może to się przejawiać np. istnieniem tzw. “wysp jakości” i brakiem przenikania lokalnych kultur jakości na zakres całej instytucji.</w:t>
            </w:r>
          </w:p>
        </w:tc>
      </w:tr>
      <w:tr w:rsidR="005B468E" w:rsidRPr="00FC43C9" w14:paraId="0BECFC79" w14:textId="77777777" w:rsidTr="00CF28D1">
        <w:trPr>
          <w:cantSplit/>
        </w:trPr>
        <w:tc>
          <w:tcPr>
            <w:tcW w:w="1531" w:type="dxa"/>
            <w:vAlign w:val="center"/>
          </w:tcPr>
          <w:p w14:paraId="02F40574" w14:textId="19D67F6F" w:rsidR="005B468E" w:rsidRPr="00FC43C9" w:rsidRDefault="005B468E" w:rsidP="005B468E">
            <w:pPr>
              <w:ind w:firstLine="0"/>
              <w:jc w:val="center"/>
              <w:rPr>
                <w:sz w:val="18"/>
                <w:szCs w:val="18"/>
                <w:lang w:val="pl-PL"/>
              </w:rPr>
            </w:pPr>
            <w:r w:rsidRPr="00FC43C9">
              <w:rPr>
                <w:sz w:val="18"/>
                <w:szCs w:val="18"/>
                <w:lang w:val="pl-PL"/>
              </w:rPr>
              <w:t>ZP-n_ZK-w</w:t>
            </w:r>
          </w:p>
        </w:tc>
        <w:tc>
          <w:tcPr>
            <w:tcW w:w="1304" w:type="dxa"/>
            <w:vAlign w:val="center"/>
          </w:tcPr>
          <w:p w14:paraId="6681F3F4" w14:textId="1A3AC31D" w:rsidR="005B468E" w:rsidRPr="00FC43C9" w:rsidRDefault="005B468E" w:rsidP="005B468E">
            <w:pPr>
              <w:ind w:firstLine="0"/>
              <w:jc w:val="center"/>
              <w:rPr>
                <w:sz w:val="18"/>
                <w:szCs w:val="18"/>
                <w:lang w:val="pl-PL"/>
              </w:rPr>
            </w:pPr>
            <w:r w:rsidRPr="00FC43C9">
              <w:rPr>
                <w:sz w:val="18"/>
                <w:szCs w:val="18"/>
                <w:lang w:val="pl-PL"/>
              </w:rPr>
              <w:t>typ C</w:t>
            </w:r>
            <w:r w:rsidRPr="00FC43C9">
              <w:rPr>
                <w:sz w:val="18"/>
                <w:szCs w:val="18"/>
                <w:lang w:val="pl-PL"/>
              </w:rPr>
              <w:br/>
            </w:r>
            <w:r w:rsidR="00CF28D1" w:rsidRPr="00FC43C9">
              <w:rPr>
                <w:sz w:val="18"/>
                <w:szCs w:val="18"/>
                <w:lang w:val="pl-PL"/>
              </w:rPr>
              <w:t>menedżerska</w:t>
            </w:r>
          </w:p>
        </w:tc>
        <w:tc>
          <w:tcPr>
            <w:tcW w:w="6236" w:type="dxa"/>
            <w:vAlign w:val="center"/>
          </w:tcPr>
          <w:p w14:paraId="2278B60E" w14:textId="1DA49315" w:rsidR="00CF28D1" w:rsidRPr="00FC43C9" w:rsidRDefault="00FC43C9" w:rsidP="00BF2CC1">
            <w:pPr>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menedżerska</w:t>
            </w:r>
            <w:r w:rsidRPr="00FC43C9">
              <w:rPr>
                <w:sz w:val="18"/>
                <w:szCs w:val="18"/>
                <w:lang w:val="pl-PL"/>
              </w:rPr>
              <w:t xml:space="preserve"> – wynikająca z </w:t>
            </w:r>
            <w:r w:rsidR="00CF28D1" w:rsidRPr="00FC43C9">
              <w:rPr>
                <w:sz w:val="18"/>
                <w:szCs w:val="18"/>
                <w:lang w:val="pl-PL"/>
              </w:rPr>
              <w:t>silne</w:t>
            </w:r>
            <w:r w:rsidRPr="00FC43C9">
              <w:rPr>
                <w:sz w:val="18"/>
                <w:szCs w:val="18"/>
                <w:lang w:val="pl-PL"/>
              </w:rPr>
              <w:t>go</w:t>
            </w:r>
            <w:r w:rsidR="00CF28D1" w:rsidRPr="00FC43C9">
              <w:rPr>
                <w:sz w:val="18"/>
                <w:szCs w:val="18"/>
                <w:lang w:val="pl-PL"/>
              </w:rPr>
              <w:t xml:space="preserve"> zaangażowanie kierownictwa, lecz słabe</w:t>
            </w:r>
            <w:r w:rsidRPr="00FC43C9">
              <w:rPr>
                <w:sz w:val="18"/>
                <w:szCs w:val="18"/>
                <w:lang w:val="pl-PL"/>
              </w:rPr>
              <w:t>go</w:t>
            </w:r>
            <w:r w:rsidR="00CF28D1" w:rsidRPr="00FC43C9">
              <w:rPr>
                <w:sz w:val="18"/>
                <w:szCs w:val="18"/>
                <w:lang w:val="pl-PL"/>
              </w:rPr>
              <w:t xml:space="preserve"> kadry i studentów, co powoduje ograniczenie jakości do procedur związanych z jej oceną</w:t>
            </w:r>
            <w:r w:rsidRPr="00FC43C9">
              <w:rPr>
                <w:sz w:val="18"/>
                <w:szCs w:val="18"/>
                <w:lang w:val="pl-PL"/>
              </w:rPr>
              <w:t>. Może to objawiać się powstawaniem kontrkultur lokalnych będącym przejawem oporu wobec presji „z zewnątrz”.</w:t>
            </w:r>
          </w:p>
        </w:tc>
      </w:tr>
      <w:tr w:rsidR="005B468E" w:rsidRPr="00FC43C9" w14:paraId="7948CF72" w14:textId="77777777" w:rsidTr="00CF28D1">
        <w:trPr>
          <w:cantSplit/>
        </w:trPr>
        <w:tc>
          <w:tcPr>
            <w:tcW w:w="1531" w:type="dxa"/>
            <w:vAlign w:val="center"/>
          </w:tcPr>
          <w:p w14:paraId="1D9E6914" w14:textId="61715553" w:rsidR="005B468E" w:rsidRPr="00FC43C9" w:rsidRDefault="005B468E" w:rsidP="005B468E">
            <w:pPr>
              <w:keepNext/>
              <w:ind w:firstLine="0"/>
              <w:jc w:val="center"/>
              <w:rPr>
                <w:sz w:val="18"/>
                <w:szCs w:val="18"/>
                <w:lang w:val="pl-PL"/>
              </w:rPr>
            </w:pPr>
            <w:r w:rsidRPr="00FC43C9">
              <w:rPr>
                <w:sz w:val="18"/>
                <w:szCs w:val="18"/>
                <w:lang w:val="pl-PL"/>
              </w:rPr>
              <w:t>ZP-w_ZK-w</w:t>
            </w:r>
          </w:p>
        </w:tc>
        <w:tc>
          <w:tcPr>
            <w:tcW w:w="1304" w:type="dxa"/>
            <w:vAlign w:val="center"/>
          </w:tcPr>
          <w:p w14:paraId="6131E3CE" w14:textId="11E580C4" w:rsidR="005B468E" w:rsidRPr="00FC43C9" w:rsidRDefault="00CF28D1" w:rsidP="005B468E">
            <w:pPr>
              <w:keepNext/>
              <w:ind w:firstLine="0"/>
              <w:jc w:val="center"/>
              <w:rPr>
                <w:sz w:val="18"/>
                <w:szCs w:val="18"/>
                <w:lang w:val="pl-PL"/>
              </w:rPr>
            </w:pPr>
            <w:r w:rsidRPr="00FC43C9">
              <w:rPr>
                <w:sz w:val="18"/>
                <w:szCs w:val="18"/>
                <w:lang w:val="pl-PL"/>
              </w:rPr>
              <w:t>typ D</w:t>
            </w:r>
            <w:r w:rsidRPr="00FC43C9">
              <w:rPr>
                <w:sz w:val="18"/>
                <w:szCs w:val="18"/>
                <w:lang w:val="pl-PL"/>
              </w:rPr>
              <w:br/>
              <w:t>zintegrowana</w:t>
            </w:r>
          </w:p>
        </w:tc>
        <w:tc>
          <w:tcPr>
            <w:tcW w:w="6236" w:type="dxa"/>
            <w:vAlign w:val="center"/>
          </w:tcPr>
          <w:p w14:paraId="51FD30DF" w14:textId="284D987F" w:rsidR="00CF28D1" w:rsidRPr="00FC43C9" w:rsidRDefault="00FC43C9" w:rsidP="00BF2CC1">
            <w:pPr>
              <w:keepNext/>
              <w:spacing w:before="60" w:after="60" w:line="276" w:lineRule="auto"/>
              <w:ind w:firstLine="0"/>
              <w:jc w:val="left"/>
              <w:rPr>
                <w:sz w:val="18"/>
                <w:szCs w:val="18"/>
                <w:lang w:val="pl-PL"/>
              </w:rPr>
            </w:pPr>
            <w:r w:rsidRPr="00FC43C9">
              <w:rPr>
                <w:sz w:val="18"/>
                <w:szCs w:val="18"/>
                <w:lang w:val="pl-PL"/>
              </w:rPr>
              <w:t>K</w:t>
            </w:r>
            <w:r w:rsidR="00CF28D1" w:rsidRPr="00FC43C9">
              <w:rPr>
                <w:sz w:val="18"/>
                <w:szCs w:val="18"/>
                <w:lang w:val="pl-PL"/>
              </w:rPr>
              <w:t>ultura zintegrowana</w:t>
            </w:r>
            <w:r w:rsidRPr="00FC43C9">
              <w:rPr>
                <w:sz w:val="18"/>
                <w:szCs w:val="18"/>
                <w:lang w:val="pl-PL"/>
              </w:rPr>
              <w:t xml:space="preserve"> – silne zaangażowanie wszystkich zainteresowanych stron (uczestników)</w:t>
            </w:r>
            <w:r w:rsidR="00CF28D1" w:rsidRPr="00FC43C9">
              <w:rPr>
                <w:sz w:val="18"/>
                <w:szCs w:val="18"/>
                <w:lang w:val="pl-PL"/>
              </w:rPr>
              <w:t>, czego efektem jest prawdziwa kultura jakości</w:t>
            </w:r>
            <w:r w:rsidRPr="00FC43C9">
              <w:rPr>
                <w:sz w:val="18"/>
                <w:szCs w:val="18"/>
                <w:lang w:val="pl-PL"/>
              </w:rPr>
              <w:t>, pozwalająca na przepływem dobrych praktyk pomiędzy lokalnymi obszarami rozwijającymi własne kultury zintegrowane z kulturą całej organizacji.</w:t>
            </w:r>
          </w:p>
        </w:tc>
      </w:tr>
    </w:tbl>
    <w:p w14:paraId="6E68147F" w14:textId="77777777" w:rsidR="005B468E" w:rsidRPr="00D95B07" w:rsidRDefault="005B468E"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uthor":[{"dropping-particle":"","family":"Leja","given":"Krzysztof","non-dropping-particle":"","parse-names":false,"suffix":""},{"dropping-particle":"","family":"Kitowski","given":"Przemysław","non-dropping-particle":"","parse-names":false,"suffix":""}],"container-title":"K. Jędralska (red.), Modele kształcenia na studiach doktoranckich w dziedzinie nauk ekonomicznych, Uniwersytet Ekonomiczny w Katowicach, Katowice 2013, s. 205-226","id":"ITEM-1","issued":{"date-parts":[["2013"]]},"page":"205-226","publisher":"w: K. Jędralska (red.), Modele kształcenia na studiach doktoranckich w dziedzinie nauk ekonomicznych, Uniwersytet Ekonomiczny w Katowicach, Katowice 2013, s. 205-226","title":"Doktorat akademicki czy zawodowy na marginesie badań sondażowych w Politechnice Gdańskiej","type":"chapter"},"uris":["http://www.mendeley.com/documents/?uuid=bbf47fd9-a247-460c-add7-a0f4875ba66e"]},{"id":"ITEM-2","itemData":{"author":[{"dropping-particle":"","family":"Byrne","given":"Joanne","non-dropping-particle":"","parse-names":false,"suffix":""},{"dropping-particle":"","family":"Jørgensen","given":"Thomas","non-dropping-particle":"","parse-names":false,"suffix":""},{"dropping-particle":"","family":"Loukkola","given":"Tia","non-dropping-particle":"","parse-names":false,"suffix":""}],"id":"ITEM-2","issued":{"date-parts":[["2013"]]},"publisher":"European University Association","publisher-place":"Bruksela","title":"Quality assurance in doctoral education: Results of the ARDE Project.","type":"book"},"uris":["http://www.mendeley.com/documents/?uuid=040e3e27-72a4-4211-afc2-2fe09a4e1a29"]}],"mendeley":{"formattedCitation":"(Byrne i in., 2013; Leja &amp; Kitowski, 2013)","plainTextFormattedCitation":"(Byrne i in., 2013; Leja &amp; Kitowski, 2013)","previouslyFormattedCitation":"(Byrne i in., 2013; Leja &amp; Kitowski, 2013)"},"properties":{"noteIndex":0},"schema":"https://github.com/citation-style-language/schema/raw/master/csl-citation.json"}</w:instrText>
      </w:r>
      <w:r>
        <w:fldChar w:fldCharType="separate"/>
      </w:r>
      <w:r w:rsidRPr="00D95B07">
        <w:rPr>
          <w:noProof/>
          <w:lang w:val="pl-PL"/>
        </w:rPr>
        <w:t>(Byrne i in., 2013; Leja &amp; Kitowski, 2013)</w:t>
      </w:r>
      <w:r>
        <w:fldChar w:fldCharType="end"/>
      </w:r>
    </w:p>
    <w:p w14:paraId="31C0817B" w14:textId="11F739A8" w:rsidR="00C81EDC" w:rsidRPr="00C81EDC" w:rsidRDefault="00FC43C9" w:rsidP="00C81EDC">
      <w:r>
        <w:t xml:space="preserve">Niewątpliwie celem jest osiągnięcie zintegrowanej kultury jakości w zakresie całej uczelni. Powinno się to przejawiać nie tylko angażowaniem pracowników i kierownictwa na różnych szczeblach </w:t>
      </w:r>
      <w:r w:rsidR="00C81EDC">
        <w:t xml:space="preserve">organizacji, ale także „rozwijaniem kultury jakości, która angażuje wszystkich interesariuszy” </w:t>
      </w:r>
      <w:r w:rsidR="00C81EDC">
        <w:rPr>
          <w:lang w:val="en-GB"/>
        </w:rPr>
        <w:lastRenderedPageBreak/>
        <w:fldChar w:fldCharType="begin" w:fldLock="1"/>
      </w:r>
      <w:r w:rsidR="00C81EDC" w:rsidRPr="00C81EDC">
        <w:instrText>ADDIN CSL_CITATION {"citationItems":[{"id":"ITEM-1","itemData":{"author":[{"dropping-particle":"","family":"Byrne","given":"Joanne","non-dropping-particle":"","parse-names":false,"suffix":""},{"dropping-particle":"","family":"Jørgensen","given":"Thomas","non-dropping-particle":"","parse-names":false,"suffix":""},{"dropping-particle":"","family":"Loukkola","given":"Tia","non-dropping-particle":"","parse-names":false,"suffix":""}],"id":"ITEM-1","issued":{"date-parts":[["2013"]]},"publisher":"European University Association","publisher-place":"Bruksela","title":"Quality assurance in doctoral education: Results of the ARDE Project.","type":"book"},"uris":["http://www.mendeley.com/documents/?uuid=040e3e27-72a4-4211-afc2-2fe09a4e1a29"]}],"mendeley":{"formattedCitation":"(Byrne i in., 2013)","plainTextFormattedCitation":"(Byrne i in., 2013)","previouslyFormattedCitation":"(Byrne i in., 2013)"},"properties":{"noteIndex":0},"schema":"https://github.com/citation-style-language/schema/raw/master/csl-citation.json"}</w:instrText>
      </w:r>
      <w:r w:rsidR="00C81EDC">
        <w:rPr>
          <w:lang w:val="en-GB"/>
        </w:rPr>
        <w:fldChar w:fldCharType="separate"/>
      </w:r>
      <w:r w:rsidR="00C81EDC" w:rsidRPr="00C81EDC">
        <w:rPr>
          <w:noProof/>
        </w:rPr>
        <w:t>(Byrne i in., 2013)</w:t>
      </w:r>
      <w:r w:rsidR="00C81EDC">
        <w:rPr>
          <w:lang w:val="en-GB"/>
        </w:rPr>
        <w:fldChar w:fldCharType="end"/>
      </w:r>
      <w:r w:rsidR="00C81EDC" w:rsidRPr="00C81EDC">
        <w:t xml:space="preserve"> </w:t>
      </w:r>
      <w:r w:rsidR="00C81EDC">
        <w:t xml:space="preserve">w sposób odpowiedni do ich roli w relacji do uniwersytetu. Pomocne przy budowaniu takiej kultury jakości mogą być narzędzia służące do samooceny dojrzałości kultury jakości pomagające nie tylko na diagnozę stanu obecnego, ale także na określenie wizji stanów docelowych w zakresie </w:t>
      </w:r>
      <w:r w:rsidR="00AD24C9">
        <w:t>różnych</w:t>
      </w:r>
      <w:r w:rsidR="00C81EDC">
        <w:t xml:space="preserve"> obszarów przejawów kultury jakości. Verschueren i in. </w:t>
      </w:r>
      <w:r w:rsidR="00C81EDC">
        <w:rPr>
          <w:lang w:val="en-GB"/>
        </w:rPr>
        <w:fldChar w:fldCharType="begin" w:fldLock="1"/>
      </w:r>
      <w:r w:rsidR="00EF7C46">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suppress-author":1,"uris":["http://www.mendeley.com/documents/?uuid=390cf694-67e4-3708-8526-d062ec8af508"]}],"mendeley":{"formattedCitation":"(2023)","plainTextFormattedCitation":"(2023)","previouslyFormattedCitation":"(2023)"},"properties":{"noteIndex":0},"schema":"https://github.com/citation-style-language/schema/raw/master/csl-citation.json"}</w:instrText>
      </w:r>
      <w:r w:rsidR="00C81EDC">
        <w:rPr>
          <w:lang w:val="en-GB"/>
        </w:rPr>
        <w:fldChar w:fldCharType="separate"/>
      </w:r>
      <w:r w:rsidR="00C81EDC" w:rsidRPr="00C81EDC">
        <w:rPr>
          <w:noProof/>
        </w:rPr>
        <w:t>(2023)</w:t>
      </w:r>
      <w:r w:rsidR="00C81EDC">
        <w:rPr>
          <w:lang w:val="en-GB"/>
        </w:rPr>
        <w:fldChar w:fldCharType="end"/>
      </w:r>
      <w:r w:rsidR="00C81EDC" w:rsidRPr="00C81EDC">
        <w:t xml:space="preserve"> na podstawie swoich bada</w:t>
      </w:r>
      <w:r w:rsidR="007D58FB">
        <w:t>ń</w:t>
      </w:r>
      <w:r w:rsidR="00C81EDC" w:rsidRPr="00C81EDC">
        <w:t xml:space="preserve"> przedstawili 4 etapy dojrzałości kultury jakości</w:t>
      </w:r>
      <w:r w:rsidR="00AD24C9">
        <w:t xml:space="preserve"> od dysfunkcjonalnej (A), poprzez formalistyczną (B), pragmatyczną (C) i zintegrowaną (D). Zidentyfikowali oni również 8 istotnych obszarów w jakich można obserwować przejawy każdego z wymienionych poziomów dojrzałości. Są to: odpowiedzialność (</w:t>
      </w:r>
      <w:r w:rsidR="00AD24C9" w:rsidRPr="00F965D5">
        <w:rPr>
          <w:i/>
          <w:iCs/>
        </w:rPr>
        <w:t>responsibility</w:t>
      </w:r>
      <w:r w:rsidR="00AD24C9">
        <w:t xml:space="preserve">), </w:t>
      </w:r>
      <w:r w:rsidR="00F965D5">
        <w:t>zobowiązanie</w:t>
      </w:r>
      <w:r w:rsidR="00AD24C9">
        <w:t xml:space="preserve"> (</w:t>
      </w:r>
      <w:r w:rsidR="00AD24C9" w:rsidRPr="00F965D5">
        <w:rPr>
          <w:i/>
          <w:iCs/>
        </w:rPr>
        <w:t>commitment</w:t>
      </w:r>
      <w:r w:rsidR="00AD24C9">
        <w:t>), zaangażowanie (</w:t>
      </w:r>
      <w:r w:rsidR="00AD24C9" w:rsidRPr="00F965D5">
        <w:rPr>
          <w:i/>
          <w:iCs/>
        </w:rPr>
        <w:t>engagement</w:t>
      </w:r>
      <w:r w:rsidR="00AD24C9">
        <w:t>), zaufanie (</w:t>
      </w:r>
      <w:r w:rsidR="00AD24C9" w:rsidRPr="00F965D5">
        <w:rPr>
          <w:i/>
          <w:iCs/>
        </w:rPr>
        <w:t>trust</w:t>
      </w:r>
      <w:r w:rsidR="00AD24C9">
        <w:t>), wspólne wartości (</w:t>
      </w:r>
      <w:r w:rsidR="00AD24C9" w:rsidRPr="00F965D5">
        <w:rPr>
          <w:i/>
          <w:iCs/>
        </w:rPr>
        <w:t>shared values</w:t>
      </w:r>
      <w:r w:rsidR="00AD24C9">
        <w:t xml:space="preserve">), </w:t>
      </w:r>
      <w:r w:rsidR="00F965D5">
        <w:t>przewodzenie (</w:t>
      </w:r>
      <w:r w:rsidR="00F965D5" w:rsidRPr="00F965D5">
        <w:rPr>
          <w:i/>
          <w:iCs/>
        </w:rPr>
        <w:t>leadership</w:t>
      </w:r>
      <w:r w:rsidR="00F965D5">
        <w:t>), komunikacja (</w:t>
      </w:r>
      <w:r w:rsidR="00F965D5" w:rsidRPr="00F965D5">
        <w:rPr>
          <w:i/>
          <w:iCs/>
        </w:rPr>
        <w:t>communication</w:t>
      </w:r>
      <w:r w:rsidR="00F965D5">
        <w:t>), uczestnictwo (</w:t>
      </w:r>
      <w:r w:rsidR="00F965D5" w:rsidRPr="00F965D5">
        <w:rPr>
          <w:i/>
          <w:iCs/>
        </w:rPr>
        <w:t>participation</w:t>
      </w:r>
      <w:r w:rsidR="00F965D5">
        <w:t>). Krótkie opisy przejawów każdego z 4 poziomów dojrzałości w zakresie wskazanych 8 obszarów znajduje się w tabeli po</w:t>
      </w:r>
      <w:r w:rsidR="002E4137">
        <w:fldChar w:fldCharType="begin"/>
      </w:r>
      <w:r w:rsidR="002E4137">
        <w:instrText xml:space="preserve"> REF _Ref150262431 \p \h </w:instrText>
      </w:r>
      <w:r w:rsidR="002E4137">
        <w:fldChar w:fldCharType="separate"/>
      </w:r>
      <w:r w:rsidR="00BF7D63">
        <w:t>niżej</w:t>
      </w:r>
      <w:r w:rsidR="002E4137">
        <w:fldChar w:fldCharType="end"/>
      </w:r>
      <w:r w:rsidR="00F965D5">
        <w:t xml:space="preserve"> (</w:t>
      </w:r>
      <w:r w:rsidR="002E4137">
        <w:fldChar w:fldCharType="begin"/>
      </w:r>
      <w:r w:rsidR="002E4137">
        <w:instrText xml:space="preserve"> REF _Ref150262438 \h </w:instrText>
      </w:r>
      <w:r w:rsidR="002E4137">
        <w:fldChar w:fldCharType="separate"/>
      </w:r>
      <w:r w:rsidR="00BF7D63">
        <w:t xml:space="preserve">Tabela </w:t>
      </w:r>
      <w:r w:rsidR="00BF7D63">
        <w:rPr>
          <w:noProof/>
        </w:rPr>
        <w:t>42</w:t>
      </w:r>
      <w:r w:rsidR="002E4137">
        <w:fldChar w:fldCharType="end"/>
      </w:r>
      <w:r w:rsidR="00F965D5">
        <w:t>).</w:t>
      </w:r>
    </w:p>
    <w:p w14:paraId="53B67774" w14:textId="29A1F078" w:rsidR="002E4137" w:rsidRDefault="002E4137" w:rsidP="002E4137">
      <w:pPr>
        <w:pStyle w:val="Tytutabeli"/>
      </w:pPr>
      <w:bookmarkStart w:id="322" w:name="_Ref150262438"/>
      <w:bookmarkStart w:id="323" w:name="_Ref150262431"/>
      <w:bookmarkStart w:id="324" w:name="_Toc166286176"/>
      <w:r>
        <w:t xml:space="preserve">Tabela </w:t>
      </w:r>
      <w:r>
        <w:fldChar w:fldCharType="begin"/>
      </w:r>
      <w:r>
        <w:instrText xml:space="preserve"> SEQ Tabela \* ARABIC </w:instrText>
      </w:r>
      <w:r>
        <w:fldChar w:fldCharType="separate"/>
      </w:r>
      <w:r w:rsidR="00BF7D63">
        <w:rPr>
          <w:noProof/>
        </w:rPr>
        <w:t>42</w:t>
      </w:r>
      <w:r>
        <w:rPr>
          <w:noProof/>
        </w:rPr>
        <w:fldChar w:fldCharType="end"/>
      </w:r>
      <w:bookmarkEnd w:id="322"/>
      <w:r>
        <w:t xml:space="preserve"> Obszary analizy dojrzałości kultury jakości</w:t>
      </w:r>
      <w:bookmarkEnd w:id="323"/>
      <w:bookmarkEnd w:id="324"/>
    </w:p>
    <w:tbl>
      <w:tblPr>
        <w:tblStyle w:val="Tabela-Siatka"/>
        <w:tblW w:w="9241" w:type="dxa"/>
        <w:tblLook w:val="04A0" w:firstRow="1" w:lastRow="0" w:firstColumn="1" w:lastColumn="0" w:noHBand="0" w:noVBand="1"/>
      </w:tblPr>
      <w:tblGrid>
        <w:gridCol w:w="1814"/>
        <w:gridCol w:w="1814"/>
        <w:gridCol w:w="1871"/>
        <w:gridCol w:w="1871"/>
        <w:gridCol w:w="1871"/>
      </w:tblGrid>
      <w:tr w:rsidR="000541F4" w:rsidRPr="000541F4" w14:paraId="5055B2F4" w14:textId="77777777" w:rsidTr="005F7DE1">
        <w:trPr>
          <w:cantSplit/>
          <w:tblHeader/>
        </w:trPr>
        <w:tc>
          <w:tcPr>
            <w:tcW w:w="1814" w:type="dxa"/>
            <w:tcBorders>
              <w:tl2br w:val="single" w:sz="4" w:space="0" w:color="auto"/>
            </w:tcBorders>
          </w:tcPr>
          <w:p w14:paraId="0B8E5B44" w14:textId="3BC11C23" w:rsidR="002E4137" w:rsidRPr="000541F4" w:rsidRDefault="002E4137" w:rsidP="00BA00BD">
            <w:pPr>
              <w:keepNext/>
              <w:spacing w:before="60" w:line="240" w:lineRule="auto"/>
              <w:ind w:firstLine="0"/>
              <w:jc w:val="right"/>
              <w:rPr>
                <w:b/>
                <w:bCs/>
                <w:sz w:val="18"/>
                <w:szCs w:val="18"/>
                <w:lang w:val="pl-PL"/>
              </w:rPr>
            </w:pPr>
            <w:r w:rsidRPr="000541F4">
              <w:rPr>
                <w:b/>
                <w:bCs/>
                <w:sz w:val="18"/>
                <w:szCs w:val="18"/>
                <w:lang w:val="pl-PL"/>
              </w:rPr>
              <w:t>kultura</w:t>
            </w:r>
          </w:p>
          <w:p w14:paraId="3B4EC0DC" w14:textId="0F92BDF7" w:rsidR="00F965D5" w:rsidRPr="000541F4" w:rsidRDefault="002E4137" w:rsidP="00BA00BD">
            <w:pPr>
              <w:keepNext/>
              <w:spacing w:before="0" w:after="60" w:line="240" w:lineRule="auto"/>
              <w:ind w:firstLine="0"/>
              <w:rPr>
                <w:b/>
                <w:bCs/>
                <w:sz w:val="18"/>
                <w:szCs w:val="18"/>
                <w:lang w:val="pl-PL"/>
              </w:rPr>
            </w:pPr>
            <w:r w:rsidRPr="000541F4">
              <w:rPr>
                <w:b/>
                <w:bCs/>
                <w:sz w:val="18"/>
                <w:szCs w:val="18"/>
                <w:lang w:val="pl-PL"/>
              </w:rPr>
              <w:t>obszar</w:t>
            </w:r>
          </w:p>
        </w:tc>
        <w:tc>
          <w:tcPr>
            <w:tcW w:w="1814" w:type="dxa"/>
            <w:vAlign w:val="center"/>
          </w:tcPr>
          <w:p w14:paraId="57498493" w14:textId="0755BD8B"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dysfunkcjonalna</w:t>
            </w:r>
            <w:r w:rsidRPr="000541F4">
              <w:rPr>
                <w:b/>
                <w:bCs/>
                <w:sz w:val="18"/>
                <w:szCs w:val="18"/>
                <w:lang w:val="pl-PL"/>
              </w:rPr>
              <w:br/>
              <w:t>(A)</w:t>
            </w:r>
          </w:p>
        </w:tc>
        <w:tc>
          <w:tcPr>
            <w:tcW w:w="1871" w:type="dxa"/>
            <w:vAlign w:val="center"/>
          </w:tcPr>
          <w:p w14:paraId="3A6FCE46" w14:textId="7F92B12A"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formalistyczna</w:t>
            </w:r>
            <w:r w:rsidRPr="000541F4">
              <w:rPr>
                <w:b/>
                <w:bCs/>
                <w:sz w:val="18"/>
                <w:szCs w:val="18"/>
                <w:lang w:val="pl-PL"/>
              </w:rPr>
              <w:br/>
              <w:t>(B)</w:t>
            </w:r>
          </w:p>
        </w:tc>
        <w:tc>
          <w:tcPr>
            <w:tcW w:w="1871" w:type="dxa"/>
            <w:vAlign w:val="center"/>
          </w:tcPr>
          <w:p w14:paraId="6E492938" w14:textId="674066A6"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pragmatyczna</w:t>
            </w:r>
            <w:r w:rsidRPr="000541F4">
              <w:rPr>
                <w:b/>
                <w:bCs/>
                <w:sz w:val="18"/>
                <w:szCs w:val="18"/>
                <w:lang w:val="pl-PL"/>
              </w:rPr>
              <w:br/>
              <w:t>(C)</w:t>
            </w:r>
          </w:p>
        </w:tc>
        <w:tc>
          <w:tcPr>
            <w:tcW w:w="1871" w:type="dxa"/>
            <w:vAlign w:val="center"/>
          </w:tcPr>
          <w:p w14:paraId="07BF48BA" w14:textId="6A75F0AD" w:rsidR="00F965D5" w:rsidRPr="000541F4" w:rsidRDefault="002E4137" w:rsidP="002E4137">
            <w:pPr>
              <w:keepNext/>
              <w:spacing w:before="60" w:line="300" w:lineRule="auto"/>
              <w:ind w:firstLine="0"/>
              <w:jc w:val="center"/>
              <w:rPr>
                <w:b/>
                <w:bCs/>
                <w:sz w:val="18"/>
                <w:szCs w:val="18"/>
                <w:lang w:val="pl-PL"/>
              </w:rPr>
            </w:pPr>
            <w:r w:rsidRPr="000541F4">
              <w:rPr>
                <w:b/>
                <w:bCs/>
                <w:sz w:val="18"/>
                <w:szCs w:val="18"/>
                <w:lang w:val="pl-PL"/>
              </w:rPr>
              <w:t>zintegrowana</w:t>
            </w:r>
            <w:r w:rsidRPr="000541F4">
              <w:rPr>
                <w:b/>
                <w:bCs/>
                <w:sz w:val="18"/>
                <w:szCs w:val="18"/>
                <w:lang w:val="pl-PL"/>
              </w:rPr>
              <w:br/>
              <w:t>(D)</w:t>
            </w:r>
          </w:p>
        </w:tc>
      </w:tr>
      <w:tr w:rsidR="00A53F3D" w:rsidRPr="000541F4" w14:paraId="295E6236" w14:textId="77777777" w:rsidTr="005F7DE1">
        <w:trPr>
          <w:cantSplit/>
        </w:trPr>
        <w:tc>
          <w:tcPr>
            <w:tcW w:w="1814" w:type="dxa"/>
            <w:vAlign w:val="center"/>
          </w:tcPr>
          <w:p w14:paraId="02BF1B01" w14:textId="7134C9E6"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odpowiedzialność</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responsibility</w:t>
            </w:r>
            <w:r w:rsidR="00F965D5" w:rsidRPr="000541F4">
              <w:rPr>
                <w:b/>
                <w:bCs/>
                <w:sz w:val="18"/>
                <w:szCs w:val="18"/>
                <w:lang w:val="pl-PL"/>
              </w:rPr>
              <w:t>)</w:t>
            </w:r>
          </w:p>
        </w:tc>
        <w:tc>
          <w:tcPr>
            <w:tcW w:w="1814" w:type="dxa"/>
            <w:vAlign w:val="center"/>
          </w:tcPr>
          <w:p w14:paraId="787B991A" w14:textId="6B63DC8A" w:rsidR="00F965D5" w:rsidRPr="000541F4" w:rsidRDefault="00FC016D" w:rsidP="00F55573">
            <w:pPr>
              <w:pStyle w:val="TekstTabeli"/>
              <w:rPr>
                <w:lang w:val="pl-PL"/>
              </w:rPr>
            </w:pPr>
            <w:r w:rsidRPr="000541F4">
              <w:rPr>
                <w:lang w:val="pl-PL"/>
              </w:rPr>
              <w:t>Nikt nie czuje odpowiedzialności, jest ona unikana, nie jest nawet delegowana.</w:t>
            </w:r>
          </w:p>
        </w:tc>
        <w:tc>
          <w:tcPr>
            <w:tcW w:w="1871" w:type="dxa"/>
            <w:vAlign w:val="center"/>
          </w:tcPr>
          <w:p w14:paraId="38AD6CF0" w14:textId="36D98166" w:rsidR="00F965D5" w:rsidRPr="000541F4" w:rsidRDefault="00FC016D" w:rsidP="00F55573">
            <w:pPr>
              <w:pStyle w:val="TekstTabeli"/>
              <w:rPr>
                <w:lang w:val="pl-PL"/>
              </w:rPr>
            </w:pPr>
            <w:r w:rsidRPr="000541F4">
              <w:rPr>
                <w:lang w:val="pl-PL"/>
              </w:rPr>
              <w:t>Jedynie zewnętrznie przypisana, formalnie odpowiedzialność. Często wyraz hierarchicznego systemu.</w:t>
            </w:r>
          </w:p>
        </w:tc>
        <w:tc>
          <w:tcPr>
            <w:tcW w:w="1871" w:type="dxa"/>
            <w:vAlign w:val="center"/>
          </w:tcPr>
          <w:p w14:paraId="703912B8" w14:textId="70995EFB" w:rsidR="00F965D5" w:rsidRPr="000541F4" w:rsidRDefault="000541F4" w:rsidP="00F55573">
            <w:pPr>
              <w:pStyle w:val="TekstTabeli"/>
              <w:rPr>
                <w:lang w:val="pl-PL"/>
              </w:rPr>
            </w:pPr>
            <w:r>
              <w:rPr>
                <w:lang w:val="pl-PL"/>
              </w:rPr>
              <w:t xml:space="preserve">Przejmowana </w:t>
            </w:r>
            <w:r>
              <w:rPr>
                <w:lang w:val="pl-PL"/>
              </w:rPr>
              <w:br/>
            </w:r>
            <w:r w:rsidR="00FC016D" w:rsidRPr="000541F4">
              <w:rPr>
                <w:lang w:val="pl-PL"/>
              </w:rPr>
              <w:t xml:space="preserve">z pobudek pragmatycznych, dla uzyskania konkretnego efektu. Czasami </w:t>
            </w:r>
            <w:r>
              <w:rPr>
                <w:lang w:val="pl-PL"/>
              </w:rPr>
              <w:t>odczuwana jako</w:t>
            </w:r>
            <w:r w:rsidR="00FC016D" w:rsidRPr="000541F4">
              <w:rPr>
                <w:lang w:val="pl-PL"/>
              </w:rPr>
              <w:t xml:space="preserve"> indywidualn</w:t>
            </w:r>
            <w:r>
              <w:rPr>
                <w:lang w:val="pl-PL"/>
              </w:rPr>
              <w:t>a.</w:t>
            </w:r>
          </w:p>
        </w:tc>
        <w:tc>
          <w:tcPr>
            <w:tcW w:w="1871" w:type="dxa"/>
            <w:vAlign w:val="center"/>
          </w:tcPr>
          <w:p w14:paraId="58900D63" w14:textId="090EDDF6" w:rsidR="00F965D5" w:rsidRPr="000541F4" w:rsidRDefault="000541F4" w:rsidP="00F55573">
            <w:pPr>
              <w:pStyle w:val="TekstTabeli"/>
              <w:rPr>
                <w:lang w:val="pl-PL"/>
              </w:rPr>
            </w:pPr>
            <w:r>
              <w:rPr>
                <w:lang w:val="pl-PL"/>
              </w:rPr>
              <w:t>Przejmowana intencjonalnie, w poczuciu odpowiedzialności za grupę i w ramach współpracy grupowej.</w:t>
            </w:r>
          </w:p>
        </w:tc>
      </w:tr>
      <w:tr w:rsidR="00A53F3D" w:rsidRPr="000541F4" w14:paraId="371696EC" w14:textId="77777777" w:rsidTr="005F7DE1">
        <w:trPr>
          <w:cantSplit/>
        </w:trPr>
        <w:tc>
          <w:tcPr>
            <w:tcW w:w="1814" w:type="dxa"/>
            <w:vAlign w:val="center"/>
          </w:tcPr>
          <w:p w14:paraId="24EA83E4" w14:textId="0A831B83" w:rsidR="00F965D5" w:rsidRPr="000541F4" w:rsidRDefault="00BA00BD" w:rsidP="002E4137">
            <w:pPr>
              <w:spacing w:before="60" w:line="300" w:lineRule="auto"/>
              <w:ind w:firstLine="0"/>
              <w:jc w:val="center"/>
              <w:rPr>
                <w:b/>
                <w:bCs/>
                <w:sz w:val="18"/>
                <w:szCs w:val="18"/>
                <w:lang w:val="pl-PL"/>
              </w:rPr>
            </w:pPr>
            <w:r w:rsidRPr="000541F4">
              <w:rPr>
                <w:b/>
                <w:bCs/>
                <w:sz w:val="18"/>
                <w:szCs w:val="18"/>
                <w:lang w:val="pl-PL"/>
              </w:rPr>
              <w:t>zobowiązanie</w:t>
            </w:r>
            <w:r w:rsidRPr="000541F4">
              <w:rPr>
                <w:b/>
                <w:bCs/>
                <w:sz w:val="18"/>
                <w:szCs w:val="18"/>
                <w:lang w:val="pl-PL"/>
              </w:rPr>
              <w:br/>
            </w:r>
            <w:r w:rsidR="00F965D5" w:rsidRPr="000541F4">
              <w:rPr>
                <w:b/>
                <w:bCs/>
                <w:sz w:val="18"/>
                <w:szCs w:val="18"/>
                <w:lang w:val="pl-PL"/>
              </w:rPr>
              <w:t>(</w:t>
            </w:r>
            <w:r w:rsidR="00F965D5" w:rsidRPr="000541F4">
              <w:rPr>
                <w:b/>
                <w:bCs/>
                <w:i/>
                <w:iCs/>
                <w:sz w:val="18"/>
                <w:szCs w:val="18"/>
                <w:lang w:val="pl-PL"/>
              </w:rPr>
              <w:t>commitment</w:t>
            </w:r>
            <w:r w:rsidR="00F965D5" w:rsidRPr="000541F4">
              <w:rPr>
                <w:b/>
                <w:bCs/>
                <w:sz w:val="18"/>
                <w:szCs w:val="18"/>
                <w:lang w:val="pl-PL"/>
              </w:rPr>
              <w:t>),</w:t>
            </w:r>
          </w:p>
        </w:tc>
        <w:tc>
          <w:tcPr>
            <w:tcW w:w="1814" w:type="dxa"/>
            <w:vAlign w:val="center"/>
          </w:tcPr>
          <w:p w14:paraId="53D2863D" w14:textId="1965C3C3" w:rsidR="00F965D5" w:rsidRPr="000541F4" w:rsidRDefault="000541F4" w:rsidP="00F55573">
            <w:pPr>
              <w:pStyle w:val="TekstTabeli"/>
              <w:rPr>
                <w:lang w:val="pl-PL"/>
              </w:rPr>
            </w:pPr>
            <w:r>
              <w:rPr>
                <w:lang w:val="pl-PL"/>
              </w:rPr>
              <w:t>Obojętność, zniechęcenie, brak inicjatywy. Mało / brak pasji</w:t>
            </w:r>
            <w:r w:rsidR="00840616">
              <w:rPr>
                <w:lang w:val="pl-PL"/>
              </w:rPr>
              <w:t>: „</w:t>
            </w:r>
            <w:r w:rsidR="00840616" w:rsidRPr="00840616">
              <w:rPr>
                <w:i/>
                <w:iCs/>
                <w:lang w:val="pl-PL"/>
              </w:rPr>
              <w:t>robię tylko po to by nie stracić pracy</w:t>
            </w:r>
            <w:r w:rsidR="00840616">
              <w:rPr>
                <w:lang w:val="pl-PL"/>
              </w:rPr>
              <w:t>”</w:t>
            </w:r>
          </w:p>
        </w:tc>
        <w:tc>
          <w:tcPr>
            <w:tcW w:w="1871" w:type="dxa"/>
            <w:vAlign w:val="center"/>
          </w:tcPr>
          <w:p w14:paraId="4E74A5C8" w14:textId="2790B4C3" w:rsidR="00F965D5" w:rsidRPr="000541F4" w:rsidRDefault="00840616" w:rsidP="00F55573">
            <w:pPr>
              <w:pStyle w:val="TekstTabeli"/>
              <w:rPr>
                <w:lang w:val="pl-PL"/>
              </w:rPr>
            </w:pPr>
            <w:r>
              <w:rPr>
                <w:lang w:val="pl-PL"/>
              </w:rPr>
              <w:t>Z</w:t>
            </w:r>
            <w:r w:rsidR="000541F4">
              <w:rPr>
                <w:lang w:val="pl-PL"/>
              </w:rPr>
              <w:t>obowiązanie</w:t>
            </w:r>
            <w:r>
              <w:rPr>
                <w:lang w:val="pl-PL"/>
              </w:rPr>
              <w:t xml:space="preserve"> wynika jedynie z zewnętrznej presji</w:t>
            </w:r>
            <w:r w:rsidR="000541F4">
              <w:rPr>
                <w:lang w:val="pl-PL"/>
              </w:rPr>
              <w:t>: „</w:t>
            </w:r>
            <w:r w:rsidR="000541F4" w:rsidRPr="000541F4">
              <w:rPr>
                <w:i/>
                <w:iCs/>
                <w:lang w:val="pl-PL"/>
              </w:rPr>
              <w:t>robię tylko dlatego, że to część mojej pracy</w:t>
            </w:r>
            <w:r w:rsidR="000541F4">
              <w:rPr>
                <w:lang w:val="pl-PL"/>
              </w:rPr>
              <w:t>”</w:t>
            </w:r>
          </w:p>
        </w:tc>
        <w:tc>
          <w:tcPr>
            <w:tcW w:w="1871" w:type="dxa"/>
            <w:vAlign w:val="center"/>
          </w:tcPr>
          <w:p w14:paraId="6C08B867" w14:textId="363F2B71" w:rsidR="00F965D5" w:rsidRPr="000541F4" w:rsidRDefault="000541F4" w:rsidP="00F55573">
            <w:pPr>
              <w:pStyle w:val="TekstTabeli"/>
              <w:rPr>
                <w:lang w:val="pl-PL"/>
              </w:rPr>
            </w:pPr>
            <w:r>
              <w:rPr>
                <w:lang w:val="pl-PL"/>
              </w:rPr>
              <w:t xml:space="preserve">Zróżnicowany stopień zobowiązania w zależności od indywidualnych celów ambicji: </w:t>
            </w:r>
            <w:r w:rsidR="00840616">
              <w:rPr>
                <w:lang w:val="pl-PL"/>
              </w:rPr>
              <w:br/>
            </w:r>
            <w:r>
              <w:rPr>
                <w:lang w:val="pl-PL"/>
              </w:rPr>
              <w:t>„</w:t>
            </w:r>
            <w:r w:rsidRPr="00840616">
              <w:rPr>
                <w:i/>
                <w:iCs/>
                <w:lang w:val="pl-PL"/>
              </w:rPr>
              <w:t>podoba mi się pomysł, powiedz dokładnie co robić</w:t>
            </w:r>
            <w:r>
              <w:rPr>
                <w:lang w:val="pl-PL"/>
              </w:rPr>
              <w:t>”</w:t>
            </w:r>
          </w:p>
        </w:tc>
        <w:tc>
          <w:tcPr>
            <w:tcW w:w="1871" w:type="dxa"/>
            <w:vAlign w:val="center"/>
          </w:tcPr>
          <w:p w14:paraId="259743F3" w14:textId="3DA301AF" w:rsidR="00F965D5" w:rsidRPr="000541F4" w:rsidRDefault="00840616" w:rsidP="00F55573">
            <w:pPr>
              <w:pStyle w:val="TekstTabeli"/>
              <w:rPr>
                <w:lang w:val="pl-PL"/>
              </w:rPr>
            </w:pPr>
            <w:r>
              <w:rPr>
                <w:lang w:val="pl-PL"/>
              </w:rPr>
              <w:t xml:space="preserve">Uczestnicy są </w:t>
            </w:r>
            <w:r>
              <w:rPr>
                <w:lang w:val="pl-PL"/>
              </w:rPr>
              <w:br/>
              <w:t xml:space="preserve">wewnętrznie </w:t>
            </w:r>
            <w:r>
              <w:rPr>
                <w:lang w:val="pl-PL"/>
              </w:rPr>
              <w:br/>
              <w:t xml:space="preserve">zmotywowani, </w:t>
            </w:r>
            <w:r>
              <w:rPr>
                <w:lang w:val="pl-PL"/>
              </w:rPr>
              <w:br/>
              <w:t xml:space="preserve">identyfikują się z ambicjami </w:t>
            </w:r>
            <w:r>
              <w:rPr>
                <w:lang w:val="pl-PL"/>
              </w:rPr>
              <w:br/>
              <w:t>organizacji oraz interesariuszy: „</w:t>
            </w:r>
            <w:r w:rsidRPr="00840616">
              <w:rPr>
                <w:i/>
                <w:iCs/>
                <w:lang w:val="pl-PL"/>
              </w:rPr>
              <w:t>znajdę sposób jak to zrobić</w:t>
            </w:r>
            <w:r>
              <w:rPr>
                <w:lang w:val="pl-PL"/>
              </w:rPr>
              <w:t>”</w:t>
            </w:r>
          </w:p>
        </w:tc>
      </w:tr>
      <w:tr w:rsidR="00A53F3D" w:rsidRPr="000541F4" w14:paraId="6EAF3F9E" w14:textId="77777777" w:rsidTr="005F7DE1">
        <w:trPr>
          <w:cantSplit/>
        </w:trPr>
        <w:tc>
          <w:tcPr>
            <w:tcW w:w="1814" w:type="dxa"/>
            <w:vAlign w:val="center"/>
          </w:tcPr>
          <w:p w14:paraId="78A8A6CF" w14:textId="4864A140"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zaangażowanie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engagement</w:t>
            </w:r>
            <w:r w:rsidRPr="000541F4">
              <w:rPr>
                <w:b/>
                <w:bCs/>
                <w:sz w:val="18"/>
                <w:szCs w:val="18"/>
                <w:lang w:val="pl-PL"/>
              </w:rPr>
              <w:t>),</w:t>
            </w:r>
          </w:p>
        </w:tc>
        <w:tc>
          <w:tcPr>
            <w:tcW w:w="1814" w:type="dxa"/>
            <w:vAlign w:val="center"/>
          </w:tcPr>
          <w:p w14:paraId="7914538C" w14:textId="3CEE2455" w:rsidR="00F965D5" w:rsidRPr="000541F4" w:rsidRDefault="00840616" w:rsidP="00F55573">
            <w:pPr>
              <w:pStyle w:val="TekstTabeli"/>
              <w:rPr>
                <w:lang w:val="pl-PL"/>
              </w:rPr>
            </w:pPr>
            <w:r>
              <w:rPr>
                <w:lang w:val="pl-PL"/>
              </w:rPr>
              <w:t>Duże absencje, pesymizm. Trudno pobudzić do jakichkolwiek działań.</w:t>
            </w:r>
          </w:p>
        </w:tc>
        <w:tc>
          <w:tcPr>
            <w:tcW w:w="1871" w:type="dxa"/>
            <w:vAlign w:val="center"/>
          </w:tcPr>
          <w:p w14:paraId="1BD627E9" w14:textId="115A97F4" w:rsidR="00F965D5" w:rsidRPr="000541F4" w:rsidRDefault="00840616" w:rsidP="00F55573">
            <w:pPr>
              <w:pStyle w:val="TekstTabeli"/>
              <w:rPr>
                <w:lang w:val="pl-PL"/>
              </w:rPr>
            </w:pPr>
            <w:r>
              <w:rPr>
                <w:lang w:val="pl-PL"/>
              </w:rPr>
              <w:t>Minimalne / formalne zaangażowanie. Działania ograniczone do ściśle określonych zadań. Minimalny poziom entuzjazmu.</w:t>
            </w:r>
          </w:p>
        </w:tc>
        <w:tc>
          <w:tcPr>
            <w:tcW w:w="1871" w:type="dxa"/>
            <w:vAlign w:val="center"/>
          </w:tcPr>
          <w:p w14:paraId="01C5C77A" w14:textId="11D32FE8" w:rsidR="00F965D5" w:rsidRPr="000541F4" w:rsidRDefault="00840616" w:rsidP="00F55573">
            <w:pPr>
              <w:pStyle w:val="TekstTabeli"/>
              <w:rPr>
                <w:lang w:val="pl-PL"/>
              </w:rPr>
            </w:pPr>
            <w:r>
              <w:rPr>
                <w:lang w:val="pl-PL"/>
              </w:rPr>
              <w:t xml:space="preserve">Przejawy zaangażowania są zróżnicowane. </w:t>
            </w:r>
            <w:r w:rsidR="00057F06">
              <w:rPr>
                <w:lang w:val="pl-PL"/>
              </w:rPr>
              <w:br/>
            </w:r>
            <w:r>
              <w:rPr>
                <w:lang w:val="pl-PL"/>
              </w:rPr>
              <w:t xml:space="preserve">Niektóre zadania podejmowane </w:t>
            </w:r>
            <w:r w:rsidR="00057F06">
              <w:rPr>
                <w:lang w:val="pl-PL"/>
              </w:rPr>
              <w:br/>
            </w:r>
            <w:r>
              <w:rPr>
                <w:lang w:val="pl-PL"/>
              </w:rPr>
              <w:t>z pasją</w:t>
            </w:r>
            <w:r w:rsidR="00057F06">
              <w:rPr>
                <w:lang w:val="pl-PL"/>
              </w:rPr>
              <w:t xml:space="preserve">. Zaangażowanie </w:t>
            </w:r>
            <w:r w:rsidR="00057F06" w:rsidRPr="00057F06">
              <w:rPr>
                <w:i/>
                <w:iCs/>
                <w:lang w:val="pl-PL"/>
              </w:rPr>
              <w:t>ad hoc</w:t>
            </w:r>
            <w:r w:rsidR="00057F06">
              <w:rPr>
                <w:lang w:val="pl-PL"/>
              </w:rPr>
              <w:t xml:space="preserve"> bardzo podatne na zmiany okoliczności</w:t>
            </w:r>
          </w:p>
        </w:tc>
        <w:tc>
          <w:tcPr>
            <w:tcW w:w="1871" w:type="dxa"/>
            <w:vAlign w:val="center"/>
          </w:tcPr>
          <w:p w14:paraId="1B823EC8" w14:textId="35224F25" w:rsidR="00F965D5" w:rsidRPr="000541F4" w:rsidRDefault="00057F06" w:rsidP="00F55573">
            <w:pPr>
              <w:pStyle w:val="TekstTabeli"/>
              <w:rPr>
                <w:lang w:val="pl-PL"/>
              </w:rPr>
            </w:pPr>
            <w:r>
              <w:rPr>
                <w:lang w:val="pl-PL"/>
              </w:rPr>
              <w:t>Indywidualna chęć do pracy. Członkowie zespołu odczuwają satysfakcje z podejmowanych działań i wkładu w rezultat grupy.</w:t>
            </w:r>
          </w:p>
        </w:tc>
      </w:tr>
      <w:tr w:rsidR="00A53F3D" w:rsidRPr="000541F4" w14:paraId="5B2EBD03" w14:textId="77777777" w:rsidTr="005F7DE1">
        <w:trPr>
          <w:cantSplit/>
        </w:trPr>
        <w:tc>
          <w:tcPr>
            <w:tcW w:w="1814" w:type="dxa"/>
            <w:vAlign w:val="center"/>
          </w:tcPr>
          <w:p w14:paraId="542893BF" w14:textId="23C8E34D"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zaufanie</w:t>
            </w:r>
            <w:r w:rsidR="00BA00BD" w:rsidRPr="000541F4">
              <w:rPr>
                <w:b/>
                <w:bCs/>
                <w:sz w:val="18"/>
                <w:szCs w:val="18"/>
                <w:lang w:val="pl-PL"/>
              </w:rPr>
              <w:br/>
            </w:r>
            <w:r w:rsidRPr="000541F4">
              <w:rPr>
                <w:b/>
                <w:bCs/>
                <w:sz w:val="18"/>
                <w:szCs w:val="18"/>
                <w:lang w:val="pl-PL"/>
              </w:rPr>
              <w:t>(</w:t>
            </w:r>
            <w:r w:rsidRPr="000541F4">
              <w:rPr>
                <w:b/>
                <w:bCs/>
                <w:i/>
                <w:iCs/>
                <w:sz w:val="18"/>
                <w:szCs w:val="18"/>
                <w:lang w:val="pl-PL"/>
              </w:rPr>
              <w:t>trust</w:t>
            </w:r>
            <w:r w:rsidRPr="000541F4">
              <w:rPr>
                <w:b/>
                <w:bCs/>
                <w:sz w:val="18"/>
                <w:szCs w:val="18"/>
                <w:lang w:val="pl-PL"/>
              </w:rPr>
              <w:t>),</w:t>
            </w:r>
          </w:p>
        </w:tc>
        <w:tc>
          <w:tcPr>
            <w:tcW w:w="1814" w:type="dxa"/>
            <w:vAlign w:val="center"/>
          </w:tcPr>
          <w:p w14:paraId="33B8F043" w14:textId="70DBCC9B" w:rsidR="00F965D5" w:rsidRPr="000541F4" w:rsidRDefault="00F95AD9" w:rsidP="00F55573">
            <w:pPr>
              <w:pStyle w:val="TekstTabeli"/>
              <w:rPr>
                <w:lang w:val="pl-PL"/>
              </w:rPr>
            </w:pPr>
            <w:r>
              <w:rPr>
                <w:lang w:val="pl-PL"/>
              </w:rPr>
              <w:t xml:space="preserve">Brak zaufania, </w:t>
            </w:r>
            <w:r>
              <w:rPr>
                <w:lang w:val="pl-PL"/>
              </w:rPr>
              <w:br/>
              <w:t>a nawet sceptycyzm i cynizm.</w:t>
            </w:r>
          </w:p>
        </w:tc>
        <w:tc>
          <w:tcPr>
            <w:tcW w:w="1871" w:type="dxa"/>
            <w:vAlign w:val="center"/>
          </w:tcPr>
          <w:p w14:paraId="58E60711" w14:textId="3DA9B3B7" w:rsidR="00F965D5" w:rsidRPr="000541F4" w:rsidRDefault="00F95AD9" w:rsidP="00F55573">
            <w:pPr>
              <w:pStyle w:val="TekstTabeli"/>
              <w:rPr>
                <w:lang w:val="pl-PL"/>
              </w:rPr>
            </w:pPr>
            <w:r>
              <w:rPr>
                <w:lang w:val="pl-PL"/>
              </w:rPr>
              <w:t>Zaufanie tylko na poziomie formalnym, ograniczone do ról wynikających z pozycji władzy</w:t>
            </w:r>
          </w:p>
        </w:tc>
        <w:tc>
          <w:tcPr>
            <w:tcW w:w="1871" w:type="dxa"/>
            <w:vAlign w:val="center"/>
          </w:tcPr>
          <w:p w14:paraId="0BA9F105" w14:textId="44F368C4" w:rsidR="00F965D5" w:rsidRPr="000541F4" w:rsidRDefault="00F95AD9" w:rsidP="00F55573">
            <w:pPr>
              <w:pStyle w:val="TekstTabeli"/>
              <w:rPr>
                <w:lang w:val="pl-PL"/>
              </w:rPr>
            </w:pPr>
            <w:r>
              <w:rPr>
                <w:lang w:val="pl-PL"/>
              </w:rPr>
              <w:t>Zróżnicowane zaufanie na różnych poziomach organizacji, często jedynie na poziomie podgrup (</w:t>
            </w:r>
            <w:r w:rsidRPr="00F95AD9">
              <w:rPr>
                <w:i/>
                <w:iCs/>
                <w:lang w:val="pl-PL"/>
              </w:rPr>
              <w:t>my</w:t>
            </w:r>
            <w:r>
              <w:rPr>
                <w:lang w:val="pl-PL"/>
              </w:rPr>
              <w:t xml:space="preserve"> </w:t>
            </w:r>
            <w:r>
              <w:rPr>
                <w:rFonts w:cs="Arial"/>
                <w:lang w:val="pl-PL"/>
              </w:rPr>
              <w:t>↔</w:t>
            </w:r>
            <w:r>
              <w:rPr>
                <w:lang w:val="pl-PL"/>
              </w:rPr>
              <w:t xml:space="preserve"> </w:t>
            </w:r>
            <w:r w:rsidRPr="00F95AD9">
              <w:rPr>
                <w:i/>
                <w:iCs/>
                <w:lang w:val="pl-PL"/>
              </w:rPr>
              <w:t>oni</w:t>
            </w:r>
            <w:r>
              <w:rPr>
                <w:lang w:val="pl-PL"/>
              </w:rPr>
              <w:t>)</w:t>
            </w:r>
          </w:p>
        </w:tc>
        <w:tc>
          <w:tcPr>
            <w:tcW w:w="1871" w:type="dxa"/>
            <w:vAlign w:val="center"/>
          </w:tcPr>
          <w:p w14:paraId="118FF821" w14:textId="33FAA022" w:rsidR="00F965D5" w:rsidRPr="000541F4" w:rsidRDefault="00F95AD9" w:rsidP="00F55573">
            <w:pPr>
              <w:pStyle w:val="TekstTabeli"/>
              <w:rPr>
                <w:lang w:val="pl-PL"/>
              </w:rPr>
            </w:pPr>
            <w:r>
              <w:rPr>
                <w:lang w:val="pl-PL"/>
              </w:rPr>
              <w:t>Zaufanie wynikające z wiedzy i predykcji zachowań i dobrych intencji, mające źródła w zdrowych interakcjach. Bezwarunkowe m. in. dzięki posiadaniu wspólnych celów.</w:t>
            </w:r>
          </w:p>
        </w:tc>
      </w:tr>
      <w:tr w:rsidR="00A53F3D" w:rsidRPr="000541F4" w14:paraId="6DAAB7F0" w14:textId="77777777" w:rsidTr="005F7DE1">
        <w:trPr>
          <w:cantSplit/>
        </w:trPr>
        <w:tc>
          <w:tcPr>
            <w:tcW w:w="1814" w:type="dxa"/>
            <w:vAlign w:val="center"/>
          </w:tcPr>
          <w:p w14:paraId="2B1610AE" w14:textId="56DA516F"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lastRenderedPageBreak/>
              <w:t>wspólne wartości</w:t>
            </w:r>
            <w:r w:rsidR="00BA00BD" w:rsidRPr="000541F4">
              <w:rPr>
                <w:b/>
                <w:bCs/>
                <w:sz w:val="18"/>
                <w:szCs w:val="18"/>
                <w:lang w:val="pl-PL"/>
              </w:rPr>
              <w:br/>
            </w:r>
            <w:r w:rsidRPr="000541F4">
              <w:rPr>
                <w:b/>
                <w:bCs/>
                <w:sz w:val="18"/>
                <w:szCs w:val="18"/>
                <w:lang w:val="pl-PL"/>
              </w:rPr>
              <w:t>(</w:t>
            </w:r>
            <w:r w:rsidRPr="000541F4">
              <w:rPr>
                <w:b/>
                <w:bCs/>
                <w:i/>
                <w:iCs/>
                <w:sz w:val="18"/>
                <w:szCs w:val="18"/>
                <w:lang w:val="pl-PL"/>
              </w:rPr>
              <w:t>shared values</w:t>
            </w:r>
            <w:r w:rsidRPr="000541F4">
              <w:rPr>
                <w:b/>
                <w:bCs/>
                <w:sz w:val="18"/>
                <w:szCs w:val="18"/>
                <w:lang w:val="pl-PL"/>
              </w:rPr>
              <w:t>),</w:t>
            </w:r>
          </w:p>
        </w:tc>
        <w:tc>
          <w:tcPr>
            <w:tcW w:w="1814" w:type="dxa"/>
            <w:vAlign w:val="center"/>
          </w:tcPr>
          <w:p w14:paraId="088AAEF8" w14:textId="7F3B064D" w:rsidR="00F965D5" w:rsidRPr="000541F4" w:rsidRDefault="00295BA9" w:rsidP="00F55573">
            <w:pPr>
              <w:pStyle w:val="TekstTabeli"/>
              <w:rPr>
                <w:lang w:val="pl-PL"/>
              </w:rPr>
            </w:pPr>
            <w:r>
              <w:rPr>
                <w:lang w:val="pl-PL"/>
              </w:rPr>
              <w:t>Brak lub bardzo niewiele wspólnych (wspólnie podzielanych) wartości</w:t>
            </w:r>
          </w:p>
        </w:tc>
        <w:tc>
          <w:tcPr>
            <w:tcW w:w="1871" w:type="dxa"/>
            <w:vAlign w:val="center"/>
          </w:tcPr>
          <w:p w14:paraId="4B6705B5" w14:textId="74CEFE32" w:rsidR="00F965D5" w:rsidRPr="000541F4" w:rsidRDefault="00295BA9" w:rsidP="00F55573">
            <w:pPr>
              <w:pStyle w:val="TekstTabeli"/>
              <w:rPr>
                <w:lang w:val="pl-PL"/>
              </w:rPr>
            </w:pPr>
            <w:r>
              <w:rPr>
                <w:lang w:val="pl-PL"/>
              </w:rPr>
              <w:t>Biurokratyczn</w:t>
            </w:r>
            <w:r w:rsidR="00A53F3D">
              <w:rPr>
                <w:lang w:val="pl-PL"/>
              </w:rPr>
              <w:t>ie utrwalone, odgórnie narzucone wartości, przejawiające się w zasadach, regulacjach i procedurach utrzymywanych przez stały nadzór.</w:t>
            </w:r>
          </w:p>
        </w:tc>
        <w:tc>
          <w:tcPr>
            <w:tcW w:w="1871" w:type="dxa"/>
            <w:vAlign w:val="center"/>
          </w:tcPr>
          <w:p w14:paraId="4A52D1A3" w14:textId="78A03797" w:rsidR="00F965D5" w:rsidRPr="000541F4" w:rsidRDefault="00A53F3D" w:rsidP="00F55573">
            <w:pPr>
              <w:pStyle w:val="TekstTabeli"/>
              <w:rPr>
                <w:lang w:val="pl-PL"/>
              </w:rPr>
            </w:pPr>
            <w:r>
              <w:rPr>
                <w:lang w:val="pl-PL"/>
              </w:rPr>
              <w:t>Rynkowo zorientowane wartości związane z reputacją, osiąganiem celów i pozycji rynkowej. Istnieje wewnętrzna konkurencja oraz adhokratyczna elastyczność wartości.</w:t>
            </w:r>
          </w:p>
        </w:tc>
        <w:tc>
          <w:tcPr>
            <w:tcW w:w="1871" w:type="dxa"/>
            <w:vAlign w:val="center"/>
          </w:tcPr>
          <w:p w14:paraId="66412EBB" w14:textId="063BAC85" w:rsidR="00F965D5" w:rsidRPr="000541F4" w:rsidRDefault="00A53F3D" w:rsidP="00F55573">
            <w:pPr>
              <w:pStyle w:val="TekstTabeli"/>
              <w:rPr>
                <w:lang w:val="pl-PL"/>
              </w:rPr>
            </w:pPr>
            <w:r>
              <w:rPr>
                <w:lang w:val="pl-PL"/>
              </w:rPr>
              <w:t xml:space="preserve">Docenianie lojalnego, przyjaznego środowiska pracy i inwestowanie w długoterminowe korzyści związane z osobistymi relacjami i poczuciem przynależności. Koncentracja na pracy zespołowej, współudziale </w:t>
            </w:r>
            <w:r>
              <w:rPr>
                <w:lang w:val="pl-PL"/>
              </w:rPr>
              <w:br/>
              <w:t>i konsensusie.</w:t>
            </w:r>
          </w:p>
        </w:tc>
      </w:tr>
      <w:tr w:rsidR="00A53F3D" w:rsidRPr="000541F4" w14:paraId="39CF5189" w14:textId="77777777" w:rsidTr="005F7DE1">
        <w:trPr>
          <w:cantSplit/>
        </w:trPr>
        <w:tc>
          <w:tcPr>
            <w:tcW w:w="1814" w:type="dxa"/>
            <w:vAlign w:val="center"/>
          </w:tcPr>
          <w:p w14:paraId="495F63A1" w14:textId="0DB15ED5"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przewodzenie (</w:t>
            </w:r>
            <w:r w:rsidRPr="000541F4">
              <w:rPr>
                <w:b/>
                <w:bCs/>
                <w:i/>
                <w:iCs/>
                <w:sz w:val="18"/>
                <w:szCs w:val="18"/>
                <w:lang w:val="pl-PL"/>
              </w:rPr>
              <w:t>leadership</w:t>
            </w:r>
            <w:r w:rsidRPr="000541F4">
              <w:rPr>
                <w:b/>
                <w:bCs/>
                <w:sz w:val="18"/>
                <w:szCs w:val="18"/>
                <w:lang w:val="pl-PL"/>
              </w:rPr>
              <w:t>),</w:t>
            </w:r>
          </w:p>
        </w:tc>
        <w:tc>
          <w:tcPr>
            <w:tcW w:w="1814" w:type="dxa"/>
            <w:vAlign w:val="center"/>
          </w:tcPr>
          <w:p w14:paraId="6B7DF1A0" w14:textId="2C954C7A" w:rsidR="00F965D5" w:rsidRPr="000541F4" w:rsidRDefault="00E75BD9" w:rsidP="00F55573">
            <w:pPr>
              <w:pStyle w:val="TekstTabeli"/>
              <w:rPr>
                <w:lang w:val="pl-PL"/>
              </w:rPr>
            </w:pPr>
            <w:r>
              <w:rPr>
                <w:lang w:val="pl-PL"/>
              </w:rPr>
              <w:t>Brak lidera lub słaby lider. Decyzje są rzadko podejmowane, a jeśli już to w atmosferze konfliktu.</w:t>
            </w:r>
          </w:p>
        </w:tc>
        <w:tc>
          <w:tcPr>
            <w:tcW w:w="1871" w:type="dxa"/>
            <w:vAlign w:val="center"/>
          </w:tcPr>
          <w:p w14:paraId="59AB74AB" w14:textId="44C99455" w:rsidR="00F965D5" w:rsidRPr="000541F4" w:rsidRDefault="00E75BD9" w:rsidP="00F55573">
            <w:pPr>
              <w:pStyle w:val="TekstTabeli"/>
              <w:rPr>
                <w:lang w:val="pl-PL"/>
              </w:rPr>
            </w:pPr>
            <w:r>
              <w:rPr>
                <w:lang w:val="pl-PL"/>
              </w:rPr>
              <w:t xml:space="preserve">Istnieje lider w hierarchii, który deleguje zadania ściśle według zdefiniowanych struktur organizacyjnych. Kontrola </w:t>
            </w:r>
            <w:r w:rsidR="005368FC">
              <w:rPr>
                <w:lang w:val="pl-PL"/>
              </w:rPr>
              <w:t>rozumienia</w:t>
            </w:r>
            <w:r>
              <w:rPr>
                <w:lang w:val="pl-PL"/>
              </w:rPr>
              <w:t xml:space="preserve"> odpowiedzialnoś</w:t>
            </w:r>
            <w:r w:rsidR="005368FC">
              <w:rPr>
                <w:lang w:val="pl-PL"/>
              </w:rPr>
              <w:t>ci</w:t>
            </w:r>
            <w:r>
              <w:rPr>
                <w:lang w:val="pl-PL"/>
              </w:rPr>
              <w:t xml:space="preserve"> i oczekiwan</w:t>
            </w:r>
            <w:r w:rsidR="005368FC">
              <w:rPr>
                <w:lang w:val="pl-PL"/>
              </w:rPr>
              <w:t>ych</w:t>
            </w:r>
            <w:r>
              <w:rPr>
                <w:lang w:val="pl-PL"/>
              </w:rPr>
              <w:t xml:space="preserve"> rezultat</w:t>
            </w:r>
            <w:r w:rsidR="005368FC">
              <w:rPr>
                <w:lang w:val="pl-PL"/>
              </w:rPr>
              <w:t>ów</w:t>
            </w:r>
            <w:r>
              <w:rPr>
                <w:lang w:val="pl-PL"/>
              </w:rPr>
              <w:t>.</w:t>
            </w:r>
          </w:p>
        </w:tc>
        <w:tc>
          <w:tcPr>
            <w:tcW w:w="1871" w:type="dxa"/>
            <w:vAlign w:val="center"/>
          </w:tcPr>
          <w:p w14:paraId="21A7B38B" w14:textId="0130A284" w:rsidR="00F965D5" w:rsidRPr="000541F4" w:rsidRDefault="00CE084A" w:rsidP="00F55573">
            <w:pPr>
              <w:pStyle w:val="TekstTabeli"/>
              <w:rPr>
                <w:lang w:val="pl-PL"/>
              </w:rPr>
            </w:pPr>
            <w:r>
              <w:rPr>
                <w:lang w:val="pl-PL"/>
              </w:rPr>
              <w:t>Przewodzenie jest współdzielone a formalny lider prezentuje orientację na zadaniach i określa oczekiwane rezultaty. Odpowiedzialność jest negocjowana i przydzielana wg zainteresowań, kompetencji i zasobów.</w:t>
            </w:r>
          </w:p>
        </w:tc>
        <w:tc>
          <w:tcPr>
            <w:tcW w:w="1871" w:type="dxa"/>
            <w:vAlign w:val="center"/>
          </w:tcPr>
          <w:p w14:paraId="399F92CB" w14:textId="37A84D2F" w:rsidR="00F965D5" w:rsidRPr="000541F4" w:rsidRDefault="00CE084A" w:rsidP="00F55573">
            <w:pPr>
              <w:pStyle w:val="TekstTabeli"/>
              <w:rPr>
                <w:lang w:val="pl-PL"/>
              </w:rPr>
            </w:pPr>
            <w:r>
              <w:rPr>
                <w:lang w:val="pl-PL"/>
              </w:rPr>
              <w:t>Przewodzenie jest współdzielone w sposób intuicyjny. Członkowie zespołu uznają odpowiedzialność indywidulaną i grupową za oczywistą. Formalny lider pełni rolę mentora i facylitatora stymulując kreatywność i innowacyjność.</w:t>
            </w:r>
          </w:p>
        </w:tc>
      </w:tr>
      <w:tr w:rsidR="00A53F3D" w:rsidRPr="000541F4" w14:paraId="22C531E9" w14:textId="77777777" w:rsidTr="005F7DE1">
        <w:trPr>
          <w:cantSplit/>
        </w:trPr>
        <w:tc>
          <w:tcPr>
            <w:tcW w:w="1814" w:type="dxa"/>
            <w:vAlign w:val="center"/>
          </w:tcPr>
          <w:p w14:paraId="6177BBCD" w14:textId="6CD4722B" w:rsidR="00F965D5" w:rsidRPr="000541F4" w:rsidRDefault="00F965D5" w:rsidP="002E4137">
            <w:pPr>
              <w:spacing w:before="60" w:line="300" w:lineRule="auto"/>
              <w:ind w:firstLine="0"/>
              <w:jc w:val="center"/>
              <w:rPr>
                <w:b/>
                <w:bCs/>
                <w:sz w:val="18"/>
                <w:szCs w:val="18"/>
                <w:lang w:val="pl-PL"/>
              </w:rPr>
            </w:pPr>
            <w:r w:rsidRPr="000541F4">
              <w:rPr>
                <w:b/>
                <w:bCs/>
                <w:sz w:val="18"/>
                <w:szCs w:val="18"/>
                <w:lang w:val="pl-PL"/>
              </w:rPr>
              <w:t>komunikacja (</w:t>
            </w:r>
            <w:r w:rsidRPr="000541F4">
              <w:rPr>
                <w:b/>
                <w:bCs/>
                <w:i/>
                <w:iCs/>
                <w:sz w:val="18"/>
                <w:szCs w:val="18"/>
                <w:lang w:val="pl-PL"/>
              </w:rPr>
              <w:t>communication</w:t>
            </w:r>
            <w:r w:rsidRPr="000541F4">
              <w:rPr>
                <w:b/>
                <w:bCs/>
                <w:sz w:val="18"/>
                <w:szCs w:val="18"/>
                <w:lang w:val="pl-PL"/>
              </w:rPr>
              <w:t>),</w:t>
            </w:r>
          </w:p>
        </w:tc>
        <w:tc>
          <w:tcPr>
            <w:tcW w:w="1814" w:type="dxa"/>
            <w:vAlign w:val="center"/>
          </w:tcPr>
          <w:p w14:paraId="496C88CE" w14:textId="55D1777B" w:rsidR="00F965D5" w:rsidRPr="000541F4" w:rsidRDefault="00CE084A" w:rsidP="00F55573">
            <w:pPr>
              <w:pStyle w:val="TekstTabeli"/>
              <w:rPr>
                <w:lang w:val="pl-PL"/>
              </w:rPr>
            </w:pPr>
            <w:r>
              <w:rPr>
                <w:lang w:val="pl-PL"/>
              </w:rPr>
              <w:t xml:space="preserve">Szczątkowe </w:t>
            </w:r>
            <w:r>
              <w:rPr>
                <w:lang w:val="pl-PL"/>
              </w:rPr>
              <w:br/>
              <w:t>informacje i dokumentacja. Problemy nie są dyskutowane. Przepływ informacji jest skrępowany prowadząc do bardzo ograniczonej transparentności.</w:t>
            </w:r>
          </w:p>
        </w:tc>
        <w:tc>
          <w:tcPr>
            <w:tcW w:w="1871" w:type="dxa"/>
            <w:vAlign w:val="center"/>
          </w:tcPr>
          <w:p w14:paraId="63C91ECD" w14:textId="3399AD60" w:rsidR="00F965D5" w:rsidRPr="000541F4" w:rsidRDefault="008753FA" w:rsidP="00F55573">
            <w:pPr>
              <w:pStyle w:val="TekstTabeli"/>
              <w:rPr>
                <w:lang w:val="pl-PL"/>
              </w:rPr>
            </w:pPr>
            <w:r>
              <w:rPr>
                <w:lang w:val="pl-PL"/>
              </w:rPr>
              <w:t>Przepływ informacji jest systematyczny, ale ograniczony do formalnych ról i kanałów komunikacji</w:t>
            </w:r>
            <w:r w:rsidR="00CA287C">
              <w:rPr>
                <w:lang w:val="pl-PL"/>
              </w:rPr>
              <w:t xml:space="preserve"> góra-dół. Komunikacja dół-góra ma formę analizy danych i ogólnych ankiet. Pętle informacji zwrotnej są zautomatyzowane i ograniczone.</w:t>
            </w:r>
          </w:p>
        </w:tc>
        <w:tc>
          <w:tcPr>
            <w:tcW w:w="1871" w:type="dxa"/>
            <w:vAlign w:val="center"/>
          </w:tcPr>
          <w:p w14:paraId="35AF81C1" w14:textId="102E8547" w:rsidR="00F965D5" w:rsidRPr="000541F4" w:rsidRDefault="00CA287C" w:rsidP="00F55573">
            <w:pPr>
              <w:pStyle w:val="TekstTabeli"/>
              <w:rPr>
                <w:lang w:val="pl-PL"/>
              </w:rPr>
            </w:pPr>
            <w:r>
              <w:rPr>
                <w:lang w:val="pl-PL"/>
              </w:rPr>
              <w:t>Komunikacja ad hoc bazująca na pragmatyzmie. Dostępność informacji i transparentność zróżnicowana w zależności od tematu lub indywidualnych interesów.</w:t>
            </w:r>
          </w:p>
        </w:tc>
        <w:tc>
          <w:tcPr>
            <w:tcW w:w="1871" w:type="dxa"/>
            <w:vAlign w:val="center"/>
          </w:tcPr>
          <w:p w14:paraId="29119671" w14:textId="5FBCF5CB" w:rsidR="00F965D5" w:rsidRPr="000541F4" w:rsidRDefault="00CA287C" w:rsidP="00F55573">
            <w:pPr>
              <w:pStyle w:val="TekstTabeli"/>
              <w:rPr>
                <w:lang w:val="pl-PL"/>
              </w:rPr>
            </w:pPr>
            <w:r>
              <w:rPr>
                <w:lang w:val="pl-PL"/>
              </w:rPr>
              <w:t>Konsultacje i oraz rozpowszechnianie informacji mają charakter spontaniczny. Każdy regularnie prosi o oraz przekazuje informację zwrotną. Pełna transparentność i dwustronny przepływ informacji na każdym szczeblu organizacji.</w:t>
            </w:r>
          </w:p>
        </w:tc>
      </w:tr>
      <w:tr w:rsidR="00CE084A" w:rsidRPr="000541F4" w14:paraId="0B902945" w14:textId="77777777" w:rsidTr="005F7DE1">
        <w:trPr>
          <w:cantSplit/>
        </w:trPr>
        <w:tc>
          <w:tcPr>
            <w:tcW w:w="1814" w:type="dxa"/>
            <w:vAlign w:val="center"/>
          </w:tcPr>
          <w:p w14:paraId="41921BE9" w14:textId="3312AC3A" w:rsidR="00F965D5" w:rsidRPr="000541F4" w:rsidRDefault="00F965D5" w:rsidP="002E4137">
            <w:pPr>
              <w:keepNext/>
              <w:spacing w:before="60" w:line="300" w:lineRule="auto"/>
              <w:ind w:firstLine="0"/>
              <w:jc w:val="center"/>
              <w:rPr>
                <w:b/>
                <w:bCs/>
                <w:sz w:val="18"/>
                <w:szCs w:val="18"/>
                <w:lang w:val="pl-PL"/>
              </w:rPr>
            </w:pPr>
            <w:r w:rsidRPr="000541F4">
              <w:rPr>
                <w:b/>
                <w:bCs/>
                <w:sz w:val="18"/>
                <w:szCs w:val="18"/>
                <w:lang w:val="pl-PL"/>
              </w:rPr>
              <w:t>uczestnictwo</w:t>
            </w:r>
            <w:r w:rsidR="00BA00BD" w:rsidRPr="000541F4">
              <w:rPr>
                <w:b/>
                <w:bCs/>
                <w:sz w:val="18"/>
                <w:szCs w:val="18"/>
                <w:lang w:val="pl-PL"/>
              </w:rPr>
              <w:br/>
            </w:r>
            <w:r w:rsidRPr="000541F4">
              <w:rPr>
                <w:b/>
                <w:bCs/>
                <w:sz w:val="18"/>
                <w:szCs w:val="18"/>
                <w:lang w:val="pl-PL"/>
              </w:rPr>
              <w:t>(</w:t>
            </w:r>
            <w:r w:rsidRPr="000541F4">
              <w:rPr>
                <w:b/>
                <w:bCs/>
                <w:i/>
                <w:iCs/>
                <w:sz w:val="18"/>
                <w:szCs w:val="18"/>
                <w:lang w:val="pl-PL"/>
              </w:rPr>
              <w:t>participation</w:t>
            </w:r>
            <w:r w:rsidRPr="000541F4">
              <w:rPr>
                <w:b/>
                <w:bCs/>
                <w:sz w:val="18"/>
                <w:szCs w:val="18"/>
                <w:lang w:val="pl-PL"/>
              </w:rPr>
              <w:t>)</w:t>
            </w:r>
          </w:p>
        </w:tc>
        <w:tc>
          <w:tcPr>
            <w:tcW w:w="1814" w:type="dxa"/>
            <w:vAlign w:val="center"/>
          </w:tcPr>
          <w:p w14:paraId="1D459596" w14:textId="34BD8A9A" w:rsidR="00F965D5" w:rsidRPr="000541F4" w:rsidRDefault="00CA287C" w:rsidP="00F55573">
            <w:pPr>
              <w:pStyle w:val="TekstTabeli"/>
              <w:rPr>
                <w:lang w:val="pl-PL"/>
              </w:rPr>
            </w:pPr>
            <w:r>
              <w:rPr>
                <w:lang w:val="pl-PL"/>
              </w:rPr>
              <w:t>Brak planów partycypacji lub konsultacji. Nie wiadomo nawet co i z kim konsultować. Decyzje są podejmowane bez jakichkolwiek, albo tylko po minimalnych konsultacjach.</w:t>
            </w:r>
          </w:p>
        </w:tc>
        <w:tc>
          <w:tcPr>
            <w:tcW w:w="1871" w:type="dxa"/>
            <w:vAlign w:val="center"/>
          </w:tcPr>
          <w:p w14:paraId="11884A1A" w14:textId="7505FF9D" w:rsidR="00F965D5" w:rsidRPr="000541F4" w:rsidRDefault="00CA287C" w:rsidP="00F55573">
            <w:pPr>
              <w:pStyle w:val="TekstTabeli"/>
              <w:rPr>
                <w:lang w:val="pl-PL"/>
              </w:rPr>
            </w:pPr>
            <w:r>
              <w:rPr>
                <w:lang w:val="pl-PL"/>
              </w:rPr>
              <w:t>Uczestnictwo jest określone formalnie i zorganizowane poprzez  precyzyjne procedury i wymagania. Jurysdykcja i hierarchia autorytetów jest istotna. Bardzo ograniczona elastyczność.</w:t>
            </w:r>
          </w:p>
        </w:tc>
        <w:tc>
          <w:tcPr>
            <w:tcW w:w="1871" w:type="dxa"/>
            <w:vAlign w:val="center"/>
          </w:tcPr>
          <w:p w14:paraId="348F7A2C" w14:textId="61B1329F" w:rsidR="00F965D5" w:rsidRPr="000541F4" w:rsidRDefault="00CA287C" w:rsidP="00F55573">
            <w:pPr>
              <w:pStyle w:val="TekstTabeli"/>
              <w:rPr>
                <w:lang w:val="pl-PL"/>
              </w:rPr>
            </w:pPr>
            <w:r>
              <w:rPr>
                <w:lang w:val="pl-PL"/>
              </w:rPr>
              <w:t>W zakresie niektórych zadań uczestnictwo jest bardzo szerokie, a konsultacje i informacje zwrotne są częste i spontaniczne. Dla innych uczestnictwo jest bardzo ograniczone.</w:t>
            </w:r>
          </w:p>
        </w:tc>
        <w:tc>
          <w:tcPr>
            <w:tcW w:w="1871" w:type="dxa"/>
            <w:vAlign w:val="center"/>
          </w:tcPr>
          <w:p w14:paraId="7F4EC2B2" w14:textId="28B1D018" w:rsidR="00F965D5" w:rsidRPr="000541F4" w:rsidRDefault="00824E75" w:rsidP="00F55573">
            <w:pPr>
              <w:pStyle w:val="TekstTabeli"/>
              <w:rPr>
                <w:lang w:val="pl-PL"/>
              </w:rPr>
            </w:pPr>
            <w:r>
              <w:rPr>
                <w:lang w:val="pl-PL"/>
              </w:rPr>
              <w:t>Silne i efektywne uczestnictwo odpowiednie do podejmowanych działań i odpowiedzialności za nie. Przejawia się to również funkcjonalną współpracą z interesariuszami i integracją komponentów zadań.</w:t>
            </w:r>
          </w:p>
        </w:tc>
      </w:tr>
    </w:tbl>
    <w:p w14:paraId="41DFD15B" w14:textId="2A435F5F" w:rsidR="00520D3C" w:rsidRPr="00D95B07" w:rsidRDefault="002E4137"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{"citationItems":[{"id":"ITEM-1","itemData":{"DOI":"10.3390/educsci13020123","ISSN":"2227-7102","abstract":"This article approaches quality assurance in higher education from the perspective of quality culture. We present a concept model of quality culture that incorporates both the structural/managerial elements of the educational context as well as individual and interpersonal dynamics. The model highlights the importance of leadership, communication and information in connecting both sides of the educational praice. Our approach is unique in that it provides an interactive instrument to map, discuss and advance the existing quality cultures in cocreation with the educational actors. This instrument consists of a face-valid blueprint of the concept of quality culture. This blueprint is enriched by identifying the characteristics for less and more mature quality cultures. The feasibility of the instrument was tested in a pilot study with 13 appreciative in-depth interviews. We found that this instrument allowed faculty members and programme directors to grasp and co-create the profile of their existing quality culture. By using the appreciative approach, stimulating dialogue and reflection, our concept of quality culture aims to structure, scaffold and strengthen the continuous strive for educational quality.","author":[{"dropping-particle":"","family":"Verschueren","given":"Niki","non-dropping-particle":"","parse-names":false,"suffix":""},{"dropping-particle":"","family":"Dessel","given":"Jolien","non-dropping-particle":"Van","parse-names":false,"suffix":""},{"dropping-particle":"","family":"Verslyppe","given":"Andries","non-dropping-particle":"","parse-names":false,"suffix":""},{"dropping-particle":"","family":"Schoensetters","given":"Yannick","non-dropping-particle":"","parse-names":false,"suffix":""},{"dropping-particle":"","family":"Baelmans","given":"Martine","non-dropping-particle":"","parse-names":false,"suffix":""}],"container-title":"Education Sciences","id":"ITEM-1","issue":"2","issued":{"date-parts":[["2023","1","25"]]},"page":"123","title":"A Maturity Matrix Model to Strengthen the Quality Cultures in Higher Education","type":"article-journal","volume":"13"},"uris":["http://www.mendeley.com/documents/?uuid=390cf694-67e4-3708-8526-d062ec8af508"]}],"mendeley":{"formattedCitation":"(Verschueren i in., 2023)","plainTextFormattedCitation":"(Verschueren i in., 2023)","previouslyFormattedCitation":"(Verschueren i in., 2023)"},"properties":{"noteIndex":0},"schema":"https://github.com/citation-style-language/schema/raw/master/csl-citation.json"}</w:instrText>
      </w:r>
      <w:r>
        <w:rPr>
          <w:lang w:val="en-GB"/>
        </w:rPr>
        <w:fldChar w:fldCharType="separate"/>
      </w:r>
      <w:r w:rsidRPr="00D95B07">
        <w:rPr>
          <w:noProof/>
          <w:lang w:val="pl-PL"/>
        </w:rPr>
        <w:t>(Verschueren i in., 2023)</w:t>
      </w:r>
      <w:r>
        <w:rPr>
          <w:lang w:val="en-GB"/>
        </w:rPr>
        <w:fldChar w:fldCharType="end"/>
      </w:r>
    </w:p>
    <w:p w14:paraId="18D090D2" w14:textId="3F887378" w:rsidR="001A71B5" w:rsidRDefault="00266EE0" w:rsidP="002739C6">
      <w:r>
        <w:lastRenderedPageBreak/>
        <w:t>Na podstawie w ten sposób określonych przejawów dojrzałości kultury jakości w ramach każdego z obszarów wymienionych w tabeli po</w:t>
      </w:r>
      <w:r>
        <w:fldChar w:fldCharType="begin"/>
      </w:r>
      <w:r>
        <w:instrText xml:space="preserve"> REF _Ref150262431 \p \h </w:instrText>
      </w:r>
      <w:r>
        <w:fldChar w:fldCharType="separate"/>
      </w:r>
      <w:r w:rsidR="00BF7D63">
        <w:t>wyżej</w:t>
      </w:r>
      <w:r>
        <w:fldChar w:fldCharType="end"/>
      </w:r>
      <w:r>
        <w:t xml:space="preserve"> (</w:t>
      </w:r>
      <w:r>
        <w:fldChar w:fldCharType="begin"/>
      </w:r>
      <w:r>
        <w:instrText xml:space="preserve"> REF _Ref150262438 \h </w:instrText>
      </w:r>
      <w:r>
        <w:fldChar w:fldCharType="separate"/>
      </w:r>
      <w:r w:rsidR="00BF7D63">
        <w:t xml:space="preserve">Tabela </w:t>
      </w:r>
      <w:r w:rsidR="00BF7D63">
        <w:rPr>
          <w:noProof/>
        </w:rPr>
        <w:t>42</w:t>
      </w:r>
      <w:r>
        <w:fldChar w:fldCharType="end"/>
      </w:r>
      <w:r>
        <w:t xml:space="preserve">) </w:t>
      </w:r>
      <w:r w:rsidR="002739C6">
        <w:t xml:space="preserve">można nie tylko dokonać diagnozy stanu obecnego, ale także wyznaczyć cele rozwojowe dla organizacji. Jeśli typom dojrzałości kultury jakości od A do D przypiszemy wartości liczbowe (np. w zakresie 1 – 4) to może to stanowić dobry etap przygotowawczy dla kompleksowej analizy dojrzałości kultury jakości organizacji przy pomocy takich narzędzi jak choćby wykres radarowy, który pozwala na czytelne przedstawienie graficzne zarówno wyników pomiaru </w:t>
      </w:r>
      <w:r w:rsidR="007D58FB">
        <w:t>(</w:t>
      </w:r>
      <w:r w:rsidR="002739C6">
        <w:t>analizy</w:t>
      </w:r>
      <w:r w:rsidR="007D58FB">
        <w:t>)</w:t>
      </w:r>
      <w:r w:rsidR="002739C6">
        <w:t xml:space="preserve"> jak i celów rozwojowych. </w:t>
      </w:r>
      <w:r w:rsidR="00FE201C">
        <w:t>Inną, nieco podobną do opisanej wyżej, metodą oceny kultury jakości opisywaną w literaturze przedmiotu jest metoda QCI (</w:t>
      </w:r>
      <w:r w:rsidR="00FE201C" w:rsidRPr="00FE201C">
        <w:rPr>
          <w:i/>
          <w:iCs/>
        </w:rPr>
        <w:t>Quality Culture Inventory</w:t>
      </w:r>
      <w:r w:rsidR="00FE201C">
        <w:t xml:space="preserve">), która została opracowana w Niemczech w ramach projektu „The heiQUALITY Cultures Project” w latach 2012-2015 </w:t>
      </w:r>
      <w:r w:rsidR="00FE201C">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QualHE","type":"book"},"locator":"221","uris":["http://www.mendeley.com/documents/?uuid=fa363ca3-f4fc-41da-9730-7f48f701736b"]},{"id":"ITEM-2","itemData":{"DOI":"10.1080/03075079.2019.1672639","ISSN":"0307-5079","abstract":"Quality assurance and quality development represent central challenges of higher education institutions (HEIs). In this context, the term quality culture has gained increasing attention. Quality culture refers to an organizational culture, which emphasizes the importance of continuous quality improvement, shared attitudes, and commitment towards quality. Despite growing discussion of quality culture, sound empirical approaches that capture this key construct have not been developed systematically. Therefore, we developed the ?Quality Culture Inventory? (QCI), which represents a comprehensive approach to operationalizing quality culture in HEIs. In a first step, this paper summarizes the development and empirical validation of the QCI, which comprises six dimensions (e.g. quality-oriented commitment, leadership, and communication). In a second step, relationships between the QCI dimensions and several potential outcome measures (e.g. job satisfaction) are reported. The QCI allows HEIs to evaluate their current state of quality culture based on empirical evidence and develop target-oriented recommendations for quality improvement.","author":[{"dropping-particle":"","family":"Hildesheim","given":"Christine","non-dropping-particle":"","parse-names":false,"suffix":""},{"dropping-particle":"","family":"Sonntag","given":"Karlheinz","non-dropping-particle":"","parse-names":false,"suffix":""}],"container-title":"Studies in Higher Education","id":"ITEM-2","issue":"4","issued":{"date-parts":[["2020","4","2"]]},"page":"892-908","title":"The Quality Culture Inventory: a comprehensive approach towards measuring quality culture in higher education","type":"article-journal","volume":"45"},"uris":["http://www.mendeley.com/documents/?uuid=d8f1e7fd-d17c-4844-8acc-cc535b133fe2"]}],"mendeley":{"formattedCitation":"(Grudowski, 2020a, s. 221; Hildesheim &amp; Sonntag, 2020)","plainTextFormattedCitation":"(Grudowski, 2020a, s. 221; Hildesheim &amp; Sonntag, 2020)","previouslyFormattedCitation":"(Grudowski, 2020a, s. 221; Hildesheim &amp; Sonntag, 2020)"},"properties":{"noteIndex":0},"schema":"https://github.com/citation-style-language/schema/raw/master/csl-citation.json"}</w:instrText>
      </w:r>
      <w:r w:rsidR="00FE201C">
        <w:fldChar w:fldCharType="separate"/>
      </w:r>
      <w:r w:rsidR="002F637D" w:rsidRPr="002F637D">
        <w:rPr>
          <w:noProof/>
        </w:rPr>
        <w:t>(Grudowski, 2020a, s. 221; Hildesheim &amp; Sonntag, 2020)</w:t>
      </w:r>
      <w:r w:rsidR="00FE201C">
        <w:fldChar w:fldCharType="end"/>
      </w:r>
    </w:p>
    <w:p w14:paraId="547E3D26" w14:textId="424A87BA" w:rsidR="001A71B5" w:rsidRDefault="002739C6" w:rsidP="00DA5D54">
      <w:r>
        <w:t>Wracając do kontekstu polskich uczelni warto jeszcze przytoczyć konstatacje Sułkowskiego</w:t>
      </w:r>
      <w:r w:rsidR="007D58FB">
        <w:t> </w:t>
      </w:r>
      <w:r>
        <w:t>i</w:t>
      </w:r>
      <w:r w:rsidR="007D58FB">
        <w:t> </w:t>
      </w:r>
      <w:r>
        <w:t xml:space="preserve">in. odnoszące się do różnic w podejściu do jakości w zależności rodzaju uczelni lub wydziału. Wyróżniają oni charakterystyczne dwa podejścia do jakości zauważalne na polskich uczelniach: „twarde” i „miękkie” </w:t>
      </w:r>
      <w:r>
        <w:fldChar w:fldCharType="begin" w:fldLock="1"/>
      </w:r>
      <w:r>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fldChar w:fldCharType="separate"/>
      </w:r>
      <w:r w:rsidRPr="00921CC1">
        <w:rPr>
          <w:noProof/>
        </w:rPr>
        <w:t>(Sułkowski i in., 2016)</w:t>
      </w:r>
      <w:r>
        <w:fldChar w:fldCharType="end"/>
      </w:r>
      <w:r>
        <w:t>. Otóż podejście twarde wiąże się z paradygmatem funkcjonalistycznym gdzie przede wszystkim wybierane i stosowane są metody deterministyczne</w:t>
      </w:r>
      <w:r w:rsidR="001F7F07">
        <w:t xml:space="preserve"> oraz ilościowe wskaźniki efektywności, a interesariuszom zarówno wewnętrznym jak i zewnętrznym przypisywane są ściśle określone role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xml:space="preserve">. Takie podejście głównie identyfikowane jest wśród przedstawicieli nauk technicznych, przyrodniczych, ekonomicznych i o zarządzaniu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 Podejście miękkie wiąże się postawami wobec jakości, które eksponują poszukiwanie wartości, etos akademicki, pojęcie „dobrej roboty”, a także dialog z interesariuszami. Jest to podejście typowe dla przedstawicieli nauk humanistycznych, w którym</w:t>
      </w:r>
      <w:r w:rsidR="007D58FB">
        <w:t>, co charakterystyczne,</w:t>
      </w:r>
      <w:r w:rsidR="001F7F07">
        <w:t xml:space="preserve"> krytykowane są</w:t>
      </w:r>
      <w:r w:rsidR="007D58FB">
        <w:t xml:space="preserve"> </w:t>
      </w:r>
      <w:r w:rsidR="001F7F07">
        <w:t>zbytnie zalgorytmizowanie systemów zarządzania</w:t>
      </w:r>
      <w:r w:rsidR="007D58FB">
        <w:t xml:space="preserve"> oraz</w:t>
      </w:r>
      <w:r w:rsidR="001F7F07">
        <w:t xml:space="preserve"> ekspansja podejścia menedżerskiego. Ponadto zauważalne jest przekonanie o tym, że rola rektora powinna znacznie się różnić od roli menedżera </w:t>
      </w:r>
      <w:r w:rsidR="00E74EEE">
        <w:t>(</w:t>
      </w:r>
      <w:r w:rsidR="001F7F07">
        <w:t xml:space="preserve">głównie ze względu na współistnienie </w:t>
      </w:r>
      <w:r w:rsidR="00E74EEE">
        <w:t xml:space="preserve">organów jednoosobowych i kolegialnych), a także, że pomiar jakości jest możliwy jedynie w niewielkim stopniu, gdyż </w:t>
      </w:r>
      <w:r w:rsidR="007D58FB">
        <w:t>„</w:t>
      </w:r>
      <w:r w:rsidR="00E74EEE">
        <w:t xml:space="preserve">odnosi się do obszaru wartości i kultury, których pomiar </w:t>
      </w:r>
      <w:r w:rsidR="007D58FB">
        <w:t>stał się</w:t>
      </w:r>
      <w:r w:rsidR="00E74EEE">
        <w:t xml:space="preserve"> współcześnie </w:t>
      </w:r>
      <w:r w:rsidR="007D58FB">
        <w:t xml:space="preserve">bardzo </w:t>
      </w:r>
      <w:r w:rsidR="00E74EEE">
        <w:t>kontrowersyjny</w:t>
      </w:r>
      <w:r w:rsidR="007D58FB">
        <w:t>”</w:t>
      </w:r>
      <w:r w:rsidR="001F7F07">
        <w:t xml:space="preserve"> </w:t>
      </w:r>
      <w:r w:rsidR="001F7F07">
        <w:fldChar w:fldCharType="begin" w:fldLock="1"/>
      </w:r>
      <w:r w:rsidR="001F7F07">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1F7F07">
        <w:fldChar w:fldCharType="separate"/>
      </w:r>
      <w:r w:rsidR="001F7F07" w:rsidRPr="00921CC1">
        <w:rPr>
          <w:noProof/>
        </w:rPr>
        <w:t>(Sułkowski i in., 2016)</w:t>
      </w:r>
      <w:r w:rsidR="001F7F07">
        <w:fldChar w:fldCharType="end"/>
      </w:r>
      <w:r w:rsidR="001F7F07">
        <w:t>.</w:t>
      </w:r>
      <w:r w:rsidR="00E74EEE">
        <w:t xml:space="preserve"> Niezależnie od tych dwóch podejść zauważalne jest postrzeganie zarządzania jakością jako „</w:t>
      </w:r>
      <w:r w:rsidR="00E74EEE" w:rsidRPr="00E74EEE">
        <w:t>kolejnej zbędnej/szkodliwej biurokratyzacji procesów nauczania/badań</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podczas gdy powszechna jest „krytyczna ocena </w:t>
      </w:r>
      <w:r w:rsidR="00E74EEE" w:rsidRPr="00E74EEE">
        <w:t>jakości kształcenia i działalności naukowej w uczelniach wyższych</w:t>
      </w:r>
      <w:r w:rsidR="00E74EEE">
        <w:t xml:space="preserve">” </w:t>
      </w:r>
      <w:r w:rsidR="00E74EEE">
        <w:fldChar w:fldCharType="begin" w:fldLock="1"/>
      </w:r>
      <w:r w:rsidR="00E74EEE">
        <w:instrText>ADDIN CSL_CITATION {"citationItems":[{"id":"ITEM-1","itemData":{"abstract":"The aim of the article was to examine the organizational culture and university management from the point of view of the quality assurance system in Poland. The aim of cognitive research was to develop and test a model of management culture of quality in hi- gher education, which was a synthesis of the current culture of the concepts of quality ma- nagement. Research test used in the analysis of comparative case studies consisted of five Polish universities based on six dimensions: the essence of culture of the university, inter- pretation of the transformation of universities, orientation on entrepreneurship and inno- vation, the degree of formalization and bureaucratization, management of managerial and administration and collegiality of power and quality.","author":[{"dropping-particle":"","family":"Sułkowski","given":"Łukasz","non-dropping-particle":"","parse-names":false,"suffix":""},{"dropping-particle":"","family":"Seliga","given":"Robert","non-dropping-particle":"","parse-names":false,"suffix":""},{"dropping-particle":"","family":"Woźniak","given":"Andrzej","non-dropping-particle":"","parse-names":false,"suffix":""}],"container-title":"Przedsiębiorczość i Zarządzanie","id":"ITEM-1","issue":"9.3","issued":{"date-parts":[["2016"]]},"page":"221-233","title":"Kultura organizacyjna i zarządzanie uczelnią z punktu widzenia systemu zapewniania jakości w Polsce","type":"article-journal","volume":"17"},"uris":["http://www.mendeley.com/documents/?uuid=f8aa5391-11d9-48c1-bbb1-9a79d83cdc98"]}],"mendeley":{"formattedCitation":"(Sułkowski i in., 2016)","plainTextFormattedCitation":"(Sułkowski i in., 2016)","previouslyFormattedCitation":"(Sułkowski i in., 2016)"},"properties":{"noteIndex":0},"schema":"https://github.com/citation-style-language/schema/raw/master/csl-citation.json"}</w:instrText>
      </w:r>
      <w:r w:rsidR="00E74EEE">
        <w:fldChar w:fldCharType="separate"/>
      </w:r>
      <w:r w:rsidR="00E74EEE">
        <w:rPr>
          <w:noProof/>
        </w:rPr>
        <w:t>(Sułkowski i in., 2016)</w:t>
      </w:r>
      <w:r w:rsidR="00E74EEE">
        <w:fldChar w:fldCharType="end"/>
      </w:r>
      <w:r w:rsidR="00E74EEE">
        <w:t xml:space="preserve"> w Polsce.</w:t>
      </w:r>
    </w:p>
    <w:p w14:paraId="43B8B48A" w14:textId="60D942CB" w:rsidR="00263DE4" w:rsidRPr="00BC203F" w:rsidRDefault="00790EB8" w:rsidP="00DA5D54">
      <w:r>
        <w:t xml:space="preserve">Omówione w niniejszym rozdziale uwarunkowania zarządzania jakością w zakresie regulacji prawnych, barier dla wdrażania nowoczesnych kompleksowych systemów zarządzania jakością i kultury jakości ze szczególnym uwzględnieniem kontekstu polskich uniwersytetów ukazują skalę wyzwania przed kierownictwem </w:t>
      </w:r>
      <w:r w:rsidR="00ED1A6A">
        <w:t>tych organizacji. Wszystkie filozofie zarządzania jakością podkreślają szczególną i kluczową rolę kierownictwa, pomimo tego, że celem jest osiągnięcie dojrzałych zespołów podejmujących działania projakościowe samodzielnie, ale w zgodzie ze strategią organizacji. Warto zatem bliżej się przyjrzeć nie tylko wyzwaniom, ale też i szansom oraz wymaganiom jakie ujawniają się wobec liderów uczelni przy wdrażaniu dojrzałego i skutecznego systemu zarządzania jakością. Temu zagadnieniu zostanie poświęcony kolejny rozdział.</w:t>
      </w:r>
    </w:p>
    <w:p w14:paraId="32A4F991" w14:textId="77777777" w:rsidR="008A0B73" w:rsidRPr="00BC203F" w:rsidRDefault="008A0B73" w:rsidP="00107ECD">
      <w:pPr>
        <w:pStyle w:val="Nagwek3"/>
      </w:pPr>
      <w:bookmarkStart w:id="325" w:name="_Ref164499695"/>
      <w:bookmarkStart w:id="326" w:name="_Toc164801014"/>
      <w:bookmarkStart w:id="327" w:name="_Toc166286048"/>
      <w:bookmarkStart w:id="328" w:name="_Ref135921390"/>
      <w:r w:rsidRPr="00BC203F">
        <w:lastRenderedPageBreak/>
        <w:t>Rola kierownictwa uczelni w zarządzaniu jakością</w:t>
      </w:r>
      <w:bookmarkEnd w:id="325"/>
      <w:bookmarkEnd w:id="326"/>
      <w:bookmarkEnd w:id="327"/>
    </w:p>
    <w:p w14:paraId="2BD58968" w14:textId="0BFD3721" w:rsidR="003426DA" w:rsidRDefault="00130068" w:rsidP="00D95A26">
      <w:r>
        <w:t>Przywództwo</w:t>
      </w:r>
      <w:r w:rsidR="00AE6224">
        <w:t xml:space="preserve"> (</w:t>
      </w:r>
      <w:r w:rsidR="00AE6224" w:rsidRPr="00AE6224">
        <w:rPr>
          <w:i/>
          <w:iCs/>
        </w:rPr>
        <w:t>leadership</w:t>
      </w:r>
      <w:r w:rsidR="00AE6224">
        <w:t>) stanowi j</w:t>
      </w:r>
      <w:r w:rsidR="001B3C5F">
        <w:t>eden</w:t>
      </w:r>
      <w:r w:rsidR="00AE6224">
        <w:t xml:space="preserve"> z podstawowych filarów systemów kompleksowego zarządzania jakością. Dla przykładu w TQM jest to zasada nr 2 (por. </w:t>
      </w:r>
      <w:r w:rsidR="00AE6224">
        <w:fldChar w:fldCharType="begin"/>
      </w:r>
      <w:r w:rsidR="00AE6224">
        <w:instrText xml:space="preserve"> REF _Ref148784306 \h </w:instrText>
      </w:r>
      <w:r w:rsidR="00AE6224">
        <w:fldChar w:fldCharType="separate"/>
      </w:r>
      <w:r w:rsidR="00BF7D63" w:rsidRPr="00BA4CC3">
        <w:t xml:space="preserve">Tabela </w:t>
      </w:r>
      <w:r w:rsidR="00BF7D63">
        <w:rPr>
          <w:noProof/>
        </w:rPr>
        <w:t>30</w:t>
      </w:r>
      <w:r w:rsidR="00AE6224">
        <w:fldChar w:fldCharType="end"/>
      </w:r>
      <w:r w:rsidR="00AE6224">
        <w:t xml:space="preserve">), a w CAF jest to pierwszy obszar samooceny organizacji (por. </w:t>
      </w:r>
      <w:r w:rsidR="00EF7C46">
        <w:fldChar w:fldCharType="begin"/>
      </w:r>
      <w:r w:rsidR="00EF7C46">
        <w:instrText xml:space="preserve"> REF _Ref148993802 \h </w:instrText>
      </w:r>
      <w:r w:rsidR="00EF7C46">
        <w:fldChar w:fldCharType="separate"/>
      </w:r>
      <w:r w:rsidR="00BF7D63" w:rsidRPr="00D04521">
        <w:t xml:space="preserve">Rysunek </w:t>
      </w:r>
      <w:r w:rsidR="00BF7D63">
        <w:rPr>
          <w:noProof/>
        </w:rPr>
        <w:t>20</w:t>
      </w:r>
      <w:r w:rsidR="00EF7C46">
        <w:fldChar w:fldCharType="end"/>
      </w:r>
      <w:r w:rsidR="00EF7C46">
        <w:t xml:space="preserve">). Również w odniesieniu do Lean SixSigma rola przywództwa jest wyraźnie podkreślana jak choćby jako jedna z kluczowych kompetencji osób z certyfikatami Green Belt, Black Belt lub Master Black Belt </w:t>
      </w:r>
      <w:r w:rsidR="00EF7C46">
        <w:fldChar w:fldCharType="begin" w:fldLock="1"/>
      </w:r>
      <w:r w:rsidR="00EF7C46">
        <w:instrText>ADDIN CSL_CITATION {"citationItems":[{"id":"ITEM-1","itemData":{"DOI":"10.1108/TQM-03-2021-0065","ISSN":"1754-2731","abstract":"Purpose: This paper aims to present and summarise the arguments for and against the ISO 18404 standard and the perceived advantages and disadvantages of implementing it. Design/methodology/approach: A qualitative interview approach was utilised by interviewing a panel of leading academics and practitioners familiar with Lean Six Sigma. Findings: The results indicate that Lean Six Sigma professionals have conflicting opinions on ISO 18404. An overwhelming majority of the panel questioned the “quality” of the standard and whether it is “fit for purpose”, while others see the advantages of a common standard in helping continuous improvement deployment. Research limitations/implications: As the standard has not been widely adopted, there were limited examples on ISO 18404 discussion in the literature. Much of the current literature focuses on the theoretical application of the standard, with sparse practical examples providing case study deployment. Also, the interviews were short and at a high level. There is an opportunity for further study and analysis. It was difficult to find qualified interviewees who were familiar with the standard. A very real constraint when conducting research into ISO 18404 is to obtain a balanced view of the standard from those who have a vested interest in its continuation and evolution, or not. Originality/value: The paper provides a resource for people to obtain insight into the value or non-value add of a standard in Lean Six Sigma and the appropriate details of such a standard. These results can form the basis of a case for the implementation of the standard for those organisations currently trying to decide whether to implement it or not.","author":[{"dropping-particle":"","family":"Antony","given":"Jiju","non-dropping-particle":"","parse-names":false,"suffix":""},{"dropping-particle":"","family":"McDermott","given":"Olivia","non-dropping-particle":"","parse-names":false,"suffix":""},{"dropping-particle":"","family":"Sony","given":"Michael","non-dropping-particle":"","parse-names":false,"suffix":""},{"dropping-particle":"","family":"Cudney","given":"Elizabeth A.","non-dropping-particle":"","parse-names":false,"suffix":""},{"dropping-particle":"","family":"Snee","given":"Ronald D.","non-dropping-particle":"","parse-names":false,"suffix":""},{"dropping-particle":"","family":"Hoerl","given":"Roger W.","non-dropping-particle":"","parse-names":false,"suffix":""}],"container-title":"The TQM Journal","id":"ITEM-1","issue":"8","issued":{"date-parts":[["2021","12","14"]]},"page":"1845-1866","title":"A study into the pros and cons of ISO 18404: viewpoints from leading academics and practitioners","type":"article-journal","volume":"33"},"uris":["http://www.mendeley.com/documents/?uuid=3d847e41-74c7-4d23-b1ed-ef075081f4ce"]}],"mendeley":{"formattedCitation":"(Antony i in., 2021)","plainTextFormattedCitation":"(Antony i in., 2021)","previouslyFormattedCitation":"(Antony i in., 2021)"},"properties":{"noteIndex":0},"schema":"https://github.com/citation-style-language/schema/raw/master/csl-citation.json"}</w:instrText>
      </w:r>
      <w:r w:rsidR="00EF7C46">
        <w:fldChar w:fldCharType="separate"/>
      </w:r>
      <w:r w:rsidR="00EF7C46" w:rsidRPr="00EF7C46">
        <w:rPr>
          <w:noProof/>
        </w:rPr>
        <w:t>(Antony i in., 2021)</w:t>
      </w:r>
      <w:r w:rsidR="00EF7C46">
        <w:fldChar w:fldCharType="end"/>
      </w:r>
      <w:r w:rsidR="00EF7C46">
        <w:t xml:space="preserve"> lub też jako jeden z kluczowych czynników sukcesu wdrożenia LSS w organizacji </w:t>
      </w:r>
      <w:r w:rsidR="00EF7C46">
        <w:fldChar w:fldCharType="begin" w:fldLock="1"/>
      </w:r>
      <w:r w:rsidR="00EF7C46">
        <w:instrText>ADDIN CSL_CITATION {"citationItems":[{"id":"ITEM-1","itemData":{"DOI":"10.1108/IJQRM-05-2017-0098","ISSN":"0265-671X","abstract":"Purpose: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Management","id":"ITEM-1","issue":"10","issued":{"date-parts":[["2018","11","29"]]},"page":"2157-2180","title":"An empirical investigation of implementing Lean Six Sigma in Higher Education Institutions","type":"article-journal","volume":"35"},"uris":["http://www.mendeley.com/documents/?uuid=c3866952-9079-311b-accd-016fba7442a8"]}],"mendeley":{"formattedCitation":"(Sunder M. &amp; Mahalingam, 2018)","plainTextFormattedCitation":"(Sunder M. &amp; Mahalingam, 2018)","previouslyFormattedCitation":"(Sunder M. &amp; Mahalingam, 2018)"},"properties":{"noteIndex":0},"schema":"https://github.com/citation-style-language/schema/raw/master/csl-citation.json"}</w:instrText>
      </w:r>
      <w:r w:rsidR="00EF7C46">
        <w:fldChar w:fldCharType="separate"/>
      </w:r>
      <w:r w:rsidR="00EF7C46" w:rsidRPr="00EF7C46">
        <w:rPr>
          <w:noProof/>
        </w:rPr>
        <w:t>(Sunder M. &amp; Mahalingam, 2018)</w:t>
      </w:r>
      <w:r w:rsidR="00EF7C46">
        <w:fldChar w:fldCharType="end"/>
      </w:r>
      <w:r w:rsidR="00EF7C46">
        <w:t xml:space="preserve">. </w:t>
      </w:r>
      <w:r w:rsidR="001B3C5F">
        <w:t xml:space="preserve">Drugim, powiązanym z poziomem jakości przywództwa czynnikiem jest zaangażowanie najwyższego kierownictwa </w:t>
      </w:r>
      <w:r w:rsidR="001B3C5F">
        <w:fldChar w:fldCharType="begin" w:fldLock="1"/>
      </w:r>
      <w:r w:rsidR="00FE201C">
        <w:instrText>ADDIN CSL_CITATION {"citationItems":[{"id":"ITEM-1","itemData":{"DOI":"10.1007/s11135-011-9632-9","ISSN":"0033-5177","abstract":"Total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Quantity","id":"ITEM-1","issue":"4","issued":{"date-parts":[["2013","6","18"]]},"page":"1883-1904","publisher":"SPRINGER","publisher-place":"VAN GODEWIJCKSTRAAT 30, 3311 GZ DORDRECHT, NETHERLANDS","title":"A model for total quality management in higher education","type":"article-journal","volume":"47"},"prefix":"por.","uris":["http://www.mendeley.com/documents/?uuid=ee59912a-9ca0-4147-955e-577a03e96668"]},{"id":"ITEM-2","itemData":{"DOI":"10.1108/09544780610659998","ISSN":"0954-478X","abstract":"Purpose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FE201C">
        <w:rPr>
          <w:rFonts w:ascii="Cambria Math" w:hAnsi="Cambria Math" w:cs="Cambria Math"/>
        </w:rPr>
        <w:instrText>‐</w:instrText>
      </w:r>
      <w:r w:rsidR="00FE201C">
        <w:instrText>Park","given":"Su Mi","non-dropping-particle":"","parse-names":false,"suffix":""}],"container-title":"The TQM Magazine","editor":[{"dropping-particle":"","family":"Mi Dahlgaard</w:instrText>
      </w:r>
      <w:r w:rsidR="00FE201C">
        <w:rPr>
          <w:rFonts w:ascii="Cambria Math" w:hAnsi="Cambria Math" w:cs="Cambria Math"/>
        </w:rPr>
        <w:instrText>‐</w:instrText>
      </w:r>
      <w:r w:rsidR="00FE201C">
        <w:instrText>Park","given":"Su","non-dropping-particle":"","parse-names":false,"suffix":""}],"id":"ITEM-2","issue":"3","issued":{"date-parts":[["2006","5","1"]]},"page":"263-281","title":"Lean production, six sigma quality, TQM and company culture","type":"article-journal","volume":"18"},"uris":["http://www.mendeley.com/documents/?uuid=83a152d9-fb31-362d-b2db-633cf338b592"]},{"id":"ITEM-3","itemData":{"DOI":"10.1108/09544780410563293","ISSN":"0954-478X","abstract":"While total quality management has been adopted by many organizations world</w:instrText>
      </w:r>
      <w:r w:rsidR="00FE201C">
        <w:rPr>
          <w:rFonts w:ascii="Cambria Math" w:hAnsi="Cambria Math" w:cs="Cambria Math"/>
        </w:rPr>
        <w:instrText>‐</w:instrText>
      </w:r>
      <w:r w:rsidR="00FE201C">
        <w:instrText>wide, its implementation in non</w:instrText>
      </w:r>
      <w:r w:rsidR="00FE201C">
        <w:rPr>
          <w:rFonts w:ascii="Cambria Math" w:hAnsi="Cambria Math" w:cs="Cambria Math"/>
        </w:rPr>
        <w:instrText>‐</w:instrText>
      </w:r>
      <w:r w:rsidR="00FE201C">
        <w:instrText>profit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Magazine","id":"ITEM-3","issue":"6","issued":{"date-parts":[["2004","12","1"]]},"page":"382-386","title":"Critical issues for TQM implementation in higher education","type":"article-journal","volume":"16"},"uris":["http://www.mendeley.com/documents/?uuid=39352624-e17e-4188-9404-7aee2307b3b0"]}],"mendeley":{"formattedCitation":"(por. Asif i in., 2013; Dahlgaard &amp; Dahlgaard</w:instrText>
      </w:r>
      <w:r w:rsidR="00FE201C">
        <w:rPr>
          <w:rFonts w:ascii="Cambria Math" w:hAnsi="Cambria Math" w:cs="Cambria Math"/>
        </w:rPr>
        <w:instrText>‐</w:instrText>
      </w:r>
      <w:r w:rsidR="00FE201C">
        <w:instrText>Park, 2006; Sirvanci, 2004)","plainTextFormattedCitation":"(por. Asif i in., 2013; Dahlgaard &amp; Dahlgaard</w:instrText>
      </w:r>
      <w:r w:rsidR="00FE201C">
        <w:rPr>
          <w:rFonts w:ascii="Cambria Math" w:hAnsi="Cambria Math" w:cs="Cambria Math"/>
        </w:rPr>
        <w:instrText>‐</w:instrText>
      </w:r>
      <w:r w:rsidR="00FE201C">
        <w:instrText>Park, 2006; Sirvanci, 2004)","previouslyFormattedCitation":"(por. Asif i in., 2013; Dahlgaard &amp; Dahlgaard</w:instrText>
      </w:r>
      <w:r w:rsidR="00FE201C">
        <w:rPr>
          <w:rFonts w:ascii="Cambria Math" w:hAnsi="Cambria Math" w:cs="Cambria Math"/>
        </w:rPr>
        <w:instrText>‐</w:instrText>
      </w:r>
      <w:r w:rsidR="00FE201C">
        <w:instrText>Park, 2006; Sirvanci, 2004)"},"properties":{"noteIndex":0},"schema":"https://github.com/citation-style-language/schema/raw/master/csl-citation.json"}</w:instrText>
      </w:r>
      <w:r w:rsidR="001B3C5F">
        <w:fldChar w:fldCharType="separate"/>
      </w:r>
      <w:r w:rsidR="001B3C5F" w:rsidRPr="001B3C5F">
        <w:rPr>
          <w:noProof/>
        </w:rPr>
        <w:t>(por. Asif i in., 2013; Dahlgaard &amp; Dahlgaard</w:t>
      </w:r>
      <w:r w:rsidR="001B3C5F" w:rsidRPr="001B3C5F">
        <w:rPr>
          <w:rFonts w:ascii="Cambria Math" w:hAnsi="Cambria Math" w:cs="Cambria Math"/>
          <w:noProof/>
        </w:rPr>
        <w:t>‐</w:t>
      </w:r>
      <w:r w:rsidR="001B3C5F" w:rsidRPr="001B3C5F">
        <w:rPr>
          <w:noProof/>
        </w:rPr>
        <w:t>Park, 2006; Sirvanci, 2004)</w:t>
      </w:r>
      <w:r w:rsidR="001B3C5F">
        <w:fldChar w:fldCharType="end"/>
      </w:r>
      <w:r w:rsidR="001B3C5F">
        <w:t>.</w:t>
      </w:r>
      <w:r w:rsidR="001B3C5F" w:rsidRPr="001B3C5F">
        <w:t xml:space="preserve"> </w:t>
      </w:r>
      <w:r w:rsidR="00EF7C46">
        <w:t xml:space="preserve">Istnieją też </w:t>
      </w:r>
      <w:r w:rsidR="00EF7C46" w:rsidRPr="00BC203F">
        <w:t>bada</w:t>
      </w:r>
      <w:r w:rsidR="00EF7C46">
        <w:t>nia</w:t>
      </w:r>
      <w:r w:rsidR="00EF7C46" w:rsidRPr="00BC203F">
        <w:t xml:space="preserve"> potwierdzając</w:t>
      </w:r>
      <w:r w:rsidR="00EF7C46">
        <w:t>e</w:t>
      </w:r>
      <w:r w:rsidR="00EF7C46" w:rsidRPr="00BC203F">
        <w:t xml:space="preserve"> zależność pomiędzy zaangażowaniem najwyższego kierownictwa a poziomem jakości </w:t>
      </w:r>
      <w:r w:rsidR="00EF7C46">
        <w:fldChar w:fldCharType="begin" w:fldLock="1"/>
      </w:r>
      <w:r w:rsidR="001B3C5F">
        <w:instrText>ADDIN CSL_CITATION {"citationItems":[{"id":"ITEM-1","itemData":{"DOI":"10.1016/j.jom.2008.02.001","ISSN":"02726963","abstract":"While Six Sigma is increasingly implemented in industry, little academic research has been done on Six Sigma and its influence on quality management theory and application. There is a criticism that Six Sigma simply puts traditional quality management practices in a new package. To investigate this issue and the role of Six Sigma in quality management, this study reviewed both the traditional quality management and Six Sigma literatures and identified three new practices that are critical for implementing Six Sigma's concept and method in an organization. These practices are referred to as: Six Sigma role structure, Six Sigma structured improvement procedure, and Six Sigma focus on metrics. A research model and survey instrument were developed to investigate how these Six Sigma practices integrate with seven traditional quality management practices to affect quality performance and business performance. Test results based on a sample of 226 US manufacturing plants revealed that the three Six Sigma practices are distinct practices from traditional quality management practices, and that they complement the traditional quality management practices in improving performance. The implications of the findings for researchers and practitioners are discussed and further research directions are offered. © 2008 Elsevier B.V. All rights reserved.","author":[{"dropping-particle":"","family":"Zu","given":"Xingxing","non-dropping-particle":"","parse-names":false,"suffix":""},{"dropping-particle":"","family":"Fredendall","given":"Lawrence D.","non-dropping-particle":"","parse-names":false,"suffix":""},{"dropping-particle":"","family":"Douglas","given":"Thomas J.","non-dropping-particle":"","parse-names":false,"suffix":""}],"container-title":"Journal of Operations Management","id":"ITEM-1","issue":"5","issued":{"date-parts":[["2008","9"]]},"page":"630-650","title":"The evolving theory of quality management: The role of Six Sigma","type":"article-journal","volume":"26"},"prefix":"por.","uris":["http://www.mendeley.com/documents/?uuid=d3dfa783-f6c0-3443-bc27-c14436c4f1db"]}],"mendeley":{"formattedCitation":"(por. Zu i in., 2008)","plainTextFormattedCitation":"(por. Zu i in., 2008)","previouslyFormattedCitation":"(por. Zu i in., 2008)"},"properties":{"noteIndex":0},"schema":"https://github.com/citation-style-language/schema/raw/master/csl-citation.json"}</w:instrText>
      </w:r>
      <w:r w:rsidR="00EF7C46">
        <w:fldChar w:fldCharType="separate"/>
      </w:r>
      <w:r w:rsidR="00EF7C46" w:rsidRPr="00EF7C46">
        <w:rPr>
          <w:noProof/>
        </w:rPr>
        <w:t>(por. Zu i in., 2008)</w:t>
      </w:r>
      <w:r w:rsidR="00EF7C46">
        <w:fldChar w:fldCharType="end"/>
      </w:r>
      <w:r w:rsidR="001B3C5F">
        <w:t>, co stanowi bardzo ważne potwierdzenie nie tylko teoretyczne, ale również empiryczne szczególnej roli</w:t>
      </w:r>
      <w:r w:rsidR="00AF19B9">
        <w:t xml:space="preserve"> i</w:t>
      </w:r>
      <w:r w:rsidR="001B3C5F">
        <w:t xml:space="preserve"> naturalnej odpowiedzia</w:t>
      </w:r>
      <w:r w:rsidR="00C15130">
        <w:t>ln</w:t>
      </w:r>
      <w:r w:rsidR="001B3C5F">
        <w:t>ości jakie stoją przed kierownictwem organizacji.</w:t>
      </w:r>
      <w:r w:rsidR="00D95A26">
        <w:t xml:space="preserve"> W koncepcjach zarządzania jakością takich jak TQM, EFQM, CAF, czy normatywne systemy zarzadzania jakością przywództwo jest wprost opisywane i określane jako jeden z najważniejszych czynników tych koncepcji. Rolę przywództwa w wybranych na podstawie badań literaturowych jako najistotniejsze z punktu widzenia niniejszej pracy koncepcjach zarządzania jakością przedstawiono w tabeli po</w:t>
      </w:r>
      <w:r w:rsidR="00D95A26">
        <w:fldChar w:fldCharType="begin"/>
      </w:r>
      <w:r w:rsidR="00D95A26">
        <w:instrText xml:space="preserve"> REF _Ref150513579 \p \h </w:instrText>
      </w:r>
      <w:r w:rsidR="00D95A26">
        <w:fldChar w:fldCharType="separate"/>
      </w:r>
      <w:r w:rsidR="00BF7D63">
        <w:t>niżej</w:t>
      </w:r>
      <w:r w:rsidR="00D95A26">
        <w:fldChar w:fldCharType="end"/>
      </w:r>
      <w:r w:rsidR="00D95A26">
        <w:t xml:space="preserve"> (</w:t>
      </w:r>
      <w:r w:rsidR="00D95A26">
        <w:fldChar w:fldCharType="begin"/>
      </w:r>
      <w:r w:rsidR="00D95A26">
        <w:instrText xml:space="preserve"> REF _Ref150513592 \h </w:instrText>
      </w:r>
      <w:r w:rsidR="00D95A26">
        <w:fldChar w:fldCharType="separate"/>
      </w:r>
      <w:r w:rsidR="00BF7D63">
        <w:t xml:space="preserve">Tabela </w:t>
      </w:r>
      <w:r w:rsidR="00BF7D63">
        <w:rPr>
          <w:noProof/>
        </w:rPr>
        <w:t>43</w:t>
      </w:r>
      <w:r w:rsidR="00D95A26">
        <w:fldChar w:fldCharType="end"/>
      </w:r>
      <w:r w:rsidR="00D95A26">
        <w:t>).</w:t>
      </w:r>
    </w:p>
    <w:p w14:paraId="11719ADB" w14:textId="0A14EF01" w:rsidR="00130068" w:rsidRDefault="00130068" w:rsidP="00130068">
      <w:pPr>
        <w:pStyle w:val="Tytutabeli"/>
      </w:pPr>
      <w:bookmarkStart w:id="329" w:name="_Ref150513592"/>
      <w:bookmarkStart w:id="330" w:name="_Ref150513579"/>
      <w:bookmarkStart w:id="331" w:name="_Toc166286177"/>
      <w:r>
        <w:t xml:space="preserve">Tabela </w:t>
      </w:r>
      <w:r>
        <w:fldChar w:fldCharType="begin"/>
      </w:r>
      <w:r>
        <w:instrText xml:space="preserve"> SEQ Tabela \* ARABIC </w:instrText>
      </w:r>
      <w:r>
        <w:fldChar w:fldCharType="separate"/>
      </w:r>
      <w:r w:rsidR="00BF7D63">
        <w:rPr>
          <w:noProof/>
        </w:rPr>
        <w:t>43</w:t>
      </w:r>
      <w:r>
        <w:rPr>
          <w:noProof/>
        </w:rPr>
        <w:fldChar w:fldCharType="end"/>
      </w:r>
      <w:bookmarkEnd w:id="329"/>
      <w:r>
        <w:t xml:space="preserve"> Rola przywództwa w różnych metodologiach (filozofiach) kompleksowego zarządzania jakością</w:t>
      </w:r>
      <w:bookmarkEnd w:id="330"/>
      <w:bookmarkEnd w:id="331"/>
    </w:p>
    <w:tbl>
      <w:tblPr>
        <w:tblStyle w:val="Tabela-Siatka"/>
        <w:tblW w:w="0" w:type="auto"/>
        <w:tblLook w:val="04A0" w:firstRow="1" w:lastRow="0" w:firstColumn="1" w:lastColumn="0" w:noHBand="0" w:noVBand="1"/>
      </w:tblPr>
      <w:tblGrid>
        <w:gridCol w:w="2268"/>
        <w:gridCol w:w="6803"/>
      </w:tblGrid>
      <w:tr w:rsidR="00130068" w:rsidRPr="00122011" w14:paraId="133F54D2" w14:textId="77777777" w:rsidTr="00122011">
        <w:trPr>
          <w:cantSplit/>
          <w:tblHeader/>
        </w:trPr>
        <w:tc>
          <w:tcPr>
            <w:tcW w:w="2268" w:type="dxa"/>
          </w:tcPr>
          <w:p w14:paraId="3D35E75B" w14:textId="16DA0D06" w:rsidR="00130068" w:rsidRPr="00E408E6" w:rsidRDefault="00130068" w:rsidP="00E408E6">
            <w:pPr>
              <w:keepNext/>
              <w:spacing w:before="60" w:line="300" w:lineRule="auto"/>
              <w:ind w:firstLine="0"/>
              <w:jc w:val="center"/>
              <w:rPr>
                <w:b/>
                <w:bCs/>
                <w:sz w:val="18"/>
                <w:szCs w:val="18"/>
              </w:rPr>
            </w:pPr>
            <w:r w:rsidRPr="00E408E6">
              <w:rPr>
                <w:b/>
                <w:bCs/>
                <w:sz w:val="18"/>
                <w:szCs w:val="18"/>
              </w:rPr>
              <w:t>Nazwa</w:t>
            </w:r>
          </w:p>
        </w:tc>
        <w:tc>
          <w:tcPr>
            <w:tcW w:w="6803" w:type="dxa"/>
          </w:tcPr>
          <w:p w14:paraId="57F95504" w14:textId="001077BA" w:rsidR="00130068" w:rsidRPr="00E408E6" w:rsidRDefault="00130068" w:rsidP="00E408E6">
            <w:pPr>
              <w:keepNext/>
              <w:spacing w:before="60" w:line="300" w:lineRule="auto"/>
              <w:ind w:firstLine="0"/>
              <w:jc w:val="center"/>
              <w:rPr>
                <w:b/>
                <w:bCs/>
                <w:sz w:val="18"/>
                <w:szCs w:val="18"/>
              </w:rPr>
            </w:pPr>
            <w:r w:rsidRPr="00E408E6">
              <w:rPr>
                <w:b/>
                <w:bCs/>
                <w:sz w:val="18"/>
                <w:szCs w:val="18"/>
              </w:rPr>
              <w:t>Opis</w:t>
            </w:r>
          </w:p>
        </w:tc>
      </w:tr>
      <w:tr w:rsidR="00130068" w:rsidRPr="00DC6838" w14:paraId="452BAA7C" w14:textId="77777777" w:rsidTr="004E5B30">
        <w:trPr>
          <w:cantSplit/>
        </w:trPr>
        <w:tc>
          <w:tcPr>
            <w:tcW w:w="2268" w:type="dxa"/>
            <w:vAlign w:val="center"/>
          </w:tcPr>
          <w:p w14:paraId="6225036A" w14:textId="18D000FA" w:rsidR="00130068" w:rsidRPr="00E408E6" w:rsidRDefault="004E5B30" w:rsidP="004E5B30">
            <w:pPr>
              <w:spacing w:before="60" w:line="300" w:lineRule="auto"/>
              <w:ind w:firstLine="0"/>
              <w:jc w:val="center"/>
              <w:rPr>
                <w:b/>
                <w:bCs/>
                <w:sz w:val="18"/>
                <w:szCs w:val="18"/>
              </w:rPr>
            </w:pPr>
            <w:r w:rsidRPr="00E408E6">
              <w:rPr>
                <w:b/>
                <w:bCs/>
                <w:sz w:val="18"/>
                <w:szCs w:val="18"/>
              </w:rPr>
              <w:t>TQM</w:t>
            </w:r>
            <w:r w:rsidR="00394B04" w:rsidRPr="00E408E6">
              <w:rPr>
                <w:b/>
                <w:bCs/>
                <w:sz w:val="18"/>
                <w:szCs w:val="18"/>
              </w:rPr>
              <w:t xml:space="preserve"> /</w:t>
            </w:r>
          </w:p>
          <w:p w14:paraId="7FA5B202" w14:textId="646EBD77" w:rsidR="00394B04" w:rsidRPr="00122011" w:rsidRDefault="00394B04" w:rsidP="004E5B30">
            <w:pPr>
              <w:spacing w:before="60" w:line="300" w:lineRule="auto"/>
              <w:ind w:firstLine="0"/>
              <w:jc w:val="center"/>
              <w:rPr>
                <w:sz w:val="18"/>
                <w:szCs w:val="18"/>
              </w:rPr>
            </w:pPr>
            <w:r w:rsidRPr="00E408E6">
              <w:rPr>
                <w:b/>
                <w:bCs/>
                <w:sz w:val="18"/>
                <w:szCs w:val="18"/>
              </w:rPr>
              <w:t>TQS</w:t>
            </w:r>
            <w:r>
              <w:rPr>
                <w:sz w:val="18"/>
                <w:szCs w:val="18"/>
              </w:rPr>
              <w:t xml:space="preserve"> </w:t>
            </w:r>
            <w:r>
              <w:rPr>
                <w:sz w:val="18"/>
                <w:szCs w:val="18"/>
              </w:rPr>
              <w:br/>
              <w:t xml:space="preserve">(TQSM – </w:t>
            </w:r>
            <w:r w:rsidRPr="00394B04">
              <w:rPr>
                <w:i/>
                <w:iCs/>
                <w:sz w:val="18"/>
                <w:szCs w:val="18"/>
              </w:rPr>
              <w:t>Total Quality Service Management</w:t>
            </w:r>
            <w:r>
              <w:rPr>
                <w:sz w:val="18"/>
                <w:szCs w:val="18"/>
              </w:rPr>
              <w:t>)</w:t>
            </w:r>
          </w:p>
        </w:tc>
        <w:tc>
          <w:tcPr>
            <w:tcW w:w="6803" w:type="dxa"/>
            <w:vAlign w:val="center"/>
          </w:tcPr>
          <w:p w14:paraId="0FB2BD49" w14:textId="00CC5EA8" w:rsidR="005C60B3" w:rsidRDefault="004731A5" w:rsidP="00FE1EDB">
            <w:pPr>
              <w:spacing w:before="20" w:line="300" w:lineRule="auto"/>
              <w:ind w:firstLine="0"/>
              <w:jc w:val="left"/>
              <w:rPr>
                <w:sz w:val="18"/>
                <w:szCs w:val="18"/>
                <w:lang w:val="pl-PL"/>
              </w:rPr>
            </w:pPr>
            <w:r>
              <w:rPr>
                <w:sz w:val="18"/>
                <w:szCs w:val="18"/>
                <w:lang w:val="pl-PL"/>
              </w:rPr>
              <w:t xml:space="preserve">Przywództwo jako przykład kierownictwa </w:t>
            </w:r>
            <w:r w:rsidR="003A7913">
              <w:rPr>
                <w:sz w:val="18"/>
                <w:szCs w:val="18"/>
                <w:lang w:val="pl-PL"/>
              </w:rPr>
              <w:t>pokazującego</w:t>
            </w:r>
            <w:r>
              <w:rPr>
                <w:sz w:val="18"/>
                <w:szCs w:val="18"/>
                <w:lang w:val="pl-PL"/>
              </w:rPr>
              <w:t xml:space="preserve"> drogę (wyznaczenie kierunku, przekonanie innych)</w:t>
            </w:r>
            <w:r w:rsidR="005C60B3">
              <w:rPr>
                <w:sz w:val="18"/>
                <w:szCs w:val="18"/>
                <w:lang w:val="pl-PL"/>
              </w:rPr>
              <w:t>, ale też posiadanie wiedzy o SZJ, kompetencje w zakresie implementacji SZJ, zapewnianie odpowiednich środków i narzędzi, komunikacja nt. SZJ na spotkaniach zarządczych, koncentracja na poprawie nie tylko w zakresie wyników finansowych.</w:t>
            </w:r>
          </w:p>
          <w:p w14:paraId="660D5E17" w14:textId="428E7FD5" w:rsidR="00130068" w:rsidRDefault="004E5B30" w:rsidP="00FE1EDB">
            <w:pPr>
              <w:spacing w:before="20" w:line="300" w:lineRule="auto"/>
              <w:ind w:firstLine="0"/>
              <w:jc w:val="left"/>
              <w:rPr>
                <w:sz w:val="18"/>
                <w:szCs w:val="18"/>
                <w:lang w:val="pl-PL"/>
              </w:rPr>
            </w:pPr>
            <w:r w:rsidRPr="004E5B30">
              <w:rPr>
                <w:sz w:val="18"/>
                <w:szCs w:val="18"/>
                <w:lang w:val="pl-PL"/>
              </w:rPr>
              <w:t>Europejski</w:t>
            </w:r>
            <w:r w:rsidR="008D1FCB">
              <w:rPr>
                <w:sz w:val="18"/>
                <w:szCs w:val="18"/>
                <w:lang w:val="pl-PL"/>
              </w:rPr>
              <w:t>a</w:t>
            </w:r>
            <w:r w:rsidRPr="004E5B30">
              <w:rPr>
                <w:sz w:val="18"/>
                <w:szCs w:val="18"/>
                <w:lang w:val="pl-PL"/>
              </w:rPr>
              <w:t xml:space="preserve"> N</w:t>
            </w:r>
            <w:r>
              <w:rPr>
                <w:sz w:val="18"/>
                <w:szCs w:val="18"/>
                <w:lang w:val="pl-PL"/>
              </w:rPr>
              <w:t>agrod</w:t>
            </w:r>
            <w:r w:rsidR="008D1FCB">
              <w:rPr>
                <w:sz w:val="18"/>
                <w:szCs w:val="18"/>
                <w:lang w:val="pl-PL"/>
              </w:rPr>
              <w:t>a</w:t>
            </w:r>
            <w:r>
              <w:rPr>
                <w:sz w:val="18"/>
                <w:szCs w:val="18"/>
                <w:lang w:val="pl-PL"/>
              </w:rPr>
              <w:t xml:space="preserve"> Jakości</w:t>
            </w:r>
            <w:r w:rsidR="008D1FCB">
              <w:rPr>
                <w:sz w:val="18"/>
                <w:szCs w:val="18"/>
                <w:lang w:val="pl-PL"/>
              </w:rPr>
              <w:t xml:space="preserve"> – jeden z głównych filarów</w:t>
            </w:r>
            <w:r>
              <w:rPr>
                <w:sz w:val="18"/>
                <w:szCs w:val="18"/>
                <w:lang w:val="pl-PL"/>
              </w:rPr>
              <w:t xml:space="preserve">: „Przywództwo oparte na </w:t>
            </w:r>
            <w:r w:rsidR="004731A5">
              <w:rPr>
                <w:sz w:val="18"/>
                <w:szCs w:val="18"/>
                <w:lang w:val="pl-PL"/>
              </w:rPr>
              <w:t>wizji</w:t>
            </w:r>
            <w:r>
              <w:rPr>
                <w:sz w:val="18"/>
                <w:szCs w:val="18"/>
                <w:lang w:val="pl-PL"/>
              </w:rPr>
              <w:t>, inspiracji i innowacji”</w:t>
            </w:r>
            <w:r w:rsidR="003A7913">
              <w:rPr>
                <w:sz w:val="18"/>
                <w:szCs w:val="18"/>
                <w:lang w:val="pl-PL"/>
              </w:rPr>
              <w:t>.</w:t>
            </w:r>
          </w:p>
          <w:p w14:paraId="12C0591B" w14:textId="1B66858D" w:rsidR="00DC6838" w:rsidRDefault="00DC6838" w:rsidP="00FE1EDB">
            <w:pPr>
              <w:spacing w:before="20" w:line="300" w:lineRule="auto"/>
              <w:ind w:firstLine="0"/>
              <w:jc w:val="left"/>
              <w:rPr>
                <w:sz w:val="18"/>
                <w:szCs w:val="18"/>
                <w:lang w:val="pl-PL"/>
              </w:rPr>
            </w:pPr>
            <w:r>
              <w:rPr>
                <w:sz w:val="18"/>
                <w:szCs w:val="18"/>
                <w:lang w:val="pl-PL"/>
              </w:rPr>
              <w:t>Nagrod</w:t>
            </w:r>
            <w:r w:rsidR="008D1FCB">
              <w:rPr>
                <w:sz w:val="18"/>
                <w:szCs w:val="18"/>
                <w:lang w:val="pl-PL"/>
              </w:rPr>
              <w:t>a</w:t>
            </w:r>
            <w:r>
              <w:rPr>
                <w:sz w:val="18"/>
                <w:szCs w:val="18"/>
                <w:lang w:val="pl-PL"/>
              </w:rPr>
              <w:t xml:space="preserve"> Deminga</w:t>
            </w:r>
            <w:r w:rsidR="008D1FCB">
              <w:rPr>
                <w:sz w:val="18"/>
                <w:szCs w:val="18"/>
                <w:lang w:val="pl-PL"/>
              </w:rPr>
              <w:t xml:space="preserve"> – kryterium: </w:t>
            </w:r>
            <w:r>
              <w:rPr>
                <w:sz w:val="18"/>
                <w:szCs w:val="18"/>
                <w:lang w:val="pl-PL"/>
              </w:rPr>
              <w:t>stworzenie proaktywnych celów i strategii biznesowych zorientowanych na klienta, rola i postawa najwyższego kierownictwa (m.in. funkcja liderów, określanie celów, entuzjazm odnośnie do TQM)</w:t>
            </w:r>
            <w:r w:rsidR="008D1FCB">
              <w:rPr>
                <w:sz w:val="18"/>
                <w:szCs w:val="18"/>
                <w:lang w:val="pl-PL"/>
              </w:rPr>
              <w:t>.</w:t>
            </w:r>
          </w:p>
          <w:p w14:paraId="51D37908" w14:textId="78CE6911" w:rsidR="00DC6838" w:rsidRDefault="008D1FCB" w:rsidP="00FE1EDB">
            <w:pPr>
              <w:spacing w:before="20" w:line="300" w:lineRule="auto"/>
              <w:ind w:firstLine="0"/>
              <w:jc w:val="left"/>
              <w:rPr>
                <w:sz w:val="18"/>
                <w:szCs w:val="18"/>
                <w:lang w:val="pl-PL"/>
              </w:rPr>
            </w:pPr>
            <w:r>
              <w:rPr>
                <w:sz w:val="18"/>
                <w:szCs w:val="18"/>
                <w:lang w:val="pl-PL"/>
              </w:rPr>
              <w:t>Nagroda Malcoma Baldride’a</w:t>
            </w:r>
            <w:r w:rsidRPr="00001D48">
              <w:rPr>
                <w:rStyle w:val="Odwoanieprzypisudolnego"/>
              </w:rPr>
              <w:footnoteReference w:id="37"/>
            </w:r>
            <w:r w:rsidR="00DC6838" w:rsidRPr="00DC6838">
              <w:rPr>
                <w:sz w:val="18"/>
                <w:szCs w:val="18"/>
                <w:lang w:val="pl-PL"/>
              </w:rPr>
              <w:t>: wizjonerskie przywódz</w:t>
            </w:r>
            <w:r w:rsidR="00DC6838">
              <w:rPr>
                <w:sz w:val="18"/>
                <w:szCs w:val="18"/>
                <w:lang w:val="pl-PL"/>
              </w:rPr>
              <w:t>two (tworzenie wizji, skupienie na kliencie, określenie wartości, formułowanie oczekiwań/wymagań)</w:t>
            </w:r>
            <w:r>
              <w:rPr>
                <w:sz w:val="18"/>
                <w:szCs w:val="18"/>
                <w:lang w:val="pl-PL"/>
              </w:rPr>
              <w:t>.</w:t>
            </w:r>
          </w:p>
          <w:p w14:paraId="65E699A5" w14:textId="21A1AE29" w:rsidR="00DC6838" w:rsidRDefault="00394B04" w:rsidP="00FE1EDB">
            <w:pPr>
              <w:spacing w:before="20" w:line="300" w:lineRule="auto"/>
              <w:ind w:firstLine="0"/>
              <w:jc w:val="left"/>
              <w:rPr>
                <w:sz w:val="18"/>
                <w:szCs w:val="18"/>
                <w:lang w:val="pl-PL"/>
              </w:rPr>
            </w:pPr>
            <w:r>
              <w:rPr>
                <w:sz w:val="18"/>
                <w:szCs w:val="18"/>
                <w:lang w:val="pl-PL"/>
              </w:rPr>
              <w:t>Zaangażowanie najwyższego kierownictwa jako jeden z 5</w:t>
            </w:r>
            <w:r w:rsidR="008D1FCB">
              <w:rPr>
                <w:sz w:val="18"/>
                <w:szCs w:val="18"/>
                <w:lang w:val="pl-PL"/>
              </w:rPr>
              <w:t>.</w:t>
            </w:r>
            <w:r>
              <w:rPr>
                <w:sz w:val="18"/>
                <w:szCs w:val="18"/>
                <w:lang w:val="pl-PL"/>
              </w:rPr>
              <w:t xml:space="preserve"> </w:t>
            </w:r>
            <w:r w:rsidR="005C60B3">
              <w:rPr>
                <w:sz w:val="18"/>
                <w:szCs w:val="18"/>
                <w:lang w:val="pl-PL"/>
              </w:rPr>
              <w:t xml:space="preserve">kluczowych </w:t>
            </w:r>
            <w:r>
              <w:rPr>
                <w:sz w:val="18"/>
                <w:szCs w:val="18"/>
                <w:lang w:val="pl-PL"/>
              </w:rPr>
              <w:t>elementów charakteryzujących koncepcję TQM/TQS</w:t>
            </w:r>
          </w:p>
          <w:p w14:paraId="12AB0000" w14:textId="7A5F3276" w:rsidR="005C60B3" w:rsidRPr="00DC6838" w:rsidRDefault="00D25773" w:rsidP="00FE1EDB">
            <w:pPr>
              <w:spacing w:before="20" w:after="20" w:line="300" w:lineRule="auto"/>
              <w:ind w:firstLine="0"/>
              <w:jc w:val="left"/>
              <w:rPr>
                <w:sz w:val="18"/>
                <w:szCs w:val="18"/>
                <w:lang w:val="pl-PL"/>
              </w:rPr>
            </w:pPr>
            <w:r>
              <w:rPr>
                <w:sz w:val="18"/>
                <w:szCs w:val="18"/>
                <w:lang w:val="pl-PL"/>
              </w:rPr>
              <w:t>Przywództwo jako wspólny podstawowy czynnik sukcesu wdrożenia</w:t>
            </w:r>
            <w:r w:rsidR="008D1FCB">
              <w:rPr>
                <w:sz w:val="18"/>
                <w:szCs w:val="18"/>
                <w:lang w:val="pl-PL"/>
              </w:rPr>
              <w:t>.</w:t>
            </w:r>
          </w:p>
        </w:tc>
      </w:tr>
      <w:tr w:rsidR="00130068" w:rsidRPr="00122011" w14:paraId="6E0774A6" w14:textId="77777777" w:rsidTr="004E5B30">
        <w:trPr>
          <w:cantSplit/>
        </w:trPr>
        <w:tc>
          <w:tcPr>
            <w:tcW w:w="2268" w:type="dxa"/>
            <w:vAlign w:val="center"/>
          </w:tcPr>
          <w:p w14:paraId="37383083" w14:textId="20994B80" w:rsidR="00130068" w:rsidRPr="00122011" w:rsidRDefault="004E5B30" w:rsidP="004E5B30">
            <w:pPr>
              <w:spacing w:before="60" w:line="300" w:lineRule="auto"/>
              <w:ind w:firstLine="0"/>
              <w:jc w:val="center"/>
              <w:rPr>
                <w:sz w:val="18"/>
                <w:szCs w:val="18"/>
              </w:rPr>
            </w:pPr>
            <w:r w:rsidRPr="00E408E6">
              <w:rPr>
                <w:b/>
                <w:bCs/>
                <w:sz w:val="18"/>
                <w:szCs w:val="18"/>
              </w:rPr>
              <w:t>Normatywne SZJ</w:t>
            </w:r>
            <w:r>
              <w:rPr>
                <w:sz w:val="18"/>
                <w:szCs w:val="18"/>
              </w:rPr>
              <w:t xml:space="preserve"> </w:t>
            </w:r>
            <w:r>
              <w:rPr>
                <w:sz w:val="18"/>
                <w:szCs w:val="18"/>
              </w:rPr>
              <w:br/>
              <w:t>(seria ISO)</w:t>
            </w:r>
          </w:p>
        </w:tc>
        <w:tc>
          <w:tcPr>
            <w:tcW w:w="6803" w:type="dxa"/>
            <w:vAlign w:val="center"/>
          </w:tcPr>
          <w:p w14:paraId="41C15666" w14:textId="569FAA55" w:rsidR="00B73648" w:rsidRDefault="00AA04F7" w:rsidP="00FE1EDB">
            <w:pPr>
              <w:spacing w:before="20" w:line="300" w:lineRule="auto"/>
              <w:ind w:firstLine="0"/>
              <w:jc w:val="left"/>
              <w:rPr>
                <w:sz w:val="18"/>
                <w:szCs w:val="18"/>
                <w:lang w:val="pl-PL"/>
              </w:rPr>
            </w:pPr>
            <w:r>
              <w:rPr>
                <w:sz w:val="18"/>
                <w:szCs w:val="18"/>
                <w:lang w:val="pl-PL"/>
              </w:rPr>
              <w:t>Wizjonerskie przywództwo zasadą nr 2 zaraz po orientacji na klienta</w:t>
            </w:r>
            <w:r w:rsidR="00B73648">
              <w:rPr>
                <w:sz w:val="18"/>
                <w:szCs w:val="18"/>
                <w:lang w:val="pl-PL"/>
              </w:rPr>
              <w:t>.</w:t>
            </w:r>
          </w:p>
          <w:p w14:paraId="33EC929D" w14:textId="2A814E90" w:rsidR="00AA04F7" w:rsidRDefault="00B73648" w:rsidP="00FE1EDB">
            <w:pPr>
              <w:spacing w:before="20" w:line="300" w:lineRule="auto"/>
              <w:ind w:firstLine="0"/>
              <w:jc w:val="left"/>
              <w:rPr>
                <w:sz w:val="18"/>
                <w:szCs w:val="18"/>
                <w:lang w:val="pl-PL"/>
              </w:rPr>
            </w:pPr>
            <w:r>
              <w:rPr>
                <w:sz w:val="18"/>
                <w:szCs w:val="18"/>
                <w:lang w:val="pl-PL"/>
              </w:rPr>
              <w:t>D</w:t>
            </w:r>
            <w:r w:rsidR="00AA04F7">
              <w:rPr>
                <w:sz w:val="18"/>
                <w:szCs w:val="18"/>
                <w:lang w:val="pl-PL"/>
              </w:rPr>
              <w:t>otyczy m. in. opracowywania i komunikowania polityki jakości oraz przypisywania ról organizacyjnych, obowiązków i uprawnień.</w:t>
            </w:r>
          </w:p>
          <w:p w14:paraId="7ED3A242" w14:textId="7ABE84F0" w:rsidR="00B73648" w:rsidRDefault="004731A5" w:rsidP="00FE1EDB">
            <w:pPr>
              <w:spacing w:before="20" w:line="300" w:lineRule="auto"/>
              <w:ind w:firstLine="0"/>
              <w:jc w:val="left"/>
              <w:rPr>
                <w:sz w:val="18"/>
                <w:szCs w:val="18"/>
                <w:lang w:val="pl-PL"/>
              </w:rPr>
            </w:pPr>
            <w:r w:rsidRPr="004731A5">
              <w:rPr>
                <w:sz w:val="18"/>
                <w:szCs w:val="18"/>
                <w:lang w:val="pl-PL"/>
              </w:rPr>
              <w:t>Przywództwo</w:t>
            </w:r>
            <w:r w:rsidR="00B73648">
              <w:rPr>
                <w:sz w:val="18"/>
                <w:szCs w:val="18"/>
                <w:lang w:val="pl-PL"/>
              </w:rPr>
              <w:t xml:space="preserve"> – część etapu </w:t>
            </w:r>
            <w:r w:rsidR="00B73648" w:rsidRPr="00B73648">
              <w:rPr>
                <w:i/>
                <w:iCs/>
                <w:sz w:val="18"/>
                <w:szCs w:val="18"/>
                <w:lang w:val="pl-PL"/>
              </w:rPr>
              <w:t>Planuj</w:t>
            </w:r>
            <w:r w:rsidR="00B73648">
              <w:rPr>
                <w:sz w:val="18"/>
                <w:szCs w:val="18"/>
                <w:lang w:val="pl-PL"/>
              </w:rPr>
              <w:t xml:space="preserve"> w cyklu Deminga:</w:t>
            </w:r>
          </w:p>
          <w:p w14:paraId="05B0C28A" w14:textId="71BAC029" w:rsidR="00B7364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7</w:t>
            </w:r>
            <w:r w:rsidR="00AA04F7" w:rsidRPr="00B73648">
              <w:rPr>
                <w:sz w:val="18"/>
                <w:szCs w:val="18"/>
                <w:lang w:val="pl-PL"/>
              </w:rPr>
              <w:t>.</w:t>
            </w:r>
            <w:r w:rsidRPr="00B73648">
              <w:rPr>
                <w:sz w:val="18"/>
                <w:szCs w:val="18"/>
                <w:lang w:val="pl-PL"/>
              </w:rPr>
              <w:t xml:space="preserve"> w ISO 9004:2018,</w:t>
            </w:r>
          </w:p>
          <w:p w14:paraId="50853CE6" w14:textId="49F99A0B" w:rsidR="00130068" w:rsidRPr="00B73648" w:rsidRDefault="004731A5" w:rsidP="002D3260">
            <w:pPr>
              <w:pStyle w:val="Akapitzlist"/>
              <w:numPr>
                <w:ilvl w:val="0"/>
                <w:numId w:val="44"/>
              </w:numPr>
              <w:spacing w:before="20" w:line="300" w:lineRule="auto"/>
              <w:ind w:left="170" w:hanging="170"/>
              <w:jc w:val="left"/>
              <w:rPr>
                <w:sz w:val="18"/>
                <w:szCs w:val="18"/>
                <w:lang w:val="pl-PL"/>
              </w:rPr>
            </w:pPr>
            <w:r w:rsidRPr="00B73648">
              <w:rPr>
                <w:sz w:val="18"/>
                <w:szCs w:val="18"/>
                <w:lang w:val="pl-PL"/>
              </w:rPr>
              <w:t>rozdział 5</w:t>
            </w:r>
            <w:r w:rsidR="00AA04F7" w:rsidRPr="00B73648">
              <w:rPr>
                <w:sz w:val="18"/>
                <w:szCs w:val="18"/>
                <w:lang w:val="pl-PL"/>
              </w:rPr>
              <w:t>.</w:t>
            </w:r>
            <w:r w:rsidRPr="00B73648">
              <w:rPr>
                <w:sz w:val="18"/>
                <w:szCs w:val="18"/>
                <w:lang w:val="pl-PL"/>
              </w:rPr>
              <w:t xml:space="preserve"> w ISO 9001:2015 (5.1 Przywództwo i zaangażowanie, 5.2 Polityka</w:t>
            </w:r>
            <w:r w:rsidR="00B73648">
              <w:rPr>
                <w:sz w:val="18"/>
                <w:szCs w:val="18"/>
                <w:lang w:val="pl-PL"/>
              </w:rPr>
              <w:t xml:space="preserve"> jakości</w:t>
            </w:r>
            <w:r w:rsidRPr="00B73648">
              <w:rPr>
                <w:sz w:val="18"/>
                <w:szCs w:val="18"/>
                <w:lang w:val="pl-PL"/>
              </w:rPr>
              <w:t>, 5.3 Rola</w:t>
            </w:r>
            <w:r w:rsidR="00B73648">
              <w:rPr>
                <w:sz w:val="18"/>
                <w:szCs w:val="18"/>
                <w:lang w:val="pl-PL"/>
              </w:rPr>
              <w:t>,</w:t>
            </w:r>
            <w:r w:rsidRPr="00B73648">
              <w:rPr>
                <w:sz w:val="18"/>
                <w:szCs w:val="18"/>
                <w:lang w:val="pl-PL"/>
              </w:rPr>
              <w:t xml:space="preserve"> odpowiedzialność i uprawnienia)</w:t>
            </w:r>
          </w:p>
          <w:p w14:paraId="01A9E6CA" w14:textId="56C400F4" w:rsidR="004731A5" w:rsidRPr="004731A5" w:rsidRDefault="00AA04F7" w:rsidP="00FE1EDB">
            <w:pPr>
              <w:spacing w:before="20" w:line="300" w:lineRule="auto"/>
              <w:ind w:firstLine="0"/>
              <w:jc w:val="left"/>
              <w:rPr>
                <w:sz w:val="18"/>
                <w:szCs w:val="18"/>
                <w:lang w:val="pl-PL"/>
              </w:rPr>
            </w:pPr>
            <w:r>
              <w:rPr>
                <w:sz w:val="18"/>
                <w:szCs w:val="18"/>
                <w:lang w:val="pl-PL"/>
              </w:rPr>
              <w:t xml:space="preserve">Zaangażowanie ludzi, w tym najwyższego kierownictwa, wśród kluczowych czynników </w:t>
            </w:r>
            <w:r w:rsidR="00B73648">
              <w:rPr>
                <w:sz w:val="18"/>
                <w:szCs w:val="18"/>
                <w:lang w:val="pl-PL"/>
              </w:rPr>
              <w:t>o</w:t>
            </w:r>
            <w:r>
              <w:rPr>
                <w:sz w:val="18"/>
                <w:szCs w:val="18"/>
                <w:lang w:val="pl-PL"/>
              </w:rPr>
              <w:t xml:space="preserve"> dominujący</w:t>
            </w:r>
            <w:r w:rsidR="00B73648">
              <w:rPr>
                <w:sz w:val="18"/>
                <w:szCs w:val="18"/>
                <w:lang w:val="pl-PL"/>
              </w:rPr>
              <w:t>m</w:t>
            </w:r>
            <w:r>
              <w:rPr>
                <w:sz w:val="18"/>
                <w:szCs w:val="18"/>
                <w:lang w:val="pl-PL"/>
              </w:rPr>
              <w:t xml:space="preserve"> wpływ</w:t>
            </w:r>
            <w:r w:rsidR="00B73648">
              <w:rPr>
                <w:sz w:val="18"/>
                <w:szCs w:val="18"/>
                <w:lang w:val="pl-PL"/>
              </w:rPr>
              <w:t>ie</w:t>
            </w:r>
            <w:r>
              <w:rPr>
                <w:sz w:val="18"/>
                <w:szCs w:val="18"/>
                <w:lang w:val="pl-PL"/>
              </w:rPr>
              <w:t xml:space="preserve"> na powodzenie wdrożenia normatywnych SZJ.</w:t>
            </w:r>
          </w:p>
        </w:tc>
      </w:tr>
      <w:tr w:rsidR="00130068" w:rsidRPr="00122011" w14:paraId="35502895" w14:textId="77777777" w:rsidTr="004E5B30">
        <w:trPr>
          <w:cantSplit/>
        </w:trPr>
        <w:tc>
          <w:tcPr>
            <w:tcW w:w="2268" w:type="dxa"/>
            <w:vAlign w:val="center"/>
          </w:tcPr>
          <w:p w14:paraId="2F12F706" w14:textId="4270A9FD" w:rsidR="00130068" w:rsidRPr="00122011" w:rsidRDefault="004E5B30" w:rsidP="004E5B30">
            <w:pPr>
              <w:spacing w:before="60" w:line="300" w:lineRule="auto"/>
              <w:ind w:firstLine="0"/>
              <w:jc w:val="center"/>
              <w:rPr>
                <w:sz w:val="18"/>
                <w:szCs w:val="18"/>
              </w:rPr>
            </w:pPr>
            <w:r w:rsidRPr="00E408E6">
              <w:rPr>
                <w:b/>
                <w:bCs/>
                <w:sz w:val="18"/>
                <w:szCs w:val="18"/>
              </w:rPr>
              <w:lastRenderedPageBreak/>
              <w:t>Lean Management</w:t>
            </w:r>
            <w:r>
              <w:rPr>
                <w:sz w:val="18"/>
                <w:szCs w:val="18"/>
              </w:rPr>
              <w:t xml:space="preserve"> /</w:t>
            </w:r>
            <w:r>
              <w:rPr>
                <w:sz w:val="18"/>
                <w:szCs w:val="18"/>
              </w:rPr>
              <w:br/>
              <w:t>Lean Service</w:t>
            </w:r>
          </w:p>
        </w:tc>
        <w:tc>
          <w:tcPr>
            <w:tcW w:w="6803" w:type="dxa"/>
            <w:vAlign w:val="center"/>
          </w:tcPr>
          <w:p w14:paraId="25DE4CFA" w14:textId="79FCC5AD" w:rsidR="00130068" w:rsidRDefault="000B689F" w:rsidP="00FE1EDB">
            <w:pPr>
              <w:spacing w:before="20" w:line="300" w:lineRule="auto"/>
              <w:ind w:firstLine="0"/>
              <w:jc w:val="left"/>
              <w:rPr>
                <w:sz w:val="18"/>
                <w:szCs w:val="18"/>
                <w:lang w:val="pl-PL"/>
              </w:rPr>
            </w:pPr>
            <w:r w:rsidRPr="000B689F">
              <w:rPr>
                <w:sz w:val="18"/>
                <w:szCs w:val="18"/>
                <w:lang w:val="pl-PL"/>
              </w:rPr>
              <w:t xml:space="preserve">Organizacja – elastyczna dostosowana do </w:t>
            </w:r>
            <w:r>
              <w:rPr>
                <w:sz w:val="18"/>
                <w:szCs w:val="18"/>
                <w:lang w:val="pl-PL"/>
              </w:rPr>
              <w:t>bieżących potrzeb</w:t>
            </w:r>
            <w:r w:rsidR="00063268">
              <w:rPr>
                <w:sz w:val="18"/>
                <w:szCs w:val="18"/>
                <w:lang w:val="pl-PL"/>
              </w:rPr>
              <w:t>.</w:t>
            </w:r>
          </w:p>
          <w:p w14:paraId="168CBDA6" w14:textId="1D335CB4" w:rsidR="000B689F" w:rsidRDefault="000B689F" w:rsidP="00FE1EDB">
            <w:pPr>
              <w:spacing w:before="20" w:line="300" w:lineRule="auto"/>
              <w:ind w:firstLine="0"/>
              <w:jc w:val="left"/>
              <w:rPr>
                <w:sz w:val="18"/>
                <w:szCs w:val="18"/>
                <w:lang w:val="pl-PL"/>
              </w:rPr>
            </w:pPr>
            <w:r>
              <w:rPr>
                <w:sz w:val="18"/>
                <w:szCs w:val="18"/>
                <w:lang w:val="pl-PL"/>
              </w:rPr>
              <w:t>Informacje – selektywne, zorientowane na cele, krótkie drogi przebiegu</w:t>
            </w:r>
            <w:r w:rsidR="00063268">
              <w:rPr>
                <w:sz w:val="18"/>
                <w:szCs w:val="18"/>
                <w:lang w:val="pl-PL"/>
              </w:rPr>
              <w:t>.</w:t>
            </w:r>
          </w:p>
          <w:p w14:paraId="47F509CB" w14:textId="052485FB" w:rsidR="00394B04" w:rsidRDefault="00394B04" w:rsidP="00FE1EDB">
            <w:pPr>
              <w:spacing w:before="20" w:line="300" w:lineRule="auto"/>
              <w:ind w:firstLine="0"/>
              <w:jc w:val="left"/>
              <w:rPr>
                <w:sz w:val="18"/>
                <w:szCs w:val="18"/>
                <w:lang w:val="pl-PL"/>
              </w:rPr>
            </w:pPr>
            <w:r>
              <w:rPr>
                <w:sz w:val="18"/>
                <w:szCs w:val="18"/>
                <w:lang w:val="pl-PL"/>
              </w:rPr>
              <w:t>Tworzenie przez kierownictwo kultury sprzyjającej ciągłemu doskonaleniu</w:t>
            </w:r>
            <w:r w:rsidR="00063268">
              <w:rPr>
                <w:sz w:val="18"/>
                <w:szCs w:val="18"/>
                <w:lang w:val="pl-PL"/>
              </w:rPr>
              <w:t>.</w:t>
            </w:r>
          </w:p>
          <w:p w14:paraId="059B63CB" w14:textId="0920D961" w:rsidR="00394B04" w:rsidRPr="000B689F" w:rsidRDefault="00360302" w:rsidP="00FE1EDB">
            <w:pPr>
              <w:spacing w:before="20" w:line="300" w:lineRule="auto"/>
              <w:ind w:firstLine="0"/>
              <w:jc w:val="left"/>
              <w:rPr>
                <w:sz w:val="18"/>
                <w:szCs w:val="18"/>
                <w:lang w:val="pl-PL"/>
              </w:rPr>
            </w:pPr>
            <w:r>
              <w:rPr>
                <w:sz w:val="18"/>
                <w:szCs w:val="18"/>
                <w:lang w:val="pl-PL"/>
              </w:rPr>
              <w:t xml:space="preserve">Strategiczne i wizjonerskie przywództwo </w:t>
            </w:r>
            <w:r w:rsidR="00063268">
              <w:rPr>
                <w:sz w:val="18"/>
                <w:szCs w:val="18"/>
                <w:lang w:val="pl-PL"/>
              </w:rPr>
              <w:t xml:space="preserve">– </w:t>
            </w:r>
            <w:r>
              <w:rPr>
                <w:sz w:val="18"/>
                <w:szCs w:val="18"/>
                <w:lang w:val="pl-PL"/>
              </w:rPr>
              <w:t>jeden z krytycznych czynników</w:t>
            </w:r>
            <w:r w:rsidR="00063268">
              <w:rPr>
                <w:sz w:val="18"/>
                <w:szCs w:val="18"/>
                <w:lang w:val="pl-PL"/>
              </w:rPr>
              <w:t>.</w:t>
            </w:r>
          </w:p>
        </w:tc>
      </w:tr>
      <w:tr w:rsidR="00130068" w:rsidRPr="00122011" w14:paraId="171DF465" w14:textId="77777777" w:rsidTr="004E5B30">
        <w:trPr>
          <w:cantSplit/>
        </w:trPr>
        <w:tc>
          <w:tcPr>
            <w:tcW w:w="2268" w:type="dxa"/>
            <w:vAlign w:val="center"/>
          </w:tcPr>
          <w:p w14:paraId="5F319AB1" w14:textId="7C93129F" w:rsidR="00130068" w:rsidRPr="00E408E6" w:rsidRDefault="004E5B30" w:rsidP="004E5B30">
            <w:pPr>
              <w:spacing w:before="60" w:line="300" w:lineRule="auto"/>
              <w:ind w:firstLine="0"/>
              <w:jc w:val="center"/>
              <w:rPr>
                <w:b/>
                <w:bCs/>
                <w:sz w:val="18"/>
                <w:szCs w:val="18"/>
              </w:rPr>
            </w:pPr>
            <w:r w:rsidRPr="00E408E6">
              <w:rPr>
                <w:b/>
                <w:bCs/>
                <w:sz w:val="18"/>
                <w:szCs w:val="18"/>
              </w:rPr>
              <w:t>Six Sigma</w:t>
            </w:r>
          </w:p>
        </w:tc>
        <w:tc>
          <w:tcPr>
            <w:tcW w:w="6803" w:type="dxa"/>
            <w:vAlign w:val="center"/>
          </w:tcPr>
          <w:p w14:paraId="73CA7FC7" w14:textId="7B8B9A80" w:rsidR="001A17B5" w:rsidRDefault="001A17B5" w:rsidP="00FE1EDB">
            <w:pPr>
              <w:spacing w:before="20" w:line="300" w:lineRule="auto"/>
              <w:ind w:firstLine="0"/>
              <w:jc w:val="left"/>
              <w:rPr>
                <w:sz w:val="18"/>
                <w:szCs w:val="18"/>
                <w:lang w:val="pl-PL"/>
              </w:rPr>
            </w:pPr>
            <w:r>
              <w:rPr>
                <w:sz w:val="18"/>
                <w:szCs w:val="18"/>
                <w:lang w:val="pl-PL"/>
              </w:rPr>
              <w:t>Przywództwo rozprzestrzenia się od najwyższego kierownictwa, które kształtuje wizję</w:t>
            </w:r>
            <w:r w:rsidR="00C874A3">
              <w:rPr>
                <w:sz w:val="18"/>
                <w:szCs w:val="18"/>
                <w:lang w:val="pl-PL"/>
              </w:rPr>
              <w:t>,</w:t>
            </w:r>
            <w:r>
              <w:rPr>
                <w:sz w:val="18"/>
                <w:szCs w:val="18"/>
                <w:lang w:val="pl-PL"/>
              </w:rPr>
              <w:t xml:space="preserve"> </w:t>
            </w:r>
            <w:r w:rsidR="00C874A3">
              <w:rPr>
                <w:sz w:val="18"/>
                <w:szCs w:val="18"/>
                <w:lang w:val="pl-PL"/>
              </w:rPr>
              <w:t>d</w:t>
            </w:r>
            <w:r>
              <w:rPr>
                <w:sz w:val="18"/>
                <w:szCs w:val="18"/>
                <w:lang w:val="pl-PL"/>
              </w:rPr>
              <w:t>o liderów bezpośrednio wspierających zespoły wdrażające rozwiązania.</w:t>
            </w:r>
          </w:p>
          <w:p w14:paraId="0D086BD8" w14:textId="5E54D5E2" w:rsidR="000B689F" w:rsidRPr="000B689F" w:rsidRDefault="000B689F" w:rsidP="00FE1EDB">
            <w:pPr>
              <w:spacing w:before="20" w:line="300" w:lineRule="auto"/>
              <w:ind w:firstLine="0"/>
              <w:jc w:val="left"/>
              <w:rPr>
                <w:sz w:val="18"/>
                <w:szCs w:val="18"/>
                <w:lang w:val="pl-PL"/>
              </w:rPr>
            </w:pPr>
            <w:r w:rsidRPr="000B689F">
              <w:rPr>
                <w:sz w:val="18"/>
                <w:szCs w:val="18"/>
                <w:lang w:val="pl-PL"/>
              </w:rPr>
              <w:t xml:space="preserve">Etap </w:t>
            </w:r>
            <w:r w:rsidRPr="00C874A3">
              <w:rPr>
                <w:i/>
                <w:iCs/>
                <w:sz w:val="18"/>
                <w:szCs w:val="18"/>
                <w:lang w:val="pl-PL"/>
              </w:rPr>
              <w:t>Definiuj</w:t>
            </w:r>
            <w:r w:rsidRPr="000B689F">
              <w:rPr>
                <w:sz w:val="18"/>
                <w:szCs w:val="18"/>
                <w:lang w:val="pl-PL"/>
              </w:rPr>
              <w:t xml:space="preserve"> w cyklu D</w:t>
            </w:r>
            <w:r>
              <w:rPr>
                <w:sz w:val="18"/>
                <w:szCs w:val="18"/>
                <w:lang w:val="pl-PL"/>
              </w:rPr>
              <w:t>MAIC: określenie kluczowych klientów i ich wymagań, określanie celów i ograniczeń procesu</w:t>
            </w:r>
            <w:r w:rsidR="00C874A3">
              <w:rPr>
                <w:sz w:val="18"/>
                <w:szCs w:val="18"/>
                <w:lang w:val="pl-PL"/>
              </w:rPr>
              <w:t>.</w:t>
            </w:r>
          </w:p>
        </w:tc>
      </w:tr>
      <w:tr w:rsidR="004E5B30" w:rsidRPr="00122011" w14:paraId="59DDDF92" w14:textId="77777777" w:rsidTr="004E5B30">
        <w:trPr>
          <w:cantSplit/>
        </w:trPr>
        <w:tc>
          <w:tcPr>
            <w:tcW w:w="2268" w:type="dxa"/>
            <w:vAlign w:val="center"/>
          </w:tcPr>
          <w:p w14:paraId="55FB60A9" w14:textId="0BC0120E" w:rsidR="004E5B30" w:rsidRPr="00E408E6" w:rsidRDefault="004E5B30" w:rsidP="004E5B30">
            <w:pPr>
              <w:spacing w:before="60" w:line="300" w:lineRule="auto"/>
              <w:ind w:firstLine="0"/>
              <w:jc w:val="center"/>
              <w:rPr>
                <w:b/>
                <w:bCs/>
                <w:sz w:val="18"/>
                <w:szCs w:val="18"/>
              </w:rPr>
            </w:pPr>
            <w:r w:rsidRPr="00E408E6">
              <w:rPr>
                <w:b/>
                <w:bCs/>
                <w:sz w:val="18"/>
                <w:szCs w:val="18"/>
              </w:rPr>
              <w:t>Lean Six Sigma</w:t>
            </w:r>
          </w:p>
        </w:tc>
        <w:tc>
          <w:tcPr>
            <w:tcW w:w="6803" w:type="dxa"/>
            <w:vAlign w:val="center"/>
          </w:tcPr>
          <w:p w14:paraId="21E99E5F" w14:textId="1D93DD71" w:rsidR="004E5B30" w:rsidRPr="000B689F" w:rsidRDefault="000B689F" w:rsidP="00FE1EDB">
            <w:pPr>
              <w:spacing w:before="20" w:line="300" w:lineRule="auto"/>
              <w:ind w:firstLine="0"/>
              <w:jc w:val="left"/>
              <w:rPr>
                <w:sz w:val="18"/>
                <w:szCs w:val="18"/>
                <w:lang w:val="pl-PL"/>
              </w:rPr>
            </w:pPr>
            <w:r w:rsidRPr="000B689F">
              <w:rPr>
                <w:sz w:val="18"/>
                <w:szCs w:val="18"/>
                <w:lang w:val="pl-PL"/>
              </w:rPr>
              <w:t>Założenia</w:t>
            </w:r>
            <w:r w:rsidR="00C874A3">
              <w:rPr>
                <w:sz w:val="18"/>
                <w:szCs w:val="18"/>
                <w:lang w:val="pl-PL"/>
              </w:rPr>
              <w:t xml:space="preserve"> związane z wymaganiami wobec przywództwa</w:t>
            </w:r>
            <w:r w:rsidRPr="000B689F">
              <w:rPr>
                <w:sz w:val="18"/>
                <w:szCs w:val="18"/>
                <w:lang w:val="pl-PL"/>
              </w:rPr>
              <w:t>:</w:t>
            </w:r>
          </w:p>
          <w:p w14:paraId="24DCD816" w14:textId="7493B351"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satysfakcja </w:t>
            </w:r>
            <w:r w:rsidR="000B689F" w:rsidRPr="00C874A3">
              <w:rPr>
                <w:sz w:val="18"/>
                <w:szCs w:val="18"/>
                <w:lang w:val="pl-PL"/>
              </w:rPr>
              <w:t>klientów dzięki szybszemu dostarczaniu produktów wysokiej jakości</w:t>
            </w:r>
          </w:p>
          <w:p w14:paraId="6821BF67" w14:textId="5C8FD8FD"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spełnienie </w:t>
            </w:r>
            <w:r w:rsidR="000B689F" w:rsidRPr="00C874A3">
              <w:rPr>
                <w:sz w:val="18"/>
                <w:szCs w:val="18"/>
                <w:lang w:val="pl-PL"/>
              </w:rPr>
              <w:t>wymagań klientów dzięki redukcji zmienności</w:t>
            </w:r>
          </w:p>
          <w:p w14:paraId="23789BCA" w14:textId="1C009A43"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praca </w:t>
            </w:r>
            <w:r w:rsidR="000B689F" w:rsidRPr="00C874A3">
              <w:rPr>
                <w:sz w:val="18"/>
                <w:szCs w:val="18"/>
                <w:lang w:val="pl-PL"/>
              </w:rPr>
              <w:t>w grupie zapewnia skuteczniejsze znajdowanie rozwiązań</w:t>
            </w:r>
          </w:p>
          <w:p w14:paraId="746F889B" w14:textId="1BE64079" w:rsidR="000B689F" w:rsidRPr="00C874A3" w:rsidRDefault="00C874A3" w:rsidP="002D3260">
            <w:pPr>
              <w:pStyle w:val="Akapitzlist"/>
              <w:numPr>
                <w:ilvl w:val="0"/>
                <w:numId w:val="44"/>
              </w:numPr>
              <w:spacing w:before="20" w:line="300" w:lineRule="auto"/>
              <w:ind w:left="170" w:hanging="170"/>
              <w:jc w:val="left"/>
              <w:rPr>
                <w:sz w:val="18"/>
                <w:szCs w:val="18"/>
                <w:lang w:val="pl-PL"/>
              </w:rPr>
            </w:pPr>
            <w:r w:rsidRPr="00C874A3">
              <w:rPr>
                <w:sz w:val="18"/>
                <w:szCs w:val="18"/>
                <w:lang w:val="pl-PL"/>
              </w:rPr>
              <w:t xml:space="preserve">decyzje </w:t>
            </w:r>
            <w:r w:rsidR="000B689F" w:rsidRPr="00C874A3">
              <w:rPr>
                <w:sz w:val="18"/>
                <w:szCs w:val="18"/>
                <w:lang w:val="pl-PL"/>
              </w:rPr>
              <w:t>na podstawie odpowiednich pomiarów</w:t>
            </w:r>
          </w:p>
          <w:p w14:paraId="24752F01" w14:textId="53D58BEF" w:rsidR="000B689F" w:rsidRDefault="00394B04" w:rsidP="00FE1EDB">
            <w:pPr>
              <w:spacing w:before="20" w:line="300" w:lineRule="auto"/>
              <w:ind w:firstLine="0"/>
              <w:jc w:val="left"/>
              <w:rPr>
                <w:sz w:val="18"/>
                <w:szCs w:val="18"/>
                <w:lang w:val="pl-PL"/>
              </w:rPr>
            </w:pPr>
            <w:r>
              <w:rPr>
                <w:sz w:val="18"/>
                <w:szCs w:val="18"/>
                <w:lang w:val="pl-PL"/>
              </w:rPr>
              <w:t xml:space="preserve">Wśród czynników sukcesu i trwałości korzyści z LSS </w:t>
            </w:r>
            <w:r w:rsidR="001A17B5">
              <w:rPr>
                <w:sz w:val="18"/>
                <w:szCs w:val="18"/>
                <w:lang w:val="pl-PL"/>
              </w:rPr>
              <w:t xml:space="preserve">przywództwo, wizja, </w:t>
            </w:r>
            <w:r w:rsidR="007D4314">
              <w:rPr>
                <w:sz w:val="18"/>
                <w:szCs w:val="18"/>
                <w:lang w:val="pl-PL"/>
              </w:rPr>
              <w:t xml:space="preserve">zaangażowanie i wsparcie najwyższego kierownictwa wymieniane jest na 1. </w:t>
            </w:r>
            <w:r w:rsidR="001A17B5">
              <w:rPr>
                <w:sz w:val="18"/>
                <w:szCs w:val="18"/>
                <w:lang w:val="pl-PL"/>
              </w:rPr>
              <w:t>miejscu</w:t>
            </w:r>
            <w:r w:rsidR="007D4314">
              <w:rPr>
                <w:sz w:val="18"/>
                <w:szCs w:val="18"/>
                <w:lang w:val="pl-PL"/>
              </w:rPr>
              <w:t>.</w:t>
            </w:r>
          </w:p>
          <w:p w14:paraId="27B8067E" w14:textId="27C8AB93" w:rsidR="001A17B5" w:rsidRPr="000B689F" w:rsidRDefault="001A17B5" w:rsidP="00FE1EDB">
            <w:pPr>
              <w:spacing w:before="20" w:line="300" w:lineRule="auto"/>
              <w:ind w:firstLine="0"/>
              <w:jc w:val="left"/>
              <w:rPr>
                <w:sz w:val="18"/>
                <w:szCs w:val="18"/>
                <w:lang w:val="pl-PL"/>
              </w:rPr>
            </w:pPr>
            <w:r>
              <w:rPr>
                <w:sz w:val="18"/>
                <w:szCs w:val="18"/>
                <w:lang w:val="pl-PL"/>
              </w:rPr>
              <w:t>Ustanawianie potrzeby wdrożenia LSS poprzez odpowiednie przywództwo jako 2</w:t>
            </w:r>
            <w:r w:rsidR="00C874A3">
              <w:rPr>
                <w:sz w:val="18"/>
                <w:szCs w:val="18"/>
                <w:lang w:val="pl-PL"/>
              </w:rPr>
              <w:t>. </w:t>
            </w:r>
            <w:r>
              <w:rPr>
                <w:sz w:val="18"/>
                <w:szCs w:val="18"/>
                <w:lang w:val="pl-PL"/>
              </w:rPr>
              <w:t>etap wdrożenia LSS.</w:t>
            </w:r>
          </w:p>
        </w:tc>
      </w:tr>
      <w:tr w:rsidR="004E5B30" w:rsidRPr="00122011" w14:paraId="478B81E4" w14:textId="77777777" w:rsidTr="004E5B30">
        <w:trPr>
          <w:cantSplit/>
        </w:trPr>
        <w:tc>
          <w:tcPr>
            <w:tcW w:w="2268" w:type="dxa"/>
            <w:vAlign w:val="center"/>
          </w:tcPr>
          <w:p w14:paraId="247A787F" w14:textId="02CD5DA3" w:rsidR="004E5B30" w:rsidRPr="00E408E6" w:rsidRDefault="004E5B30" w:rsidP="004E5B30">
            <w:pPr>
              <w:spacing w:before="60" w:line="300" w:lineRule="auto"/>
              <w:ind w:firstLine="0"/>
              <w:jc w:val="center"/>
              <w:rPr>
                <w:b/>
                <w:bCs/>
                <w:sz w:val="18"/>
                <w:szCs w:val="18"/>
              </w:rPr>
            </w:pPr>
            <w:r w:rsidRPr="00E408E6">
              <w:rPr>
                <w:b/>
                <w:bCs/>
                <w:sz w:val="18"/>
                <w:szCs w:val="18"/>
              </w:rPr>
              <w:t>EFQM</w:t>
            </w:r>
          </w:p>
        </w:tc>
        <w:tc>
          <w:tcPr>
            <w:tcW w:w="6803" w:type="dxa"/>
            <w:vAlign w:val="center"/>
          </w:tcPr>
          <w:p w14:paraId="688F06ED" w14:textId="22A78F69" w:rsidR="004E5B30" w:rsidRDefault="004731A5" w:rsidP="00FE1EDB">
            <w:pPr>
              <w:spacing w:before="20" w:line="300" w:lineRule="auto"/>
              <w:ind w:firstLine="0"/>
              <w:jc w:val="left"/>
              <w:rPr>
                <w:sz w:val="18"/>
                <w:szCs w:val="18"/>
                <w:lang w:val="pl-PL"/>
              </w:rPr>
            </w:pPr>
            <w:r w:rsidRPr="004731A5">
              <w:rPr>
                <w:sz w:val="18"/>
                <w:szCs w:val="18"/>
                <w:lang w:val="pl-PL"/>
              </w:rPr>
              <w:t>Przywództwo 100 pkt na 100</w:t>
            </w:r>
            <w:r w:rsidR="00444D0C">
              <w:rPr>
                <w:sz w:val="18"/>
                <w:szCs w:val="18"/>
                <w:lang w:val="pl-PL"/>
              </w:rPr>
              <w:t>0</w:t>
            </w:r>
            <w:r w:rsidRPr="004731A5">
              <w:rPr>
                <w:sz w:val="18"/>
                <w:szCs w:val="18"/>
                <w:lang w:val="pl-PL"/>
              </w:rPr>
              <w:t xml:space="preserve"> pkt</w:t>
            </w:r>
            <w:r w:rsidR="00FE1EDB">
              <w:rPr>
                <w:sz w:val="18"/>
                <w:szCs w:val="18"/>
                <w:lang w:val="pl-PL"/>
              </w:rPr>
              <w:t xml:space="preserve"> (10%)</w:t>
            </w:r>
            <w:r w:rsidRPr="004731A5">
              <w:rPr>
                <w:sz w:val="18"/>
                <w:szCs w:val="18"/>
                <w:lang w:val="pl-PL"/>
              </w:rPr>
              <w:t xml:space="preserve"> ł</w:t>
            </w:r>
            <w:r>
              <w:rPr>
                <w:sz w:val="18"/>
                <w:szCs w:val="18"/>
                <w:lang w:val="pl-PL"/>
              </w:rPr>
              <w:t>ącznej oceny</w:t>
            </w:r>
            <w:r w:rsidR="00945D4D">
              <w:rPr>
                <w:sz w:val="18"/>
                <w:szCs w:val="18"/>
                <w:lang w:val="pl-PL"/>
              </w:rPr>
              <w:t xml:space="preserve"> – </w:t>
            </w:r>
            <w:r w:rsidR="00945D4D" w:rsidRPr="00945D4D">
              <w:rPr>
                <w:sz w:val="18"/>
                <w:szCs w:val="18"/>
                <w:u w:val="single"/>
                <w:lang w:val="pl-PL"/>
              </w:rPr>
              <w:t>c</w:t>
            </w:r>
            <w:r w:rsidRPr="00945D4D">
              <w:rPr>
                <w:sz w:val="18"/>
                <w:szCs w:val="18"/>
                <w:u w:val="single"/>
                <w:lang w:val="pl-PL"/>
              </w:rPr>
              <w:t>echy liderów</w:t>
            </w:r>
            <w:r>
              <w:rPr>
                <w:sz w:val="18"/>
                <w:szCs w:val="18"/>
                <w:lang w:val="pl-PL"/>
              </w:rPr>
              <w:t>:</w:t>
            </w:r>
          </w:p>
          <w:p w14:paraId="40D84DE6" w14:textId="2C95B7BA"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tworzą misję, wizję, wartości i zasady etyczne oraz pełnią funkcję wzorów do naśladowania</w:t>
            </w:r>
            <w:r w:rsidR="00945D4D">
              <w:rPr>
                <w:sz w:val="18"/>
                <w:szCs w:val="18"/>
                <w:lang w:val="pl-PL"/>
              </w:rPr>
              <w:t>,</w:t>
            </w:r>
          </w:p>
          <w:p w14:paraId="263216CF" w14:textId="06B63802"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definiują, monitorują i dokonują przeglądów zarządzania i wyników organizacji, są siłą napędową doskonalenia</w:t>
            </w:r>
            <w:r w:rsidR="00945D4D">
              <w:rPr>
                <w:sz w:val="18"/>
                <w:szCs w:val="18"/>
                <w:lang w:val="pl-PL"/>
              </w:rPr>
              <w:t>,</w:t>
            </w:r>
          </w:p>
          <w:p w14:paraId="0AC46EEA" w14:textId="178F6B9D"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wzmacniają kulturę doskonałości wspólnie z pracownikami</w:t>
            </w:r>
            <w:r w:rsidR="00945D4D">
              <w:rPr>
                <w:sz w:val="18"/>
                <w:szCs w:val="18"/>
                <w:lang w:val="pl-PL"/>
              </w:rPr>
              <w:t>,</w:t>
            </w:r>
          </w:p>
          <w:p w14:paraId="7716B118" w14:textId="74201310" w:rsidR="004731A5" w:rsidRDefault="004731A5" w:rsidP="002D3260">
            <w:pPr>
              <w:pStyle w:val="Akapitzlist"/>
              <w:numPr>
                <w:ilvl w:val="0"/>
                <w:numId w:val="44"/>
              </w:numPr>
              <w:spacing w:before="20" w:line="300" w:lineRule="auto"/>
              <w:ind w:left="170" w:hanging="170"/>
              <w:jc w:val="left"/>
              <w:rPr>
                <w:sz w:val="18"/>
                <w:szCs w:val="18"/>
                <w:lang w:val="pl-PL"/>
              </w:rPr>
            </w:pPr>
            <w:r>
              <w:rPr>
                <w:sz w:val="18"/>
                <w:szCs w:val="18"/>
                <w:lang w:val="pl-PL"/>
              </w:rPr>
              <w:t>zapewniają elastyczność organizacji</w:t>
            </w:r>
            <w:r w:rsidR="00945D4D">
              <w:rPr>
                <w:sz w:val="18"/>
                <w:szCs w:val="18"/>
                <w:lang w:val="pl-PL"/>
              </w:rPr>
              <w:t>.</w:t>
            </w:r>
          </w:p>
          <w:p w14:paraId="096D776F" w14:textId="0EED8D4C" w:rsidR="004731A5" w:rsidRPr="004731A5" w:rsidRDefault="000920A4" w:rsidP="00FE1EDB">
            <w:pPr>
              <w:spacing w:before="20" w:line="300" w:lineRule="auto"/>
              <w:ind w:firstLine="0"/>
              <w:jc w:val="left"/>
              <w:rPr>
                <w:sz w:val="18"/>
                <w:szCs w:val="18"/>
                <w:lang w:val="pl-PL"/>
              </w:rPr>
            </w:pPr>
            <w:r>
              <w:rPr>
                <w:sz w:val="18"/>
                <w:szCs w:val="18"/>
                <w:lang w:val="pl-PL"/>
              </w:rPr>
              <w:t xml:space="preserve">Potrzeba silnej wewnętrznej motywacji i zaangażowania kierownictwa </w:t>
            </w:r>
            <w:r w:rsidR="001A17B5">
              <w:rPr>
                <w:sz w:val="18"/>
                <w:szCs w:val="18"/>
                <w:lang w:val="pl-PL"/>
              </w:rPr>
              <w:t>oraz klarownego ukierunkowania strategicznego</w:t>
            </w:r>
            <w:r w:rsidR="00945D4D">
              <w:rPr>
                <w:sz w:val="18"/>
                <w:szCs w:val="18"/>
                <w:lang w:val="pl-PL"/>
              </w:rPr>
              <w:t>.</w:t>
            </w:r>
          </w:p>
        </w:tc>
      </w:tr>
      <w:tr w:rsidR="004E5B30" w:rsidRPr="00122011" w14:paraId="48BF8C68" w14:textId="77777777" w:rsidTr="004E5B30">
        <w:trPr>
          <w:cantSplit/>
        </w:trPr>
        <w:tc>
          <w:tcPr>
            <w:tcW w:w="2268" w:type="dxa"/>
            <w:vAlign w:val="center"/>
          </w:tcPr>
          <w:p w14:paraId="29ABDF41" w14:textId="1B8DF1B6" w:rsidR="004E5B30" w:rsidRPr="00E408E6" w:rsidRDefault="004E5B30" w:rsidP="004E5B30">
            <w:pPr>
              <w:spacing w:before="60" w:line="300" w:lineRule="auto"/>
              <w:ind w:firstLine="0"/>
              <w:jc w:val="center"/>
              <w:rPr>
                <w:b/>
                <w:bCs/>
                <w:sz w:val="18"/>
                <w:szCs w:val="18"/>
              </w:rPr>
            </w:pPr>
            <w:r w:rsidRPr="00E408E6">
              <w:rPr>
                <w:b/>
                <w:bCs/>
                <w:sz w:val="18"/>
                <w:szCs w:val="18"/>
              </w:rPr>
              <w:t>CAF</w:t>
            </w:r>
          </w:p>
        </w:tc>
        <w:tc>
          <w:tcPr>
            <w:tcW w:w="6803" w:type="dxa"/>
            <w:vAlign w:val="center"/>
          </w:tcPr>
          <w:p w14:paraId="60E39083" w14:textId="76D98B9C" w:rsidR="00140188" w:rsidRDefault="007D4314" w:rsidP="00FE1EDB">
            <w:pPr>
              <w:spacing w:before="20" w:line="300" w:lineRule="auto"/>
              <w:ind w:firstLine="0"/>
              <w:jc w:val="left"/>
              <w:rPr>
                <w:i/>
                <w:iCs/>
                <w:sz w:val="18"/>
                <w:szCs w:val="18"/>
                <w:lang w:val="pl-PL"/>
              </w:rPr>
            </w:pPr>
            <w:r w:rsidRPr="007D4314">
              <w:rPr>
                <w:sz w:val="18"/>
                <w:szCs w:val="18"/>
                <w:lang w:val="pl-PL"/>
              </w:rPr>
              <w:t>Przywództwo to pierwszy obszar s</w:t>
            </w:r>
            <w:r>
              <w:rPr>
                <w:sz w:val="18"/>
                <w:szCs w:val="18"/>
                <w:lang w:val="pl-PL"/>
              </w:rPr>
              <w:t>amooceny w obszarze</w:t>
            </w:r>
            <w:r w:rsidR="00283D0B">
              <w:rPr>
                <w:i/>
                <w:iCs/>
                <w:sz w:val="18"/>
                <w:szCs w:val="18"/>
                <w:lang w:val="pl-PL"/>
              </w:rPr>
              <w:t xml:space="preserve"> Czynniki</w:t>
            </w:r>
            <w:r>
              <w:rPr>
                <w:sz w:val="18"/>
                <w:szCs w:val="18"/>
                <w:lang w:val="pl-PL"/>
              </w:rPr>
              <w:t xml:space="preserve"> </w:t>
            </w:r>
            <w:r w:rsidR="00283D0B">
              <w:rPr>
                <w:i/>
                <w:iCs/>
                <w:sz w:val="18"/>
                <w:szCs w:val="18"/>
                <w:lang w:val="pl-PL"/>
              </w:rPr>
              <w:t>(</w:t>
            </w:r>
            <w:r w:rsidR="00283D0B" w:rsidRPr="007D4314">
              <w:rPr>
                <w:i/>
                <w:iCs/>
                <w:sz w:val="18"/>
                <w:szCs w:val="18"/>
                <w:lang w:val="pl-PL"/>
              </w:rPr>
              <w:t>Potencjał</w:t>
            </w:r>
            <w:r w:rsidR="00283D0B">
              <w:rPr>
                <w:i/>
                <w:iCs/>
                <w:sz w:val="18"/>
                <w:szCs w:val="18"/>
                <w:lang w:val="pl-PL"/>
              </w:rPr>
              <w:t>)</w:t>
            </w:r>
            <w:r w:rsidR="00B87765">
              <w:rPr>
                <w:i/>
                <w:iCs/>
                <w:sz w:val="18"/>
                <w:szCs w:val="18"/>
                <w:lang w:val="pl-PL"/>
              </w:rPr>
              <w:t>:</w:t>
            </w:r>
          </w:p>
          <w:p w14:paraId="7E578E99" w14:textId="4F5850CE"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1.1 Wyznaczyć kierunki działania organizacji poprzez sformułowanie jej celów, misji, wizji i wartości</w:t>
            </w:r>
          </w:p>
          <w:p w14:paraId="3E19D09E" w14:textId="77777777" w:rsidR="00B87765" w:rsidRPr="00FE1EDB"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1.2 Zarządzać organizacją, jej wynikami oraz jej ciągłym doskonaleniem</w:t>
            </w:r>
          </w:p>
          <w:p w14:paraId="1AE70223" w14:textId="3850F189" w:rsidR="00B87765" w:rsidRPr="00B87765" w:rsidRDefault="00B87765" w:rsidP="002D3260">
            <w:pPr>
              <w:pStyle w:val="Akapitzlist"/>
              <w:numPr>
                <w:ilvl w:val="0"/>
                <w:numId w:val="44"/>
              </w:numPr>
              <w:spacing w:before="20" w:line="300" w:lineRule="auto"/>
              <w:ind w:left="170" w:hanging="170"/>
              <w:jc w:val="left"/>
              <w:rPr>
                <w:sz w:val="18"/>
                <w:szCs w:val="18"/>
                <w:lang w:val="pl-PL"/>
              </w:rPr>
            </w:pPr>
            <w:r w:rsidRPr="00B87765">
              <w:rPr>
                <w:sz w:val="18"/>
                <w:szCs w:val="18"/>
                <w:lang w:val="pl-PL"/>
              </w:rPr>
              <w:t>1.3 Inspirować, motywować i wspierać pracowników organizacji oraz być dla nich wzorem do naśladowania</w:t>
            </w:r>
            <w:r>
              <w:rPr>
                <w:sz w:val="18"/>
                <w:szCs w:val="18"/>
                <w:lang w:val="pl-PL"/>
              </w:rPr>
              <w:t xml:space="preserve"> (</w:t>
            </w:r>
            <w:r w:rsidRPr="00B87765">
              <w:rPr>
                <w:sz w:val="18"/>
                <w:szCs w:val="18"/>
                <w:lang w:val="pl-PL"/>
              </w:rPr>
              <w:t xml:space="preserve">por. </w:t>
            </w:r>
            <w:r w:rsidRPr="00FE1EDB">
              <w:rPr>
                <w:sz w:val="18"/>
                <w:szCs w:val="18"/>
              </w:rPr>
              <w:fldChar w:fldCharType="begin"/>
            </w:r>
            <w:r w:rsidRPr="00B87765">
              <w:rPr>
                <w:sz w:val="18"/>
                <w:szCs w:val="18"/>
                <w:lang w:val="pl-PL"/>
              </w:rPr>
              <w:instrText xml:space="preserve"> REF  _Ref148994689 \h  \* MERGEFORMAT </w:instrText>
            </w:r>
            <w:r w:rsidRPr="00FE1EDB">
              <w:rPr>
                <w:sz w:val="18"/>
                <w:szCs w:val="18"/>
              </w:rPr>
            </w:r>
            <w:r w:rsidRPr="00FE1EDB">
              <w:rPr>
                <w:sz w:val="18"/>
                <w:szCs w:val="18"/>
              </w:rPr>
              <w:fldChar w:fldCharType="separate"/>
            </w:r>
            <w:r w:rsidR="00BF7D63" w:rsidRPr="00BF7D63">
              <w:rPr>
                <w:sz w:val="18"/>
                <w:szCs w:val="18"/>
                <w:lang w:val="pl-PL"/>
              </w:rPr>
              <w:t>Tabela 35</w:t>
            </w:r>
            <w:r w:rsidRPr="00FE1EDB">
              <w:rPr>
                <w:sz w:val="18"/>
                <w:szCs w:val="18"/>
              </w:rPr>
              <w:fldChar w:fldCharType="end"/>
            </w:r>
            <w:r w:rsidRPr="00B87765">
              <w:rPr>
                <w:sz w:val="18"/>
                <w:szCs w:val="18"/>
                <w:lang w:val="pl-PL"/>
              </w:rPr>
              <w:t>)</w:t>
            </w:r>
          </w:p>
          <w:p w14:paraId="41A096A2" w14:textId="312BAAEA" w:rsidR="00140188" w:rsidRPr="00140188" w:rsidRDefault="00140188" w:rsidP="00FE1EDB">
            <w:pPr>
              <w:spacing w:before="20" w:line="300" w:lineRule="auto"/>
              <w:ind w:firstLine="0"/>
              <w:jc w:val="left"/>
              <w:rPr>
                <w:sz w:val="18"/>
                <w:szCs w:val="18"/>
                <w:lang w:val="pl-PL"/>
              </w:rPr>
            </w:pPr>
            <w:r w:rsidRPr="00140188">
              <w:rPr>
                <w:sz w:val="18"/>
                <w:szCs w:val="18"/>
                <w:lang w:val="pl-PL"/>
              </w:rPr>
              <w:t>Narzędzia wyznaczania celów</w:t>
            </w:r>
            <w:r>
              <w:rPr>
                <w:sz w:val="18"/>
                <w:szCs w:val="18"/>
                <w:lang w:val="pl-PL"/>
              </w:rPr>
              <w:t>, misja i wizja, prognozowanie rozwoju, narzędzia wsparcia i motywacji pracowników i zespołów, narzędzia skutecznego wpływu organizacji na otoczenie. [s. 335]</w:t>
            </w:r>
          </w:p>
        </w:tc>
      </w:tr>
      <w:tr w:rsidR="004E5B30" w:rsidRPr="00122011" w14:paraId="352C69BB" w14:textId="77777777" w:rsidTr="004E5B30">
        <w:trPr>
          <w:cantSplit/>
        </w:trPr>
        <w:tc>
          <w:tcPr>
            <w:tcW w:w="2268" w:type="dxa"/>
            <w:vAlign w:val="center"/>
          </w:tcPr>
          <w:p w14:paraId="73357FA2" w14:textId="06D8C542" w:rsidR="004E5B30" w:rsidRPr="00E408E6" w:rsidRDefault="004E5B30" w:rsidP="00E408E6">
            <w:pPr>
              <w:keepNext/>
              <w:spacing w:before="60" w:line="300" w:lineRule="auto"/>
              <w:ind w:firstLine="0"/>
              <w:jc w:val="center"/>
              <w:rPr>
                <w:b/>
                <w:bCs/>
                <w:sz w:val="18"/>
                <w:szCs w:val="18"/>
              </w:rPr>
            </w:pPr>
            <w:r w:rsidRPr="00E408E6">
              <w:rPr>
                <w:b/>
                <w:bCs/>
                <w:sz w:val="18"/>
                <w:szCs w:val="18"/>
              </w:rPr>
              <w:t>QualHE</w:t>
            </w:r>
          </w:p>
        </w:tc>
        <w:tc>
          <w:tcPr>
            <w:tcW w:w="6803" w:type="dxa"/>
            <w:vAlign w:val="center"/>
          </w:tcPr>
          <w:p w14:paraId="3DC1E9D7" w14:textId="35289420" w:rsidR="004E5B30" w:rsidRDefault="00140188" w:rsidP="00FE1EDB">
            <w:pPr>
              <w:keepNext/>
              <w:spacing w:before="20" w:line="300" w:lineRule="auto"/>
              <w:ind w:firstLine="0"/>
              <w:jc w:val="left"/>
              <w:rPr>
                <w:sz w:val="18"/>
                <w:szCs w:val="18"/>
                <w:lang w:val="pl-PL"/>
              </w:rPr>
            </w:pPr>
            <w:r w:rsidRPr="00140188">
              <w:rPr>
                <w:sz w:val="18"/>
                <w:szCs w:val="18"/>
                <w:lang w:val="pl-PL"/>
              </w:rPr>
              <w:t>Na kierownictwie spoczywa główna o</w:t>
            </w:r>
            <w:r>
              <w:rPr>
                <w:sz w:val="18"/>
                <w:szCs w:val="18"/>
                <w:lang w:val="pl-PL"/>
              </w:rPr>
              <w:t>dpowiedzialność za efekty systemu QualHE poprzez zapewnienie niezbędnych warunków i środków dla funkcjonowania elementów tego systemu (np. kultury jakości) oraz jak najszersze delegowanie uprawnień do podejmowania decyzji na odpowiednio przygotowanych i motywowanych liderów.</w:t>
            </w:r>
          </w:p>
          <w:p w14:paraId="666E6BDA" w14:textId="09A54967" w:rsidR="00140188" w:rsidRPr="00140188" w:rsidRDefault="00140188" w:rsidP="00FE1EDB">
            <w:pPr>
              <w:keepNext/>
              <w:spacing w:before="20" w:line="300" w:lineRule="auto"/>
              <w:ind w:firstLine="0"/>
              <w:jc w:val="left"/>
              <w:rPr>
                <w:sz w:val="18"/>
                <w:szCs w:val="18"/>
                <w:lang w:val="pl-PL"/>
              </w:rPr>
            </w:pPr>
            <w:r>
              <w:rPr>
                <w:sz w:val="18"/>
                <w:szCs w:val="18"/>
                <w:lang w:val="pl-PL"/>
              </w:rPr>
              <w:t>Pierwszy etap projektowania procesów w trakcie wdrażania QualHE to budowanie świadomości kierownictwa i pracowników.</w:t>
            </w:r>
          </w:p>
        </w:tc>
      </w:tr>
    </w:tbl>
    <w:p w14:paraId="3E9EF66D" w14:textId="43731C9C" w:rsidR="00130068" w:rsidRPr="00D95B07" w:rsidRDefault="00261E4C" w:rsidP="007770AA">
      <w:pPr>
        <w:pStyle w:val="rdo"/>
        <w:rPr>
          <w:lang w:val="pl-PL"/>
        </w:rPr>
      </w:pPr>
      <w:r w:rsidRPr="00D95B07">
        <w:rPr>
          <w:lang w:val="pl-PL"/>
        </w:rPr>
        <w:t xml:space="preserve">Źródło: opracowanie własne na podstawie </w:t>
      </w:r>
      <w:r w:rsidR="003A7913">
        <w:fldChar w:fldCharType="begin" w:fldLock="1"/>
      </w:r>
      <w:r w:rsidR="002F637D" w:rsidRPr="00D95B07">
        <w:rPr>
          <w:lang w:val="pl-PL"/>
        </w:rPr>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QualHE","type":"book"},"uris":["http://www.mendeley.com/documents/?uuid=fa363ca3-f4fc-41da-9730-7f48f701736b"]},{"id":"ITEM-2","itemData":{"DOI":"10.1108/09544780410563293","ISSN":"0954-478X","abstract":"While total quality management has been adopted by many organizations world</w:instrText>
      </w:r>
      <w:r w:rsidR="002F637D" w:rsidRPr="00D95B07">
        <w:rPr>
          <w:rFonts w:ascii="Cambria Math" w:hAnsi="Cambria Math" w:cs="Cambria Math"/>
          <w:lang w:val="pl-PL"/>
        </w:rPr>
        <w:instrText>‐</w:instrText>
      </w:r>
      <w:r w:rsidR="002F637D" w:rsidRPr="00D95B07">
        <w:rPr>
          <w:lang w:val="pl-PL"/>
        </w:rPr>
        <w:instrText>wide, its implementation in non</w:instrText>
      </w:r>
      <w:r w:rsidR="002F637D" w:rsidRPr="00D95B07">
        <w:rPr>
          <w:rFonts w:ascii="Cambria Math" w:hAnsi="Cambria Math" w:cs="Cambria Math"/>
          <w:lang w:val="pl-PL"/>
        </w:rPr>
        <w:instrText>‐</w:instrText>
      </w:r>
      <w:r w:rsidR="002F637D" w:rsidRPr="00D95B07">
        <w:rPr>
          <w:lang w:val="pl-PL"/>
        </w:rPr>
        <w:instrText>profi</w:instrText>
      </w:r>
      <w:r w:rsidR="002F637D">
        <w:instrText>t organizations, such as higher education institutions, presents more challenges and difficulties than those encountered in business organizations. A critical step in TQM implementation is the process of customer identification. In addition to customer identification, there are other issues such as leadership, cultural, and organizational issues that tend to create difficulties for TQM implementation in higher education. These issues along with the role of students from a quality perspective and performance measures for higher education are discussed, and suggestions are made for their resolution.","author":[{"dropping-particle":"","family":"Sirvanci","given":"Mete B.","non-dropping-particle":"","parse-names":false,"suffix":""}],"container-title":"The TQM Magazine","id":"ITEM-2","issue":"6","issued":{"date-parts":[["2004","12","1"]]},"page":"382-386","title":"Critical issues for TQM implementation in higher education","type":"article-journal","volume":"16"},"uris":["http://www.mendeley.com/documents/?uuid=39352624-e17e-4188-9404-7aee2307b3b0"]},{"id":"ITEM-3","itemData":{"DOI":"10.1108/09544780610659998","ISSN":"0954-478X","abstract":"Purpose - The authors analyze the principles and results of lean production and compare the lean production philosophy with the six sigma quality process and the principles of total quality management (TQM). At the end of the paper, it is discussed how to build the necessary company culture for having success with these principles/management philosophies. Design/methodology/approach - Literature search and comparative analysis complemented with a Danish case on wastage in a core process. Findings - It is shown that the lean production philosophy and the six sigma steps are essentially the same and both have developed from the same root - the Japanese TQM practices. The improvement process from six sigma, the DMAIC process, can be regarded as a short version of the Quality Story, which was developed in Japan in the 1960s as a standard for QC-circle presentations. We conclude that the roadmaps of lean production and six sigma quality are examples of new alternative TQM roadmaps. We also conclude that especially with lean production and six sigma quality there seems to be too much focus on training people intools and techniques and at the same time too little focus on understanding the human factor, i.e. how to build the right company culture. Originality/value - The detailed and historical analysis of six sigma quality, lean production and TQM combined with a focus on the human factor and the needed corporate culture. © Emerald Group Publishing Limited.","author":[{"dropping-particle":"","family":"Dahlgaard","given":"Jens J.","non-dropping-particle":"","parse-names":false,"suffix":""},{"dropping-particle":"","family":"Dahlgaard</w:instrText>
      </w:r>
      <w:r w:rsidR="002F637D">
        <w:rPr>
          <w:rFonts w:ascii="Cambria Math" w:hAnsi="Cambria Math" w:cs="Cambria Math"/>
        </w:rPr>
        <w:instrText>‐</w:instrText>
      </w:r>
      <w:r w:rsidR="002F637D">
        <w:instrText>Park","given":"Su Mi","non-dropping-particle":"","parse-names":false,"suffix":""}],"container-title":"The TQM Magazine","editor":[{"dropping-particle":"","family":"Mi Dahlgaard</w:instrText>
      </w:r>
      <w:r w:rsidR="002F637D">
        <w:rPr>
          <w:rFonts w:ascii="Cambria Math" w:hAnsi="Cambria Math" w:cs="Cambria Math"/>
        </w:rPr>
        <w:instrText>‐</w:instrText>
      </w:r>
      <w:r w:rsidR="002F637D">
        <w:instrText>Park","given":"Su","non-dropping-particle":"","parse-names":false,"suffix":""}],"id":"ITEM-3","issue":"3","issued":{"date-parts":[["2006","5","1"]]},"page":"263-281","title":"Lean production, six sigma quality, TQM and company culture","type":"article-journal","volume":"18"},"uris":["http://www.mendeley.com/documents/?uuid=83a152d9-fb31-362d-b2db-633cf338b592"]},{"id":"ITEM-4","itemData":{"DOI":"10.1007/s11135-011-9632-9","ISSN":"0033-5177","abstract":"Total quality management (TQM) is widely recognised as a management\nphilosophy for improving customer satisfaction and organisational\nperformance. However, there is no consensus over the critical success\nfactors of TQM, in particular, in higher education (HE) and developing\ncountries. Literature shows mixed results on the success and\napplicability of TQM principles in education, thus, underlining the need\nto revisit the application of TQM principles in HE. This paper\nidentifies the critical success factors of TQM in Pakistani\nuniversities. Data was collected from faculty members of universities\nthrough questionnaires. The findings reveal that `leadership', `vision',\n`measurement and analysis', `process control and evaluation', `programs\ndesign and resources allocation' and `stakeholder focus' emerge as the\ncritical success factors of TQM in HE. The findings have implications at\nmacro, meso, and micro levels of HE.","author":[{"dropping-particle":"","family":"Asif","given":"Muhammad","non-dropping-particle":"","parse-names":false,"suffix":""},{"dropping-particle":"","family":"Awan","given":"Muhammad Usman","non-dropping-particle":"","parse-names":false,"suffix":""},{"dropping-particle":"","family":"Khan","given":"Muhammad Khalid","non-dropping-particle":"","parse-names":false,"suffix":""},{"dropping-particle":"","family":"Ahmad","given":"Niaz","non-dropping-particle":"","parse-names":false,"suffix":""}],"container-title":"Quality &amp; Quantity","id":"ITEM-4","issue":"4","issued":{"date-parts":[["2013","6","18"]]},"page":"1883-1904","publisher":"SPRINGER","publisher-place":"VAN GODEWIJCKSTRAAT 30, 3311 GZ DORDRECHT, NETHERLANDS","title":"A model for total quality management in higher education","type":"article-journal","volume":"47"},"uris":["http://www.mendeley.com/documents/?uuid=ee59912a-9ca0-4147-955e-577a03e96668"]},{"id":"ITEM-5","itemData":{"DOI":"10.1108/IJQRM-05-2017-0098","ISSN":"0265-671X","abstract":"Purpose: The purpose of this paper is to empirically investigate the applicability and implementation of Lean Six Sigma (LSS) in Higher Education Institutions (HEIs). LSS is considered as the most recent service quality practice which has proved its success in manufacturing and service sectors. Though there is plenty of literature available with regard to the application and benefits of LSS in services sectors (like Banking, healthcare, information technology sectors, etc.), there is apparently no evidence in the literature about the implementation of LSS in HEIs. Design/methodology/approach: A five-phased approach is followed. A multiple case-study method is used in this paper to explore this implementation of LSS in two select international University colleges. LSS toolkit comprising of define-measure-analyze-improve-control phases is used for the execution of the projects. Featuring student teams in LSS project management adds novelty to the approach. Findings: The paper empirically validates the application of LSS in HEIs. Further, it highlights the practical challenges and benefits of LSS in the HEI setup. An in-depth empirical analysis of LSS toolkit application, LSS change management and using student teams in LSS project management are the highlights of this paper. The paper concludes that LSS is applicable and could provide positive benefits to HEIs. Research limitations/implications: LSS application in HEIs is perhaps a new research area, which is at its nascence and upcoming in the researchers’ community. Hence, this paper would serve as a platform and provide directions for future scholars to ponder on the subject. Practical implications: Since the cases are executed in the real-time setup of HEIs, the paper has several practical implications. First, the academia and practitioners’ collaboration in executing projects adds novelty. Second, the involvement of student teams from project selection to execution brings in practical perspectives alongside the academic education. Several other key lessons learned and benefits of LSS in HEI setup are presented as part of the paper. Originality/value: LSS has been successful in the past few decades in the manufacturing and service sectors. However, its application in HEIs was very nascent, and few researchers even doubted its relevancy of application in HEIs. This study illustrates its importance and application to the higher education sector which is a highly responsible area of the service sector, f…","author":[{"dropping-particle":"","family":"Sunder M.","given":"Vijaya","non-dropping-particle":"","parse-names":false,"suffix":""},{"dropping-particle":"","family":"Mahalingam","given":"Sanjay","non-dropping-particle":"","parse-names":false,"suffix":""}],"container-title":"International Journal of Quality &amp; Reliability Management","id":"ITEM-5","issue":"10","issued":{"date-parts":[["2018","11","29"]]},"page":"2157-2180","title":"An empirical investigation of implementing Lean Six Sigma in Higher Education Institutions","type":"article-journal","volume":"35"},"uris":["http://www.mendeley.com/documents/?uuid=c3866952-9079-311b-accd-016fba7442a8"]},{"id":"ITEM-6","itemData":{"DOI":"10.1108/IJPPM-09-2016-0195","ISSN":"1741-0401","abstract":"Purpose: The purpose of this paper is to critically evaluate whether a Lean Six Sigma (LSS) leadership model could be effectively utilized to resolve efficiency and effective issues like rising costs, quality of education, graduation and retention rates encountered in higher education institutions (HEIs) in the modern era. Design/methodology/approach: The authors systematically reviewed the literature on key concepts of LSS and leadership in HEIs in to develop a theoretical model using an inductive theory-building approach in accordance with the exploratory nature of the study. Findings: The results of the study proposed a conceptual LSS leadership framework, which provides a basis for testing of LSS leadership representations in HEIs. The results suggest that LSS leadership has advantages for HEI to overcome currents issues and challenges. Research limitations/implications: This research is a theoretical study based on the existing literature that identified characteristics that may be adopted in higher education. The proposed LSS leadership framework is based upon leadership, statistical thinking, continuous change and improvement. This model is based upon service and the concepts of adaptive, rather than technical work, of leaders in higher education. Practical implications: The proposed LSS leadership framework brings new aspects and perspectives of leadership in HEIs. LSS leadership model has its practical meaning in providing a fundamental base for HEIs to overcome challenges, fulfill missions, and sustain improvements. Social implications: HEIs are a foundation for principles of democracy, equality and diversity. HEIs have been a path for citizens but HEIs are facing challenges that are reducing the ability of individuals to improve themselves. Leadership of HEI needs to incorporate new principles to adapt to a changing society. Originality/value: LSS project leaders have achieved improved bottom line results and customer satisfaction in a wide range of industries, but LSS application in the HEIs remains to be explored. This paper proposes an effective LSS leadership model, which can help improve the quality of education, reduce non-value added costs and enhance operational efficiency of HEIs.","author":[{"dropping-particle":"","family":"Lu","given":"Jing","non-dropping-particle":"","parse-names":false,"suffix":""},{"dropping-particle":"","family":"Laux","given":"Chad","non-dropping-particle":"","parse-names":false,"suffix":""},{"dropping-particle":"","family":"Antony","given":"Jiju","non-dropping-particle":"","parse-names":false,"suffix":""}],"container-title":"International Journal of Productivity and Performance Management","id":"ITEM-6","issue":"5","issued":{"date-parts":[["2017","6","12"]]},"page":"638-650","title":"Lean Six Sigma leadership in higher education institutions","type":"article-journal","volume":"66"},"uris":["http://www.mendeley.com/documents/?uuid=a256acb8-fd19-3120-81b1-4421671ba495"]},{"id":"ITEM-7","itemData":{"author":[{"dropping-particle":"","family":"Laurett","given":"Rozélia","non-dropping-particle":"","parse-names":false,"suffix":""},{"dropping-particle":"","family":"Mendes","given":"Luis","non-dropping-particle":"","parse-names":false,"suffix":""}],"container-title":"International Journal of Quality &amp; Reliability Management","id":"ITEM-7","issued":{"date-parts":[["2019"]]},"publisher":"Emerald Publis</w:instrText>
      </w:r>
      <w:r w:rsidR="002F637D" w:rsidRPr="00D95B07">
        <w:rPr>
          <w:lang w:val="pl-PL"/>
        </w:rPr>
        <w:instrText>hing Limited","title":"EFQM model’s application in the context of higher education","type":"article-journal"},"uris":["http://www.mendeley.com/documents/?uuid=ae3f5e4f-bf74-4401-9d38-4a202355e7f5"]},{"id":"ITEM-8","itemData":{"abstract":"The Common Assessment Framework (CAF) Improving Public Organisations through Self-Assessment","author":[{"dropping-particle":"","family":"EIPA","given":"","non-dropping-particle":"","parse-names":false,"suffix":""},{"dropping-particle":"","family":"EUPAN","given":"","non-dropping-particle":"","parse-names":false,"suffix":""}],"id":"ITEM-8","issued":{"date-parts":[["2013"]]},"title":"CAF Education 2013","type":"report"},"uris":["http://www.mendeley.com/documents/?uuid=57bd3ef2-d0b8-4929-afeb-a2b6cb2c6277"]}],"mendeley":{"formattedCitation":"(Asif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2018)","plainTextFormattedCitation":"(Asif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2018)","previouslyFormattedCitation":"(Asif i in., 2013; Dahlgaard &amp; Dahlgaard</w:instrText>
      </w:r>
      <w:r w:rsidR="002F637D" w:rsidRPr="00D95B07">
        <w:rPr>
          <w:rFonts w:ascii="Cambria Math" w:hAnsi="Cambria Math" w:cs="Cambria Math"/>
          <w:lang w:val="pl-PL"/>
        </w:rPr>
        <w:instrText>‐</w:instrText>
      </w:r>
      <w:r w:rsidR="002F637D" w:rsidRPr="00D95B07">
        <w:rPr>
          <w:lang w:val="pl-PL"/>
        </w:rPr>
        <w:instrText>Park, 2006; EIPA &amp; EUPAN, 2013; Grudowski, 2020a; Laurett &amp; Mendes, 2019; Lu i in., 2017; Sirvanci, 2004; Sunder M. &amp; Mahalingam, 2018)"},"properties":{"noteIndex":0},"schema":"https://github.com/citation-style-language/schema/raw/master/csl-citation.json"}</w:instrText>
      </w:r>
      <w:r w:rsidR="003A7913">
        <w:fldChar w:fldCharType="separate"/>
      </w:r>
      <w:r w:rsidR="002F637D" w:rsidRPr="00D95B07">
        <w:rPr>
          <w:noProof/>
          <w:lang w:val="pl-PL"/>
        </w:rPr>
        <w:t>(Asif i in., 2013; Dahlgaard &amp; Dahlgaard</w:t>
      </w:r>
      <w:r w:rsidR="002F637D" w:rsidRPr="00D95B07">
        <w:rPr>
          <w:rFonts w:ascii="Cambria Math" w:hAnsi="Cambria Math" w:cs="Cambria Math"/>
          <w:noProof/>
          <w:lang w:val="pl-PL"/>
        </w:rPr>
        <w:t>‐</w:t>
      </w:r>
      <w:r w:rsidR="002F637D" w:rsidRPr="00D95B07">
        <w:rPr>
          <w:noProof/>
          <w:lang w:val="pl-PL"/>
        </w:rPr>
        <w:t>Park, 2006; EIPA &amp; EUPAN, 2013; Grudowski, 2020a; Laurett &amp; Mendes, 2019; Lu i in., 2017; Sirvanci, 2004; Sunder M. &amp; Mahalingam, 2018)</w:t>
      </w:r>
      <w:r w:rsidR="003A7913">
        <w:fldChar w:fldCharType="end"/>
      </w:r>
    </w:p>
    <w:p w14:paraId="2E86421B" w14:textId="68AB9AE8" w:rsidR="00ED1A6A" w:rsidRPr="002E3B57" w:rsidRDefault="00D95A26" w:rsidP="00EC1AA6">
      <w:r>
        <w:t xml:space="preserve">Ponieważ TQM jest koncepcją bardzo rozwiniętą i związaną z różnymi modelami, choćby takimi dostosowanymi do specyfiki konkretnych branż jak to ma miejsce w przypadku normatywnych SZJ to szczegóły opisów różnych czynników, w tym przywództwa różnią się między sobą. Ponadto </w:t>
      </w:r>
      <w:r>
        <w:lastRenderedPageBreak/>
        <w:t xml:space="preserve">istnieję różne nagrody jakości nawiązujące do koncepcji TQM, a dla każdej z nich są opracowane kryteria różniące się pewnymi szczegółami lub rozłożeniem akcentów pomiędzy aspektami zarządzania jakością tworzącymi koncepcję TQM. </w:t>
      </w:r>
      <w:r w:rsidR="00326BFE">
        <w:t xml:space="preserve">Inne przedstawione koncepcje zarządzania jakością również doczekały się różnych implementacji i koncepcji wdrożeń lub badań nad czynnikami sukcesu implementacji w różnych branżach. </w:t>
      </w:r>
      <w:r>
        <w:t>Przedstawione w tabeli po</w:t>
      </w:r>
      <w:r>
        <w:fldChar w:fldCharType="begin"/>
      </w:r>
      <w:r>
        <w:instrText xml:space="preserve"> REF _Ref150513579 \p \h </w:instrText>
      </w:r>
      <w:r>
        <w:fldChar w:fldCharType="separate"/>
      </w:r>
      <w:r w:rsidR="00BF7D63">
        <w:t>wyżej</w:t>
      </w:r>
      <w:r>
        <w:fldChar w:fldCharType="end"/>
      </w:r>
      <w:r>
        <w:t xml:space="preserve"> (</w:t>
      </w:r>
      <w:r>
        <w:fldChar w:fldCharType="begin"/>
      </w:r>
      <w:r>
        <w:instrText xml:space="preserve"> REF _Ref150513592 \h </w:instrText>
      </w:r>
      <w:r>
        <w:fldChar w:fldCharType="separate"/>
      </w:r>
      <w:r w:rsidR="00BF7D63">
        <w:t xml:space="preserve">Tabela </w:t>
      </w:r>
      <w:r w:rsidR="00BF7D63">
        <w:rPr>
          <w:noProof/>
        </w:rPr>
        <w:t>43</w:t>
      </w:r>
      <w:r>
        <w:fldChar w:fldCharType="end"/>
      </w:r>
      <w:r>
        <w:t xml:space="preserve">) opisy stanowią </w:t>
      </w:r>
      <w:r w:rsidR="00326BFE">
        <w:t xml:space="preserve">autorską </w:t>
      </w:r>
      <w:r>
        <w:t>syntezę mającą na celu ukazanie istotnej roli przywództwa dla każdej z opisanych koncepcji zarządzania jakością.</w:t>
      </w:r>
      <w:r w:rsidR="00326BFE">
        <w:t xml:space="preserve"> Podsumowując można śmiało stwierdzić, że orientacja na klienta, wspierająca rola kierownictwa, zaangażowanie wszystkich w doskonalenie, autentyczny szacunek dla ludzi stanowią wspólne najistotniejsze elementy wszystkich dojrzałych koncepcji zarządzania jakością </w:t>
      </w:r>
      <w:r w:rsidR="00326BFE">
        <w:fldChar w:fldCharType="begin" w:fldLock="1"/>
      </w:r>
      <w:r w:rsidR="002F637D">
        <w:instrText>ADDIN CSL_CITATION {"citationItems":[{"id":"ITEM-1","itemData":{"ISBN":"9788320824100","abstract":"Kategoria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-1","issued":{"date-parts":[["2020"]]},"number-of-pages":"396","publisher":"PWE","publisher-place":"Warszawa","title":"Perspektywa jakości w szkolnictwie wyższym. O modelu QualHE","type":"book"},"locator":"135","uris":["http://www.mendeley.com/documents/?uuid=fa363ca3-f4fc-41da-9730-7f48f701736b"]}],"mendeley":{"formattedCitation":"(Grudowski, 2020a, s. 135)","plainTextFormattedCitation":"(Grudowski, 2020a, s. 135)","previouslyFormattedCitation":"(Grudowski, 2020a, s. 135)"},"properties":{"noteIndex":0},"schema":"https://github.com/citation-style-language/schema/raw/master/csl-citation.json"}</w:instrText>
      </w:r>
      <w:r w:rsidR="00326BFE">
        <w:fldChar w:fldCharType="separate"/>
      </w:r>
      <w:r w:rsidR="002F637D" w:rsidRPr="002F637D">
        <w:rPr>
          <w:noProof/>
        </w:rPr>
        <w:t>(Grudowski, 2020a, s. 135)</w:t>
      </w:r>
      <w:r w:rsidR="00326BFE">
        <w:fldChar w:fldCharType="end"/>
      </w:r>
      <w:r w:rsidR="00326BFE">
        <w:t xml:space="preserve">. W ramach swojej przywódczej roli, roli prawdziwych liderów </w:t>
      </w:r>
      <w:r w:rsidR="003426DA" w:rsidRPr="00FA6769">
        <w:t xml:space="preserve">kierownicy organizacji </w:t>
      </w:r>
      <w:r w:rsidR="00326BFE">
        <w:t xml:space="preserve">powinni </w:t>
      </w:r>
      <w:r w:rsidR="003426DA" w:rsidRPr="00FA6769">
        <w:t xml:space="preserve">określić </w:t>
      </w:r>
      <w:r w:rsidR="00326BFE">
        <w:t>kluczowe wartości, „</w:t>
      </w:r>
      <w:r w:rsidR="003426DA" w:rsidRPr="00FA6769">
        <w:t>wizję, misję i cele swoje</w:t>
      </w:r>
      <w:r w:rsidR="00326BFE">
        <w:t>j</w:t>
      </w:r>
      <w:r w:rsidR="003426DA" w:rsidRPr="00FA6769">
        <w:t xml:space="preserve"> organizacji. Powinni przekazywać je swoim pracownikom oraz demonstrować osobiste zaangażowanie w ich realizację i ciągłe doskonalenie organizacji. Ponadto zadaniem naczelnego kierownictwa jest motywowanie i wspieranie pracowników w wykonywaniu ich zadań, ze szczególnym uwzględnieniem utrzymywania jak najlepszych relacji z klientami i innymi interesariuszami</w:t>
      </w:r>
      <w:r w:rsidR="003426DA">
        <w:t xml:space="preserve">” </w:t>
      </w:r>
      <w:r w:rsidR="003426DA">
        <w:fldChar w:fldCharType="begin" w:fldLock="1"/>
      </w:r>
      <w:r w:rsidR="003426DA">
        <w:instrText>ADDIN CSL_CITATION {"citationItems":[{"id":"ITEM-1","itemData":{"author":[{"dropping-particle":"","family":"Radwan","given":"Jacek","non-dropping-particle":"","parse-names":false,"suffix":""}],"container-title":"Standardy Bibilioteczne","id":"ITEM-1","issued":{"date-parts":[["2009"]]},"title":"Powszechny Model Oceny CAF (\" Common Assessment Framework\") jako narzędzie samooceny i doskonalenia urzędów administracji publicznej","type":"article-journal","volume":"58"},"uris":["http://www.mendeley.com/documents/?uuid=d4d12f2c-30d7-4f9f-8d0c-9d5b7b6d4bf3"]}],"mendeley":{"formattedCitation":"(Radwan, 2009)","plainTextFormattedCitation":"(Radwan, 2009)","previouslyFormattedCitation":"(Radwan, 2009)"},"properties":{"noteIndex":0},"schema":"https://github.com/citation-style-language/schema/raw/master/csl-citation.json"}</w:instrText>
      </w:r>
      <w:r w:rsidR="003426DA">
        <w:fldChar w:fldCharType="separate"/>
      </w:r>
      <w:r w:rsidR="003426DA" w:rsidRPr="00921CC1">
        <w:rPr>
          <w:noProof/>
        </w:rPr>
        <w:t>(Radwan, 2009)</w:t>
      </w:r>
      <w:r w:rsidR="003426DA">
        <w:fldChar w:fldCharType="end"/>
      </w:r>
      <w:r w:rsidR="00326BFE">
        <w:t>.</w:t>
      </w:r>
      <w:r w:rsidR="002C6CC4">
        <w:t xml:space="preserve"> W ramach bliższego przyjrzenia się szczegółom praktyki liderów organizacji warto skorzystać badań dotyczących kluczowych obszarów zachowań przywódczych. Najważniejsze wnioski z tych badań zostały przedstawione w tabeli po</w:t>
      </w:r>
      <w:r w:rsidR="00E02729">
        <w:fldChar w:fldCharType="begin"/>
      </w:r>
      <w:r w:rsidR="00E02729">
        <w:instrText xml:space="preserve"> REF _Ref150514418 \p \h </w:instrText>
      </w:r>
      <w:r w:rsidR="00E02729">
        <w:fldChar w:fldCharType="separate"/>
      </w:r>
      <w:r w:rsidR="00BF7D63">
        <w:t>niżej</w:t>
      </w:r>
      <w:r w:rsidR="00E02729">
        <w:fldChar w:fldCharType="end"/>
      </w:r>
      <w:r w:rsidR="002C6CC4">
        <w:t xml:space="preserve"> (</w:t>
      </w:r>
      <w:r w:rsidR="00E02729">
        <w:fldChar w:fldCharType="begin"/>
      </w:r>
      <w:r w:rsidR="00E02729">
        <w:instrText xml:space="preserve"> REF _Ref150514430 \h </w:instrText>
      </w:r>
      <w:r w:rsidR="00E02729">
        <w:fldChar w:fldCharType="separate"/>
      </w:r>
      <w:r w:rsidR="00BF7D63">
        <w:t xml:space="preserve">Tabela </w:t>
      </w:r>
      <w:r w:rsidR="00BF7D63">
        <w:rPr>
          <w:noProof/>
        </w:rPr>
        <w:t>44</w:t>
      </w:r>
      <w:r w:rsidR="00E02729">
        <w:fldChar w:fldCharType="end"/>
      </w:r>
      <w:r w:rsidR="002C6CC4">
        <w:t>)</w:t>
      </w:r>
      <w:r w:rsidR="00E02729">
        <w:t>. Jest to w prawdzie opracowanie na potrzeby Lean SixSigma, ale po krótkiej analizie nie trudno zauważyć, że wnioski są na tyle ogólne, że mogą mieć zastosowanie do zachowań przywódczych niezależnie od kontekstu konkretnej koncepcji zarządzania jakością.</w:t>
      </w:r>
    </w:p>
    <w:p w14:paraId="48DF02D4" w14:textId="6BD87D41" w:rsidR="00EC1AA6" w:rsidRDefault="00EC1AA6" w:rsidP="00EC1AA6">
      <w:pPr>
        <w:pStyle w:val="Tytutabeli"/>
      </w:pPr>
      <w:bookmarkStart w:id="332" w:name="_Ref150514430"/>
      <w:bookmarkStart w:id="333" w:name="_Ref150514418"/>
      <w:bookmarkStart w:id="334" w:name="_Toc166286178"/>
      <w:r>
        <w:t xml:space="preserve">Tabela </w:t>
      </w:r>
      <w:r>
        <w:fldChar w:fldCharType="begin"/>
      </w:r>
      <w:r>
        <w:instrText xml:space="preserve"> SEQ Tabela \* ARABIC </w:instrText>
      </w:r>
      <w:r>
        <w:fldChar w:fldCharType="separate"/>
      </w:r>
      <w:r w:rsidR="00BF7D63">
        <w:rPr>
          <w:noProof/>
        </w:rPr>
        <w:t>44</w:t>
      </w:r>
      <w:r>
        <w:rPr>
          <w:noProof/>
        </w:rPr>
        <w:fldChar w:fldCharType="end"/>
      </w:r>
      <w:bookmarkEnd w:id="332"/>
      <w:r>
        <w:t xml:space="preserve"> </w:t>
      </w:r>
      <w:r w:rsidR="00E02729">
        <w:t>K</w:t>
      </w:r>
      <w:r>
        <w:t>luczow</w:t>
      </w:r>
      <w:r w:rsidR="00E02729">
        <w:t>e</w:t>
      </w:r>
      <w:r>
        <w:t xml:space="preserve"> obszar</w:t>
      </w:r>
      <w:r w:rsidR="00E02729">
        <w:t>y</w:t>
      </w:r>
      <w:r>
        <w:t xml:space="preserve"> zachowań przywódczych dla skutecznego wdrażania LSS</w:t>
      </w:r>
      <w:bookmarkEnd w:id="333"/>
      <w:bookmarkEnd w:id="334"/>
    </w:p>
    <w:tbl>
      <w:tblPr>
        <w:tblStyle w:val="Tabela-Siatka"/>
        <w:tblW w:w="0" w:type="auto"/>
        <w:tblLook w:val="04A0" w:firstRow="1" w:lastRow="0" w:firstColumn="1" w:lastColumn="0" w:noHBand="0" w:noVBand="1"/>
      </w:tblPr>
      <w:tblGrid>
        <w:gridCol w:w="2268"/>
        <w:gridCol w:w="6860"/>
      </w:tblGrid>
      <w:tr w:rsidR="00EC1AA6" w:rsidRPr="00175820" w14:paraId="39048DBD" w14:textId="77777777" w:rsidTr="005F7DE1">
        <w:trPr>
          <w:cantSplit/>
          <w:tblHeader/>
        </w:trPr>
        <w:tc>
          <w:tcPr>
            <w:tcW w:w="2268" w:type="dxa"/>
            <w:vAlign w:val="center"/>
          </w:tcPr>
          <w:p w14:paraId="2E7C67FE" w14:textId="77777777" w:rsidR="00EC1AA6" w:rsidRPr="00BF2CC1" w:rsidRDefault="00EC1AA6" w:rsidP="009632B0">
            <w:pPr>
              <w:keepNext/>
              <w:ind w:firstLine="0"/>
              <w:jc w:val="center"/>
              <w:rPr>
                <w:b/>
                <w:bCs/>
                <w:sz w:val="18"/>
                <w:szCs w:val="18"/>
                <w:lang w:val="pl-PL"/>
              </w:rPr>
            </w:pPr>
            <w:r w:rsidRPr="00BF2CC1">
              <w:rPr>
                <w:b/>
                <w:bCs/>
                <w:sz w:val="18"/>
                <w:szCs w:val="18"/>
                <w:lang w:val="pl-PL"/>
              </w:rPr>
              <w:t>Obszar</w:t>
            </w:r>
          </w:p>
        </w:tc>
        <w:tc>
          <w:tcPr>
            <w:tcW w:w="6860" w:type="dxa"/>
            <w:vAlign w:val="center"/>
          </w:tcPr>
          <w:p w14:paraId="75AE411B" w14:textId="77777777" w:rsidR="00EC1AA6" w:rsidRPr="00BF2CC1" w:rsidRDefault="00EC1AA6" w:rsidP="009632B0">
            <w:pPr>
              <w:keepNext/>
              <w:ind w:firstLine="0"/>
              <w:jc w:val="center"/>
              <w:rPr>
                <w:b/>
                <w:bCs/>
                <w:sz w:val="18"/>
                <w:szCs w:val="18"/>
                <w:lang w:val="pl-PL"/>
              </w:rPr>
            </w:pPr>
            <w:r w:rsidRPr="00BF2CC1">
              <w:rPr>
                <w:b/>
                <w:bCs/>
                <w:sz w:val="18"/>
                <w:szCs w:val="18"/>
                <w:lang w:val="pl-PL"/>
              </w:rPr>
              <w:t>Opis</w:t>
            </w:r>
          </w:p>
        </w:tc>
      </w:tr>
      <w:tr w:rsidR="00EC1AA6" w:rsidRPr="00175820" w14:paraId="468C40E4" w14:textId="77777777" w:rsidTr="005F7DE1">
        <w:trPr>
          <w:cantSplit/>
        </w:trPr>
        <w:tc>
          <w:tcPr>
            <w:tcW w:w="2268" w:type="dxa"/>
            <w:vAlign w:val="center"/>
          </w:tcPr>
          <w:p w14:paraId="7EBE58E8" w14:textId="77777777" w:rsidR="00EC1AA6" w:rsidRPr="00BF2CC1" w:rsidRDefault="00EC1AA6" w:rsidP="00F55573">
            <w:pPr>
              <w:pStyle w:val="TekstTabeli"/>
              <w:jc w:val="center"/>
              <w:rPr>
                <w:lang w:val="pl-PL"/>
              </w:rPr>
            </w:pPr>
            <w:r w:rsidRPr="00BF2CC1">
              <w:rPr>
                <w:lang w:val="pl-PL"/>
              </w:rPr>
              <w:t>1. Komunikacja</w:t>
            </w:r>
          </w:p>
        </w:tc>
        <w:tc>
          <w:tcPr>
            <w:tcW w:w="6860" w:type="dxa"/>
          </w:tcPr>
          <w:p w14:paraId="6765C6E6" w14:textId="77777777" w:rsidR="00EC1AA6" w:rsidRPr="00BF2CC1" w:rsidRDefault="00EC1AA6" w:rsidP="00F55573">
            <w:pPr>
              <w:pStyle w:val="TekstTabeli"/>
              <w:rPr>
                <w:lang w:val="pl-PL"/>
              </w:rPr>
            </w:pPr>
            <w:r w:rsidRPr="00BF2CC1">
              <w:rPr>
                <w:lang w:val="pl-PL"/>
              </w:rPr>
              <w:t>Liderzy powinni dbać o dobrą komunikację (przekazywać i odbierać informacje), aby zrozumieć bieżące procesy i cele organizacji oraz uzyskać informacje na temat doświadczeń pracowników. Istotnym elementem jest osobiste odwiedzanie miejsca pracy, by umożliwić bezpośrednie interakcje z pracownikami, lepsze rozumienie i udział w rozwiązywaniu problemów oraz okazywanie troski i uznania.</w:t>
            </w:r>
          </w:p>
        </w:tc>
      </w:tr>
      <w:tr w:rsidR="00EC1AA6" w:rsidRPr="00175820" w14:paraId="06A6A4A2" w14:textId="77777777" w:rsidTr="005F7DE1">
        <w:trPr>
          <w:cantSplit/>
        </w:trPr>
        <w:tc>
          <w:tcPr>
            <w:tcW w:w="2268" w:type="dxa"/>
            <w:vAlign w:val="center"/>
          </w:tcPr>
          <w:p w14:paraId="0DA254C8" w14:textId="77777777" w:rsidR="00EC1AA6" w:rsidRPr="00BF2CC1" w:rsidRDefault="00EC1AA6" w:rsidP="00F55573">
            <w:pPr>
              <w:pStyle w:val="TekstTabeli"/>
              <w:jc w:val="center"/>
              <w:rPr>
                <w:lang w:val="pl-PL"/>
              </w:rPr>
            </w:pPr>
            <w:r w:rsidRPr="00BF2CC1">
              <w:rPr>
                <w:lang w:val="pl-PL"/>
              </w:rPr>
              <w:t xml:space="preserve">2. Kultura ciągłego </w:t>
            </w:r>
            <w:r w:rsidRPr="00BF2CC1">
              <w:rPr>
                <w:lang w:val="pl-PL"/>
              </w:rPr>
              <w:br/>
              <w:t>doskonalenia</w:t>
            </w:r>
          </w:p>
        </w:tc>
        <w:tc>
          <w:tcPr>
            <w:tcW w:w="6860" w:type="dxa"/>
          </w:tcPr>
          <w:p w14:paraId="279B29FD" w14:textId="77777777" w:rsidR="00EC1AA6" w:rsidRPr="00BF2CC1" w:rsidRDefault="00EC1AA6" w:rsidP="00F55573">
            <w:pPr>
              <w:pStyle w:val="TekstTabeli"/>
              <w:rPr>
                <w:lang w:val="pl-PL"/>
              </w:rPr>
            </w:pPr>
            <w:r w:rsidRPr="00BF2CC1">
              <w:rPr>
                <w:lang w:val="pl-PL"/>
              </w:rPr>
              <w:t>Liderzy powinni tworzyć środowisko uczenia się, w którym błędy są traktowane jako okazje do nauki. Ciągłe doskonalenie jest wspierane poprzez standaryzację procesów, co ułatwia wykrywanie problemów, oraz przez dobrą komunikację między pracownikami.</w:t>
            </w:r>
          </w:p>
        </w:tc>
      </w:tr>
      <w:tr w:rsidR="00EC1AA6" w:rsidRPr="00175820" w14:paraId="0C1F4C34" w14:textId="77777777" w:rsidTr="005F7DE1">
        <w:trPr>
          <w:cantSplit/>
        </w:trPr>
        <w:tc>
          <w:tcPr>
            <w:tcW w:w="2268" w:type="dxa"/>
            <w:vAlign w:val="center"/>
          </w:tcPr>
          <w:p w14:paraId="42068689" w14:textId="77777777" w:rsidR="00EC1AA6" w:rsidRPr="00BF2CC1" w:rsidRDefault="00EC1AA6" w:rsidP="00F55573">
            <w:pPr>
              <w:pStyle w:val="TekstTabeli"/>
              <w:jc w:val="center"/>
              <w:rPr>
                <w:lang w:val="pl-PL"/>
              </w:rPr>
            </w:pPr>
            <w:r w:rsidRPr="00BF2CC1">
              <w:rPr>
                <w:lang w:val="pl-PL"/>
              </w:rPr>
              <w:t xml:space="preserve">3. Coaching i rozwój </w:t>
            </w:r>
            <w:r w:rsidRPr="00BF2CC1">
              <w:rPr>
                <w:lang w:val="pl-PL"/>
              </w:rPr>
              <w:br/>
              <w:t>pracowników</w:t>
            </w:r>
          </w:p>
        </w:tc>
        <w:tc>
          <w:tcPr>
            <w:tcW w:w="6860" w:type="dxa"/>
          </w:tcPr>
          <w:p w14:paraId="0F640BA4" w14:textId="77777777" w:rsidR="00EC1AA6" w:rsidRPr="00BF2CC1" w:rsidRDefault="00EC1AA6" w:rsidP="00F55573">
            <w:pPr>
              <w:pStyle w:val="TekstTabeli"/>
              <w:rPr>
                <w:lang w:val="pl-PL"/>
              </w:rPr>
            </w:pPr>
            <w:r w:rsidRPr="00BF2CC1">
              <w:rPr>
                <w:lang w:val="pl-PL"/>
              </w:rPr>
              <w:t>Liderzy powinni inspirować i umożliwiać szkolenia pracowników przede wszystkim wspierające poszerzanie wiedzy technicznej, rozwijające „szczupły sposób myślenia” (lean thinking), a także umiejętność stosowania odpowiednich narzędzi i technik związanych ze współpracą i pracą zespołową.</w:t>
            </w:r>
          </w:p>
        </w:tc>
      </w:tr>
      <w:tr w:rsidR="00EC1AA6" w:rsidRPr="00175820" w14:paraId="75803A7F" w14:textId="77777777" w:rsidTr="005F7DE1">
        <w:trPr>
          <w:cantSplit/>
        </w:trPr>
        <w:tc>
          <w:tcPr>
            <w:tcW w:w="2268" w:type="dxa"/>
            <w:vAlign w:val="center"/>
          </w:tcPr>
          <w:p w14:paraId="27BB0E28" w14:textId="5ECDE5D7" w:rsidR="00EC1AA6" w:rsidRPr="00BF2CC1" w:rsidRDefault="00EC1AA6" w:rsidP="00F55573">
            <w:pPr>
              <w:pStyle w:val="TekstTabeli"/>
              <w:jc w:val="center"/>
              <w:rPr>
                <w:lang w:val="pl-PL"/>
              </w:rPr>
            </w:pPr>
            <w:r w:rsidRPr="00BF2CC1">
              <w:rPr>
                <w:lang w:val="pl-PL"/>
              </w:rPr>
              <w:t xml:space="preserve">4. Tworzenie wizji </w:t>
            </w:r>
            <w:r w:rsidR="005F7DE1">
              <w:rPr>
                <w:lang w:val="pl-PL"/>
              </w:rPr>
              <w:br/>
            </w:r>
            <w:r w:rsidRPr="00BF2CC1">
              <w:rPr>
                <w:lang w:val="pl-PL"/>
              </w:rPr>
              <w:t>i zgodność („uwspólnianie”) celów</w:t>
            </w:r>
          </w:p>
        </w:tc>
        <w:tc>
          <w:tcPr>
            <w:tcW w:w="6860" w:type="dxa"/>
          </w:tcPr>
          <w:p w14:paraId="4E1ACEE6" w14:textId="77777777" w:rsidR="00EC1AA6" w:rsidRPr="00BF2CC1" w:rsidRDefault="00EC1AA6" w:rsidP="00F55573">
            <w:pPr>
              <w:pStyle w:val="TekstTabeli"/>
              <w:rPr>
                <w:lang w:val="pl-PL"/>
              </w:rPr>
            </w:pPr>
            <w:r w:rsidRPr="00BF2CC1">
              <w:rPr>
                <w:lang w:val="pl-PL"/>
              </w:rPr>
              <w:t>Liderzy powinni formułować i komunikować cele by zapewnić ich zrozumienie, a także takie podejmowanie działań przez pracowników, które będą zgodne ze strategią organizacji, uwzględniającą jako priorytet potrzeby klientów.</w:t>
            </w:r>
          </w:p>
        </w:tc>
      </w:tr>
      <w:tr w:rsidR="00EC1AA6" w:rsidRPr="00175820" w14:paraId="3DBAAC26" w14:textId="77777777" w:rsidTr="005F7DE1">
        <w:trPr>
          <w:cantSplit/>
        </w:trPr>
        <w:tc>
          <w:tcPr>
            <w:tcW w:w="2268" w:type="dxa"/>
            <w:vAlign w:val="center"/>
          </w:tcPr>
          <w:p w14:paraId="53511E62" w14:textId="77777777" w:rsidR="00EC1AA6" w:rsidRPr="00BF2CC1" w:rsidRDefault="00EC1AA6" w:rsidP="00F55573">
            <w:pPr>
              <w:pStyle w:val="TekstTabeli"/>
              <w:jc w:val="center"/>
              <w:rPr>
                <w:lang w:val="pl-PL"/>
              </w:rPr>
            </w:pPr>
            <w:r w:rsidRPr="00BF2CC1">
              <w:rPr>
                <w:lang w:val="pl-PL"/>
              </w:rPr>
              <w:t xml:space="preserve">5. Motywowanie </w:t>
            </w:r>
            <w:r w:rsidRPr="00BF2CC1">
              <w:rPr>
                <w:lang w:val="pl-PL"/>
              </w:rPr>
              <w:br/>
              <w:t>pracowników</w:t>
            </w:r>
          </w:p>
        </w:tc>
        <w:tc>
          <w:tcPr>
            <w:tcW w:w="6860" w:type="dxa"/>
          </w:tcPr>
          <w:p w14:paraId="6A07865E" w14:textId="77777777" w:rsidR="00EC1AA6" w:rsidRPr="00BF2CC1" w:rsidRDefault="00EC1AA6" w:rsidP="00F55573">
            <w:pPr>
              <w:pStyle w:val="TekstTabeli"/>
              <w:rPr>
                <w:lang w:val="pl-PL"/>
              </w:rPr>
            </w:pPr>
            <w:r w:rsidRPr="00BF2CC1">
              <w:rPr>
                <w:lang w:val="pl-PL"/>
              </w:rPr>
              <w:t>Liderzy powinni motywować pracowników, którzy mieli udział w osiąganiu aktualnych celów poprzez uznanie, zachętę oraz utrzymanie dobrych relacji. Motywowanie jest umiejętnością, która wymaga rozwijania.</w:t>
            </w:r>
          </w:p>
        </w:tc>
      </w:tr>
      <w:tr w:rsidR="00EC1AA6" w:rsidRPr="00175820" w14:paraId="591E2FDD" w14:textId="77777777" w:rsidTr="005F7DE1">
        <w:trPr>
          <w:cantSplit/>
        </w:trPr>
        <w:tc>
          <w:tcPr>
            <w:tcW w:w="2268" w:type="dxa"/>
            <w:vAlign w:val="center"/>
          </w:tcPr>
          <w:p w14:paraId="3D6B0C24" w14:textId="77777777" w:rsidR="00EC1AA6" w:rsidRPr="00BF2CC1" w:rsidRDefault="00EC1AA6" w:rsidP="00F55573">
            <w:pPr>
              <w:pStyle w:val="TekstTabeli"/>
              <w:jc w:val="center"/>
              <w:rPr>
                <w:lang w:val="pl-PL"/>
              </w:rPr>
            </w:pPr>
            <w:r w:rsidRPr="00BF2CC1">
              <w:rPr>
                <w:lang w:val="pl-PL"/>
              </w:rPr>
              <w:t>6. Wzmacnianie (zwiększanie możliwości) pracowników</w:t>
            </w:r>
          </w:p>
        </w:tc>
        <w:tc>
          <w:tcPr>
            <w:tcW w:w="6860" w:type="dxa"/>
          </w:tcPr>
          <w:p w14:paraId="4EBD8EDA" w14:textId="254D3FCE" w:rsidR="00EC1AA6" w:rsidRPr="00BF2CC1" w:rsidRDefault="00EC1AA6" w:rsidP="00F55573">
            <w:pPr>
              <w:pStyle w:val="TekstTabeli"/>
              <w:rPr>
                <w:lang w:val="pl-PL"/>
              </w:rPr>
            </w:pPr>
            <w:r w:rsidRPr="00BF2CC1">
              <w:rPr>
                <w:lang w:val="pl-PL"/>
              </w:rPr>
              <w:t xml:space="preserve">Liderzy powinni się przyczyniać do wzmacniania pracowników </w:t>
            </w:r>
            <w:r w:rsidR="00533597" w:rsidRPr="00BF2CC1">
              <w:rPr>
                <w:lang w:val="pl-PL"/>
              </w:rPr>
              <w:br/>
            </w:r>
            <w:r w:rsidRPr="00BF2CC1">
              <w:rPr>
                <w:lang w:val="pl-PL"/>
              </w:rPr>
              <w:t>(</w:t>
            </w:r>
            <w:r w:rsidRPr="00BF2CC1">
              <w:rPr>
                <w:i/>
                <w:iCs/>
                <w:lang w:val="pl-PL"/>
              </w:rPr>
              <w:t>empowerment</w:t>
            </w:r>
            <w:r w:rsidRPr="00BF2CC1">
              <w:rPr>
                <w:lang w:val="pl-PL"/>
              </w:rPr>
              <w:t>) poprzez zachęcanie do rozwiązywania problemów i</w:t>
            </w:r>
            <w:r w:rsidR="00533597" w:rsidRPr="00BF2CC1">
              <w:rPr>
                <w:lang w:val="pl-PL"/>
              </w:rPr>
              <w:t> </w:t>
            </w:r>
            <w:r w:rsidRPr="00BF2CC1">
              <w:rPr>
                <w:lang w:val="pl-PL"/>
              </w:rPr>
              <w:t>udoskonalania środowiska pracy. Ponadto przyznając im większe uprawnienia decyzyjne w codziennych operacjach, ale również i</w:t>
            </w:r>
            <w:r w:rsidR="00533597" w:rsidRPr="00BF2CC1">
              <w:rPr>
                <w:lang w:val="pl-PL"/>
              </w:rPr>
              <w:t> </w:t>
            </w:r>
            <w:r w:rsidRPr="00BF2CC1">
              <w:rPr>
                <w:lang w:val="pl-PL"/>
              </w:rPr>
              <w:t>większą odpowiedzialność. Kluczowe jest także delegowanie władzy i tworzenie struktury wspierającej inicjatywy Lean.</w:t>
            </w:r>
          </w:p>
        </w:tc>
      </w:tr>
      <w:tr w:rsidR="00EC1AA6" w:rsidRPr="00175820" w14:paraId="622CE338" w14:textId="77777777" w:rsidTr="005F7DE1">
        <w:trPr>
          <w:cantSplit/>
        </w:trPr>
        <w:tc>
          <w:tcPr>
            <w:tcW w:w="2268" w:type="dxa"/>
            <w:vAlign w:val="center"/>
          </w:tcPr>
          <w:p w14:paraId="761F15FC" w14:textId="1BF74785" w:rsidR="00EC1AA6" w:rsidRPr="00BF2CC1" w:rsidRDefault="00EC1AA6" w:rsidP="00F55573">
            <w:pPr>
              <w:pStyle w:val="TekstTabeli"/>
              <w:jc w:val="center"/>
              <w:rPr>
                <w:lang w:val="pl-PL"/>
              </w:rPr>
            </w:pPr>
            <w:r w:rsidRPr="00BF2CC1">
              <w:rPr>
                <w:lang w:val="pl-PL"/>
              </w:rPr>
              <w:lastRenderedPageBreak/>
              <w:t>7. Zaangażowanie liderów na rzecz zmian</w:t>
            </w:r>
          </w:p>
        </w:tc>
        <w:tc>
          <w:tcPr>
            <w:tcW w:w="6860" w:type="dxa"/>
          </w:tcPr>
          <w:p w14:paraId="219B698C" w14:textId="77777777" w:rsidR="00EC1AA6" w:rsidRPr="00BF2CC1" w:rsidRDefault="00EC1AA6" w:rsidP="00F55573">
            <w:pPr>
              <w:pStyle w:val="TekstTabeli"/>
              <w:rPr>
                <w:lang w:val="pl-PL"/>
              </w:rPr>
            </w:pPr>
            <w:r w:rsidRPr="00BF2CC1">
              <w:rPr>
                <w:lang w:val="pl-PL"/>
              </w:rPr>
              <w:t>Liderzy powinni okazywać zaangażowanie i wsparcie dla wdrażania Lean, a także czuć odpowiedzialność za dawanie z siebie tego co najlepsze.</w:t>
            </w:r>
          </w:p>
        </w:tc>
      </w:tr>
    </w:tbl>
    <w:p w14:paraId="6F15C07F" w14:textId="0F686CF5" w:rsidR="00EC1AA6" w:rsidRPr="00D95B07" w:rsidRDefault="00EC1AA6"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{"citationItems":[{"id":"ITEM-1","itemData":{"DOI":"10.1108/IJLSS-06-2020-0079","ISSN":"2040-4166","abstract":"Purpose: This paper aims to provide a synthesis of the results of the previous literature on leadership behaviours that enable successful Lean Six Sigma implementation. Design/methodology/approach: The published literature that relates to leadership and Lean Six Sigma has been included. A thematic analysis was conducted on the previous literature which helped in identifying the relevant aspects and associating the behaviours with specific aspects. Findings: After analysing the literature, seven key aspects have emerged: communication, culture of continuous improvement, coaching and developing employees, creating vision and aligning goals, employee motivation, employee empowerment and leadership commitment and support. The main leadership behaviours that facilitate and support Lean Six Sigma implementation have been summarised. Originality/value: Thematic analysis in this field is scarce, so identifying the leadership behaviours’ themes can help researchers in developing a framework of leadership behaviours. Organisations and practitioners of Lean Six Sigma can take into consideration these behaviours as a key to the successful implementation of Lean Six Sigma. They can adjust their behaviours and know the behaviours that need to be developed amongst leaders. This would facilitate the Lean Six Sigma journey by overcoming the challenges that face practitioners during Lean Six Sigma implementation.","author":[{"dropping-particle":"","family":"Alnadi","given":"Mohammad","non-dropping-particle":"","parse-names":false,"suffix":""},{"dropping-particle":"","family":"McLaughlin","given":"Patrick","non-dropping-particle":"","parse-names":false,"suffix":""}],"container-title":"International Journal of Lean Six Sigma","id":"ITEM-1","issue":"5","issued":{"date-parts":[["2021","10","21"]]},"page":"1073-1088","title":"Critical success factors of Lean Six Sigma from leaders’ perspective","type":"article-journal","volume":"12"},"uris":["http://www.mendeley.com/documents/?uuid=0767d81f-4dac-48f5-9e67-5195af8e10ba"]}],"mendeley":{"formattedCitation":"(Alnadi &amp; McLaughlin, 2021)","plainTextFormattedCitation":"(Alnadi &amp; McLaughlin, 2021)","previouslyFormattedCitation":"(Alnadi &amp; McLaughlin, 2021)"},"properties":{"noteIndex":0},"schema":"https://github.com/citation-style-language/schema/raw/master/csl-citation.json"}</w:instrText>
      </w:r>
      <w:r>
        <w:fldChar w:fldCharType="separate"/>
      </w:r>
      <w:r w:rsidR="00921CC1" w:rsidRPr="00D95B07">
        <w:rPr>
          <w:noProof/>
          <w:lang w:val="pl-PL"/>
        </w:rPr>
        <w:t>(Alnadi &amp; McLaughlin, 2021)</w:t>
      </w:r>
      <w:r>
        <w:fldChar w:fldCharType="end"/>
      </w:r>
    </w:p>
    <w:p w14:paraId="5C8484E7" w14:textId="701A50F4" w:rsidR="009053EF" w:rsidRPr="009053EF" w:rsidRDefault="00065B17" w:rsidP="0039524E">
      <w:r>
        <w:t>Spośród obszarów zachowań przywódczych już we wcześniejszych analizach większość została dość szeroko omówiona, co pozwala na zauważenie podobieństwa w rozumieniu roli liderów i przywództwa w różnych koncepcjach zarządzania jakością. Natomiast wśród wymienionych w tabeli po</w:t>
      </w:r>
      <w:r>
        <w:fldChar w:fldCharType="begin"/>
      </w:r>
      <w:r>
        <w:instrText xml:space="preserve"> REF _Ref150514418 \p \h </w:instrText>
      </w:r>
      <w:r>
        <w:fldChar w:fldCharType="separate"/>
      </w:r>
      <w:r w:rsidR="00BF7D63">
        <w:t>wyżej</w:t>
      </w:r>
      <w:r>
        <w:fldChar w:fldCharType="end"/>
      </w:r>
      <w:r>
        <w:t xml:space="preserve"> (</w:t>
      </w:r>
      <w:r>
        <w:fldChar w:fldCharType="begin"/>
      </w:r>
      <w:r>
        <w:instrText xml:space="preserve"> REF _Ref150514430 \h </w:instrText>
      </w:r>
      <w:r>
        <w:fldChar w:fldCharType="separate"/>
      </w:r>
      <w:r w:rsidR="00BF7D63">
        <w:t xml:space="preserve">Tabela </w:t>
      </w:r>
      <w:r w:rsidR="00BF7D63">
        <w:rPr>
          <w:noProof/>
        </w:rPr>
        <w:t>44</w:t>
      </w:r>
      <w:r>
        <w:fldChar w:fldCharType="end"/>
      </w:r>
      <w:r>
        <w:t xml:space="preserve">) obszarów warto zwrócić na kwestię określaną angielskim terminem </w:t>
      </w:r>
      <w:r w:rsidRPr="00065B17">
        <w:rPr>
          <w:i/>
          <w:iCs/>
        </w:rPr>
        <w:t>empowerment</w:t>
      </w:r>
      <w:r>
        <w:t>. Jest to bowiem określenie o znacznie liczbie desygnatów niż polskie określenia stosowane jako tłumaczenia tego pojęcia. Tu zdecydowano się na polskie określenie „wzmacnianie’ natomiast w wielu kontekstach używane jest również określenie „upełnomocnienie”. Niezależnie od przyjętej koncepcji rola liderów we wzmacnianiu (</w:t>
      </w:r>
      <w:r w:rsidRPr="00065B17">
        <w:rPr>
          <w:i/>
          <w:iCs/>
        </w:rPr>
        <w:t>empow</w:t>
      </w:r>
      <w:r>
        <w:rPr>
          <w:i/>
          <w:iCs/>
        </w:rPr>
        <w:t>er</w:t>
      </w:r>
      <w:r w:rsidRPr="00065B17">
        <w:rPr>
          <w:i/>
          <w:iCs/>
        </w:rPr>
        <w:t>ment</w:t>
      </w:r>
      <w:r>
        <w:t xml:space="preserve">) pracowników jest kluczowa dla powodzenia wszelkich inicjatyw związanych ze zmianami i doskonaleniem jakości. </w:t>
      </w:r>
      <w:r w:rsidR="00E44290">
        <w:t xml:space="preserve">Oznacza to bowiem zarówno działania związane z wszelkimi formami zwiększania wiedzy i umiejętności pracowników, jak również delegowaniem uprawnień, decyzyjności i odpowiedzialności. Celem jest delegowanie w jak największym zakresie, by osiągnąć możliwie dużą samodzielność zarówno pracowników jak i całych zespołów. Natomiast nie może się to odbywać w sposób niedostosowany do możliwości pracowników. Warto też wskazać, że te aspekt przywództwa jest również podkreślany w szeregu innych koncepcji zarządzania w ogóle takich jak na przykład Scrum lub szerzej metodyki zwinne </w:t>
      </w:r>
      <w:r w:rsidR="00E44290">
        <w:fldChar w:fldCharType="begin" w:fldLock="1"/>
      </w:r>
      <w:r w:rsidR="00E44290">
        <w:instrText>ADDIN CSL_CITATION {"citationItems":[{"id":"ITEM-1","itemData":{"DOI":"10.1016/j.jss.2012.02.033","ISSN":"01641212","abstract":"Ever since the agile manifesto was created in 2001, the research community has devoted a great deal of attention to agile software development. This article examines publications and citations to illustrate how the research on agile has progressed in the 10 years following the articulation of the manifesto. Specifically, we delineate the conceptual structure underlying agile scholarship by performing an analysis of authors who have made notable contributions to the field. Further, we summarize prior research and introduce contributions in this special issue on agile software development. We conclude by discussing directions for future research and urging agile researchers to embrace a theory-based approach in their scholarship. © 2012 Elsevier Inc. All rights reserved.","author":[{"dropping-particle":"","family":"Dingsøyr","given":"Torgeir","non-dropping-particle":"","parse-names":false,"suffix":""},{"dropping-particle":"","family":"Nerur","given":"Sridhar","non-dropping-particle":"","parse-names":false,"suffix":""},{"dropping-particle":"","family":"Balijepally","given":"VenuGopal","non-dropping-particle":"","parse-names":false,"suffix":""},{"dropping-particle":"","family":"Moe","given":"Nils Brede","non-dropping-particle":"","parse-names":false,"suffix":""}],"container-title":"Journal of Systems and Software","id":"ITEM-1","issue":"6","issued":{"date-parts":[["2012","6"]]},"page":"1213-1221","title":"A decade of agile methodologies: Towards explaining agile software development","type":"article-journal","volume":"85"},"uris":["http://www.mendeley.com/documents/?uuid=d4bcb6c8-14f3-3c5c-a15f-02eaca133f0d"]}],"mendeley":{"formattedCitation":"(Dingsøyr i in., 2012)","plainTextFormattedCitation":"(Dingsøyr i in., 2012)","previouslyFormattedCitation":"(Dingsøyr i in., 2012)"},"properties":{"noteIndex":0},"schema":"https://github.com/citation-style-language/schema/raw/master/csl-citation.json"}</w:instrText>
      </w:r>
      <w:r w:rsidR="00E44290">
        <w:fldChar w:fldCharType="separate"/>
      </w:r>
      <w:r w:rsidR="00E44290" w:rsidRPr="00E44290">
        <w:rPr>
          <w:noProof/>
        </w:rPr>
        <w:t>(Dingsøyr i in., 2012)</w:t>
      </w:r>
      <w:r w:rsidR="00E44290">
        <w:fldChar w:fldCharType="end"/>
      </w:r>
      <w:r w:rsidR="00E44290">
        <w:t xml:space="preserve">, koncepcja </w:t>
      </w:r>
      <w:r w:rsidR="00873E0F">
        <w:t xml:space="preserve">Teal Management czyli </w:t>
      </w:r>
      <w:r w:rsidR="00E44290">
        <w:t xml:space="preserve">tzw. turkusowego zarządzania </w:t>
      </w:r>
      <w:r w:rsidR="00E44290">
        <w:fldChar w:fldCharType="begin" w:fldLock="1"/>
      </w:r>
      <w:r w:rsidR="00840E66">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uris":["http://www.mendeley.com/documents/?uuid=6e362abf-eefb-471a-ab58-8723e43a7a99"]},{"id":"ITEM-2","itemData":{"author":[{"dropping-particle":"","family":"Rutkowska","given":"Małgorzata","non-dropping-particle":"","parse-names":false,"suffix":""},{"dropping-particle":"","family":"Kamińska","given":"Anna M","non-dropping-particle":"","parse-names":false,"suffix":""}],"container-title":"Education Excellence and Innovation Management: A 2025 Vision to Sustain Economic Development during Global Challenges","id":"ITEM-2","issue":"July","issued":{"date-parts":[["2020"]]},"page":"11380-11387","title":"Turquoise Management Model - Teal Organization","type":"article-journal"},"uris":["http://www.mendeley.com/documents/?uuid=31f6a9d4-561b-4c84-8946-3dacafcc0727"]}],"mendeley":{"formattedCitation":"(Laloux, 2015; Rutkowska &amp; Kamińska, 2020)","plainTextFormattedCitation":"(Laloux, 2015; Rutkowska &amp; Kamińska, 2020)","previouslyFormattedCitation":"(Laloux, 2015; Rutkowska &amp; Kamińska, 2020)"},"properties":{"noteIndex":0},"schema":"https://github.com/citation-style-language/schema/raw/master/csl-citation.json"}</w:instrText>
      </w:r>
      <w:r w:rsidR="00E44290">
        <w:fldChar w:fldCharType="separate"/>
      </w:r>
      <w:r w:rsidR="00873E0F" w:rsidRPr="00873E0F">
        <w:rPr>
          <w:noProof/>
        </w:rPr>
        <w:t>(Laloux, 2015; Rutkowska &amp; Kamińska, 2020)</w:t>
      </w:r>
      <w:r w:rsidR="00E44290">
        <w:fldChar w:fldCharType="end"/>
      </w:r>
      <w:r w:rsidR="00E44290">
        <w:t xml:space="preserve"> czy</w:t>
      </w:r>
      <w:r w:rsidR="00873E0F">
        <w:t xml:space="preserve"> SLT (</w:t>
      </w:r>
      <w:r w:rsidR="00873E0F" w:rsidRPr="00873E0F">
        <w:rPr>
          <w:i/>
          <w:iCs/>
        </w:rPr>
        <w:t>Situational Leadership Thery</w:t>
      </w:r>
      <w:r w:rsidR="00873E0F">
        <w:t xml:space="preserve">) Teoria Przywództwa Sytuacyjnego </w:t>
      </w:r>
      <w:r w:rsidR="00873E0F">
        <w:fldChar w:fldCharType="begin" w:fldLock="1"/>
      </w:r>
      <w:r w:rsidR="00873E0F">
        <w:instrText>ADDIN CSL_CITATION {"citationItems":[{"id":"ITEM-1","itemData":{"DOI":"10.1108/LODJ-10-2013-0130","ISSN":"0143-7739","author":[{"dropping-particle":"","family":"Thompson","given":"Geir","non-dropping-particle":"","parse-names":false,"suffix":""},{"dropping-particle":"","family":"Glasø","given":"Lars","non-dropping-particle":"","parse-names":false,"suffix":""}],"container-title":"Leadership &amp; Organization Development Journal","id":"ITEM-1","issue":"5","issued":{"date-parts":[["2015","7","6"]]},"page":"527-544","title":"Situational leadership theory: a test from three perspectives","type":"article-journal","volume":"36"},"uris":["http://www.mendeley.com/documents/?uuid=07955329-75b3-4cfa-8358-8bf33f79b6cb"]},{"id":"ITEM-2","itemData":{"DOI":"10.1177/107179199300100104","ISSN":"1071-7919","abstract":"The May 1994 American Society of Training and Development (ASTD) meeting will be the 25th anniversary of Situational Leadership. This article by one of the original developers of that model and two of his colleagues reviews work that led to the model's development, revisions that have since improved the model, and extensive research that has been conducted--much of it never before formally published--using the revised model and related instrumentation.","author":[{"dropping-particle":"","family":"Blanchard","given":"Kenneth H.","non-dropping-particle":"","parse-names":false,"suffix":""},{"dropping-particle":"","family":"Zigarmi","given":"Drea","non-dropping-particle":"","parse-names":false,"suffix":""},{"dropping-particle":"","family":"Nelson","given":"Robert B.","non-dropping-particle":"","parse-names":false,"suffix":""}],"container-title":"Journal of Leadership Studies","id":"ITEM-2","issue":"1","issued":{"date-parts":[["1993","11","14"]]},"page":"21-36","title":"Situational Leadership® After 25 Years: A Retrospective","type":"article-journal","volume":"1"},"uris":["http://www.mendeley.com/documents/?uuid=f149c984-36cf-48e9-8c7d-dd6052838009"]}],"mendeley":{"formattedCitation":"(Blanchard i in., 1993; Thompson &amp; Glasø, 2015)","plainTextFormattedCitation":"(Blanchard i in., 1993; Thompson &amp; Glasø, 2015)","previouslyFormattedCitation":"(Blanchard i in., 1993; Thompson &amp; Glasø, 2015)"},"properties":{"noteIndex":0},"schema":"https://github.com/citation-style-language/schema/raw/master/csl-citation.json"}</w:instrText>
      </w:r>
      <w:r w:rsidR="00873E0F">
        <w:fldChar w:fldCharType="separate"/>
      </w:r>
      <w:r w:rsidR="00873E0F" w:rsidRPr="00873E0F">
        <w:rPr>
          <w:noProof/>
        </w:rPr>
        <w:t>(Blanchard i in., 1993; Thompson &amp; Glasø, 2015)</w:t>
      </w:r>
      <w:r w:rsidR="00873E0F">
        <w:fldChar w:fldCharType="end"/>
      </w:r>
      <w:r w:rsidR="00873E0F">
        <w:t>.</w:t>
      </w:r>
      <w:r w:rsidR="009053EF">
        <w:t xml:space="preserve"> </w:t>
      </w:r>
      <w:r w:rsidR="009053EF" w:rsidRPr="009053EF">
        <w:t>Jak wskazuje się w literaturze przedmiotu skuteczni liderzy prezentują s</w:t>
      </w:r>
      <w:r w:rsidR="009053EF">
        <w:t xml:space="preserve">tyl przywództwa koncentrujący się na tworzeniu kultury kolegialności i konsultacji zamiast jedynie nadzoru i kontroli przy rozwiązywaniu problemów jakościowych. </w:t>
      </w:r>
      <w:r w:rsidR="009053EF" w:rsidRPr="009053EF">
        <w:t>Również istotne jest wypełnianiu jednocześnie wielu kluczowych ról takich ja</w:t>
      </w:r>
      <w:r w:rsidR="009053EF">
        <w:t>k motywatora, twórcy wizji, mistrza w wykonywaniu zadań</w:t>
      </w:r>
      <w:r w:rsidR="0039524E">
        <w:t>,</w:t>
      </w:r>
      <w:r w:rsidR="009053EF">
        <w:t xml:space="preserve"> a także analityka</w:t>
      </w:r>
      <w:r w:rsidR="009053EF" w:rsidRPr="009053EF">
        <w:t xml:space="preserve"> </w:t>
      </w:r>
      <w:r w:rsidR="009053EF">
        <w:rPr>
          <w:lang w:val="en-GB"/>
        </w:rPr>
        <w:fldChar w:fldCharType="begin" w:fldLock="1"/>
      </w:r>
      <w:r w:rsidR="002F637D">
        <w:instrText>ADDIN CSL_CITATION {"citationItems":[{"id":"ITEM-1","itemData":{"DOI":"10.1007/s10734-015-9979-2","ISSN":"0018-1560","abstract":"There is a growing belief that higher education institutions should nurture a ‘quality culture’ in which structural/managerial and cultural/psychological elements act in synergy to continuously improve education. Notwithstanding the positive connotation of the ‘quality culture’ concept, its exact configuration remains subject to debate. A realist review was conducted to identify inhibiting and promoting organisational context elements impacting quality culture, its working mechanisms and associated outcomes. Leadership and communication were identified as being of key importance in binding structural/managerial and cultural/psychological elements. Leaders are central ‘drivers’ of quality culture development through their ability to influence resource allocation, clarify roles and responsibilities, create partnerships and optimise people and process management. Adequate communication is considered a prerequisite to diffuse quality strategies and policies, evaluate results and identify staff values and beliefs. It is proposed that the working mechanisms of quality culture comprise increased staff commitment, shared ownership, empowerment and knowledge. Associated outcomes related to these mechanisms are positive effects on staff and student satisfaction, continuous improvement of the teaching–learning process and student and teacher learning and development. Institutions striving for the development of a quality culture should best operate from a contingency approach, i.e. make use of quality management intervention approaches which are tailored to the organisational context.","author":[{"dropping-particle":"","family":"Bendermacher","given":"G. W. G.","non-dropping-particle":"","parse-names":false,"suffix":""},{"dropping-particle":"","family":"oude Egbrink","given":"M. G. A.","non-dropping-particle":"","parse-names":false,"suffix":""},{"dropping-particle":"","family":"Wolfhagen","given":"I. H. A. P.","non-dropping-particle":"","parse-names":false,"suffix":""},{"dropping-particle":"","family":"Dolmans","given":"D. H. J. M.","non-dropping-particle":"","parse-names":false,"suffix":""}],"container-title":"Higher Education","id":"ITEM-1","issue":"1","issued":{"date-parts":[["2017","1","1"]]},"page":"39-60","publisher":"Springer Netherlands","title":"Unravelling quality culture in higher education: a realist review","type":"article-journal","volume":"73"},"prefix":"por.","uris":["http://www.mendeley.com/documents/?uuid=6445ae74-2f75-44f0-953a-3132599f6d9f"]}],"mendeley":{"formattedCitation":"(por. Bendermacher i in., 2017)","plainTextFormattedCitation":"(por. Bendermacher i in., 2017)","previouslyFormattedCitation":"(por. Bendermacher i in., 2017)"},"properties":{"noteIndex":0},"schema":"https://github.com/citation-style-language/schema/raw/master/csl-citation.json"}</w:instrText>
      </w:r>
      <w:r w:rsidR="009053EF">
        <w:rPr>
          <w:lang w:val="en-GB"/>
        </w:rPr>
        <w:fldChar w:fldCharType="separate"/>
      </w:r>
      <w:r w:rsidR="009053EF" w:rsidRPr="009053EF">
        <w:rPr>
          <w:noProof/>
        </w:rPr>
        <w:t>(por. Bendermacher i in., 2017)</w:t>
      </w:r>
      <w:r w:rsidR="009053EF">
        <w:rPr>
          <w:lang w:val="en-GB"/>
        </w:rPr>
        <w:fldChar w:fldCharType="end"/>
      </w:r>
      <w:r w:rsidR="009053EF" w:rsidRPr="000E49D6">
        <w:t>.</w:t>
      </w:r>
    </w:p>
    <w:p w14:paraId="1D1B419F" w14:textId="457C5750" w:rsidR="00ED1A6A" w:rsidRDefault="0023594F" w:rsidP="00EC1AA6">
      <w:r w:rsidRPr="009053EF">
        <w:t>Jakkolwiek rola liderów wydaje się kluczowa dla skutecznego wdrażania systemów zarządzania jakością, tak należy również dostrzec, że istnieją inne czynniki sprzyjające wdrażaniu metod ciągłego doskonalenia zgodnych z koncepcjami takimi jak np. TQM</w:t>
      </w:r>
      <w:r w:rsidR="00B75275" w:rsidRPr="009053EF">
        <w:t xml:space="preserve">, normatywne SZJ, </w:t>
      </w:r>
      <w:r w:rsidRPr="009053EF">
        <w:t>LSS. Wiele z tych czynników może być w pewnej perspektywie czasu (krótszej lub dłuższej) kształtowanych przez liderów, natomiast warto korzystać z dorobku badań w tym zakresie, gdyż wiedza taka może być pomocna w odpowiedniej diagnozie sytuacji i ukierunkowaniu działań na obszary wymagające poprawy w największym stopniu. Gdyby bowiem kierownictwo podejmowało działania w obszarach, gdzie obecna sytuacja nie wymaga poprawy, a zignorowało obszary, które mogą doprowadzić do blokad w procesie wdrożenia to mogłoby się okazać, że pomimo istotnych wysiłków ich skuteczność byłaby niewielka lub wręcz żadna.</w:t>
      </w:r>
      <w:r w:rsidR="00B75275" w:rsidRPr="009053EF">
        <w:t xml:space="preserve"> Synteza wybranych na podstawie literatury przedmiotu czynników gotowości wdrażania systemu zarządzania jakością w organizacjach z uwzględnieniem kontekstu realiów uniwersyteckich została przedstawiona w tabe</w:t>
      </w:r>
      <w:r w:rsidR="00B75275" w:rsidRPr="000E49D6">
        <w:t>li po</w:t>
      </w:r>
      <w:r w:rsidR="00B75275">
        <w:fldChar w:fldCharType="begin"/>
      </w:r>
      <w:r w:rsidR="00B75275">
        <w:instrText xml:space="preserve"> REF _Ref150531145 \p \h </w:instrText>
      </w:r>
      <w:r w:rsidR="00B75275">
        <w:fldChar w:fldCharType="separate"/>
      </w:r>
      <w:r w:rsidR="00BF7D63">
        <w:t>niżej</w:t>
      </w:r>
      <w:r w:rsidR="00B75275">
        <w:fldChar w:fldCharType="end"/>
      </w:r>
      <w:r w:rsidR="00B75275">
        <w:t xml:space="preserve"> (</w:t>
      </w:r>
      <w:r w:rsidR="00B75275">
        <w:fldChar w:fldCharType="begin"/>
      </w:r>
      <w:r w:rsidR="00B75275">
        <w:instrText xml:space="preserve"> REF _Ref150531160 \h </w:instrText>
      </w:r>
      <w:r w:rsidR="00B75275">
        <w:fldChar w:fldCharType="separate"/>
      </w:r>
      <w:r w:rsidR="00BF7D63">
        <w:t xml:space="preserve">Tabela </w:t>
      </w:r>
      <w:r w:rsidR="00BF7D63">
        <w:rPr>
          <w:noProof/>
        </w:rPr>
        <w:t>45</w:t>
      </w:r>
      <w:r w:rsidR="00B75275">
        <w:fldChar w:fldCharType="end"/>
      </w:r>
      <w:r w:rsidR="00B75275">
        <w:t>).</w:t>
      </w:r>
    </w:p>
    <w:p w14:paraId="2D6D3EF3" w14:textId="234789DD" w:rsidR="00B75275" w:rsidRDefault="00B75275" w:rsidP="00B75275">
      <w:pPr>
        <w:pStyle w:val="Tytutabeli"/>
      </w:pPr>
      <w:bookmarkStart w:id="335" w:name="_Ref150531160"/>
      <w:bookmarkStart w:id="336" w:name="_Ref150531145"/>
      <w:bookmarkStart w:id="337" w:name="_Toc166286179"/>
      <w:r>
        <w:lastRenderedPageBreak/>
        <w:t xml:space="preserve">Tabela </w:t>
      </w:r>
      <w:r>
        <w:fldChar w:fldCharType="begin"/>
      </w:r>
      <w:r>
        <w:instrText xml:space="preserve"> SEQ Tabela \* ARABIC </w:instrText>
      </w:r>
      <w:r>
        <w:fldChar w:fldCharType="separate"/>
      </w:r>
      <w:r w:rsidR="00BF7D63">
        <w:rPr>
          <w:noProof/>
        </w:rPr>
        <w:t>45</w:t>
      </w:r>
      <w:r>
        <w:rPr>
          <w:noProof/>
        </w:rPr>
        <w:fldChar w:fldCharType="end"/>
      </w:r>
      <w:bookmarkEnd w:id="335"/>
      <w:r>
        <w:t xml:space="preserve"> Czynniki gotowości wdrażania</w:t>
      </w:r>
      <w:bookmarkEnd w:id="336"/>
      <w:r>
        <w:t xml:space="preserve"> systemów zarządzania jakością w uczelniach</w:t>
      </w:r>
      <w:bookmarkEnd w:id="337"/>
    </w:p>
    <w:tbl>
      <w:tblPr>
        <w:tblStyle w:val="Tabela-Siatka"/>
        <w:tblW w:w="0" w:type="auto"/>
        <w:tblLook w:val="04A0" w:firstRow="1" w:lastRow="0" w:firstColumn="1" w:lastColumn="0" w:noHBand="0" w:noVBand="1"/>
      </w:tblPr>
      <w:tblGrid>
        <w:gridCol w:w="1701"/>
        <w:gridCol w:w="3402"/>
        <w:gridCol w:w="3969"/>
      </w:tblGrid>
      <w:tr w:rsidR="00646A48" w:rsidRPr="00B75275" w14:paraId="3C7452F2" w14:textId="08906479" w:rsidTr="00646A48">
        <w:trPr>
          <w:cantSplit/>
          <w:tblHeader/>
        </w:trPr>
        <w:tc>
          <w:tcPr>
            <w:tcW w:w="1701" w:type="dxa"/>
          </w:tcPr>
          <w:p w14:paraId="6905944C" w14:textId="01E54216"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Nazwa czynnika</w:t>
            </w:r>
          </w:p>
        </w:tc>
        <w:tc>
          <w:tcPr>
            <w:tcW w:w="3402" w:type="dxa"/>
          </w:tcPr>
          <w:p w14:paraId="3B3A08E7" w14:textId="19478D54"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Lean SixSigma</w:t>
            </w:r>
          </w:p>
        </w:tc>
        <w:tc>
          <w:tcPr>
            <w:tcW w:w="3969" w:type="dxa"/>
          </w:tcPr>
          <w:p w14:paraId="266B2E01" w14:textId="657FA501" w:rsidR="00B75275" w:rsidRPr="00B75275" w:rsidRDefault="00B75275" w:rsidP="0026240B">
            <w:pPr>
              <w:keepNext/>
              <w:spacing w:before="60" w:line="300" w:lineRule="auto"/>
              <w:ind w:firstLine="0"/>
              <w:jc w:val="center"/>
              <w:rPr>
                <w:b/>
                <w:bCs/>
                <w:sz w:val="18"/>
                <w:szCs w:val="18"/>
                <w:lang w:val="pl-PL"/>
              </w:rPr>
            </w:pPr>
            <w:r w:rsidRPr="00B75275">
              <w:rPr>
                <w:b/>
                <w:bCs/>
                <w:sz w:val="18"/>
                <w:szCs w:val="18"/>
                <w:lang w:val="pl-PL"/>
              </w:rPr>
              <w:t>Normatywne SZJ / TQM</w:t>
            </w:r>
          </w:p>
        </w:tc>
      </w:tr>
      <w:tr w:rsidR="00646A48" w:rsidRPr="00B75275" w14:paraId="2292CD5C" w14:textId="77777777" w:rsidTr="00646A48">
        <w:trPr>
          <w:cantSplit/>
        </w:trPr>
        <w:tc>
          <w:tcPr>
            <w:tcW w:w="1701" w:type="dxa"/>
            <w:vAlign w:val="center"/>
          </w:tcPr>
          <w:p w14:paraId="0FE9790D" w14:textId="7174A2B1" w:rsidR="00B75275" w:rsidRPr="00B75275" w:rsidRDefault="00CE46D7" w:rsidP="005C527F">
            <w:pPr>
              <w:spacing w:before="60" w:line="300" w:lineRule="auto"/>
              <w:ind w:firstLine="0"/>
              <w:jc w:val="center"/>
              <w:rPr>
                <w:sz w:val="18"/>
                <w:szCs w:val="18"/>
                <w:lang w:val="pl-PL"/>
              </w:rPr>
            </w:pPr>
            <w:r>
              <w:rPr>
                <w:sz w:val="18"/>
                <w:szCs w:val="18"/>
                <w:lang w:val="pl-PL"/>
              </w:rPr>
              <w:t>1</w:t>
            </w:r>
            <w:r w:rsidR="00840E66">
              <w:rPr>
                <w:sz w:val="18"/>
                <w:szCs w:val="18"/>
                <w:lang w:val="pl-PL"/>
              </w:rPr>
              <w:t xml:space="preserve">. </w:t>
            </w:r>
            <w:r w:rsidR="00B75275" w:rsidRPr="00B75275">
              <w:rPr>
                <w:sz w:val="18"/>
                <w:szCs w:val="18"/>
                <w:lang w:val="pl-PL"/>
              </w:rPr>
              <w:t>Przywództwo, wizja i wsparcie</w:t>
            </w:r>
          </w:p>
        </w:tc>
        <w:tc>
          <w:tcPr>
            <w:tcW w:w="3402" w:type="dxa"/>
            <w:vAlign w:val="center"/>
          </w:tcPr>
          <w:p w14:paraId="6F8A2EA9" w14:textId="77777777" w:rsidR="005C527F" w:rsidRPr="000E49D6" w:rsidRDefault="005C527F" w:rsidP="009570CF">
            <w:pPr>
              <w:spacing w:before="20" w:line="300" w:lineRule="auto"/>
              <w:ind w:firstLine="0"/>
              <w:jc w:val="left"/>
              <w:rPr>
                <w:sz w:val="18"/>
                <w:szCs w:val="18"/>
                <w:lang w:val="pl-PL"/>
              </w:rPr>
            </w:pPr>
            <w:r w:rsidRPr="000E49D6">
              <w:rPr>
                <w:sz w:val="18"/>
                <w:szCs w:val="18"/>
                <w:lang w:val="pl-PL"/>
              </w:rPr>
              <w:t>Przywódcy tworzą pozytywne środowisko dla zmian, skutecznie komunikując potrzebę zmian i wyzwania, które staną przed organizacją.</w:t>
            </w:r>
          </w:p>
          <w:p w14:paraId="450B836B" w14:textId="77777777" w:rsidR="00B75275" w:rsidRDefault="005C527F" w:rsidP="009570CF">
            <w:pPr>
              <w:spacing w:before="20" w:line="300" w:lineRule="auto"/>
              <w:ind w:firstLine="0"/>
              <w:jc w:val="left"/>
              <w:rPr>
                <w:sz w:val="18"/>
                <w:szCs w:val="18"/>
                <w:lang w:val="pl-PL"/>
              </w:rPr>
            </w:pPr>
            <w:r w:rsidRPr="00B75275">
              <w:rPr>
                <w:sz w:val="18"/>
                <w:szCs w:val="18"/>
                <w:lang w:val="pl-PL"/>
              </w:rPr>
              <w:t>Przywódcy dostarczają odpowiednie zasoby i doceniają pracowników za małe i duże sukcesy.</w:t>
            </w:r>
          </w:p>
          <w:p w14:paraId="25EEB427" w14:textId="77777777" w:rsidR="00840E66" w:rsidRDefault="00840E66" w:rsidP="009570CF">
            <w:pPr>
              <w:spacing w:before="20" w:line="300" w:lineRule="auto"/>
              <w:ind w:firstLine="0"/>
              <w:jc w:val="left"/>
              <w:rPr>
                <w:sz w:val="18"/>
                <w:szCs w:val="18"/>
                <w:lang w:val="pl-PL"/>
              </w:rPr>
            </w:pPr>
            <w:r w:rsidRPr="00B75275">
              <w:rPr>
                <w:sz w:val="18"/>
                <w:szCs w:val="18"/>
                <w:lang w:val="pl-PL"/>
              </w:rPr>
              <w:t>Najlepsi specjaliści w firmie są lub będą przypisani do strategicznych projektów przynoszących mierzalne rezultaty finansowe.</w:t>
            </w:r>
          </w:p>
          <w:p w14:paraId="39EFF83F" w14:textId="77777777" w:rsidR="00CE46D7" w:rsidRDefault="00CE46D7" w:rsidP="009570CF">
            <w:pPr>
              <w:spacing w:before="20" w:line="300" w:lineRule="auto"/>
              <w:ind w:firstLine="0"/>
              <w:jc w:val="left"/>
              <w:rPr>
                <w:sz w:val="18"/>
                <w:szCs w:val="18"/>
                <w:lang w:val="pl-PL"/>
              </w:rPr>
            </w:pPr>
            <w:r w:rsidRPr="00B75275">
              <w:rPr>
                <w:sz w:val="18"/>
                <w:szCs w:val="18"/>
                <w:lang w:val="pl-PL"/>
              </w:rPr>
              <w:t>Wprowadzenie systemu wyróżniania indywidualnych osiągnięć.</w:t>
            </w:r>
          </w:p>
          <w:p w14:paraId="56001125" w14:textId="77777777" w:rsidR="00CE46D7" w:rsidRDefault="00CE46D7" w:rsidP="009570CF">
            <w:pPr>
              <w:spacing w:before="20" w:line="300" w:lineRule="auto"/>
              <w:ind w:firstLine="0"/>
              <w:jc w:val="left"/>
              <w:rPr>
                <w:sz w:val="18"/>
                <w:szCs w:val="18"/>
                <w:lang w:val="pl-PL"/>
              </w:rPr>
            </w:pPr>
            <w:r w:rsidRPr="00B75275">
              <w:rPr>
                <w:sz w:val="18"/>
                <w:szCs w:val="18"/>
                <w:lang w:val="pl-PL"/>
              </w:rPr>
              <w:t>Liderzy pozwalają pracownikom poświęcać wystarczająco dużo czasu na doskonalenie procesów</w:t>
            </w:r>
          </w:p>
          <w:p w14:paraId="19F6CA9C" w14:textId="5B9E9D72" w:rsidR="00CE46D7" w:rsidRPr="00B75275" w:rsidRDefault="00CE46D7" w:rsidP="009570CF">
            <w:pPr>
              <w:spacing w:before="20" w:line="300" w:lineRule="auto"/>
              <w:ind w:firstLine="0"/>
              <w:jc w:val="left"/>
              <w:rPr>
                <w:sz w:val="18"/>
                <w:szCs w:val="18"/>
                <w:lang w:val="pl-PL"/>
              </w:rPr>
            </w:pPr>
            <w:r w:rsidRPr="00B75275">
              <w:rPr>
                <w:sz w:val="18"/>
                <w:szCs w:val="18"/>
                <w:lang w:val="pl-PL"/>
              </w:rPr>
              <w:t>Liderzy rozumieją, że LSS wymaga długoterminowego zaangażowania.</w:t>
            </w:r>
          </w:p>
        </w:tc>
        <w:tc>
          <w:tcPr>
            <w:tcW w:w="3969" w:type="dxa"/>
            <w:vAlign w:val="center"/>
          </w:tcPr>
          <w:p w14:paraId="042A4E59" w14:textId="3C405558" w:rsidR="00840E66" w:rsidRDefault="00840E66" w:rsidP="009570CF">
            <w:pPr>
              <w:spacing w:before="20" w:line="300" w:lineRule="auto"/>
              <w:ind w:firstLine="0"/>
              <w:jc w:val="left"/>
              <w:rPr>
                <w:sz w:val="18"/>
                <w:szCs w:val="18"/>
                <w:lang w:val="pl-PL"/>
              </w:rPr>
            </w:pPr>
            <w:r>
              <w:rPr>
                <w:sz w:val="18"/>
                <w:szCs w:val="18"/>
                <w:lang w:val="pl-PL"/>
              </w:rPr>
              <w:t>Z</w:t>
            </w:r>
            <w:r w:rsidR="00B75275" w:rsidRPr="00840E66">
              <w:rPr>
                <w:sz w:val="18"/>
                <w:szCs w:val="18"/>
                <w:lang w:val="pl-PL"/>
              </w:rPr>
              <w:t>aangażowanie najwyższego kierownictwa</w:t>
            </w:r>
            <w:r>
              <w:rPr>
                <w:sz w:val="18"/>
                <w:szCs w:val="18"/>
                <w:lang w:val="pl-PL"/>
              </w:rPr>
              <w:t>.</w:t>
            </w:r>
          </w:p>
          <w:p w14:paraId="02574A4D" w14:textId="12E0958C" w:rsidR="00840E66" w:rsidRDefault="00840E66" w:rsidP="009570CF">
            <w:pPr>
              <w:spacing w:before="20" w:line="300" w:lineRule="auto"/>
              <w:ind w:firstLine="0"/>
              <w:jc w:val="left"/>
              <w:rPr>
                <w:sz w:val="18"/>
                <w:szCs w:val="18"/>
                <w:lang w:val="pl-PL"/>
              </w:rPr>
            </w:pPr>
            <w:r w:rsidRPr="00840E66">
              <w:rPr>
                <w:sz w:val="18"/>
                <w:szCs w:val="18"/>
                <w:lang w:val="pl-PL"/>
              </w:rPr>
              <w:t xml:space="preserve">Zapewnienie </w:t>
            </w:r>
            <w:r w:rsidR="00B75275" w:rsidRPr="00840E66">
              <w:rPr>
                <w:sz w:val="18"/>
                <w:szCs w:val="18"/>
                <w:lang w:val="pl-PL"/>
              </w:rPr>
              <w:t>wysokiej jakości szkoleń i odpowiedniego przygotowania merytorycznego dla pracowników, w tym koniecznie dla kadry kierowniczej;</w:t>
            </w:r>
          </w:p>
          <w:p w14:paraId="674BA680" w14:textId="77777777" w:rsidR="00B75275" w:rsidRDefault="00840E66" w:rsidP="009570CF">
            <w:pPr>
              <w:spacing w:before="20" w:line="300" w:lineRule="auto"/>
              <w:ind w:firstLine="0"/>
              <w:jc w:val="left"/>
              <w:rPr>
                <w:sz w:val="18"/>
                <w:szCs w:val="18"/>
                <w:lang w:val="pl-PL"/>
              </w:rPr>
            </w:pPr>
            <w:r w:rsidRPr="00840E66">
              <w:rPr>
                <w:sz w:val="18"/>
                <w:szCs w:val="18"/>
                <w:lang w:val="pl-PL"/>
              </w:rPr>
              <w:t>Czas</w:t>
            </w:r>
            <w:r w:rsidR="00B75275" w:rsidRPr="00840E66">
              <w:rPr>
                <w:sz w:val="18"/>
                <w:szCs w:val="18"/>
                <w:lang w:val="pl-PL"/>
              </w:rPr>
              <w:t xml:space="preserve">, forma i zawartość </w:t>
            </w:r>
            <w:r>
              <w:rPr>
                <w:sz w:val="18"/>
                <w:szCs w:val="18"/>
                <w:lang w:val="pl-PL"/>
              </w:rPr>
              <w:t xml:space="preserve">szkoleń </w:t>
            </w:r>
            <w:r w:rsidR="00B75275" w:rsidRPr="00840E66">
              <w:rPr>
                <w:sz w:val="18"/>
                <w:szCs w:val="18"/>
                <w:lang w:val="pl-PL"/>
              </w:rPr>
              <w:t>zróżnicowane w zależności od funkcji i odpowiedzialności</w:t>
            </w:r>
          </w:p>
          <w:p w14:paraId="43981D27" w14:textId="1DFCD005" w:rsidR="00CE46D7" w:rsidRDefault="00CE46D7" w:rsidP="009570CF">
            <w:pPr>
              <w:spacing w:before="20" w:line="300" w:lineRule="auto"/>
              <w:ind w:firstLine="0"/>
              <w:jc w:val="left"/>
              <w:rPr>
                <w:sz w:val="18"/>
                <w:szCs w:val="18"/>
                <w:lang w:val="pl-PL"/>
              </w:rPr>
            </w:pPr>
            <w:r w:rsidRPr="00CE46D7">
              <w:rPr>
                <w:sz w:val="18"/>
                <w:szCs w:val="18"/>
                <w:lang w:val="pl-PL"/>
              </w:rPr>
              <w:t>Traktowanie wdrażania SZJ jako transformacji ukierunkowanej na tworzenie i umacnianie kultury jakości</w:t>
            </w:r>
            <w:r w:rsidR="00646A48">
              <w:rPr>
                <w:sz w:val="18"/>
                <w:szCs w:val="18"/>
                <w:lang w:val="pl-PL"/>
              </w:rPr>
              <w:t>.</w:t>
            </w:r>
          </w:p>
          <w:p w14:paraId="3DA32C9F" w14:textId="46A95E4E" w:rsidR="00CE46D7" w:rsidRPr="000E49D6" w:rsidRDefault="00646A48" w:rsidP="009570CF">
            <w:pPr>
              <w:spacing w:before="20" w:line="300" w:lineRule="auto"/>
              <w:ind w:firstLine="0"/>
              <w:jc w:val="left"/>
              <w:rPr>
                <w:sz w:val="18"/>
                <w:szCs w:val="18"/>
                <w:lang w:val="pl-PL"/>
              </w:rPr>
            </w:pPr>
            <w:r w:rsidRPr="000E49D6">
              <w:rPr>
                <w:sz w:val="18"/>
                <w:szCs w:val="18"/>
                <w:lang w:val="pl-PL"/>
              </w:rPr>
              <w:t>W</w:t>
            </w:r>
            <w:r w:rsidR="00CE46D7" w:rsidRPr="000E49D6">
              <w:rPr>
                <w:sz w:val="18"/>
                <w:szCs w:val="18"/>
                <w:lang w:val="pl-PL"/>
              </w:rPr>
              <w:t>ybór i budowanie potencjału liderów zmian w</w:t>
            </w:r>
            <w:r w:rsidR="00533597">
              <w:rPr>
                <w:sz w:val="18"/>
                <w:szCs w:val="18"/>
                <w:lang w:val="pl-PL"/>
              </w:rPr>
              <w:t> </w:t>
            </w:r>
            <w:r w:rsidR="00CE46D7" w:rsidRPr="000E49D6">
              <w:rPr>
                <w:sz w:val="18"/>
                <w:szCs w:val="18"/>
                <w:lang w:val="pl-PL"/>
              </w:rPr>
              <w:t>różnych grupach</w:t>
            </w:r>
            <w:r w:rsidRPr="000E49D6">
              <w:rPr>
                <w:sz w:val="18"/>
                <w:szCs w:val="18"/>
                <w:lang w:val="pl-PL"/>
              </w:rPr>
              <w:t>.</w:t>
            </w:r>
          </w:p>
          <w:p w14:paraId="37F3A63B" w14:textId="6BFBD694" w:rsidR="00CE46D7" w:rsidRPr="000E49D6" w:rsidRDefault="00646A48" w:rsidP="009570CF">
            <w:pPr>
              <w:spacing w:before="20" w:line="300" w:lineRule="auto"/>
              <w:ind w:firstLine="0"/>
              <w:jc w:val="left"/>
              <w:rPr>
                <w:sz w:val="18"/>
                <w:szCs w:val="18"/>
                <w:lang w:val="pl-PL"/>
              </w:rPr>
            </w:pPr>
            <w:r w:rsidRPr="000E49D6">
              <w:rPr>
                <w:sz w:val="18"/>
                <w:szCs w:val="18"/>
                <w:lang w:val="pl-PL"/>
              </w:rPr>
              <w:t>T</w:t>
            </w:r>
            <w:r w:rsidR="00CE46D7" w:rsidRPr="000E49D6">
              <w:rPr>
                <w:sz w:val="18"/>
                <w:szCs w:val="18"/>
                <w:lang w:val="pl-PL"/>
              </w:rPr>
              <w:t>worzenie zespołów doskonalenia o reprezentatywnym dla różnych grup pracowników/studentów składzie</w:t>
            </w:r>
            <w:r w:rsidRPr="000E49D6">
              <w:rPr>
                <w:sz w:val="18"/>
                <w:szCs w:val="18"/>
                <w:lang w:val="pl-PL"/>
              </w:rPr>
              <w:t>.</w:t>
            </w:r>
          </w:p>
          <w:p w14:paraId="2BC79458" w14:textId="3763DB1C" w:rsidR="00CE46D7" w:rsidRPr="00B75275" w:rsidRDefault="00BA27F7" w:rsidP="009570CF">
            <w:pPr>
              <w:spacing w:before="20" w:line="300" w:lineRule="auto"/>
              <w:ind w:firstLine="0"/>
              <w:jc w:val="left"/>
              <w:rPr>
                <w:sz w:val="18"/>
                <w:szCs w:val="18"/>
                <w:highlight w:val="cyan"/>
                <w:lang w:val="pl-PL"/>
              </w:rPr>
            </w:pPr>
            <w:r>
              <w:rPr>
                <w:sz w:val="18"/>
                <w:szCs w:val="18"/>
                <w:lang w:val="pl-PL"/>
              </w:rPr>
              <w:t>Kontynuacja przywództwa (brak częstych zmian kierownictwa)</w:t>
            </w:r>
            <w:r w:rsidR="00646A48">
              <w:rPr>
                <w:sz w:val="18"/>
                <w:szCs w:val="18"/>
                <w:lang w:val="pl-PL"/>
              </w:rPr>
              <w:t>.</w:t>
            </w:r>
          </w:p>
        </w:tc>
      </w:tr>
      <w:tr w:rsidR="00646A48" w:rsidRPr="00B75275" w14:paraId="5418831F" w14:textId="77777777" w:rsidTr="00646A48">
        <w:trPr>
          <w:cantSplit/>
        </w:trPr>
        <w:tc>
          <w:tcPr>
            <w:tcW w:w="1701" w:type="dxa"/>
            <w:vAlign w:val="center"/>
          </w:tcPr>
          <w:p w14:paraId="09AEEC0F" w14:textId="11B9881F" w:rsidR="00CE46D7" w:rsidRDefault="00CE46D7" w:rsidP="00CE46D7">
            <w:pPr>
              <w:spacing w:before="60" w:line="300" w:lineRule="auto"/>
              <w:ind w:firstLine="0"/>
              <w:jc w:val="center"/>
              <w:rPr>
                <w:sz w:val="18"/>
                <w:szCs w:val="18"/>
              </w:rPr>
            </w:pPr>
            <w:r>
              <w:rPr>
                <w:sz w:val="18"/>
                <w:szCs w:val="18"/>
                <w:lang w:val="pl-PL"/>
              </w:rPr>
              <w:t xml:space="preserve">2. </w:t>
            </w:r>
            <w:r w:rsidRPr="00B75275">
              <w:rPr>
                <w:sz w:val="18"/>
                <w:szCs w:val="18"/>
                <w:lang w:val="pl-PL"/>
              </w:rPr>
              <w:t xml:space="preserve">Zaangażowanie </w:t>
            </w:r>
            <w:r>
              <w:rPr>
                <w:sz w:val="18"/>
                <w:szCs w:val="18"/>
                <w:lang w:val="pl-PL"/>
              </w:rPr>
              <w:br/>
            </w:r>
            <w:r w:rsidRPr="00B75275">
              <w:rPr>
                <w:sz w:val="18"/>
                <w:szCs w:val="18"/>
                <w:lang w:val="pl-PL"/>
              </w:rPr>
              <w:t>i motywacja</w:t>
            </w:r>
          </w:p>
        </w:tc>
        <w:tc>
          <w:tcPr>
            <w:tcW w:w="3402" w:type="dxa"/>
            <w:vAlign w:val="center"/>
          </w:tcPr>
          <w:p w14:paraId="71320594" w14:textId="77777777" w:rsidR="00CE46D7" w:rsidRDefault="00CE46D7" w:rsidP="009570CF">
            <w:pPr>
              <w:spacing w:before="20" w:line="300" w:lineRule="auto"/>
              <w:ind w:firstLine="0"/>
              <w:jc w:val="left"/>
              <w:rPr>
                <w:sz w:val="18"/>
                <w:szCs w:val="18"/>
                <w:lang w:val="pl-PL"/>
              </w:rPr>
            </w:pPr>
            <w:r>
              <w:rPr>
                <w:sz w:val="18"/>
                <w:szCs w:val="18"/>
                <w:lang w:val="pl-PL"/>
              </w:rPr>
              <w:t>Obserwowalne przejawy wewnętrznej motywacji pracowników i postawa „potrafię to zrobić”</w:t>
            </w:r>
          </w:p>
          <w:p w14:paraId="270CED83" w14:textId="77777777" w:rsidR="00CE46D7" w:rsidRPr="000E49D6" w:rsidRDefault="00CE46D7" w:rsidP="009570CF">
            <w:pPr>
              <w:spacing w:before="20" w:line="300" w:lineRule="auto"/>
              <w:ind w:firstLine="0"/>
              <w:rPr>
                <w:sz w:val="18"/>
                <w:szCs w:val="18"/>
                <w:lang w:val="pl-PL"/>
              </w:rPr>
            </w:pPr>
            <w:r w:rsidRPr="000E49D6">
              <w:rPr>
                <w:sz w:val="18"/>
                <w:szCs w:val="18"/>
                <w:lang w:val="pl-PL"/>
              </w:rPr>
              <w:t>Pracownicy wierzą w wizję i są do niej zaangażowani.</w:t>
            </w:r>
          </w:p>
          <w:p w14:paraId="16A2C40F" w14:textId="41F0E514" w:rsidR="00CE46D7" w:rsidRPr="00CE46D7" w:rsidRDefault="00CE46D7" w:rsidP="009570CF">
            <w:pPr>
              <w:spacing w:before="20" w:line="300" w:lineRule="auto"/>
              <w:ind w:firstLine="0"/>
              <w:rPr>
                <w:sz w:val="18"/>
                <w:szCs w:val="18"/>
                <w:lang w:val="pl-PL"/>
              </w:rPr>
            </w:pPr>
            <w:r w:rsidRPr="00B75275">
              <w:rPr>
                <w:sz w:val="18"/>
                <w:szCs w:val="18"/>
                <w:lang w:val="pl-PL"/>
              </w:rPr>
              <w:t>Pracownicy rozumieją korzyści dla klienta związane z LSS.</w:t>
            </w:r>
          </w:p>
        </w:tc>
        <w:tc>
          <w:tcPr>
            <w:tcW w:w="3969" w:type="dxa"/>
            <w:vAlign w:val="center"/>
          </w:tcPr>
          <w:p w14:paraId="3931B6BF" w14:textId="77777777" w:rsidR="00CE46D7" w:rsidRDefault="00CE46D7" w:rsidP="009570CF">
            <w:pPr>
              <w:spacing w:before="20" w:line="300" w:lineRule="auto"/>
              <w:ind w:firstLine="0"/>
              <w:jc w:val="left"/>
              <w:rPr>
                <w:sz w:val="18"/>
                <w:szCs w:val="18"/>
                <w:lang w:val="pl-PL"/>
              </w:rPr>
            </w:pPr>
            <w:r>
              <w:rPr>
                <w:sz w:val="18"/>
                <w:szCs w:val="18"/>
                <w:lang w:val="pl-PL"/>
              </w:rPr>
              <w:t>Obserwowalne przejawy z</w:t>
            </w:r>
            <w:r w:rsidRPr="0026240B">
              <w:rPr>
                <w:sz w:val="18"/>
                <w:szCs w:val="18"/>
                <w:lang w:val="pl-PL"/>
              </w:rPr>
              <w:t>aangażowani</w:t>
            </w:r>
            <w:r>
              <w:rPr>
                <w:sz w:val="18"/>
                <w:szCs w:val="18"/>
                <w:lang w:val="pl-PL"/>
              </w:rPr>
              <w:t>a</w:t>
            </w:r>
            <w:r w:rsidRPr="0026240B">
              <w:rPr>
                <w:sz w:val="18"/>
                <w:szCs w:val="18"/>
                <w:lang w:val="pl-PL"/>
              </w:rPr>
              <w:t xml:space="preserve"> wszystkich grup pracowników oraz studentów</w:t>
            </w:r>
            <w:r>
              <w:rPr>
                <w:sz w:val="18"/>
                <w:szCs w:val="18"/>
                <w:lang w:val="pl-PL"/>
              </w:rPr>
              <w:t xml:space="preserve"> w inicjatywy na etapie planowania, wdrażania zmian / doskonalenia oraz bieżącego funkcjonowania systemu.</w:t>
            </w:r>
          </w:p>
          <w:p w14:paraId="7D48274C" w14:textId="5B70EBB0" w:rsidR="00CE46D7" w:rsidRPr="00CE46D7" w:rsidRDefault="00F30A11" w:rsidP="009570CF">
            <w:pPr>
              <w:spacing w:before="20" w:line="300" w:lineRule="auto"/>
              <w:ind w:firstLine="0"/>
              <w:jc w:val="left"/>
              <w:rPr>
                <w:sz w:val="18"/>
                <w:szCs w:val="18"/>
                <w:lang w:val="pl-PL"/>
              </w:rPr>
            </w:pPr>
            <w:r w:rsidRPr="00717A72">
              <w:rPr>
                <w:sz w:val="18"/>
                <w:szCs w:val="18"/>
                <w:lang w:val="pl-PL"/>
              </w:rPr>
              <w:t>Wprowadzenie realistycznie ujętego systemu sugestii doskonalących wraz z odpowiednimi mechanizmami motywującymi</w:t>
            </w:r>
            <w:r>
              <w:rPr>
                <w:sz w:val="18"/>
                <w:szCs w:val="18"/>
                <w:lang w:val="pl-PL"/>
              </w:rPr>
              <w:t>.</w:t>
            </w:r>
          </w:p>
        </w:tc>
      </w:tr>
      <w:tr w:rsidR="00646A48" w:rsidRPr="00B75275" w14:paraId="22FCA218" w14:textId="77777777" w:rsidTr="00646A48">
        <w:trPr>
          <w:cantSplit/>
        </w:trPr>
        <w:tc>
          <w:tcPr>
            <w:tcW w:w="1701" w:type="dxa"/>
            <w:vAlign w:val="center"/>
          </w:tcPr>
          <w:p w14:paraId="05FA79D2" w14:textId="00CC007C" w:rsidR="00CE46D7" w:rsidRDefault="00CE46D7" w:rsidP="00CE46D7">
            <w:pPr>
              <w:spacing w:before="60" w:line="300" w:lineRule="auto"/>
              <w:ind w:firstLine="0"/>
              <w:jc w:val="center"/>
              <w:rPr>
                <w:sz w:val="18"/>
                <w:szCs w:val="18"/>
              </w:rPr>
            </w:pPr>
            <w:r>
              <w:rPr>
                <w:sz w:val="18"/>
                <w:szCs w:val="18"/>
              </w:rPr>
              <w:t>3. Komunikacja</w:t>
            </w:r>
          </w:p>
        </w:tc>
        <w:tc>
          <w:tcPr>
            <w:tcW w:w="3402" w:type="dxa"/>
            <w:vAlign w:val="center"/>
          </w:tcPr>
          <w:p w14:paraId="7178D82A" w14:textId="77777777" w:rsidR="00CE46D7" w:rsidRPr="000E49D6" w:rsidRDefault="00CE46D7" w:rsidP="009570CF">
            <w:pPr>
              <w:spacing w:before="20" w:line="300" w:lineRule="auto"/>
              <w:ind w:firstLine="0"/>
              <w:rPr>
                <w:sz w:val="18"/>
                <w:szCs w:val="18"/>
                <w:lang w:val="pl-PL"/>
              </w:rPr>
            </w:pPr>
            <w:r w:rsidRPr="000E49D6">
              <w:rPr>
                <w:sz w:val="18"/>
                <w:szCs w:val="18"/>
                <w:lang w:val="pl-PL"/>
              </w:rPr>
              <w:t>Liderzy komunikują poprawki dzięki projektom LSS w całej uczelni.</w:t>
            </w:r>
          </w:p>
          <w:p w14:paraId="75201B41" w14:textId="366BBFDF" w:rsidR="00CE46D7" w:rsidRPr="00CE46D7" w:rsidRDefault="00CE46D7" w:rsidP="009570CF">
            <w:pPr>
              <w:spacing w:before="20" w:line="300" w:lineRule="auto"/>
              <w:ind w:firstLine="0"/>
              <w:jc w:val="left"/>
              <w:rPr>
                <w:sz w:val="18"/>
                <w:szCs w:val="18"/>
                <w:lang w:val="pl-PL"/>
              </w:rPr>
            </w:pPr>
            <w:r w:rsidRPr="00B75275">
              <w:rPr>
                <w:sz w:val="18"/>
                <w:szCs w:val="18"/>
                <w:lang w:val="pl-PL"/>
              </w:rPr>
              <w:t>Liderzy spotykają się co miesiąc z pracownikami, aby śledzić postępy w projektach LSS.</w:t>
            </w:r>
          </w:p>
        </w:tc>
        <w:tc>
          <w:tcPr>
            <w:tcW w:w="3969" w:type="dxa"/>
            <w:vAlign w:val="center"/>
          </w:tcPr>
          <w:p w14:paraId="1DD70A35" w14:textId="734D8483" w:rsidR="00F30A11" w:rsidRDefault="00F30A11" w:rsidP="009570CF">
            <w:pPr>
              <w:spacing w:before="20" w:line="300" w:lineRule="auto"/>
              <w:ind w:firstLine="0"/>
              <w:jc w:val="left"/>
              <w:rPr>
                <w:sz w:val="18"/>
                <w:szCs w:val="18"/>
                <w:lang w:val="pl-PL"/>
              </w:rPr>
            </w:pPr>
            <w:r w:rsidRPr="00F30A11">
              <w:rPr>
                <w:sz w:val="18"/>
                <w:szCs w:val="18"/>
                <w:lang w:val="pl-PL"/>
              </w:rPr>
              <w:t>Włącz</w:t>
            </w:r>
            <w:r>
              <w:rPr>
                <w:sz w:val="18"/>
                <w:szCs w:val="18"/>
                <w:lang w:val="pl-PL"/>
              </w:rPr>
              <w:t>a</w:t>
            </w:r>
            <w:r w:rsidRPr="00F30A11">
              <w:rPr>
                <w:sz w:val="18"/>
                <w:szCs w:val="18"/>
                <w:lang w:val="pl-PL"/>
              </w:rPr>
              <w:t>nie w działania związane z SZJ przedstawicieli wszystkich kluczowych grup interesariuszy wewnętrznych i zewnętrznych</w:t>
            </w:r>
            <w:r>
              <w:rPr>
                <w:sz w:val="18"/>
                <w:szCs w:val="18"/>
                <w:lang w:val="pl-PL"/>
              </w:rPr>
              <w:t>.</w:t>
            </w:r>
          </w:p>
          <w:p w14:paraId="6BC295E0" w14:textId="165B549C" w:rsidR="00F30A11" w:rsidRPr="00717A72" w:rsidRDefault="00F30A11" w:rsidP="009570CF">
            <w:pPr>
              <w:spacing w:before="20" w:line="300" w:lineRule="auto"/>
              <w:ind w:firstLine="0"/>
              <w:jc w:val="left"/>
              <w:rPr>
                <w:sz w:val="18"/>
                <w:szCs w:val="18"/>
                <w:lang w:val="pl-PL"/>
              </w:rPr>
            </w:pPr>
            <w:r>
              <w:rPr>
                <w:sz w:val="18"/>
                <w:szCs w:val="18"/>
                <w:lang w:val="pl-PL"/>
              </w:rPr>
              <w:t>Istnieją skuteczne kanały komunikacji pionowej i poziomej w skali całej organizacji.</w:t>
            </w:r>
          </w:p>
        </w:tc>
      </w:tr>
      <w:tr w:rsidR="00646A48" w:rsidRPr="00B75275" w14:paraId="789087F5" w14:textId="77777777" w:rsidTr="00646A48">
        <w:trPr>
          <w:cantSplit/>
        </w:trPr>
        <w:tc>
          <w:tcPr>
            <w:tcW w:w="1701" w:type="dxa"/>
            <w:vAlign w:val="center"/>
          </w:tcPr>
          <w:p w14:paraId="6929D18A" w14:textId="3A311263" w:rsidR="00CE46D7" w:rsidRPr="00B75275" w:rsidRDefault="00BA27F7" w:rsidP="00CE46D7">
            <w:pPr>
              <w:spacing w:before="60" w:line="300" w:lineRule="auto"/>
              <w:ind w:firstLine="0"/>
              <w:jc w:val="center"/>
              <w:rPr>
                <w:sz w:val="18"/>
                <w:szCs w:val="18"/>
                <w:lang w:val="pl-PL"/>
              </w:rPr>
            </w:pPr>
            <w:r>
              <w:rPr>
                <w:sz w:val="18"/>
                <w:szCs w:val="18"/>
                <w:lang w:val="pl-PL"/>
              </w:rPr>
              <w:t>4</w:t>
            </w:r>
            <w:r w:rsidR="00CE46D7">
              <w:rPr>
                <w:sz w:val="18"/>
                <w:szCs w:val="18"/>
                <w:lang w:val="pl-PL"/>
              </w:rPr>
              <w:t xml:space="preserve">. Decyzje </w:t>
            </w:r>
            <w:r w:rsidR="00646A48">
              <w:rPr>
                <w:sz w:val="18"/>
                <w:szCs w:val="18"/>
                <w:lang w:val="pl-PL"/>
              </w:rPr>
              <w:br/>
            </w:r>
            <w:r w:rsidR="00CE46D7">
              <w:rPr>
                <w:sz w:val="18"/>
                <w:szCs w:val="18"/>
                <w:lang w:val="pl-PL"/>
              </w:rPr>
              <w:t>na podstawie</w:t>
            </w:r>
            <w:r w:rsidR="00646A48">
              <w:rPr>
                <w:sz w:val="18"/>
                <w:szCs w:val="18"/>
                <w:lang w:val="pl-PL"/>
              </w:rPr>
              <w:t xml:space="preserve"> </w:t>
            </w:r>
            <w:r w:rsidR="00CE46D7">
              <w:rPr>
                <w:sz w:val="18"/>
                <w:szCs w:val="18"/>
                <w:lang w:val="pl-PL"/>
              </w:rPr>
              <w:t>danych i faktów</w:t>
            </w:r>
          </w:p>
        </w:tc>
        <w:tc>
          <w:tcPr>
            <w:tcW w:w="3402" w:type="dxa"/>
            <w:vAlign w:val="center"/>
          </w:tcPr>
          <w:p w14:paraId="2A1E76DC" w14:textId="12F5577B" w:rsidR="00CE46D7" w:rsidRPr="000E49D6" w:rsidRDefault="00CE46D7" w:rsidP="009570CF">
            <w:pPr>
              <w:spacing w:before="20" w:line="300" w:lineRule="auto"/>
              <w:ind w:firstLine="0"/>
              <w:jc w:val="left"/>
              <w:rPr>
                <w:sz w:val="18"/>
                <w:szCs w:val="18"/>
                <w:lang w:val="pl-PL"/>
              </w:rPr>
            </w:pPr>
            <w:r w:rsidRPr="000E49D6">
              <w:rPr>
                <w:sz w:val="18"/>
                <w:szCs w:val="18"/>
                <w:lang w:val="pl-PL"/>
              </w:rPr>
              <w:t>Decyzje zarządzające są podejmowane na podstawie faktów i danych, a nie intuicji.</w:t>
            </w:r>
          </w:p>
          <w:p w14:paraId="78635289" w14:textId="58A43FCD" w:rsidR="00CE46D7" w:rsidRPr="00B75275" w:rsidRDefault="00CE46D7" w:rsidP="009570CF">
            <w:pPr>
              <w:spacing w:before="20" w:line="300" w:lineRule="auto"/>
              <w:ind w:firstLine="0"/>
              <w:jc w:val="left"/>
              <w:rPr>
                <w:sz w:val="18"/>
                <w:szCs w:val="18"/>
                <w:lang w:val="pl-PL"/>
              </w:rPr>
            </w:pPr>
            <w:r w:rsidRPr="00B75275">
              <w:rPr>
                <w:sz w:val="18"/>
                <w:szCs w:val="18"/>
                <w:lang w:val="pl-PL"/>
              </w:rPr>
              <w:t>Wysokiej rangi wykonawcy biznesowi rozumieją kluczowe procesy biznesowe i związane z nimi wskaźniki wydajności.</w:t>
            </w:r>
          </w:p>
        </w:tc>
        <w:tc>
          <w:tcPr>
            <w:tcW w:w="3969" w:type="dxa"/>
            <w:vAlign w:val="center"/>
          </w:tcPr>
          <w:p w14:paraId="642EBC4F" w14:textId="0524DA40" w:rsidR="00CE46D7" w:rsidRPr="000E49D6" w:rsidRDefault="00F30A11" w:rsidP="009570CF">
            <w:pPr>
              <w:spacing w:before="20" w:line="300" w:lineRule="auto"/>
              <w:ind w:firstLine="0"/>
              <w:jc w:val="left"/>
              <w:rPr>
                <w:sz w:val="18"/>
                <w:szCs w:val="18"/>
                <w:lang w:val="pl-PL"/>
              </w:rPr>
            </w:pPr>
            <w:r w:rsidRPr="000E49D6">
              <w:rPr>
                <w:sz w:val="18"/>
                <w:szCs w:val="18"/>
                <w:lang w:val="pl-PL"/>
              </w:rPr>
              <w:t>Z</w:t>
            </w:r>
            <w:r w:rsidR="00CE46D7" w:rsidRPr="000E49D6">
              <w:rPr>
                <w:sz w:val="18"/>
                <w:szCs w:val="18"/>
                <w:lang w:val="pl-PL"/>
              </w:rPr>
              <w:t>espołowe wyznaczanie celów za pomocą kluczowych wskaźników wyników</w:t>
            </w:r>
            <w:r w:rsidRPr="000E49D6">
              <w:rPr>
                <w:sz w:val="18"/>
                <w:szCs w:val="18"/>
                <w:lang w:val="pl-PL"/>
              </w:rPr>
              <w:t>.</w:t>
            </w:r>
          </w:p>
          <w:p w14:paraId="1562562C" w14:textId="1869C601" w:rsidR="00CE46D7" w:rsidRPr="00B75275" w:rsidRDefault="00F30A11" w:rsidP="009570CF">
            <w:pPr>
              <w:spacing w:before="20" w:line="300" w:lineRule="auto"/>
              <w:ind w:firstLine="0"/>
              <w:jc w:val="left"/>
              <w:rPr>
                <w:sz w:val="18"/>
                <w:szCs w:val="18"/>
                <w:highlight w:val="cyan"/>
                <w:lang w:val="pl-PL"/>
              </w:rPr>
            </w:pPr>
            <w:r>
              <w:rPr>
                <w:sz w:val="18"/>
                <w:szCs w:val="18"/>
                <w:lang w:val="pl-PL"/>
              </w:rPr>
              <w:t xml:space="preserve">Dojrzałe </w:t>
            </w:r>
            <w:r w:rsidR="00CE46D7" w:rsidRPr="00CE46D7">
              <w:rPr>
                <w:sz w:val="18"/>
                <w:szCs w:val="18"/>
                <w:lang w:val="pl-PL"/>
              </w:rPr>
              <w:t>monitorowanie procesów objętych SZJ</w:t>
            </w:r>
            <w:r>
              <w:rPr>
                <w:sz w:val="18"/>
                <w:szCs w:val="18"/>
                <w:lang w:val="pl-PL"/>
              </w:rPr>
              <w:t xml:space="preserve"> m.in. </w:t>
            </w:r>
            <w:r w:rsidR="00CE46D7" w:rsidRPr="00CE46D7">
              <w:rPr>
                <w:sz w:val="18"/>
                <w:szCs w:val="18"/>
                <w:lang w:val="pl-PL"/>
              </w:rPr>
              <w:t>studenckie ankiety oceny nauczycieli akademickich</w:t>
            </w:r>
            <w:r>
              <w:rPr>
                <w:sz w:val="18"/>
                <w:szCs w:val="18"/>
                <w:lang w:val="pl-PL"/>
              </w:rPr>
              <w:t>,</w:t>
            </w:r>
            <w:r w:rsidR="00CE46D7" w:rsidRPr="00CE46D7">
              <w:rPr>
                <w:sz w:val="18"/>
                <w:szCs w:val="18"/>
                <w:lang w:val="pl-PL"/>
              </w:rPr>
              <w:t xml:space="preserve"> metody oceny wzajemnej (</w:t>
            </w:r>
            <w:r w:rsidR="00CE46D7" w:rsidRPr="00F30A11">
              <w:rPr>
                <w:i/>
                <w:iCs/>
                <w:sz w:val="18"/>
                <w:szCs w:val="18"/>
                <w:lang w:val="pl-PL"/>
              </w:rPr>
              <w:t>peer review</w:t>
            </w:r>
            <w:r w:rsidR="00CE46D7" w:rsidRPr="00CE46D7">
              <w:rPr>
                <w:sz w:val="18"/>
                <w:szCs w:val="18"/>
                <w:lang w:val="pl-PL"/>
              </w:rPr>
              <w:t>), badania z udziałem pracodawców, ocen</w:t>
            </w:r>
            <w:r>
              <w:rPr>
                <w:sz w:val="18"/>
                <w:szCs w:val="18"/>
                <w:lang w:val="pl-PL"/>
              </w:rPr>
              <w:t>a</w:t>
            </w:r>
            <w:r w:rsidR="00CE46D7" w:rsidRPr="00CE46D7">
              <w:rPr>
                <w:sz w:val="18"/>
                <w:szCs w:val="18"/>
                <w:lang w:val="pl-PL"/>
              </w:rPr>
              <w:t xml:space="preserve"> kadry kierowniczej przez pracowników</w:t>
            </w:r>
            <w:r>
              <w:rPr>
                <w:sz w:val="18"/>
                <w:szCs w:val="18"/>
                <w:lang w:val="pl-PL"/>
              </w:rPr>
              <w:t xml:space="preserve"> (jako</w:t>
            </w:r>
            <w:r w:rsidR="00CE46D7" w:rsidRPr="00CE46D7">
              <w:rPr>
                <w:sz w:val="18"/>
                <w:szCs w:val="18"/>
                <w:lang w:val="pl-PL"/>
              </w:rPr>
              <w:t xml:space="preserve"> element budowy zaufania w organizacji</w:t>
            </w:r>
            <w:r>
              <w:rPr>
                <w:sz w:val="18"/>
                <w:szCs w:val="18"/>
                <w:lang w:val="pl-PL"/>
              </w:rPr>
              <w:t>)</w:t>
            </w:r>
            <w:r w:rsidR="00CE46D7" w:rsidRPr="00CE46D7">
              <w:rPr>
                <w:sz w:val="18"/>
                <w:szCs w:val="18"/>
                <w:lang w:val="pl-PL"/>
              </w:rPr>
              <w:t>.</w:t>
            </w:r>
          </w:p>
        </w:tc>
      </w:tr>
      <w:tr w:rsidR="00646A48" w:rsidRPr="00B75275" w14:paraId="62F30543" w14:textId="77777777" w:rsidTr="00646A48">
        <w:trPr>
          <w:cantSplit/>
        </w:trPr>
        <w:tc>
          <w:tcPr>
            <w:tcW w:w="1701" w:type="dxa"/>
            <w:vAlign w:val="center"/>
          </w:tcPr>
          <w:p w14:paraId="51A8D953" w14:textId="3BE4E9F7" w:rsidR="00CE46D7" w:rsidRPr="00B75275" w:rsidRDefault="00717A72" w:rsidP="00CE46D7">
            <w:pPr>
              <w:spacing w:before="60" w:line="300" w:lineRule="auto"/>
              <w:ind w:firstLine="0"/>
              <w:jc w:val="center"/>
              <w:rPr>
                <w:sz w:val="18"/>
                <w:szCs w:val="18"/>
                <w:lang w:val="pl-PL"/>
              </w:rPr>
            </w:pPr>
            <w:r>
              <w:rPr>
                <w:sz w:val="18"/>
                <w:szCs w:val="18"/>
                <w:lang w:val="pl-PL"/>
              </w:rPr>
              <w:t>5</w:t>
            </w:r>
            <w:r w:rsidR="00CE46D7">
              <w:rPr>
                <w:sz w:val="18"/>
                <w:szCs w:val="18"/>
                <w:lang w:val="pl-PL"/>
              </w:rPr>
              <w:t>. Integracja ze strategią</w:t>
            </w:r>
          </w:p>
        </w:tc>
        <w:tc>
          <w:tcPr>
            <w:tcW w:w="3402" w:type="dxa"/>
            <w:vAlign w:val="center"/>
          </w:tcPr>
          <w:p w14:paraId="7D0EB836" w14:textId="04587C65" w:rsidR="00CE46D7" w:rsidRPr="000E49D6" w:rsidRDefault="00CE46D7" w:rsidP="009570CF">
            <w:pPr>
              <w:spacing w:before="20" w:line="300" w:lineRule="auto"/>
              <w:ind w:firstLine="0"/>
              <w:jc w:val="left"/>
              <w:rPr>
                <w:sz w:val="18"/>
                <w:szCs w:val="18"/>
                <w:lang w:val="pl-PL"/>
              </w:rPr>
            </w:pPr>
            <w:r w:rsidRPr="000E49D6">
              <w:rPr>
                <w:sz w:val="18"/>
                <w:szCs w:val="18"/>
                <w:lang w:val="pl-PL"/>
              </w:rPr>
              <w:t>LSS jest jednym z priorytetów w strategii ciągłego doskonalenia.</w:t>
            </w:r>
          </w:p>
          <w:p w14:paraId="33982B74" w14:textId="77777777" w:rsidR="00CE46D7" w:rsidRDefault="00BA27F7" w:rsidP="009570CF">
            <w:pPr>
              <w:spacing w:before="20" w:line="300" w:lineRule="auto"/>
              <w:ind w:firstLine="0"/>
              <w:jc w:val="left"/>
              <w:rPr>
                <w:sz w:val="18"/>
                <w:szCs w:val="18"/>
                <w:lang w:val="pl-PL"/>
              </w:rPr>
            </w:pPr>
            <w:r w:rsidRPr="00B75275">
              <w:rPr>
                <w:sz w:val="18"/>
                <w:szCs w:val="18"/>
                <w:lang w:val="pl-PL"/>
              </w:rPr>
              <w:t>Realizacja mniejszych projektów przed rozpoczęciem większych, strategicznych projektów.</w:t>
            </w:r>
          </w:p>
          <w:p w14:paraId="2EB59698" w14:textId="52AB4CA3" w:rsidR="007E6A5E" w:rsidRPr="00B75275" w:rsidRDefault="007E6A5E" w:rsidP="009570CF">
            <w:pPr>
              <w:spacing w:before="20" w:line="300" w:lineRule="auto"/>
              <w:ind w:firstLine="0"/>
              <w:rPr>
                <w:sz w:val="18"/>
                <w:szCs w:val="18"/>
                <w:lang w:val="pl-PL"/>
              </w:rPr>
            </w:pPr>
            <w:r w:rsidRPr="00B75275">
              <w:rPr>
                <w:sz w:val="18"/>
                <w:szCs w:val="18"/>
                <w:lang w:val="pl-PL"/>
              </w:rPr>
              <w:t>Mistrzowie wdrażania LSS są wyznaczani do oceny postępów w projektach i ich zgodności ze strategicznymi celami biznesowymi.</w:t>
            </w:r>
          </w:p>
        </w:tc>
        <w:tc>
          <w:tcPr>
            <w:tcW w:w="3969" w:type="dxa"/>
            <w:vAlign w:val="center"/>
          </w:tcPr>
          <w:p w14:paraId="791DF8A1" w14:textId="3D3E028A" w:rsidR="00CE46D7" w:rsidRDefault="00BA27F7" w:rsidP="009570CF">
            <w:pPr>
              <w:spacing w:before="20" w:line="300" w:lineRule="auto"/>
              <w:ind w:firstLine="0"/>
              <w:jc w:val="left"/>
              <w:rPr>
                <w:sz w:val="18"/>
                <w:szCs w:val="18"/>
                <w:lang w:val="pl-PL"/>
              </w:rPr>
            </w:pPr>
            <w:r w:rsidRPr="00BA27F7">
              <w:rPr>
                <w:sz w:val="18"/>
                <w:szCs w:val="18"/>
                <w:lang w:val="pl-PL"/>
              </w:rPr>
              <w:t xml:space="preserve">Ciągłe </w:t>
            </w:r>
            <w:r>
              <w:rPr>
                <w:sz w:val="18"/>
                <w:szCs w:val="18"/>
                <w:lang w:val="pl-PL"/>
              </w:rPr>
              <w:t>doskonalenie i budowanie kultury jakością są istotnymi wartościami (lub celami) na</w:t>
            </w:r>
            <w:r w:rsidR="00533597">
              <w:rPr>
                <w:sz w:val="18"/>
                <w:szCs w:val="18"/>
                <w:lang w:val="pl-PL"/>
              </w:rPr>
              <w:t> </w:t>
            </w:r>
            <w:r>
              <w:rPr>
                <w:sz w:val="18"/>
                <w:szCs w:val="18"/>
                <w:lang w:val="pl-PL"/>
              </w:rPr>
              <w:t>poziomie strategii uczelni</w:t>
            </w:r>
          </w:p>
          <w:p w14:paraId="075F0297" w14:textId="04369487" w:rsidR="00F30A11" w:rsidRPr="00BA27F7" w:rsidRDefault="00F30A11" w:rsidP="009570CF">
            <w:pPr>
              <w:spacing w:before="20" w:line="300" w:lineRule="auto"/>
              <w:ind w:firstLine="0"/>
              <w:jc w:val="left"/>
              <w:rPr>
                <w:sz w:val="18"/>
                <w:szCs w:val="18"/>
                <w:lang w:val="pl-PL"/>
              </w:rPr>
            </w:pPr>
            <w:r w:rsidRPr="00CE46D7">
              <w:rPr>
                <w:sz w:val="18"/>
                <w:szCs w:val="18"/>
                <w:lang w:val="pl-PL"/>
              </w:rPr>
              <w:t>Planowanie przedsięwzięć doskonalących w cyklach rocznych</w:t>
            </w:r>
            <w:r>
              <w:rPr>
                <w:sz w:val="18"/>
                <w:szCs w:val="18"/>
                <w:lang w:val="pl-PL"/>
              </w:rPr>
              <w:t>.</w:t>
            </w:r>
          </w:p>
        </w:tc>
      </w:tr>
      <w:tr w:rsidR="00646A48" w:rsidRPr="00B75275" w14:paraId="22326716" w14:textId="77777777" w:rsidTr="00646A48">
        <w:trPr>
          <w:cantSplit/>
        </w:trPr>
        <w:tc>
          <w:tcPr>
            <w:tcW w:w="1701" w:type="dxa"/>
            <w:vAlign w:val="center"/>
          </w:tcPr>
          <w:p w14:paraId="63081089" w14:textId="3E5E28C6" w:rsidR="00CE46D7" w:rsidRPr="00B75275" w:rsidRDefault="00717A72" w:rsidP="00CE46D7">
            <w:pPr>
              <w:spacing w:before="60" w:line="300" w:lineRule="auto"/>
              <w:ind w:firstLine="0"/>
              <w:jc w:val="center"/>
              <w:rPr>
                <w:sz w:val="18"/>
                <w:szCs w:val="18"/>
                <w:lang w:val="pl-PL"/>
              </w:rPr>
            </w:pPr>
            <w:r>
              <w:rPr>
                <w:sz w:val="18"/>
                <w:szCs w:val="18"/>
                <w:lang w:val="pl-PL"/>
              </w:rPr>
              <w:lastRenderedPageBreak/>
              <w:t>6</w:t>
            </w:r>
            <w:r w:rsidR="00CE46D7">
              <w:rPr>
                <w:sz w:val="18"/>
                <w:szCs w:val="18"/>
                <w:lang w:val="pl-PL"/>
              </w:rPr>
              <w:t xml:space="preserve">. Dokumentacja </w:t>
            </w:r>
            <w:r w:rsidR="00CE46D7">
              <w:rPr>
                <w:sz w:val="18"/>
                <w:szCs w:val="18"/>
                <w:lang w:val="pl-PL"/>
              </w:rPr>
              <w:br/>
              <w:t>(standaryzacja)</w:t>
            </w:r>
          </w:p>
        </w:tc>
        <w:tc>
          <w:tcPr>
            <w:tcW w:w="3402" w:type="dxa"/>
            <w:vAlign w:val="center"/>
          </w:tcPr>
          <w:p w14:paraId="7A58D441" w14:textId="3CD992A7" w:rsidR="00CE46D7" w:rsidRPr="00B75275" w:rsidRDefault="00CE46D7" w:rsidP="009570CF">
            <w:pPr>
              <w:spacing w:before="20" w:line="300" w:lineRule="auto"/>
              <w:ind w:firstLine="0"/>
              <w:jc w:val="left"/>
              <w:rPr>
                <w:sz w:val="18"/>
                <w:szCs w:val="18"/>
                <w:lang w:val="pl-PL"/>
              </w:rPr>
            </w:pPr>
            <w:r w:rsidRPr="00B75275">
              <w:rPr>
                <w:sz w:val="18"/>
                <w:szCs w:val="18"/>
                <w:lang w:val="pl-PL"/>
              </w:rPr>
              <w:t>Kluczowe procesy biznesowe są dokładnie udokumentowane, a odpowiedzialności są jasno określone i przekazane.</w:t>
            </w:r>
          </w:p>
        </w:tc>
        <w:tc>
          <w:tcPr>
            <w:tcW w:w="3969" w:type="dxa"/>
            <w:vAlign w:val="center"/>
          </w:tcPr>
          <w:p w14:paraId="3CD3BE25" w14:textId="03EAFB54" w:rsidR="00CE46D7" w:rsidRPr="00BA27F7" w:rsidRDefault="00BA27F7" w:rsidP="009570CF">
            <w:pPr>
              <w:spacing w:before="20" w:line="300" w:lineRule="auto"/>
              <w:ind w:firstLine="0"/>
              <w:jc w:val="left"/>
              <w:rPr>
                <w:sz w:val="18"/>
                <w:szCs w:val="18"/>
                <w:lang w:val="pl-PL"/>
              </w:rPr>
            </w:pPr>
            <w:r>
              <w:rPr>
                <w:sz w:val="18"/>
                <w:szCs w:val="18"/>
                <w:lang w:val="pl-PL"/>
              </w:rPr>
              <w:t>Dokumentowanie procedur jest wykonywane na dobrym poziomie.</w:t>
            </w:r>
          </w:p>
        </w:tc>
      </w:tr>
      <w:tr w:rsidR="00646A48" w:rsidRPr="00B75275" w14:paraId="6CD5FC58" w14:textId="77777777" w:rsidTr="00646A48">
        <w:trPr>
          <w:cantSplit/>
        </w:trPr>
        <w:tc>
          <w:tcPr>
            <w:tcW w:w="1701" w:type="dxa"/>
            <w:vAlign w:val="center"/>
          </w:tcPr>
          <w:p w14:paraId="12F0FB44" w14:textId="65563D8E" w:rsidR="00CE46D7" w:rsidRPr="00B75275" w:rsidRDefault="00717A72" w:rsidP="00CE46D7">
            <w:pPr>
              <w:spacing w:before="60" w:line="300" w:lineRule="auto"/>
              <w:ind w:firstLine="0"/>
              <w:jc w:val="center"/>
              <w:rPr>
                <w:sz w:val="18"/>
                <w:szCs w:val="18"/>
                <w:lang w:val="pl-PL"/>
              </w:rPr>
            </w:pPr>
            <w:r>
              <w:rPr>
                <w:sz w:val="18"/>
                <w:szCs w:val="18"/>
                <w:lang w:val="pl-PL"/>
              </w:rPr>
              <w:t>7</w:t>
            </w:r>
            <w:r w:rsidR="00CE46D7">
              <w:rPr>
                <w:sz w:val="18"/>
                <w:szCs w:val="18"/>
                <w:lang w:val="pl-PL"/>
              </w:rPr>
              <w:t>. Mierzalność i</w:t>
            </w:r>
            <w:r w:rsidR="00646A48">
              <w:rPr>
                <w:sz w:val="18"/>
                <w:szCs w:val="18"/>
                <w:lang w:val="pl-PL"/>
              </w:rPr>
              <w:t> </w:t>
            </w:r>
            <w:r w:rsidR="00CE46D7">
              <w:rPr>
                <w:sz w:val="18"/>
                <w:szCs w:val="18"/>
                <w:lang w:val="pl-PL"/>
              </w:rPr>
              <w:t>zgodność celów</w:t>
            </w:r>
          </w:p>
        </w:tc>
        <w:tc>
          <w:tcPr>
            <w:tcW w:w="3402" w:type="dxa"/>
            <w:vAlign w:val="center"/>
          </w:tcPr>
          <w:p w14:paraId="78A008A7" w14:textId="68B86F19" w:rsidR="00CE46D7" w:rsidRPr="00B75275" w:rsidRDefault="00CE46D7" w:rsidP="009570CF">
            <w:pPr>
              <w:spacing w:before="20" w:line="300" w:lineRule="auto"/>
              <w:ind w:firstLine="0"/>
              <w:jc w:val="left"/>
              <w:rPr>
                <w:sz w:val="18"/>
                <w:szCs w:val="18"/>
                <w:lang w:val="pl-PL"/>
              </w:rPr>
            </w:pPr>
            <w:r w:rsidRPr="00B75275">
              <w:rPr>
                <w:sz w:val="18"/>
                <w:szCs w:val="18"/>
                <w:lang w:val="pl-PL"/>
              </w:rPr>
              <w:t>Cele są mierzalne, istotne i zgodne z korporacyjnymi celami.</w:t>
            </w:r>
          </w:p>
        </w:tc>
        <w:tc>
          <w:tcPr>
            <w:tcW w:w="3969" w:type="dxa"/>
            <w:vAlign w:val="center"/>
          </w:tcPr>
          <w:p w14:paraId="2E78D6D2" w14:textId="3B60E7B7" w:rsidR="00CE46D7" w:rsidRPr="00BA27F7" w:rsidRDefault="00BA27F7" w:rsidP="009570CF">
            <w:pPr>
              <w:spacing w:before="20" w:line="300" w:lineRule="auto"/>
              <w:ind w:firstLine="0"/>
              <w:jc w:val="left"/>
              <w:rPr>
                <w:sz w:val="18"/>
                <w:szCs w:val="18"/>
                <w:lang w:val="pl-PL"/>
              </w:rPr>
            </w:pPr>
            <w:r>
              <w:rPr>
                <w:sz w:val="18"/>
                <w:szCs w:val="18"/>
                <w:lang w:val="pl-PL"/>
              </w:rPr>
              <w:t>Stosowane jest określanie i mierzenie celów zgodnych ze strategią całej organizacji.</w:t>
            </w:r>
          </w:p>
        </w:tc>
      </w:tr>
      <w:tr w:rsidR="00646A48" w:rsidRPr="00B75275" w14:paraId="11570605" w14:textId="77777777" w:rsidTr="00646A48">
        <w:trPr>
          <w:cantSplit/>
        </w:trPr>
        <w:tc>
          <w:tcPr>
            <w:tcW w:w="1701" w:type="dxa"/>
            <w:vAlign w:val="center"/>
          </w:tcPr>
          <w:p w14:paraId="65DA7C38" w14:textId="079B3D2E" w:rsidR="00CE46D7" w:rsidRPr="00B75275" w:rsidRDefault="00717A72" w:rsidP="00CE46D7">
            <w:pPr>
              <w:spacing w:before="60" w:line="300" w:lineRule="auto"/>
              <w:ind w:firstLine="0"/>
              <w:jc w:val="center"/>
              <w:rPr>
                <w:sz w:val="18"/>
                <w:szCs w:val="18"/>
                <w:lang w:val="pl-PL"/>
              </w:rPr>
            </w:pPr>
            <w:r>
              <w:rPr>
                <w:sz w:val="18"/>
                <w:szCs w:val="18"/>
                <w:lang w:val="pl-PL"/>
              </w:rPr>
              <w:t>8</w:t>
            </w:r>
            <w:r w:rsidR="00CE46D7">
              <w:rPr>
                <w:sz w:val="18"/>
                <w:szCs w:val="18"/>
                <w:lang w:val="pl-PL"/>
              </w:rPr>
              <w:t xml:space="preserve">. Zrozumienie </w:t>
            </w:r>
            <w:r w:rsidR="00646A48">
              <w:rPr>
                <w:sz w:val="18"/>
                <w:szCs w:val="18"/>
                <w:lang w:val="pl-PL"/>
              </w:rPr>
              <w:br/>
            </w:r>
            <w:r w:rsidR="00CE46D7">
              <w:rPr>
                <w:sz w:val="18"/>
                <w:szCs w:val="18"/>
                <w:lang w:val="pl-PL"/>
              </w:rPr>
              <w:t>i monitorowanie procesów</w:t>
            </w:r>
          </w:p>
        </w:tc>
        <w:tc>
          <w:tcPr>
            <w:tcW w:w="3402" w:type="dxa"/>
            <w:vAlign w:val="center"/>
          </w:tcPr>
          <w:p w14:paraId="651C02B9" w14:textId="59F984E5" w:rsidR="00CE46D7" w:rsidRPr="00B75275" w:rsidRDefault="00CE46D7" w:rsidP="009570CF">
            <w:pPr>
              <w:spacing w:before="20" w:line="300" w:lineRule="auto"/>
              <w:ind w:firstLine="0"/>
              <w:jc w:val="left"/>
              <w:rPr>
                <w:sz w:val="18"/>
                <w:szCs w:val="18"/>
                <w:lang w:val="pl-PL"/>
              </w:rPr>
            </w:pPr>
            <w:r w:rsidRPr="00B75275">
              <w:rPr>
                <w:sz w:val="18"/>
                <w:szCs w:val="18"/>
                <w:lang w:val="pl-PL"/>
              </w:rPr>
              <w:t>Organizacja posiada odpowiednie wskaźniki wydajności procesów, które są zrozumiałe dla wszystkich pracowników.</w:t>
            </w:r>
          </w:p>
        </w:tc>
        <w:tc>
          <w:tcPr>
            <w:tcW w:w="3969" w:type="dxa"/>
            <w:vAlign w:val="center"/>
          </w:tcPr>
          <w:p w14:paraId="7EA16971" w14:textId="09032B41" w:rsidR="00F30A11" w:rsidRPr="00BA27F7" w:rsidRDefault="00F30A11" w:rsidP="009570CF">
            <w:pPr>
              <w:spacing w:before="20" w:line="300" w:lineRule="auto"/>
              <w:ind w:firstLine="0"/>
              <w:jc w:val="left"/>
              <w:rPr>
                <w:sz w:val="18"/>
                <w:szCs w:val="18"/>
                <w:lang w:val="pl-PL"/>
              </w:rPr>
            </w:pPr>
            <w:r>
              <w:rPr>
                <w:sz w:val="18"/>
                <w:szCs w:val="18"/>
                <w:lang w:val="pl-PL"/>
              </w:rPr>
              <w:t>W organizacji procesy są analizowane, opisane i rozumiane.</w:t>
            </w:r>
          </w:p>
        </w:tc>
      </w:tr>
      <w:tr w:rsidR="00646A48" w:rsidRPr="00B75275" w14:paraId="0EC0F935" w14:textId="77777777" w:rsidTr="00646A48">
        <w:trPr>
          <w:cantSplit/>
        </w:trPr>
        <w:tc>
          <w:tcPr>
            <w:tcW w:w="1701" w:type="dxa"/>
            <w:vAlign w:val="center"/>
          </w:tcPr>
          <w:p w14:paraId="63365D52" w14:textId="7A90330B" w:rsidR="00CE46D7" w:rsidRPr="00B75275" w:rsidRDefault="00717A72" w:rsidP="00BF2CC1">
            <w:pPr>
              <w:keepNext/>
              <w:spacing w:before="60" w:line="300" w:lineRule="auto"/>
              <w:ind w:firstLine="0"/>
              <w:jc w:val="center"/>
              <w:rPr>
                <w:sz w:val="18"/>
                <w:szCs w:val="18"/>
                <w:lang w:val="pl-PL"/>
              </w:rPr>
            </w:pPr>
            <w:r>
              <w:rPr>
                <w:sz w:val="18"/>
                <w:szCs w:val="18"/>
                <w:lang w:val="pl-PL"/>
              </w:rPr>
              <w:t>9</w:t>
            </w:r>
            <w:r w:rsidR="00CE46D7">
              <w:rPr>
                <w:sz w:val="18"/>
                <w:szCs w:val="18"/>
                <w:lang w:val="pl-PL"/>
              </w:rPr>
              <w:t xml:space="preserve">. Kultura </w:t>
            </w:r>
            <w:r w:rsidR="00646A48">
              <w:rPr>
                <w:sz w:val="18"/>
                <w:szCs w:val="18"/>
                <w:lang w:val="pl-PL"/>
              </w:rPr>
              <w:br/>
            </w:r>
            <w:r w:rsidR="00CE46D7">
              <w:rPr>
                <w:sz w:val="18"/>
                <w:szCs w:val="18"/>
                <w:lang w:val="pl-PL"/>
              </w:rPr>
              <w:t>organizacyjna i</w:t>
            </w:r>
            <w:r w:rsidR="00646A48">
              <w:rPr>
                <w:sz w:val="18"/>
                <w:szCs w:val="18"/>
                <w:lang w:val="pl-PL"/>
              </w:rPr>
              <w:t> </w:t>
            </w:r>
            <w:r w:rsidR="00CE46D7">
              <w:rPr>
                <w:sz w:val="18"/>
                <w:szCs w:val="18"/>
                <w:lang w:val="pl-PL"/>
              </w:rPr>
              <w:t xml:space="preserve">ciągłe </w:t>
            </w:r>
            <w:r w:rsidR="00646A48">
              <w:rPr>
                <w:sz w:val="18"/>
                <w:szCs w:val="18"/>
                <w:lang w:val="pl-PL"/>
              </w:rPr>
              <w:br/>
            </w:r>
            <w:r w:rsidR="00CE46D7">
              <w:rPr>
                <w:sz w:val="18"/>
                <w:szCs w:val="18"/>
                <w:lang w:val="pl-PL"/>
              </w:rPr>
              <w:t>doskonalenie</w:t>
            </w:r>
          </w:p>
        </w:tc>
        <w:tc>
          <w:tcPr>
            <w:tcW w:w="3402" w:type="dxa"/>
            <w:vAlign w:val="center"/>
          </w:tcPr>
          <w:p w14:paraId="1C251277" w14:textId="2D327C2E" w:rsidR="00CE46D7" w:rsidRPr="000E49D6" w:rsidRDefault="00CE46D7" w:rsidP="00BF2CC1">
            <w:pPr>
              <w:keepNext/>
              <w:spacing w:before="20" w:line="300" w:lineRule="auto"/>
              <w:ind w:firstLine="0"/>
              <w:jc w:val="left"/>
              <w:rPr>
                <w:sz w:val="18"/>
                <w:szCs w:val="18"/>
                <w:lang w:val="pl-PL"/>
              </w:rPr>
            </w:pPr>
            <w:r w:rsidRPr="000E49D6">
              <w:rPr>
                <w:sz w:val="18"/>
                <w:szCs w:val="18"/>
                <w:lang w:val="pl-PL"/>
              </w:rPr>
              <w:t xml:space="preserve">Kultura organizacyjna </w:t>
            </w:r>
            <w:r w:rsidR="00F30A11" w:rsidRPr="000E49D6">
              <w:rPr>
                <w:sz w:val="18"/>
                <w:szCs w:val="18"/>
                <w:lang w:val="pl-PL"/>
              </w:rPr>
              <w:t>obejmuje</w:t>
            </w:r>
            <w:r w:rsidRPr="000E49D6">
              <w:rPr>
                <w:sz w:val="18"/>
                <w:szCs w:val="18"/>
                <w:lang w:val="pl-PL"/>
              </w:rPr>
              <w:t xml:space="preserve"> zbierani</w:t>
            </w:r>
            <w:r w:rsidR="00F30A11" w:rsidRPr="000E49D6">
              <w:rPr>
                <w:sz w:val="18"/>
                <w:szCs w:val="18"/>
                <w:lang w:val="pl-PL"/>
              </w:rPr>
              <w:t>e</w:t>
            </w:r>
            <w:r w:rsidRPr="000E49D6">
              <w:rPr>
                <w:sz w:val="18"/>
                <w:szCs w:val="18"/>
                <w:lang w:val="pl-PL"/>
              </w:rPr>
              <w:t xml:space="preserve"> istotnych danych wpływających na wydajność procesów.</w:t>
            </w:r>
          </w:p>
          <w:p w14:paraId="2EB2B07E" w14:textId="04D2C156" w:rsidR="00CE46D7" w:rsidRPr="00B75275" w:rsidRDefault="00BA27F7" w:rsidP="00BF2CC1">
            <w:pPr>
              <w:keepNext/>
              <w:spacing w:before="20" w:line="300" w:lineRule="auto"/>
              <w:ind w:firstLine="0"/>
              <w:rPr>
                <w:sz w:val="18"/>
                <w:szCs w:val="18"/>
                <w:lang w:val="pl-PL"/>
              </w:rPr>
            </w:pPr>
            <w:r w:rsidRPr="00B75275">
              <w:rPr>
                <w:sz w:val="18"/>
                <w:szCs w:val="18"/>
                <w:lang w:val="pl-PL"/>
              </w:rPr>
              <w:t xml:space="preserve">Utrzymywanie </w:t>
            </w:r>
            <w:r w:rsidRPr="00F30A11">
              <w:rPr>
                <w:sz w:val="18"/>
                <w:szCs w:val="18"/>
                <w:lang w:val="pl-PL"/>
              </w:rPr>
              <w:t>„</w:t>
            </w:r>
            <w:r w:rsidRPr="00B75275">
              <w:rPr>
                <w:sz w:val="18"/>
                <w:szCs w:val="18"/>
                <w:lang w:val="pl-PL"/>
              </w:rPr>
              <w:t>klienta</w:t>
            </w:r>
            <w:r w:rsidRPr="00F30A11">
              <w:rPr>
                <w:sz w:val="18"/>
                <w:szCs w:val="18"/>
                <w:lang w:val="pl-PL"/>
              </w:rPr>
              <w:t>” (interesariuszy)</w:t>
            </w:r>
            <w:r w:rsidRPr="00B75275">
              <w:rPr>
                <w:sz w:val="18"/>
                <w:szCs w:val="18"/>
                <w:lang w:val="pl-PL"/>
              </w:rPr>
              <w:t xml:space="preserve"> w centrum </w:t>
            </w:r>
            <w:r w:rsidRPr="00F30A11">
              <w:rPr>
                <w:sz w:val="18"/>
                <w:szCs w:val="18"/>
                <w:lang w:val="pl-PL"/>
              </w:rPr>
              <w:t>działań: p</w:t>
            </w:r>
            <w:r w:rsidRPr="00B75275">
              <w:rPr>
                <w:sz w:val="18"/>
                <w:szCs w:val="18"/>
                <w:lang w:val="pl-PL"/>
              </w:rPr>
              <w:t xml:space="preserve">racownicy akceptują i rozumieją, że uczelnia ma wielu </w:t>
            </w:r>
            <w:r w:rsidRPr="00F30A11">
              <w:rPr>
                <w:sz w:val="18"/>
                <w:szCs w:val="18"/>
                <w:lang w:val="pl-PL"/>
              </w:rPr>
              <w:t>inter</w:t>
            </w:r>
            <w:r w:rsidR="00F30A11">
              <w:rPr>
                <w:sz w:val="18"/>
                <w:szCs w:val="18"/>
                <w:lang w:val="pl-PL"/>
              </w:rPr>
              <w:t>e</w:t>
            </w:r>
            <w:r w:rsidRPr="00F30A11">
              <w:rPr>
                <w:sz w:val="18"/>
                <w:szCs w:val="18"/>
                <w:lang w:val="pl-PL"/>
              </w:rPr>
              <w:t>sariuszy, rozumieją związek swojej pracy z tworzoną wartością</w:t>
            </w:r>
            <w:r w:rsidR="00F30A11">
              <w:rPr>
                <w:sz w:val="18"/>
                <w:szCs w:val="18"/>
                <w:lang w:val="pl-PL"/>
              </w:rPr>
              <w:t>.</w:t>
            </w:r>
          </w:p>
        </w:tc>
        <w:tc>
          <w:tcPr>
            <w:tcW w:w="3969" w:type="dxa"/>
            <w:vAlign w:val="center"/>
          </w:tcPr>
          <w:p w14:paraId="58A957D8" w14:textId="77777777" w:rsidR="00CE46D7" w:rsidRDefault="00F30A11" w:rsidP="00BF2CC1">
            <w:pPr>
              <w:keepNext/>
              <w:spacing w:before="20" w:line="300" w:lineRule="auto"/>
              <w:ind w:firstLine="0"/>
              <w:jc w:val="left"/>
              <w:rPr>
                <w:sz w:val="18"/>
                <w:szCs w:val="18"/>
                <w:lang w:val="pl-PL"/>
              </w:rPr>
            </w:pPr>
            <w:r>
              <w:rPr>
                <w:sz w:val="18"/>
                <w:szCs w:val="18"/>
                <w:lang w:val="pl-PL"/>
              </w:rPr>
              <w:t>Kultura organizacyjna obejmuje ukierunkowanie na współpracę, ciągły rozwój i doskonalenie, szacunek do każdego, podejmowanie działań i odpowiedzialności zarówno za efekty własnej pracy jak i pracy zespołu.</w:t>
            </w:r>
          </w:p>
          <w:p w14:paraId="18299835" w14:textId="65EEC69E" w:rsidR="007E6A5E" w:rsidRPr="00BA27F7" w:rsidRDefault="007E6A5E" w:rsidP="00BF2CC1">
            <w:pPr>
              <w:keepNext/>
              <w:spacing w:before="20" w:line="300" w:lineRule="auto"/>
              <w:ind w:firstLine="0"/>
              <w:jc w:val="left"/>
              <w:rPr>
                <w:sz w:val="18"/>
                <w:szCs w:val="18"/>
                <w:lang w:val="pl-PL"/>
              </w:rPr>
            </w:pPr>
            <w:r>
              <w:rPr>
                <w:sz w:val="18"/>
                <w:szCs w:val="18"/>
                <w:lang w:val="pl-PL"/>
              </w:rPr>
              <w:t>Kultura powszechnego proszenia o informację zwrotną oraz szczerego i umiejętnego przekazywania informacji zwrotnej.</w:t>
            </w:r>
          </w:p>
        </w:tc>
      </w:tr>
    </w:tbl>
    <w:p w14:paraId="5FC7674B" w14:textId="31E03614" w:rsidR="00ED1A6A" w:rsidRPr="00D95B07" w:rsidRDefault="00EF4E6E" w:rsidP="007770AA">
      <w:pPr>
        <w:pStyle w:val="rdo"/>
        <w:rPr>
          <w:lang w:val="pl-PL"/>
        </w:rPr>
      </w:pPr>
      <w:r w:rsidRPr="00D95B07">
        <w:rPr>
          <w:lang w:val="pl-PL"/>
        </w:rPr>
        <w:t xml:space="preserve">Źródło: opracowanie własne na podstawie </w:t>
      </w:r>
      <w:r w:rsidR="00840E66">
        <w:fldChar w:fldCharType="begin" w:fldLock="1"/>
      </w:r>
      <w:r w:rsidR="002F637D" w:rsidRPr="00D95B07">
        <w:rPr>
          <w:lang w:val="pl-PL"/>
        </w:rPr>
        <w:instrText>ADDIN CSL_CITATION {"citationItems":[{"id":"ITEM-1","itemData":{"DOI":"10.1108/IJPPM-04-2013-0077","ISSN":"1741-0401","abstract":"Purpose: The purpose of this paper is to reveal the readiness factors (RFs) which are required for the successful introduction and development of a Lean Six Sigma (LSS) initiative within the context of higher education (HE) sector. These RFs are a pre-requisite for the successful implementation, deployment and sustainability of LSS in higher education institutions (HEIs). Design/methodology/approach: The author uses secondary data from literature to justify the need for RFs before any HEI invests on continuous improvement (CI) methodologies such as LSS. The author would argue that these RFs must be assessed properly to understand the strengths and weaknesses of the HEI. Findings: The paper presents the RFs which are essential for the implementation and sustainability of LSS. It is important to note that RFs are prior to embarking on a CI initiative whereas success factors are determined once the senior management team decides to invest on a specific CI initiative (Lean, LSS, etc.) Research limitations/implications: This is a very theoretical paper based on the existing literature and authors' experiences in the HE sector. The next stage of the research is to carry out empirical studies in a number of HEIs to determine the RFs for LSS as a business process improvement methodology. Originality/value: This paper makes an attempt to derive the RFs for the successful development of LSS in the HE sector from the current literature. The RFs would assist any HE sector who would like to launch a LSS journey for improving the efficiency and effectiveness of business processes across the business. © Emerald Group Publishing Limited.","author":[{"dropping-particle":"","family":"Antony","given":"Jiju","non-dropping-particle":"","parse-names":false,"suffix":""}],"container-title":"International Journal of Productivity and Performance Management","id":"ITEM-1","issue":"2","issued":{"date-parts":[["2014","1","13"]]},"page":"257-264","title":"Readiness factors for the Lean Six Sigma journey in the higher education sector","type":"article-journal","volume":"63"},"uris":["http://www.mendeley.com/documents/?uuid=c385ffe2-9cc5-324f-981b-a18b29bce2e0"]},{"id":"ITEM-2","itemData":{"ISBN":"9788320824100","abstract":"Kategoria jakości w szkolnictwie wyższym, choć tak ważna dla zapewnienia oczekiwanego tempa rozwoju państw i społeczeństw, ciągle jeszcze nie znajduje odpowiadającego jej randze odzwierciedlenia w pracach przedstawiających tę problematykę w sposób holistyczny, w odniesieniu do stale zmieniających się możliwości i wyzwań. Oddawana do rąk Czytelników monografia wnosi wkład w wypełnianie wspomnianej luki, przede wszystkim poprzez: • przedstawienie szerokiego kontekstu ogólnoświatowego dyskursu dotyczącego kategorii jakości w szkolnictwie wyższym w ujęciu teoriopoznawczym i w wynikach badań emp</w:instrText>
      </w:r>
      <w:r w:rsidR="002F637D">
        <w:instrText xml:space="preserve">irycznych; • określenie potencjału i uwarunkowań aplikacyjnych dotyczących takich koncepcji jak TQM Lean Management, Six Sigma czy Lean Six Sigma; • przedstawienie aktualnych trendów w zarządzaniu usługami publicznymi jako zbioru impulsów do zmian oraz tła dla projakościowej transformacji uczelni; • wskazanie możliwości wykorzystania opracowanych przez ISO najnowszych normatywnych systemów zarządzania; • zaakcentowanie roli kultury jakości jako elementu determinującego powodzenie wszelkich inicjatyw związanych z doskonaleniem procesów uczelni; • przedstawienie wyników kompleksowych badań interesariuszy polskiego systemu szkolnictwa wyższego na temat całokształtu projakościowych regulacji i zmian w uczelniach; • odniesienie perspektyw i wyzwań dotyczących zmian w szkolnictwie wyższym do koncepcji Przemysłu 4.0 i Jakości 4.0. Zaproponowany w książce oryginalny model systemu zarządzania jakością na uczelni – QualHE – odnosi się do wymienionych elementów, pokazując ich wzajemne relacje i dynamiczny charakter. Książka jest adresowana do badaczy zainteresowanych funkcjonowaniem systemów szkolnictwa wyższego, uczelni i poszczególnych jednostek organizacyjnych oraz kierunkami ich modernizacji. Powinna też spotkać się z zainteresowaniem praktyków – przedstawicieli kadry kierowniczej oraz pracowników działów jakości, coraz powszechniej tworzonych w strukturach uczelni. Może także stanowić kompendium wiedzy i inspirację do identyfikacji działań związanych z doskonaleniem organizacji dla osób reprezentujących różne grupy interesariuszy szkół wyższych, np. studentów, absolwentów, pracowników uczelni czy pracodawców.","author":[{"dropping-particle":"","family":"Grudowski","given":"Piotr","non-dropping-particle":"","parse-names":false,"suffix":""}],"id":"ITEM-2","issued":{"date-parts":[["2020"]]},"number-of-pages":"396","publisher":"PWE","publisher-place":"Warszawa","title":"Perspektywa jakości w szkolnictwie wyższym. O modelu QualHE","type":"book"},"uris":["http://www.mendeley.com/documents/?uuid=fa363ca3-f4fc-41da-9730-7f48f701736b"]},{"id":"ITEM-3","itemData":{"DOI":"10.1108/14635771111147641","ISSN":"1463-5771","abstract":"Purpose: Previous research showed that there are some barriers which hinder the implementation of total quality management (TQM) in organizations. But no study has been undertaken to understand the interaction among these barriers and to develop a hierarchy of TQM barriers model. There is an urgent need to analyze the behavior of these barriers so that TQM may be successfully implemented. This paper therefore, aims to understand the mutual interaction of these barriers and identify the \"driving barriers\" (i.e. which influence the other barriers) and the \"dependent barriers\" (i.e. which are influenced by others). Design/methodology/approach: In this paper, an interpretive structural modeling (ISM) based approach has been utilized to understand the mutual influences among the barriers of TQM. Findings: In the present research work, 12 TQM barriers are identified through the literature review and expert opinion. The research shows that there exist two groups of barriers, one having high driving power and low dependency requiring maximum attention and of strategic importance (such as lack of top-management commitment, lack of coordination between departments) and the other having high dependence and low driving power and are resultant effects (such as high turnover at management level, lack of continuous improvement culture, employees' resistance to change). Practical implications: The adoption of such an ISM-based model on TQM barriers in service organizations would help managers, decision makers, and practitioners </w:instrText>
      </w:r>
      <w:r w:rsidR="002F637D" w:rsidRPr="00D95B07">
        <w:rPr>
          <w:lang w:val="pl-PL"/>
        </w:rPr>
        <w:instrText>of TQM in better understanding of these barriers and to focus on major barriers while implementing TQM in their organizations. Originality/value: Presentation of TQM barriers in the form of an ISM-based model and the categorization into driver and dependent clusters is a new effort in the area of TQM. © Emerald Group Publishing Limited.","author":[{"dropping-particle":"","family":"Talib","given":"Faisal","non-dropping-particle":"","parse-names":false,"suffix":""},{"dropping-particle":"","family":"Rahman","given":"Zillur","non-dropping-particle":"","parse-names":false,"suffix":""},{"dropping-particle":"","family":"Qureshi","given":"M.N.","non-dropping-particle":"","parse-names":false,"suffix":""}],"container-title":"Benchmarking: An International Journal","id":"ITEM-3","issue":"4","issued":{"date-parts":[["2011","7","12"]]},"page":"563-587","title":"Analysis of interaction among the barriers to total quality management implementation using interpretive structural modeling approach","type":"article-journal","volume":"18"},"uris":["http://www.mendeley.com/documents/?uuid=0ea52e48-7b59-3373-8a28-a6cf97b72831"]}],"mendeley":{"formattedCitation":"(Antony, 2014; Grudowski, 2020a; Talib i in., 2011)","plainTextFormattedCitation":"(Antony, 2014; Grudowski, 2020a; Talib i in., 2011)","previouslyFormattedCitation":"(Antony, 2014; Grudowski, 2020a; Talib i in., 2011)"},"properties":{"noteIndex":0},"schema":"https://github.com/citation-style-language/schema/raw/master/csl-citation.json"}</w:instrText>
      </w:r>
      <w:r w:rsidR="00840E66">
        <w:fldChar w:fldCharType="separate"/>
      </w:r>
      <w:r w:rsidR="002F637D" w:rsidRPr="00D95B07">
        <w:rPr>
          <w:noProof/>
          <w:lang w:val="pl-PL"/>
        </w:rPr>
        <w:t>(Antony, 2014; Grudowski, 2020a; Talib i in., 2011)</w:t>
      </w:r>
      <w:r w:rsidR="00840E66">
        <w:fldChar w:fldCharType="end"/>
      </w:r>
    </w:p>
    <w:p w14:paraId="4DD8C041" w14:textId="551A59DD" w:rsidR="00EF4E6E" w:rsidRDefault="00646A48" w:rsidP="00646A48">
      <w:pPr>
        <w:rPr>
          <w:lang w:bidi="en-US"/>
        </w:rPr>
      </w:pPr>
      <w:r>
        <w:rPr>
          <w:lang w:bidi="en-US"/>
        </w:rPr>
        <w:t xml:space="preserve">Opisane w </w:t>
      </w:r>
      <w:r w:rsidRPr="009053EF">
        <w:t>tabe</w:t>
      </w:r>
      <w:r w:rsidRPr="00646A48">
        <w:t>li po</w:t>
      </w:r>
      <w:r>
        <w:fldChar w:fldCharType="begin"/>
      </w:r>
      <w:r>
        <w:instrText xml:space="preserve"> REF _Ref150531145 \p \h </w:instrText>
      </w:r>
      <w:r>
        <w:fldChar w:fldCharType="separate"/>
      </w:r>
      <w:r w:rsidR="00BF7D63">
        <w:t>wyżej</w:t>
      </w:r>
      <w:r>
        <w:fldChar w:fldCharType="end"/>
      </w:r>
      <w:r>
        <w:t xml:space="preserve"> (</w:t>
      </w:r>
      <w:r>
        <w:fldChar w:fldCharType="begin"/>
      </w:r>
      <w:r>
        <w:instrText xml:space="preserve"> REF _Ref150531160 \h </w:instrText>
      </w:r>
      <w:r>
        <w:fldChar w:fldCharType="separate"/>
      </w:r>
      <w:r w:rsidR="00BF7D63">
        <w:t xml:space="preserve">Tabela </w:t>
      </w:r>
      <w:r w:rsidR="00BF7D63">
        <w:rPr>
          <w:noProof/>
        </w:rPr>
        <w:t>45</w:t>
      </w:r>
      <w:r>
        <w:fldChar w:fldCharType="end"/>
      </w:r>
      <w:r>
        <w:t>)</w:t>
      </w:r>
      <w:r>
        <w:rPr>
          <w:lang w:bidi="en-US"/>
        </w:rPr>
        <w:t xml:space="preserve"> czynniki gotowości organizacji do wdrożenia metod zarządzania jakością w kontekście uczelni uwzględniają pewne syntetyczne ujęcie różnorodnych zagadnień opisywanych w literaturze przedmiotu. Łatwo zauważyć, że kategorie tych czynników są bardzo zbieżne z przedstawionymi wcześniej najistotniejszymi zasadami różnych koncepcji zarzadzania jakością. Warto zwrócić uwagę na to iż na różnych uczelniach i w różnych obszarach ich struktury mogą występować różnego rodzaju zjawiska, działania lub postawy zbieżne z wymaganiami SZJ. Pomimo swojej złożoności jako systemu usługowego </w:t>
      </w:r>
      <w:r w:rsidR="00D95592">
        <w:rPr>
          <w:lang w:bidi="en-US"/>
        </w:rPr>
        <w:t>uczelnie są miejscami w których spotykają się osoby ambitne kierujące się przede wszystkim pasją, czy też powołaniem do działalności naukowej i/lub dydaktycznej. Osoby te są zazwyczaj przyzwyczajone do wysokiego poziomu samodzielności i niezależności w działaniu, ale też do pracy w grupach i zespołach. Tu za przykład niech posłużą choćby procesy prowadzenia badań i publikowania artykułów naukowych, w których zarówno indywidualny wkład jak i współpraca stanowią o sukcesie. Ponadto środowisku akademickim jest standardem uznawanie oceny wzajemnej (</w:t>
      </w:r>
      <w:r w:rsidR="00D95592" w:rsidRPr="00D95592">
        <w:rPr>
          <w:i/>
          <w:iCs/>
          <w:lang w:bidi="en-US"/>
        </w:rPr>
        <w:t>peer review</w:t>
      </w:r>
      <w:r w:rsidR="00D95592">
        <w:rPr>
          <w:lang w:bidi="en-US"/>
        </w:rPr>
        <w:t xml:space="preserve">) jako formy weryfikacji efektów działań oraz motywatora do dalszego rozwoju. Istnieć też mogą zjawiska stanowiące wyzwania dla wdrażania SZJ omówione szerzej we wcześniejszych rozdziałach. Na pewno jednak liderzy uczelni chcąc rzeczywiście skutecznie wdrożyć metody kompleksowego zarządzania jakością powinni dążyć do rozwijania </w:t>
      </w:r>
      <w:r w:rsidR="0093269F">
        <w:rPr>
          <w:lang w:bidi="en-US"/>
        </w:rPr>
        <w:t xml:space="preserve">prawdziwej </w:t>
      </w:r>
      <w:r w:rsidR="00D95592">
        <w:rPr>
          <w:lang w:bidi="en-US"/>
        </w:rPr>
        <w:t>kultury jakości</w:t>
      </w:r>
      <w:r w:rsidR="0093269F">
        <w:rPr>
          <w:lang w:bidi="en-US"/>
        </w:rPr>
        <w:t xml:space="preserve"> kompatybilnej z kulturą konkretnej uczelni</w:t>
      </w:r>
      <w:r w:rsidR="00D95592">
        <w:rPr>
          <w:lang w:bidi="en-US"/>
        </w:rPr>
        <w:t xml:space="preserve"> niezależnie od </w:t>
      </w:r>
      <w:r w:rsidR="0093269F">
        <w:rPr>
          <w:lang w:bidi="en-US"/>
        </w:rPr>
        <w:t>formy i narzędzi wdrażanych w sposób formalny. Takie działanie miałoby na celu pobudzenie kreatywności i indywidualnej chęci działania w obszarach specyficznych dla każdej dziedziny nauki dzięki poszanowaniu niezależności naukowców. W takim podejściu unifikacja rozwiązań powinna następować w nieco dłuższym okresie czasu na zasadzie dyfuzji pomiędzy różnymi obszarami na uczelni wspieranej poprzez narzędzia komunikacji ułatwiające czerpanie z doświadczeń innych niż poprzez wdrażanie odgórnie narzuconych rozwiązań.</w:t>
      </w:r>
    </w:p>
    <w:p w14:paraId="0080A8C1" w14:textId="5464D4D0" w:rsidR="008A0B73" w:rsidRPr="00233788" w:rsidRDefault="00BC36BA" w:rsidP="008A0B73">
      <w:r>
        <w:lastRenderedPageBreak/>
        <w:t>Jak zostało to wielokrotnie wspomniane w tym i poprzednich rozdziałach jedn</w:t>
      </w:r>
      <w:r w:rsidR="00835362">
        <w:t>ą</w:t>
      </w:r>
      <w:r>
        <w:t xml:space="preserve"> z kluczowych zasad zarządzania jakością jest koncentracja na tworzeniu wartości dla klientów poprzez skupienie przede wszystkim na ich potrzebach. W odniesieniu do usług uniwersyteckich samo określenie tego kto jest klientem działalności uczelni jest zadaniem skomplikowanym. W związku z tym różni autorzy proponują różne podejścia od rozszerzenia definicji klienta na różne osoby lub grupy osób odnoszące korzyści z usług świadczonych na uczelni do zastosowania pojęcia interesariuszy. Współcześnie w</w:t>
      </w:r>
      <w:r w:rsidR="00835362">
        <w:t> </w:t>
      </w:r>
      <w:r>
        <w:t>literaturze przedmiotu ta druga koncepcja jest powszechnie przyjmowana, do tego stopnia, że w</w:t>
      </w:r>
      <w:r w:rsidR="00835362">
        <w:t> </w:t>
      </w:r>
      <w:r>
        <w:t>odniesieniu do uczelni i rozważań dotyczących zarządzania jakością zastępuje się określenie „klient” pojęciem „interesariusz</w:t>
      </w:r>
      <w:r w:rsidR="004762BC">
        <w:t>e</w:t>
      </w:r>
      <w:r>
        <w:t>”</w:t>
      </w:r>
      <w:r w:rsidR="004762BC">
        <w:t xml:space="preserve"> </w:t>
      </w:r>
      <w:r w:rsidR="002F637D">
        <w:fldChar w:fldCharType="begin" w:fldLock="1"/>
      </w:r>
      <w:r w:rsidR="00322065">
        <w:instrText>ADDIN CSL_CITATION {"citationItems":[{"id":"ITEM-1","itemData":{"DOI":"10.15199/46.2020.8.1","ISSN":"0137-8651","author":[{"dropping-particle":"","family":"Grudowski","given":"Piotr","non-dropping-particle":"","parse-names":false,"suffix":""}],"container-title":"Problemy Jakości","id":"ITEM-1","issue":"8","issued":{"date-parts":[["2020","8","28"]]},"page":"4-10","title":"Wykorzystanie wybranych normatywnych systemów zarządzania w instytucjach szkolnictwa wyższego","type":"article-journal","volume":"1"},"uris":["http://www.mendeley.com/documents/?uuid=8a9c4eb9-fa6f-4361-a903-cf20ba1bd0c0"]},{"id":"ITEM-2","itemData":{"author":[{"dropping-particle":"","family":"Grudowski","given":"Piotr","non-dropping-particle":"","parse-names":false,"suffix":""},{"dropping-particle":"","family":"Szefler","given":"Jan Paweł","non-dropping-particle":"","parse-names":false,"suffix":""}],"container-title":"Managing in Recovering Markets, GCMRM 2015","id":"ITEM-2","issued":{"date-parts":[["2015"]]},"title":"Stakeholders Satisfaction Index as an Important Factor of Improving Quality Management Systems of Universities in Poland","type":"paper-conference"},"uris":["http://www.mendeley.com/documents/?uuid=1476c8e6-af3b-4343-be87-40308268e63b"]},{"id":"ITEM-3","itemData":{"author":[{"dropping-particle":"","family":"Sułkowski","given":"Łukasz","non-dropping-particle":"","parse-names":false,"suffix":""}],"container-title":"Przedsiębiorczość i Zarządzanie, t. XV, z. 8, cz. I: „Wybrane problemy zarządzania rozwojem regionalnym”","id":"ITEM-3","issued":{"date-parts":[["2014"]]},"page":"365-378","title":"Czy kultura jakości w uczelni wyższej to to samo co kultura akademicka?","type":"article-journal"},"uris":["http://www.mendeley.com/documents/?uuid=893c0777-f062-45b1-b2db-b698540e0c22"]},{"id":"ITEM-4","itemData":{"author":[{"dropping-particle":"","family":"Thijs, Nick; Staes","given":"Patrick","non-dropping-particle":"","parse-names":false,"suffix":""}],"id":"ITEM-4","issued":{"date-parts":[["2014"]]},"title":"CAF in the Education Sector. Successful stories of performance improvement","type":"report"},"uris":["http://www.mendeley.com/documents/?uuid=3e1c7649-a816-423e-9945-f2a93315919b"]},{"id":"ITEM-5","itemData":{"DOI":"10.13140/RG.2.1.3539.1529","abstract":"Rozprawa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w…","author":[{"dropping-particle":"","family":"Leja","given":"Krzysztof","non-dropping-particle":"","parse-names":false,"suffix":""}],"id":"ITEM-5","issued":{"date-parts":[["2011"]]},"number-of-pages":"1-282","title":"Koncepcje zarządzania współczesnym uniwersytetem","type":"book"},"uris":["http://www.mendeley.com/documents/?uuid=ec25e376-ec01-4679-a314-d9b2bf799b92"]},{"id":"ITEM-6","itemData":{"DOI":"10.1108/IJQRM-01-2017-0002","ISSN":"0265-671X","abstract":"Purpose: The purpose of this paper is to present the potent application of Lean Six Sigma (LSS) in higher education services and to suggest a conceptual framework of deploying LSS in the higher education institutions (HEIs). Design/methodology/approach: This paper aims to outline the importance of the quality excellence criterion in general through different constructs from the literature including TQM, Lean, Six Sigma and LSS. The paper further expands on the applicability of LSS in the HEI setting, with an understanding of HEI as comparatively different from the manufacturing sector from where LSS originated. The published literature on LSS and authors’ experience in the field of LSS (as practitioners) were used as sources for devising a conceptual framework for LSS deployment in HEIs. Findings: The key finding from the study is the confirmation of LSS applicability in HEIs. The study also confirms that LSS is not anyone’s job but a key part of leadership agenda. The six-staged conceptual framework prescribed for the HEIs as part of the paper is the key contribution of this study. The model describes that LSS readiness is the foremost step in the LSS deployment journey in HEIs. The strategic perspectives of aligning the organisational vision for quality excellence need to be achieved by establishing a need for LSS through leadership. Then, developing an LSS deployment strategy becomes the next step. Educating the appropriate stakeholders (students) and team formation becomes the next important steps in the LSS deployment. Once the above steps are implemented in right way, identifying and implementing LSS projects becomes critical. The execution and closure of the LSS projects leads to quality excellence in HEIs. Research limitations/implications: Since the framework prescribed here is a conceptual framework, it deserved a testing in the real-life context. This leaves an opportunity for future researchers to test and expand on the implications of the model. Though the LSS framework is customised for HEIs, the fundamental factors essential for any change management initiative holds correct for LSS as well, and hence these are not elaborated as part of this paper. Originality/value: This paper would serve as an excellent resource for both academicians and LSS practitioners in HEIs, for deployment. The framework presented here is the original work contributed by the authors, as the first of its kind in the academic literature relevant to LSS in HEIs.","author":[{"dropping-particle":"","family":"Sunder M.","given":"Vijaya","non-dropping-particle":"","parse-names":false,"suffix":""},{"dropping-particle":"","family":"Antony","given":"Jiju","non-dropping-particle":"","parse-names":false,"suffix":""}],"container-title":"International Journal of Quality &amp; Reliability Management","id":"ITEM-6","issue":"4","issued":{"date-parts":[["2018","4","3"]]},"page":"857-874","title":"A conceptual Lean Six Sigma framework for quality excellence in higher education institutions","type":"article-journal","volume":"35"},"uris":["http://www.mendeley.com/documents/?uuid=ec718eb7-e824-316e-8613-dbb0e0b1b865"]},{"id":"ITEM-7","itemData":{"DOI":"10.1080/14783363.2021.1973891","ISSN":"1478-3363","abstract":"The purpose of this study was to investigate how Lean can be applied in an educational environment to improve operational processes. The application of the Six Sigma methodology blended and supported by the application of various Lean tools is demonstrated in a case study of a kindergarten. Multiple tools, such as: the fishbone diagram; A3 reporting; ‘5 Why’s’; process mapping; waste analysis; and 5S amongst others led to a reorganisation of the preparation room. This produced overall reductions of 82.65% in excess motion, 75.49% in excess transport, and 60.66% in excess inventory. Furthermore, more than 45 min of preparation time were saved due to the reduction of non-value-added time. The challenges and barriers, as well as, areas of future applicability were also investigated. This case study provides practitioners valuable insights into the applicability of the Six Sigma framework for Lean implementation in a primary education setting. Further, insights regarding the future applicability and benefits in the respective field are provided. Finally, the challenges and barriers, as well as, its general future applicability are discussed.","author":[{"dropping-particle":"","family":"Antony","given":"Jiju","non-dropping-particle":"","parse-names":false,"suffix":""},{"dropping-particle":"","family":"Scheumann","given":"Tim","non-dropping-particle":"","parse-names":false,"suffix":""},{"dropping-particle":"","family":"Sunder M.","given":"Vijaya","non-dropping-particle":"","parse-names":false,"suffix":""},{"dropping-particle":"","family":"Cudney","given":"Elizabeth","non-dropping-particle":"","parse-names":false,"suffix":""},{"dropping-particle":"","family":"Rodgers","given":"Bryan","non-dropping-particle":"","parse-names":false,"suffix":""},{"dropping-particle":"","family":"Grigg","given":"Nigel P.","non-dropping-particle":"","parse-names":false,"suffix":""}],"container-title":"Total Quality Management &amp; Business Excellence","id":"ITEM-7","issue":"13-14","issued":{"date-parts":[["2022","10","3"]]},"page":"1489-1509","title":"Using Six Sigma DMAIC for Lean project management in education: a case study in a German kindergarten","type":"article-journal","volume":"33"},"prefix":"np. ","uris":["http://www.mendeley.com/documents/?uuid=7f2313e8-c933-41f6-b2d6-5db973e877d2"]}],"mendeley":{"formattedCitation":"(np. Antony i in., 2022; Grudowski, 2020b; Grudowski &amp; Szefler, 2015b; Leja, 2011; Sułkowski, 2014; Sunder M. &amp; Antony, 2018; Thijs, Nick; Staes, 2014)","plainTextFormattedCitation":"(np. Antony i in., 2022; Grudowski, 2020b; Grudowski &amp; Szefler, 2015b; Leja, 2011; Sułkowski, 2014; Sunder M. &amp; Antony, 2018; Thijs, Nick; Staes, 2014)","previouslyFormattedCitation":"(np. Antony i in., 2022; Grudowski, 2020b; Grudowski &amp; Szefler, 2015b; Leja, 2011; Sułkowski, 2014; Sunder M. &amp; Antony, 2018; Thijs, Nick; Staes, 2014)"},"properties":{"noteIndex":0},"schema":"https://github.com/citation-style-language/schema/raw/master/csl-citation.json"}</w:instrText>
      </w:r>
      <w:r w:rsidR="002F637D">
        <w:fldChar w:fldCharType="separate"/>
      </w:r>
      <w:r w:rsidR="0059211F" w:rsidRPr="0059211F">
        <w:rPr>
          <w:noProof/>
        </w:rPr>
        <w:t>(np. Antony i in., 2022; Grudowski, 2020b; Grudowski &amp; Szefler, 2015b; Leja, 2011; Sułkowski, 2014; Sunder M. &amp; Antony, 2018; Thijs, Nick; Staes, 2014)</w:t>
      </w:r>
      <w:r w:rsidR="002F637D">
        <w:fldChar w:fldCharType="end"/>
      </w:r>
      <w:r w:rsidR="002F637D">
        <w:t>.</w:t>
      </w:r>
      <w:r w:rsidR="002B3214">
        <w:t xml:space="preserve"> Szersze omówienie koncepcji interesariuszy w kontekście uczelni wyższych oraz zarządzania jakością zostanie przedstawione w kolejnym rozdziale.</w:t>
      </w:r>
    </w:p>
    <w:p w14:paraId="3D42098D" w14:textId="7EA4BB6A" w:rsidR="00A26BFA" w:rsidRDefault="0063091A" w:rsidP="004E7B54">
      <w:pPr>
        <w:pStyle w:val="Nagwek2"/>
      </w:pPr>
      <w:bookmarkStart w:id="338" w:name="_Ref140912412"/>
      <w:bookmarkStart w:id="339" w:name="_Toc164801015"/>
      <w:bookmarkStart w:id="340" w:name="_Toc166286049"/>
      <w:r w:rsidRPr="00233788">
        <w:t>Interesariusze uczelni, a wymagania wobec efektów jej działalności</w:t>
      </w:r>
      <w:bookmarkEnd w:id="328"/>
      <w:bookmarkEnd w:id="338"/>
      <w:bookmarkEnd w:id="339"/>
      <w:bookmarkEnd w:id="340"/>
    </w:p>
    <w:p w14:paraId="204F2341" w14:textId="60519D65" w:rsidR="00E1099F" w:rsidRPr="00E1099F" w:rsidRDefault="000456F8" w:rsidP="00E1099F">
      <w:r>
        <w:t xml:space="preserve">Jednym z czynników niezwykle istotnych dla środowiska uczelni jest różnorodność osób zaangażowanych w procesy edukacyjne oraz brak możliwości zidentyfikowania jednego klienta tych usług. Szczególnie to dotyczy sytuacji usług edukacji wyższej finansowanych ze środków publicznych, gdzie funkcja płatnika (inwestora) i funkcja bezpośredniego odbiorcy (beneficjenta) usługi są rozdzielone. Nawet w przypadku uczelni niepublicznych w Polsce istnieją możliwości finansowania badań i/lub kształcenia ze środków publicznych więc sytuacja ta dotyczy nie tylko publicznych szkół wyższych. Analogicznie może być w sytuacji finansowania kształcenia przez kogoś innego iż bezpośredni odbiorca usługi jak choćby rodzice studenta, czy jakaś fundacja lub pracodawca. Choć prawdopodobnie wszystkie tego rodzaju sytuacje pozwalają zazwyczaj na większą świadomość studentów, że ich kształcenie nie jest za darmo, a co za tym idzie mają jakąś bliżej określoną i mniej abstrakcyjną wartość. Nie można też zignorować sytuacji studiowania dziennego na studiach finansowanych ze środków publicznych, które </w:t>
      </w:r>
      <w:r w:rsidR="00062D15">
        <w:t>z punktu widzenia studentów są bezpłatne. Nie oznacza to bowiem, że w takich sytuacjach studiowanie jest bez kosztowe. Często bowiem koszty utrzymania w trakcie studiowania są dość wysokie, szczególnie dla osób, które zdecydowały się podjąć studia na uczelni znajdującej się poza ich miejscowością rodzinną. Zwłaszcza, gdy student decyduje się na całkowite skupienie na studiowaniu nie podejmując pracy zarobkowej w tym czasie.</w:t>
      </w:r>
      <w:r w:rsidR="00DA32B4">
        <w:t xml:space="preserve"> Niezależnie od tego kto i w jakiej formie jest zaangażowany w finansowanie lub doświadczanie (odbieranie) oferowanej przez uczelnie usługi edukacyjnej ten zakres osób zainteresowanych efektami pracy uczelni jest tylko pewną częścią całości dość złożonej struktury grup. Wynika to m. in z tego, że usługi edukacji wyższej nie są jedynymi, które uczelnie dostarczają. Drugim istotnym obszarem zaangażowania uniwersyteckiego jest prowadzenie badań i tworzenie nowej wiedzy. Jest to oczywiście obszar, który może być w pewnym zakresie integrowany z procesami kształcenia, ale nie musi. Zatem uczelnie znajdują się w relacjach z organizacjami lub instytucjami finansującymi takie badania lub korzystającymi z ich efektów. Właśnie w odniesieniu do efektów pracy uczelni można wskazać też wiele różnych grup pozostających w relacjach z uczelnią (w szerokim rozumieniu). Jak więc można wywnioskować już na podstawie tego krótkiego wprowadzenia do zagadnienia interesariuszy w kontekście usług uniwersytetów</w:t>
      </w:r>
      <w:r w:rsidR="00E00C12">
        <w:t xml:space="preserve">, różnych grup tego rodzaju może być wiele. Jednak nie każda podlega takim samym </w:t>
      </w:r>
      <w:r w:rsidR="00E00C12">
        <w:lastRenderedPageBreak/>
        <w:t>oddziaływaniom ze strony uczelni oraz nie każda ma taki sam wpływ na uczelnię. Niemniej aby móc to lepiej zrozumieć na podstawie aktualnej wiedzy naukowej w dotyczącej tego obszaru w kolejnych podrozdziałach zostaną omówione podstawowe zagadnienia genezy pojęcia interesariuszy i najistotniejszych w kontekście niniejszej pracy teorii interesariuszy. Następnie zostaną przedstawione wyzwania, ale również i szanse związane z różnymi możliwościami komunikacji i interakcji z interesariuszami po to by później przedstawić praktyczne implikacje zastosowania wiedzy o interesariuszach w procesach zarządczych ze szczególnym uwzględnieniem obszaru zarządzania jakością w polskich uczelniach.</w:t>
      </w:r>
    </w:p>
    <w:p w14:paraId="5B32B9D4" w14:textId="719A9F82" w:rsidR="00FA6769" w:rsidRPr="00107ECD" w:rsidRDefault="00FA6769" w:rsidP="00107ECD">
      <w:pPr>
        <w:pStyle w:val="Nagwek3"/>
      </w:pPr>
      <w:bookmarkStart w:id="341" w:name="_Ref162380476"/>
      <w:bookmarkStart w:id="342" w:name="_Ref162381229"/>
      <w:bookmarkStart w:id="343" w:name="_Ref163576666"/>
      <w:bookmarkStart w:id="344" w:name="_Toc164801016"/>
      <w:bookmarkStart w:id="345" w:name="_Toc166286050"/>
      <w:r w:rsidRPr="00107ECD">
        <w:t>Koncepcja i rodzaje interesariuszy wg teorii interesariuszy</w:t>
      </w:r>
      <w:r w:rsidR="00A95C2F" w:rsidRPr="00107ECD">
        <w:t xml:space="preserve"> w kontekście zarządzania jakością</w:t>
      </w:r>
      <w:bookmarkEnd w:id="341"/>
      <w:bookmarkEnd w:id="342"/>
      <w:bookmarkEnd w:id="343"/>
      <w:bookmarkEnd w:id="344"/>
      <w:bookmarkEnd w:id="345"/>
    </w:p>
    <w:p w14:paraId="3C9483DB" w14:textId="7AE82B8F" w:rsidR="00FA6769" w:rsidRPr="00CB7961" w:rsidRDefault="00251B2A" w:rsidP="00FA6769">
      <w:r>
        <w:t>Ś</w:t>
      </w:r>
      <w:r w:rsidR="00520D12">
        <w:t xml:space="preserve">wiadomość tego kim jest klient organizacji, a także koncentracja na dostarczaniu jak najwyższej wartości dla klienta są jedną z podstaw nowoczesnych </w:t>
      </w:r>
      <w:r>
        <w:t>koncepcji</w:t>
      </w:r>
      <w:r w:rsidR="00520D12">
        <w:t xml:space="preserve"> zarządzania jakością. Warto więc przyjrzeć się roli klienta i temu jakie cechy klienta będą adekwatne w odniesieniu do </w:t>
      </w:r>
      <w:r>
        <w:t xml:space="preserve">pojęcia </w:t>
      </w:r>
      <w:r w:rsidR="00520D12">
        <w:t>interesariuszy</w:t>
      </w:r>
      <w:r>
        <w:t>, a w szczególności interesariuszy uniwersytetów</w:t>
      </w:r>
      <w:r w:rsidR="00520D12">
        <w:t>.</w:t>
      </w:r>
      <w:r w:rsidR="006F76D2">
        <w:t xml:space="preserve"> W przypadku produkcji wyrobów materialnych, w najbardziej klasycznym ujęciu, klientem jest konsument, który jednocześnie dokonuje zakupu wybranego produktu. W związku z tym rola klienta wiąże się zarówno z wyborem produktu i</w:t>
      </w:r>
      <w:r w:rsidR="002A797E">
        <w:t> </w:t>
      </w:r>
      <w:r w:rsidR="006F76D2">
        <w:t>jego użytkowaniem, a także z finansowaniem jeg</w:t>
      </w:r>
      <w:r w:rsidR="002A797E">
        <w:t xml:space="preserve">o zakupu. Ponadto dla różnych wyrobów może występować różny stopień zaangażowania klienta w proces zakupu przekładając się na związane z tym jego doświadczenia. To może mieć istotny wpływ na oczekiwania co do efektów (korzyści) możliwych do osiągnięcia dzięki zakupionemu przedmiotowi. W przypadku usług jako innej formy produktów kluczową cechą jest ich niematerialność, a dla wielu z nich charakterystycznym jest też osobiste uczestnictwo klienta w procesie tworzenia (por. </w:t>
      </w:r>
      <w:r w:rsidR="002A797E">
        <w:fldChar w:fldCharType="begin"/>
      </w:r>
      <w:r w:rsidR="002A797E">
        <w:instrText xml:space="preserve"> REF _Ref135920762 \r \h </w:instrText>
      </w:r>
      <w:r w:rsidR="002A797E">
        <w:fldChar w:fldCharType="separate"/>
      </w:r>
      <w:r w:rsidR="00BF7D63">
        <w:t>1.3.1</w:t>
      </w:r>
      <w:r w:rsidR="002A797E">
        <w:fldChar w:fldCharType="end"/>
      </w:r>
      <w:r w:rsidR="002A797E">
        <w:t xml:space="preserve">). </w:t>
      </w:r>
      <w:r w:rsidR="0006014D">
        <w:t>Pod tym względem w</w:t>
      </w:r>
      <w:r w:rsidR="00FA295F" w:rsidRPr="00CB7961">
        <w:t>śród usług specyficzną grupę stanowią usługi edukacyjne. Wyróżniają się one bowiem tym, że celem procesu usługowego jest nabycie przez odbiorcę nowych umiejętności i wiedzy</w:t>
      </w:r>
      <w:r w:rsidR="0006014D">
        <w:t>, a zatem efekty usługi w kluczowym stopniu zależą od osobistego zaangażowania klienta</w:t>
      </w:r>
      <w:r w:rsidR="00FA295F" w:rsidRPr="00CB7961">
        <w:t>. Jest to jednak grupa usług bardzo zróżnicowanych</w:t>
      </w:r>
      <w:r w:rsidR="00FA295F">
        <w:t xml:space="preserve"> co między innymi wiąże się</w:t>
      </w:r>
      <w:r w:rsidR="00FA295F" w:rsidRPr="00CB7961">
        <w:t xml:space="preserve"> z bardzo różnymi oczekiwaniami </w:t>
      </w:r>
      <w:r w:rsidR="0006014D">
        <w:t>odnośnie</w:t>
      </w:r>
      <w:r w:rsidR="00FA295F" w:rsidRPr="00CB7961">
        <w:t xml:space="preserve"> do efektów procesu usługowego</w:t>
      </w:r>
      <w:r w:rsidR="0006014D">
        <w:t>,</w:t>
      </w:r>
      <w:r w:rsidR="00FA295F" w:rsidRPr="00CB7961">
        <w:t xml:space="preserve"> często wynikającymi z różnych etapów w rozwoju człowieka. Ponadto pomiędzy wieloma rodzajami usług edukacyjnych występują różnice związane z poziomem spójności roli odbiorcy i nabywcy usługi oraz podmiotów zainteresowanych wysokim poziomem jakości efektów procesu kształcenia. Istotnym wyzwaniem przy ocenie jakości usługi jest to, że każdy z zainteresowanych podmiotów może mieć inne oczekiwania zarówno pod względem metod i sposobu wykonywania usługi edukacyjnej jak i jej efektów.</w:t>
      </w:r>
      <w:r w:rsidR="00FA295F">
        <w:t xml:space="preserve"> Ta oraz również inne cechy usług edukacyjnych sprawiają, że </w:t>
      </w:r>
      <w:r w:rsidR="00FA6769" w:rsidRPr="00CB7961">
        <w:t xml:space="preserve">pojęcie klienta </w:t>
      </w:r>
      <w:r w:rsidR="00FA295F">
        <w:t xml:space="preserve">w ich przypadku </w:t>
      </w:r>
      <w:r w:rsidR="00FA6769" w:rsidRPr="00CB7961">
        <w:t>nie jest tak jednoznaczne jak w przypadku innych produktów</w:t>
      </w:r>
      <w:r w:rsidR="009A7905" w:rsidRPr="00001D48">
        <w:rPr>
          <w:rStyle w:val="Odwoanieprzypisudolnego"/>
        </w:rPr>
        <w:footnoteReference w:id="38"/>
      </w:r>
      <w:r w:rsidR="00FA6769" w:rsidRPr="00CB7961">
        <w:t xml:space="preserve">. Nauczyciel lub instytucja świadcząca usługi związane z kształceniem zazwyczaj nie oferują osiągnięcia konkretnego poziomu wiedzy, ale raczej staranne uczenie. </w:t>
      </w:r>
      <w:r w:rsidR="009A7905">
        <w:t>W</w:t>
      </w:r>
      <w:r w:rsidR="00FA6769" w:rsidRPr="00CB7961">
        <w:t xml:space="preserve"> szczególn</w:t>
      </w:r>
      <w:r w:rsidR="009A7905">
        <w:t>y sposób jest to</w:t>
      </w:r>
      <w:r w:rsidR="00FA6769" w:rsidRPr="00CB7961">
        <w:t xml:space="preserve"> domeną edukacji na poziomie uniwersyteckim, gdzie z punktu widzenia prawa „obowiązuje »stosunek sprawnego działania«, a nie »stosunek skutku«” </w:t>
      </w:r>
      <w:r w:rsidR="00FA6769" w:rsidRPr="00CB7961">
        <w:fldChar w:fldCharType="begin" w:fldLock="1"/>
      </w:r>
      <w:r w:rsidR="001A2624">
        <w:instrText>ADDIN CSL_CITATION {"citationItems":[{"id":"ITEM-1","itemData":{"author":[{"dropping-particle":"","family":"Woźnicki","given":"Jerzy","non-dropping-particle":"","parse-names":false,"suffix":""}],"container-title":"Społeczna odpowiedzialność uczelni","id":"ITEM-1","issued":{"date-parts":[["2008"]]},"page":"13-21","publisher":"Wydawnictwo Politechniki Gdańskiej","publisher-place":"Gdańsk","title":"Legislacyjne określenie pozycji uczelni jako instytucji życia publicznego","type":"chapter"},"locator":"19","uris":["http://www.mendeley.com/documents/?uuid=d9f52445-a8a1-46eb-aa6e-8bd882be2432"]}],"mendeley":{"formattedCitation":"(Woźnicki, 2008, s. 19)","plainTextFormattedCitation":"(Woźnicki, 2008, s. 19)","previouslyFormattedCitation":"(Woźnicki, 2008, s. 19)"},"properties":{"noteIndex":0},"schema":"https://github.com/citation-style-language/schema/raw/master/csl-citation.json"}</w:instrText>
      </w:r>
      <w:r w:rsidR="00FA6769" w:rsidRPr="00CB7961">
        <w:fldChar w:fldCharType="separate"/>
      </w:r>
      <w:r w:rsidR="00921CC1" w:rsidRPr="00921CC1">
        <w:rPr>
          <w:noProof/>
        </w:rPr>
        <w:t>(Woźnicki, 2008, s. 19)</w:t>
      </w:r>
      <w:r w:rsidR="00FA6769" w:rsidRPr="00CB7961">
        <w:fldChar w:fldCharType="end"/>
      </w:r>
      <w:r w:rsidR="00FA6769" w:rsidRPr="00CB7961">
        <w:t xml:space="preserve">. </w:t>
      </w:r>
      <w:r w:rsidR="009A7905">
        <w:t>W przypadku praktyki usług edukacyjnych takich jak</w:t>
      </w:r>
      <w:r w:rsidR="00FA6769" w:rsidRPr="00CB7961">
        <w:t xml:space="preserve"> szkole</w:t>
      </w:r>
      <w:r w:rsidR="009A7905">
        <w:t>nia</w:t>
      </w:r>
      <w:r w:rsidR="00FA6769" w:rsidRPr="00CB7961">
        <w:t xml:space="preserve"> zazwyczaj klientem jest osoba, która bierze udział w danym szkoleniu. </w:t>
      </w:r>
      <w:r w:rsidR="009A7905">
        <w:t>Jednak różnorodność f</w:t>
      </w:r>
      <w:r w:rsidR="00FA6769" w:rsidRPr="00CB7961">
        <w:t xml:space="preserve">orm edukacji jest </w:t>
      </w:r>
      <w:r w:rsidR="00FA6769" w:rsidRPr="00CB7961">
        <w:lastRenderedPageBreak/>
        <w:t xml:space="preserve">bardzo </w:t>
      </w:r>
      <w:r w:rsidR="009A7905">
        <w:t>duża</w:t>
      </w:r>
      <w:r w:rsidR="00FA6769" w:rsidRPr="00CB7961">
        <w:t xml:space="preserve">, a dla </w:t>
      </w:r>
      <w:r w:rsidR="009A7905">
        <w:t>znacznej</w:t>
      </w:r>
      <w:r w:rsidR="00FA6769" w:rsidRPr="00CB7961">
        <w:t xml:space="preserve"> </w:t>
      </w:r>
      <w:r w:rsidR="009A7905">
        <w:t>części</w:t>
      </w:r>
      <w:r w:rsidR="00FA6769" w:rsidRPr="00CB7961">
        <w:t xml:space="preserve"> z </w:t>
      </w:r>
      <w:r w:rsidR="009A7905">
        <w:t>nich</w:t>
      </w:r>
      <w:r w:rsidR="00FA6769" w:rsidRPr="00CB7961">
        <w:t xml:space="preserve"> liczba osób (podmiotów) zainteresowanych wysokim poziomem przekazywania wiedzy i umiejętności jest większa niż jeden. Często bowiem osoba ucząca się nie opłaca własnej edukacji w stu procentach. Fundatorami edukacji mogą być rodzice, pracodawcy, władze, przeznaczające na ten cel pieniądze pochodzące od wszystkich podatników, lub też inne osoby i instytucje. Niezależnie od tego, kto i w jakim stopniu finansuje czyjąś edukację, to na pewno jest zainteresowany uzyskiwaniem jak najwyższej jakości nauczania. Wiąże się ona z poziomem wszelkich usług około edukacyjnych, tzn. takich, które nie są bezpośrednio nauczaniem, ale są powiązane z procesem nauczania i jego organizacją, stanowiąc jakość funkcjonalną </w:t>
      </w:r>
      <w:r w:rsidR="00FA6769" w:rsidRPr="00CB7961">
        <w:fldChar w:fldCharType="begin" w:fldLock="1"/>
      </w:r>
      <w:r w:rsidR="001A2624">
        <w:instrText>ADDIN CSL_CITATION {"citationItems":[{"id":"ITEM-1","itemData":{"author":[{"dropping-particle":"","family":"Sztejnberg","given":"Aleksander","non-dropping-particle":"","parse-names":false,"suffix":""}],"id":"ITEM-1","issued":{"date-parts":[["2008"]]},"publisher":"Wydawnictwo Uniwersytetu Opolskiego","publisher-place":"Opole","title":"Doskonalenie usług edukacyjnych. Podstawy pomiaru jakości kształcenia.","type":"book"},"locator":"14","uris":["http://www.mendeley.com/documents/?uuid=e7e62c33-0a52-4212-974d-3719d4681d01"]}],"mendeley":{"formattedCitation":"(Sztejnberg, 2008, s. 14)","plainTextFormattedCitation":"(Sztejnberg, 2008, s. 14)","previouslyFormattedCitation":"(Sztejnberg, 2008, s. 14)"},"properties":{"noteIndex":0},"schema":"https://github.com/citation-style-language/schema/raw/master/csl-citation.json"}</w:instrText>
      </w:r>
      <w:r w:rsidR="00FA6769" w:rsidRPr="00CB7961">
        <w:fldChar w:fldCharType="separate"/>
      </w:r>
      <w:r w:rsidR="00921CC1" w:rsidRPr="00921CC1">
        <w:rPr>
          <w:noProof/>
        </w:rPr>
        <w:t>(Sztejnberg, 2008, s. 14)</w:t>
      </w:r>
      <w:r w:rsidR="00FA6769" w:rsidRPr="00CB7961">
        <w:fldChar w:fldCharType="end"/>
      </w:r>
      <w:r w:rsidR="00FA6769" w:rsidRPr="00CB7961">
        <w:t xml:space="preserve">. To właśnie jakość funkcjonalna w powiązaniu z jakością techniczną będzie miała wpływ na definiowane przez klienta oczekiwania wobec jakości usług </w:t>
      </w:r>
      <w:r w:rsidR="00FA6769" w:rsidRPr="00CB7961">
        <w:fldChar w:fldCharType="begin" w:fldLock="1"/>
      </w:r>
      <w:r w:rsidR="001A2624">
        <w:instrText>ADDIN CSL_CITATION {"citationItems":[{"id":"ITEM-1","itemData":{"DOI":"10.1108/EUM0000000004784","ISSN":"0309-0566","author":[{"dropping-particle":"","family":"Grönroos","given":"Christian","non-dropping-particle":"","parse-names":false,"suffix":""}],"container-title":"European Journal of Marketing","id":"ITEM-1","issue":"4","issued":{"date-parts":[["1984","4"]]},"page":"36-44","title":"A Service Quality Model and its Marketing Implications","type":"article-journal","volume":"18"},"locator":"36-44","uris":["http://www.mendeley.com/documents/?uuid=67f02a46-e0bb-4712-a081-d79784e8618a"]}],"mendeley":{"formattedCitation":"(Grönroos, 1984, ss. 36–44)","plainTextFormattedCitation":"(Grönroos, 1984, ss. 36–44)","previouslyFormattedCitation":"(Grönroos, 1984, ss. 36–44)"},"properties":{"noteIndex":0},"schema":"https://github.com/citation-style-language/schema/raw/master/csl-citation.json"}</w:instrText>
      </w:r>
      <w:r w:rsidR="00FA6769" w:rsidRPr="00CB7961">
        <w:fldChar w:fldCharType="separate"/>
      </w:r>
      <w:r w:rsidR="00921CC1" w:rsidRPr="00921CC1">
        <w:rPr>
          <w:noProof/>
        </w:rPr>
        <w:t>(Grönroos, 1984, ss. 36–44)</w:t>
      </w:r>
      <w:r w:rsidR="00FA6769" w:rsidRPr="00CB7961">
        <w:fldChar w:fldCharType="end"/>
      </w:r>
      <w:r w:rsidR="00FA6769" w:rsidRPr="00CB7961">
        <w:t xml:space="preserve">, w tym także usług edukacyjnych </w:t>
      </w:r>
      <w:r w:rsidR="00FA6769" w:rsidRPr="00CB7961">
        <w:fldChar w:fldCharType="begin" w:fldLock="1"/>
      </w:r>
      <w:r w:rsidR="001A2624">
        <w:instrText>ADDIN CSL_CITATION {"citationItems":[{"id":"ITEM-1","itemData":{"author":[{"dropping-particle":"","family":"Szefler","given":"Jan Paweł","non-dropping-particle":"","parse-names":false,"suffix":""}],"id":"ITEM-1","issued":{"date-parts":[["2011"]]},"publisher":"Politechnika Gdańska","title":"Model pomiaru i doskonalenia jakości usług edukacyjnych uczelni wyższych","type":"thesis"},"locator":"56","uris":["http://www.mendeley.com/documents/?uuid=76553c1d-5088-4b19-ba2a-62edefe7f453"]}],"mendeley":{"formattedCitation":"(Szefler, 2011, s. 56)","plainTextFormattedCitation":"(Szefler, 2011, s. 56)","previouslyFormattedCitation":"(Szefler, 2011, s. 56)"},"properties":{"noteIndex":0},"schema":"https://github.com/citation-style-language/schema/raw/master/csl-citation.json"}</w:instrText>
      </w:r>
      <w:r w:rsidR="00FA6769" w:rsidRPr="00CB7961">
        <w:fldChar w:fldCharType="separate"/>
      </w:r>
      <w:r w:rsidR="00921CC1" w:rsidRPr="00921CC1">
        <w:rPr>
          <w:noProof/>
        </w:rPr>
        <w:t>(Szefler, 2011, s. 56)</w:t>
      </w:r>
      <w:r w:rsidR="00FA6769" w:rsidRPr="00CB7961">
        <w:fldChar w:fldCharType="end"/>
      </w:r>
      <w:r w:rsidR="00FA6769" w:rsidRPr="00CB7961">
        <w:t xml:space="preserve">. </w:t>
      </w:r>
    </w:p>
    <w:p w14:paraId="57D71FF2" w14:textId="425A0691" w:rsidR="00FA295F" w:rsidRDefault="00FA6769" w:rsidP="00FA6769">
      <w:r w:rsidRPr="00451595">
        <w:t xml:space="preserve">Pośród usług edukacyjnych na szczególną uwagę zasługują usługi uczelni wyższych. Uczelnie wyższe jako instytucje publiczne pełnią </w:t>
      </w:r>
      <w:r w:rsidR="00FA295F">
        <w:t>wyjątkową</w:t>
      </w:r>
      <w:r w:rsidRPr="00451595">
        <w:t xml:space="preserve"> rolę. Jakość usług przez nie świadczonych ma </w:t>
      </w:r>
      <w:r w:rsidR="00FA295F">
        <w:t xml:space="preserve">bowiem </w:t>
      </w:r>
      <w:r w:rsidRPr="00451595">
        <w:t>wpływ na wiele grup społecznych</w:t>
      </w:r>
      <w:r w:rsidR="00FA295F">
        <w:t xml:space="preserve">, ale też stanowi fundament nowoczesnej gospodarki </w:t>
      </w:r>
      <w:r w:rsidR="00FA295F">
        <w:fldChar w:fldCharType="begin" w:fldLock="1"/>
      </w:r>
      <w:r w:rsidR="00946A35">
        <w:instrText>ADDIN CSL_CITATION {"citationItems":[{"id":"ITEM-1","itemData":{"author":[{"dropping-particle":"","family":"Leja","given":"Krzysztof","non-dropping-particle":"","parse-names":false,"suffix":""}],"id":"ITEM-1","issued":{"date-parts":[["2003"]]},"publisher":"Gdańskie Towarzystwo Naukowe","publisher-place":"Gdańsk","title":"Instytucja Akademicka. Strategia. Efektywność . Jakość","type":"book"},"locator":"5","prefix":"por.","uris":["http://www.mendeley.com/documents/?uuid=32622c4b-489c-4bf6-b7c1-9ffe839a8a3f"]}],"mendeley":{"formattedCitation":"(por. Leja, 2003, s. 5)","plainTextFormattedCitation":"(por. Leja, 2003, s. 5)","previouslyFormattedCitation":"(por. Leja, 2003, s. 5)"},"properties":{"noteIndex":0},"schema":"https://github.com/citation-style-language/schema/raw/master/csl-citation.json"}</w:instrText>
      </w:r>
      <w:r w:rsidR="00FA295F">
        <w:fldChar w:fldCharType="separate"/>
      </w:r>
      <w:r w:rsidR="00FA295F" w:rsidRPr="00FA295F">
        <w:rPr>
          <w:noProof/>
        </w:rPr>
        <w:t>(por. Leja, 2003, s. 5)</w:t>
      </w:r>
      <w:r w:rsidR="00FA295F">
        <w:fldChar w:fldCharType="end"/>
      </w:r>
      <w:r w:rsidRPr="00451595">
        <w:t xml:space="preserve">. Jednak poziom tej jakości jest zależny od co najmniej kilku grup podmiotów. Specyfiką uczelni jest to, że zazwyczaj stanowią etap poprzedzający podjęcie pracy zawodowej. To właśnie praca uczelni wyższych powoduje zdobywanie wiedzy i umiejętności na najwyższym poziomie u bardzo wielu ludzi </w:t>
      </w:r>
      <w:r w:rsidRPr="00451595">
        <w:fldChar w:fldCharType="begin" w:fldLock="1"/>
      </w:r>
      <w:r w:rsidR="001A2624">
        <w:instrText>ADDIN CSL_CITATION {"citationItems":[{"id":"ITEM-1","itemData":{"abstract":"Na podstawie badań ludności zrealizowanych w 2013 roku w ramach IV edycji projektu Bilans Kapitału Ludzkiego Edukacja a rynek pracy – tom II","author":[{"dropping-particle":"","family":"Czarnik","given":"Szymon","non-dropping-particle":"","parse-names":false,"suffix":""},{"dropping-particle":"","family":"Turek","given":"Konrad","non-dropping-particle":"","parse-names":false,"suffix":""}],"id":"ITEM-1","issued":{"date-parts":[["2014"]]},"publisher-place":"Warszawa","title":"Aktywność zawodowa i wykształcenie Polaków","type":"report"},"locator":"31","uris":["http://www.mendeley.com/documents/?uuid=f165c087-d377-4211-a37b-47527eb32ba5"]}],"mendeley":{"formattedCitation":"(Czarnik &amp; Turek, 2014, s. 31)","plainTextFormattedCitation":"(Czarnik &amp; Turek, 2014, s. 31)","previouslyFormattedCitation":"(Czarnik &amp; Turek, 2014, s. 31)"},"properties":{"noteIndex":0},"schema":"https://github.com/citation-style-language/schema/raw/master/csl-citation.json"}</w:instrText>
      </w:r>
      <w:r w:rsidRPr="00451595">
        <w:fldChar w:fldCharType="separate"/>
      </w:r>
      <w:r w:rsidR="00921CC1" w:rsidRPr="00921CC1">
        <w:rPr>
          <w:noProof/>
        </w:rPr>
        <w:t>(Czarnik &amp; Turek, 2014, s. 31)</w:t>
      </w:r>
      <w:r w:rsidRPr="00451595">
        <w:fldChar w:fldCharType="end"/>
      </w:r>
      <w:r w:rsidRPr="00451595">
        <w:t xml:space="preserve">. Usługi uniwersyteckie (w szczególności uczelni publicznych) wyróżniają się również tym, że grupa stron zainteresowanych wysokim poziomem jakości jest liczna. Składają się na nią bowiem nie tylko odbiorcy usługi i jej sponsorzy (przedstawiciele władz), ale również wykładowcy i inni pracownicy uczelni, którzy dzięki wiedzy i umiejętnościom swoich studentów mogą odnosić korzyści związane z rozwojem naukowym instytucji. Ponadto pomimo nieodpłatności za studia, często udział w pokryciu kosztów zdobywania edukacji wyższej mają rodzice lub opiekunowie studenta. Ważna jest też rola grupy pracodawców, którzy będą w przyszłości korzystać z wiedzy i umiejętności obecnych </w:t>
      </w:r>
      <w:r w:rsidRPr="00D03D72">
        <w:t>studentów.</w:t>
      </w:r>
      <w:r w:rsidR="00FA295F">
        <w:t xml:space="preserve"> Zatem w</w:t>
      </w:r>
      <w:r w:rsidR="00FA295F" w:rsidRPr="00D03D72">
        <w:t xml:space="preserve"> odniesieniu do jakości usług uniwersyteckich można stwierdzić, że w przypadku usług edukacji wyższej „postrzegana jakość jest następstwem satysfakcji odbiorcy” </w:t>
      </w:r>
      <w:r w:rsidR="00FA295F" w:rsidRPr="00D03D72">
        <w:fldChar w:fldCharType="begin" w:fldLock="1"/>
      </w:r>
      <w:r w:rsidR="00FA295F">
        <w:instrText>ADDIN CSL_CITATION {"citationItems":[{"id":"ITEM-1","itemData":{"DOI":"10.1108/03090569710176655","ISSN":"0309-0566","abstract":"Suggests that, despite hundreds of publications on consumer satisfaction and service quality, little work has been done to clarify the conceptual basis of these constructs; theorists in the area of service quality argue that the popular press does not differentiate between these two constructs. Clarifies the relationship between consumer satisfaction and perceived service quality using a scenario specific to higher education. Also suggests a model of perceived service quality that could be used in higher education institutions. Discusses conceptual and managerial implications of the findings.","author":[{"dropping-particle":"","family":"Athiyaman","given":"Adee","non-dropping-particle":"","parse-names":false,"suffix":""}],"container-title":"European Journal of Marketing","id":"ITEM-1","issue":"7","issued":{"date-parts":[["1997"]]},"page":"528-540","title":"Linking student satisfaction and service quality perceptions: the case of university education","type":"article-journal","volume":"31"},"uris":["http://www.mendeley.com/documents/?uuid=1fe3e8fd-9b8b-4e6a-9e78-cf0f972a59ae"]}],"mendeley":{"formattedCitation":"(Athiyaman, 1997)","plainTextFormattedCitation":"(Athiyaman, 1997)","previouslyFormattedCitation":"(Athiyaman, 1997)"},"properties":{"noteIndex":0},"schema":"https://github.com/citation-style-language/schema/raw/master/csl-citation.json"}</w:instrText>
      </w:r>
      <w:r w:rsidR="00FA295F" w:rsidRPr="00D03D72">
        <w:fldChar w:fldCharType="separate"/>
      </w:r>
      <w:r w:rsidR="00FA295F" w:rsidRPr="00921CC1">
        <w:rPr>
          <w:noProof/>
        </w:rPr>
        <w:t>(Athiyaman, 1997)</w:t>
      </w:r>
      <w:r w:rsidR="00FA295F" w:rsidRPr="00D03D72">
        <w:fldChar w:fldCharType="end"/>
      </w:r>
      <w:r w:rsidR="00FA295F" w:rsidRPr="00D03D72">
        <w:t xml:space="preserve">. Natomiast cechą charakterystyczną edukacji wyższej jest występowanie więcej niż jednego odbiorcy efektów procesu tworzenia usługi. Odbiorcami tej usługi są bowiem bezpośrednio lub pośrednio wszyscy </w:t>
      </w:r>
      <w:r w:rsidR="008F07DF">
        <w:t xml:space="preserve">zainteresowani wysoką jakością efektów jej działalności, czyli </w:t>
      </w:r>
      <w:r w:rsidR="00FA295F" w:rsidRPr="00D03D72">
        <w:t>interesariusze.</w:t>
      </w:r>
      <w:r w:rsidR="008F07DF">
        <w:t xml:space="preserve"> </w:t>
      </w:r>
      <w:r w:rsidR="00FA295F" w:rsidRPr="00451595">
        <w:t>Można zatem powiedzieć, że uczelnie wyższe działają dzięki oraz na rzecz swoich interesariuszy.</w:t>
      </w:r>
    </w:p>
    <w:p w14:paraId="2188F123" w14:textId="3BD17A3B" w:rsidR="00717D2E" w:rsidRDefault="00946A35" w:rsidP="008724A4">
      <w:r>
        <w:t>W celu lepszego zrozumienia kim są lub mogą być interesariusze warto bardziej szczegółowo przyjrzeć się ewolucji tej koncepcji oraz różnym definicjom. Może to pozwolić na precyzyjne sformułowanie pojęcia interesariuszy usług uniwersytetów.</w:t>
      </w:r>
      <w:r w:rsidR="006F76D2">
        <w:t xml:space="preserve"> Samo słowo</w:t>
      </w:r>
      <w:r w:rsidR="008724A4">
        <w:t xml:space="preserve"> interesariusz (</w:t>
      </w:r>
      <w:r w:rsidR="006F76D2" w:rsidRPr="006F76D2">
        <w:t>ang.</w:t>
      </w:r>
      <w:r w:rsidR="006F76D2">
        <w:rPr>
          <w:i/>
          <w:iCs/>
        </w:rPr>
        <w:t xml:space="preserve"> </w:t>
      </w:r>
      <w:r w:rsidR="008724A4" w:rsidRPr="00293DF2">
        <w:rPr>
          <w:i/>
          <w:iCs/>
        </w:rPr>
        <w:t>stakeholder</w:t>
      </w:r>
      <w:r w:rsidR="008724A4">
        <w:t>) zostało po raz pierwszy zapisane na początku XVIII w. i</w:t>
      </w:r>
      <w:r>
        <w:t> </w:t>
      </w:r>
      <w:r w:rsidR="008724A4">
        <w:t xml:space="preserve">odnosiło się do osoby obstawiającej zakład – ang. </w:t>
      </w:r>
      <w:r w:rsidR="008724A4" w:rsidRPr="00293DF2">
        <w:rPr>
          <w:i/>
          <w:iCs/>
        </w:rPr>
        <w:t>holds a stake</w:t>
      </w:r>
      <w:r w:rsidR="008724A4">
        <w:t xml:space="preserve"> lub </w:t>
      </w:r>
      <w:r w:rsidR="008724A4" w:rsidRPr="00293DF2">
        <w:rPr>
          <w:i/>
          <w:iCs/>
        </w:rPr>
        <w:t>stakes in bet</w:t>
      </w:r>
      <w:r w:rsidR="008724A4">
        <w:t xml:space="preserve"> </w:t>
      </w:r>
      <w:r w:rsidR="008724A4">
        <w:fldChar w:fldCharType="begin" w:fldLock="1"/>
      </w:r>
      <w:r w:rsidR="008724A4">
        <w:instrText>ADDIN CSL_CITATION {"citationItems":[{"id":"ITEM-1","itemData":{"ISBN":"0-88936-899-6","author":[{"dropping-particle":"","family":"Ramirez","given":"Ricardo","non-dropping-particle":"","parse-names":false,"suffix":""}],"container-title":"Cultivating peace: conflict and collaboration in natural resource management","id":"ITEM-1","issued":{"date-parts":[["1999"]]},"publisher":"IDRC, Ottawa, ON, CA","title":"Stakeholder analysis and conflict management","type":"chapter"},"locator":"101","prefix":"por.","uris":["http://www.mendeley.com/documents/?uuid=07541254-5788-4094-8231-c708e18c6dd8"]}],"mendeley":{"formattedCitation":"(por. Ramirez, 1999, s. 101)","plainTextFormattedCitation":"(por. Ramirez, 1999, s. 101)","previouslyFormattedCitation":"(por. Ramirez, 1999, s. 101)"},"properties":{"noteIndex":0},"schema":"https://github.com/citation-style-language/schema/raw/master/csl-citation.json"}</w:instrText>
      </w:r>
      <w:r w:rsidR="008724A4">
        <w:fldChar w:fldCharType="separate"/>
      </w:r>
      <w:r w:rsidR="008724A4" w:rsidRPr="00921CC1">
        <w:rPr>
          <w:noProof/>
        </w:rPr>
        <w:t>(por. Ramirez, 1999, s. 101)</w:t>
      </w:r>
      <w:r w:rsidR="008724A4">
        <w:fldChar w:fldCharType="end"/>
      </w:r>
      <w:r w:rsidR="008724A4">
        <w:t>, ale w literaturze naukowej</w:t>
      </w:r>
      <w:r w:rsidR="00E148EF">
        <w:t xml:space="preserve"> związanej z dziedziną zarządzania</w:t>
      </w:r>
      <w:r w:rsidR="008724A4">
        <w:t xml:space="preserve"> pojawiło się po raz pierwszy dopiero w roku 1963 w raporcie Stanford Research Institute </w:t>
      </w:r>
      <w:r w:rsidR="008724A4">
        <w:fldChar w:fldCharType="begin" w:fldLock="1"/>
      </w:r>
      <w:r w:rsidR="008724A4">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leczniczych","type":"article-journal","volume":"97"},"locator":"310","uris":["http://www.mendeley.com/documents/?uuid=643ee253-31e8-44ba-8d81-35a73e11c23a"]}],"mendeley":{"formattedCitation":"(Szymaniec-Mlicka, 2016, s. 310)","plainTextFormattedCitation":"(Szymaniec-Mlicka, 2016, s. 310)","previouslyFormattedCitation":"(Szymaniec-Mlicka, 2016, s. 310)"},"properties":{"noteIndex":0},"schema":"https://github.com/citation-style-language/schema/raw/master/csl-citation.json"}</w:instrText>
      </w:r>
      <w:r w:rsidR="008724A4">
        <w:fldChar w:fldCharType="separate"/>
      </w:r>
      <w:r w:rsidR="008724A4" w:rsidRPr="00921CC1">
        <w:rPr>
          <w:noProof/>
        </w:rPr>
        <w:t>(Szymaniec-Mlicka, 2016, s. 310)</w:t>
      </w:r>
      <w:r w:rsidR="008724A4">
        <w:fldChar w:fldCharType="end"/>
      </w:r>
      <w:r>
        <w:t xml:space="preserve"> gdzie interesariuszy określono jako </w:t>
      </w:r>
      <w:r w:rsidRPr="00164991">
        <w:t>„te grupy bez których wsparcia organizacja przestanie istnieć”</w:t>
      </w:r>
      <w:r>
        <w:t xml:space="preserve"> </w:t>
      </w:r>
      <w:r>
        <w:fldChar w:fldCharType="begin" w:fldLock="1"/>
      </w:r>
      <w:r w:rsidR="00E148EF">
        <w:instrText>ADDIN CSL_CITATION {"citationItems":[{"id":"ITEM-1","itemData":{"author":[{"dropping-particle":"","family":"Freeman","given":"R. Edward","non-dropping-particle":"","parse-names":false,"suffix":""}],"id":"ITEM-1","issued":{"date-parts":[["2010"]]},"publisher":"Cambridge University Press","title":"Strategic Management: A stakeholder apporach","type":"book"},"locator":"31","uris":["http://www.mendeley.com/documents/?uuid=4e960f90-98d8-4c0a-bc65-adb1726cf361"]}],"mendeley":{"formattedCitation":"(Freeman, 2010, s. 31)","plainTextFormattedCitation":"(Freeman, 2010, s. 31)","previouslyFormattedCitation":"(Freeman, 2010, s. 31)"},"properties":{"noteIndex":0},"schema":"https://github.com/citation-style-language/schema/raw/master/csl-citation.json"}</w:instrText>
      </w:r>
      <w:r>
        <w:fldChar w:fldCharType="separate"/>
      </w:r>
      <w:r w:rsidRPr="00946A35">
        <w:rPr>
          <w:noProof/>
        </w:rPr>
        <w:t>(Freeman, 2010, s. 31)</w:t>
      </w:r>
      <w:r>
        <w:fldChar w:fldCharType="end"/>
      </w:r>
      <w:r w:rsidR="008724A4">
        <w:t>.</w:t>
      </w:r>
      <w:r w:rsidR="00E148EF">
        <w:t xml:space="preserve"> Według tej koncepcji do grup interesariuszy przedsiębiorstwa zaliczono „akcjonariuszy, pracowników, klientów, dostawców, pożycz</w:t>
      </w:r>
      <w:r w:rsidR="00E148EF">
        <w:lastRenderedPageBreak/>
        <w:t xml:space="preserve">kodawców oraz społeczeństwo” </w:t>
      </w:r>
      <w:r w:rsidR="00E148EF">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E148EF">
        <w:fldChar w:fldCharType="separate"/>
      </w:r>
      <w:r w:rsidR="00E148EF" w:rsidRPr="00E148EF">
        <w:rPr>
          <w:noProof/>
        </w:rPr>
        <w:t>(Freeman, 2010, s. 32)</w:t>
      </w:r>
      <w:r w:rsidR="00E148EF">
        <w:fldChar w:fldCharType="end"/>
      </w:r>
      <w:r w:rsidR="00E148EF">
        <w:t>. Ponadto Freeman</w:t>
      </w:r>
      <w:r w:rsidR="00E6094C">
        <w:t>, ale również J. Andriof i S. Waddock,</w:t>
      </w:r>
      <w:r w:rsidR="00E148EF">
        <w:t xml:space="preserve"> historycznych źródeł koncepcji interesariuszy upatruj</w:t>
      </w:r>
      <w:r w:rsidR="00E6094C">
        <w:t>ą</w:t>
      </w:r>
      <w:r w:rsidR="00E148EF">
        <w:t xml:space="preserve"> w pracach Adama Smitha z XVIII w.</w:t>
      </w:r>
      <w:r w:rsidR="00E6094C">
        <w:t xml:space="preserve"> </w:t>
      </w:r>
      <w:r w:rsidR="00E6094C">
        <w:fldChar w:fldCharType="begin" w:fldLock="1"/>
      </w:r>
      <w:r w:rsidR="002A2FB1">
        <w:instrText>ADDIN CSL_CITATION {"citationItems":[{"id":"ITEM-1","itemData":{"DOI":"10.4324/9781351281881-2","author":[{"dropping-particle":"","family":"Andriof","given":"Jörg","non-dropping-particle":"","parse-names":false,"suffix":""},{"dropping-particle":"","family":"Waddock","given":"Sandra","non-dropping-particle":"","parse-names":false,"suffix":""}],"container-title":"Unfolding Stakeholder Thinking","id":"ITEM-1","issued":{"date-parts":[["2017","9","8"]]},"page":"19-42","publisher":"Routledge","title":"Unfolding Stakeholder Engagement","type":"chapter"},"uris":["http://www.mendeley.com/documents/?uuid=1c112ad7-77c0-4142-a2ab-06e5525673f8"]}],"mendeley":{"formattedCitation":"(Andriof &amp; Waddock, 2017)","plainTextFormattedCitation":"(Andriof &amp; Waddock, 2017)","previouslyFormattedCitation":"(Andriof &amp; Waddock, 2017)"},"properties":{"noteIndex":0},"schema":"https://github.com/citation-style-language/schema/raw/master/csl-citation.json"}</w:instrText>
      </w:r>
      <w:r w:rsidR="00E6094C">
        <w:fldChar w:fldCharType="separate"/>
      </w:r>
      <w:r w:rsidR="00E6094C" w:rsidRPr="00E6094C">
        <w:rPr>
          <w:noProof/>
        </w:rPr>
        <w:t>(Andriof &amp; Waddock, 2017)</w:t>
      </w:r>
      <w:r w:rsidR="00E6094C">
        <w:fldChar w:fldCharType="end"/>
      </w:r>
      <w:r w:rsidR="00E148EF">
        <w:t xml:space="preserve">, a także Berle i Meansa oraz Barnarda z pierwszej połowy XX w. </w:t>
      </w:r>
      <w:r w:rsidR="00717D2E">
        <w:fldChar w:fldCharType="begin" w:fldLock="1"/>
      </w:r>
      <w:r w:rsidR="00717D2E">
        <w:instrText>ADDIN CSL_CITATION {"citationItems":[{"id":"ITEM-1","itemData":{"author":[{"dropping-particle":"","family":"Freeman","given":"R. Edward","non-dropping-particle":"","parse-names":false,"suffix":""}],"id":"ITEM-1","issued":{"date-parts":[["2010"]]},"publisher":"Cambridge University Press","title":"Strategic Management: A stakeholder apporach","type":"book"},"locator":"32","uris":["http://www.mendeley.com/documents/?uuid=4e960f90-98d8-4c0a-bc65-adb1726cf361"]}],"mendeley":{"formattedCitation":"(Freeman, 2010, s. 32)","plainTextFormattedCitation":"(Freeman, 2010, s. 32)","previouslyFormattedCitation":"(Freeman, 2010, s. 32)"},"properties":{"noteIndex":0},"schema":"https://github.com/citation-style-language/schema/raw/master/csl-citation.json"}</w:instrText>
      </w:r>
      <w:r w:rsidR="00717D2E">
        <w:fldChar w:fldCharType="separate"/>
      </w:r>
      <w:r w:rsidR="00717D2E" w:rsidRPr="00E148EF">
        <w:rPr>
          <w:noProof/>
        </w:rPr>
        <w:t>(Freeman, 2010, s. 32)</w:t>
      </w:r>
      <w:r w:rsidR="00717D2E">
        <w:fldChar w:fldCharType="end"/>
      </w:r>
      <w:r w:rsidR="00717D2E">
        <w:t xml:space="preserve">. Współczesne rozumienie interesariuszy w dziedzinie zarządzania zostało ukształtowane przez cztery obszary badań: planowanie korporacyjne, teorię systemów, społeczną odpowiedzialność biznesu i teorię organizacji </w:t>
      </w:r>
      <w:r w:rsidR="00717D2E">
        <w:fldChar w:fldCharType="begin" w:fldLock="1"/>
      </w:r>
      <w:r w:rsidR="00CC41DC">
        <w:instrText>ADDIN CSL_CITATION {"citationItems":[{"id":"ITEM-1","itemData":{"author":[{"dropping-particle":"","family":"Freeman","given":"R Edward","non-dropping-particle":"","parse-names":false,"suffix":""},{"dropping-particle":"","family":"McVea","given":"John","non-dropping-particle":"","parse-names":false,"suffix":""}],"container-title":"SSRN Electronic Journal","id":"ITEM-1","issued":{"date-parts":[["2001"]]},"title":"A stakeholder approach to strategic management","type":"article-journal"},"uris":["http://www.mendeley.com/documents/?uuid=c185ea71-8f26-4d91-aa68-6ee5a26ea9c0"]}],"mendeley":{"formattedCitation":"(Freeman &amp; McVea, 2001)","plainTextFormattedCitation":"(Freeman &amp; McVea, 2001)","previouslyFormattedCitation":"(Freeman &amp; McVea, 2001)"},"properties":{"noteIndex":0},"schema":"https://github.com/citation-style-language/schema/raw/master/csl-citation.json"}</w:instrText>
      </w:r>
      <w:r w:rsidR="00717D2E">
        <w:fldChar w:fldCharType="separate"/>
      </w:r>
      <w:r w:rsidR="00717D2E" w:rsidRPr="00717D2E">
        <w:rPr>
          <w:noProof/>
        </w:rPr>
        <w:t>(Freeman &amp; McVea, 2001)</w:t>
      </w:r>
      <w:r w:rsidR="00717D2E">
        <w:fldChar w:fldCharType="end"/>
      </w:r>
      <w:r w:rsidR="00717D2E">
        <w:t>. Wpływ</w:t>
      </w:r>
      <w:r w:rsidR="00DF2C28">
        <w:t xml:space="preserve"> badań,</w:t>
      </w:r>
      <w:r w:rsidR="00717D2E">
        <w:t xml:space="preserve"> </w:t>
      </w:r>
      <w:r w:rsidR="00DF2C28">
        <w:t xml:space="preserve">między innymi </w:t>
      </w:r>
      <w:r w:rsidR="00C43BDC">
        <w:t xml:space="preserve">w </w:t>
      </w:r>
      <w:r w:rsidR="00717D2E">
        <w:t xml:space="preserve">tych </w:t>
      </w:r>
      <w:r w:rsidR="00DF2C28">
        <w:t xml:space="preserve">obszarach, </w:t>
      </w:r>
      <w:r w:rsidR="00717D2E">
        <w:t xml:space="preserve">na </w:t>
      </w:r>
      <w:r w:rsidR="00DF2C28">
        <w:t xml:space="preserve">rozwój </w:t>
      </w:r>
      <w:r w:rsidR="00717D2E">
        <w:t>koncepcj</w:t>
      </w:r>
      <w:r w:rsidR="00DF2C28">
        <w:t>i</w:t>
      </w:r>
      <w:r w:rsidR="00717D2E">
        <w:t xml:space="preserve"> interesariuszy został </w:t>
      </w:r>
      <w:r w:rsidR="00DF2C28">
        <w:t>przedstawiony</w:t>
      </w:r>
      <w:r w:rsidR="00717D2E">
        <w:t xml:space="preserve"> w tabeli po</w:t>
      </w:r>
      <w:r w:rsidR="00851F74">
        <w:fldChar w:fldCharType="begin"/>
      </w:r>
      <w:r w:rsidR="00851F74">
        <w:instrText xml:space="preserve"> REF _Ref151576665 \p \h </w:instrText>
      </w:r>
      <w:r w:rsidR="00851F74">
        <w:fldChar w:fldCharType="separate"/>
      </w:r>
      <w:r w:rsidR="00BF7D63">
        <w:t>niżej</w:t>
      </w:r>
      <w:r w:rsidR="00851F74">
        <w:fldChar w:fldCharType="end"/>
      </w:r>
      <w:r w:rsidR="00717D2E">
        <w:t xml:space="preserve"> (</w:t>
      </w:r>
      <w:r w:rsidR="00851F74">
        <w:fldChar w:fldCharType="begin"/>
      </w:r>
      <w:r w:rsidR="00851F74">
        <w:instrText xml:space="preserve"> REF _Ref151576675 \h </w:instrText>
      </w:r>
      <w:r w:rsidR="00851F74">
        <w:fldChar w:fldCharType="separate"/>
      </w:r>
      <w:r w:rsidR="00BF7D63">
        <w:t xml:space="preserve">Tabela </w:t>
      </w:r>
      <w:r w:rsidR="00BF7D63">
        <w:rPr>
          <w:noProof/>
        </w:rPr>
        <w:t>46</w:t>
      </w:r>
      <w:r w:rsidR="00851F74">
        <w:fldChar w:fldCharType="end"/>
      </w:r>
      <w:r w:rsidR="00717D2E">
        <w:t>).</w:t>
      </w:r>
    </w:p>
    <w:p w14:paraId="7A90461B" w14:textId="6E7F46F5" w:rsidR="003A72B8" w:rsidRDefault="003A72B8" w:rsidP="00DF2C28">
      <w:pPr>
        <w:pStyle w:val="Tytutabeli"/>
      </w:pPr>
      <w:bookmarkStart w:id="346" w:name="_Ref151576675"/>
      <w:bookmarkStart w:id="347" w:name="_Ref151576665"/>
      <w:bookmarkStart w:id="348" w:name="_Toc166286180"/>
      <w:r>
        <w:t xml:space="preserve">Tabela </w:t>
      </w:r>
      <w:r>
        <w:fldChar w:fldCharType="begin"/>
      </w:r>
      <w:r>
        <w:instrText xml:space="preserve"> SEQ Tabela \* ARABIC </w:instrText>
      </w:r>
      <w:r>
        <w:fldChar w:fldCharType="separate"/>
      </w:r>
      <w:r w:rsidR="00BF7D63">
        <w:rPr>
          <w:noProof/>
        </w:rPr>
        <w:t>46</w:t>
      </w:r>
      <w:r>
        <w:rPr>
          <w:noProof/>
        </w:rPr>
        <w:fldChar w:fldCharType="end"/>
      </w:r>
      <w:bookmarkEnd w:id="346"/>
      <w:r>
        <w:t xml:space="preserve"> Kształtowanie się pojęcia interesariuszy – wpływ różnych obszarów badań</w:t>
      </w:r>
      <w:bookmarkEnd w:id="347"/>
      <w:bookmarkEnd w:id="348"/>
    </w:p>
    <w:tbl>
      <w:tblPr>
        <w:tblStyle w:val="Tabela-Siatka"/>
        <w:tblW w:w="0" w:type="auto"/>
        <w:tblLook w:val="04A0" w:firstRow="1" w:lastRow="0" w:firstColumn="1" w:lastColumn="0" w:noHBand="0" w:noVBand="1"/>
      </w:tblPr>
      <w:tblGrid>
        <w:gridCol w:w="1871"/>
        <w:gridCol w:w="7200"/>
      </w:tblGrid>
      <w:tr w:rsidR="00DF2C28" w:rsidRPr="00040D92" w14:paraId="0FFBFC14" w14:textId="77777777" w:rsidTr="00040D92">
        <w:trPr>
          <w:cantSplit/>
          <w:tblHeader/>
        </w:trPr>
        <w:tc>
          <w:tcPr>
            <w:tcW w:w="1871" w:type="dxa"/>
          </w:tcPr>
          <w:p w14:paraId="4B4ADF83" w14:textId="508E05CE" w:rsidR="003A72B8" w:rsidRPr="00040D92" w:rsidRDefault="003A72B8" w:rsidP="00DF2C28">
            <w:pPr>
              <w:keepNext/>
              <w:spacing w:before="60" w:after="60" w:line="300" w:lineRule="auto"/>
              <w:ind w:firstLine="0"/>
              <w:rPr>
                <w:b/>
                <w:bCs/>
                <w:sz w:val="18"/>
                <w:szCs w:val="18"/>
              </w:rPr>
            </w:pPr>
            <w:r w:rsidRPr="00040D92">
              <w:rPr>
                <w:b/>
                <w:bCs/>
                <w:sz w:val="18"/>
                <w:szCs w:val="18"/>
              </w:rPr>
              <w:t>Obszar badań</w:t>
            </w:r>
          </w:p>
        </w:tc>
        <w:tc>
          <w:tcPr>
            <w:tcW w:w="7200" w:type="dxa"/>
          </w:tcPr>
          <w:p w14:paraId="126D8E62" w14:textId="2DB27685" w:rsidR="003A72B8" w:rsidRPr="00040D92" w:rsidRDefault="002F31DA" w:rsidP="00DF2C28">
            <w:pPr>
              <w:keepNext/>
              <w:spacing w:before="60" w:after="60" w:line="300" w:lineRule="auto"/>
              <w:ind w:firstLine="0"/>
              <w:rPr>
                <w:b/>
                <w:bCs/>
                <w:sz w:val="18"/>
                <w:szCs w:val="18"/>
                <w:lang w:val="pl-PL"/>
              </w:rPr>
            </w:pPr>
            <w:r w:rsidRPr="00040D92">
              <w:rPr>
                <w:b/>
                <w:bCs/>
                <w:sz w:val="18"/>
                <w:szCs w:val="18"/>
                <w:lang w:val="pl-PL"/>
              </w:rPr>
              <w:t>Elementy wpływu na definicję</w:t>
            </w:r>
            <w:r w:rsidR="003A72B8" w:rsidRPr="00040D92">
              <w:rPr>
                <w:b/>
                <w:bCs/>
                <w:sz w:val="18"/>
                <w:szCs w:val="18"/>
                <w:lang w:val="pl-PL"/>
              </w:rPr>
              <w:t xml:space="preserve"> interesariuszy</w:t>
            </w:r>
          </w:p>
        </w:tc>
      </w:tr>
      <w:tr w:rsidR="00DF2C28" w:rsidRPr="00040D92" w14:paraId="4019411A" w14:textId="77777777" w:rsidTr="00040D92">
        <w:trPr>
          <w:cantSplit/>
        </w:trPr>
        <w:tc>
          <w:tcPr>
            <w:tcW w:w="1871" w:type="dxa"/>
            <w:vAlign w:val="center"/>
          </w:tcPr>
          <w:p w14:paraId="510240C4" w14:textId="73CC8FB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 xml:space="preserve">planowanie </w:t>
            </w:r>
            <w:r w:rsidR="00040D92">
              <w:rPr>
                <w:sz w:val="18"/>
                <w:szCs w:val="18"/>
                <w:lang w:val="pl-PL"/>
              </w:rPr>
              <w:br/>
            </w:r>
            <w:r w:rsidRPr="00040D92">
              <w:rPr>
                <w:sz w:val="18"/>
                <w:szCs w:val="18"/>
                <w:lang w:val="pl-PL"/>
              </w:rPr>
              <w:t xml:space="preserve">korporacyjne </w:t>
            </w:r>
            <w:r w:rsidR="00382CF1" w:rsidRPr="00040D92">
              <w:rPr>
                <w:sz w:val="18"/>
                <w:szCs w:val="18"/>
                <w:lang w:val="pl-PL"/>
              </w:rPr>
              <w:br/>
            </w:r>
            <w:r w:rsidRPr="00040D92">
              <w:rPr>
                <w:sz w:val="18"/>
                <w:szCs w:val="18"/>
                <w:lang w:val="pl-PL"/>
              </w:rPr>
              <w:t>(</w:t>
            </w:r>
            <w:r w:rsidR="00851F74" w:rsidRPr="00040D92">
              <w:rPr>
                <w:i/>
                <w:iCs/>
                <w:sz w:val="18"/>
                <w:szCs w:val="18"/>
                <w:lang w:val="pl-PL"/>
              </w:rPr>
              <w:t>corporate plannig</w:t>
            </w:r>
            <w:r w:rsidRPr="00040D92">
              <w:rPr>
                <w:sz w:val="18"/>
                <w:szCs w:val="18"/>
                <w:lang w:val="pl-PL"/>
              </w:rPr>
              <w:t>)</w:t>
            </w:r>
          </w:p>
        </w:tc>
        <w:tc>
          <w:tcPr>
            <w:tcW w:w="7200" w:type="dxa"/>
          </w:tcPr>
          <w:p w14:paraId="04EB6799" w14:textId="121820BE" w:rsidR="0054624B" w:rsidRPr="00040D92" w:rsidRDefault="0054624B" w:rsidP="00F55573">
            <w:pPr>
              <w:pStyle w:val="TekstTabeli"/>
              <w:rPr>
                <w:lang w:val="pl-PL"/>
              </w:rPr>
            </w:pPr>
            <w:r w:rsidRPr="00040D92">
              <w:rPr>
                <w:lang w:val="pl-PL"/>
              </w:rPr>
              <w:t>Przedsiębiorstwo planuje w odniesieniu do specyfiki zasobów i otoczenia organizacji, więc odpowiednie informacje zarówno o przeszłości jaki i prognozy stają się elementami wejściowymi planowania.</w:t>
            </w:r>
            <w:r w:rsidR="009D0585">
              <w:rPr>
                <w:lang w:val="pl-PL"/>
              </w:rPr>
              <w:t xml:space="preserve"> </w:t>
            </w:r>
            <w:r w:rsidRPr="00040D92">
              <w:rPr>
                <w:lang w:val="pl-PL"/>
              </w:rPr>
              <w:t xml:space="preserve">Pojawiają się miary satysfakcji w odniesieniu do tych grup bez, których przedsiębiorstwo nie może przetrwać, ale analiza </w:t>
            </w:r>
            <w:r w:rsidR="005A5725" w:rsidRPr="00040D92">
              <w:rPr>
                <w:lang w:val="pl-PL"/>
              </w:rPr>
              <w:t xml:space="preserve">możliwych zachowań tych grup </w:t>
            </w:r>
            <w:r w:rsidRPr="00040D92">
              <w:rPr>
                <w:lang w:val="pl-PL"/>
              </w:rPr>
              <w:t>jest wykonywana jedynie ja wysokim poziomie ogólności.</w:t>
            </w:r>
          </w:p>
          <w:p w14:paraId="5E7B6D34" w14:textId="5EB1DFBA" w:rsidR="003A72B8" w:rsidRPr="00040D92" w:rsidRDefault="0054624B" w:rsidP="00F55573">
            <w:pPr>
              <w:pStyle w:val="TekstTabeli"/>
              <w:rPr>
                <w:lang w:val="pl-PL"/>
              </w:rPr>
            </w:pPr>
            <w:r w:rsidRPr="00040D92">
              <w:rPr>
                <w:lang w:val="pl-PL"/>
              </w:rPr>
              <w:t>Określenie roli</w:t>
            </w:r>
            <w:r w:rsidR="009443B9" w:rsidRPr="00040D92">
              <w:rPr>
                <w:lang w:val="pl-PL"/>
              </w:rPr>
              <w:t xml:space="preserve"> interesów (korzyści) interesariuszy w rozwoju korporacji.</w:t>
            </w:r>
          </w:p>
        </w:tc>
      </w:tr>
      <w:tr w:rsidR="00DF2C28" w:rsidRPr="00040D92" w14:paraId="0870A161" w14:textId="77777777" w:rsidTr="00040D92">
        <w:trPr>
          <w:cantSplit/>
        </w:trPr>
        <w:tc>
          <w:tcPr>
            <w:tcW w:w="1871" w:type="dxa"/>
            <w:vAlign w:val="center"/>
          </w:tcPr>
          <w:p w14:paraId="23E35ACA" w14:textId="60F9E3BC"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systemów </w:t>
            </w:r>
            <w:r w:rsidR="00DF2C28" w:rsidRPr="00040D92">
              <w:rPr>
                <w:sz w:val="18"/>
                <w:szCs w:val="18"/>
                <w:lang w:val="pl-PL"/>
              </w:rPr>
              <w:br/>
            </w:r>
            <w:r w:rsidRPr="00040D92">
              <w:rPr>
                <w:sz w:val="18"/>
                <w:szCs w:val="18"/>
                <w:lang w:val="pl-PL"/>
              </w:rPr>
              <w:t>(</w:t>
            </w:r>
            <w:r w:rsidRPr="00040D92">
              <w:rPr>
                <w:i/>
                <w:iCs/>
                <w:sz w:val="18"/>
                <w:szCs w:val="18"/>
                <w:lang w:val="pl-PL"/>
              </w:rPr>
              <w:t>systems theory</w:t>
            </w:r>
            <w:r w:rsidRPr="00040D92">
              <w:rPr>
                <w:sz w:val="18"/>
                <w:szCs w:val="18"/>
                <w:lang w:val="pl-PL"/>
              </w:rPr>
              <w:t>)</w:t>
            </w:r>
          </w:p>
        </w:tc>
        <w:tc>
          <w:tcPr>
            <w:tcW w:w="7200" w:type="dxa"/>
          </w:tcPr>
          <w:p w14:paraId="7756FDBD" w14:textId="3394DD9A" w:rsidR="009443B9" w:rsidRPr="00040D92" w:rsidRDefault="009443B9" w:rsidP="00F55573">
            <w:pPr>
              <w:pStyle w:val="TekstTabeli"/>
              <w:rPr>
                <w:lang w:val="pl-PL"/>
              </w:rPr>
            </w:pPr>
            <w:r w:rsidRPr="00040D92">
              <w:rPr>
                <w:lang w:val="pl-PL"/>
              </w:rPr>
              <w:t>Przedsiębiorstwo jako odrębny system wchodz</w:t>
            </w:r>
            <w:r w:rsidR="002F31DA" w:rsidRPr="00040D92">
              <w:rPr>
                <w:lang w:val="pl-PL"/>
              </w:rPr>
              <w:t>ący</w:t>
            </w:r>
            <w:r w:rsidRPr="00040D92">
              <w:rPr>
                <w:lang w:val="pl-PL"/>
              </w:rPr>
              <w:t xml:space="preserve"> w interakcje ze środowiskiem zewnętrznym</w:t>
            </w:r>
            <w:r w:rsidR="005A5725" w:rsidRPr="00040D92">
              <w:rPr>
                <w:lang w:val="pl-PL"/>
              </w:rPr>
              <w:t>.</w:t>
            </w:r>
            <w:r w:rsidR="009D0585">
              <w:rPr>
                <w:lang w:val="pl-PL"/>
              </w:rPr>
              <w:t xml:space="preserve"> </w:t>
            </w:r>
            <w:r w:rsidR="00154CFC" w:rsidRPr="00040D92">
              <w:rPr>
                <w:lang w:val="pl-PL"/>
              </w:rPr>
              <w:t xml:space="preserve">C. W. Churchman: </w:t>
            </w:r>
            <w:r w:rsidR="005A5725" w:rsidRPr="00040D92">
              <w:rPr>
                <w:lang w:val="pl-PL"/>
              </w:rPr>
              <w:t>“System społeczny powinien służyć swoim klientom”</w:t>
            </w:r>
            <w:r w:rsidR="00F95397" w:rsidRPr="00040D92">
              <w:rPr>
                <w:lang w:val="pl-PL"/>
              </w:rPr>
              <w:t>, a w przypadku przedsiębiorstwa tymi klientami są również m. in. pracownicy, akcjonariusze oraz zainteresowane grupy społeczeństwa.</w:t>
            </w:r>
          </w:p>
          <w:p w14:paraId="641EB0C7" w14:textId="075B17CC" w:rsidR="00154CFC" w:rsidRPr="00040D92" w:rsidRDefault="00154CFC" w:rsidP="00F55573">
            <w:pPr>
              <w:pStyle w:val="TekstTabeli"/>
              <w:rPr>
                <w:lang w:val="pl-PL"/>
              </w:rPr>
            </w:pPr>
            <w:r w:rsidRPr="00040D92">
              <w:rPr>
                <w:lang w:val="pl-PL"/>
              </w:rPr>
              <w:t xml:space="preserve">R. L. Ackoff: </w:t>
            </w:r>
            <w:r w:rsidR="00F95397" w:rsidRPr="00040D92">
              <w:rPr>
                <w:lang w:val="pl-PL"/>
              </w:rPr>
              <w:t>„</w:t>
            </w:r>
            <w:r w:rsidRPr="00040D92">
              <w:rPr>
                <w:lang w:val="pl-PL"/>
              </w:rPr>
              <w:t xml:space="preserve">Obiektywność </w:t>
            </w:r>
            <w:r w:rsidR="00F95397" w:rsidRPr="00040D92">
              <w:rPr>
                <w:lang w:val="pl-PL"/>
              </w:rPr>
              <w:t xml:space="preserve">jest </w:t>
            </w:r>
            <w:r w:rsidRPr="00040D92">
              <w:rPr>
                <w:lang w:val="pl-PL"/>
              </w:rPr>
              <w:t xml:space="preserve">społecznym rezultatem </w:t>
            </w:r>
            <w:r w:rsidR="00F95397" w:rsidRPr="00040D92">
              <w:rPr>
                <w:lang w:val="pl-PL"/>
              </w:rPr>
              <w:t>interakcji</w:t>
            </w:r>
            <w:r w:rsidRPr="00040D92">
              <w:rPr>
                <w:lang w:val="pl-PL"/>
              </w:rPr>
              <w:t xml:space="preserve"> w dużej grupie osób”, a postrzeganie tego co jest obiektywną prawdą wpływa na organizację. Postuluje planowanie interaktywne.</w:t>
            </w:r>
          </w:p>
        </w:tc>
      </w:tr>
      <w:tr w:rsidR="00DF2C28" w:rsidRPr="00040D92" w14:paraId="293EC676" w14:textId="77777777" w:rsidTr="00040D92">
        <w:trPr>
          <w:cantSplit/>
        </w:trPr>
        <w:tc>
          <w:tcPr>
            <w:tcW w:w="1871" w:type="dxa"/>
            <w:vAlign w:val="center"/>
          </w:tcPr>
          <w:p w14:paraId="63EBCCF8" w14:textId="592EE8D4"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społeczn</w:t>
            </w:r>
            <w:r w:rsidR="00851F74" w:rsidRPr="00040D92">
              <w:rPr>
                <w:sz w:val="18"/>
                <w:szCs w:val="18"/>
                <w:lang w:val="pl-PL"/>
              </w:rPr>
              <w:t>a</w:t>
            </w:r>
            <w:r w:rsidRPr="00040D92">
              <w:rPr>
                <w:sz w:val="18"/>
                <w:szCs w:val="18"/>
                <w:lang w:val="pl-PL"/>
              </w:rPr>
              <w:t xml:space="preserve"> </w:t>
            </w:r>
            <w:r w:rsidR="00DF2C28" w:rsidRPr="00040D92">
              <w:rPr>
                <w:sz w:val="18"/>
                <w:szCs w:val="18"/>
                <w:lang w:val="pl-PL"/>
              </w:rPr>
              <w:br/>
            </w:r>
            <w:r w:rsidRPr="00040D92">
              <w:rPr>
                <w:sz w:val="18"/>
                <w:szCs w:val="18"/>
                <w:lang w:val="pl-PL"/>
              </w:rPr>
              <w:t xml:space="preserve">odpowiedzialność </w:t>
            </w:r>
            <w:r w:rsidR="00DF2C28" w:rsidRPr="00040D92">
              <w:rPr>
                <w:sz w:val="18"/>
                <w:szCs w:val="18"/>
                <w:lang w:val="pl-PL"/>
              </w:rPr>
              <w:br/>
            </w:r>
            <w:r w:rsidRPr="00040D92">
              <w:rPr>
                <w:sz w:val="18"/>
                <w:szCs w:val="18"/>
                <w:lang w:val="pl-PL"/>
              </w:rPr>
              <w:t xml:space="preserve">biznesu </w:t>
            </w:r>
            <w:r w:rsidR="00851F74" w:rsidRPr="00040D92">
              <w:rPr>
                <w:sz w:val="18"/>
                <w:szCs w:val="18"/>
                <w:lang w:val="pl-PL"/>
              </w:rPr>
              <w:br/>
            </w:r>
            <w:r w:rsidRPr="00040D92">
              <w:rPr>
                <w:sz w:val="18"/>
                <w:szCs w:val="18"/>
                <w:lang w:val="pl-PL"/>
              </w:rPr>
              <w:t xml:space="preserve">(CSR – </w:t>
            </w:r>
            <w:r w:rsidRPr="00040D92">
              <w:rPr>
                <w:i/>
                <w:iCs/>
                <w:sz w:val="18"/>
                <w:szCs w:val="18"/>
                <w:lang w:val="pl-PL"/>
              </w:rPr>
              <w:t xml:space="preserve">coroporate </w:t>
            </w:r>
            <w:r w:rsidR="00DF2C28" w:rsidRPr="00040D92">
              <w:rPr>
                <w:i/>
                <w:iCs/>
                <w:sz w:val="18"/>
                <w:szCs w:val="18"/>
                <w:lang w:val="pl-PL"/>
              </w:rPr>
              <w:br/>
            </w:r>
            <w:r w:rsidRPr="00040D92">
              <w:rPr>
                <w:i/>
                <w:iCs/>
                <w:sz w:val="18"/>
                <w:szCs w:val="18"/>
                <w:lang w:val="pl-PL"/>
              </w:rPr>
              <w:t>social responsibility</w:t>
            </w:r>
            <w:r w:rsidR="00851F74" w:rsidRPr="00040D92">
              <w:rPr>
                <w:sz w:val="18"/>
                <w:szCs w:val="18"/>
                <w:lang w:val="pl-PL"/>
              </w:rPr>
              <w:t>)</w:t>
            </w:r>
          </w:p>
        </w:tc>
        <w:tc>
          <w:tcPr>
            <w:tcW w:w="7200" w:type="dxa"/>
          </w:tcPr>
          <w:p w14:paraId="50EBA120" w14:textId="54DB9A07" w:rsidR="003A72B8" w:rsidRPr="00040D92" w:rsidRDefault="00C661C1" w:rsidP="00F55573">
            <w:pPr>
              <w:pStyle w:val="TekstTabeli"/>
              <w:rPr>
                <w:lang w:val="pl-PL"/>
              </w:rPr>
            </w:pPr>
            <w:r w:rsidRPr="00040D92">
              <w:rPr>
                <w:lang w:val="pl-PL"/>
              </w:rPr>
              <w:t xml:space="preserve">Analiza interesariuszy </w:t>
            </w:r>
            <w:r w:rsidR="009D0585">
              <w:rPr>
                <w:lang w:val="pl-PL"/>
              </w:rPr>
              <w:t>-</w:t>
            </w:r>
            <w:r w:rsidRPr="00040D92">
              <w:rPr>
                <w:lang w:val="pl-PL"/>
              </w:rPr>
              <w:t xml:space="preserve"> rozumieni</w:t>
            </w:r>
            <w:r w:rsidR="009D0585">
              <w:rPr>
                <w:lang w:val="pl-PL"/>
              </w:rPr>
              <w:t>e</w:t>
            </w:r>
            <w:r w:rsidRPr="00040D92">
              <w:rPr>
                <w:lang w:val="pl-PL"/>
              </w:rPr>
              <w:t xml:space="preserve"> ich roli jako potencjalnego ograniczenia dla przedsiębiorstwa. </w:t>
            </w:r>
            <w:r w:rsidR="009D0585">
              <w:rPr>
                <w:lang w:val="pl-PL"/>
              </w:rPr>
              <w:t>C</w:t>
            </w:r>
            <w:r w:rsidRPr="00040D92">
              <w:rPr>
                <w:lang w:val="pl-PL"/>
              </w:rPr>
              <w:t>zęsto przedstawian</w:t>
            </w:r>
            <w:r w:rsidR="009D0585">
              <w:rPr>
                <w:lang w:val="pl-PL"/>
              </w:rPr>
              <w:t>a</w:t>
            </w:r>
            <w:r w:rsidRPr="00040D92">
              <w:rPr>
                <w:lang w:val="pl-PL"/>
              </w:rPr>
              <w:t xml:space="preserve"> raczej jako „luksusowy dodatek” dla bogatych firm stanowiący polisę ubezpieczeniową przed stratami</w:t>
            </w:r>
            <w:r w:rsidR="009D0585">
              <w:rPr>
                <w:lang w:val="pl-PL"/>
              </w:rPr>
              <w:t xml:space="preserve">, a nie </w:t>
            </w:r>
            <w:r w:rsidRPr="00040D92">
              <w:rPr>
                <w:lang w:val="pl-PL"/>
              </w:rPr>
              <w:t>istotny wkład w strategię.</w:t>
            </w:r>
          </w:p>
          <w:p w14:paraId="70CC8C1E" w14:textId="48FD6CC3" w:rsidR="00BD2CE0" w:rsidRPr="00040D92" w:rsidRDefault="00BD2CE0" w:rsidP="00F55573">
            <w:pPr>
              <w:pStyle w:val="TekstTabeli"/>
              <w:rPr>
                <w:lang w:val="pl-PL"/>
              </w:rPr>
            </w:pPr>
            <w:r w:rsidRPr="00040D92">
              <w:rPr>
                <w:lang w:val="pl-PL"/>
              </w:rPr>
              <w:t xml:space="preserve">W 1970 M. Friedman podkreślał, że działania podejmowane dla dobra społeczeństwa mogą być korzystne w długim terminie. Potwierdzają to badania H. Mintzberga z lat 80. wskazujące na pozytywną korelację pomiędzy </w:t>
            </w:r>
            <w:r w:rsidR="00DF2C28" w:rsidRPr="00040D92">
              <w:rPr>
                <w:lang w:val="pl-PL"/>
              </w:rPr>
              <w:t xml:space="preserve">działaniami </w:t>
            </w:r>
            <w:r w:rsidR="009D0585">
              <w:rPr>
                <w:lang w:val="pl-PL"/>
              </w:rPr>
              <w:t>CSR</w:t>
            </w:r>
            <w:r w:rsidR="00DF2C28" w:rsidRPr="00040D92">
              <w:rPr>
                <w:lang w:val="pl-PL"/>
              </w:rPr>
              <w:t xml:space="preserve"> a wyższą wyceną akcji</w:t>
            </w:r>
            <w:r w:rsidR="002A2FB1" w:rsidRPr="00040D92">
              <w:rPr>
                <w:lang w:val="pl-PL"/>
              </w:rPr>
              <w:t>.</w:t>
            </w:r>
          </w:p>
          <w:p w14:paraId="5E0E8FB2" w14:textId="2BD50290" w:rsidR="002A2FB1" w:rsidRPr="00040D92" w:rsidRDefault="002A2FB1" w:rsidP="00F55573">
            <w:pPr>
              <w:pStyle w:val="TekstTabeli"/>
              <w:rPr>
                <w:lang w:val="pl-PL"/>
              </w:rPr>
            </w:pPr>
            <w:r w:rsidRPr="00040D92">
              <w:rPr>
                <w:lang w:val="pl-PL"/>
              </w:rPr>
              <w:t>W latach 1980. W. C. Frederick wprowadził oncepcję przechodzenia od CSR1 (</w:t>
            </w:r>
            <w:r w:rsidRPr="00040D92">
              <w:rPr>
                <w:i/>
                <w:iCs/>
                <w:lang w:val="pl-PL"/>
              </w:rPr>
              <w:t>Corporate Social Responsibility</w:t>
            </w:r>
            <w:r w:rsidRPr="00040D92">
              <w:rPr>
                <w:lang w:val="pl-PL"/>
              </w:rPr>
              <w:t>) do CSR2 – społecznej reaktywności przedsiębiorstw (</w:t>
            </w:r>
            <w:r w:rsidRPr="00040D92">
              <w:rPr>
                <w:i/>
                <w:iCs/>
                <w:lang w:val="pl-PL"/>
              </w:rPr>
              <w:t>Corporate Social Responsiveness</w:t>
            </w:r>
            <w:r w:rsidRPr="00040D92">
              <w:rPr>
                <w:lang w:val="pl-PL"/>
              </w:rPr>
              <w:t>)</w:t>
            </w:r>
          </w:p>
          <w:p w14:paraId="682331EA" w14:textId="576C7A5C" w:rsidR="00E6094C" w:rsidRPr="00040D92" w:rsidRDefault="00BD2CE0" w:rsidP="00F55573">
            <w:pPr>
              <w:pStyle w:val="TekstTabeli"/>
              <w:rPr>
                <w:lang w:val="pl-PL"/>
              </w:rPr>
            </w:pPr>
            <w:r w:rsidRPr="00040D92">
              <w:rPr>
                <w:lang w:val="pl-PL"/>
              </w:rPr>
              <w:t>P. F. Drucker wskazywał, że motywacje do takich działań mogą być inne podając przykłady wielkich filantropów amerykańskich takich jak A. Carnegie i J. Rosenwald.</w:t>
            </w:r>
          </w:p>
        </w:tc>
      </w:tr>
      <w:tr w:rsidR="00DF2C28" w:rsidRPr="00040D92" w14:paraId="5B047260" w14:textId="77777777" w:rsidTr="00040D92">
        <w:trPr>
          <w:cantSplit/>
        </w:trPr>
        <w:tc>
          <w:tcPr>
            <w:tcW w:w="1871" w:type="dxa"/>
            <w:vAlign w:val="center"/>
          </w:tcPr>
          <w:p w14:paraId="68505848" w14:textId="799C03FE" w:rsidR="003A72B8" w:rsidRPr="00040D92" w:rsidRDefault="003A72B8" w:rsidP="006458AA">
            <w:pPr>
              <w:spacing w:before="60" w:after="20" w:line="300" w:lineRule="auto"/>
              <w:ind w:firstLine="0"/>
              <w:jc w:val="left"/>
              <w:rPr>
                <w:sz w:val="18"/>
                <w:szCs w:val="18"/>
                <w:lang w:val="pl-PL"/>
              </w:rPr>
            </w:pPr>
            <w:r w:rsidRPr="00040D92">
              <w:rPr>
                <w:sz w:val="18"/>
                <w:szCs w:val="18"/>
                <w:lang w:val="pl-PL"/>
              </w:rPr>
              <w:t>teori</w:t>
            </w:r>
            <w:r w:rsidR="00851F74" w:rsidRPr="00040D92">
              <w:rPr>
                <w:sz w:val="18"/>
                <w:szCs w:val="18"/>
                <w:lang w:val="pl-PL"/>
              </w:rPr>
              <w:t>a</w:t>
            </w:r>
            <w:r w:rsidRPr="00040D92">
              <w:rPr>
                <w:sz w:val="18"/>
                <w:szCs w:val="18"/>
                <w:lang w:val="pl-PL"/>
              </w:rPr>
              <w:t xml:space="preserve"> organizacji </w:t>
            </w:r>
            <w:r w:rsidR="0054624B" w:rsidRPr="00040D92">
              <w:rPr>
                <w:sz w:val="18"/>
                <w:szCs w:val="18"/>
                <w:lang w:val="pl-PL"/>
              </w:rPr>
              <w:br/>
            </w:r>
            <w:r w:rsidRPr="00040D92">
              <w:rPr>
                <w:sz w:val="18"/>
                <w:szCs w:val="18"/>
                <w:lang w:val="pl-PL"/>
              </w:rPr>
              <w:t>(</w:t>
            </w:r>
            <w:r w:rsidRPr="00040D92">
              <w:rPr>
                <w:i/>
                <w:iCs/>
                <w:sz w:val="18"/>
                <w:szCs w:val="18"/>
                <w:lang w:val="pl-PL"/>
              </w:rPr>
              <w:t>theory of organization</w:t>
            </w:r>
            <w:r w:rsidRPr="00040D92">
              <w:rPr>
                <w:sz w:val="18"/>
                <w:szCs w:val="18"/>
                <w:lang w:val="pl-PL"/>
              </w:rPr>
              <w:t>)</w:t>
            </w:r>
          </w:p>
        </w:tc>
        <w:tc>
          <w:tcPr>
            <w:tcW w:w="7200" w:type="dxa"/>
          </w:tcPr>
          <w:p w14:paraId="50C7E666" w14:textId="77777777" w:rsidR="003A72B8" w:rsidRPr="00040D92" w:rsidRDefault="000E588D" w:rsidP="00F55573">
            <w:pPr>
              <w:pStyle w:val="TekstTabeli"/>
              <w:rPr>
                <w:lang w:val="pl-PL"/>
              </w:rPr>
            </w:pPr>
            <w:r w:rsidRPr="00040D92">
              <w:rPr>
                <w:lang w:val="pl-PL"/>
              </w:rPr>
              <w:t xml:space="preserve">Selznick P: „Organizacja (…) – </w:t>
            </w:r>
            <w:r w:rsidR="00CE59A2" w:rsidRPr="00040D92">
              <w:rPr>
                <w:lang w:val="pl-PL"/>
              </w:rPr>
              <w:t>zaaranżowanie personelu dla wspierania osiągania celu poprzez alokację funkcji i odpowiedzialności” osadzona w otoczeniu różnych grup wzajemnie na siebie wpływających.</w:t>
            </w:r>
          </w:p>
          <w:p w14:paraId="6D57C3EE" w14:textId="3E856522" w:rsidR="00CE59A2" w:rsidRPr="00040D92" w:rsidRDefault="00CE59A2" w:rsidP="00F55573">
            <w:pPr>
              <w:pStyle w:val="TekstTabeli"/>
              <w:rPr>
                <w:lang w:val="pl-PL"/>
              </w:rPr>
            </w:pPr>
            <w:r w:rsidRPr="00040D92">
              <w:rPr>
                <w:lang w:val="pl-PL"/>
              </w:rPr>
              <w:t>Opisane jest napięcie pomiędzy właścicielami, a różnymi grupami, które chciałyby wywierać wpływ na działania organizacji.</w:t>
            </w:r>
          </w:p>
        </w:tc>
      </w:tr>
      <w:tr w:rsidR="00DF2C28" w:rsidRPr="00040D92" w14:paraId="0BA495F1" w14:textId="77777777" w:rsidTr="00040D92">
        <w:trPr>
          <w:cantSplit/>
        </w:trPr>
        <w:tc>
          <w:tcPr>
            <w:tcW w:w="1871" w:type="dxa"/>
            <w:vAlign w:val="center"/>
          </w:tcPr>
          <w:p w14:paraId="65DC039E" w14:textId="71521411" w:rsidR="00851F74" w:rsidRPr="00040D92" w:rsidRDefault="00CC41DC" w:rsidP="006458AA">
            <w:pPr>
              <w:spacing w:before="60" w:after="20" w:line="300" w:lineRule="auto"/>
              <w:ind w:firstLine="0"/>
              <w:jc w:val="left"/>
              <w:rPr>
                <w:sz w:val="18"/>
                <w:szCs w:val="18"/>
              </w:rPr>
            </w:pPr>
            <w:r w:rsidRPr="00040D92">
              <w:rPr>
                <w:sz w:val="18"/>
                <w:szCs w:val="18"/>
              </w:rPr>
              <w:t xml:space="preserve">teorie motywacyjne </w:t>
            </w:r>
            <w:r w:rsidR="0054624B" w:rsidRPr="00040D92">
              <w:rPr>
                <w:sz w:val="18"/>
                <w:szCs w:val="18"/>
              </w:rPr>
              <w:br/>
            </w:r>
            <w:r w:rsidRPr="00040D92">
              <w:rPr>
                <w:sz w:val="18"/>
                <w:szCs w:val="18"/>
              </w:rPr>
              <w:t>(</w:t>
            </w:r>
            <w:r w:rsidRPr="00040D92">
              <w:rPr>
                <w:i/>
                <w:iCs/>
                <w:sz w:val="18"/>
                <w:szCs w:val="18"/>
              </w:rPr>
              <w:t>motivation theories</w:t>
            </w:r>
            <w:r w:rsidRPr="00040D92">
              <w:rPr>
                <w:sz w:val="18"/>
                <w:szCs w:val="18"/>
              </w:rPr>
              <w:t>)</w:t>
            </w:r>
          </w:p>
        </w:tc>
        <w:tc>
          <w:tcPr>
            <w:tcW w:w="7200" w:type="dxa"/>
          </w:tcPr>
          <w:p w14:paraId="056D1DB7" w14:textId="4842C775" w:rsidR="00D3762C" w:rsidRPr="00040D92" w:rsidRDefault="00D3762C" w:rsidP="00F55573">
            <w:pPr>
              <w:pStyle w:val="TekstTabeli"/>
              <w:rPr>
                <w:lang w:val="pl-PL"/>
              </w:rPr>
            </w:pPr>
            <w:r w:rsidRPr="00040D92">
              <w:rPr>
                <w:lang w:val="pl-PL"/>
              </w:rPr>
              <w:t>Teoria X – personel chce uczestniczyć w podejmowaniu decyzji i stara się wziąć na siebie odpowiedzialność</w:t>
            </w:r>
          </w:p>
          <w:p w14:paraId="4483B431" w14:textId="3DCD2480" w:rsidR="00851F74" w:rsidRPr="00040D92" w:rsidRDefault="00D3762C" w:rsidP="00F55573">
            <w:pPr>
              <w:pStyle w:val="TekstTabeli"/>
              <w:rPr>
                <w:lang w:val="pl-PL"/>
              </w:rPr>
            </w:pPr>
            <w:r w:rsidRPr="00040D92">
              <w:rPr>
                <w:lang w:val="pl-PL"/>
              </w:rPr>
              <w:t>Teoria Y – system zatrudniania „na całe życie” tworzy warunki dla skomplikowanej i specyficznej produkcji</w:t>
            </w:r>
          </w:p>
        </w:tc>
      </w:tr>
      <w:tr w:rsidR="00DF2C28" w:rsidRPr="00040D92" w14:paraId="5A458E3C" w14:textId="77777777" w:rsidTr="00040D92">
        <w:trPr>
          <w:cantSplit/>
        </w:trPr>
        <w:tc>
          <w:tcPr>
            <w:tcW w:w="1871" w:type="dxa"/>
            <w:vAlign w:val="center"/>
          </w:tcPr>
          <w:p w14:paraId="1D39A398" w14:textId="3CFE2824" w:rsidR="00CC41DC" w:rsidRPr="00040D92" w:rsidRDefault="00CC41DC" w:rsidP="00DF2C28">
            <w:pPr>
              <w:keepNext/>
              <w:spacing w:before="60" w:after="20" w:line="300" w:lineRule="auto"/>
              <w:ind w:firstLine="0"/>
              <w:jc w:val="left"/>
              <w:rPr>
                <w:sz w:val="18"/>
                <w:szCs w:val="18"/>
              </w:rPr>
            </w:pPr>
            <w:r w:rsidRPr="00040D92">
              <w:rPr>
                <w:sz w:val="18"/>
                <w:szCs w:val="18"/>
              </w:rPr>
              <w:t xml:space="preserve">teorie polityczne </w:t>
            </w:r>
            <w:r w:rsidR="0054624B" w:rsidRPr="00040D92">
              <w:rPr>
                <w:sz w:val="18"/>
                <w:szCs w:val="18"/>
              </w:rPr>
              <w:br/>
            </w:r>
            <w:r w:rsidRPr="00040D92">
              <w:rPr>
                <w:sz w:val="18"/>
                <w:szCs w:val="18"/>
              </w:rPr>
              <w:t>(</w:t>
            </w:r>
            <w:r w:rsidRPr="00040D92">
              <w:rPr>
                <w:i/>
                <w:iCs/>
                <w:sz w:val="18"/>
                <w:szCs w:val="18"/>
              </w:rPr>
              <w:t>political theories</w:t>
            </w:r>
            <w:r w:rsidRPr="00040D92">
              <w:rPr>
                <w:sz w:val="18"/>
                <w:szCs w:val="18"/>
              </w:rPr>
              <w:t>)</w:t>
            </w:r>
          </w:p>
        </w:tc>
        <w:tc>
          <w:tcPr>
            <w:tcW w:w="7200" w:type="dxa"/>
          </w:tcPr>
          <w:p w14:paraId="4745C28E" w14:textId="4DCBD9C6" w:rsidR="00CC41DC" w:rsidRPr="00040D92" w:rsidRDefault="00D3762C" w:rsidP="00F55573">
            <w:pPr>
              <w:pStyle w:val="TekstTabeli"/>
              <w:rPr>
                <w:lang w:val="pl-PL"/>
              </w:rPr>
            </w:pPr>
            <w:r w:rsidRPr="00040D92">
              <w:rPr>
                <w:lang w:val="pl-PL"/>
              </w:rPr>
              <w:t xml:space="preserve">Zasada odpowiedzialności </w:t>
            </w:r>
            <w:r w:rsidR="00D974D6" w:rsidRPr="00040D92">
              <w:rPr>
                <w:lang w:val="pl-PL"/>
              </w:rPr>
              <w:t>powierniczej kierownictwa – menedżerowie nie tylko mają obowiązek troski wobec właścicieli (akcjonariuszy), ale również obowiązek lojalności wobec pozostałych grup interesariuszy i społeczeństwa.</w:t>
            </w:r>
          </w:p>
        </w:tc>
      </w:tr>
    </w:tbl>
    <w:p w14:paraId="57D4CE06" w14:textId="0FF4FE40" w:rsidR="00717D2E" w:rsidRPr="00D95B07" w:rsidRDefault="00CC41DC" w:rsidP="007770AA">
      <w:pPr>
        <w:pStyle w:val="rdo"/>
        <w:rPr>
          <w:lang w:val="pl-PL"/>
        </w:rPr>
      </w:pPr>
      <w:r w:rsidRPr="00D95B07">
        <w:rPr>
          <w:lang w:val="pl-PL"/>
        </w:rPr>
        <w:t xml:space="preserve">Źródło: opracowanie własne na podstawie </w:t>
      </w:r>
      <w:r>
        <w:fldChar w:fldCharType="begin" w:fldLock="1"/>
      </w:r>
      <w:r w:rsidR="00253ADC" w:rsidRPr="00D95B07">
        <w:rPr>
          <w:lang w:val="pl-PL"/>
        </w:rPr>
        <w:instrText>ADDIN CSL_CITATION {"citationItems":[{"id":"ITEM-1","itemData":{"ISSN":"02053292","abstract":"The article seeks to answer the question: on what foundations is the theory of stakeholders built. The contributions and achievements of economic, political and legal theories and concepts used in this theory, such as strategic management, systems analysis, motivational theories, industrial relations, etc. are revealed. The active implication of stakeholder theory in various recent policy initiatives might shed light on a new road for the development of corporations and society. JEL: G3; M2.","author":[{"dropping-particle":"","family":"Keremidchiev","given":"Spartak","non-dropping-particle":"","parse-names":false,"suffix":""}],"container-title":"Ikonomicheski Izsledvania","id":"ITEM-1","issue":"1","issued":{"date-parts":[["2021"]]},"page":"70-88","title":"Theoretical foundations of stakeholder theory","type":"article-journal","volume":"30"},"uris":["http://www.mendeley.com/documents/?uuid=3307b963-81e4-3654-b8ac-7644bbbfde48"]},{"id":"ITEM-2","itemData":{"author":[{"dropping-particle":"","family":"Freeman","given":"R. Edward","non-dropping-particle":"","parse-names":false,"suffix":""}],"id":"ITEM-2","issued":{"date-parts":[["2010"]]},"publisher":"Cambridge University Press","title":"Strategic Management: A stakeholder apporach","type":"book"},"uris":["http://www.mendeley.com/documents/?uuid=4e960f90-98d8-4c0a-bc65-adb1726cf361"]},{"id":"ITEM-3","itemData":{"author":[{"dropping-particle":"","family":"Jackson","given":"Michael C.","non-dropping-particle":"","parse-names":false,"suffix":""}],"container-title":"Journal of applied systems analysis","id":"ITEM-3","issue":"1","issued":{"date-parts":[["1982"]]},"page":"17-29","title":"The nature of soft systems thinking. The work of Churchman, Ackoff and Checkland.","type":"article-journal","volume":"9"},"uris":["http://www.mendeley.com/documents/?uuid=b0da6724-b4e1-43a9-b02d-38dfbbaeed10"]},{"id":"ITEM-4","itemData":{"author":[{"dropping-particle":"","family":"Atherton","given":"Susan C.","non-dropping-particle":"","parse-names":false,"suffix":""},{"dropping-particle":"","family":"Blodgett","given":"Mark S.","non-dropping-particle":"","parse-names":false,"suffix":""},{"dropping-particle":"","family":"Atherton","given":"Charles A.","non-dropping-particle":"","parse-names":false,"suffix":""}],"container-title":"Journal of Religion and Business Ethics","id":"ITEM-4","issue":"2","issued":{"date-parts":[["2011"]]},"title":"Fiduciary princiles: corporate Responsibilities to Stakeholders","type":"article-journal","volume":"2"},"uris":["http://www.mendeley.com/documents/?uuid=92620499-0e73-4c2b-aa6e-60335b90e5fe"]},{"id":"ITEM-5","itemData":{"author":[{"dropping-particle":"","family":"Zucker","given":"Lynne G","non-dropping-particle":"","parse-names":false,"suffix":""}],"container-title":"Annual review of sociology","id":"ITEM-5","issue":"1","issued":{"date-parts":[["1987"]]},"p</w:instrText>
      </w:r>
      <w:r w:rsidR="00253ADC">
        <w:instrText>age":"443-464","publisher":"Annual Reviews 4139 El Camino Way, PO Box 10139, Palo Alto, CA 94303-0139, USA","title":"Institutional theories of organization","type":"article-journal","volume":"13"},"uris":["http://www.mendeley.com/documents/?uuid=05befb35-53ae-4e2a-b7a8-894c25e827e4"]},{"id":"ITEM-6","itemData":{"author":[{"dropping-particle":"","family":"Selznick","given":"Philip","non-dropping-particle":"","parse-names":false,"suffix":""}],"container-title":"American sociological review","id":"ITEM-6","issue":"1","issued":{"date-parts":[["1948"]]},"page":"25-35","publisher":"JSTOR","title":"Foundations of the theory of organization","type":"article-journal","volume":"13"},"uris":["http://www.mendeley.com/documents/?uuid=041f73ba-a247-4080-bf6a-90bff015134a"]},{"id":"ITEM-7","itemData":{"DOI":"10.2307/41165066","ISSN":"00081256","abstract":"Increasingly, “Social Responsibility of Business” in the years to come will no longer mean “Doing Good” or “Not Doing Harm.” It will have to come to mean converting social problems into opportunities for profitable business. © 1984, The Regents of the University of California. All rights reserved.","author":[{"dropping-particle":"","family":"Drucker","given":"Peter F.","non-dropping-particle":"","parse-names":false,"suffix":""}],"container-title":"California Management Review","id":"ITEM-7","issue":"2","issued":{"date-parts":[["1984","1"]]},"page":"53-63","title":"Converting Social Problems into Business Opportunities: The New Meaning of Corporate Social Responsibility","type":"article-journal","volume":"26"},"uris":["http://www.mendeley.com/documents/?uuid=905d68f8-66c6-3a18-ba3e-03fecd04efb2"]},{"id":"ITEM-8","itemData":{"DOI":"10.1007/978-3-540-70818-6_14","author":[{"dropping-particle":"","family":"Friedman","given":"Milton","non-dropping-particle":"","parse-names":false,"suffix":""}],"container-title":"Corporate Ethics and Corporate Governance","id":"ITEM-8","issued":{"date-parts":[["1970"]]},"page":"173-178","publisher":"Springer Berlin Heidelberg","publisher-place":"Berlin, Heidelberg","title":"The Social Responsibility of Business Is to Increase Its Profits","type":"chapter"},"uris":["http://www.mendeley.com/documents/?uuid=6d618420-844b-4a63-9cf1-4bd2705d5a97"]},{"id":"ITEM-9","itemData":{"DOI":"10.1108/eb039015","ISSN":"0275-6668","abstract":"In an economy of giant, divisionalized corporations, corporate social responsibility is almost impossible to achieve. Yet, the author contends, corporations must achieve it if our society and economy are to continue and to flourish.","author":[{"dropping-particle":"","family":"Mintzberg","given":"Henry","non-dropping-particle":"","parse-names":false,"suffix":""}],"container-title":"Journal of Business Strategy","id":"ITEM-9","issue":"2","issued":{"date-parts":[["1983","4","1"]]},"page":"3-15","title":"The case for corporate social responsibility",</w:instrText>
      </w:r>
      <w:r w:rsidR="00253ADC" w:rsidRPr="00D95B07">
        <w:rPr>
          <w:lang w:val="pl-PL"/>
        </w:rPr>
        <w:instrText>"type":"article-journal","volume":"4"},"uris":["http://www.mendeley.com/documents/?uuid=8e426278-74f9-48a9-96c9-f8ad416af2c9"]},{"id":"ITEM-10","itemData":{"DOI":"10.4324/9781351281881-2","author":[{"dropping-particle":"","family":"Andriof","given":"Jörg","non-dropping-particle":"","parse-names":false,"suffix":""},{"dropping-particle":"","family":"Waddock","given":"Sandra","non-dropping-particle":"","parse-names":false,"suffix":""}],"container-title":"Unfolding Stakeholder Thinking","id":"ITEM-10","issued":{"date-parts":[["2017","9","8"]]},"page":"19-42","publisher":"Routledge","title":"Unfolding Stakeholder Engagement","type":"chapter"},"uris":["http://www.mendeley.com/documents/?uuid=1c112ad7-77c0-4142-a2ab-06e5525673f8"]}],"mendeley":{"formattedCitation":"(Andriof &amp; Waddock, 2017; Atherton i in., 2011; Drucker, 1984; Freeman, 2010; Friedman, 1970; M. C. Jackson, 1982; Keremidchiev, 2021; Mintzberg, 1983; Selznick, 1948; Zucker, 1987)","plainTextFormattedCitation":"(Andriof &amp; Waddock, 2017; Atherton i in., 2011; Drucker, 1984; Freeman, 2010; Friedman, 1970; M. C. Jackson, 1982; Keremidchiev, 2021; Mintzberg, 1983; Selznick, 1948; Zucker, 1987)","previouslyFormattedCitation":"(Andriof &amp; Waddock, 2017; Atherton i in., 2011; Drucker, 1984; Freeman, 2010; Friedman, 1970; M. C. Jackson, 1982; Keremidchiev, 2021; Mintzberg, 1983; Selznick, 1948; Zucker, 1987)"},"properties":{"noteIndex":0},"schema":"https://github.com/citation-style-language/schema/raw/master/csl-citation.json"}</w:instrText>
      </w:r>
      <w:r>
        <w:fldChar w:fldCharType="separate"/>
      </w:r>
      <w:r w:rsidR="00253ADC" w:rsidRPr="00D95B07">
        <w:rPr>
          <w:noProof/>
          <w:lang w:val="pl-PL"/>
        </w:rPr>
        <w:t>(Andriof &amp; Waddock, 2017; Atherton i in., 2011; Drucker, 1984; Freeman, 2010; Friedman, 1970; M. C. Jackson, 1982; Keremidchiev, 2021; Mintzberg, 1983; Selznick, 1948; Zucker, 1987)</w:t>
      </w:r>
      <w:r>
        <w:fldChar w:fldCharType="end"/>
      </w:r>
    </w:p>
    <w:p w14:paraId="2BB14D7A" w14:textId="106A2DE9" w:rsidR="00717D2E" w:rsidRDefault="00C43BDC" w:rsidP="008724A4">
      <w:r>
        <w:lastRenderedPageBreak/>
        <w:t>Można zauważyć, że mniej więcej od połowy XX w. w badaniach i analizach związanych z dziedziną zarządzania opisywano znaczenie różnych aspektów otoczenia zewnętrznego przedsiębiorstwa dla jego rozwoju</w:t>
      </w:r>
      <w:r w:rsidR="00ED4753">
        <w:t xml:space="preserve"> oraz roli wzajemnych relacji pomiędzy różnymi grupami a przedsiębiorstwem</w:t>
      </w:r>
      <w:r>
        <w:t xml:space="preserve">. To w połączeniu z dostrzeganiem, że nie tylko właściciele (akcjonariusze – </w:t>
      </w:r>
      <w:r w:rsidRPr="00C43BDC">
        <w:rPr>
          <w:i/>
          <w:iCs/>
        </w:rPr>
        <w:t>stockholders</w:t>
      </w:r>
      <w:r>
        <w:t>) są tymi</w:t>
      </w:r>
      <w:r w:rsidR="00ED4753">
        <w:t>,</w:t>
      </w:r>
      <w:r>
        <w:t xml:space="preserve"> wobec których przedsiębiorstwo może mieć pewne zobowiązania wydaje się, że naturalnie prowadziło do zauważenia pewnych analogii i możliwości uogólnień</w:t>
      </w:r>
      <w:r w:rsidR="00ED4753">
        <w:t>. Takie bowiem podejście pozwala na sformułowanie pewnych postulatów istotnych dla zarządzania niezależnie od branży i rodzaju organizacji. Stąd też pierwsze definicje interesariuszy podkreślały te grupy, które mają lub mogą mieć największy wpływ na przedsiębiorstwo. Można także zauważyć, że początkowo raczej skłaniano się do rozszerz</w:t>
      </w:r>
      <w:r w:rsidR="00164991">
        <w:t>a</w:t>
      </w:r>
      <w:r w:rsidR="00ED4753">
        <w:t xml:space="preserve">nia pola </w:t>
      </w:r>
      <w:r w:rsidR="00164991">
        <w:t>semantycznego</w:t>
      </w:r>
      <w:r w:rsidR="00ED4753">
        <w:t xml:space="preserve"> pojęcia klient (</w:t>
      </w:r>
      <w:r w:rsidR="00ED4753" w:rsidRPr="00ED4753">
        <w:rPr>
          <w:i/>
          <w:iCs/>
        </w:rPr>
        <w:t>customer</w:t>
      </w:r>
      <w:r w:rsidR="00ED4753">
        <w:t>), by później skłonić się ku nowemu określeniu podkreślającemu istnienie jakiegoś interesu (</w:t>
      </w:r>
      <w:r w:rsidR="00ED4753" w:rsidRPr="00ED4753">
        <w:rPr>
          <w:i/>
          <w:iCs/>
        </w:rPr>
        <w:t>stake</w:t>
      </w:r>
      <w:r w:rsidR="00ED4753">
        <w:t xml:space="preserve">), który staje się podstawą zaistnienia relacji pomiędzy organizacją, a </w:t>
      </w:r>
      <w:r w:rsidR="00EE1CA6">
        <w:t>konkretnymi grupami.</w:t>
      </w:r>
      <w:r w:rsidR="000C4ED7">
        <w:t xml:space="preserve"> </w:t>
      </w:r>
      <w:r w:rsidR="00263EE4">
        <w:t xml:space="preserve">W literaturze naukowej można znaleźć wiele definicji interesariuszy podkreślających różne aspekty relacji z organizacjami. Bardzo szerokiego przeglądu </w:t>
      </w:r>
      <w:r w:rsidR="00F02865">
        <w:t>definicji pojęcia interesariusz w różnych kontekstach dokonała S. Miles, która na podstawie swoich badań określiła 4 podstawowe klasy wyróżniające znane definicje. Na podstawie znajomości tych 4</w:t>
      </w:r>
      <w:r w:rsidR="00533597">
        <w:t> </w:t>
      </w:r>
      <w:r w:rsidR="00F02865">
        <w:t>klas można większość definicji i sposobów określania interesariuszy</w:t>
      </w:r>
      <w:r w:rsidR="00F02865" w:rsidRPr="00001D48">
        <w:rPr>
          <w:rStyle w:val="Odwoanieprzypisudolnego"/>
        </w:rPr>
        <w:footnoteReference w:id="39"/>
      </w:r>
      <w:r w:rsidR="00F02865">
        <w:t xml:space="preserve"> przypisać bądź do jednej z poniżej opisanych klas lub do klasy łączonej z kilku (lub wszystkich) spośród klas głównych. Te 4</w:t>
      </w:r>
      <w:r w:rsidR="00533597">
        <w:t> </w:t>
      </w:r>
      <w:r w:rsidR="00F02865">
        <w:t>główne klasy definicji interesariuszy to:</w:t>
      </w:r>
    </w:p>
    <w:p w14:paraId="46030A85" w14:textId="04FB985F" w:rsidR="00C43BDC" w:rsidRPr="00F02865" w:rsidRDefault="00690A5A" w:rsidP="005F7DE1">
      <w:pPr>
        <w:pStyle w:val="Akapitzlist"/>
        <w:numPr>
          <w:ilvl w:val="0"/>
          <w:numId w:val="46"/>
        </w:numPr>
        <w:spacing w:before="60"/>
        <w:ind w:left="641" w:hanging="284"/>
      </w:pPr>
      <w:r w:rsidRPr="00F02865">
        <w:t>Interesariusz wpływowy (</w:t>
      </w:r>
      <w:r w:rsidRPr="00F02865">
        <w:rPr>
          <w:i/>
          <w:iCs/>
        </w:rPr>
        <w:t>influencer</w:t>
      </w:r>
      <w:r w:rsidRPr="00F02865">
        <w:t>) to osoba lub grupa, która ma zdolność wpływania na działania organizacji i posiada aktywną strategię w tym kierunku.</w:t>
      </w:r>
    </w:p>
    <w:p w14:paraId="309AF57E" w14:textId="1102E692" w:rsidR="009742D9" w:rsidRPr="00F02865" w:rsidRDefault="00C0341C" w:rsidP="005F7DE1">
      <w:pPr>
        <w:pStyle w:val="Akapitzlist"/>
        <w:numPr>
          <w:ilvl w:val="0"/>
          <w:numId w:val="46"/>
        </w:numPr>
        <w:spacing w:before="0"/>
        <w:ind w:left="641" w:hanging="284"/>
      </w:pPr>
      <w:r w:rsidRPr="00F02865">
        <w:t>Interesariusz roszczeniowy (</w:t>
      </w:r>
      <w:r w:rsidRPr="00F02865">
        <w:rPr>
          <w:i/>
          <w:iCs/>
        </w:rPr>
        <w:t>claimant</w:t>
      </w:r>
      <w:r w:rsidRPr="00F02865">
        <w:t>) to zatem osoba lub grupa, która ma roszczenie (</w:t>
      </w:r>
      <w:r w:rsidRPr="00F02865">
        <w:rPr>
          <w:i/>
          <w:iCs/>
        </w:rPr>
        <w:t>claim</w:t>
      </w:r>
      <w:r w:rsidRPr="00F02865">
        <w:t>) względem organizacji i związane z tym aktywne strategie dążące do realizacji roszczenia, lecz brak jej władzy, aby zagwarantować, że roszczenie to zostanie uwzględnione przez kierownictwo</w:t>
      </w:r>
      <w:r w:rsidR="00F02865">
        <w:t>.</w:t>
      </w:r>
    </w:p>
    <w:p w14:paraId="076B9F8A" w14:textId="1B5AD4B4" w:rsidR="009742D9" w:rsidRPr="00F02865" w:rsidRDefault="00690A5A" w:rsidP="005F7DE1">
      <w:pPr>
        <w:pStyle w:val="Akapitzlist"/>
        <w:numPr>
          <w:ilvl w:val="0"/>
          <w:numId w:val="46"/>
        </w:numPr>
        <w:spacing w:before="0"/>
        <w:ind w:left="641" w:hanging="284"/>
      </w:pPr>
      <w:r w:rsidRPr="00F02865">
        <w:t>Interesariusz kooperant</w:t>
      </w:r>
      <w:r w:rsidR="00831A8C" w:rsidRPr="00F02865">
        <w:t xml:space="preserve"> (</w:t>
      </w:r>
      <w:r w:rsidR="00831A8C" w:rsidRPr="00F02865">
        <w:rPr>
          <w:i/>
          <w:iCs/>
        </w:rPr>
        <w:t>collaborator</w:t>
      </w:r>
      <w:r w:rsidR="00831A8C" w:rsidRPr="00F02865">
        <w:t>) to osoba lub grupa, która współpracuje z organizacją, lecz nie jest zainteresowania wpływaniem na organizację</w:t>
      </w:r>
      <w:r w:rsidR="00F02865">
        <w:t>.</w:t>
      </w:r>
    </w:p>
    <w:p w14:paraId="51C71AC7" w14:textId="730A9C45" w:rsidR="009742D9" w:rsidRPr="00690A5A" w:rsidRDefault="00690A5A" w:rsidP="005F7DE1">
      <w:pPr>
        <w:pStyle w:val="Wypunktowanie"/>
        <w:numPr>
          <w:ilvl w:val="0"/>
          <w:numId w:val="46"/>
        </w:numPr>
        <w:spacing w:before="0"/>
        <w:ind w:left="641" w:hanging="284"/>
      </w:pPr>
      <w:r w:rsidRPr="00F02865">
        <w:t>Interesariusz odbiorca (</w:t>
      </w:r>
      <w:r w:rsidRPr="00F02865">
        <w:rPr>
          <w:i/>
          <w:iCs/>
        </w:rPr>
        <w:t>recipient</w:t>
      </w:r>
      <w:r w:rsidRPr="00F02865">
        <w:t>) to zatem osoba lub grupa, która jest biernym odbiorcą efektów działalności organizacji</w:t>
      </w:r>
      <w:r w:rsidR="00F02865">
        <w:t xml:space="preserve"> </w:t>
      </w:r>
      <w:r w:rsidR="00F02865">
        <w:fldChar w:fldCharType="begin" w:fldLock="1"/>
      </w:r>
      <w:r w:rsidR="00881745">
        <w:instrText>ADDIN CSL_CITATION {"citationItems":[{"id":"ITEM-1","itemData":{"DOI":"10.1007/s10551-015-2741-y","ISSN":"0167-4544","abstract":"Stakeholder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Ethics","id":"ITEM-1","issue":"3","issued":{"date-parts":[["2017","5","8"]]},"page":"437-459","title":"Stakeholder Theory Classification: A Theoretical and Empirical Evaluation of Definitions","type":"article-journal","volume":"142"},"uris":["http://www.mendeley.com/documents/?uuid=2388e41a-cf2e-3a0d-a65e-93f2a6ac06f4"]}],"mendeley":{"formattedCitation":"(Miles, 2017)","plainTextFormattedCitation":"(Miles, 2017)","previouslyFormattedCitation":"(Miles, 2017)"},"properties":{"noteIndex":0},"schema":"https://github.com/citation-style-language/schema/raw/master/csl-citation.json"}</w:instrText>
      </w:r>
      <w:r w:rsidR="00F02865">
        <w:fldChar w:fldCharType="separate"/>
      </w:r>
      <w:r w:rsidR="00F02865" w:rsidRPr="00F02865">
        <w:rPr>
          <w:noProof/>
        </w:rPr>
        <w:t>(Miles, 2017)</w:t>
      </w:r>
      <w:r w:rsidR="00F02865">
        <w:fldChar w:fldCharType="end"/>
      </w:r>
      <w:r w:rsidRPr="00F02865">
        <w:t>.</w:t>
      </w:r>
    </w:p>
    <w:p w14:paraId="7DDE0FD1" w14:textId="2C17684C" w:rsidR="00C43BDC" w:rsidRPr="00690A5A" w:rsidRDefault="00666609" w:rsidP="008724A4">
      <w:r>
        <w:t>Wybrane ze względu na reprezentatywną różnorodność definicje pojęcia interesariusz przedstawiono w tabeli po</w:t>
      </w:r>
      <w:r w:rsidR="002668D9">
        <w:fldChar w:fldCharType="begin"/>
      </w:r>
      <w:r w:rsidR="002668D9">
        <w:instrText xml:space="preserve"> REF _Ref152270729 \p \h </w:instrText>
      </w:r>
      <w:r w:rsidR="002668D9">
        <w:fldChar w:fldCharType="separate"/>
      </w:r>
      <w:r w:rsidR="00BF7D63">
        <w:t>niżej</w:t>
      </w:r>
      <w:r w:rsidR="002668D9">
        <w:fldChar w:fldCharType="end"/>
      </w:r>
      <w:r>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t>) w ujęciu chronologicznym</w:t>
      </w:r>
      <w:r w:rsidR="002668D9">
        <w:t>,</w:t>
      </w:r>
      <w:r>
        <w:t xml:space="preserve"> uwzględniając przypisanie definicji do klas określonych przez S. Miles.</w:t>
      </w:r>
    </w:p>
    <w:p w14:paraId="160590FF" w14:textId="242DFD8E" w:rsidR="00F672D2" w:rsidRDefault="00F672D2" w:rsidP="00F672D2">
      <w:pPr>
        <w:pStyle w:val="Tytutabeli"/>
      </w:pPr>
      <w:bookmarkStart w:id="349" w:name="_Ref152270743"/>
      <w:bookmarkStart w:id="350" w:name="_Ref152270729"/>
      <w:bookmarkStart w:id="351" w:name="_Toc166286181"/>
      <w:r>
        <w:lastRenderedPageBreak/>
        <w:t xml:space="preserve">Tabela </w:t>
      </w:r>
      <w:r>
        <w:fldChar w:fldCharType="begin"/>
      </w:r>
      <w:r>
        <w:instrText xml:space="preserve"> SEQ Tabela \* ARABIC </w:instrText>
      </w:r>
      <w:r>
        <w:fldChar w:fldCharType="separate"/>
      </w:r>
      <w:r w:rsidR="00BF7D63">
        <w:rPr>
          <w:noProof/>
        </w:rPr>
        <w:t>47</w:t>
      </w:r>
      <w:r>
        <w:rPr>
          <w:noProof/>
        </w:rPr>
        <w:fldChar w:fldCharType="end"/>
      </w:r>
      <w:bookmarkEnd w:id="349"/>
      <w:r>
        <w:t xml:space="preserve"> </w:t>
      </w:r>
      <w:r w:rsidRPr="00F672D2">
        <w:t>Wybrane definicje określenia interesariusze (</w:t>
      </w:r>
      <w:r w:rsidRPr="00F672D2">
        <w:rPr>
          <w:i/>
          <w:iCs/>
        </w:rPr>
        <w:t>stakeholders</w:t>
      </w:r>
      <w:r w:rsidRPr="00F672D2">
        <w:t>) w literaturze dotyczącej zarządzania</w:t>
      </w:r>
      <w:r>
        <w:t xml:space="preserve"> w </w:t>
      </w:r>
      <w:r w:rsidR="00666609">
        <w:t xml:space="preserve">ujęciu chronologicznym i przyporządkowaniu do </w:t>
      </w:r>
      <w:r>
        <w:t xml:space="preserve">klas definicji </w:t>
      </w:r>
      <w:r w:rsidR="00666609">
        <w:t xml:space="preserve">interesariuszy </w:t>
      </w:r>
      <w:r>
        <w:t>wg S. Miles</w:t>
      </w:r>
      <w:r w:rsidRPr="00F672D2">
        <w:t>.</w:t>
      </w:r>
      <w:bookmarkEnd w:id="350"/>
      <w:bookmarkEnd w:id="351"/>
    </w:p>
    <w:tbl>
      <w:tblPr>
        <w:tblStyle w:val="Tabela-Siatka"/>
        <w:tblW w:w="0" w:type="auto"/>
        <w:tblLook w:val="04A0" w:firstRow="1" w:lastRow="0" w:firstColumn="1" w:lastColumn="0" w:noHBand="0" w:noVBand="1"/>
      </w:tblPr>
      <w:tblGrid>
        <w:gridCol w:w="1417"/>
        <w:gridCol w:w="1361"/>
        <w:gridCol w:w="6293"/>
      </w:tblGrid>
      <w:tr w:rsidR="000842B5" w:rsidRPr="00040D92" w14:paraId="47F325C4" w14:textId="77777777" w:rsidTr="00081BBD">
        <w:trPr>
          <w:cantSplit/>
          <w:tblHeader/>
        </w:trPr>
        <w:tc>
          <w:tcPr>
            <w:tcW w:w="1417" w:type="dxa"/>
            <w:vAlign w:val="center"/>
          </w:tcPr>
          <w:p w14:paraId="6ABA4EDA" w14:textId="20A4AB21" w:rsidR="000842B5" w:rsidRPr="00533597" w:rsidRDefault="000842B5" w:rsidP="00533597">
            <w:pPr>
              <w:pStyle w:val="TekstTabeli"/>
              <w:keepNext/>
              <w:rPr>
                <w:b/>
                <w:bCs w:val="0"/>
              </w:rPr>
            </w:pPr>
            <w:r w:rsidRPr="00533597">
              <w:rPr>
                <w:b/>
                <w:bCs w:val="0"/>
              </w:rPr>
              <w:t>Autor</w:t>
            </w:r>
            <w:r w:rsidR="00881745" w:rsidRPr="00533597">
              <w:rPr>
                <w:b/>
                <w:bCs w:val="0"/>
              </w:rPr>
              <w:br/>
              <w:t>(rok)</w:t>
            </w:r>
          </w:p>
        </w:tc>
        <w:tc>
          <w:tcPr>
            <w:tcW w:w="1361" w:type="dxa"/>
            <w:vAlign w:val="center"/>
          </w:tcPr>
          <w:p w14:paraId="62006D15" w14:textId="6348052A" w:rsidR="000842B5" w:rsidRPr="00533597" w:rsidRDefault="000842B5" w:rsidP="00533597">
            <w:pPr>
              <w:pStyle w:val="TekstTabeli"/>
              <w:keepNext/>
              <w:rPr>
                <w:b/>
                <w:bCs w:val="0"/>
              </w:rPr>
            </w:pPr>
            <w:r w:rsidRPr="00533597">
              <w:rPr>
                <w:b/>
                <w:bCs w:val="0"/>
              </w:rPr>
              <w:t>Klasa</w:t>
            </w:r>
            <w:r w:rsidR="00F02865" w:rsidRPr="00533597">
              <w:rPr>
                <w:b/>
                <w:bCs w:val="0"/>
              </w:rPr>
              <w:t xml:space="preserve"> </w:t>
            </w:r>
            <w:r w:rsidR="00F02865" w:rsidRPr="00533597">
              <w:rPr>
                <w:b/>
                <w:bCs w:val="0"/>
              </w:rPr>
              <w:br/>
              <w:t>[W, R, K, O]</w:t>
            </w:r>
            <w:r w:rsidR="00F02865" w:rsidRPr="00001D48">
              <w:rPr>
                <w:rStyle w:val="Odwoanieprzypisudolnego"/>
              </w:rPr>
              <w:footnoteReference w:id="40"/>
            </w:r>
          </w:p>
        </w:tc>
        <w:tc>
          <w:tcPr>
            <w:tcW w:w="6293" w:type="dxa"/>
            <w:vAlign w:val="center"/>
          </w:tcPr>
          <w:p w14:paraId="086FE6BA" w14:textId="1532A4A9" w:rsidR="000842B5" w:rsidRPr="00533597" w:rsidRDefault="000842B5" w:rsidP="00533597">
            <w:pPr>
              <w:pStyle w:val="TekstTabeli"/>
              <w:keepNext/>
              <w:rPr>
                <w:b/>
                <w:bCs w:val="0"/>
              </w:rPr>
            </w:pPr>
            <w:r w:rsidRPr="00533597">
              <w:rPr>
                <w:b/>
                <w:bCs w:val="0"/>
              </w:rPr>
              <w:t>Definicja</w:t>
            </w:r>
          </w:p>
        </w:tc>
      </w:tr>
      <w:tr w:rsidR="000842B5" w:rsidRPr="00040D92" w14:paraId="4C69FD9C" w14:textId="77777777" w:rsidTr="00081BBD">
        <w:trPr>
          <w:cantSplit/>
        </w:trPr>
        <w:tc>
          <w:tcPr>
            <w:tcW w:w="1417" w:type="dxa"/>
            <w:vAlign w:val="center"/>
          </w:tcPr>
          <w:p w14:paraId="55FCB2E2" w14:textId="0B1DCAFE" w:rsidR="000842B5" w:rsidRPr="00040D92" w:rsidRDefault="000842B5" w:rsidP="00B558B7">
            <w:pPr>
              <w:pStyle w:val="TekstTabeli"/>
            </w:pPr>
            <w:r w:rsidRPr="00040D92">
              <w:t>SRI</w:t>
            </w:r>
            <w:r w:rsidR="00081256" w:rsidRPr="00040D92">
              <w:br/>
              <w:t>(1963)</w:t>
            </w:r>
          </w:p>
        </w:tc>
        <w:tc>
          <w:tcPr>
            <w:tcW w:w="1361" w:type="dxa"/>
            <w:vAlign w:val="center"/>
          </w:tcPr>
          <w:p w14:paraId="65914586" w14:textId="38F2BA90" w:rsidR="000842B5" w:rsidRPr="00040D92" w:rsidRDefault="00AD647F" w:rsidP="00B558B7">
            <w:pPr>
              <w:pStyle w:val="TekstTabeli"/>
            </w:pPr>
            <w:r w:rsidRPr="00040D92">
              <w:t>W-K</w:t>
            </w:r>
          </w:p>
        </w:tc>
        <w:tc>
          <w:tcPr>
            <w:tcW w:w="6293" w:type="dxa"/>
            <w:vAlign w:val="center"/>
          </w:tcPr>
          <w:p w14:paraId="5A676A68" w14:textId="3C02A4C9" w:rsidR="000842B5" w:rsidRPr="00D82766" w:rsidRDefault="00040D92" w:rsidP="00B558B7">
            <w:pPr>
              <w:pStyle w:val="TekstTabeli"/>
              <w:rPr>
                <w:lang w:val="pl-PL"/>
              </w:rPr>
            </w:pPr>
            <w:r w:rsidRPr="00D82766">
              <w:rPr>
                <w:lang w:val="pl-PL"/>
              </w:rPr>
              <w:t xml:space="preserve">Grupy </w:t>
            </w:r>
            <w:r w:rsidR="000842B5" w:rsidRPr="00D82766">
              <w:rPr>
                <w:lang w:val="pl-PL"/>
              </w:rPr>
              <w:t>bez których wsparcia organizacja przestanie istnieć</w:t>
            </w:r>
            <w:r w:rsidRPr="00D82766">
              <w:rPr>
                <w:lang w:val="pl-PL"/>
              </w:rPr>
              <w:t>.</w:t>
            </w:r>
          </w:p>
        </w:tc>
      </w:tr>
      <w:tr w:rsidR="000842B5" w:rsidRPr="00040D92" w14:paraId="09F34C75" w14:textId="77777777" w:rsidTr="00081BBD">
        <w:trPr>
          <w:cantSplit/>
        </w:trPr>
        <w:tc>
          <w:tcPr>
            <w:tcW w:w="1417" w:type="dxa"/>
            <w:vAlign w:val="center"/>
          </w:tcPr>
          <w:p w14:paraId="6A8216FA" w14:textId="7ED1C1C4" w:rsidR="000842B5" w:rsidRPr="00040D92" w:rsidRDefault="000842B5" w:rsidP="00B558B7">
            <w:pPr>
              <w:pStyle w:val="TekstTabeli"/>
            </w:pPr>
            <w:r w:rsidRPr="00040D92">
              <w:t xml:space="preserve">Rhenman </w:t>
            </w:r>
            <w:r w:rsidR="00666609">
              <w:t>(</w:t>
            </w:r>
            <w:r w:rsidRPr="00040D92">
              <w:t>1964</w:t>
            </w:r>
            <w:r w:rsidR="00666609">
              <w:t>)</w:t>
            </w:r>
          </w:p>
        </w:tc>
        <w:tc>
          <w:tcPr>
            <w:tcW w:w="1361" w:type="dxa"/>
            <w:vAlign w:val="center"/>
          </w:tcPr>
          <w:p w14:paraId="5496558A" w14:textId="7DCBF617" w:rsidR="000842B5" w:rsidRPr="00040D92" w:rsidRDefault="00AD647F" w:rsidP="00B558B7">
            <w:pPr>
              <w:pStyle w:val="TekstTabeli"/>
            </w:pPr>
            <w:r w:rsidRPr="00040D92">
              <w:t>R-O</w:t>
            </w:r>
          </w:p>
        </w:tc>
        <w:tc>
          <w:tcPr>
            <w:tcW w:w="6293" w:type="dxa"/>
            <w:vAlign w:val="center"/>
          </w:tcPr>
          <w:p w14:paraId="1BB85721" w14:textId="752C9498" w:rsidR="000842B5" w:rsidRPr="00D82766" w:rsidRDefault="00040D92" w:rsidP="00B558B7">
            <w:pPr>
              <w:pStyle w:val="TekstTabeli"/>
              <w:rPr>
                <w:lang w:val="pl-PL"/>
              </w:rPr>
            </w:pPr>
            <w:r w:rsidRPr="00D82766">
              <w:rPr>
                <w:lang w:val="pl-PL"/>
              </w:rPr>
              <w:t xml:space="preserve">Osoba </w:t>
            </w:r>
            <w:r w:rsidR="00AD647F" w:rsidRPr="00D82766">
              <w:rPr>
                <w:lang w:val="pl-PL"/>
              </w:rPr>
              <w:t>lub grupa, któr</w:t>
            </w:r>
            <w:r w:rsidR="000E1B2F" w:rsidRPr="00D82766">
              <w:rPr>
                <w:lang w:val="pl-PL"/>
              </w:rPr>
              <w:t>ą łączy z organizacją jakiś</w:t>
            </w:r>
            <w:r w:rsidR="00AD647F" w:rsidRPr="00D82766">
              <w:rPr>
                <w:lang w:val="pl-PL"/>
              </w:rPr>
              <w:t xml:space="preserve"> inter</w:t>
            </w:r>
            <w:r w:rsidR="000E1B2F" w:rsidRPr="00D82766">
              <w:rPr>
                <w:lang w:val="pl-PL"/>
              </w:rPr>
              <w:t xml:space="preserve">es – </w:t>
            </w:r>
            <w:r w:rsidR="000E1B2F" w:rsidRPr="00D82766">
              <w:rPr>
                <w:i/>
                <w:iCs/>
                <w:lang w:val="pl-PL"/>
              </w:rPr>
              <w:t>interessent</w:t>
            </w:r>
            <w:r w:rsidR="000E1B2F" w:rsidRPr="00D82766">
              <w:rPr>
                <w:lang w:val="pl-PL"/>
              </w:rPr>
              <w:t xml:space="preserve"> – </w:t>
            </w:r>
            <w:r w:rsidR="00AD647F" w:rsidRPr="00D82766">
              <w:rPr>
                <w:lang w:val="pl-PL"/>
              </w:rPr>
              <w:t>jedno z najwcześniejszych określeń jednocześnie podobnie jak w przypadku polskiego określeni odwołujące się do słowa „interes”</w:t>
            </w:r>
            <w:r w:rsidRPr="00D82766">
              <w:rPr>
                <w:lang w:val="pl-PL"/>
              </w:rPr>
              <w:t>.</w:t>
            </w:r>
          </w:p>
        </w:tc>
      </w:tr>
      <w:tr w:rsidR="00BB06C8" w:rsidRPr="00040D92" w14:paraId="64E93B52" w14:textId="77777777" w:rsidTr="00081BBD">
        <w:trPr>
          <w:cantSplit/>
        </w:trPr>
        <w:tc>
          <w:tcPr>
            <w:tcW w:w="1417" w:type="dxa"/>
            <w:vAlign w:val="center"/>
          </w:tcPr>
          <w:p w14:paraId="2A04781B" w14:textId="4D34319A" w:rsidR="00BB06C8" w:rsidRPr="00040D92" w:rsidRDefault="00BB06C8" w:rsidP="00B558B7">
            <w:pPr>
              <w:pStyle w:val="TekstTabeli"/>
            </w:pPr>
            <w:r w:rsidRPr="00040D92">
              <w:t>Freeman</w:t>
            </w:r>
            <w:r w:rsidR="00081256" w:rsidRPr="00040D92">
              <w:t xml:space="preserve"> </w:t>
            </w:r>
            <w:r w:rsidRPr="00040D92">
              <w:t>1984</w:t>
            </w:r>
          </w:p>
        </w:tc>
        <w:tc>
          <w:tcPr>
            <w:tcW w:w="1361" w:type="dxa"/>
            <w:vAlign w:val="center"/>
          </w:tcPr>
          <w:p w14:paraId="0880617A" w14:textId="74015021" w:rsidR="00BB06C8" w:rsidRPr="00040D92" w:rsidRDefault="00AD647F" w:rsidP="00B558B7">
            <w:pPr>
              <w:pStyle w:val="TekstTabeli"/>
            </w:pPr>
            <w:r w:rsidRPr="00040D92">
              <w:t>W-O</w:t>
            </w:r>
          </w:p>
        </w:tc>
        <w:tc>
          <w:tcPr>
            <w:tcW w:w="6293" w:type="dxa"/>
            <w:vAlign w:val="center"/>
          </w:tcPr>
          <w:p w14:paraId="40284B9A" w14:textId="6AF14EF5" w:rsidR="00BB06C8" w:rsidRPr="00D82766" w:rsidRDefault="00040D92" w:rsidP="00B558B7">
            <w:pPr>
              <w:pStyle w:val="TekstTabeli"/>
              <w:rPr>
                <w:lang w:val="pl-PL"/>
              </w:rPr>
            </w:pPr>
            <w:r w:rsidRPr="00D82766">
              <w:rPr>
                <w:lang w:val="pl-PL"/>
              </w:rPr>
              <w:t xml:space="preserve">Wszystkie </w:t>
            </w:r>
            <w:r w:rsidR="00BB06C8" w:rsidRPr="00D82766">
              <w:rPr>
                <w:lang w:val="pl-PL"/>
              </w:rPr>
              <w:t>osoby i grupy które są pod wpływem organizacji lub mogą mieć wpływ na osiąganie celów tej organizacji</w:t>
            </w:r>
            <w:r w:rsidRPr="00D82766">
              <w:rPr>
                <w:lang w:val="pl-PL"/>
              </w:rPr>
              <w:t>.</w:t>
            </w:r>
          </w:p>
        </w:tc>
      </w:tr>
      <w:tr w:rsidR="00AD647F" w:rsidRPr="00040D92" w14:paraId="0D43EBFB" w14:textId="77777777" w:rsidTr="00081BBD">
        <w:trPr>
          <w:cantSplit/>
        </w:trPr>
        <w:tc>
          <w:tcPr>
            <w:tcW w:w="1417" w:type="dxa"/>
            <w:vAlign w:val="center"/>
          </w:tcPr>
          <w:p w14:paraId="2F39F362" w14:textId="212DFA8B" w:rsidR="00AD647F" w:rsidRPr="00040D92" w:rsidRDefault="00AD647F" w:rsidP="00B558B7">
            <w:pPr>
              <w:pStyle w:val="TekstTabeli"/>
            </w:pPr>
            <w:r w:rsidRPr="00040D92">
              <w:t>Freeman 1984</w:t>
            </w:r>
          </w:p>
        </w:tc>
        <w:tc>
          <w:tcPr>
            <w:tcW w:w="1361" w:type="dxa"/>
            <w:vAlign w:val="center"/>
          </w:tcPr>
          <w:p w14:paraId="5D3ABAEF" w14:textId="62F819F8" w:rsidR="00AD647F" w:rsidRPr="00040D92" w:rsidRDefault="00081256" w:rsidP="00B558B7">
            <w:pPr>
              <w:pStyle w:val="TekstTabeli"/>
            </w:pPr>
            <w:r w:rsidRPr="00040D92">
              <w:t>W-O</w:t>
            </w:r>
          </w:p>
        </w:tc>
        <w:tc>
          <w:tcPr>
            <w:tcW w:w="6293" w:type="dxa"/>
            <w:vAlign w:val="center"/>
          </w:tcPr>
          <w:p w14:paraId="312255D7" w14:textId="7EF5F518" w:rsidR="00AD647F" w:rsidRPr="00D82766" w:rsidRDefault="00040D92" w:rsidP="00B558B7">
            <w:pPr>
              <w:pStyle w:val="TekstTabeli"/>
              <w:rPr>
                <w:lang w:val="pl-PL"/>
              </w:rPr>
            </w:pPr>
            <w:r w:rsidRPr="00D82766">
              <w:rPr>
                <w:lang w:val="pl-PL"/>
              </w:rPr>
              <w:t xml:space="preserve">Cokolwiek </w:t>
            </w:r>
            <w:r w:rsidR="00AD647F" w:rsidRPr="00D82766">
              <w:rPr>
                <w:lang w:val="pl-PL"/>
              </w:rPr>
              <w:t xml:space="preserve">wpływającego na </w:t>
            </w:r>
            <w:r w:rsidR="00090D83">
              <w:rPr>
                <w:lang w:val="pl-PL"/>
              </w:rPr>
              <w:t>organizację</w:t>
            </w:r>
            <w:r w:rsidR="00AD647F" w:rsidRPr="00D82766">
              <w:rPr>
                <w:lang w:val="pl-PL"/>
              </w:rPr>
              <w:t xml:space="preserve"> lub będącego pod wpływem </w:t>
            </w:r>
            <w:r w:rsidR="00090D83">
              <w:rPr>
                <w:lang w:val="pl-PL"/>
              </w:rPr>
              <w:t>organizacji</w:t>
            </w:r>
            <w:r w:rsidRPr="00D82766">
              <w:rPr>
                <w:lang w:val="pl-PL"/>
              </w:rPr>
              <w:t>.</w:t>
            </w:r>
          </w:p>
        </w:tc>
      </w:tr>
      <w:tr w:rsidR="00AD647F" w:rsidRPr="00040D92" w14:paraId="14A02134" w14:textId="77777777" w:rsidTr="00081BBD">
        <w:trPr>
          <w:cantSplit/>
        </w:trPr>
        <w:tc>
          <w:tcPr>
            <w:tcW w:w="1417" w:type="dxa"/>
            <w:vAlign w:val="center"/>
          </w:tcPr>
          <w:p w14:paraId="59980181" w14:textId="781480A0" w:rsidR="00AD647F" w:rsidRPr="00040D92" w:rsidRDefault="00AD647F" w:rsidP="00B558B7">
            <w:pPr>
              <w:pStyle w:val="TekstTabeli"/>
            </w:pPr>
            <w:r w:rsidRPr="00040D92">
              <w:t xml:space="preserve">Carroll </w:t>
            </w:r>
            <w:r w:rsidRPr="00040D92">
              <w:br/>
              <w:t>(1989)</w:t>
            </w:r>
          </w:p>
        </w:tc>
        <w:tc>
          <w:tcPr>
            <w:tcW w:w="1361" w:type="dxa"/>
            <w:vAlign w:val="center"/>
          </w:tcPr>
          <w:p w14:paraId="377E8BB4" w14:textId="2E18B677" w:rsidR="00AD647F" w:rsidRPr="00040D92" w:rsidRDefault="00081256" w:rsidP="00B558B7">
            <w:pPr>
              <w:pStyle w:val="TekstTabeli"/>
            </w:pPr>
            <w:r w:rsidRPr="00040D92">
              <w:t>R</w:t>
            </w:r>
          </w:p>
        </w:tc>
        <w:tc>
          <w:tcPr>
            <w:tcW w:w="6293" w:type="dxa"/>
            <w:vAlign w:val="center"/>
          </w:tcPr>
          <w:p w14:paraId="0CC24A11" w14:textId="2046188D" w:rsidR="00AD647F" w:rsidRPr="00D82766" w:rsidRDefault="00040D92" w:rsidP="00B558B7">
            <w:pPr>
              <w:pStyle w:val="TekstTabeli"/>
              <w:rPr>
                <w:lang w:val="pl-PL"/>
              </w:rPr>
            </w:pPr>
            <w:r w:rsidRPr="00D82766">
              <w:rPr>
                <w:lang w:val="pl-PL"/>
              </w:rPr>
              <w:t xml:space="preserve">Osoby </w:t>
            </w:r>
            <w:r w:rsidR="00081256" w:rsidRPr="00D82766">
              <w:rPr>
                <w:lang w:val="pl-PL"/>
              </w:rPr>
              <w:t xml:space="preserve">lub grupy, z którymi </w:t>
            </w:r>
            <w:r w:rsidR="00090D83">
              <w:rPr>
                <w:lang w:val="pl-PL"/>
              </w:rPr>
              <w:t>organizacja</w:t>
            </w:r>
            <w:r w:rsidR="00081256" w:rsidRPr="00D82766">
              <w:rPr>
                <w:lang w:val="pl-PL"/>
              </w:rPr>
              <w:t xml:space="preserve"> wchodzi w interakcje i które mają „udział” lub uzasadniony interes w firmie. Ten „udział” jest również opisywany jako „roszczenie”, „interes” lub „prawo”</w:t>
            </w:r>
            <w:r w:rsidRPr="00D82766">
              <w:rPr>
                <w:lang w:val="pl-PL"/>
              </w:rPr>
              <w:t>.</w:t>
            </w:r>
          </w:p>
        </w:tc>
      </w:tr>
      <w:tr w:rsidR="00AD647F" w:rsidRPr="00040D92" w14:paraId="2557F226" w14:textId="77777777" w:rsidTr="00081BBD">
        <w:trPr>
          <w:cantSplit/>
        </w:trPr>
        <w:tc>
          <w:tcPr>
            <w:tcW w:w="1417" w:type="dxa"/>
            <w:vAlign w:val="center"/>
          </w:tcPr>
          <w:p w14:paraId="5D6BB29C" w14:textId="37EFC5E5" w:rsidR="00AD647F" w:rsidRPr="00040D92" w:rsidRDefault="00AD647F" w:rsidP="00B558B7">
            <w:pPr>
              <w:pStyle w:val="TekstTabeli"/>
            </w:pPr>
            <w:r w:rsidRPr="00040D92">
              <w:t>Hill i Jones (1992)</w:t>
            </w:r>
          </w:p>
        </w:tc>
        <w:tc>
          <w:tcPr>
            <w:tcW w:w="1361" w:type="dxa"/>
            <w:vAlign w:val="center"/>
          </w:tcPr>
          <w:p w14:paraId="07AFFAD8" w14:textId="5CCC9272" w:rsidR="00AD647F" w:rsidRPr="00040D92" w:rsidRDefault="00081256" w:rsidP="00B558B7">
            <w:pPr>
              <w:pStyle w:val="TekstTabeli"/>
            </w:pPr>
            <w:r w:rsidRPr="00040D92">
              <w:t>R-K</w:t>
            </w:r>
          </w:p>
        </w:tc>
        <w:tc>
          <w:tcPr>
            <w:tcW w:w="6293" w:type="dxa"/>
            <w:vAlign w:val="center"/>
          </w:tcPr>
          <w:p w14:paraId="0536E0BA" w14:textId="7853FF0A" w:rsidR="00AD647F" w:rsidRPr="00D82766" w:rsidRDefault="00040D92" w:rsidP="00B558B7">
            <w:pPr>
              <w:pStyle w:val="TekstTabeli"/>
              <w:rPr>
                <w:lang w:val="pl-PL"/>
              </w:rPr>
            </w:pPr>
            <w:r w:rsidRPr="00D82766">
              <w:rPr>
                <w:lang w:val="pl-PL"/>
              </w:rPr>
              <w:t>Podmioty</w:t>
            </w:r>
            <w:r w:rsidR="00081256" w:rsidRPr="00D82766">
              <w:rPr>
                <w:lang w:val="pl-PL"/>
              </w:rPr>
              <w:t xml:space="preserve">, które mają uzasadnione roszczenie względem </w:t>
            </w:r>
            <w:r w:rsidR="00090D83">
              <w:rPr>
                <w:lang w:val="pl-PL"/>
              </w:rPr>
              <w:t>organizacji</w:t>
            </w:r>
            <w:r w:rsidR="009D0F02" w:rsidRPr="00D82766">
              <w:rPr>
                <w:lang w:val="pl-PL"/>
              </w:rPr>
              <w:t xml:space="preserve"> – </w:t>
            </w:r>
            <w:r w:rsidR="00081256" w:rsidRPr="00D82766">
              <w:rPr>
                <w:lang w:val="pl-PL"/>
              </w:rPr>
              <w:t>ustalone poprzez istnienie relacji wymiany</w:t>
            </w:r>
            <w:r w:rsidRPr="00D82766">
              <w:rPr>
                <w:lang w:val="pl-PL"/>
              </w:rPr>
              <w:t>.</w:t>
            </w:r>
          </w:p>
        </w:tc>
      </w:tr>
      <w:tr w:rsidR="00517F9E" w:rsidRPr="00040D92" w14:paraId="1A11ED3D" w14:textId="77777777" w:rsidTr="00081BBD">
        <w:trPr>
          <w:cantSplit/>
        </w:trPr>
        <w:tc>
          <w:tcPr>
            <w:tcW w:w="1417" w:type="dxa"/>
            <w:vAlign w:val="center"/>
          </w:tcPr>
          <w:p w14:paraId="4DD1D1BC" w14:textId="56DA78F4" w:rsidR="00517F9E" w:rsidRPr="00040D92" w:rsidRDefault="00517F9E" w:rsidP="00B558B7">
            <w:pPr>
              <w:pStyle w:val="TekstTabeli"/>
            </w:pPr>
            <w:r>
              <w:t>Nutt i Backhoff</w:t>
            </w:r>
            <w:r>
              <w:br/>
              <w:t>(1992)</w:t>
            </w:r>
          </w:p>
        </w:tc>
        <w:tc>
          <w:tcPr>
            <w:tcW w:w="1361" w:type="dxa"/>
            <w:vAlign w:val="center"/>
          </w:tcPr>
          <w:p w14:paraId="0567FC22" w14:textId="4D71BE15" w:rsidR="00517F9E" w:rsidRPr="00040D92" w:rsidRDefault="00517F9E" w:rsidP="00B558B7">
            <w:pPr>
              <w:pStyle w:val="TekstTabeli"/>
            </w:pPr>
            <w:r>
              <w:t>W-O</w:t>
            </w:r>
          </w:p>
        </w:tc>
        <w:tc>
          <w:tcPr>
            <w:tcW w:w="6293" w:type="dxa"/>
            <w:vAlign w:val="center"/>
          </w:tcPr>
          <w:p w14:paraId="014047DF" w14:textId="49133594" w:rsidR="00517F9E" w:rsidRPr="00D82766" w:rsidRDefault="00517F9E" w:rsidP="00B558B7">
            <w:pPr>
              <w:pStyle w:val="TekstTabeli"/>
              <w:rPr>
                <w:lang w:val="pl-PL"/>
              </w:rPr>
            </w:pPr>
            <w:r w:rsidRPr="00D82766">
              <w:rPr>
                <w:lang w:val="pl-PL"/>
              </w:rPr>
              <w:t>Wszystkie strony (</w:t>
            </w:r>
            <w:r w:rsidRPr="00D82766">
              <w:rPr>
                <w:i/>
                <w:iCs/>
                <w:lang w:val="pl-PL"/>
              </w:rPr>
              <w:t>parties</w:t>
            </w:r>
            <w:r w:rsidRPr="00D82766">
              <w:rPr>
                <w:lang w:val="pl-PL"/>
              </w:rPr>
              <w:t>) które będą pod wypływem lub będą miały wpływ na strategię (organizacji)</w:t>
            </w:r>
          </w:p>
        </w:tc>
      </w:tr>
      <w:tr w:rsidR="00AD647F" w:rsidRPr="00040D92" w14:paraId="63BD90E0" w14:textId="77777777" w:rsidTr="00081BBD">
        <w:trPr>
          <w:cantSplit/>
        </w:trPr>
        <w:tc>
          <w:tcPr>
            <w:tcW w:w="1417" w:type="dxa"/>
            <w:vAlign w:val="center"/>
          </w:tcPr>
          <w:p w14:paraId="27840752" w14:textId="6EFA8C59" w:rsidR="00AD647F" w:rsidRPr="00040D92" w:rsidRDefault="00AD647F" w:rsidP="00B558B7">
            <w:pPr>
              <w:pStyle w:val="TekstTabeli"/>
            </w:pPr>
            <w:r w:rsidRPr="00040D92">
              <w:t>Carson (1993)</w:t>
            </w:r>
          </w:p>
        </w:tc>
        <w:tc>
          <w:tcPr>
            <w:tcW w:w="1361" w:type="dxa"/>
            <w:vAlign w:val="center"/>
          </w:tcPr>
          <w:p w14:paraId="0F198A97" w14:textId="1F20FBEC" w:rsidR="00AD647F" w:rsidRPr="00040D92" w:rsidRDefault="009D0F02" w:rsidP="00B558B7">
            <w:pPr>
              <w:pStyle w:val="TekstTabeli"/>
            </w:pPr>
            <w:r w:rsidRPr="00040D92">
              <w:t>O</w:t>
            </w:r>
          </w:p>
        </w:tc>
        <w:tc>
          <w:tcPr>
            <w:tcW w:w="6293" w:type="dxa"/>
            <w:vAlign w:val="center"/>
          </w:tcPr>
          <w:p w14:paraId="61E6865D" w14:textId="4D28D8B0" w:rsidR="00AD647F" w:rsidRPr="00D82766" w:rsidRDefault="00040D92" w:rsidP="00B558B7">
            <w:pPr>
              <w:pStyle w:val="TekstTabeli"/>
              <w:rPr>
                <w:lang w:val="pl-PL"/>
              </w:rPr>
            </w:pPr>
            <w:r w:rsidRPr="00D82766">
              <w:rPr>
                <w:lang w:val="pl-PL"/>
              </w:rPr>
              <w:t xml:space="preserve">Będący </w:t>
            </w:r>
            <w:r w:rsidR="009D0F02" w:rsidRPr="00D82766">
              <w:rPr>
                <w:lang w:val="pl-PL"/>
              </w:rPr>
              <w:t xml:space="preserve">znacząco dotknięci (pod wpływem) działaniami </w:t>
            </w:r>
            <w:r w:rsidR="00090D83">
              <w:rPr>
                <w:lang w:val="pl-PL"/>
              </w:rPr>
              <w:t>organizacji.</w:t>
            </w:r>
          </w:p>
        </w:tc>
      </w:tr>
      <w:tr w:rsidR="00AD647F" w:rsidRPr="00040D92" w14:paraId="534E25A8" w14:textId="77777777" w:rsidTr="00081BBD">
        <w:trPr>
          <w:cantSplit/>
        </w:trPr>
        <w:tc>
          <w:tcPr>
            <w:tcW w:w="1417" w:type="dxa"/>
            <w:vAlign w:val="center"/>
          </w:tcPr>
          <w:p w14:paraId="6A5EDDF4" w14:textId="7E0961C0" w:rsidR="00AD647F" w:rsidRPr="00040D92" w:rsidRDefault="00AD647F" w:rsidP="00B558B7">
            <w:pPr>
              <w:pStyle w:val="TekstTabeli"/>
            </w:pPr>
            <w:r w:rsidRPr="00040D92">
              <w:t xml:space="preserve">Clarkson </w:t>
            </w:r>
            <w:r w:rsidR="00ED642E" w:rsidRPr="00040D92">
              <w:br/>
              <w:t>(</w:t>
            </w:r>
            <w:r w:rsidRPr="00040D92">
              <w:t>1994</w:t>
            </w:r>
            <w:r w:rsidR="00ED642E" w:rsidRPr="00040D92">
              <w:t>)</w:t>
            </w:r>
          </w:p>
        </w:tc>
        <w:tc>
          <w:tcPr>
            <w:tcW w:w="1361" w:type="dxa"/>
            <w:vAlign w:val="center"/>
          </w:tcPr>
          <w:p w14:paraId="5475C10A" w14:textId="4F6D3DBD" w:rsidR="00AD647F" w:rsidRPr="00040D92" w:rsidRDefault="009D0F02" w:rsidP="00B558B7">
            <w:pPr>
              <w:pStyle w:val="TekstTabeli"/>
            </w:pPr>
            <w:r w:rsidRPr="00040D92">
              <w:t>W</w:t>
            </w:r>
          </w:p>
        </w:tc>
        <w:tc>
          <w:tcPr>
            <w:tcW w:w="6293" w:type="dxa"/>
            <w:vAlign w:val="center"/>
          </w:tcPr>
          <w:p w14:paraId="447B8FF3" w14:textId="1EFA8210" w:rsidR="00AD647F" w:rsidRPr="00D82766" w:rsidRDefault="00040D92" w:rsidP="00B558B7">
            <w:pPr>
              <w:pStyle w:val="TekstTabeli"/>
              <w:rPr>
                <w:lang w:val="pl-PL"/>
              </w:rPr>
            </w:pPr>
            <w:r w:rsidRPr="00D82766">
              <w:rPr>
                <w:lang w:val="pl-PL"/>
              </w:rPr>
              <w:t xml:space="preserve">Interesariusz </w:t>
            </w:r>
            <w:r w:rsidR="00ED642E" w:rsidRPr="00D82766">
              <w:rPr>
                <w:lang w:val="pl-PL"/>
              </w:rPr>
              <w:t xml:space="preserve">zaangażowany (inwestujący - </w:t>
            </w:r>
            <w:r w:rsidR="00ED642E" w:rsidRPr="00D82766">
              <w:rPr>
                <w:i/>
                <w:iCs/>
                <w:lang w:val="pl-PL"/>
              </w:rPr>
              <w:t>invested</w:t>
            </w:r>
            <w:r w:rsidR="00ED642E" w:rsidRPr="00D82766">
              <w:rPr>
                <w:lang w:val="pl-PL"/>
              </w:rPr>
              <w:t xml:space="preserve">) </w:t>
            </w:r>
            <w:r w:rsidR="009D0F02" w:rsidRPr="00D82766">
              <w:rPr>
                <w:lang w:val="pl-PL"/>
              </w:rPr>
              <w:t>to taki, który ma pewną kontrolę nad działalnością</w:t>
            </w:r>
            <w:r w:rsidR="00ED642E" w:rsidRPr="00D82766">
              <w:rPr>
                <w:lang w:val="pl-PL"/>
              </w:rPr>
              <w:t xml:space="preserve"> organizacji</w:t>
            </w:r>
            <w:r w:rsidRPr="00D82766">
              <w:rPr>
                <w:lang w:val="pl-PL"/>
              </w:rPr>
              <w:t>.</w:t>
            </w:r>
          </w:p>
        </w:tc>
      </w:tr>
      <w:tr w:rsidR="00AD647F" w:rsidRPr="00040D92" w14:paraId="59BD35C0" w14:textId="77777777" w:rsidTr="00081BBD">
        <w:trPr>
          <w:cantSplit/>
        </w:trPr>
        <w:tc>
          <w:tcPr>
            <w:tcW w:w="1417" w:type="dxa"/>
            <w:vAlign w:val="center"/>
          </w:tcPr>
          <w:p w14:paraId="4F110ED6" w14:textId="24B08843" w:rsidR="00AD647F" w:rsidRPr="00040D92" w:rsidRDefault="00AD647F" w:rsidP="00B558B7">
            <w:pPr>
              <w:pStyle w:val="TekstTabeli"/>
            </w:pPr>
            <w:r w:rsidRPr="00040D92">
              <w:t xml:space="preserve">Clarkson </w:t>
            </w:r>
            <w:r w:rsidRPr="00040D92">
              <w:br/>
              <w:t>(1994)</w:t>
            </w:r>
          </w:p>
        </w:tc>
        <w:tc>
          <w:tcPr>
            <w:tcW w:w="1361" w:type="dxa"/>
            <w:vAlign w:val="center"/>
          </w:tcPr>
          <w:p w14:paraId="5C7301A8" w14:textId="66122A22" w:rsidR="00AD647F" w:rsidRPr="00040D92" w:rsidRDefault="009D0F02" w:rsidP="00B558B7">
            <w:pPr>
              <w:pStyle w:val="TekstTabeli"/>
            </w:pPr>
            <w:r w:rsidRPr="00040D92">
              <w:t>K-O</w:t>
            </w:r>
          </w:p>
        </w:tc>
        <w:tc>
          <w:tcPr>
            <w:tcW w:w="6293" w:type="dxa"/>
            <w:vAlign w:val="center"/>
          </w:tcPr>
          <w:p w14:paraId="431362AC" w14:textId="5D40BDEC" w:rsidR="00ED642E" w:rsidRPr="00D82766" w:rsidRDefault="00040D92" w:rsidP="00B558B7">
            <w:pPr>
              <w:pStyle w:val="TekstTabeli"/>
              <w:rPr>
                <w:lang w:val="pl-PL"/>
              </w:rPr>
            </w:pPr>
            <w:r w:rsidRPr="00D82766">
              <w:rPr>
                <w:lang w:val="pl-PL"/>
              </w:rPr>
              <w:t xml:space="preserve">Ponoszą </w:t>
            </w:r>
            <w:r w:rsidR="00ED642E" w:rsidRPr="00D82766">
              <w:rPr>
                <w:lang w:val="pl-PL"/>
              </w:rPr>
              <w:t xml:space="preserve">pewną formę ryzyka jako wynik zainwestowania pewnego rodzaju kapitału, ludzkiego lub finansowego, czegoś wartościowego, w </w:t>
            </w:r>
            <w:r w:rsidR="00090D83">
              <w:rPr>
                <w:lang w:val="pl-PL"/>
              </w:rPr>
              <w:t>organizację</w:t>
            </w:r>
            <w:r w:rsidRPr="00D82766">
              <w:rPr>
                <w:lang w:val="pl-PL"/>
              </w:rPr>
              <w:t>.</w:t>
            </w:r>
          </w:p>
        </w:tc>
      </w:tr>
      <w:tr w:rsidR="00AD647F" w:rsidRPr="00040D92" w14:paraId="63DB0580" w14:textId="77777777" w:rsidTr="00081BBD">
        <w:trPr>
          <w:cantSplit/>
        </w:trPr>
        <w:tc>
          <w:tcPr>
            <w:tcW w:w="1417" w:type="dxa"/>
            <w:vAlign w:val="center"/>
          </w:tcPr>
          <w:p w14:paraId="0EB44CCC" w14:textId="57C4CD13" w:rsidR="00AD647F" w:rsidRPr="00040D92" w:rsidRDefault="00AD647F" w:rsidP="00B558B7">
            <w:pPr>
              <w:pStyle w:val="TekstTabeli"/>
            </w:pPr>
            <w:r w:rsidRPr="00040D92">
              <w:t xml:space="preserve">Freeman </w:t>
            </w:r>
            <w:r w:rsidRPr="00040D92">
              <w:br/>
              <w:t>(1994)</w:t>
            </w:r>
          </w:p>
        </w:tc>
        <w:tc>
          <w:tcPr>
            <w:tcW w:w="1361" w:type="dxa"/>
            <w:vAlign w:val="center"/>
          </w:tcPr>
          <w:p w14:paraId="35F2F79D" w14:textId="25595AFA" w:rsidR="00AD647F" w:rsidRPr="00040D92" w:rsidRDefault="00ED642E" w:rsidP="00B558B7">
            <w:pPr>
              <w:pStyle w:val="TekstTabeli"/>
            </w:pPr>
            <w:r w:rsidRPr="00040D92">
              <w:t>K</w:t>
            </w:r>
          </w:p>
        </w:tc>
        <w:tc>
          <w:tcPr>
            <w:tcW w:w="6293" w:type="dxa"/>
            <w:vAlign w:val="center"/>
          </w:tcPr>
          <w:p w14:paraId="45122324" w14:textId="4F0FC93F" w:rsidR="00AD647F" w:rsidRPr="00D82766" w:rsidRDefault="00ED642E" w:rsidP="00B558B7">
            <w:pPr>
              <w:pStyle w:val="TekstTabeli"/>
              <w:rPr>
                <w:lang w:val="pl-PL"/>
              </w:rPr>
            </w:pPr>
            <w:r w:rsidRPr="00D82766">
              <w:rPr>
                <w:lang w:val="pl-PL"/>
              </w:rPr>
              <w:t>Uczestnicy ludzkiego procesu wspólnego tworzenia wartości</w:t>
            </w:r>
            <w:r w:rsidR="00090D83">
              <w:rPr>
                <w:lang w:val="pl-PL"/>
              </w:rPr>
              <w:t>.</w:t>
            </w:r>
          </w:p>
        </w:tc>
      </w:tr>
      <w:tr w:rsidR="00AD647F" w:rsidRPr="00040D92" w14:paraId="32065EB1" w14:textId="77777777" w:rsidTr="00081BBD">
        <w:trPr>
          <w:cantSplit/>
        </w:trPr>
        <w:tc>
          <w:tcPr>
            <w:tcW w:w="1417" w:type="dxa"/>
            <w:vAlign w:val="center"/>
          </w:tcPr>
          <w:p w14:paraId="5C979D4E" w14:textId="39ACDBEE" w:rsidR="00AD647F" w:rsidRPr="00040D92" w:rsidRDefault="00AD647F" w:rsidP="00B558B7">
            <w:pPr>
              <w:pStyle w:val="TekstTabeli"/>
            </w:pPr>
            <w:r w:rsidRPr="00040D92">
              <w:t>Clarkson (1994)</w:t>
            </w:r>
          </w:p>
        </w:tc>
        <w:tc>
          <w:tcPr>
            <w:tcW w:w="1361" w:type="dxa"/>
            <w:vAlign w:val="center"/>
          </w:tcPr>
          <w:p w14:paraId="3F7A901A" w14:textId="777EFFF0" w:rsidR="00AD647F" w:rsidRPr="00040D92" w:rsidRDefault="00ED642E" w:rsidP="00B558B7">
            <w:pPr>
              <w:pStyle w:val="TekstTabeli"/>
            </w:pPr>
            <w:r w:rsidRPr="00040D92">
              <w:t>O</w:t>
            </w:r>
          </w:p>
        </w:tc>
        <w:tc>
          <w:tcPr>
            <w:tcW w:w="6293" w:type="dxa"/>
            <w:vAlign w:val="center"/>
          </w:tcPr>
          <w:p w14:paraId="5BF71C52" w14:textId="06C502F9" w:rsidR="00AD647F" w:rsidRPr="00D82766" w:rsidRDefault="00ED642E" w:rsidP="00B558B7">
            <w:pPr>
              <w:pStyle w:val="TekstTabeli"/>
              <w:rPr>
                <w:lang w:val="pl-PL"/>
              </w:rPr>
            </w:pPr>
            <w:r w:rsidRPr="00D82766">
              <w:rPr>
                <w:lang w:val="pl-PL"/>
              </w:rPr>
              <w:t xml:space="preserve">Są narażeni na ryzyko w wyniku działalności </w:t>
            </w:r>
            <w:r w:rsidR="00090D83">
              <w:rPr>
                <w:lang w:val="pl-PL"/>
              </w:rPr>
              <w:t>organizacji.</w:t>
            </w:r>
          </w:p>
        </w:tc>
      </w:tr>
      <w:tr w:rsidR="00517F9E" w:rsidRPr="00040D92" w14:paraId="09689765" w14:textId="77777777" w:rsidTr="00081BBD">
        <w:trPr>
          <w:cantSplit/>
        </w:trPr>
        <w:tc>
          <w:tcPr>
            <w:tcW w:w="1417" w:type="dxa"/>
            <w:vAlign w:val="center"/>
          </w:tcPr>
          <w:p w14:paraId="687668D4" w14:textId="35017093" w:rsidR="00517F9E" w:rsidRPr="00040D92" w:rsidRDefault="00517F9E" w:rsidP="00B558B7">
            <w:pPr>
              <w:pStyle w:val="TekstTabeli"/>
            </w:pPr>
            <w:r>
              <w:t>Bryson</w:t>
            </w:r>
            <w:r>
              <w:br/>
              <w:t>(1995)</w:t>
            </w:r>
          </w:p>
        </w:tc>
        <w:tc>
          <w:tcPr>
            <w:tcW w:w="1361" w:type="dxa"/>
            <w:vAlign w:val="center"/>
          </w:tcPr>
          <w:p w14:paraId="21A070BF" w14:textId="219E24FD" w:rsidR="00517F9E" w:rsidRPr="00040D92" w:rsidRDefault="00517F9E" w:rsidP="00B558B7">
            <w:pPr>
              <w:pStyle w:val="TekstTabeli"/>
            </w:pPr>
            <w:r>
              <w:t>R-O</w:t>
            </w:r>
          </w:p>
        </w:tc>
        <w:tc>
          <w:tcPr>
            <w:tcW w:w="6293" w:type="dxa"/>
            <w:vAlign w:val="center"/>
          </w:tcPr>
          <w:p w14:paraId="23122029" w14:textId="410ED341" w:rsidR="00517F9E" w:rsidRPr="00D82766" w:rsidRDefault="00517F9E" w:rsidP="00B558B7">
            <w:pPr>
              <w:pStyle w:val="TekstTabeli"/>
              <w:rPr>
                <w:lang w:val="pl-PL"/>
              </w:rPr>
            </w:pPr>
            <w:r w:rsidRPr="00D82766">
              <w:rPr>
                <w:lang w:val="pl-PL"/>
              </w:rPr>
              <w:t>Każda grupa osób lub organizacja która może żądać uwagi, zasobów lub wyników ze strony rozpatrywanej organizacji lub taka, która może być pod wpływem rezultatów działalności tejże.</w:t>
            </w:r>
          </w:p>
        </w:tc>
      </w:tr>
      <w:tr w:rsidR="00AD647F" w:rsidRPr="00040D92" w14:paraId="71E8E552" w14:textId="77777777" w:rsidTr="00081BBD">
        <w:trPr>
          <w:cantSplit/>
        </w:trPr>
        <w:tc>
          <w:tcPr>
            <w:tcW w:w="1417" w:type="dxa"/>
            <w:vAlign w:val="center"/>
          </w:tcPr>
          <w:p w14:paraId="57295EE7" w14:textId="4D42516F" w:rsidR="00AD647F" w:rsidRPr="00040D92" w:rsidRDefault="00AD647F" w:rsidP="00B558B7">
            <w:pPr>
              <w:pStyle w:val="TekstTabeli"/>
            </w:pPr>
            <w:r w:rsidRPr="00040D92">
              <w:t xml:space="preserve">Clarkson </w:t>
            </w:r>
            <w:r w:rsidR="00517F9E">
              <w:t>(</w:t>
            </w:r>
            <w:r w:rsidRPr="00040D92">
              <w:t>1995</w:t>
            </w:r>
            <w:r w:rsidR="00517F9E">
              <w:t>)</w:t>
            </w:r>
          </w:p>
        </w:tc>
        <w:tc>
          <w:tcPr>
            <w:tcW w:w="1361" w:type="dxa"/>
            <w:vAlign w:val="center"/>
          </w:tcPr>
          <w:p w14:paraId="692AA7F2" w14:textId="7FDD002C" w:rsidR="00AD647F" w:rsidRPr="00040D92" w:rsidRDefault="006676FB" w:rsidP="00B558B7">
            <w:pPr>
              <w:pStyle w:val="TekstTabeli"/>
            </w:pPr>
            <w:r w:rsidRPr="00040D92">
              <w:t>W-R-K-O</w:t>
            </w:r>
          </w:p>
        </w:tc>
        <w:tc>
          <w:tcPr>
            <w:tcW w:w="6293" w:type="dxa"/>
            <w:vAlign w:val="center"/>
          </w:tcPr>
          <w:p w14:paraId="242E2131" w14:textId="3D4D944C" w:rsidR="00ED642E" w:rsidRPr="00D82766" w:rsidRDefault="00ED642E" w:rsidP="00B558B7">
            <w:pPr>
              <w:pStyle w:val="TekstTabeli"/>
              <w:rPr>
                <w:lang w:val="pl-PL"/>
              </w:rPr>
            </w:pPr>
            <w:r w:rsidRPr="00D82766">
              <w:rPr>
                <w:lang w:val="pl-PL"/>
              </w:rPr>
              <w:t>Podstawowa (pierwotna) grupa interesariuszy to taka, bez ciągłego udziału której organizacja nie może przetrwać jako podmiot gospodarczy.</w:t>
            </w:r>
          </w:p>
          <w:p w14:paraId="2479DB90" w14:textId="117186B3" w:rsidR="00AD647F" w:rsidRPr="00090D83" w:rsidRDefault="00ED642E" w:rsidP="00B558B7">
            <w:pPr>
              <w:pStyle w:val="TekstTabeli"/>
              <w:rPr>
                <w:lang w:val="pl-PL"/>
              </w:rPr>
            </w:pPr>
            <w:r w:rsidRPr="00D82766">
              <w:rPr>
                <w:lang w:val="pl-PL"/>
              </w:rPr>
              <w:t xml:space="preserve">Wtórne grupy interesariuszy to te, które wpływają na organizację lub są pod jej wpływem, ale nie uczestniczą w transakcjach z </w:t>
            </w:r>
            <w:r w:rsidR="00090D83">
              <w:rPr>
                <w:lang w:val="pl-PL"/>
              </w:rPr>
              <w:t>organizacją</w:t>
            </w:r>
            <w:r w:rsidRPr="00D82766">
              <w:rPr>
                <w:lang w:val="pl-PL"/>
              </w:rPr>
              <w:t xml:space="preserve"> i nie są niezbędne dla jej przetrwania. </w:t>
            </w:r>
            <w:r w:rsidRPr="00090D83">
              <w:rPr>
                <w:lang w:val="pl-PL"/>
              </w:rPr>
              <w:t>Jednocześnie takie grupy mogą wyrządzić znaczną szkodę organizacji.</w:t>
            </w:r>
          </w:p>
        </w:tc>
      </w:tr>
      <w:tr w:rsidR="00AD647F" w:rsidRPr="00040D92" w14:paraId="37EE6B01" w14:textId="77777777" w:rsidTr="00081BBD">
        <w:trPr>
          <w:cantSplit/>
        </w:trPr>
        <w:tc>
          <w:tcPr>
            <w:tcW w:w="1417" w:type="dxa"/>
            <w:vAlign w:val="center"/>
          </w:tcPr>
          <w:p w14:paraId="5BDCDB0B" w14:textId="170711A6" w:rsidR="00AD647F" w:rsidRPr="00040D92" w:rsidRDefault="00AD647F" w:rsidP="00B558B7">
            <w:pPr>
              <w:pStyle w:val="TekstTabeli"/>
            </w:pPr>
            <w:r w:rsidRPr="00040D92">
              <w:t xml:space="preserve">Donaldson </w:t>
            </w:r>
            <w:r w:rsidR="00517F9E">
              <w:br/>
            </w:r>
            <w:r w:rsidRPr="00040D92">
              <w:t xml:space="preserve">i Preston </w:t>
            </w:r>
            <w:r w:rsidR="00517F9E">
              <w:t>(</w:t>
            </w:r>
            <w:r w:rsidRPr="00040D92">
              <w:t>1995</w:t>
            </w:r>
            <w:r w:rsidR="00517F9E">
              <w:t>)</w:t>
            </w:r>
          </w:p>
        </w:tc>
        <w:tc>
          <w:tcPr>
            <w:tcW w:w="1361" w:type="dxa"/>
            <w:vAlign w:val="center"/>
          </w:tcPr>
          <w:p w14:paraId="42CC2610" w14:textId="14FF79BA" w:rsidR="00AD647F" w:rsidRPr="00040D92" w:rsidRDefault="006676FB" w:rsidP="00B558B7">
            <w:pPr>
              <w:pStyle w:val="TekstTabeli"/>
            </w:pPr>
            <w:r w:rsidRPr="00040D92">
              <w:t>W-R-K-O</w:t>
            </w:r>
          </w:p>
        </w:tc>
        <w:tc>
          <w:tcPr>
            <w:tcW w:w="6293" w:type="dxa"/>
            <w:vAlign w:val="center"/>
          </w:tcPr>
          <w:p w14:paraId="2CDD1153" w14:textId="0ECD758D" w:rsidR="00AD647F" w:rsidRPr="00D82766" w:rsidRDefault="006676FB" w:rsidP="00B558B7">
            <w:pPr>
              <w:pStyle w:val="TekstTabeli"/>
              <w:rPr>
                <w:lang w:val="pl-PL"/>
              </w:rPr>
            </w:pPr>
            <w:r w:rsidRPr="00D82766">
              <w:rPr>
                <w:lang w:val="pl-PL"/>
              </w:rPr>
              <w:t>Interesariusze to osoby lub grupy posiadające uzasadnione interesy w proceduralnych i/lub merytorycznych aspektach działalności korporacyjnej. Interesariusze są identyfikowani poprzez ich inwestycje w organizację, niezależnie od tego, czy organizacja ma jakiekolwiek odpowiadające im funkcjonalne zainteresowanie.</w:t>
            </w:r>
          </w:p>
        </w:tc>
      </w:tr>
      <w:tr w:rsidR="00AD647F" w:rsidRPr="00040D92" w14:paraId="4A6C3E8C" w14:textId="77777777" w:rsidTr="00081BBD">
        <w:trPr>
          <w:cantSplit/>
        </w:trPr>
        <w:tc>
          <w:tcPr>
            <w:tcW w:w="1417" w:type="dxa"/>
            <w:vAlign w:val="center"/>
          </w:tcPr>
          <w:p w14:paraId="461D0B07" w14:textId="1691019A" w:rsidR="00AD647F" w:rsidRPr="00040D92" w:rsidRDefault="00AD647F" w:rsidP="00B558B7">
            <w:pPr>
              <w:pStyle w:val="TekstTabeli"/>
            </w:pPr>
            <w:r w:rsidRPr="00040D92">
              <w:t xml:space="preserve">Starik </w:t>
            </w:r>
            <w:r w:rsidR="006676FB" w:rsidRPr="00040D92">
              <w:t>(</w:t>
            </w:r>
            <w:r w:rsidRPr="00040D92">
              <w:t>1995</w:t>
            </w:r>
            <w:r w:rsidR="006676FB" w:rsidRPr="00040D92">
              <w:t>)</w:t>
            </w:r>
          </w:p>
        </w:tc>
        <w:tc>
          <w:tcPr>
            <w:tcW w:w="1361" w:type="dxa"/>
            <w:vAlign w:val="center"/>
          </w:tcPr>
          <w:p w14:paraId="633CD51F" w14:textId="126B4376" w:rsidR="00AD647F" w:rsidRPr="00040D92" w:rsidRDefault="006676FB" w:rsidP="00B558B7">
            <w:pPr>
              <w:pStyle w:val="TekstTabeli"/>
            </w:pPr>
            <w:r w:rsidRPr="00040D92">
              <w:t>W-R-K-O</w:t>
            </w:r>
          </w:p>
        </w:tc>
        <w:tc>
          <w:tcPr>
            <w:tcW w:w="6293" w:type="dxa"/>
            <w:vAlign w:val="center"/>
          </w:tcPr>
          <w:p w14:paraId="2FC8EE57" w14:textId="03F58501" w:rsidR="00AD647F" w:rsidRPr="00081BBD" w:rsidRDefault="006676FB" w:rsidP="00B558B7">
            <w:pPr>
              <w:pStyle w:val="TekstTabeli"/>
            </w:pPr>
            <w:r w:rsidRPr="00081BBD">
              <w:t>Każdy naturalnie występujący byt</w:t>
            </w:r>
            <w:r w:rsidR="008151B9" w:rsidRPr="00081BBD">
              <w:t>.</w:t>
            </w:r>
          </w:p>
        </w:tc>
      </w:tr>
      <w:tr w:rsidR="00AD647F" w:rsidRPr="00040D92" w14:paraId="79BC495B" w14:textId="77777777" w:rsidTr="00081BBD">
        <w:trPr>
          <w:cantSplit/>
        </w:trPr>
        <w:tc>
          <w:tcPr>
            <w:tcW w:w="1417" w:type="dxa"/>
            <w:vAlign w:val="center"/>
          </w:tcPr>
          <w:p w14:paraId="68732865" w14:textId="6A07145F" w:rsidR="00AD647F" w:rsidRPr="00040D92" w:rsidRDefault="00AD647F" w:rsidP="00B558B7">
            <w:pPr>
              <w:pStyle w:val="TekstTabeli"/>
            </w:pPr>
            <w:r w:rsidRPr="00040D92">
              <w:t>Jones (1995)</w:t>
            </w:r>
          </w:p>
        </w:tc>
        <w:tc>
          <w:tcPr>
            <w:tcW w:w="1361" w:type="dxa"/>
            <w:vAlign w:val="center"/>
          </w:tcPr>
          <w:p w14:paraId="24E1A700" w14:textId="7376BC16" w:rsidR="00AD647F" w:rsidRPr="00040D92" w:rsidRDefault="00040D92" w:rsidP="00B558B7">
            <w:pPr>
              <w:pStyle w:val="TekstTabeli"/>
            </w:pPr>
            <w:r>
              <w:t>W-R</w:t>
            </w:r>
          </w:p>
        </w:tc>
        <w:tc>
          <w:tcPr>
            <w:tcW w:w="6293" w:type="dxa"/>
            <w:vAlign w:val="center"/>
          </w:tcPr>
          <w:p w14:paraId="7FD06B96" w14:textId="4552B4A2" w:rsidR="00AD647F" w:rsidRPr="00D82766" w:rsidRDefault="00090D83" w:rsidP="00B558B7">
            <w:pPr>
              <w:pStyle w:val="TekstTabeli"/>
              <w:rPr>
                <w:lang w:val="pl-PL"/>
              </w:rPr>
            </w:pPr>
            <w:r>
              <w:rPr>
                <w:lang w:val="pl-PL"/>
              </w:rPr>
              <w:t>Organizacja</w:t>
            </w:r>
            <w:r w:rsidR="00040D92" w:rsidRPr="00D82766">
              <w:rPr>
                <w:lang w:val="pl-PL"/>
              </w:rPr>
              <w:t xml:space="preserve"> charakteryzuje się relacjami z wieloma grupami i osobami </w:t>
            </w:r>
            <w:r w:rsidR="00040D92" w:rsidRPr="00D82766">
              <w:rPr>
                <w:lang w:val="pl-PL"/>
              </w:rPr>
              <w:br/>
              <w:t>(„interesariuszami”), z których każda ma: moc wpływania na wyniki firmy i/lub udział w wynikach firmy.</w:t>
            </w:r>
          </w:p>
        </w:tc>
      </w:tr>
      <w:tr w:rsidR="00AD647F" w:rsidRPr="00040D92" w14:paraId="5247B31B" w14:textId="77777777" w:rsidTr="00081BBD">
        <w:trPr>
          <w:cantSplit/>
        </w:trPr>
        <w:tc>
          <w:tcPr>
            <w:tcW w:w="1417" w:type="dxa"/>
            <w:vAlign w:val="center"/>
          </w:tcPr>
          <w:p w14:paraId="51D18421" w14:textId="5CBB0B23" w:rsidR="00AD647F" w:rsidRPr="00040D92" w:rsidRDefault="00AD647F" w:rsidP="00B558B7">
            <w:pPr>
              <w:pStyle w:val="TekstTabeli"/>
            </w:pPr>
            <w:r w:rsidRPr="00040D92">
              <w:t>Murphy i in.</w:t>
            </w:r>
            <w:r w:rsidRPr="00040D92">
              <w:br/>
              <w:t>(1997)</w:t>
            </w:r>
          </w:p>
        </w:tc>
        <w:tc>
          <w:tcPr>
            <w:tcW w:w="1361" w:type="dxa"/>
            <w:vAlign w:val="center"/>
          </w:tcPr>
          <w:p w14:paraId="6DC6C79E" w14:textId="10C2B153" w:rsidR="00AD647F" w:rsidRPr="00040D92" w:rsidRDefault="00040D92" w:rsidP="00B558B7">
            <w:pPr>
              <w:pStyle w:val="TekstTabeli"/>
            </w:pPr>
            <w:r>
              <w:t>W-R-K</w:t>
            </w:r>
          </w:p>
        </w:tc>
        <w:tc>
          <w:tcPr>
            <w:tcW w:w="6293" w:type="dxa"/>
            <w:vAlign w:val="center"/>
          </w:tcPr>
          <w:p w14:paraId="7DE4EC3C" w14:textId="684E5BCE" w:rsidR="00AD647F" w:rsidRPr="00D82766" w:rsidRDefault="005860C1" w:rsidP="00B558B7">
            <w:pPr>
              <w:pStyle w:val="TekstTabeli"/>
              <w:rPr>
                <w:lang w:val="pl-PL"/>
              </w:rPr>
            </w:pPr>
            <w:r w:rsidRPr="00D82766">
              <w:rPr>
                <w:lang w:val="pl-PL"/>
              </w:rPr>
              <w:t>Grupy interesariuszy mają żywotny udział (interes) w działaniach przedsiębiorstwa, bez ich usankcjonowania i wsparcia biznes przestałby istnieć.</w:t>
            </w:r>
          </w:p>
        </w:tc>
      </w:tr>
      <w:tr w:rsidR="00AD647F" w:rsidRPr="00040D92" w14:paraId="3DAB0AA3" w14:textId="77777777" w:rsidTr="00081BBD">
        <w:trPr>
          <w:cantSplit/>
        </w:trPr>
        <w:tc>
          <w:tcPr>
            <w:tcW w:w="1417" w:type="dxa"/>
            <w:vAlign w:val="center"/>
          </w:tcPr>
          <w:p w14:paraId="0A3812F5" w14:textId="2F90D35F" w:rsidR="00AD647F" w:rsidRPr="00040D92" w:rsidRDefault="00AD647F" w:rsidP="00B558B7">
            <w:pPr>
              <w:pStyle w:val="TekstTabeli"/>
            </w:pPr>
            <w:r w:rsidRPr="00040D92">
              <w:lastRenderedPageBreak/>
              <w:t>Nuti (1997)</w:t>
            </w:r>
          </w:p>
        </w:tc>
        <w:tc>
          <w:tcPr>
            <w:tcW w:w="1361" w:type="dxa"/>
            <w:vAlign w:val="center"/>
          </w:tcPr>
          <w:p w14:paraId="243BF2FC" w14:textId="38DCFC2A" w:rsidR="00AD647F" w:rsidRPr="00040D92" w:rsidRDefault="00040D92" w:rsidP="00B558B7">
            <w:pPr>
              <w:pStyle w:val="TekstTabeli"/>
            </w:pPr>
            <w:r>
              <w:t>R-K-O</w:t>
            </w:r>
          </w:p>
        </w:tc>
        <w:tc>
          <w:tcPr>
            <w:tcW w:w="6293" w:type="dxa"/>
            <w:vAlign w:val="center"/>
          </w:tcPr>
          <w:p w14:paraId="2AE566F2" w14:textId="35D05441" w:rsidR="00AD647F" w:rsidRPr="00D82766" w:rsidRDefault="005860C1" w:rsidP="00B558B7">
            <w:pPr>
              <w:pStyle w:val="TekstTabeli"/>
              <w:rPr>
                <w:lang w:val="pl-PL"/>
              </w:rPr>
            </w:pPr>
            <w:r w:rsidRPr="00D82766">
              <w:rPr>
                <w:lang w:val="pl-PL"/>
              </w:rPr>
              <w:t xml:space="preserve">Posiadacze uzasadnionego interesu lub udziału w działaniach </w:t>
            </w:r>
            <w:r w:rsidR="00090D83">
              <w:rPr>
                <w:lang w:val="pl-PL"/>
              </w:rPr>
              <w:t>organizacji</w:t>
            </w:r>
            <w:r w:rsidRPr="00D82766">
              <w:rPr>
                <w:lang w:val="pl-PL"/>
              </w:rPr>
              <w:t>, bezpośrednio poprzez transakcje rynkowe lub pośrednio poprzez narażenie na zewnętrzne skutki.</w:t>
            </w:r>
          </w:p>
        </w:tc>
      </w:tr>
      <w:tr w:rsidR="00AD647F" w:rsidRPr="00040D92" w14:paraId="3B3D2953" w14:textId="77777777" w:rsidTr="00081BBD">
        <w:trPr>
          <w:cantSplit/>
        </w:trPr>
        <w:tc>
          <w:tcPr>
            <w:tcW w:w="1417" w:type="dxa"/>
            <w:vAlign w:val="center"/>
          </w:tcPr>
          <w:p w14:paraId="22373311" w14:textId="6F27123D" w:rsidR="00AD647F" w:rsidRPr="00040D92" w:rsidRDefault="00AD647F" w:rsidP="00B558B7">
            <w:pPr>
              <w:pStyle w:val="TekstTabeli"/>
            </w:pPr>
            <w:r w:rsidRPr="00040D92">
              <w:t>Clarkson (1998)</w:t>
            </w:r>
          </w:p>
        </w:tc>
        <w:tc>
          <w:tcPr>
            <w:tcW w:w="1361" w:type="dxa"/>
            <w:vAlign w:val="center"/>
          </w:tcPr>
          <w:p w14:paraId="3AAEE752" w14:textId="0E38E37F" w:rsidR="00AD647F" w:rsidRPr="00040D92" w:rsidRDefault="00040D92" w:rsidP="00B558B7">
            <w:pPr>
              <w:pStyle w:val="TekstTabeli"/>
            </w:pPr>
            <w:r>
              <w:t>R-O</w:t>
            </w:r>
          </w:p>
        </w:tc>
        <w:tc>
          <w:tcPr>
            <w:tcW w:w="6293" w:type="dxa"/>
            <w:vAlign w:val="center"/>
          </w:tcPr>
          <w:p w14:paraId="62ED0DF4" w14:textId="64502FD2" w:rsidR="00AD647F" w:rsidRPr="00D82766" w:rsidRDefault="005860C1" w:rsidP="00B558B7">
            <w:pPr>
              <w:pStyle w:val="TekstTabeli"/>
              <w:rPr>
                <w:lang w:val="pl-PL"/>
              </w:rPr>
            </w:pPr>
            <w:r w:rsidRPr="00D82766">
              <w:rPr>
                <w:lang w:val="pl-PL"/>
              </w:rPr>
              <w:t>Osoby lub podmioty, które mają udział, coś do zyskania lub stracenia w wyniku działań organizacji.</w:t>
            </w:r>
          </w:p>
        </w:tc>
      </w:tr>
      <w:tr w:rsidR="00517F9E" w:rsidRPr="00040D92" w14:paraId="7EC09A63" w14:textId="77777777" w:rsidTr="00081BBD">
        <w:trPr>
          <w:cantSplit/>
        </w:trPr>
        <w:tc>
          <w:tcPr>
            <w:tcW w:w="1417" w:type="dxa"/>
            <w:vAlign w:val="center"/>
          </w:tcPr>
          <w:p w14:paraId="4820C5DE" w14:textId="52C2D235" w:rsidR="00517F9E" w:rsidRPr="00040D92" w:rsidRDefault="00517F9E" w:rsidP="00B558B7">
            <w:pPr>
              <w:pStyle w:val="TekstTabeli"/>
            </w:pPr>
            <w:r>
              <w:t xml:space="preserve">Eden </w:t>
            </w:r>
            <w:r>
              <w:br/>
              <w:t>i Ackermann (1998)</w:t>
            </w:r>
          </w:p>
        </w:tc>
        <w:tc>
          <w:tcPr>
            <w:tcW w:w="1361" w:type="dxa"/>
            <w:vAlign w:val="center"/>
          </w:tcPr>
          <w:p w14:paraId="2C53A7B2" w14:textId="44B61EF4" w:rsidR="00517F9E" w:rsidRDefault="00645435" w:rsidP="00B558B7">
            <w:pPr>
              <w:pStyle w:val="TekstTabeli"/>
            </w:pPr>
            <w:r>
              <w:t>R-K</w:t>
            </w:r>
          </w:p>
        </w:tc>
        <w:tc>
          <w:tcPr>
            <w:tcW w:w="6293" w:type="dxa"/>
            <w:vAlign w:val="center"/>
          </w:tcPr>
          <w:p w14:paraId="20552D89" w14:textId="5D6D01D3" w:rsidR="00517F9E" w:rsidRPr="00D82766" w:rsidRDefault="00645435" w:rsidP="00B558B7">
            <w:pPr>
              <w:pStyle w:val="TekstTabeli"/>
              <w:rPr>
                <w:lang w:val="pl-PL"/>
              </w:rPr>
            </w:pPr>
            <w:r w:rsidRPr="00D82766">
              <w:rPr>
                <w:lang w:val="pl-PL"/>
              </w:rPr>
              <w:t>Ludzie lub małe grupy z siłą / władzą do odpowiadania, negocjacji, i zmiany przyszłości strategicznej organizacji</w:t>
            </w:r>
          </w:p>
        </w:tc>
      </w:tr>
      <w:tr w:rsidR="00AD647F" w:rsidRPr="00817009" w14:paraId="42C24C26" w14:textId="77777777" w:rsidTr="00081BBD">
        <w:trPr>
          <w:cantSplit/>
        </w:trPr>
        <w:tc>
          <w:tcPr>
            <w:tcW w:w="1417" w:type="dxa"/>
            <w:vAlign w:val="center"/>
          </w:tcPr>
          <w:p w14:paraId="19331DBE" w14:textId="357CBBA3" w:rsidR="00AD647F" w:rsidRPr="00040D92" w:rsidRDefault="00AD647F" w:rsidP="00B558B7">
            <w:pPr>
              <w:pStyle w:val="TekstTabeli"/>
            </w:pPr>
            <w:r w:rsidRPr="00040D92">
              <w:t>Burrows J. (1999)</w:t>
            </w:r>
          </w:p>
        </w:tc>
        <w:tc>
          <w:tcPr>
            <w:tcW w:w="1361" w:type="dxa"/>
            <w:vAlign w:val="center"/>
          </w:tcPr>
          <w:p w14:paraId="4125B649" w14:textId="464DD43F" w:rsidR="00AD647F" w:rsidRPr="00040D92" w:rsidRDefault="00817009" w:rsidP="00B558B7">
            <w:pPr>
              <w:pStyle w:val="TekstTabeli"/>
            </w:pPr>
            <w:r>
              <w:t>R</w:t>
            </w:r>
          </w:p>
        </w:tc>
        <w:tc>
          <w:tcPr>
            <w:tcW w:w="6293" w:type="dxa"/>
            <w:vAlign w:val="center"/>
          </w:tcPr>
          <w:p w14:paraId="149835DC" w14:textId="3EE3662D" w:rsidR="00817009" w:rsidRPr="00D82766" w:rsidRDefault="00817009" w:rsidP="00B558B7">
            <w:pPr>
              <w:pStyle w:val="TekstTabeli"/>
              <w:rPr>
                <w:lang w:val="pl-PL"/>
              </w:rPr>
            </w:pPr>
            <w:r w:rsidRPr="00D82766">
              <w:rPr>
                <w:lang w:val="pl-PL"/>
              </w:rPr>
              <w:t>Osoby lub grupy, które uważają, że uczelnia (organizacja) jest wobec nich zobowiązana i zachowują się, jakby rzeczywiście tak było.</w:t>
            </w:r>
          </w:p>
          <w:p w14:paraId="5908D438" w14:textId="65B9FFE4" w:rsidR="00AD647F" w:rsidRPr="00D82766" w:rsidRDefault="00817009" w:rsidP="00B558B7">
            <w:pPr>
              <w:pStyle w:val="TekstTabeli"/>
              <w:rPr>
                <w:lang w:val="pl-PL"/>
              </w:rPr>
            </w:pPr>
            <w:r w:rsidRPr="00D82766">
              <w:rPr>
                <w:lang w:val="pl-PL"/>
              </w:rPr>
              <w:t>W</w:t>
            </w:r>
            <w:r w:rsidR="00AD647F" w:rsidRPr="00D82766">
              <w:rPr>
                <w:lang w:val="pl-PL"/>
              </w:rPr>
              <w:t xml:space="preserve"> odniesieniu do uczelni wyższych użyte pojęcie </w:t>
            </w:r>
            <w:r w:rsidRPr="00D82766">
              <w:rPr>
                <w:lang w:val="pl-PL"/>
              </w:rPr>
              <w:t>„</w:t>
            </w:r>
            <w:r w:rsidR="00AD647F" w:rsidRPr="00D82766">
              <w:rPr>
                <w:lang w:val="pl-PL"/>
              </w:rPr>
              <w:t>społeczności interesariuszy</w:t>
            </w:r>
            <w:r w:rsidRPr="00D82766">
              <w:rPr>
                <w:lang w:val="pl-PL"/>
              </w:rPr>
              <w:t>”.</w:t>
            </w:r>
          </w:p>
        </w:tc>
      </w:tr>
      <w:tr w:rsidR="00AD647F" w:rsidRPr="00040D92" w14:paraId="766C8D7B" w14:textId="77777777" w:rsidTr="00081BBD">
        <w:trPr>
          <w:cantSplit/>
        </w:trPr>
        <w:tc>
          <w:tcPr>
            <w:tcW w:w="1417" w:type="dxa"/>
            <w:vAlign w:val="center"/>
          </w:tcPr>
          <w:p w14:paraId="31D14ADA" w14:textId="00E3D926" w:rsidR="00AD647F" w:rsidRPr="00040D92" w:rsidRDefault="00AD647F" w:rsidP="00B558B7">
            <w:pPr>
              <w:pStyle w:val="TekstTabeli"/>
            </w:pPr>
            <w:r w:rsidRPr="00040D92">
              <w:t>Post i in.</w:t>
            </w:r>
            <w:r w:rsidRPr="00040D92">
              <w:br/>
              <w:t>(2002)</w:t>
            </w:r>
          </w:p>
        </w:tc>
        <w:tc>
          <w:tcPr>
            <w:tcW w:w="1361" w:type="dxa"/>
            <w:vAlign w:val="center"/>
          </w:tcPr>
          <w:p w14:paraId="453161DD" w14:textId="1808C4F7" w:rsidR="00AD647F" w:rsidRPr="00040D92" w:rsidRDefault="00817009" w:rsidP="00B558B7">
            <w:pPr>
              <w:pStyle w:val="TekstTabeli"/>
            </w:pPr>
            <w:r>
              <w:t>W-K-O</w:t>
            </w:r>
          </w:p>
        </w:tc>
        <w:tc>
          <w:tcPr>
            <w:tcW w:w="6293" w:type="dxa"/>
            <w:vAlign w:val="center"/>
          </w:tcPr>
          <w:p w14:paraId="12843EDE" w14:textId="151B66A5" w:rsidR="00AD647F" w:rsidRPr="00D82766" w:rsidRDefault="00817009" w:rsidP="00B558B7">
            <w:pPr>
              <w:pStyle w:val="TekstTabeli"/>
              <w:rPr>
                <w:lang w:val="pl-PL"/>
              </w:rPr>
            </w:pPr>
            <w:r w:rsidRPr="00D82766">
              <w:rPr>
                <w:lang w:val="pl-PL"/>
              </w:rPr>
              <w:t>Osoby i podmioty, które przyczyniają się, dobrowolnie lub mimowolnie, do jej zdolności tworzenia bogactwa i działań, a zatem są potencjalnymi beneficjentami i/lub podmiotami narażonymi na ryzyko.</w:t>
            </w:r>
          </w:p>
        </w:tc>
      </w:tr>
      <w:tr w:rsidR="00AD647F" w:rsidRPr="00FA3B63" w14:paraId="2807FEBB" w14:textId="77777777" w:rsidTr="00081BBD">
        <w:trPr>
          <w:cantSplit/>
        </w:trPr>
        <w:tc>
          <w:tcPr>
            <w:tcW w:w="1417" w:type="dxa"/>
            <w:vAlign w:val="center"/>
          </w:tcPr>
          <w:p w14:paraId="06B90783" w14:textId="1485D2AC" w:rsidR="00AD647F" w:rsidRPr="00040D92" w:rsidRDefault="00AD647F" w:rsidP="00B558B7">
            <w:pPr>
              <w:pStyle w:val="TekstTabeli"/>
            </w:pPr>
            <w:r w:rsidRPr="00040D92">
              <w:t xml:space="preserve">Heugens, </w:t>
            </w:r>
            <w:r w:rsidRPr="00040D92">
              <w:br/>
              <w:t xml:space="preserve">van </w:t>
            </w:r>
            <w:r w:rsidR="00FA3B63">
              <w:br/>
            </w:r>
            <w:r w:rsidRPr="00040D92">
              <w:t>Oosterhout</w:t>
            </w:r>
            <w:r w:rsidRPr="00040D92">
              <w:br/>
              <w:t>(2002)</w:t>
            </w:r>
          </w:p>
        </w:tc>
        <w:tc>
          <w:tcPr>
            <w:tcW w:w="1361" w:type="dxa"/>
            <w:vAlign w:val="center"/>
          </w:tcPr>
          <w:p w14:paraId="0361DC66" w14:textId="3C1B35BE" w:rsidR="00AD647F" w:rsidRPr="00040D92" w:rsidRDefault="00CB3030" w:rsidP="00B558B7">
            <w:pPr>
              <w:pStyle w:val="TekstTabeli"/>
            </w:pPr>
            <w:r>
              <w:t>W-R-K-O</w:t>
            </w:r>
          </w:p>
        </w:tc>
        <w:tc>
          <w:tcPr>
            <w:tcW w:w="6293" w:type="dxa"/>
            <w:vAlign w:val="center"/>
          </w:tcPr>
          <w:p w14:paraId="2CD71594" w14:textId="5C484064" w:rsidR="00861772" w:rsidRPr="00D82766" w:rsidRDefault="00861772" w:rsidP="00B558B7">
            <w:pPr>
              <w:pStyle w:val="TekstTabeli"/>
              <w:rPr>
                <w:lang w:val="pl-PL"/>
              </w:rPr>
            </w:pPr>
            <w:r w:rsidRPr="00D82766">
              <w:rPr>
                <w:lang w:val="pl-PL"/>
              </w:rPr>
              <w:t>Zobowiązania umowne, ponieważ są one:</w:t>
            </w:r>
          </w:p>
          <w:p w14:paraId="6C4AA4D5" w14:textId="22971223" w:rsidR="00861772" w:rsidRPr="00D82766" w:rsidRDefault="00861772" w:rsidP="009D0585">
            <w:pPr>
              <w:pStyle w:val="TekstTabeli"/>
              <w:spacing w:before="0"/>
              <w:rPr>
                <w:lang w:val="pl-PL"/>
              </w:rPr>
            </w:pPr>
            <w:r w:rsidRPr="00D82766">
              <w:rPr>
                <w:lang w:val="pl-PL"/>
              </w:rPr>
              <w:t>- oparte na jakiejś formie wzajemnego porozumienia;</w:t>
            </w:r>
          </w:p>
          <w:p w14:paraId="00F9AC18" w14:textId="7D1B7CFE" w:rsidR="00861772" w:rsidRPr="00D82766" w:rsidRDefault="00861772" w:rsidP="009D0585">
            <w:pPr>
              <w:pStyle w:val="TekstTabeli"/>
              <w:spacing w:before="0"/>
              <w:rPr>
                <w:lang w:val="pl-PL"/>
              </w:rPr>
            </w:pPr>
            <w:r w:rsidRPr="00D82766">
              <w:rPr>
                <w:lang w:val="pl-PL"/>
              </w:rPr>
              <w:t>- w celu osiągnięcia wzajemnych korzyści lub zapobieżenia jakiejś szkodzie;</w:t>
            </w:r>
          </w:p>
          <w:p w14:paraId="5C50EFAF" w14:textId="5FADF398" w:rsidR="00AD647F" w:rsidRPr="00D82766" w:rsidRDefault="00861772" w:rsidP="009D0585">
            <w:pPr>
              <w:pStyle w:val="TekstTabeli"/>
              <w:spacing w:before="0"/>
              <w:rPr>
                <w:lang w:val="pl-PL"/>
              </w:rPr>
            </w:pPr>
            <w:r w:rsidRPr="00D82766">
              <w:rPr>
                <w:lang w:val="pl-PL"/>
              </w:rPr>
              <w:t>- obejmujące zestaw wzajemnie uznanych przyszłych praw i obowiązków, które mają być domniemane lub 'przedstawione' w warunkach umowy.</w:t>
            </w:r>
          </w:p>
        </w:tc>
      </w:tr>
      <w:tr w:rsidR="00645435" w:rsidRPr="00FA3B63" w14:paraId="6FE444C4" w14:textId="77777777" w:rsidTr="00081BBD">
        <w:trPr>
          <w:cantSplit/>
        </w:trPr>
        <w:tc>
          <w:tcPr>
            <w:tcW w:w="1417" w:type="dxa"/>
            <w:vAlign w:val="center"/>
          </w:tcPr>
          <w:p w14:paraId="04E82BB9" w14:textId="15505EEE" w:rsidR="00645435" w:rsidRPr="00040D92" w:rsidRDefault="00645435" w:rsidP="00B558B7">
            <w:pPr>
              <w:pStyle w:val="TekstTabeli"/>
            </w:pPr>
            <w:r>
              <w:t xml:space="preserve">Johnson </w:t>
            </w:r>
            <w:r>
              <w:br/>
              <w:t>i Scholes</w:t>
            </w:r>
            <w:r>
              <w:br/>
              <w:t>(2002)</w:t>
            </w:r>
          </w:p>
        </w:tc>
        <w:tc>
          <w:tcPr>
            <w:tcW w:w="1361" w:type="dxa"/>
            <w:vAlign w:val="center"/>
          </w:tcPr>
          <w:p w14:paraId="59E1FAE6" w14:textId="60DB965B" w:rsidR="00645435" w:rsidRDefault="00645435" w:rsidP="00B558B7">
            <w:pPr>
              <w:pStyle w:val="TekstTabeli"/>
            </w:pPr>
            <w:r>
              <w:t>W-O</w:t>
            </w:r>
          </w:p>
        </w:tc>
        <w:tc>
          <w:tcPr>
            <w:tcW w:w="6293" w:type="dxa"/>
            <w:vAlign w:val="center"/>
          </w:tcPr>
          <w:p w14:paraId="4D632737" w14:textId="7AF60673" w:rsidR="00645435" w:rsidRPr="00D82766" w:rsidRDefault="00645435" w:rsidP="00B558B7">
            <w:pPr>
              <w:pStyle w:val="TekstTabeli"/>
              <w:rPr>
                <w:lang w:val="pl-PL"/>
              </w:rPr>
            </w:pPr>
            <w:r w:rsidRPr="00D82766">
              <w:rPr>
                <w:lang w:val="pl-PL"/>
              </w:rPr>
              <w:t>Te osoby lub grupy, które zależą od organizacji w zakresie osiągania ich własnych celów i od których zależy organizacja.</w:t>
            </w:r>
          </w:p>
        </w:tc>
      </w:tr>
      <w:tr w:rsidR="00AD647F" w:rsidRPr="00861772" w14:paraId="5F0FE97C" w14:textId="77777777" w:rsidTr="00081BBD">
        <w:trPr>
          <w:cantSplit/>
        </w:trPr>
        <w:tc>
          <w:tcPr>
            <w:tcW w:w="1417" w:type="dxa"/>
            <w:vAlign w:val="center"/>
          </w:tcPr>
          <w:p w14:paraId="32F0258C" w14:textId="145C5EA1" w:rsidR="00AD647F" w:rsidRPr="00040D92" w:rsidRDefault="00AD647F" w:rsidP="00B558B7">
            <w:pPr>
              <w:pStyle w:val="TekstTabeli"/>
              <w:rPr>
                <w:lang w:val="en-GB"/>
              </w:rPr>
            </w:pPr>
            <w:r w:rsidRPr="00040D92">
              <w:t>Phillips i in.</w:t>
            </w:r>
            <w:r w:rsidRPr="00040D92">
              <w:br/>
              <w:t>(2003)</w:t>
            </w:r>
          </w:p>
        </w:tc>
        <w:tc>
          <w:tcPr>
            <w:tcW w:w="1361" w:type="dxa"/>
            <w:vAlign w:val="center"/>
          </w:tcPr>
          <w:p w14:paraId="43335D67" w14:textId="1BA784B1" w:rsidR="00AD647F" w:rsidRPr="00040D92" w:rsidRDefault="00861772" w:rsidP="00B558B7">
            <w:pPr>
              <w:pStyle w:val="TekstTabeli"/>
            </w:pPr>
            <w:r>
              <w:t>W</w:t>
            </w:r>
          </w:p>
        </w:tc>
        <w:tc>
          <w:tcPr>
            <w:tcW w:w="6293" w:type="dxa"/>
            <w:vAlign w:val="center"/>
          </w:tcPr>
          <w:p w14:paraId="41DD3A3C" w14:textId="24A8F648" w:rsidR="00AD647F" w:rsidRPr="00D82766" w:rsidRDefault="00861772" w:rsidP="00B558B7">
            <w:pPr>
              <w:pStyle w:val="TekstTabeli"/>
              <w:rPr>
                <w:lang w:val="pl-PL"/>
              </w:rPr>
            </w:pPr>
            <w:r w:rsidRPr="00D82766">
              <w:rPr>
                <w:lang w:val="pl-PL"/>
              </w:rPr>
              <w:t>Ci, którzy mogą wspomagać lub utrudniać osiąganie celów organizacji.</w:t>
            </w:r>
          </w:p>
        </w:tc>
      </w:tr>
      <w:tr w:rsidR="00AD647F" w:rsidRPr="00861772" w14:paraId="591F51F9" w14:textId="77777777" w:rsidTr="00081BBD">
        <w:trPr>
          <w:cantSplit/>
        </w:trPr>
        <w:tc>
          <w:tcPr>
            <w:tcW w:w="1417" w:type="dxa"/>
            <w:vAlign w:val="center"/>
          </w:tcPr>
          <w:p w14:paraId="2FA14468" w14:textId="601955B9" w:rsidR="00AD647F" w:rsidRPr="00040D92" w:rsidRDefault="00AD647F" w:rsidP="00B558B7">
            <w:pPr>
              <w:pStyle w:val="TekstTabeli"/>
            </w:pPr>
            <w:r w:rsidRPr="00040D92">
              <w:t>Phillips</w:t>
            </w:r>
            <w:r w:rsidR="00FA3B63">
              <w:t xml:space="preserve"> </w:t>
            </w:r>
            <w:r w:rsidRPr="00040D92">
              <w:t>(2003)</w:t>
            </w:r>
          </w:p>
        </w:tc>
        <w:tc>
          <w:tcPr>
            <w:tcW w:w="1361" w:type="dxa"/>
            <w:vAlign w:val="center"/>
          </w:tcPr>
          <w:p w14:paraId="1BD14D68" w14:textId="08E9F5D8" w:rsidR="00AD647F" w:rsidRPr="00040D92" w:rsidRDefault="00861772" w:rsidP="00B558B7">
            <w:pPr>
              <w:pStyle w:val="TekstTabeli"/>
            </w:pPr>
            <w:r>
              <w:t>R</w:t>
            </w:r>
          </w:p>
        </w:tc>
        <w:tc>
          <w:tcPr>
            <w:tcW w:w="6293" w:type="dxa"/>
            <w:vAlign w:val="center"/>
          </w:tcPr>
          <w:p w14:paraId="58CA0499" w14:textId="085EFF59" w:rsidR="00AD647F" w:rsidRPr="00D82766" w:rsidRDefault="00861772" w:rsidP="00B558B7">
            <w:pPr>
              <w:pStyle w:val="TekstTabeli"/>
              <w:rPr>
                <w:lang w:val="pl-PL"/>
              </w:rPr>
            </w:pPr>
            <w:r w:rsidRPr="00D82766">
              <w:rPr>
                <w:lang w:val="pl-PL"/>
              </w:rPr>
              <w:t>Ci, wobec których organizacja ma moralne zobowiązania.</w:t>
            </w:r>
          </w:p>
        </w:tc>
      </w:tr>
      <w:tr w:rsidR="00AD647F" w:rsidRPr="00861772" w14:paraId="40E4C924" w14:textId="77777777" w:rsidTr="00081BBD">
        <w:trPr>
          <w:cantSplit/>
        </w:trPr>
        <w:tc>
          <w:tcPr>
            <w:tcW w:w="1417" w:type="dxa"/>
            <w:vAlign w:val="center"/>
          </w:tcPr>
          <w:p w14:paraId="3148FE35" w14:textId="10D99AC5" w:rsidR="00AD647F" w:rsidRPr="00040D92" w:rsidRDefault="00AD647F" w:rsidP="00B558B7">
            <w:pPr>
              <w:pStyle w:val="TekstTabeli"/>
            </w:pPr>
            <w:r w:rsidRPr="00040D92">
              <w:t>Lea (2004)</w:t>
            </w:r>
          </w:p>
        </w:tc>
        <w:tc>
          <w:tcPr>
            <w:tcW w:w="1361" w:type="dxa"/>
            <w:vAlign w:val="center"/>
          </w:tcPr>
          <w:p w14:paraId="584D14EA" w14:textId="44D669A2" w:rsidR="00AD647F" w:rsidRPr="00040D92" w:rsidRDefault="00861772" w:rsidP="00B558B7">
            <w:pPr>
              <w:pStyle w:val="TekstTabeli"/>
            </w:pPr>
            <w:r>
              <w:t>O</w:t>
            </w:r>
          </w:p>
        </w:tc>
        <w:tc>
          <w:tcPr>
            <w:tcW w:w="6293" w:type="dxa"/>
            <w:vAlign w:val="center"/>
          </w:tcPr>
          <w:p w14:paraId="202830CC" w14:textId="425E2A5F" w:rsidR="00AD647F" w:rsidRPr="00D82766" w:rsidRDefault="00861772" w:rsidP="00B558B7">
            <w:pPr>
              <w:pStyle w:val="TekstTabeli"/>
              <w:rPr>
                <w:lang w:val="pl-PL"/>
              </w:rPr>
            </w:pPr>
            <w:r w:rsidRPr="00D82766">
              <w:rPr>
                <w:lang w:val="pl-PL"/>
              </w:rPr>
              <w:t>Bezpośrednio dotknięci (pod wpływem) przez działania firmy.</w:t>
            </w:r>
          </w:p>
        </w:tc>
      </w:tr>
      <w:tr w:rsidR="00AD647F" w:rsidRPr="00861772" w14:paraId="2DDD197D" w14:textId="77777777" w:rsidTr="00081BBD">
        <w:trPr>
          <w:cantSplit/>
        </w:trPr>
        <w:tc>
          <w:tcPr>
            <w:tcW w:w="1417" w:type="dxa"/>
            <w:vAlign w:val="center"/>
          </w:tcPr>
          <w:p w14:paraId="77C8248C" w14:textId="6E0D637F" w:rsidR="00AD647F" w:rsidRPr="00040D92" w:rsidRDefault="00AD647F" w:rsidP="00B558B7">
            <w:pPr>
              <w:pStyle w:val="TekstTabeli"/>
            </w:pPr>
            <w:r w:rsidRPr="00040D92">
              <w:t xml:space="preserve">Bourne </w:t>
            </w:r>
            <w:r w:rsidR="00D905C5">
              <w:t>(</w:t>
            </w:r>
            <w:r w:rsidRPr="00040D92">
              <w:t>2005</w:t>
            </w:r>
            <w:r w:rsidR="00D905C5">
              <w:t>)</w:t>
            </w:r>
          </w:p>
        </w:tc>
        <w:tc>
          <w:tcPr>
            <w:tcW w:w="1361" w:type="dxa"/>
            <w:vAlign w:val="center"/>
          </w:tcPr>
          <w:p w14:paraId="79616420" w14:textId="2CECA93E" w:rsidR="00AD647F" w:rsidRPr="00040D92" w:rsidRDefault="00861772" w:rsidP="00B558B7">
            <w:pPr>
              <w:pStyle w:val="TekstTabeli"/>
            </w:pPr>
            <w:r>
              <w:t>W-R-K-O</w:t>
            </w:r>
          </w:p>
        </w:tc>
        <w:tc>
          <w:tcPr>
            <w:tcW w:w="6293" w:type="dxa"/>
            <w:vAlign w:val="center"/>
          </w:tcPr>
          <w:p w14:paraId="542F18F4" w14:textId="1304CAB8" w:rsidR="00AD647F" w:rsidRPr="00D82766" w:rsidRDefault="00861772" w:rsidP="00B558B7">
            <w:pPr>
              <w:pStyle w:val="TekstTabeli"/>
              <w:rPr>
                <w:lang w:val="pl-PL"/>
              </w:rPr>
            </w:pPr>
            <w:r w:rsidRPr="00D82766">
              <w:rPr>
                <w:lang w:val="pl-PL"/>
              </w:rPr>
              <w:t>Interesariusze to osoby lub grupy, które mają interes lub jakiś aspekt praw lub własności w projekcie</w:t>
            </w:r>
            <w:r w:rsidR="00090D83">
              <w:rPr>
                <w:lang w:val="pl-PL"/>
              </w:rPr>
              <w:t xml:space="preserve"> (organizacji)</w:t>
            </w:r>
            <w:r w:rsidRPr="00D82766">
              <w:rPr>
                <w:lang w:val="pl-PL"/>
              </w:rPr>
              <w:t>, mogą przyczyniać się w formie wiedzy lub wsparcia, lub mogą wpływać lub być pod wpływem przedsięwzięcia.</w:t>
            </w:r>
          </w:p>
        </w:tc>
      </w:tr>
      <w:tr w:rsidR="00AD647F" w:rsidRPr="00E7442A" w14:paraId="38C068CA" w14:textId="77777777" w:rsidTr="00081BBD">
        <w:trPr>
          <w:cantSplit/>
        </w:trPr>
        <w:tc>
          <w:tcPr>
            <w:tcW w:w="1417" w:type="dxa"/>
            <w:vAlign w:val="center"/>
          </w:tcPr>
          <w:p w14:paraId="248D37E3" w14:textId="34B49AD4" w:rsidR="00AD647F" w:rsidRPr="00040D92" w:rsidRDefault="00AD647F" w:rsidP="00B558B7">
            <w:pPr>
              <w:pStyle w:val="TekstTabeli"/>
            </w:pPr>
            <w:r w:rsidRPr="00040D92">
              <w:t>Lamberg i in.</w:t>
            </w:r>
            <w:r w:rsidRPr="00040D92">
              <w:br/>
              <w:t>(2008)</w:t>
            </w:r>
          </w:p>
        </w:tc>
        <w:tc>
          <w:tcPr>
            <w:tcW w:w="1361" w:type="dxa"/>
            <w:vAlign w:val="center"/>
          </w:tcPr>
          <w:p w14:paraId="58A5B8A2" w14:textId="607A3922" w:rsidR="00AD647F" w:rsidRPr="00040D92" w:rsidRDefault="00E7442A" w:rsidP="00B558B7">
            <w:pPr>
              <w:pStyle w:val="TekstTabeli"/>
            </w:pPr>
            <w:r>
              <w:t>W-R-O</w:t>
            </w:r>
          </w:p>
        </w:tc>
        <w:tc>
          <w:tcPr>
            <w:tcW w:w="6293" w:type="dxa"/>
            <w:vAlign w:val="center"/>
          </w:tcPr>
          <w:p w14:paraId="68A90F64" w14:textId="10A588CA" w:rsidR="00AD647F" w:rsidRPr="00D82766" w:rsidRDefault="00E7442A" w:rsidP="00B558B7">
            <w:pPr>
              <w:pStyle w:val="TekstTabeli"/>
              <w:rPr>
                <w:lang w:val="pl-PL"/>
              </w:rPr>
            </w:pPr>
            <w:r w:rsidRPr="00D82766">
              <w:rPr>
                <w:lang w:val="pl-PL"/>
              </w:rPr>
              <w:t>Na podstawie wyraźnego lub domniemanego porozumienia o wzajemnie uznanych prawach i obowiązkach w celu osiągnięcia wzajemnych korzyści lub zapobieżenia jakiejś szkodzie.</w:t>
            </w:r>
          </w:p>
        </w:tc>
      </w:tr>
      <w:tr w:rsidR="00AD647F" w:rsidRPr="000B627A" w14:paraId="4B494A28" w14:textId="77777777" w:rsidTr="00081BBD">
        <w:trPr>
          <w:cantSplit/>
        </w:trPr>
        <w:tc>
          <w:tcPr>
            <w:tcW w:w="1417" w:type="dxa"/>
            <w:vAlign w:val="center"/>
          </w:tcPr>
          <w:p w14:paraId="02EE4C45" w14:textId="41711307" w:rsidR="00AD647F" w:rsidRPr="00040D92" w:rsidRDefault="00AD647F" w:rsidP="00B558B7">
            <w:pPr>
              <w:pStyle w:val="TekstTabeli"/>
            </w:pPr>
            <w:r w:rsidRPr="00040D92">
              <w:t>Fassin</w:t>
            </w:r>
            <w:r w:rsidR="00723149">
              <w:br/>
              <w:t>(</w:t>
            </w:r>
            <w:r w:rsidRPr="00040D92">
              <w:t>2009</w:t>
            </w:r>
            <w:r w:rsidR="00723149">
              <w:t>)</w:t>
            </w:r>
          </w:p>
        </w:tc>
        <w:tc>
          <w:tcPr>
            <w:tcW w:w="1361" w:type="dxa"/>
            <w:vAlign w:val="center"/>
          </w:tcPr>
          <w:p w14:paraId="667DE969" w14:textId="6D874770" w:rsidR="00AD647F" w:rsidRPr="00040D92" w:rsidRDefault="000B627A" w:rsidP="00B558B7">
            <w:pPr>
              <w:pStyle w:val="TekstTabeli"/>
            </w:pPr>
            <w:r>
              <w:t>W-R</w:t>
            </w:r>
          </w:p>
        </w:tc>
        <w:tc>
          <w:tcPr>
            <w:tcW w:w="6293" w:type="dxa"/>
            <w:vAlign w:val="center"/>
          </w:tcPr>
          <w:p w14:paraId="0AF099CF" w14:textId="09CDED45" w:rsidR="00AD647F" w:rsidRPr="00D82766" w:rsidRDefault="000B627A" w:rsidP="00B558B7">
            <w:pPr>
              <w:pStyle w:val="TekstTabeli"/>
              <w:rPr>
                <w:lang w:val="pl-PL"/>
              </w:rPr>
            </w:pPr>
            <w:r w:rsidRPr="00D82766">
              <w:rPr>
                <w:lang w:val="pl-PL"/>
              </w:rPr>
              <w:t>Interesariusz odnosi się do każdej osoby lub grupy, która posiada udział w organizacji w sposób podobny do tego, w jaki akcjonariusz posiada udziały.</w:t>
            </w:r>
          </w:p>
        </w:tc>
      </w:tr>
      <w:tr w:rsidR="00AD647F" w:rsidRPr="00040D92" w14:paraId="1BA2B73E" w14:textId="77777777" w:rsidTr="00081BBD">
        <w:trPr>
          <w:cantSplit/>
        </w:trPr>
        <w:tc>
          <w:tcPr>
            <w:tcW w:w="1417" w:type="dxa"/>
            <w:vAlign w:val="center"/>
          </w:tcPr>
          <w:p w14:paraId="4F1AB45F" w14:textId="6FFB0317" w:rsidR="00AD647F" w:rsidRPr="00040D92" w:rsidRDefault="00AD647F" w:rsidP="00B558B7">
            <w:pPr>
              <w:pStyle w:val="TekstTabeli"/>
            </w:pPr>
            <w:r w:rsidRPr="00040D92">
              <w:t>ISO 26000:2010</w:t>
            </w:r>
          </w:p>
        </w:tc>
        <w:tc>
          <w:tcPr>
            <w:tcW w:w="1361" w:type="dxa"/>
            <w:vAlign w:val="center"/>
          </w:tcPr>
          <w:p w14:paraId="7BA71845" w14:textId="1601A5F6" w:rsidR="00AD647F" w:rsidRPr="00040D92" w:rsidRDefault="000B627A" w:rsidP="00B558B7">
            <w:pPr>
              <w:pStyle w:val="TekstTabeli"/>
            </w:pPr>
            <w:r>
              <w:t>W-R-O</w:t>
            </w:r>
          </w:p>
        </w:tc>
        <w:tc>
          <w:tcPr>
            <w:tcW w:w="6293" w:type="dxa"/>
            <w:vAlign w:val="center"/>
          </w:tcPr>
          <w:p w14:paraId="4E86922D" w14:textId="2AFA22BC" w:rsidR="00AD647F" w:rsidRPr="00D82766" w:rsidRDefault="000B627A" w:rsidP="00B558B7">
            <w:pPr>
              <w:pStyle w:val="TekstTabeli"/>
              <w:rPr>
                <w:lang w:val="pl-PL"/>
              </w:rPr>
            </w:pPr>
            <w:r w:rsidRPr="00D82766">
              <w:rPr>
                <w:lang w:val="pl-PL"/>
              </w:rPr>
              <w:t>O</w:t>
            </w:r>
            <w:r w:rsidR="00AD647F" w:rsidRPr="00D82766">
              <w:rPr>
                <w:lang w:val="pl-PL"/>
              </w:rPr>
              <w:t>soby lub grupy zainteresowane decyzjami lub działaniami organizacji</w:t>
            </w:r>
            <w:r w:rsidRPr="00D82766">
              <w:rPr>
                <w:lang w:val="pl-PL"/>
              </w:rPr>
              <w:t>.</w:t>
            </w:r>
          </w:p>
        </w:tc>
      </w:tr>
      <w:tr w:rsidR="00AD647F" w:rsidRPr="00040D92" w14:paraId="2ACC18AF" w14:textId="77777777" w:rsidTr="00081BBD">
        <w:trPr>
          <w:cantSplit/>
        </w:trPr>
        <w:tc>
          <w:tcPr>
            <w:tcW w:w="1417" w:type="dxa"/>
            <w:vAlign w:val="center"/>
          </w:tcPr>
          <w:p w14:paraId="1377B133" w14:textId="22DF6A3A" w:rsidR="00AD647F" w:rsidRPr="00040D92" w:rsidRDefault="00AD647F" w:rsidP="00533597">
            <w:pPr>
              <w:pStyle w:val="TekstTabeli"/>
              <w:keepNext/>
            </w:pPr>
            <w:r w:rsidRPr="00040D92">
              <w:t xml:space="preserve">Eskerod </w:t>
            </w:r>
            <w:r w:rsidRPr="00040D92">
              <w:br/>
              <w:t>i Huemann (2013)</w:t>
            </w:r>
          </w:p>
        </w:tc>
        <w:tc>
          <w:tcPr>
            <w:tcW w:w="1361" w:type="dxa"/>
            <w:vAlign w:val="center"/>
          </w:tcPr>
          <w:p w14:paraId="445CFC20" w14:textId="2A05977A" w:rsidR="00AD647F" w:rsidRPr="00040D92" w:rsidRDefault="000B627A" w:rsidP="00533597">
            <w:pPr>
              <w:pStyle w:val="TekstTabeli"/>
              <w:keepNext/>
            </w:pPr>
            <w:r>
              <w:t>O</w:t>
            </w:r>
          </w:p>
        </w:tc>
        <w:tc>
          <w:tcPr>
            <w:tcW w:w="6293" w:type="dxa"/>
            <w:vAlign w:val="center"/>
          </w:tcPr>
          <w:p w14:paraId="71D59BEF" w14:textId="792F6368" w:rsidR="00AD647F" w:rsidRPr="00D82766" w:rsidRDefault="000B627A" w:rsidP="00533597">
            <w:pPr>
              <w:pStyle w:val="TekstTabeli"/>
              <w:keepNext/>
              <w:rPr>
                <w:lang w:val="pl-PL"/>
              </w:rPr>
            </w:pPr>
            <w:r w:rsidRPr="00D82766">
              <w:rPr>
                <w:lang w:val="pl-PL"/>
              </w:rPr>
              <w:t>Zainteresowany (mający interes w) lub ograniczony przez.</w:t>
            </w:r>
          </w:p>
        </w:tc>
      </w:tr>
    </w:tbl>
    <w:p w14:paraId="2D1FA928" w14:textId="18E411D0" w:rsidR="00164991" w:rsidRPr="00D95B07" w:rsidRDefault="00164991" w:rsidP="007770AA">
      <w:pPr>
        <w:pStyle w:val="rdo"/>
        <w:rPr>
          <w:lang w:val="pl-PL"/>
        </w:rPr>
      </w:pPr>
      <w:r w:rsidRPr="00D95B07">
        <w:rPr>
          <w:lang w:val="pl-PL"/>
        </w:rPr>
        <w:t xml:space="preserve">Źródło: opracowanie własne na podstawie </w:t>
      </w:r>
      <w:r>
        <w:fldChar w:fldCharType="begin" w:fldLock="1"/>
      </w:r>
      <w:r w:rsidR="00B316B1" w:rsidRPr="00D95B07">
        <w:rPr>
          <w:lang w:val="pl-PL"/>
        </w:rPr>
        <w:instrText>ADDIN CSL_CITATION {"citationItems":[{"id":"ITEM-1","itemData":{"author":[{"dropping-particle":"","family":"Szymaniec-Mlicka","given":"Karolina","non-dropping-particle":"","parse-names":false,"suffix":""}],"container-title":"Zeszyty Naukowe. Organizacja i Zarządzanie. Politechnika Śląska","id":"ITEM-1","issue":"1964","issued":{"date-parts":[["2016"]]},"page":"309-320","title":"Zarządzanie relacjami z interesariuszami publicznych podmiotów leczniczych","type":"article-journal","volume":"97"},"locator":"310","uris":["http://www.mendeley.com/documents/?uuid=643ee253-31e8-44ba-8d81-35a73e11c23a"]},{"id":"ITEM-2","itemData":{"DOI":"10.1007/978-94-010-0579-1_2","author":[{"dropping-particle":"","family":"Neave","given":"Guy","non-dropping-particle":"","parse-names":false,"suffix":""}],"container-title":"HIGHER EDUCATION IN A GLOBALISING WORLD","id":"ITEM-2","issued":{"date-parts":[["2002"]]},"page":"17-37","title":"The Stakeholder Perspective Historically Explored","type":"chapter"},"locator":"20","uris":["http://www.mendeley.com/documents/?uuid=df16a8f7-58e2-41d0-b737-4191e491e21a"]},{"id":"ITEM-3","itemData":{"DOI":"10.13140/RG.2.1.3539.1529","abstract":"Rozprawa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w:instrText>
      </w:r>
      <w:r w:rsidR="00B316B1">
        <w:instrTex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w…","author":[{"dropping-particle":"","family":"Leja","given":"Krzysztof","non-dropping-particle":"","parse-names":false,"suffix":""}],"id":"ITEM-3","issued":{"date-parts":[["2011"]]},"number-of-pages":"1-282","title":"Koncepcje zarządzania współczesnym uniwersytetem","type":"book"},"uris":["http://www.mendeley.com/documents/?uuid=ec25e376-ec01-4679-a314-d9b2bf799b92"]},{"id":"ITEM-4","itemData":{"author":[{"dropping-particle":"","family":"Freeman","given":"R Edward","non-dropping-particle":"","parse-names":false,"suffix":""},{"dropping-particle":"","family":"McVea","given":"John","non-dropping-particle":"","parse-names":false,"suffix":""}],"container-title":"SSRN Electronic Journal","id":"ITEM-4","issued":{"date-parts":[["2001"]]},"title":"A stakeholder approach to strategic management","type":"article-journal"},"uris":["http://www.mendeley.com/documents/?uuid=c185ea71-8f26-4d91-aa68-6ee5a26ea9c0"]},{"id":"ITEM-5","itemData":{"author":[{"dropping-particle":"","family":"Jastrzębska","given":"Ewa","non-dropping-particle":"","parse-names":false,"suffix":""}],"container-title":"Reklama i PR z perspektywy współczesnych problemów komunikacji marketingowej (Red.) A. Wiśniewska, A. Kozłowska","id":"ITEM-5","issued":{"date-parts":[["2016"]]},"page":"71-91","publisher":"Wyższa Szkoła Promocji, Mediów i Show Businessu","title":"Angażowanie interesariuszy jako istota społecznej odpowiedzialności według ISO 26000","type":"chapter"},"uris":["http://www.mendeley.com/documents/?uuid=7c547f84-3d18-4c53-8091-b1cd8201b095"]},{"id":"ITEM-6","itemData":{"DOI":"10.1108/IJMPB-12-2016-0097","ISSN":"1753-8378","author":[{"dropping-particle":"","family":"McGrath","given":"Stephen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Business","id":"ITEM-6","issue":"4","issued":{"date-parts":[["2017","9","5"]]},"note":"133 citations in Google Scholar","page":"721-748","title":"Stakeholder defined","type":"article-journal","volume":"10"},"uris":["http://www.mendeley.com/documents/?uuid=d7aa5859-5dbe-47e7-8d45-274dd3a1c225"]},{"id":"ITEM-7","itemData":{"DOI":"10.1002/pmj.21555","ISSN":"8756-9728","abstract":"In this special issue on project stakeholder management, the aim is to advance the understanding of this topic by looking into theory outside the project management field and by presenting findings from case studies. In this overview article, we identify the theoretical roots of the stakeholder concept and the current state of the field. We point to early proponents of stakeholder thinking. In addition, we point to recent concepts and developments outside the project management field that are relevant in the project management context; then, we introduce the articles included in the special issue; and, finally, we identify other relevant publications.","author":[{"dropping-particle":"","family":"Eskerod","given":"Pernille","non-dropping-particle":"","parse-names":false,"suffix":""},{"dropping-particle":"","family":"Huemann","given":"Martina","non-dropping-particle":"","parse-names":false,"suffix":""},{"dropping-particle":"","family":"Savage","given":"Grant","non-dropping-particle":"","parse-names":false,"suffix":""}],"container-title":"Project Management Journal","id":"ITEM-7","issue":"6","issued":{"date-parts":[["2015","12","1"]]},"page":"6-14","title":"Project Stakeholder Management—Past and Present","type":"article-journal","volume":"46"},"uris":["http://www.mendeley.com/documents/?uuid=7486c452-496a-4e75-abaf-6a8234cd717a"]},{"id":"ITEM-8","itemData":{"DOI":"10.5465/amr.1995.9503271992","ISSN":"0363-7425","author":[{"dropping-particle":"","family":"Donaldson","given":"Thomas","non-dropping-particle":"","parse-names":false,"suffix":""},{"dropping-particle":"","family":"Preston","given":"Lee E.","non-dropping-particle":"","parse-names":false,"suffix":""}],"container-title":"Academy of Management Review","id":"ITEM-8","issue":"1","issued":{"date-parts":[["1995","1"]]},"page":"65-91","title":"The Stakeholder Theory of the Corporation: Concepts, Evidence, and Implications","type":"article-journal","volume":"20"},"locator":"67","uris":["http://www.mendeley.com/documents/?uuid=6cccfaf0-7456-40eb-86af-80ade52895a2"]},{"id":"ITEM-9","itemData":{"DOI":"10.1007/s10551-015-2741-y","ISSN":"0167-4544","abstract":"Stakeholder theory is widely accepted but elementary aspects remain indeterminate as the term ‘stakeholder’ is an essentially contested concept (Miles, J Bus Ethics 108:285–298, 2012; Mitchell, Organ Stud 33:1407–1411, 2012), being variously describable, internally complex and open in character (Gallie, Proc Aristot Soc 56:167–198, 1956). Such contestability is highly problematic for theory development and empirical testing. The extent of essential contestability, previously unknown, is demonstrated in this paper through a bounded systematic review of 593 different stakeholder theory definitions. As an essentially contested concept, the solution does not lie in a universal stakeholder definition, but in debating the boundaries of stakeholder identification. To this end, this paper presents the first major attempt at sorting, filtering and ordering stakeholder theory and stakeholder definitions to produce a comprehensive, multi-dimensional classification of stakeholder theory. The constructs of the classification model juxtapose existing stakeholder theories and contributions from across the multi-contextual applications of stakeholder theory, thereby providing an invaluable overview of what we know about stakeholder theory in one model. The classification model is then tested with positive results. The paper concludes with a comprehensive discussion of the implications of classification stakeholder theory definitions, which has for future research.","author":[{"dropping-particle":"","family":"Miles","given":"Samantha","non-dropping-particle":"","parse-names":false,"suffix":""}],"container-title":"Journal of Business Ethics","id":"ITEM-9","issue":"3","issued":{"date-parts":[["2017","5","8"]]},"page":"437-459","title":"Stakeholder Theory Classification: A Theoretical and Empirical Evaluation of Definitions","type":"article-journal","volume":"142"},"uris":["http://www.mendeley.com/documents/?uuid=2388e41a-cf2e-3a0d-a65e-93f2a6ac06f4"]},{"id":"ITEM-10","itemData":{"abstract":"Viral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w:instrText>
      </w:r>
      <w:r w:rsidR="00B316B1" w:rsidRPr="00D95B07">
        <w:rPr>
          <w:lang w:val="pl-PL"/>
        </w:rPr>
        <w:instrText>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Management Reviews","id":"ITEM-10","issue":"1","issued":{"date-parts":[["2004"]]},"page":"31-53","title":"Stakeholder Identification and Analysis Techniques","type":"article-journal","volume":"6"},"uris":["http://www.mendeley.com/documents/?uuid=bfa335cd-74bc-44ab-9cc1-7ac7a6c1093c"]}],"mendeley":{"formattedCitation":"(Bryson, 2004; Donaldson &amp; Preston, 1995, s. 67; Eskerod i in., 2015; Freeman &amp; McVea, 2001; Jastrzębska, 2016; Leja, 2011; McGrath &amp; Whitty, 2017; Miles, 2017; Neave, 2002, s. 20; Szymaniec-Mlicka, 2016, s. 310)","plainTextFormattedCitation":"(Bryson, 2004; Donaldson &amp; Preston, 1995, s. 67; Eskerod i in., 2015; Freeman &amp; McVea, 2001; Jastrzębska, 2016; Leja, 2011; McGrath &amp; Whitty, 2017; Miles, 2017; Neave, 2002, s. 20; Szymaniec-Mlicka, 2016, s. 310)","previouslyFormattedCitation":"(Bryson, 2004; Donaldson &amp; Preston, 1995, s. 67; Eskerod i in., 2015; Freeman &amp; McVea, 2001; Jastrzębska, 2016; Leja, 2011; McGrath &amp; Whitty, 2017; Miles, 2017; Neave, 2002, s. 20; Szymaniec-Mlicka, 2016, s. 310)"},"properties":{"noteIndex":0},"schema":"https://github.com/citation-style-language/schema/raw/master/csl-citation.json"}</w:instrText>
      </w:r>
      <w:r>
        <w:fldChar w:fldCharType="separate"/>
      </w:r>
      <w:r w:rsidR="00082E76" w:rsidRPr="00D95B07">
        <w:rPr>
          <w:noProof/>
          <w:lang w:val="pl-PL"/>
        </w:rPr>
        <w:t>(Bryson, 2004; Donaldson &amp; Preston, 1995, s. 67; Eskerod i in., 2015; Freeman &amp; McVea, 2001; Jastrzębska, 2016; Leja, 2011; McGrath &amp; Whitty, 2017; Miles, 2017; Neave, 2002, s. 20; Szymaniec-Mlicka, 2016, s. 310)</w:t>
      </w:r>
      <w:r>
        <w:fldChar w:fldCharType="end"/>
      </w:r>
    </w:p>
    <w:p w14:paraId="41FBF60B" w14:textId="546619FD" w:rsidR="00F425C3" w:rsidRDefault="00666609" w:rsidP="008724A4">
      <w:r>
        <w:t xml:space="preserve">Definicje zostały przez autora niniejszej pracy sformułowane w taki sposób, by podkreślić ich ogólny charakter. To znaczy uznano, że tam, gdzie autor oryginalnej wersji odnosił się do firmy lub przedsiębiorstwa można istotę pojęcia </w:t>
      </w:r>
      <w:r w:rsidR="002668D9">
        <w:t>interesariusz</w:t>
      </w:r>
      <w:r>
        <w:t xml:space="preserve"> ująć przy pomocy odniesienia do bardziej ogólnego określenia jakim jest organizacja. </w:t>
      </w:r>
      <w:r w:rsidR="00817009">
        <w:t xml:space="preserve">Większość definicji </w:t>
      </w:r>
      <w:r>
        <w:t xml:space="preserve">przytoczonych w tabeli </w:t>
      </w:r>
      <w:r w:rsidR="002668D9">
        <w:t>po</w:t>
      </w:r>
      <w:r w:rsidR="002668D9">
        <w:fldChar w:fldCharType="begin"/>
      </w:r>
      <w:r w:rsidR="002668D9">
        <w:instrText xml:space="preserve"> REF _Ref152270729 \p \h </w:instrText>
      </w:r>
      <w:r w:rsidR="002668D9">
        <w:fldChar w:fldCharType="separate"/>
      </w:r>
      <w:r w:rsidR="00BF7D63">
        <w:t>wyżej</w:t>
      </w:r>
      <w:r w:rsidR="002668D9">
        <w:fldChar w:fldCharType="end"/>
      </w:r>
      <w:r w:rsidR="002668D9">
        <w:t xml:space="preserve"> (</w:t>
      </w:r>
      <w:r w:rsidR="002668D9">
        <w:fldChar w:fldCharType="begin"/>
      </w:r>
      <w:r w:rsidR="002668D9">
        <w:instrText xml:space="preserve"> REF _Ref152270743 \h </w:instrText>
      </w:r>
      <w:r w:rsidR="002668D9">
        <w:fldChar w:fldCharType="separate"/>
      </w:r>
      <w:r w:rsidR="00BF7D63">
        <w:t xml:space="preserve">Tabela </w:t>
      </w:r>
      <w:r w:rsidR="00BF7D63">
        <w:rPr>
          <w:noProof/>
        </w:rPr>
        <w:t>47</w:t>
      </w:r>
      <w:r w:rsidR="002668D9">
        <w:fldChar w:fldCharType="end"/>
      </w:r>
      <w:r w:rsidR="002668D9">
        <w:t xml:space="preserve">) </w:t>
      </w:r>
      <w:r>
        <w:t xml:space="preserve">w sposób bezpośredni lub pośredni </w:t>
      </w:r>
      <w:r w:rsidR="00817009">
        <w:t xml:space="preserve">uznaje zarówno indywidualne osoby jak i grupy o pewnych cechach </w:t>
      </w:r>
      <w:r w:rsidR="00817009">
        <w:lastRenderedPageBreak/>
        <w:t>za interesariuszy.</w:t>
      </w:r>
      <w:r>
        <w:t xml:space="preserve"> Ponadto różne definicje podkreślają różny poziom szczegółowości cech relacji z organizacją.</w:t>
      </w:r>
      <w:r w:rsidR="002668D9">
        <w:t xml:space="preserve"> Niektóre są sformułowaniami tak ogólnymi, że dzięki temu zawierają ogół relacji i cech różnych potencjalnych grup interesariuszy. Inne natomiast poprzez określenia odnoszące się do konkretnych cech wręcz skutkują zawężeniem znaczenia pojęcia interesariusze. Niemniej klasyfikacja opracowana przez S. Miles pozwala na dostrzeżenie głównych cech relacji interesariuszy z organizacją jakimi mogą być posiadanie wpływu na organizację, różnego rodzaju roszczenia, ale też relacja współpracy oraz rola biernego odbiorcy efektów jej działań.</w:t>
      </w:r>
      <w:r w:rsidR="008151B9">
        <w:t xml:space="preserve"> </w:t>
      </w:r>
      <w:r w:rsidR="0006014D">
        <w:t xml:space="preserve">Analizując przedstawione definicje w ujęciu historycznym można zauważyć, że główny etap ich rozwoju przypada na koniec XX w. </w:t>
      </w:r>
      <w:r w:rsidR="00090D83">
        <w:t>kiedy to pojawiły się definicje mocno rozbudowane i obejmujące szerokie spektrum możliwych ról interesariuszy (por. definicje Clarksona oraz Donldsona i Prestona). Również wtedy powstają definicje tworzone w kontekście uczelni (por. def. Burrowsa). Rozmaitość i rozpiętość ujęć pojęcia interesariuszy w przytoczonych definicjach jest bardzo duża. Niektóre w sposób dość wąski określają tylko jeden aspekt roli ineresariuszy, a inne są tak szerokie, że aż trudne do praktycznego zastosowania (por. def. Starika).</w:t>
      </w:r>
      <w:r w:rsidR="00FD6BA7">
        <w:t xml:space="preserve"> Skalsyfikowane tych definicji wg koncepcji S. Miles jest pomocne w identyfikacji zakresu znaczeń interesariusza obejmowanych przez każdą z nich. Analiza ta ma przyczynić się doprecyzowaniu sposobu rozumienia pojęcia interesariuszy w kontekście uczelni jakie będzie wykorzystywane w dalszych częściach niniejszej pracy. Jest to zadanie bardzo istotne gdyż dostrzegalne są ogromne różnice pomiędzy różnymi definicjami. W związku z tym istnieje ryzyko pojawienia się niejednoznaczności przy wszelkich dalszych opisach i analizach odnoszących się do interesariuszy. </w:t>
      </w:r>
      <w:r w:rsidR="008151B9">
        <w:t>Różnice w koncepcjach na definiowanie interesariuszy wynikają, między innymi, z różnic w teoretycznych podejściach do roli interesariuszy w zarządzaniu. Główne typy teorii interesariuszy zostały przedstawione w tabeli po</w:t>
      </w:r>
      <w:r w:rsidR="008151B9">
        <w:fldChar w:fldCharType="begin"/>
      </w:r>
      <w:r w:rsidR="008151B9">
        <w:instrText xml:space="preserve"> REF _Ref152281477 \p \h </w:instrText>
      </w:r>
      <w:r w:rsidR="008151B9">
        <w:fldChar w:fldCharType="separate"/>
      </w:r>
      <w:r w:rsidR="00BF7D63">
        <w:t>niżej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p>
    <w:p w14:paraId="6497195B" w14:textId="18433DFF" w:rsidR="00DE34CF" w:rsidRDefault="00DE34CF" w:rsidP="00DE34CF">
      <w:pPr>
        <w:pStyle w:val="Tytutabeli"/>
      </w:pPr>
      <w:bookmarkStart w:id="352" w:name="_Ref152281484"/>
      <w:bookmarkStart w:id="353" w:name="_Ref152281477"/>
      <w:bookmarkStart w:id="354" w:name="_Toc166286182"/>
      <w:r>
        <w:t xml:space="preserve">Tabela </w:t>
      </w:r>
      <w:r>
        <w:fldChar w:fldCharType="begin"/>
      </w:r>
      <w:r>
        <w:instrText xml:space="preserve"> SEQ Tabela \* ARABIC </w:instrText>
      </w:r>
      <w:r>
        <w:fldChar w:fldCharType="separate"/>
      </w:r>
      <w:r w:rsidR="00BF7D63">
        <w:rPr>
          <w:noProof/>
        </w:rPr>
        <w:t>48</w:t>
      </w:r>
      <w:r>
        <w:rPr>
          <w:noProof/>
        </w:rPr>
        <w:fldChar w:fldCharType="end"/>
      </w:r>
      <w:bookmarkEnd w:id="352"/>
      <w:r>
        <w:t xml:space="preserve"> Typy teorii interesariuszy</w:t>
      </w:r>
      <w:bookmarkEnd w:id="353"/>
      <w:bookmarkEnd w:id="354"/>
    </w:p>
    <w:tbl>
      <w:tblPr>
        <w:tblStyle w:val="Tabela-Siatka"/>
        <w:tblW w:w="0" w:type="auto"/>
        <w:tblLook w:val="04A0" w:firstRow="1" w:lastRow="0" w:firstColumn="1" w:lastColumn="0" w:noHBand="0" w:noVBand="1"/>
      </w:tblPr>
      <w:tblGrid>
        <w:gridCol w:w="1701"/>
        <w:gridCol w:w="7370"/>
      </w:tblGrid>
      <w:tr w:rsidR="00F425C3" w:rsidRPr="007C0639" w14:paraId="61AF2789" w14:textId="77777777" w:rsidTr="00C03418">
        <w:trPr>
          <w:cantSplit/>
          <w:tblHeader/>
        </w:trPr>
        <w:tc>
          <w:tcPr>
            <w:tcW w:w="1701" w:type="dxa"/>
            <w:vAlign w:val="center"/>
          </w:tcPr>
          <w:p w14:paraId="629E09FE" w14:textId="604369C9" w:rsidR="00F425C3" w:rsidRPr="00533597" w:rsidRDefault="00F425C3" w:rsidP="00533597">
            <w:pPr>
              <w:pStyle w:val="TekstTabeli"/>
              <w:keepNext/>
              <w:rPr>
                <w:b/>
                <w:bCs w:val="0"/>
              </w:rPr>
            </w:pPr>
            <w:r w:rsidRPr="00533597">
              <w:rPr>
                <w:b/>
                <w:bCs w:val="0"/>
              </w:rPr>
              <w:t>Typ teorii</w:t>
            </w:r>
          </w:p>
        </w:tc>
        <w:tc>
          <w:tcPr>
            <w:tcW w:w="7370" w:type="dxa"/>
            <w:vAlign w:val="center"/>
          </w:tcPr>
          <w:p w14:paraId="63F24E35" w14:textId="01EB2C2C" w:rsidR="00F425C3" w:rsidRPr="00533597" w:rsidRDefault="00DE34CF" w:rsidP="00533597">
            <w:pPr>
              <w:pStyle w:val="TekstTabeli"/>
              <w:keepNext/>
              <w:rPr>
                <w:b/>
                <w:bCs w:val="0"/>
              </w:rPr>
            </w:pPr>
            <w:r w:rsidRPr="00533597">
              <w:rPr>
                <w:b/>
                <w:bCs w:val="0"/>
              </w:rPr>
              <w:t>O</w:t>
            </w:r>
            <w:r w:rsidR="00F425C3" w:rsidRPr="00533597">
              <w:rPr>
                <w:b/>
                <w:bCs w:val="0"/>
              </w:rPr>
              <w:t>pis</w:t>
            </w:r>
          </w:p>
        </w:tc>
      </w:tr>
      <w:tr w:rsidR="00F425C3" w:rsidRPr="007C0639" w14:paraId="12DE9283" w14:textId="77777777" w:rsidTr="00C03418">
        <w:trPr>
          <w:cantSplit/>
        </w:trPr>
        <w:tc>
          <w:tcPr>
            <w:tcW w:w="1701" w:type="dxa"/>
            <w:vAlign w:val="center"/>
          </w:tcPr>
          <w:p w14:paraId="178C9C45" w14:textId="498C7CB6" w:rsidR="00F425C3" w:rsidRPr="0040631A" w:rsidRDefault="00DE34CF" w:rsidP="00B558B7">
            <w:pPr>
              <w:pStyle w:val="TekstTabeli"/>
            </w:pPr>
            <w:r w:rsidRPr="0040631A">
              <w:t xml:space="preserve">1. </w:t>
            </w:r>
            <w:r w:rsidR="00F425C3" w:rsidRPr="0040631A">
              <w:t>Deskryptywne</w:t>
            </w:r>
            <w:r w:rsidR="007C0639" w:rsidRPr="0040631A">
              <w:t xml:space="preserve"> </w:t>
            </w:r>
            <w:r w:rsidR="007C0639" w:rsidRPr="0040631A">
              <w:br/>
            </w:r>
            <w:r w:rsidR="00F425C3" w:rsidRPr="0040631A">
              <w:t xml:space="preserve">(opisowe, </w:t>
            </w:r>
            <w:r w:rsidR="007C0639" w:rsidRPr="0040631A">
              <w:br/>
            </w:r>
            <w:r w:rsidR="00F425C3" w:rsidRPr="0040631A">
              <w:t>empiryczne)</w:t>
            </w:r>
          </w:p>
        </w:tc>
        <w:tc>
          <w:tcPr>
            <w:tcW w:w="7370" w:type="dxa"/>
            <w:vAlign w:val="center"/>
          </w:tcPr>
          <w:p w14:paraId="0853D351" w14:textId="337A9490" w:rsidR="00F425C3" w:rsidRPr="00D82766" w:rsidRDefault="002668D9" w:rsidP="00B558B7">
            <w:pPr>
              <w:pStyle w:val="TekstTabeli"/>
              <w:rPr>
                <w:highlight w:val="yellow"/>
                <w:lang w:val="pl-PL"/>
              </w:rPr>
            </w:pPr>
            <w:r w:rsidRPr="00D82766">
              <w:rPr>
                <w:lang w:val="pl-PL"/>
              </w:rPr>
              <w:t xml:space="preserve">Teorie </w:t>
            </w:r>
            <w:r w:rsidR="00A10F14" w:rsidRPr="00D82766">
              <w:rPr>
                <w:lang w:val="pl-PL"/>
              </w:rPr>
              <w:t>opisujące</w:t>
            </w:r>
            <w:r w:rsidRPr="00D82766">
              <w:rPr>
                <w:lang w:val="pl-PL"/>
              </w:rPr>
              <w:t xml:space="preserve"> pewne empiryczne zachowania </w:t>
            </w:r>
            <w:r w:rsidR="00D57DA0" w:rsidRPr="00D82766">
              <w:rPr>
                <w:lang w:val="pl-PL"/>
              </w:rPr>
              <w:t xml:space="preserve">przedsiębiorstwa i/lub </w:t>
            </w:r>
            <w:r w:rsidR="00A10F14" w:rsidRPr="00D82766">
              <w:rPr>
                <w:lang w:val="pl-PL"/>
              </w:rPr>
              <w:t>menedżerów (</w:t>
            </w:r>
            <w:r w:rsidR="00D57DA0" w:rsidRPr="00D82766">
              <w:rPr>
                <w:lang w:val="pl-PL"/>
              </w:rPr>
              <w:t>menedżeryzm, psychologia/socjologia organizacyjna)</w:t>
            </w:r>
            <w:r w:rsidR="00A10F14" w:rsidRPr="00D82766">
              <w:rPr>
                <w:lang w:val="pl-PL"/>
              </w:rPr>
              <w:t>. Odnoszą się jedynie do</w:t>
            </w:r>
            <w:r w:rsidR="00D57DA0" w:rsidRPr="00D82766">
              <w:rPr>
                <w:lang w:val="pl-PL"/>
              </w:rPr>
              <w:t xml:space="preserve"> zachowa</w:t>
            </w:r>
            <w:r w:rsidR="00A10F14" w:rsidRPr="00D82766">
              <w:rPr>
                <w:lang w:val="pl-PL"/>
              </w:rPr>
              <w:t>nia</w:t>
            </w:r>
            <w:r w:rsidR="00D57DA0" w:rsidRPr="00D82766">
              <w:rPr>
                <w:lang w:val="pl-PL"/>
              </w:rPr>
              <w:t xml:space="preserve"> </w:t>
            </w:r>
            <w:r w:rsidR="00A10F14" w:rsidRPr="00D82766">
              <w:rPr>
                <w:lang w:val="pl-PL"/>
              </w:rPr>
              <w:t xml:space="preserve">menedżerów i </w:t>
            </w:r>
            <w:r w:rsidR="00D57DA0" w:rsidRPr="00D82766">
              <w:rPr>
                <w:lang w:val="pl-PL"/>
              </w:rPr>
              <w:t>organizacji (teoria organizacji, teoria decyzji)</w:t>
            </w:r>
            <w:r w:rsidR="00A10F14" w:rsidRPr="00D82766">
              <w:rPr>
                <w:lang w:val="pl-PL"/>
              </w:rPr>
              <w:t>.</w:t>
            </w:r>
          </w:p>
        </w:tc>
      </w:tr>
      <w:tr w:rsidR="00F425C3" w:rsidRPr="007C0639" w14:paraId="2B4150E0" w14:textId="77777777" w:rsidTr="00C03418">
        <w:trPr>
          <w:cantSplit/>
        </w:trPr>
        <w:tc>
          <w:tcPr>
            <w:tcW w:w="1701" w:type="dxa"/>
            <w:vAlign w:val="center"/>
          </w:tcPr>
          <w:p w14:paraId="7FA75506" w14:textId="69FCB7FC" w:rsidR="00F425C3" w:rsidRPr="007C0639" w:rsidRDefault="00DE34CF" w:rsidP="00B558B7">
            <w:pPr>
              <w:pStyle w:val="TekstTabeli"/>
            </w:pPr>
            <w:r w:rsidRPr="007C0639">
              <w:t xml:space="preserve">2. </w:t>
            </w:r>
            <w:r w:rsidR="00F425C3" w:rsidRPr="007C0639">
              <w:t>Instrumentalne</w:t>
            </w:r>
          </w:p>
        </w:tc>
        <w:tc>
          <w:tcPr>
            <w:tcW w:w="7370" w:type="dxa"/>
            <w:vAlign w:val="center"/>
          </w:tcPr>
          <w:p w14:paraId="5175B22D" w14:textId="1CDB4D5C" w:rsidR="00F425C3" w:rsidRPr="00D82766" w:rsidRDefault="00A10F14" w:rsidP="00B558B7">
            <w:pPr>
              <w:pStyle w:val="TekstTabeli"/>
              <w:rPr>
                <w:highlight w:val="yellow"/>
                <w:lang w:val="pl-PL"/>
              </w:rPr>
            </w:pPr>
            <w:r w:rsidRPr="00D82766">
              <w:rPr>
                <w:lang w:val="pl-PL"/>
              </w:rPr>
              <w:t>Te</w:t>
            </w:r>
            <w:r w:rsidR="00D57DA0" w:rsidRPr="00D82766">
              <w:rPr>
                <w:lang w:val="pl-PL"/>
              </w:rPr>
              <w:t xml:space="preserve">orie wskazujące, że określone efekty mogą być osiągnięte z większym prawdopodobieństwem, jeśli przedsiębiorstwa </w:t>
            </w:r>
            <w:r w:rsidRPr="00D82766">
              <w:rPr>
                <w:lang w:val="pl-PL"/>
              </w:rPr>
              <w:t>lub</w:t>
            </w:r>
            <w:r w:rsidR="00D57DA0" w:rsidRPr="00D82766">
              <w:rPr>
                <w:lang w:val="pl-PL"/>
              </w:rPr>
              <w:t xml:space="preserve"> menedżerowie postępują w określony sposób</w:t>
            </w:r>
            <w:r w:rsidRPr="00D82766">
              <w:rPr>
                <w:lang w:val="pl-PL"/>
              </w:rPr>
              <w:t>. A</w:t>
            </w:r>
            <w:r w:rsidR="00D57DA0" w:rsidRPr="00D82766">
              <w:rPr>
                <w:lang w:val="pl-PL"/>
              </w:rPr>
              <w:t>nalizy zachowań konkurencyjnych odwołują</w:t>
            </w:r>
            <w:r w:rsidRPr="00D82766">
              <w:rPr>
                <w:lang w:val="pl-PL"/>
              </w:rPr>
              <w:t>ce</w:t>
            </w:r>
            <w:r w:rsidR="00D57DA0" w:rsidRPr="00D82766">
              <w:rPr>
                <w:lang w:val="pl-PL"/>
              </w:rPr>
              <w:t xml:space="preserve"> się do relacji, transakcji i kontraktów relacyjnych (teorie sieci społecznych, teoria kosztów transakcyjnych)</w:t>
            </w:r>
            <w:r w:rsidRPr="00D82766">
              <w:rPr>
                <w:lang w:val="pl-PL"/>
              </w:rPr>
              <w:t>.</w:t>
            </w:r>
          </w:p>
        </w:tc>
      </w:tr>
      <w:tr w:rsidR="00F425C3" w:rsidRPr="007C0639" w14:paraId="7E266E47" w14:textId="77777777" w:rsidTr="00C03418">
        <w:trPr>
          <w:cantSplit/>
        </w:trPr>
        <w:tc>
          <w:tcPr>
            <w:tcW w:w="1701" w:type="dxa"/>
            <w:vAlign w:val="center"/>
          </w:tcPr>
          <w:p w14:paraId="03C863C4" w14:textId="7E565662" w:rsidR="00F425C3" w:rsidRPr="007C0639" w:rsidRDefault="00DE34CF" w:rsidP="00B558B7">
            <w:pPr>
              <w:pStyle w:val="TekstTabeli"/>
            </w:pPr>
            <w:r w:rsidRPr="007C0639">
              <w:t xml:space="preserve">3. </w:t>
            </w:r>
            <w:r w:rsidR="00F425C3" w:rsidRPr="007C0639">
              <w:t>Normatywne</w:t>
            </w:r>
          </w:p>
        </w:tc>
        <w:tc>
          <w:tcPr>
            <w:tcW w:w="7370" w:type="dxa"/>
            <w:vAlign w:val="center"/>
          </w:tcPr>
          <w:p w14:paraId="39A80722" w14:textId="09443290" w:rsidR="00F425C3" w:rsidRPr="00D82766" w:rsidRDefault="00A10F14" w:rsidP="00B558B7">
            <w:pPr>
              <w:pStyle w:val="TekstTabeli"/>
              <w:rPr>
                <w:lang w:val="pl-PL"/>
              </w:rPr>
            </w:pPr>
            <w:r w:rsidRPr="00D82766">
              <w:rPr>
                <w:lang w:val="pl-PL"/>
              </w:rPr>
              <w:t xml:space="preserve">Teorie </w:t>
            </w:r>
            <w:r w:rsidR="00D57DA0" w:rsidRPr="00D82766">
              <w:rPr>
                <w:lang w:val="pl-PL"/>
              </w:rPr>
              <w:t>określające</w:t>
            </w:r>
            <w:r w:rsidRPr="00D82766">
              <w:rPr>
                <w:lang w:val="pl-PL"/>
              </w:rPr>
              <w:t xml:space="preserve"> pewne normy</w:t>
            </w:r>
            <w:r w:rsidR="00D57DA0" w:rsidRPr="00D82766">
              <w:rPr>
                <w:lang w:val="pl-PL"/>
              </w:rPr>
              <w:t xml:space="preserve">, </w:t>
            </w:r>
            <w:r w:rsidRPr="00D82766">
              <w:rPr>
                <w:lang w:val="pl-PL"/>
              </w:rPr>
              <w:t xml:space="preserve">wskazujące </w:t>
            </w:r>
            <w:r w:rsidR="00D57DA0" w:rsidRPr="00D82766">
              <w:rPr>
                <w:lang w:val="pl-PL"/>
              </w:rPr>
              <w:t>że przedsiębiorstwa</w:t>
            </w:r>
            <w:r w:rsidRPr="00D82766">
              <w:rPr>
                <w:lang w:val="pl-PL"/>
              </w:rPr>
              <w:t xml:space="preserve"> lub </w:t>
            </w:r>
            <w:r w:rsidR="00D57DA0" w:rsidRPr="00D82766">
              <w:rPr>
                <w:lang w:val="pl-PL"/>
              </w:rPr>
              <w:t>menedżerowie powinni postępować w określony sposób</w:t>
            </w:r>
            <w:r w:rsidRPr="00D82766">
              <w:rPr>
                <w:lang w:val="pl-PL"/>
              </w:rPr>
              <w:t>. A</w:t>
            </w:r>
            <w:r w:rsidR="00D57DA0" w:rsidRPr="00D82766">
              <w:rPr>
                <w:lang w:val="pl-PL"/>
              </w:rPr>
              <w:t>nalizy mogą dotyczyć: zasad zorientowanych na system (teorie: utylitaryzmu, libertarianizmu, teorie kontraktów społecznych), zasad zorientowanych na organizację (teorie agenta-pryncypała), zasad zorientowanych na system (teorie kontraktów społecznych i teorie etyczne – imperatywów kategorycznych)</w:t>
            </w:r>
            <w:r w:rsidRPr="00D82766">
              <w:rPr>
                <w:lang w:val="pl-PL"/>
              </w:rPr>
              <w:t>.</w:t>
            </w:r>
          </w:p>
        </w:tc>
      </w:tr>
      <w:tr w:rsidR="00F425C3" w:rsidRPr="0040631A" w14:paraId="49CF7D14" w14:textId="77777777" w:rsidTr="00C03418">
        <w:trPr>
          <w:cantSplit/>
        </w:trPr>
        <w:tc>
          <w:tcPr>
            <w:tcW w:w="1701" w:type="dxa"/>
            <w:vAlign w:val="center"/>
          </w:tcPr>
          <w:p w14:paraId="23618C36" w14:textId="156D1556" w:rsidR="00F425C3" w:rsidRPr="007C0639" w:rsidRDefault="00DE34CF" w:rsidP="00B558B7">
            <w:pPr>
              <w:pStyle w:val="TekstTabeli"/>
            </w:pPr>
            <w:r w:rsidRPr="007C0639">
              <w:lastRenderedPageBreak/>
              <w:t xml:space="preserve">4. </w:t>
            </w:r>
            <w:r w:rsidR="00F425C3" w:rsidRPr="007C0639">
              <w:t>Menedżerskie</w:t>
            </w:r>
          </w:p>
        </w:tc>
        <w:tc>
          <w:tcPr>
            <w:tcW w:w="7370" w:type="dxa"/>
            <w:vAlign w:val="center"/>
          </w:tcPr>
          <w:p w14:paraId="704CB52D" w14:textId="13914EF0" w:rsidR="00F425C3" w:rsidRPr="00D82766" w:rsidRDefault="00C03418" w:rsidP="00B558B7">
            <w:pPr>
              <w:pStyle w:val="TekstTabeli"/>
              <w:rPr>
                <w:lang w:val="pl-PL"/>
              </w:rPr>
            </w:pPr>
            <w:r w:rsidRPr="00D82766">
              <w:rPr>
                <w:lang w:val="pl-PL"/>
              </w:rPr>
              <w:t>Teori</w:t>
            </w:r>
            <w:r w:rsidR="0020296B" w:rsidRPr="00D82766">
              <w:rPr>
                <w:lang w:val="pl-PL"/>
              </w:rPr>
              <w:t>e definiujące obszar</w:t>
            </w:r>
            <w:r w:rsidRPr="00D82766">
              <w:rPr>
                <w:lang w:val="pl-PL"/>
              </w:rPr>
              <w:t xml:space="preserve"> zarządzani</w:t>
            </w:r>
            <w:r w:rsidR="0020296B" w:rsidRPr="00D82766">
              <w:rPr>
                <w:lang w:val="pl-PL"/>
              </w:rPr>
              <w:t>a</w:t>
            </w:r>
            <w:r w:rsidRPr="00D82766">
              <w:rPr>
                <w:lang w:val="pl-PL"/>
              </w:rPr>
              <w:t xml:space="preserve"> interesariuszami</w:t>
            </w:r>
            <w:r w:rsidR="0020296B" w:rsidRPr="00D82766">
              <w:rPr>
                <w:lang w:val="pl-PL"/>
              </w:rPr>
              <w:t>.</w:t>
            </w:r>
            <w:r w:rsidRPr="00D82766">
              <w:rPr>
                <w:lang w:val="pl-PL"/>
              </w:rPr>
              <w:t xml:space="preserve"> </w:t>
            </w:r>
            <w:r w:rsidR="0020296B" w:rsidRPr="00D82766">
              <w:rPr>
                <w:lang w:val="pl-PL"/>
              </w:rPr>
              <w:t>Nie tylko</w:t>
            </w:r>
            <w:r w:rsidRPr="00D82766">
              <w:rPr>
                <w:lang w:val="pl-PL"/>
              </w:rPr>
              <w:t xml:space="preserve"> opis</w:t>
            </w:r>
            <w:r w:rsidR="0020296B" w:rsidRPr="00D82766">
              <w:rPr>
                <w:lang w:val="pl-PL"/>
              </w:rPr>
              <w:t>y</w:t>
            </w:r>
            <w:r w:rsidRPr="00D82766">
              <w:rPr>
                <w:lang w:val="pl-PL"/>
              </w:rPr>
              <w:t xml:space="preserve"> istniejących sytuacji czy przewidywania związków przyczynowo-skutkowych</w:t>
            </w:r>
            <w:r w:rsidR="0020296B" w:rsidRPr="00D82766">
              <w:rPr>
                <w:lang w:val="pl-PL"/>
              </w:rPr>
              <w:t>, ale również</w:t>
            </w:r>
            <w:r w:rsidRPr="00D82766">
              <w:rPr>
                <w:lang w:val="pl-PL"/>
              </w:rPr>
              <w:t xml:space="preserve"> </w:t>
            </w:r>
            <w:r w:rsidR="0020296B" w:rsidRPr="00D82766">
              <w:rPr>
                <w:lang w:val="pl-PL"/>
              </w:rPr>
              <w:t>z</w:t>
            </w:r>
            <w:r w:rsidRPr="00D82766">
              <w:rPr>
                <w:lang w:val="pl-PL"/>
              </w:rPr>
              <w:t>alec</w:t>
            </w:r>
            <w:r w:rsidR="0020296B" w:rsidRPr="00D82766">
              <w:rPr>
                <w:lang w:val="pl-PL"/>
              </w:rPr>
              <w:t>enia</w:t>
            </w:r>
            <w:r w:rsidRPr="00D82766">
              <w:rPr>
                <w:lang w:val="pl-PL"/>
              </w:rPr>
              <w:t xml:space="preserve"> </w:t>
            </w:r>
            <w:r w:rsidR="0020296B" w:rsidRPr="00D82766">
              <w:rPr>
                <w:lang w:val="pl-PL"/>
              </w:rPr>
              <w:t>dotyczące</w:t>
            </w:r>
            <w:r w:rsidRPr="00D82766">
              <w:rPr>
                <w:lang w:val="pl-PL"/>
              </w:rPr>
              <w:t xml:space="preserve"> postaw, struktur i praktyk. Kluczowym jest jednoczesne zwracanie uwagi na interesy wszystkich </w:t>
            </w:r>
            <w:r w:rsidR="0020296B" w:rsidRPr="00D82766">
              <w:rPr>
                <w:lang w:val="pl-PL"/>
              </w:rPr>
              <w:t>istotnych</w:t>
            </w:r>
            <w:r w:rsidRPr="00D82766">
              <w:rPr>
                <w:lang w:val="pl-PL"/>
              </w:rPr>
              <w:t xml:space="preserve"> interesariuszy, zarówno w kształtowaniu struktur organizacyjnych i ogólnych polityk, jak i w podejmowaniu </w:t>
            </w:r>
            <w:r w:rsidR="0020296B" w:rsidRPr="00D82766">
              <w:rPr>
                <w:lang w:val="pl-PL"/>
              </w:rPr>
              <w:t xml:space="preserve">poszczególnych </w:t>
            </w:r>
            <w:r w:rsidRPr="00D82766">
              <w:rPr>
                <w:lang w:val="pl-PL"/>
              </w:rPr>
              <w:t xml:space="preserve">decyzji. Wymóg ten dotyczy każdego, kto zarządza lub wpływa na politykę </w:t>
            </w:r>
            <w:r w:rsidR="0020296B" w:rsidRPr="00D82766">
              <w:rPr>
                <w:lang w:val="pl-PL"/>
              </w:rPr>
              <w:t>organizacji</w:t>
            </w:r>
            <w:r w:rsidRPr="00D82766">
              <w:rPr>
                <w:lang w:val="pl-PL"/>
              </w:rPr>
              <w:t xml:space="preserve">, nie tylko menedżerów, ale także akcjonariuszy, </w:t>
            </w:r>
            <w:r w:rsidR="0020296B" w:rsidRPr="00D82766">
              <w:rPr>
                <w:lang w:val="pl-PL"/>
              </w:rPr>
              <w:t>przedstawicieli władz</w:t>
            </w:r>
            <w:r w:rsidRPr="00D82766">
              <w:rPr>
                <w:lang w:val="pl-PL"/>
              </w:rPr>
              <w:t xml:space="preserve"> i innych. </w:t>
            </w:r>
            <w:r w:rsidR="0020296B" w:rsidRPr="00D82766">
              <w:rPr>
                <w:lang w:val="pl-PL"/>
              </w:rPr>
              <w:t>M</w:t>
            </w:r>
            <w:r w:rsidRPr="00D82766">
              <w:rPr>
                <w:lang w:val="pl-PL"/>
              </w:rPr>
              <w:t xml:space="preserve">enedżerowie </w:t>
            </w:r>
            <w:r w:rsidR="0020296B" w:rsidRPr="00D82766">
              <w:rPr>
                <w:lang w:val="pl-PL"/>
              </w:rPr>
              <w:t xml:space="preserve">nie </w:t>
            </w:r>
            <w:r w:rsidRPr="00D82766">
              <w:rPr>
                <w:lang w:val="pl-PL"/>
              </w:rPr>
              <w:t xml:space="preserve">są jedynymi osobami </w:t>
            </w:r>
            <w:r w:rsidR="0020296B" w:rsidRPr="00D82766">
              <w:rPr>
                <w:lang w:val="pl-PL"/>
              </w:rPr>
              <w:t xml:space="preserve">mającymi prawo </w:t>
            </w:r>
            <w:r w:rsidRPr="00D82766">
              <w:rPr>
                <w:lang w:val="pl-PL"/>
              </w:rPr>
              <w:t xml:space="preserve">do kontroli i zarządzania </w:t>
            </w:r>
            <w:r w:rsidR="0020296B" w:rsidRPr="00D82766">
              <w:rPr>
                <w:lang w:val="pl-PL"/>
              </w:rPr>
              <w:t>organizacją</w:t>
            </w:r>
            <w:r w:rsidR="00624A5D" w:rsidRPr="00D82766">
              <w:rPr>
                <w:lang w:val="pl-PL"/>
              </w:rPr>
              <w:t xml:space="preserve"> (możliwość upełnomocnienia zespołów)</w:t>
            </w:r>
            <w:r w:rsidRPr="00D82766">
              <w:rPr>
                <w:lang w:val="pl-PL"/>
              </w:rPr>
              <w:t xml:space="preserve">. </w:t>
            </w:r>
            <w:r w:rsidR="0020296B" w:rsidRPr="00D82766">
              <w:rPr>
                <w:lang w:val="pl-PL"/>
              </w:rPr>
              <w:t>Jednoczesna uważność</w:t>
            </w:r>
            <w:r w:rsidRPr="00D82766">
              <w:rPr>
                <w:lang w:val="pl-PL"/>
              </w:rPr>
              <w:t xml:space="preserve"> na interesy interesariuszy nie rozwiązuje </w:t>
            </w:r>
            <w:r w:rsidR="0020296B" w:rsidRPr="00D82766">
              <w:rPr>
                <w:lang w:val="pl-PL"/>
              </w:rPr>
              <w:t>kwestii długoterminowej</w:t>
            </w:r>
            <w:r w:rsidRPr="00D82766">
              <w:rPr>
                <w:lang w:val="pl-PL"/>
              </w:rPr>
              <w:t xml:space="preserve"> identyfikacji interesariuszy i oceny ich </w:t>
            </w:r>
            <w:r w:rsidR="0020296B" w:rsidRPr="00D82766">
              <w:rPr>
                <w:lang w:val="pl-PL"/>
              </w:rPr>
              <w:t>interesów względem organizacji</w:t>
            </w:r>
            <w:r w:rsidRPr="00D82766">
              <w:rPr>
                <w:lang w:val="pl-PL"/>
              </w:rPr>
              <w:t>. Teori</w:t>
            </w:r>
            <w:r w:rsidR="0020296B" w:rsidRPr="00D82766">
              <w:rPr>
                <w:lang w:val="pl-PL"/>
              </w:rPr>
              <w:t>e</w:t>
            </w:r>
            <w:r w:rsidRPr="00D82766">
              <w:rPr>
                <w:lang w:val="pl-PL"/>
              </w:rPr>
              <w:t xml:space="preserve"> </w:t>
            </w:r>
            <w:r w:rsidR="0020296B" w:rsidRPr="00D82766">
              <w:rPr>
                <w:lang w:val="pl-PL"/>
              </w:rPr>
              <w:t>te podkreślają</w:t>
            </w:r>
            <w:r w:rsidRPr="00D82766">
              <w:rPr>
                <w:lang w:val="pl-PL"/>
              </w:rPr>
              <w:t xml:space="preserve">, że </w:t>
            </w:r>
            <w:r w:rsidR="0020296B" w:rsidRPr="00D82766">
              <w:rPr>
                <w:lang w:val="pl-PL"/>
              </w:rPr>
              <w:t xml:space="preserve">nie </w:t>
            </w:r>
            <w:r w:rsidRPr="00D82766">
              <w:rPr>
                <w:lang w:val="pl-PL"/>
              </w:rPr>
              <w:t>wszyscy interesariusze (bez względu na to, jak zostaną zidentyfikowani) powinni być równo angażowani we wszystki</w:t>
            </w:r>
            <w:r w:rsidR="0020296B" w:rsidRPr="00D82766">
              <w:rPr>
                <w:lang w:val="pl-PL"/>
              </w:rPr>
              <w:t>e</w:t>
            </w:r>
            <w:r w:rsidRPr="00D82766">
              <w:rPr>
                <w:lang w:val="pl-PL"/>
              </w:rPr>
              <w:t xml:space="preserve"> proces</w:t>
            </w:r>
            <w:r w:rsidR="0020296B" w:rsidRPr="00D82766">
              <w:rPr>
                <w:lang w:val="pl-PL"/>
              </w:rPr>
              <w:t>y</w:t>
            </w:r>
            <w:r w:rsidRPr="00D82766">
              <w:rPr>
                <w:lang w:val="pl-PL"/>
              </w:rPr>
              <w:t xml:space="preserve"> i decyz</w:t>
            </w:r>
            <w:r w:rsidR="0020296B" w:rsidRPr="00D82766">
              <w:rPr>
                <w:lang w:val="pl-PL"/>
              </w:rPr>
              <w:t>je</w:t>
            </w:r>
            <w:r w:rsidRPr="00D82766">
              <w:rPr>
                <w:lang w:val="pl-PL"/>
              </w:rPr>
              <w:t>.</w:t>
            </w:r>
          </w:p>
        </w:tc>
      </w:tr>
      <w:tr w:rsidR="00F425C3" w:rsidRPr="007C0639" w14:paraId="30475D29" w14:textId="77777777" w:rsidTr="00C03418">
        <w:trPr>
          <w:cantSplit/>
        </w:trPr>
        <w:tc>
          <w:tcPr>
            <w:tcW w:w="1701" w:type="dxa"/>
            <w:vAlign w:val="center"/>
          </w:tcPr>
          <w:p w14:paraId="726BEABD" w14:textId="3BA2BC0A" w:rsidR="00F425C3" w:rsidRPr="007C0639" w:rsidRDefault="00DE34CF" w:rsidP="00533597">
            <w:pPr>
              <w:pStyle w:val="TekstTabeli"/>
              <w:keepNext/>
            </w:pPr>
            <w:r w:rsidRPr="007C0639">
              <w:t xml:space="preserve">5. </w:t>
            </w:r>
            <w:r w:rsidR="00F425C3" w:rsidRPr="007C0639">
              <w:t xml:space="preserve">Metaforyczne </w:t>
            </w:r>
            <w:r w:rsidR="00C03418">
              <w:br/>
            </w:r>
            <w:r w:rsidR="00F425C3" w:rsidRPr="007C0639">
              <w:t>(narracyjne)</w:t>
            </w:r>
          </w:p>
        </w:tc>
        <w:tc>
          <w:tcPr>
            <w:tcW w:w="7370" w:type="dxa"/>
            <w:vAlign w:val="center"/>
          </w:tcPr>
          <w:p w14:paraId="31193D09" w14:textId="24C2A1BE" w:rsidR="00F425C3" w:rsidRPr="00D82766" w:rsidRDefault="00A10F14" w:rsidP="00533597">
            <w:pPr>
              <w:pStyle w:val="TekstTabeli"/>
              <w:keepNext/>
              <w:rPr>
                <w:lang w:val="pl-PL"/>
              </w:rPr>
            </w:pPr>
            <w:r w:rsidRPr="00D82766">
              <w:rPr>
                <w:lang w:val="pl-PL"/>
              </w:rPr>
              <w:t xml:space="preserve">Teorie </w:t>
            </w:r>
            <w:r w:rsidR="00D57DA0" w:rsidRPr="00D82766">
              <w:rPr>
                <w:lang w:val="pl-PL"/>
              </w:rPr>
              <w:t>metaforyczne (narracyjne), w których tworzone są metafory dotyczące tego, w jaki sposób interesariusze tworzą i wymieniają wartość</w:t>
            </w:r>
            <w:r w:rsidRPr="00D82766">
              <w:rPr>
                <w:lang w:val="pl-PL"/>
              </w:rPr>
              <w:t>.</w:t>
            </w:r>
            <w:r w:rsidR="00D57DA0" w:rsidRPr="00D82766">
              <w:rPr>
                <w:lang w:val="pl-PL"/>
              </w:rPr>
              <w:t xml:space="preserve"> </w:t>
            </w:r>
            <w:r w:rsidRPr="00D82766">
              <w:rPr>
                <w:lang w:val="pl-PL"/>
              </w:rPr>
              <w:t>J</w:t>
            </w:r>
            <w:r w:rsidR="00D57DA0" w:rsidRPr="00D82766">
              <w:rPr>
                <w:lang w:val="pl-PL"/>
              </w:rPr>
              <w:t>ednostką analiz są uczestnicy procesów organizacyjnych.</w:t>
            </w:r>
            <w:r w:rsidRPr="00D82766">
              <w:rPr>
                <w:lang w:val="pl-PL"/>
              </w:rPr>
              <w:t xml:space="preserve"> W</w:t>
            </w:r>
            <w:r w:rsidR="005A22E0" w:rsidRPr="00D82766">
              <w:rPr>
                <w:lang w:val="pl-PL"/>
              </w:rPr>
              <w:t xml:space="preserve"> tym ujęciu raczej </w:t>
            </w:r>
            <w:r w:rsidRPr="00D82766">
              <w:rPr>
                <w:lang w:val="pl-PL"/>
              </w:rPr>
              <w:t>prezentowane są</w:t>
            </w:r>
            <w:r w:rsidR="005A22E0" w:rsidRPr="00D82766">
              <w:rPr>
                <w:lang w:val="pl-PL"/>
              </w:rPr>
              <w:t xml:space="preserve"> opowieści, ni</w:t>
            </w:r>
            <w:r w:rsidRPr="00D82766">
              <w:rPr>
                <w:lang w:val="pl-PL"/>
              </w:rPr>
              <w:t>ż</w:t>
            </w:r>
            <w:r w:rsidR="005A22E0" w:rsidRPr="00D82766">
              <w:rPr>
                <w:lang w:val="pl-PL"/>
              </w:rPr>
              <w:t xml:space="preserve"> konstrukcj</w:t>
            </w:r>
            <w:r w:rsidRPr="00D82766">
              <w:rPr>
                <w:lang w:val="pl-PL"/>
              </w:rPr>
              <w:t>e</w:t>
            </w:r>
            <w:r w:rsidR="005A22E0" w:rsidRPr="00D82766">
              <w:rPr>
                <w:lang w:val="pl-PL"/>
              </w:rPr>
              <w:t xml:space="preserve"> teoretyczn</w:t>
            </w:r>
            <w:r w:rsidRPr="00D82766">
              <w:rPr>
                <w:lang w:val="pl-PL"/>
              </w:rPr>
              <w:t>e.</w:t>
            </w:r>
          </w:p>
        </w:tc>
      </w:tr>
    </w:tbl>
    <w:p w14:paraId="72197F4B" w14:textId="3215790F" w:rsidR="00F425C3" w:rsidRPr="00D95B07" w:rsidRDefault="005A22E0" w:rsidP="007770AA">
      <w:pPr>
        <w:pStyle w:val="rdo"/>
        <w:rPr>
          <w:lang w:val="pl-PL"/>
        </w:rPr>
      </w:pPr>
      <w:r w:rsidRPr="00D95B07">
        <w:rPr>
          <w:lang w:val="pl-PL"/>
        </w:rPr>
        <w:t xml:space="preserve">Źródło: opracowanie własne na podstawie </w:t>
      </w:r>
      <w:r>
        <w:fldChar w:fldCharType="begin" w:fldLock="1"/>
      </w:r>
      <w:r w:rsidR="00435756" w:rsidRPr="00D95B07">
        <w:rPr>
          <w:lang w:val="pl-PL"/>
        </w:rPr>
        <w:instrText>ADDIN CSL_CITATION {"citationItems":[{"id":"ITEM-1","itemData":{"DOI":"10.5604/16414381.1207439","author":[{"dropping-particle":"","family":"Nita","given":"Bartłomiej","non-dropping-particle":"","parse-names":false,"suffix":""}],"id":"ITEM-1","issue":"143","issued":{"date-parts":[["2016"]]},"page":"117-128","title":"Teoria interesariuszy a informacja sprawozdawcza na przykładzie pryzmatu dokonań","type":"article-journal","volume":"87"},"uris":["http://www.mendeley.com/documents/?uuid=49a53b99-a7c3-4e9f-ac94-ff221f9f7a0c"]},{"id":"ITEM-2","itemData":{"DOI":"10.5465/amr.1995.9503271992","ISSN":"0363-7425","author":[{"dropping-particle":"","family":"Donaldson","given":"Thomas","non-dropping-particle":"","parse-names":false,"suffix":""},{"dropping-particle":"","family":"Preston","given":"Lee E.","non-dropping-particle":"","parse-names":false,"suffix":""}],"container-title":"Academy of Management Review","id":"ITEM-2","issue":"1","issued":{"date-parts":[["1995","1"]]},"page":"65-91","title":"The Stakeholder Theory of the Corporation: Concepts, Evidence, and Implications","type":"article-journal","volume":"20"},"uris":["http://www.mendeley.com/documents/?uuid=6cccfaf0-7456-40eb-86af-80ade52895a2"]},{"id":"ITEM-3","itemData":{"abstract":"i wartością. Próby stworzenia nowego ładu gospodarczego i stworzenia nowych standardów i wzorców postępowania w świecie biznesu opierają się zatem znów na sugestiach powrotu do idei odpowiedzialności, etyki biznesowej, poszanowania wartości. Jak nigdy przedtem silna staje się tendencja inkorporacji koncepcji interesariuszy do fundamentów strategii przedsiębiorstw. Podstawowe bowiem aksjomaty strategii korporacyjnych nieustająco brzmią 2 : – strategia przedsiębiorstwa musi odzwierciedlać zrozumienie wartości członków organizacji i jej interesariuszy, – strategia przedsiębiorstwa musi odzwierciedlać etyczny charakter podejmowanych decyzji (wyborów strategicznych). Celem niniejszego artykułu jest przybliżenie teorii interesariuszy oraz prezentacja poglądów na tworzenie wartości przedsiębiorstwa z uwzględnieniem zapatrywań na rolę różnych grup interesów. Na tym tle przedstawione zostaną zasady budowy relacji z intere-sariuszami i uwzględniania ich oczekiwań w budowie strategii przedsiębiorstwa. Teoria interesariuszy Analiza podmiotów, które mogą być zainteresowane oceną funkcjonowania podmiotu gospodarczego, prowadzi do rozważenia koncepcji grup interesów, zwanych również in-teresariuszami (stakeholders). Koncepcja ta – szczególnie mocno akcentowana w Europie kontynentalnej – kładzie nacisk na wszystkie – nie tylko właścicieli – grupy podmiotów, które wpływają na przedsiębiorstwo oraz na które ono wywiera wpływ. Freeman – jeden z czołowych piewców idei interesariuszy – podaje, że termin stake-holders został po raz pierwszy użyty w 1963 roku w dokumencie Stanford Research Insti-tute (w znaczeniu generalizującym jedyna grupę, wobec której właściciele powinni być odpowiedzialni) 3","author":[{"dropping-particle":"","family":"Marcinkowska","given":"Monika","non-dropping-particle":"","parse-names":false,"suffix":""}],"container-title":"Zeszyty Naukowe Uniwersytetu Szczecińskiego. Finanse, Rynki finansowe, Ubezpieczenia","id":"ITEM-3","issue":"639","issued":{"date-parts":[["2011"]]},"page":"855-870","title":"Tworzenie wartości przedsiębiorstwa dla interesariuszy","type":"article-journal"},"uris":["http://www.mendeley.com/documents/?uuid=957a4962-5926-4d78-9da6-a3f506859715"]}],"mendeley":{"formattedCitation":"(Donaldson &amp; Preston, 1995; Marcinkowska, 2011; Nita, 2016)","plainTextFormattedCitation":"(Donaldson &amp; Preston, 1995; Marcinkowska, 2011; Nita, 2016)","previouslyFormattedCitation":"(Donaldson &amp; Preston, 1995; Marcinkowska, 2011; Nita, 2016)"},"properties":{"noteIndex":0},"schema":"https://github.com/citation-style-language/schema/raw/master/csl-citation.json"}</w:instrText>
      </w:r>
      <w:r>
        <w:fldChar w:fldCharType="separate"/>
      </w:r>
      <w:r w:rsidRPr="00D95B07">
        <w:rPr>
          <w:noProof/>
          <w:lang w:val="pl-PL"/>
        </w:rPr>
        <w:t>(Donaldson &amp; Preston, 1995; Marcinkowska, 2011; Nita, 2016)</w:t>
      </w:r>
      <w:r>
        <w:fldChar w:fldCharType="end"/>
      </w:r>
    </w:p>
    <w:p w14:paraId="2882AA79" w14:textId="3DB454BA" w:rsidR="00243355" w:rsidRDefault="0082541D" w:rsidP="003725E9">
      <w:r>
        <w:t xml:space="preserve">Spośród przedstawionych w tabeli </w:t>
      </w:r>
      <w:r w:rsidR="008151B9">
        <w:t>po</w:t>
      </w:r>
      <w:r w:rsidR="008151B9">
        <w:fldChar w:fldCharType="begin"/>
      </w:r>
      <w:r w:rsidR="008151B9">
        <w:instrText xml:space="preserve"> REF _Ref152281477 \p \h </w:instrText>
      </w:r>
      <w:r w:rsidR="008151B9">
        <w:fldChar w:fldCharType="separate"/>
      </w:r>
      <w:r w:rsidR="00BF7D63">
        <w:t>wyżej</w:t>
      </w:r>
      <w:r w:rsidR="008151B9">
        <w:fldChar w:fldCharType="end"/>
      </w:r>
      <w:r w:rsidR="008151B9">
        <w:t xml:space="preserve"> (</w:t>
      </w:r>
      <w:r w:rsidR="008151B9">
        <w:fldChar w:fldCharType="begin"/>
      </w:r>
      <w:r w:rsidR="008151B9">
        <w:instrText xml:space="preserve"> REF _Ref152281484 \h </w:instrText>
      </w:r>
      <w:r w:rsidR="008151B9">
        <w:fldChar w:fldCharType="separate"/>
      </w:r>
      <w:r w:rsidR="00BF7D63">
        <w:t xml:space="preserve">Tabela </w:t>
      </w:r>
      <w:r w:rsidR="00BF7D63">
        <w:rPr>
          <w:noProof/>
        </w:rPr>
        <w:t>48</w:t>
      </w:r>
      <w:r w:rsidR="008151B9">
        <w:fldChar w:fldCharType="end"/>
      </w:r>
      <w:r w:rsidR="008151B9">
        <w:t>)</w:t>
      </w:r>
      <w:r>
        <w:t xml:space="preserve"> typów teorii interesariuszy autorowi niniejszej pracy najbliżej jest do teorii menedżerskich. Wynika to przede wszystkim z praktycznych implikacji i wniosków jakie w zakresie zarządzania jakością uczelni można wyciągnąć. Tak bowiem jak ważne dla zarządzania jakością w ogóle jest zdefiniowanie klienta organizacji, tak w przypadku uczelni kluczowym staje się </w:t>
      </w:r>
      <w:r w:rsidR="0035447C">
        <w:t xml:space="preserve">dobre rozpoznanie grup istotnych z punktu widzenia zarządzania interesariuszy. Następnym etapem, a jednocześnie celem takiej analizy jest wdrożenie działań prowadzących do lepszego (bardziej optymalnego) uwzględniania wymagań różnych grup interesariuszy w działaniach uniwersytetu. </w:t>
      </w:r>
      <w:r w:rsidR="00BA28AB">
        <w:t>Uwzględniając specyfikę uczelni, a także w kontek</w:t>
      </w:r>
      <w:r w:rsidR="00081BBD">
        <w:t>st</w:t>
      </w:r>
      <w:r w:rsidR="00BA28AB">
        <w:t xml:space="preserve"> zarządzania jakością można zdefiniować interesariuszy jako</w:t>
      </w:r>
      <w:r w:rsidR="00081BBD">
        <w:t>:</w:t>
      </w:r>
      <w:r w:rsidR="00BA28AB">
        <w:t xml:space="preserve"> </w:t>
      </w:r>
      <w:r w:rsidR="00BA28AB" w:rsidRPr="00BA28AB">
        <w:rPr>
          <w:b/>
          <w:bCs/>
        </w:rPr>
        <w:t xml:space="preserve">osoby lub grupy zainteresowane wysokim poziomem </w:t>
      </w:r>
      <w:r w:rsidR="00BA28AB">
        <w:rPr>
          <w:b/>
          <w:bCs/>
        </w:rPr>
        <w:t xml:space="preserve">jakości </w:t>
      </w:r>
      <w:r w:rsidR="00BA28AB" w:rsidRPr="00BA28AB">
        <w:rPr>
          <w:b/>
          <w:bCs/>
        </w:rPr>
        <w:t>efektów działań uczelni</w:t>
      </w:r>
      <w:r w:rsidR="00BA28AB">
        <w:t>.</w:t>
      </w:r>
      <w:r w:rsidR="00081BBD">
        <w:t xml:space="preserve"> </w:t>
      </w:r>
      <w:r w:rsidR="003D14F4">
        <w:t xml:space="preserve">Takie zdefiniowanie interesariuszy pozwala na dość szerokie uznanie wielu grup różniących się rodzajem relacji z uczelnią za potencjalnych interesariuszy. Można bowiem uznać, że zainteresowaniu wysokim poziomem jakości będą zarówno te osoby, które posiadają różnego rodzaju wpływ na uczelnię jak i ci, którzy posiadają względem uczelni różnego rodzaju roszczenia lub od niej coś otrzymują. Nieco mniej klarowne może być uznawanie na podstawie tej definicji grup lub osób współpracujących z uczelnią za jej interesariuszy, ale jeśli uznamy efekty różnego rodzaju współpracy również za efekty działania uczelni to już na pewno wszyscy w jakikolwiek sposób współpracujący z uczelnią, a nie posiadający żadnej z pozostałych trzech cech będą również zaliczani do spektrum interesariuszy. Takie podejście bez wątpienia nie może stać w sprzeczności </w:t>
      </w:r>
      <w:r w:rsidR="003725E9">
        <w:t xml:space="preserve">z praktyką współczesnej nauki i kształcenia na poziomie wyższym, w której rola współpracy, nie tylko międzynarodowej, jest szczególnie dostrzegana i doceniana. </w:t>
      </w:r>
      <w:r w:rsidR="00BA28AB">
        <w:t xml:space="preserve">Na gruncie nurtu teorii menedżerskich </w:t>
      </w:r>
      <w:r w:rsidR="00081BBD">
        <w:t xml:space="preserve">można by </w:t>
      </w:r>
      <w:r w:rsidR="003725E9">
        <w:t>podaną</w:t>
      </w:r>
      <w:r w:rsidR="00BA28AB">
        <w:t xml:space="preserve"> definicję uzupełnić o stwierdzenie „</w:t>
      </w:r>
      <w:r w:rsidR="00BA28AB" w:rsidRPr="00BA28AB">
        <w:rPr>
          <w:b/>
          <w:bCs/>
        </w:rPr>
        <w:t>istotne z punktu widzenia zarządzania organizacją</w:t>
      </w:r>
      <w:r w:rsidR="00BA28AB">
        <w:t xml:space="preserve">”. To </w:t>
      </w:r>
      <w:r w:rsidR="003725E9">
        <w:t>uzupełnienie</w:t>
      </w:r>
      <w:r w:rsidR="00BA28AB">
        <w:t xml:space="preserve"> pozwala </w:t>
      </w:r>
      <w:r w:rsidR="00C80B37">
        <w:t xml:space="preserve">na podkreślenie tego, iż osoby zaangażowane w zarządzanie powinny długookresowo analizować </w:t>
      </w:r>
      <w:r w:rsidR="00081BBD">
        <w:t>całe spektrum</w:t>
      </w:r>
      <w:r w:rsidR="00C80B37">
        <w:t xml:space="preserve"> potencjalnych interesariuszy, by skutecznie identyfikować te grupy i osoby, które mają istotne znaczenie dla podejmowania działań zarządczych</w:t>
      </w:r>
      <w:r w:rsidR="003725E9">
        <w:t xml:space="preserve">, czyli zarządzania interesariuszami. W tym kontekście warto bliżej się przyjrzeć na istotne czynniki decydujące o </w:t>
      </w:r>
      <w:r w:rsidR="003725E9" w:rsidRPr="003725E9">
        <w:t>zdolności do zarządzania interesariuszami</w:t>
      </w:r>
      <w:r w:rsidR="003725E9">
        <w:t xml:space="preserve">. </w:t>
      </w:r>
      <w:r w:rsidR="00C80B37">
        <w:t>P</w:t>
      </w:r>
      <w:r w:rsidR="00243355">
        <w:t xml:space="preserve">ojęcie </w:t>
      </w:r>
      <w:r w:rsidR="003725E9">
        <w:t>to bowiem</w:t>
      </w:r>
      <w:r w:rsidR="00243355">
        <w:t xml:space="preserve"> (</w:t>
      </w:r>
      <w:r w:rsidR="00243355" w:rsidRPr="00243355">
        <w:rPr>
          <w:i/>
          <w:iCs/>
        </w:rPr>
        <w:t>Stakeholder Management Capability</w:t>
      </w:r>
      <w:r w:rsidR="00243355">
        <w:t>)</w:t>
      </w:r>
      <w:r w:rsidR="00C80B37">
        <w:t xml:space="preserve"> w kontekście menedżerów</w:t>
      </w:r>
      <w:r w:rsidR="00243355">
        <w:t xml:space="preserve"> </w:t>
      </w:r>
      <w:r w:rsidR="00C80B37">
        <w:lastRenderedPageBreak/>
        <w:t>zostało wprowadzone do literatury przedmiotu przez Freemana</w:t>
      </w:r>
      <w:r w:rsidR="001D7412">
        <w:t xml:space="preserve"> w 1984 roku</w:t>
      </w:r>
      <w:r w:rsidR="00C80B37">
        <w:t xml:space="preserve"> </w:t>
      </w:r>
      <w:r w:rsidR="00C80B37">
        <w:fldChar w:fldCharType="begin" w:fldLock="1"/>
      </w:r>
      <w:r w:rsidR="000121CA">
        <w:instrText>ADDIN CSL_CITATION {"citationItems":[{"id":"ITEM-1","itemData":{"author":[{"dropping-particle":"","family":"Freeman","given":"R. Edward","non-dropping-particle":"","parse-names":false,"suffix":""}],"id":"ITEM-1","issued":{"date-parts":[["2010"]]},"publisher":"Cambridge University Press","title":"Strategic Management: A stakeholder apporach","type":"book"},"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Approach","type":"article-journal","volume":"79"},"uris":["http://www.mendeley.com/documents/?uuid=88e5caf1-6c3c-4fe9-8c77-344e96d656b2"]}],"mendeley":{"formattedCitation":"(Freeman, 2010; Zakhem, 2008)","plainTextFormattedCitation":"(Freeman, 2010; Zakhem, 2008)","previouslyFormattedCitation":"(Freeman, 2010; Zakhem, 2008)"},"properties":{"noteIndex":0},"schema":"https://github.com/citation-style-language/schema/raw/master/csl-citation.json"}</w:instrText>
      </w:r>
      <w:r w:rsidR="00C80B37">
        <w:fldChar w:fldCharType="separate"/>
      </w:r>
      <w:r w:rsidR="001D7412" w:rsidRPr="001D7412">
        <w:rPr>
          <w:noProof/>
        </w:rPr>
        <w:t>(Freeman, 2010; Zakhem, 2008)</w:t>
      </w:r>
      <w:r w:rsidR="00C80B37">
        <w:fldChar w:fldCharType="end"/>
      </w:r>
      <w:r w:rsidR="00C80B37">
        <w:t xml:space="preserve">, który jest jednym z pionierów badań nad interesariuszami. Według niego </w:t>
      </w:r>
      <w:r w:rsidR="003725E9">
        <w:t>zdolność do zarządzania interesariuszami wyraża się poprzez</w:t>
      </w:r>
      <w:r w:rsidR="00C80B37">
        <w:t xml:space="preserve"> </w:t>
      </w:r>
      <w:r w:rsidR="00243355">
        <w:t>umiejętności zastosowania 3 etapów analizy interesariuszy</w:t>
      </w:r>
      <w:r w:rsidR="00A92EFF">
        <w:t xml:space="preserve"> łącznie</w:t>
      </w:r>
      <w:r w:rsidR="001D7412">
        <w:t>, a następnie wdrożenia wniosków z tej analizy. Etapy te zostały sformułowane następująco:</w:t>
      </w:r>
    </w:p>
    <w:p w14:paraId="6338CB06" w14:textId="3AB637E5" w:rsidR="00154CFC" w:rsidRDefault="00243355" w:rsidP="009D0585">
      <w:pPr>
        <w:pStyle w:val="Akapitzlist"/>
        <w:numPr>
          <w:ilvl w:val="0"/>
          <w:numId w:val="45"/>
        </w:numPr>
        <w:ind w:left="993" w:hanging="284"/>
      </w:pPr>
      <w:r>
        <w:t>Identyfikacj</w:t>
      </w:r>
      <w:r w:rsidR="001D7412">
        <w:t>a</w:t>
      </w:r>
      <w:r>
        <w:t xml:space="preserve"> i zrozumieni</w:t>
      </w:r>
      <w:r w:rsidR="001D7412">
        <w:t>e</w:t>
      </w:r>
      <w:r>
        <w:t xml:space="preserve"> tego kim są interesariusze organizacji i jakie są ich interesy</w:t>
      </w:r>
      <w:r w:rsidR="00A6053E">
        <w:t>.</w:t>
      </w:r>
    </w:p>
    <w:p w14:paraId="00EC5873" w14:textId="7B8B2906" w:rsidR="00243355" w:rsidRDefault="00243355" w:rsidP="009D0585">
      <w:pPr>
        <w:pStyle w:val="Akapitzlist"/>
        <w:numPr>
          <w:ilvl w:val="0"/>
          <w:numId w:val="45"/>
        </w:numPr>
        <w:ind w:left="993" w:hanging="284"/>
      </w:pPr>
      <w:r>
        <w:t>Identyfikacj</w:t>
      </w:r>
      <w:r w:rsidR="001D7412">
        <w:t>a</w:t>
      </w:r>
      <w:r>
        <w:t xml:space="preserve"> i zrozumieni</w:t>
      </w:r>
      <w:r w:rsidR="001D7412">
        <w:t>e</w:t>
      </w:r>
      <w:r>
        <w:t xml:space="preserve"> jakie procesy w organizacji wpływają pośrednio lub bezpośrednio na zarządzanie relacjami z interesariuszami oraz czy te procesy </w:t>
      </w:r>
      <w:r w:rsidR="00A6053E">
        <w:t>są odpowiednio dopasowane do wymagań wynikających z aktualnego stanu mapy interesariuszy i procesów w organizacji.</w:t>
      </w:r>
    </w:p>
    <w:p w14:paraId="5639D3BA" w14:textId="01323475" w:rsidR="00A6053E" w:rsidRDefault="00A6053E" w:rsidP="009D0585">
      <w:pPr>
        <w:pStyle w:val="Akapitzlist"/>
        <w:numPr>
          <w:ilvl w:val="0"/>
          <w:numId w:val="45"/>
        </w:numPr>
        <w:ind w:left="993" w:hanging="284"/>
      </w:pPr>
      <w:r>
        <w:t>Identyfikacj</w:t>
      </w:r>
      <w:r w:rsidR="001D7412">
        <w:t>a</w:t>
      </w:r>
      <w:r>
        <w:t xml:space="preserve"> i zrozumieni</w:t>
      </w:r>
      <w:r w:rsidR="001D7412">
        <w:t>e</w:t>
      </w:r>
      <w:r>
        <w:t xml:space="preserve"> zachodzących transakcji (wymian) i negocjacji (targów) z interesariuszami oraz czy te procesy są odpowiednie do wymagań wynikających z aktualnego stanu mapy interesariuszy i procesów w organizacji </w:t>
      </w:r>
      <w:r>
        <w:fldChar w:fldCharType="begin" w:fldLock="1"/>
      </w:r>
      <w:r w:rsidR="0037792D">
        <w:instrText>ADDIN CSL_CITATION {"citationItems":[{"id":"ITEM-1","itemData":{"author":[{"dropping-particle":"","family":"Freeman","given":"R. Edward","non-dropping-particle":"","parse-names":false,"suffix":""}],"id":"ITEM-1","issued":{"date-parts":[["2010"]]},"publisher":"Cambridge University Press","title":"Strategic Management: A stakeholder apporach","type":"book"},"locator":"53","prefix":"por.","uris":["http://www.mendeley.com/documents/?uuid=4e960f90-98d8-4c0a-bc65-adb1726cf361"]}],"mendeley":{"formattedCitation":"(por. Freeman, 2010, s. 53)","plainTextFormattedCitation":"(por. Freeman, 2010, s. 53)","previouslyFormattedCitation":"(por. Freeman, 2010, s. 53)"},"properties":{"noteIndex":0},"schema":"https://github.com/citation-style-language/schema/raw/master/csl-citation.json"}</w:instrText>
      </w:r>
      <w:r>
        <w:fldChar w:fldCharType="separate"/>
      </w:r>
      <w:r w:rsidR="00A92EFF" w:rsidRPr="00A92EFF">
        <w:rPr>
          <w:noProof/>
        </w:rPr>
        <w:t>(por. Freeman, 2010, s. 53)</w:t>
      </w:r>
      <w:r>
        <w:fldChar w:fldCharType="end"/>
      </w:r>
      <w:r>
        <w:t>.</w:t>
      </w:r>
    </w:p>
    <w:p w14:paraId="20F68828" w14:textId="6955F648" w:rsidR="00AF7ED9" w:rsidRDefault="00AC4F92" w:rsidP="008724A4">
      <w:r>
        <w:t>Praktyczne wdrożenie wniosków z powyższych analiz skutkuje (wg. Freemana) tym, że organizacje o wysokiej zdolności do zarządzania interesariusz</w:t>
      </w:r>
      <w:r w:rsidR="000F36C5">
        <w:t>a</w:t>
      </w:r>
      <w:r>
        <w:t>mi:</w:t>
      </w:r>
    </w:p>
    <w:p w14:paraId="2353776E" w14:textId="1936F0A9" w:rsidR="00AC4F92" w:rsidRDefault="008B45A4" w:rsidP="009D0585">
      <w:pPr>
        <w:pStyle w:val="Akapitzlist"/>
        <w:numPr>
          <w:ilvl w:val="0"/>
          <w:numId w:val="47"/>
        </w:numPr>
        <w:ind w:left="993" w:hanging="284"/>
      </w:pPr>
      <w:r>
        <w:t xml:space="preserve">projektują </w:t>
      </w:r>
      <w:r w:rsidR="00AC4F92">
        <w:t>i wdrażają procesy komunikacji z wieloma interesariuszami</w:t>
      </w:r>
      <w:r>
        <w:t>;</w:t>
      </w:r>
    </w:p>
    <w:p w14:paraId="54197108" w14:textId="7CA29F69" w:rsidR="00AC4F92" w:rsidRDefault="008B45A4" w:rsidP="009D0585">
      <w:pPr>
        <w:pStyle w:val="Akapitzlist"/>
        <w:numPr>
          <w:ilvl w:val="0"/>
          <w:numId w:val="47"/>
        </w:numPr>
        <w:ind w:left="993" w:hanging="284"/>
      </w:pPr>
      <w:r>
        <w:t xml:space="preserve">jawnie </w:t>
      </w:r>
      <w:r w:rsidR="00AC4F92">
        <w:t>negocjują z interesariuszami w kluczowych kwestiach i dążą do dobrowolnych porozumień</w:t>
      </w:r>
      <w:r w:rsidR="0037792D">
        <w:t xml:space="preserve"> typu </w:t>
      </w:r>
      <w:r w:rsidR="0037792D" w:rsidRPr="0037792D">
        <w:rPr>
          <w:i/>
          <w:iCs/>
        </w:rPr>
        <w:t>win-win</w:t>
      </w:r>
      <w:r>
        <w:t>;</w:t>
      </w:r>
    </w:p>
    <w:p w14:paraId="1F87E035" w14:textId="510DFFAC" w:rsidR="00AC4F92" w:rsidRDefault="008B45A4" w:rsidP="009D0585">
      <w:pPr>
        <w:pStyle w:val="Akapitzlist"/>
        <w:numPr>
          <w:ilvl w:val="0"/>
          <w:numId w:val="47"/>
        </w:numPr>
        <w:ind w:left="993" w:hanging="284"/>
      </w:pPr>
      <w:r>
        <w:t xml:space="preserve">uogólniają </w:t>
      </w:r>
      <w:r w:rsidR="00AC4F92">
        <w:t>podejście marketingowe</w:t>
      </w:r>
      <w:r w:rsidR="00F064E0">
        <w:t>,</w:t>
      </w:r>
      <w:r w:rsidR="00AC4F92">
        <w:t xml:space="preserve"> aby służyć wielu interesariuszom. W szczególności</w:t>
      </w:r>
      <w:r w:rsidR="00F064E0">
        <w:t xml:space="preserve"> </w:t>
      </w:r>
      <w:r w:rsidR="00AC4F92">
        <w:t>przeznaczają znaczne środki (w tym uwagę) na zrozumienie potrzeb interesariuszy, stosując m. in. techniki i narzędzia badań marketingowych do segmentacji i zrozumienia wieloaspektowej natury większości grup interesariuszy</w:t>
      </w:r>
      <w:r>
        <w:t>;</w:t>
      </w:r>
    </w:p>
    <w:p w14:paraId="6CF4F61B" w14:textId="51484DBE" w:rsidR="00AC4F92" w:rsidRDefault="008B45A4" w:rsidP="009D0585">
      <w:pPr>
        <w:pStyle w:val="Akapitzlist"/>
        <w:numPr>
          <w:ilvl w:val="0"/>
          <w:numId w:val="47"/>
        </w:numPr>
        <w:ind w:left="993" w:hanging="284"/>
      </w:pPr>
      <w:r>
        <w:t xml:space="preserve">włączają </w:t>
      </w:r>
      <w:r w:rsidR="00AC4F92">
        <w:t xml:space="preserve">osoby </w:t>
      </w:r>
      <w:r w:rsidR="00BF175F">
        <w:t>będące liderami opinii (</w:t>
      </w:r>
      <w:r w:rsidR="00BF175F" w:rsidRPr="00BF175F">
        <w:rPr>
          <w:i/>
          <w:iCs/>
        </w:rPr>
        <w:t>bou</w:t>
      </w:r>
      <w:r w:rsidR="00BF175F">
        <w:rPr>
          <w:i/>
          <w:iCs/>
        </w:rPr>
        <w:t>n</w:t>
      </w:r>
      <w:r w:rsidR="00BF175F" w:rsidRPr="00BF175F">
        <w:rPr>
          <w:i/>
          <w:iCs/>
        </w:rPr>
        <w:t>dary spanners</w:t>
      </w:r>
      <w:r w:rsidR="00BF175F">
        <w:t>)</w:t>
      </w:r>
      <w:r w:rsidR="00BF175F" w:rsidRPr="00001D48">
        <w:rPr>
          <w:rStyle w:val="Odwoanieprzypisudolnego"/>
        </w:rPr>
        <w:footnoteReference w:id="41"/>
      </w:r>
      <w:r w:rsidR="00BF175F">
        <w:t xml:space="preserve"> </w:t>
      </w:r>
      <w:r w:rsidR="00AC4F92">
        <w:t>w proces formułowania strategii w organizacji</w:t>
      </w:r>
      <w:r>
        <w:t>;</w:t>
      </w:r>
    </w:p>
    <w:p w14:paraId="725F61B4" w14:textId="6D10FF55" w:rsidR="00AC4F92" w:rsidRDefault="008B45A4" w:rsidP="009D0585">
      <w:pPr>
        <w:pStyle w:val="Akapitzlist"/>
        <w:numPr>
          <w:ilvl w:val="0"/>
          <w:numId w:val="47"/>
        </w:numPr>
        <w:ind w:left="993" w:hanging="284"/>
      </w:pPr>
      <w:r>
        <w:t xml:space="preserve">są </w:t>
      </w:r>
      <w:r w:rsidR="00AC4F92">
        <w:t>proaktywne</w:t>
      </w:r>
      <w:r w:rsidR="00B4628B">
        <w:t xml:space="preserve"> – a</w:t>
      </w:r>
      <w:r w:rsidR="00AC4F92">
        <w:t>ntycypują obawy interesariuszy i starają się wpływać na środowisko interesariuszy</w:t>
      </w:r>
      <w:r>
        <w:t>;</w:t>
      </w:r>
    </w:p>
    <w:p w14:paraId="238653A4" w14:textId="3DB777F0" w:rsidR="00AC4F92" w:rsidRDefault="008B45A4" w:rsidP="009D0585">
      <w:pPr>
        <w:pStyle w:val="Akapitzlist"/>
        <w:numPr>
          <w:ilvl w:val="0"/>
          <w:numId w:val="47"/>
        </w:numPr>
        <w:ind w:left="993" w:hanging="284"/>
      </w:pPr>
      <w:r>
        <w:t xml:space="preserve">alokują </w:t>
      </w:r>
      <w:r w:rsidR="00AC4F92">
        <w:t xml:space="preserve">zasoby w sposób spójny z </w:t>
      </w:r>
      <w:r w:rsidR="00B4628B">
        <w:t>obawami (</w:t>
      </w:r>
      <w:r w:rsidR="00B4628B" w:rsidRPr="00B4628B">
        <w:rPr>
          <w:i/>
          <w:iCs/>
        </w:rPr>
        <w:t>concerns</w:t>
      </w:r>
      <w:r w:rsidR="00B4628B">
        <w:t>)</w:t>
      </w:r>
      <w:r w:rsidR="00AC4F92">
        <w:t xml:space="preserve"> interesariuszy</w:t>
      </w:r>
      <w:r>
        <w:t>;</w:t>
      </w:r>
    </w:p>
    <w:p w14:paraId="5524F070" w14:textId="1E2FF74B" w:rsidR="00AC4F92" w:rsidRDefault="00B4628B" w:rsidP="009D0585">
      <w:pPr>
        <w:pStyle w:val="Akapitzlist"/>
        <w:numPr>
          <w:ilvl w:val="0"/>
          <w:numId w:val="47"/>
        </w:numPr>
        <w:ind w:left="993" w:hanging="284"/>
      </w:pPr>
      <w:r>
        <w:t>„</w:t>
      </w:r>
      <w:r w:rsidR="008B45A4">
        <w:t>myślą</w:t>
      </w:r>
      <w:r>
        <w:t>”</w:t>
      </w:r>
      <w:r w:rsidR="00AC4F92">
        <w:t xml:space="preserve"> w kategoriach służenia interesariuszom</w:t>
      </w:r>
      <w:r>
        <w:t xml:space="preserve"> </w:t>
      </w:r>
      <w:r>
        <w:fldChar w:fldCharType="begin" w:fldLock="1"/>
      </w:r>
      <w:r w:rsidR="00800B1D">
        <w:instrText>ADDIN CSL_CITATION {"citationItems":[{"id":"ITEM-1","itemData":{"author":[{"dropping-particle":"","family":"Freeman","given":"R. Edward","non-dropping-particle":"","parse-names":false,"suffix":""}],"id":"ITEM-1","issued":{"date-parts":[["2010"]]},"publisher":"Cambridge University Press","title":"Strategic Management: A stakeholder apporach","type":"book"},"prefix":"por.","uris":["http://www.mendeley.com/documents/?uuid=4e960f90-98d8-4c0a-bc65-adb1726cf361"]},{"id":"ITEM-2","itemData":{"DOI":"10.1007/s10551-007-9405-5","ISSN":"0167-4544","author":[{"dropping-particle":"","family":"Zakhem","given":"Abe","non-dropping-particle":"","parse-names":false,"suffix":""}],"container-title":"Journal of Business Ethics","id":"ITEM-2","issue":"4","issued":{"date-parts":[["2008","6","11"]]},"page":"395-405","title":"Stakeholder Management Capability: A Discourse–Theoretical Approach","type":"article-journal","volume":"79"},"uris":["http://www.mendeley.com/documents/?uuid=88e5caf1-6c3c-4fe9-8c77-344e96d656b2"]}],"mendeley":{"formattedCitation":"(por. Freeman, 2010; Zakhem, 2008)","plainTextFormattedCitation":"(por. Freeman, 2010; Zakhem, 2008)","previouslyFormattedCitation":"(por. Freeman, 2010; Zakhem, 2008)"},"properties":{"noteIndex":0},"schema":"https://github.com/citation-style-language/schema/raw/master/csl-citation.json"}</w:instrText>
      </w:r>
      <w:r>
        <w:fldChar w:fldCharType="separate"/>
      </w:r>
      <w:r w:rsidR="0037792D" w:rsidRPr="0037792D">
        <w:rPr>
          <w:noProof/>
        </w:rPr>
        <w:t>(por. Freeman, 2010; Zakhem, 2008)</w:t>
      </w:r>
      <w:r>
        <w:fldChar w:fldCharType="end"/>
      </w:r>
      <w:r w:rsidR="008B45A4">
        <w:t>.</w:t>
      </w:r>
    </w:p>
    <w:p w14:paraId="3BAAE4DA" w14:textId="442E7FDF" w:rsidR="000A2DCC" w:rsidRDefault="00B4628B" w:rsidP="00DB1B03">
      <w:pPr>
        <w:ind w:firstLine="0"/>
      </w:pPr>
      <w:r>
        <w:t>Powyższa lista jest częściowo autorskim opracowaniem na podstawie postulatów Freeman’a formułowanych już w 1984 roku. W oryginalnym ujęciu pierwszych 6 stwierdzeń dotyczy organizacji natomiast ostatnie odnosi się do m</w:t>
      </w:r>
      <w:r w:rsidR="005A2E13">
        <w:t>e</w:t>
      </w:r>
      <w:r>
        <w:t>n</w:t>
      </w:r>
      <w:r w:rsidR="005A2E13">
        <w:t>edż</w:t>
      </w:r>
      <w:r>
        <w:t xml:space="preserve">erów. Jednak biorąc pod uwagę postulaty wynikające z opisanych w rozdziale </w:t>
      </w:r>
      <w:r>
        <w:fldChar w:fldCharType="begin"/>
      </w:r>
      <w:r>
        <w:instrText xml:space="preserve"> REF _Ref141469082 \r \h </w:instrText>
      </w:r>
      <w:r>
        <w:fldChar w:fldCharType="separate"/>
      </w:r>
      <w:r w:rsidR="00BF7D63">
        <w:t>1.4</w:t>
      </w:r>
      <w:r>
        <w:fldChar w:fldCharType="end"/>
      </w:r>
      <w:r>
        <w:t xml:space="preserve"> filozofii zarządzania jakością można stwierdzić, że analogicznie do koncentracji na kliencie w ramach całej organizacji, przejawem wysokiej zdolności organizacji do zarządzania </w:t>
      </w:r>
      <w:r w:rsidR="00B6561F">
        <w:t xml:space="preserve">interesariuszami </w:t>
      </w:r>
      <w:r>
        <w:t>powinn</w:t>
      </w:r>
      <w:r w:rsidR="00B6561F">
        <w:t>o</w:t>
      </w:r>
      <w:r>
        <w:t xml:space="preserve"> być raczej </w:t>
      </w:r>
      <w:r w:rsidR="00B6561F">
        <w:t xml:space="preserve">przejawianie się postawy „służenia interesariuszom” w całej organizacji, a nie tylko wśród menedżerów. Natomiast oczywistym jest, że to menedżerowie w ramach </w:t>
      </w:r>
      <w:r w:rsidR="00B6561F">
        <w:lastRenderedPageBreak/>
        <w:t>swojej przywódczej roli powinni taką postawę prezentować w pierwszej kolejności, a nawet odznaczać się nią w skali organizacji po to, by wzór do naśladowania.</w:t>
      </w:r>
    </w:p>
    <w:p w14:paraId="583B2915" w14:textId="3C44BF4B" w:rsidR="00FA6769" w:rsidRPr="003C726D" w:rsidRDefault="00FA6769" w:rsidP="00FA6769">
      <w:r w:rsidRPr="00923AD4">
        <w:t xml:space="preserve">Po roku 1989 w Polsce zaczęło stawać się popularnym podejście proklienckie w prowadzeniu działalności gospodarczej. Po pewnym czasie to podejście zaczęło być stosowane również w działalności instytucji publicznych. O ile identyfikacja klienta instytucji administracji publicznej nie jest trudna </w:t>
      </w:r>
      <w:r w:rsidRPr="00923AD4">
        <w:fldChar w:fldCharType="begin" w:fldLock="1"/>
      </w:r>
      <w:r w:rsidR="001A2624">
        <w:instrText>ADDIN CSL_CITATION {"citationItems":[{"id":"ITEM-1","itemData":{"abstract":"ISO standards today become the norm for public administration entities. This article is aimed at the presentation of a quality management model implementation in a local government entity such as the Municipal Authority. The most important issues mentioned in the article com- prise definitions of factors that have an impact on the improvement of client satisfaction from of- fice functioning, and also an indication of the benefits originating from the application of the Qu- ality Management System in a given entity.","author":[{"dropping-particle":"","family":"Lisowska","given":"Agnieszka","non-dropping-particle":"","parse-names":false,"suffix":""},{"dropping-particle":"","family":"Ziemiński","given":"Łukasz","non-dropping-particle":"","parse-names":false,"suffix":""}],"container-title":"Zeszyty Naukowe Uniwersytetu Przyrodniczo-Humanistycznego w Siedlcach","id":"ITEM-1","issue":"95","issued":{"date-parts":[["2012"]]},"page":"302-322","title":"Zarządzanie jakością w urzędach administracji publicznej.","type":"article-journal"},"uris":["http://www.mendeley.com/documents/?uuid=94202a16-7128-40f6-b7fb-058ed44cd992"]},{"id":"ITEM-2","itemData":{"author":[{"dropping-particle":"","family":"Bobińska","given":"Barbara","non-dropping-particle":"","parse-names":false,"suffix":""}],"container-title":"Zeszyty Naukowe Zachodniopomorskiej Szkoły Biznesu Firma i Rynek","id":"ITEM-2","issued":{"date-parts":[["2012"]]},"page":"59-71","title":"Funkcjonowanie sektora publicznego jako organizacji „otwartych na klienta”","type":"article-journal","volume":"1"},"uris":["http://www.mendeley.com/documents/?uuid=f8cb2ddd-d157-4fb2-a952-a68a736b0629"]}],"mendeley":{"formattedCitation":"(Bobińska, 2012; Lisowska &amp; Ziemiński, 2012)","plainTextFormattedCitation":"(Bobińska, 2012; Lisowska &amp; Ziemiński, 2012)","previouslyFormattedCitation":"(Bobińska, 2012; Lisowska &amp; Ziemiński, 2012)"},"properties":{"noteIndex":0},"schema":"https://github.com/citation-style-language/schema/raw/master/csl-citation.json"}</w:instrText>
      </w:r>
      <w:r w:rsidRPr="00923AD4">
        <w:fldChar w:fldCharType="separate"/>
      </w:r>
      <w:r w:rsidR="00921CC1" w:rsidRPr="00921CC1">
        <w:rPr>
          <w:noProof/>
        </w:rPr>
        <w:t>(Bobińska, 2012; Lisowska &amp; Ziemiński, 2012)</w:t>
      </w:r>
      <w:r w:rsidRPr="00923AD4">
        <w:fldChar w:fldCharType="end"/>
      </w:r>
      <w:r w:rsidRPr="00923AD4">
        <w:t xml:space="preserve"> to jednak popularne zrównanie roli studenta z klientem w przypadku uczelni wyższych okazało się niewystarczające </w:t>
      </w:r>
      <w:r w:rsidRPr="00923AD4">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Bolońskiego","type":"article-journal"},"uris":["http://www.mendeley.com/documents/?uuid=0a20a4ce-a557-4aa6-aba6-005b8b7baef0"]}],"mendeley":{"formattedCitation":"(Pawlikowski, 2010)","plainTextFormattedCitation":"(Pawlikowski, 2010)","previouslyFormattedCitation":"(Pawlikowski, 2010)"},"properties":{"noteIndex":0},"schema":"https://github.com/citation-style-language/schema/raw/master/csl-citation.json"}</w:instrText>
      </w:r>
      <w:r w:rsidRPr="00923AD4">
        <w:fldChar w:fldCharType="separate"/>
      </w:r>
      <w:r w:rsidR="00921CC1" w:rsidRPr="00921CC1">
        <w:rPr>
          <w:noProof/>
        </w:rPr>
        <w:t>(Pawlikowski, 2010)</w:t>
      </w:r>
      <w:r w:rsidRPr="00923AD4">
        <w:fldChar w:fldCharType="end"/>
      </w:r>
      <w:r w:rsidRPr="00923AD4">
        <w:t>. Dla uczelni wyższych określa się zatem grupy interesariuszy</w:t>
      </w:r>
      <w:r w:rsidRPr="003C726D">
        <w:t xml:space="preserve">. Pojęcie interesariuszy </w:t>
      </w:r>
      <w:r w:rsidR="00DB1B03">
        <w:t xml:space="preserve">nie tylko częściowo wywodzi się (por. </w:t>
      </w:r>
      <w:r w:rsidR="00DB1B03">
        <w:fldChar w:fldCharType="begin"/>
      </w:r>
      <w:r w:rsidR="00DB1B03">
        <w:instrText xml:space="preserve"> REF _Ref151576675 \h </w:instrText>
      </w:r>
      <w:r w:rsidR="00DB1B03">
        <w:fldChar w:fldCharType="separate"/>
      </w:r>
      <w:r w:rsidR="00BF7D63">
        <w:t xml:space="preserve">Tabela </w:t>
      </w:r>
      <w:r w:rsidR="00BF7D63">
        <w:rPr>
          <w:noProof/>
        </w:rPr>
        <w:t>46</w:t>
      </w:r>
      <w:r w:rsidR="00DB1B03">
        <w:fldChar w:fldCharType="end"/>
      </w:r>
      <w:r w:rsidR="00DB1B03">
        <w:t xml:space="preserve">), ale również </w:t>
      </w:r>
      <w:r w:rsidRPr="003C726D">
        <w:t>jest powszechn</w:t>
      </w:r>
      <w:r w:rsidR="00DB1B03">
        <w:t>i</w:t>
      </w:r>
      <w:r w:rsidRPr="003C726D">
        <w:t xml:space="preserve">e </w:t>
      </w:r>
      <w:r w:rsidR="00DB1B03">
        <w:t xml:space="preserve">stosowane </w:t>
      </w:r>
      <w:r w:rsidRPr="003C726D">
        <w:t xml:space="preserve">w dziedzinie społecznej odpowiedzialności, w której promuje się bezinteresowne uwzględnianie interesów społecznych związanych z różnymi grupami zainteresowanych stron </w:t>
      </w:r>
      <w:r w:rsidRPr="003C726D">
        <w:fldChar w:fldCharType="begin" w:fldLock="1"/>
      </w:r>
      <w:r w:rsidR="001A2624">
        <w:instrText>ADDIN CSL_CITATION {"citationItems":[{"id":"ITEM-1","itemData":{"DOI":"10.5465/amr.1979.4498296","ISBN":"9781351948418","ISSN":"0363-7425","author":[{"dropping-particle":"","family":"Carroll","given":"Archie B.","non-dropping-particle":"","parse-names":false,"suffix":""}],"container-title":"Corporate Social Responsibility","id":"ITEM-1","issued":{"date-parts":[["1979"]]},"page":"497-505","title":"A three-dimensional conceptual model of corporate performance","type":"article-journal"},"uris":["http://www.mendeley.com/documents/?uuid=6e2833f3-10e7-4902-a348-5eac7a3a6368"]}],"mendeley":{"formattedCitation":"(Carroll, 1979)","plainTextFormattedCitation":"(Carroll, 1979)","previouslyFormattedCitation":"(Carroll, 1979)"},"properties":{"noteIndex":0},"schema":"https://github.com/citation-style-language/schema/raw/master/csl-citation.json"}</w:instrText>
      </w:r>
      <w:r w:rsidRPr="003C726D">
        <w:fldChar w:fldCharType="separate"/>
      </w:r>
      <w:r w:rsidR="00921CC1" w:rsidRPr="00921CC1">
        <w:rPr>
          <w:noProof/>
        </w:rPr>
        <w:t>(Carroll, 1979)</w:t>
      </w:r>
      <w:r w:rsidRPr="003C726D">
        <w:fldChar w:fldCharType="end"/>
      </w:r>
      <w:r w:rsidRPr="003C726D">
        <w:t>. W zakresie nauk o zarządzaniu mówi się o zarządzaniu interesariuszami (</w:t>
      </w:r>
      <w:r w:rsidRPr="003C726D">
        <w:rPr>
          <w:i/>
        </w:rPr>
        <w:t>stakeholders management</w:t>
      </w:r>
      <w:r w:rsidRPr="003C726D">
        <w:t>) wyróżniając podejście polegające na określaniu kwestii społecznych dla swojego biznesu (</w:t>
      </w:r>
      <w:r w:rsidRPr="003C726D">
        <w:rPr>
          <w:i/>
        </w:rPr>
        <w:t>social issues for corporation</w:t>
      </w:r>
      <w:r w:rsidRPr="003C726D">
        <w:t xml:space="preserve">) </w:t>
      </w:r>
      <w:r w:rsidRPr="003C726D">
        <w:fldChar w:fldCharType="begin" w:fldLock="1"/>
      </w:r>
      <w:r w:rsidR="001A2624">
        <w:instrText>ADDIN CSL_CITATION {"citationItems":[{"id":"ITEM-1","itemData":{"DOI":"10.2307/258888","ISSN":"03637425","abstract":"This article presents conclusions from a 10-year research program, the purpose of which has been to develop a framework and methodology, grounded in the reality of corporate behavior, for analyzing and evaluating corporate social performance. There are three principal sections: (a) a summary of the approaches, models, and methodologies used in conducting more than 70 field studies of corporate social performance from 1983-1993; (b) a discussion of the principal conclusions derived from the data that (1) corporations manage relationships with stakeholder groups rather than with society as a whole, (2) it is important to distinguish between social issues and stakeholder issues, and (3) it is necessary to identify the appropriate level of analysis in order to evaluate CSP; and (c) a discussion of propositions and areas for further research.","author":[{"dropping-particle":"","family":"Clarkson","given":"Max B. E.","non-dropping-particle":"","parse-names":false,"suffix":""}],"container-title":"The Academy of Management Review","id":"ITEM-1","issue":"1","issued":{"date-parts":[["1995"]]},"page":"92","title":"A Stakeholder Framework for Analyzing and Evaluating Corporate Social Performance","type":"article-journal","volume":"20"},"locator":"103","uris":["http://www.mendeley.com/documents/?uuid=88c36feb-85d1-4e5c-9624-521accf11a0e"]}],"mendeley":{"formattedCitation":"(Clarkson, 1995, s. 103)","plainTextFormattedCitation":"(Clarkson, 1995, s. 103)","previouslyFormattedCitation":"(Clarkson, 1995, s. 103)"},"properties":{"noteIndex":0},"schema":"https://github.com/citation-style-language/schema/raw/master/csl-citation.json"}</w:instrText>
      </w:r>
      <w:r w:rsidRPr="003C726D">
        <w:fldChar w:fldCharType="separate"/>
      </w:r>
      <w:r w:rsidR="00921CC1" w:rsidRPr="00921CC1">
        <w:rPr>
          <w:noProof/>
        </w:rPr>
        <w:t>(Clarkson, 1995, s. 103)</w:t>
      </w:r>
      <w:r w:rsidRPr="003C726D">
        <w:fldChar w:fldCharType="end"/>
      </w:r>
      <w:r w:rsidRPr="003C726D">
        <w:t xml:space="preserve">. Mitchel </w:t>
      </w:r>
      <w:r w:rsidR="00DB1B03">
        <w:t>i in</w:t>
      </w:r>
      <w:r w:rsidRPr="003C726D">
        <w:t>. wyróżniają siedem rodzajów grup interesariuszy na podstawie trzech ich podstawowych cech: władzy (</w:t>
      </w:r>
      <w:r w:rsidRPr="003C726D">
        <w:rPr>
          <w:i/>
        </w:rPr>
        <w:t>power</w:t>
      </w:r>
      <w:r w:rsidRPr="003C726D">
        <w:t>), legitymizacji (</w:t>
      </w:r>
      <w:r w:rsidRPr="003C726D">
        <w:rPr>
          <w:i/>
        </w:rPr>
        <w:t>legitimacy</w:t>
      </w:r>
      <w:r w:rsidRPr="003C726D">
        <w:t>) oraz pilności (</w:t>
      </w:r>
      <w:r w:rsidRPr="003C726D">
        <w:rPr>
          <w:i/>
        </w:rPr>
        <w:t>urgency</w:t>
      </w:r>
      <w:r w:rsidRPr="003C726D">
        <w:t xml:space="preserve">)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3C726D">
        <w:fldChar w:fldCharType="separate"/>
      </w:r>
      <w:r w:rsidR="00921CC1" w:rsidRPr="00921CC1">
        <w:rPr>
          <w:noProof/>
        </w:rPr>
        <w:t>(Mitchell i in., 1997)</w:t>
      </w:r>
      <w:r w:rsidRPr="003C726D">
        <w:fldChar w:fldCharType="end"/>
      </w:r>
      <w:r w:rsidRPr="003C726D">
        <w:t xml:space="preserve">. </w:t>
      </w:r>
      <w:r w:rsidRPr="003C726D">
        <w:rPr>
          <w:b/>
        </w:rPr>
        <w:t>Władza</w:t>
      </w:r>
      <w:r w:rsidRPr="003C726D">
        <w:t xml:space="preserve"> oznacza zdolność interesariusza do skutecznej perswazji wobec instytucji, przejawiającej się w dostosowaniu działań instytucji do oczekiwań interesariusza posiadającego władzę - „zdolność do wpływania na zachowania innych” </w:t>
      </w:r>
      <w:r w:rsidRPr="003C726D">
        <w:fldChar w:fldCharType="begin" w:fldLock="1"/>
      </w:r>
      <w:r w:rsidR="001A2624">
        <w:instrText>ADDIN CSL_CITATION {"citationItems":[{"id":"ITEM-1","itemData":{"author":[{"dropping-particle":"","family":"Karwacka","given":"Marta","non-dropping-particle":"","parse-names":false,"suffix":""}],"id":"ITEM-1","issued":{"date-parts":[["2011"]]},"publisher-place":"Warszawa","title":"Interesariusze","type":"report"},"uris":["http://www.mendeley.com/documents/?uuid=d8f11ff6-8281-4015-927e-4dab2f35636d"]}],"mendeley":{"formattedCitation":"(Karwacka, 2011)","plainTextFormattedCitation":"(Karwacka, 2011)","previouslyFormattedCitation":"(Karwacka, 2011)"},"properties":{"noteIndex":0},"schema":"https://github.com/citation-style-language/schema/raw/master/csl-citation.json"}</w:instrText>
      </w:r>
      <w:r w:rsidRPr="003C726D">
        <w:fldChar w:fldCharType="separate"/>
      </w:r>
      <w:r w:rsidR="00921CC1" w:rsidRPr="00921CC1">
        <w:rPr>
          <w:noProof/>
        </w:rPr>
        <w:t>(Karwacka, 2011)</w:t>
      </w:r>
      <w:r w:rsidRPr="003C726D">
        <w:fldChar w:fldCharType="end"/>
      </w:r>
      <w:r w:rsidRPr="003C726D">
        <w:t xml:space="preserve">. </w:t>
      </w:r>
      <w:r w:rsidRPr="003C726D">
        <w:rPr>
          <w:b/>
        </w:rPr>
        <w:t>Legitymizacja</w:t>
      </w:r>
      <w:r w:rsidRPr="003C726D">
        <w:t xml:space="preserve"> oznacza związki z instytucją, które skutkują prawnymi, zwyczajowymi lub moralnymi prawami lub obowiązkami interesariusza wobec uczelni. </w:t>
      </w:r>
      <w:r w:rsidRPr="003C726D">
        <w:rPr>
          <w:b/>
        </w:rPr>
        <w:t>Pierwszeństwo</w:t>
      </w:r>
      <w:r w:rsidRPr="003C726D">
        <w:t xml:space="preserve"> oznacza wpływ na szybkość odpowiedzi kierownictwa instytucji na zapotrzebowanie ze strony interesariusza. Wynika ono z tego, że zgłaszane potrzeby interesariusza są dla niego bardzo ważne, a ponadto bardzo pilne. Może ono zaistnieć, kiedy są spełnione dwa warunki: (1) relacja lub żądanie mają naturę wrażliwą na czynnik czasu oraz (2) relacja lub żądanie są ważne lub krytyczne dla interesariusza </w:t>
      </w:r>
      <w:r w:rsidRPr="003C726D">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Counts","type":"article-journal","volume":"22"},"locator":"867","uris":["http://www.mendeley.com/documents/?uuid=bd838bb2-76e8-41ca-94ba-a744bd3f1f54"]}],"mendeley":{"formattedCitation":"(Mitchell i in., 1997, s. 867)","plainTextFormattedCitation":"(Mitchell i in., 1997, s. 867)","previouslyFormattedCitation":"(Mitchell i in., 1997, s. 867)"},"properties":{"noteIndex":0},"schema":"https://github.com/citation-style-language/schema/raw/master/csl-citation.json"}</w:instrText>
      </w:r>
      <w:r w:rsidRPr="003C726D">
        <w:fldChar w:fldCharType="separate"/>
      </w:r>
      <w:r w:rsidR="00921CC1" w:rsidRPr="00921CC1">
        <w:rPr>
          <w:noProof/>
        </w:rPr>
        <w:t>(Mitchell i in., 1997, s. 867)</w:t>
      </w:r>
      <w:r w:rsidRPr="003C726D">
        <w:fldChar w:fldCharType="end"/>
      </w:r>
      <w:r w:rsidRPr="003C726D">
        <w:t>.</w:t>
      </w:r>
    </w:p>
    <w:p w14:paraId="70A3EA62" w14:textId="77777777" w:rsidR="00FA6769" w:rsidRPr="003C726D" w:rsidRDefault="00FA6769" w:rsidP="00FA6769">
      <w:r w:rsidRPr="003C726D">
        <w:t>Bazując na tych trzech cechach Mitchel et al. określają następujące grupy interesariuszy:</w:t>
      </w:r>
    </w:p>
    <w:p w14:paraId="5B63B70C" w14:textId="77777777" w:rsidR="00FA6769" w:rsidRPr="003C726D" w:rsidRDefault="00FA6769" w:rsidP="005F7DE1">
      <w:pPr>
        <w:pStyle w:val="Wypunktowanie"/>
        <w:numPr>
          <w:ilvl w:val="0"/>
          <w:numId w:val="3"/>
        </w:numPr>
        <w:spacing w:before="60"/>
        <w:ind w:left="1066" w:hanging="357"/>
      </w:pPr>
      <w:r w:rsidRPr="003C726D">
        <w:t>uśpiony – posiada: władzę,</w:t>
      </w:r>
    </w:p>
    <w:p w14:paraId="1B723488" w14:textId="77777777" w:rsidR="00FA6769" w:rsidRPr="003C726D" w:rsidRDefault="00FA6769" w:rsidP="00FA6769">
      <w:pPr>
        <w:pStyle w:val="Wypunktowanie"/>
      </w:pPr>
      <w:r w:rsidRPr="003C726D">
        <w:t>zależny od uznania – posiada: legitymizację</w:t>
      </w:r>
    </w:p>
    <w:p w14:paraId="075611D6" w14:textId="77777777" w:rsidR="00FA6769" w:rsidRPr="003C726D" w:rsidRDefault="00FA6769" w:rsidP="00FA6769">
      <w:pPr>
        <w:pStyle w:val="Wypunktowanie"/>
      </w:pPr>
      <w:r w:rsidRPr="003C726D">
        <w:t>wymagający – posiada: pilność</w:t>
      </w:r>
    </w:p>
    <w:p w14:paraId="0BF6FCB6" w14:textId="77777777" w:rsidR="00FA6769" w:rsidRPr="003C726D" w:rsidRDefault="00FA6769" w:rsidP="00FA6769">
      <w:pPr>
        <w:pStyle w:val="Wypunktowanie"/>
      </w:pPr>
      <w:r w:rsidRPr="003C726D">
        <w:t>dominujący – posiada: władzę i legitymizację</w:t>
      </w:r>
    </w:p>
    <w:p w14:paraId="1D498DEA" w14:textId="77777777" w:rsidR="00FA6769" w:rsidRPr="003C726D" w:rsidRDefault="00FA6769" w:rsidP="00FA6769">
      <w:pPr>
        <w:pStyle w:val="Wypunktowanie"/>
      </w:pPr>
      <w:r w:rsidRPr="003C726D">
        <w:t>zależny – posiada legitymizację i pilność</w:t>
      </w:r>
    </w:p>
    <w:p w14:paraId="29D5FB89" w14:textId="77777777" w:rsidR="00FA6769" w:rsidRPr="00F755BF" w:rsidRDefault="00FA6769" w:rsidP="00FA6769">
      <w:pPr>
        <w:pStyle w:val="Wypunktowanie"/>
      </w:pPr>
      <w:r w:rsidRPr="00F755BF">
        <w:t>niebezpieczny – posiada władzę i pilność</w:t>
      </w:r>
    </w:p>
    <w:p w14:paraId="111F9316" w14:textId="77777777" w:rsidR="00FA6769" w:rsidRPr="00F755BF" w:rsidRDefault="00FA6769" w:rsidP="00FA6769">
      <w:pPr>
        <w:pStyle w:val="Wypunktowanie"/>
      </w:pPr>
      <w:r w:rsidRPr="00F755BF">
        <w:t>definitywny – posiada władzę, legitymizację i pilność</w:t>
      </w:r>
    </w:p>
    <w:p w14:paraId="035A5E14" w14:textId="54866E1D" w:rsidR="00FA6769" w:rsidRPr="00F755BF" w:rsidRDefault="00FA6769" w:rsidP="00FA6769">
      <w:pPr>
        <w:pStyle w:val="Wypunktowanie"/>
      </w:pPr>
      <w:r w:rsidRPr="00F755BF">
        <w:t>nie interesariusz</w:t>
      </w:r>
      <w:r w:rsidR="00800B1D">
        <w:t xml:space="preserve"> </w:t>
      </w:r>
      <w:r w:rsidRPr="00F755BF">
        <w:t xml:space="preserve">– nie posiada ani władzy, ani legitymizacji, ani pilności </w:t>
      </w:r>
      <w:r w:rsidRPr="00F755BF">
        <w:fldChar w:fldCharType="begin" w:fldLock="1"/>
      </w:r>
      <w:r w:rsidR="001A2624">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Pr="00F755BF">
        <w:fldChar w:fldCharType="separate"/>
      </w:r>
      <w:r w:rsidR="00921CC1" w:rsidRPr="00921CC1">
        <w:rPr>
          <w:noProof/>
        </w:rPr>
        <w:t>(Mitchell i in., 1997)</w:t>
      </w:r>
      <w:r w:rsidRPr="00F755BF">
        <w:fldChar w:fldCharType="end"/>
      </w:r>
    </w:p>
    <w:p w14:paraId="3CD7E9C0" w14:textId="0D19809D" w:rsidR="00FA6769" w:rsidRPr="00F755BF" w:rsidRDefault="00FA6769" w:rsidP="00FA6769">
      <w:r w:rsidRPr="00F755BF">
        <w:t>Typologię interesariuszy wg. Mitchell et al. przedstawiono w tabeli po</w:t>
      </w:r>
      <w:r>
        <w:fldChar w:fldCharType="begin"/>
      </w:r>
      <w:r>
        <w:instrText xml:space="preserve"> REF _Ref134897836 \p \h </w:instrText>
      </w:r>
      <w:r>
        <w:fldChar w:fldCharType="separate"/>
      </w:r>
      <w:r w:rsidR="00BF7D63">
        <w:t>niżej</w:t>
      </w:r>
      <w:r>
        <w:fldChar w:fldCharType="end"/>
      </w:r>
      <w:r w:rsidRPr="00F755BF">
        <w:t>.</w:t>
      </w:r>
    </w:p>
    <w:p w14:paraId="422F4557" w14:textId="431842AD" w:rsidR="00FA6769" w:rsidRPr="00F755BF" w:rsidRDefault="00FA6769" w:rsidP="00FA6769">
      <w:pPr>
        <w:pStyle w:val="Tytutabeli"/>
      </w:pPr>
      <w:bookmarkStart w:id="355" w:name="_Ref134899247"/>
      <w:bookmarkStart w:id="356" w:name="_Ref134897836"/>
      <w:bookmarkStart w:id="357" w:name="_Toc166286183"/>
      <w:r w:rsidRPr="00F755BF">
        <w:lastRenderedPageBreak/>
        <w:t xml:space="preserve">Tabela </w:t>
      </w:r>
      <w:r>
        <w:fldChar w:fldCharType="begin"/>
      </w:r>
      <w:r>
        <w:instrText xml:space="preserve"> SEQ Tabela \* ARABIC </w:instrText>
      </w:r>
      <w:r>
        <w:fldChar w:fldCharType="separate"/>
      </w:r>
      <w:r w:rsidR="00BF7D63">
        <w:rPr>
          <w:noProof/>
        </w:rPr>
        <w:t>49</w:t>
      </w:r>
      <w:r>
        <w:rPr>
          <w:noProof/>
        </w:rPr>
        <w:fldChar w:fldCharType="end"/>
      </w:r>
      <w:bookmarkEnd w:id="355"/>
      <w:r w:rsidRPr="00F755BF">
        <w:t xml:space="preserve"> Typologia interesariuszy wg Mitchell et al.</w:t>
      </w:r>
      <w:bookmarkEnd w:id="356"/>
      <w:bookmarkEnd w:id="357"/>
    </w:p>
    <w:tbl>
      <w:tblPr>
        <w:tblStyle w:val="Tabela-Siatka"/>
        <w:tblW w:w="9072" w:type="dxa"/>
        <w:tblLayout w:type="fixed"/>
        <w:tblLook w:val="04A0" w:firstRow="1" w:lastRow="0" w:firstColumn="1" w:lastColumn="0" w:noHBand="0" w:noVBand="1"/>
      </w:tblPr>
      <w:tblGrid>
        <w:gridCol w:w="2832"/>
        <w:gridCol w:w="2080"/>
        <w:gridCol w:w="2080"/>
        <w:gridCol w:w="2080"/>
      </w:tblGrid>
      <w:tr w:rsidR="00FA6769" w:rsidRPr="0024697F" w14:paraId="231DF5DD" w14:textId="77777777" w:rsidTr="0043004D">
        <w:trPr>
          <w:cantSplit/>
          <w:tblHeader/>
        </w:trPr>
        <w:tc>
          <w:tcPr>
            <w:tcW w:w="3095" w:type="dxa"/>
          </w:tcPr>
          <w:p w14:paraId="2A83E53C"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Określenie typu </w:t>
            </w:r>
            <w:r w:rsidRPr="0024697F">
              <w:rPr>
                <w:b/>
                <w:sz w:val="18"/>
                <w:szCs w:val="20"/>
                <w:lang w:val="pl-PL" w:bidi="ar-SA"/>
              </w:rPr>
              <w:br/>
              <w:t>interesariusza</w:t>
            </w:r>
          </w:p>
        </w:tc>
        <w:tc>
          <w:tcPr>
            <w:tcW w:w="2268" w:type="dxa"/>
          </w:tcPr>
          <w:p w14:paraId="20FE0557"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Władza </w:t>
            </w:r>
            <w:r w:rsidRPr="0024697F">
              <w:rPr>
                <w:b/>
                <w:sz w:val="18"/>
                <w:szCs w:val="20"/>
                <w:lang w:val="pl-PL" w:bidi="ar-SA"/>
              </w:rPr>
              <w:br/>
            </w:r>
            <w:r w:rsidRPr="0024697F">
              <w:rPr>
                <w:sz w:val="18"/>
                <w:szCs w:val="20"/>
                <w:lang w:val="pl-PL" w:bidi="ar-SA"/>
              </w:rPr>
              <w:t>[1 – posiadana cecha;</w:t>
            </w:r>
            <w:r w:rsidRPr="0024697F">
              <w:rPr>
                <w:sz w:val="18"/>
                <w:szCs w:val="20"/>
                <w:lang w:val="pl-PL" w:bidi="ar-SA"/>
              </w:rPr>
              <w:br/>
              <w:t>0 nieposiadana cecha]</w:t>
            </w:r>
          </w:p>
        </w:tc>
        <w:tc>
          <w:tcPr>
            <w:tcW w:w="2268" w:type="dxa"/>
          </w:tcPr>
          <w:p w14:paraId="4C1FAC94"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Legitymizacja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c>
          <w:tcPr>
            <w:tcW w:w="2268" w:type="dxa"/>
          </w:tcPr>
          <w:p w14:paraId="762C78AA" w14:textId="77777777" w:rsidR="00FA6769" w:rsidRPr="0024697F" w:rsidRDefault="00FA6769" w:rsidP="00533597">
            <w:pPr>
              <w:keepNext/>
              <w:ind w:firstLine="0"/>
              <w:jc w:val="center"/>
              <w:rPr>
                <w:b/>
                <w:sz w:val="18"/>
                <w:szCs w:val="20"/>
                <w:lang w:val="pl-PL" w:bidi="ar-SA"/>
              </w:rPr>
            </w:pPr>
            <w:r w:rsidRPr="0024697F">
              <w:rPr>
                <w:b/>
                <w:sz w:val="18"/>
                <w:szCs w:val="20"/>
                <w:lang w:val="pl-PL" w:bidi="ar-SA"/>
              </w:rPr>
              <w:t xml:space="preserve">Pilność </w:t>
            </w:r>
            <w:r w:rsidRPr="0024697F">
              <w:rPr>
                <w:b/>
                <w:sz w:val="18"/>
                <w:szCs w:val="20"/>
                <w:lang w:val="pl-PL" w:bidi="ar-SA"/>
              </w:rPr>
              <w:br/>
            </w:r>
            <w:r w:rsidRPr="0024697F">
              <w:rPr>
                <w:sz w:val="18"/>
                <w:szCs w:val="20"/>
                <w:lang w:val="pl-PL" w:bidi="ar-SA"/>
              </w:rPr>
              <w:t xml:space="preserve">[1 – posiadana cecha; </w:t>
            </w:r>
            <w:r w:rsidRPr="0024697F">
              <w:rPr>
                <w:sz w:val="18"/>
                <w:szCs w:val="20"/>
                <w:lang w:val="pl-PL" w:bidi="ar-SA"/>
              </w:rPr>
              <w:br/>
              <w:t>0 nieposiadana cecha]</w:t>
            </w:r>
          </w:p>
        </w:tc>
      </w:tr>
      <w:tr w:rsidR="00FA6769" w:rsidRPr="0024697F" w14:paraId="12CB3BD6" w14:textId="77777777" w:rsidTr="0043004D">
        <w:trPr>
          <w:cantSplit/>
        </w:trPr>
        <w:tc>
          <w:tcPr>
            <w:tcW w:w="3095" w:type="dxa"/>
            <w:vAlign w:val="center"/>
          </w:tcPr>
          <w:p w14:paraId="4F6DEC89"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Uśpiony</w:t>
            </w:r>
          </w:p>
        </w:tc>
        <w:tc>
          <w:tcPr>
            <w:tcW w:w="2268" w:type="dxa"/>
            <w:shd w:val="clear" w:color="auto" w:fill="D9D9D9" w:themeFill="background1" w:themeFillShade="D9"/>
            <w:vAlign w:val="center"/>
          </w:tcPr>
          <w:p w14:paraId="47182806"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04C4495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793F772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6D8180AB" w14:textId="77777777" w:rsidTr="0043004D">
        <w:trPr>
          <w:cantSplit/>
        </w:trPr>
        <w:tc>
          <w:tcPr>
            <w:tcW w:w="3095" w:type="dxa"/>
            <w:vAlign w:val="center"/>
          </w:tcPr>
          <w:p w14:paraId="19C32F6D"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 od uznania</w:t>
            </w:r>
          </w:p>
        </w:tc>
        <w:tc>
          <w:tcPr>
            <w:tcW w:w="2268" w:type="dxa"/>
            <w:vAlign w:val="center"/>
          </w:tcPr>
          <w:p w14:paraId="6FFF224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29D36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2EDCF3C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114605F4" w14:textId="77777777" w:rsidTr="0043004D">
        <w:trPr>
          <w:cantSplit/>
        </w:trPr>
        <w:tc>
          <w:tcPr>
            <w:tcW w:w="3095" w:type="dxa"/>
            <w:vAlign w:val="center"/>
          </w:tcPr>
          <w:p w14:paraId="1C321CB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Wymagający</w:t>
            </w:r>
          </w:p>
        </w:tc>
        <w:tc>
          <w:tcPr>
            <w:tcW w:w="2268" w:type="dxa"/>
            <w:vAlign w:val="center"/>
          </w:tcPr>
          <w:p w14:paraId="4984E81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vAlign w:val="center"/>
          </w:tcPr>
          <w:p w14:paraId="0AC93A2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64C91561"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31C0F42F" w14:textId="77777777" w:rsidTr="0043004D">
        <w:trPr>
          <w:cantSplit/>
        </w:trPr>
        <w:tc>
          <w:tcPr>
            <w:tcW w:w="3095" w:type="dxa"/>
            <w:vAlign w:val="center"/>
          </w:tcPr>
          <w:p w14:paraId="465F21B4"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Dominujący</w:t>
            </w:r>
          </w:p>
        </w:tc>
        <w:tc>
          <w:tcPr>
            <w:tcW w:w="2268" w:type="dxa"/>
            <w:shd w:val="clear" w:color="auto" w:fill="D9D9D9" w:themeFill="background1" w:themeFillShade="D9"/>
            <w:vAlign w:val="center"/>
          </w:tcPr>
          <w:p w14:paraId="4A9CDB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7EAAC50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856B73F"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r>
      <w:tr w:rsidR="00FA6769" w:rsidRPr="0024697F" w14:paraId="7AC15B6E" w14:textId="77777777" w:rsidTr="0043004D">
        <w:trPr>
          <w:cantSplit/>
        </w:trPr>
        <w:tc>
          <w:tcPr>
            <w:tcW w:w="3095" w:type="dxa"/>
            <w:vAlign w:val="center"/>
          </w:tcPr>
          <w:p w14:paraId="52647222"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Zależny</w:t>
            </w:r>
          </w:p>
        </w:tc>
        <w:tc>
          <w:tcPr>
            <w:tcW w:w="2268" w:type="dxa"/>
            <w:vAlign w:val="center"/>
          </w:tcPr>
          <w:p w14:paraId="727B71FE"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04D10F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63597A9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2F6C5ED8" w14:textId="77777777" w:rsidTr="0043004D">
        <w:trPr>
          <w:cantSplit/>
        </w:trPr>
        <w:tc>
          <w:tcPr>
            <w:tcW w:w="3095" w:type="dxa"/>
            <w:vAlign w:val="center"/>
          </w:tcPr>
          <w:p w14:paraId="66DD83F8"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Niebezpieczny</w:t>
            </w:r>
          </w:p>
        </w:tc>
        <w:tc>
          <w:tcPr>
            <w:tcW w:w="2268" w:type="dxa"/>
            <w:shd w:val="clear" w:color="auto" w:fill="D9D9D9" w:themeFill="background1" w:themeFillShade="D9"/>
            <w:vAlign w:val="center"/>
          </w:tcPr>
          <w:p w14:paraId="5B1CA86B"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vAlign w:val="center"/>
          </w:tcPr>
          <w:p w14:paraId="7575FD37"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0</w:t>
            </w:r>
          </w:p>
        </w:tc>
        <w:tc>
          <w:tcPr>
            <w:tcW w:w="2268" w:type="dxa"/>
            <w:shd w:val="clear" w:color="auto" w:fill="D9D9D9" w:themeFill="background1" w:themeFillShade="D9"/>
            <w:vAlign w:val="center"/>
          </w:tcPr>
          <w:p w14:paraId="4A8019D8"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FA6769" w:rsidRPr="0024697F" w14:paraId="03D71D25" w14:textId="77777777" w:rsidTr="0043004D">
        <w:trPr>
          <w:cantSplit/>
        </w:trPr>
        <w:tc>
          <w:tcPr>
            <w:tcW w:w="3095" w:type="dxa"/>
            <w:vAlign w:val="center"/>
          </w:tcPr>
          <w:p w14:paraId="6B7F431B" w14:textId="77777777" w:rsidR="00FA6769" w:rsidRPr="003F6479" w:rsidRDefault="00FA6769" w:rsidP="009D0585">
            <w:pPr>
              <w:numPr>
                <w:ilvl w:val="0"/>
                <w:numId w:val="4"/>
              </w:numPr>
              <w:spacing w:before="40" w:line="300" w:lineRule="auto"/>
              <w:ind w:left="113" w:firstLine="0"/>
              <w:jc w:val="left"/>
              <w:rPr>
                <w:sz w:val="18"/>
                <w:szCs w:val="20"/>
                <w:lang w:val="pl-PL" w:bidi="ar-SA"/>
              </w:rPr>
            </w:pPr>
            <w:r w:rsidRPr="003F6479">
              <w:rPr>
                <w:sz w:val="18"/>
                <w:szCs w:val="20"/>
                <w:lang w:val="pl-PL" w:bidi="ar-SA"/>
              </w:rPr>
              <w:t>Definitywny</w:t>
            </w:r>
          </w:p>
        </w:tc>
        <w:tc>
          <w:tcPr>
            <w:tcW w:w="2268" w:type="dxa"/>
            <w:shd w:val="clear" w:color="auto" w:fill="D9D9D9" w:themeFill="background1" w:themeFillShade="D9"/>
            <w:vAlign w:val="center"/>
          </w:tcPr>
          <w:p w14:paraId="0C3E5D52"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4F8EC5AA"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c>
          <w:tcPr>
            <w:tcW w:w="2268" w:type="dxa"/>
            <w:shd w:val="clear" w:color="auto" w:fill="D9D9D9" w:themeFill="background1" w:themeFillShade="D9"/>
            <w:vAlign w:val="center"/>
          </w:tcPr>
          <w:p w14:paraId="3341F169" w14:textId="77777777" w:rsidR="00FA6769" w:rsidRPr="003F6479" w:rsidRDefault="00FA6769" w:rsidP="009D0585">
            <w:pPr>
              <w:spacing w:before="40" w:line="300" w:lineRule="auto"/>
              <w:jc w:val="left"/>
              <w:rPr>
                <w:sz w:val="18"/>
                <w:szCs w:val="20"/>
                <w:lang w:val="pl-PL" w:bidi="ar-SA"/>
              </w:rPr>
            </w:pPr>
            <w:r w:rsidRPr="003F6479">
              <w:rPr>
                <w:sz w:val="18"/>
                <w:szCs w:val="20"/>
                <w:lang w:val="pl-PL" w:bidi="ar-SA"/>
              </w:rPr>
              <w:t>1</w:t>
            </w:r>
          </w:p>
        </w:tc>
      </w:tr>
      <w:tr w:rsidR="003F6479" w:rsidRPr="0024697F" w14:paraId="234C04CB" w14:textId="77777777" w:rsidTr="003F6479">
        <w:trPr>
          <w:cantSplit/>
        </w:trPr>
        <w:tc>
          <w:tcPr>
            <w:tcW w:w="3095" w:type="dxa"/>
            <w:vAlign w:val="center"/>
          </w:tcPr>
          <w:p w14:paraId="5D9C4B13" w14:textId="2B034B3B" w:rsidR="003F6479" w:rsidRPr="003F6479" w:rsidRDefault="003F6479" w:rsidP="009D0585">
            <w:pPr>
              <w:keepNext/>
              <w:numPr>
                <w:ilvl w:val="0"/>
                <w:numId w:val="4"/>
              </w:numPr>
              <w:spacing w:before="40" w:line="300" w:lineRule="auto"/>
              <w:ind w:left="113" w:firstLine="0"/>
              <w:jc w:val="left"/>
              <w:rPr>
                <w:sz w:val="18"/>
                <w:szCs w:val="20"/>
                <w:lang w:val="pl-PL"/>
              </w:rPr>
            </w:pPr>
            <w:r w:rsidRPr="003F6479">
              <w:rPr>
                <w:sz w:val="18"/>
                <w:szCs w:val="20"/>
                <w:lang w:val="pl-PL"/>
              </w:rPr>
              <w:t>Nieistotny</w:t>
            </w:r>
          </w:p>
        </w:tc>
        <w:tc>
          <w:tcPr>
            <w:tcW w:w="2268" w:type="dxa"/>
            <w:shd w:val="clear" w:color="auto" w:fill="auto"/>
            <w:vAlign w:val="center"/>
          </w:tcPr>
          <w:p w14:paraId="4FF90991" w14:textId="3443C9B0"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1FF0EE92" w14:textId="279D290D"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c>
          <w:tcPr>
            <w:tcW w:w="2268" w:type="dxa"/>
            <w:shd w:val="clear" w:color="auto" w:fill="auto"/>
            <w:vAlign w:val="center"/>
          </w:tcPr>
          <w:p w14:paraId="78FD2A48" w14:textId="533C8F78" w:rsidR="003F6479" w:rsidRPr="003F6479" w:rsidRDefault="003F6479" w:rsidP="009D0585">
            <w:pPr>
              <w:keepNext/>
              <w:spacing w:before="40" w:line="300" w:lineRule="auto"/>
              <w:jc w:val="left"/>
              <w:rPr>
                <w:sz w:val="18"/>
                <w:szCs w:val="20"/>
                <w:lang w:val="pl-PL"/>
              </w:rPr>
            </w:pPr>
            <w:r w:rsidRPr="003F6479">
              <w:rPr>
                <w:sz w:val="18"/>
                <w:szCs w:val="20"/>
                <w:lang w:val="pl-PL"/>
              </w:rPr>
              <w:t>0</w:t>
            </w:r>
          </w:p>
        </w:tc>
      </w:tr>
    </w:tbl>
    <w:p w14:paraId="6E85B94E" w14:textId="3C0C343B" w:rsidR="00FA6769" w:rsidRPr="00D95B07" w:rsidRDefault="00FA6769" w:rsidP="007770AA">
      <w:pPr>
        <w:pStyle w:val="rdo"/>
        <w:rPr>
          <w:lang w:val="pl-PL"/>
        </w:rPr>
      </w:pPr>
      <w:r w:rsidRPr="00D95B07">
        <w:rPr>
          <w:lang w:val="pl-PL"/>
        </w:rPr>
        <w:t xml:space="preserve">Źródło: opracowanie własne na podstawie </w:t>
      </w:r>
      <w:r>
        <w:fldChar w:fldCharType="begin" w:fldLock="1"/>
      </w:r>
      <w:r w:rsidR="00322065"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author":[{"dropping-particle":"","family":"Karwacka","given":"Marta","non-dropping-particle":"","parse-names":false,"suffix":""}],"id":"ITEM-2","issued":{"date-parts":[["2011"]]},"publisher-place":"Warszawa","title":"Interesariusze","type":"report"},"uris":["http://www.mendeley.com/documents/?uuid=d8f11ff6-8281-4015-927e-4dab2f35636d"]},{"id":"ITEM-3","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Organizacji","id":"ITEM-3","issued":{"date-parts":[["2015","4","30"]]},"page":"12-18","title":"Rola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 Karwacka, 2011; Mitchell i in., 1997)","plainTextFormattedCitation":"(Grudowski &amp; Szefler, 2015a; Karwacka, 2011; Mitchell i in., 1997)","previouslyFormattedCitation":"(Grudowski &amp; Szefler, 2015a; Karwacka, 2011; Mitchell i in., 1997)"},"properties":{"noteIndex":0},"schema":"https://github.com/citation-style-language/schema/raw/master/csl-citation.json"}</w:instrText>
      </w:r>
      <w:r>
        <w:fldChar w:fldCharType="separate"/>
      </w:r>
      <w:r w:rsidR="0059211F" w:rsidRPr="00D95B07">
        <w:rPr>
          <w:noProof/>
          <w:lang w:val="pl-PL"/>
        </w:rPr>
        <w:t>(Grudowski &amp; Szefler, 2015a; Karwacka, 2011; Mitchell i in., 1997)</w:t>
      </w:r>
      <w:r>
        <w:fldChar w:fldCharType="end"/>
      </w:r>
    </w:p>
    <w:p w14:paraId="1B22CD44" w14:textId="12C3EE9E" w:rsidR="00FA6769" w:rsidRDefault="00800B1D" w:rsidP="00FA6769">
      <w:r>
        <w:t>Narzędzie do analizy interesariuszy stworzone na podstawie zawartej w tabeli po</w:t>
      </w:r>
      <w:r w:rsidR="00B5225D">
        <w:fldChar w:fldCharType="begin"/>
      </w:r>
      <w:r w:rsidR="00B5225D">
        <w:instrText xml:space="preserve"> REF _Ref134897836 \p \h </w:instrText>
      </w:r>
      <w:r w:rsidR="00B5225D">
        <w:fldChar w:fldCharType="separate"/>
      </w:r>
      <w:r w:rsidR="00BF7D63">
        <w:t>wyżej</w:t>
      </w:r>
      <w:r w:rsidR="00B5225D">
        <w:fldChar w:fldCharType="end"/>
      </w:r>
      <w:r>
        <w:t xml:space="preserve">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t xml:space="preserve">) typologii interesariuszy może pozwolić na klarowne zaplanowanie działań w odniesieniu do różnych zidentyfikowanych potencjalnych grup interesariuszy. I choć w Mitchell i in. proponują, by wyłączyć spośród interesariuszy grupy, które nie posiadają względem organizacji ani władzy, ani legitymizacji, ani pilności to </w:t>
      </w:r>
      <w:r w:rsidR="003F6479">
        <w:t xml:space="preserve">na podstawie wcześniejszych analiz teorii należałoby raczej nazwać taką grupę interesariuszami nieistotnymi z punktu widzenia zarzadzania niż </w:t>
      </w:r>
      <w:r w:rsidR="003F6479" w:rsidRPr="003F6479">
        <w:rPr>
          <w:i/>
          <w:iCs/>
        </w:rPr>
        <w:t>nonstakeholders</w:t>
      </w:r>
      <w:r w:rsidR="003F6479">
        <w:t xml:space="preserve"> – nie będącymi interesariuszami </w:t>
      </w:r>
      <w:r w:rsidR="003F6479" w:rsidRPr="00F755BF">
        <w:fldChar w:fldCharType="begin" w:fldLock="1"/>
      </w:r>
      <w:r w:rsidR="003F6479">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Counts","type":"article-journal","volume":"22"},"uris":["http://www.mendeley.com/documents/?uuid=bd838bb2-76e8-41ca-94ba-a744bd3f1f54"]}],"mendeley":{"formattedCitation":"(Mitchell i in., 1997)","plainTextFormattedCitation":"(Mitchell i in., 1997)","previouslyFormattedCitation":"(Mitchell i in., 1997)"},"properties":{"noteIndex":0},"schema":"https://github.com/citation-style-language/schema/raw/master/csl-citation.json"}</w:instrText>
      </w:r>
      <w:r w:rsidR="003F6479" w:rsidRPr="00F755BF">
        <w:fldChar w:fldCharType="separate"/>
      </w:r>
      <w:r w:rsidR="003F6479" w:rsidRPr="00921CC1">
        <w:rPr>
          <w:noProof/>
        </w:rPr>
        <w:t>(Mitchell i in., 1997)</w:t>
      </w:r>
      <w:r w:rsidR="003F6479" w:rsidRPr="00F755BF">
        <w:fldChar w:fldCharType="end"/>
      </w:r>
      <w:r w:rsidR="003F6479">
        <w:t>. Stąd też w przedstawionej typologii interesariuszy uwzględniając podejście menedżerskich teorii interesariuszy określono ten typ jako „nieistotny”, pozostawiając możliwość przypisania pewnych potencjalnie istotnych grup interesariuszy do tej kategorii na podstawie analizy dla konkretnej organizacji w konkretnej sytuacji.</w:t>
      </w:r>
    </w:p>
    <w:p w14:paraId="4C927F85" w14:textId="6CDC364C" w:rsidR="00082E76" w:rsidRDefault="00DC5C21" w:rsidP="00FA6769">
      <w:r>
        <w:t xml:space="preserve">Po omówieniu różnych definicji i cech interesariuszy pozwalających na zaklasyfikowanie </w:t>
      </w:r>
      <w:r w:rsidR="00524980">
        <w:t>określonych</w:t>
      </w:r>
      <w:r>
        <w:t xml:space="preserve"> grup wg klas</w:t>
      </w:r>
      <w:r w:rsidR="00B5225D">
        <w:t xml:space="preserve"> (por.</w:t>
      </w:r>
      <w:r w:rsidR="00B5225D" w:rsidRPr="00B5225D">
        <w:t xml:space="preserve"> </w:t>
      </w:r>
      <w:r w:rsidR="00B5225D">
        <w:fldChar w:fldCharType="begin"/>
      </w:r>
      <w:r w:rsidR="00B5225D">
        <w:instrText xml:space="preserve"> REF _Ref152270743 \h </w:instrText>
      </w:r>
      <w:r w:rsidR="00B5225D">
        <w:fldChar w:fldCharType="separate"/>
      </w:r>
      <w:r w:rsidR="00BF7D63">
        <w:t xml:space="preserve">Tabela </w:t>
      </w:r>
      <w:r w:rsidR="00BF7D63">
        <w:rPr>
          <w:noProof/>
        </w:rPr>
        <w:t>47</w:t>
      </w:r>
      <w:r w:rsidR="00B5225D">
        <w:fldChar w:fldCharType="end"/>
      </w:r>
      <w:r w:rsidR="00B5225D">
        <w:t xml:space="preserve"> )</w:t>
      </w:r>
      <w:r>
        <w:t xml:space="preserve"> lub typów</w:t>
      </w:r>
      <w:r w:rsidR="00B5225D">
        <w:t xml:space="preserve"> (por. </w:t>
      </w:r>
      <w:r w:rsidR="00B5225D">
        <w:fldChar w:fldCharType="begin"/>
      </w:r>
      <w:r w:rsidR="00B5225D">
        <w:instrText xml:space="preserve"> REF _Ref134899247 \h </w:instrText>
      </w:r>
      <w:r w:rsidR="00B5225D">
        <w:fldChar w:fldCharType="separate"/>
      </w:r>
      <w:r w:rsidR="00BF7D63" w:rsidRPr="00F755BF">
        <w:t xml:space="preserve">Tabela </w:t>
      </w:r>
      <w:r w:rsidR="00BF7D63">
        <w:rPr>
          <w:noProof/>
        </w:rPr>
        <w:t>49</w:t>
      </w:r>
      <w:r w:rsidR="00B5225D">
        <w:fldChar w:fldCharType="end"/>
      </w:r>
      <w:r w:rsidR="00B5225D">
        <w:t>) warto przeanalizować jakie konkretnie przykłady grup są wskazywane w literaturze przedmiotu jako interesariusz</w:t>
      </w:r>
      <w:r w:rsidR="00524980">
        <w:t>e</w:t>
      </w:r>
      <w:r w:rsidR="00B5225D">
        <w:t xml:space="preserve"> różnych organizacji w </w:t>
      </w:r>
      <w:r w:rsidR="00524980">
        <w:t>kontekście</w:t>
      </w:r>
      <w:r w:rsidR="00B5225D">
        <w:t xml:space="preserve"> uczelni wyższych w Polsce.</w:t>
      </w:r>
      <w:r w:rsidR="006755DF">
        <w:t xml:space="preserve"> Wartym przytoczenia w tym kontekście jest badanie R. Qu</w:t>
      </w:r>
      <w:r w:rsidR="00931A4F">
        <w:t>e</w:t>
      </w:r>
      <w:r w:rsidR="006755DF">
        <w:t xml:space="preserve">zady </w:t>
      </w:r>
      <w:r w:rsidR="006755DF">
        <w:fldChar w:fldCharType="begin" w:fldLock="1"/>
      </w:r>
      <w:r w:rsidR="006755DF">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suppress-author":1,"uris":["http://www.mendeley.com/documents/?uuid=7a92d6fe-3950-46f6-b49a-ce09edf834cc"]}],"mendeley":{"formattedCitation":"(2011)","plainTextFormattedCitation":"(2011)","previouslyFormattedCitation":"(2011)"},"properties":{"noteIndex":0},"schema":"https://github.com/citation-style-language/schema/raw/master/csl-citation.json"}</w:instrText>
      </w:r>
      <w:r w:rsidR="006755DF">
        <w:fldChar w:fldCharType="separate"/>
      </w:r>
      <w:r w:rsidR="006755DF" w:rsidRPr="006755DF">
        <w:rPr>
          <w:noProof/>
        </w:rPr>
        <w:t>(2011)</w:t>
      </w:r>
      <w:r w:rsidR="006755DF">
        <w:fldChar w:fldCharType="end"/>
      </w:r>
      <w:r w:rsidR="006755DF">
        <w:t>, który na podstawie wybranych klasycznych (lat 1984-2001) oraz rozszerzonych (lata 2002-2006) typologii interesariuszy opracował listę wykorzystywaną następnie do badania mającego na celu identyfikację konkretnych grup interesariuszy dla wybranych hiszpańskich uni</w:t>
      </w:r>
      <w:r w:rsidR="00931A4F">
        <w:t>w</w:t>
      </w:r>
      <w:r w:rsidR="006755DF">
        <w:t>ersytetów. Lista ta zawiera następujące grupy:</w:t>
      </w:r>
    </w:p>
    <w:p w14:paraId="7AB06D3A" w14:textId="530F7FE2" w:rsidR="00082E76" w:rsidRPr="00576457" w:rsidRDefault="00082E76" w:rsidP="002D3260">
      <w:pPr>
        <w:pStyle w:val="Akapitzlist"/>
        <w:numPr>
          <w:ilvl w:val="0"/>
          <w:numId w:val="48"/>
        </w:numPr>
        <w:spacing w:before="0" w:after="160" w:line="259" w:lineRule="auto"/>
        <w:jc w:val="left"/>
        <w:rPr>
          <w:lang w:val="en-GB"/>
        </w:rPr>
      </w:pPr>
      <w:r w:rsidRPr="00493E69">
        <w:t>Pracownicy</w:t>
      </w:r>
    </w:p>
    <w:p w14:paraId="12C947B1" w14:textId="7B02CFAB" w:rsidR="00493E69" w:rsidRDefault="00493E69" w:rsidP="002D3260">
      <w:pPr>
        <w:pStyle w:val="Akapitzlist"/>
        <w:numPr>
          <w:ilvl w:val="0"/>
          <w:numId w:val="48"/>
        </w:numPr>
        <w:spacing w:before="0" w:after="160" w:line="276" w:lineRule="auto"/>
        <w:ind w:left="714" w:hanging="357"/>
        <w:jc w:val="left"/>
      </w:pPr>
      <w:r>
        <w:t>Klienci, konsumenci lub użytkownicy</w:t>
      </w:r>
    </w:p>
    <w:p w14:paraId="1EE7977D" w14:textId="364573C0" w:rsidR="00493E69" w:rsidRDefault="00493E69" w:rsidP="002D3260">
      <w:pPr>
        <w:pStyle w:val="Akapitzlist"/>
        <w:numPr>
          <w:ilvl w:val="0"/>
          <w:numId w:val="48"/>
        </w:numPr>
        <w:spacing w:before="0" w:after="160" w:line="276" w:lineRule="auto"/>
        <w:ind w:left="714" w:hanging="357"/>
        <w:jc w:val="left"/>
      </w:pPr>
      <w:r>
        <w:t>Akcjonariusze, właściciele</w:t>
      </w:r>
    </w:p>
    <w:p w14:paraId="6348E330" w14:textId="11D1925D" w:rsidR="00493E69" w:rsidRDefault="00493E69" w:rsidP="002D3260">
      <w:pPr>
        <w:pStyle w:val="Akapitzlist"/>
        <w:numPr>
          <w:ilvl w:val="0"/>
          <w:numId w:val="48"/>
        </w:numPr>
        <w:spacing w:before="0" w:after="160" w:line="276" w:lineRule="auto"/>
        <w:ind w:left="714" w:hanging="357"/>
        <w:jc w:val="left"/>
      </w:pPr>
      <w:r>
        <w:t xml:space="preserve">Rząd </w:t>
      </w:r>
      <w:r w:rsidR="006755DF">
        <w:t>n</w:t>
      </w:r>
      <w:r>
        <w:t xml:space="preserve">arodowy lub </w:t>
      </w:r>
      <w:r w:rsidR="006755DF">
        <w:t>r</w:t>
      </w:r>
      <w:r>
        <w:t>egionalny</w:t>
      </w:r>
    </w:p>
    <w:p w14:paraId="2CC51764" w14:textId="219CA132" w:rsidR="00493E69" w:rsidRDefault="00493E69" w:rsidP="002D3260">
      <w:pPr>
        <w:pStyle w:val="Akapitzlist"/>
        <w:numPr>
          <w:ilvl w:val="0"/>
          <w:numId w:val="48"/>
        </w:numPr>
        <w:spacing w:before="0" w:after="160" w:line="276" w:lineRule="auto"/>
        <w:ind w:left="714" w:hanging="357"/>
        <w:jc w:val="left"/>
      </w:pPr>
      <w:r>
        <w:t>Dostawcy i dystrybutorzy</w:t>
      </w:r>
    </w:p>
    <w:p w14:paraId="201F17EB" w14:textId="3431F51E" w:rsidR="00493E69" w:rsidRDefault="00493E69" w:rsidP="002D3260">
      <w:pPr>
        <w:pStyle w:val="Akapitzlist"/>
        <w:numPr>
          <w:ilvl w:val="0"/>
          <w:numId w:val="48"/>
        </w:numPr>
        <w:spacing w:before="0" w:after="160" w:line="276" w:lineRule="auto"/>
        <w:ind w:left="714" w:hanging="357"/>
        <w:jc w:val="left"/>
      </w:pPr>
      <w:r>
        <w:t>Społeczność lokalna</w:t>
      </w:r>
    </w:p>
    <w:p w14:paraId="380BAB10" w14:textId="175FE9A3" w:rsidR="00493E69" w:rsidRDefault="00493E69" w:rsidP="002D3260">
      <w:pPr>
        <w:pStyle w:val="Akapitzlist"/>
        <w:numPr>
          <w:ilvl w:val="0"/>
          <w:numId w:val="48"/>
        </w:numPr>
        <w:spacing w:before="0" w:after="160" w:line="276" w:lineRule="auto"/>
        <w:ind w:left="714" w:hanging="357"/>
        <w:jc w:val="left"/>
      </w:pPr>
      <w:r>
        <w:t>Związki zawodowe</w:t>
      </w:r>
    </w:p>
    <w:p w14:paraId="32AE5044" w14:textId="4FC4341F" w:rsidR="00493E69" w:rsidRDefault="00493E69" w:rsidP="002D3260">
      <w:pPr>
        <w:pStyle w:val="Akapitzlist"/>
        <w:numPr>
          <w:ilvl w:val="0"/>
          <w:numId w:val="48"/>
        </w:numPr>
        <w:spacing w:before="0" w:after="160" w:line="276" w:lineRule="auto"/>
        <w:ind w:left="714" w:hanging="357"/>
        <w:jc w:val="left"/>
      </w:pPr>
      <w:r>
        <w:t>Wierzyciele lub inwestorzy</w:t>
      </w:r>
    </w:p>
    <w:p w14:paraId="455ADE94" w14:textId="69F48058" w:rsidR="00493E69" w:rsidRDefault="00493E69" w:rsidP="002D3260">
      <w:pPr>
        <w:pStyle w:val="Akapitzlist"/>
        <w:numPr>
          <w:ilvl w:val="0"/>
          <w:numId w:val="48"/>
        </w:numPr>
        <w:spacing w:before="0" w:after="160" w:line="276" w:lineRule="auto"/>
        <w:ind w:left="714" w:hanging="357"/>
        <w:jc w:val="left"/>
      </w:pPr>
      <w:r>
        <w:t>Organizacje non-profit</w:t>
      </w:r>
    </w:p>
    <w:p w14:paraId="4A19B2C6" w14:textId="68C4F2A6" w:rsidR="00493E69" w:rsidRDefault="00723745" w:rsidP="002D3260">
      <w:pPr>
        <w:pStyle w:val="Akapitzlist"/>
        <w:numPr>
          <w:ilvl w:val="0"/>
          <w:numId w:val="48"/>
        </w:numPr>
        <w:spacing w:before="0" w:after="160" w:line="276" w:lineRule="auto"/>
        <w:ind w:left="714" w:hanging="357"/>
        <w:jc w:val="left"/>
      </w:pPr>
      <w:r>
        <w:t>O</w:t>
      </w:r>
      <w:r w:rsidR="00493E69">
        <w:t>rganizacje pozarządowe</w:t>
      </w:r>
    </w:p>
    <w:p w14:paraId="56EC3C0E" w14:textId="557E9310" w:rsidR="00493E69" w:rsidRDefault="00493E69" w:rsidP="002D3260">
      <w:pPr>
        <w:pStyle w:val="Akapitzlist"/>
        <w:numPr>
          <w:ilvl w:val="0"/>
          <w:numId w:val="48"/>
        </w:numPr>
        <w:spacing w:before="0" w:after="160" w:line="276" w:lineRule="auto"/>
        <w:ind w:left="714" w:hanging="357"/>
        <w:jc w:val="left"/>
      </w:pPr>
      <w:r>
        <w:t xml:space="preserve">Podmioty regulacyjne, </w:t>
      </w:r>
      <w:r w:rsidR="006755DF">
        <w:t>administracja publiczna</w:t>
      </w:r>
    </w:p>
    <w:p w14:paraId="1057D91D" w14:textId="5E2B0BB8" w:rsidR="00493E69" w:rsidRDefault="00493E69" w:rsidP="002D3260">
      <w:pPr>
        <w:pStyle w:val="Akapitzlist"/>
        <w:numPr>
          <w:ilvl w:val="0"/>
          <w:numId w:val="48"/>
        </w:numPr>
        <w:spacing w:before="0" w:after="160" w:line="276" w:lineRule="auto"/>
        <w:ind w:left="714" w:hanging="357"/>
        <w:jc w:val="left"/>
      </w:pPr>
      <w:r>
        <w:lastRenderedPageBreak/>
        <w:t>Partnerzy biznesowi</w:t>
      </w:r>
    </w:p>
    <w:p w14:paraId="1530DA45" w14:textId="74EA96B7" w:rsidR="00493E69" w:rsidRDefault="00493E69" w:rsidP="002D3260">
      <w:pPr>
        <w:pStyle w:val="Akapitzlist"/>
        <w:numPr>
          <w:ilvl w:val="0"/>
          <w:numId w:val="48"/>
        </w:numPr>
        <w:spacing w:before="0" w:after="160" w:line="276" w:lineRule="auto"/>
        <w:ind w:left="714" w:hanging="357"/>
        <w:jc w:val="left"/>
      </w:pPr>
      <w:r>
        <w:t>Konkurencja</w:t>
      </w:r>
    </w:p>
    <w:p w14:paraId="0E324D68" w14:textId="7337926A" w:rsidR="00493E69" w:rsidRDefault="00493E69" w:rsidP="002D3260">
      <w:pPr>
        <w:pStyle w:val="Akapitzlist"/>
        <w:numPr>
          <w:ilvl w:val="0"/>
          <w:numId w:val="48"/>
        </w:numPr>
        <w:spacing w:before="0" w:after="160" w:line="276" w:lineRule="auto"/>
        <w:ind w:left="714" w:hanging="357"/>
        <w:jc w:val="left"/>
      </w:pPr>
      <w:r>
        <w:t>Media</w:t>
      </w:r>
    </w:p>
    <w:p w14:paraId="5D5B5403" w14:textId="7ACD8CAF" w:rsidR="00082E76" w:rsidRDefault="00082E76" w:rsidP="002D3260">
      <w:pPr>
        <w:pStyle w:val="Akapitzlist"/>
        <w:numPr>
          <w:ilvl w:val="0"/>
          <w:numId w:val="48"/>
        </w:numPr>
        <w:spacing w:before="0" w:after="160" w:line="276" w:lineRule="auto"/>
        <w:ind w:left="714" w:hanging="357"/>
        <w:jc w:val="left"/>
      </w:pPr>
      <w:r>
        <w:t xml:space="preserve">Kierownictwo, </w:t>
      </w:r>
      <w:r w:rsidR="006755DF">
        <w:t>zarząd</w:t>
      </w:r>
    </w:p>
    <w:p w14:paraId="3054C8A0" w14:textId="070E3DCE" w:rsidR="00082E76" w:rsidRDefault="00082E76" w:rsidP="002D3260">
      <w:pPr>
        <w:pStyle w:val="Akapitzlist"/>
        <w:numPr>
          <w:ilvl w:val="0"/>
          <w:numId w:val="48"/>
        </w:numPr>
        <w:spacing w:before="0" w:after="160" w:line="276" w:lineRule="auto"/>
        <w:ind w:left="714" w:hanging="357"/>
        <w:jc w:val="left"/>
      </w:pPr>
      <w:r>
        <w:t>Środowisko naturalne</w:t>
      </w:r>
    </w:p>
    <w:p w14:paraId="3FA17F43" w14:textId="6C3C99B8" w:rsidR="00082E76" w:rsidRDefault="00082E76" w:rsidP="002D3260">
      <w:pPr>
        <w:pStyle w:val="Akapitzlist"/>
        <w:numPr>
          <w:ilvl w:val="0"/>
          <w:numId w:val="48"/>
        </w:numPr>
        <w:spacing w:before="0" w:after="160" w:line="276" w:lineRule="auto"/>
        <w:ind w:left="714" w:hanging="357"/>
        <w:jc w:val="left"/>
      </w:pPr>
      <w:r>
        <w:t>Partie polityczne</w:t>
      </w:r>
    </w:p>
    <w:p w14:paraId="520FE896" w14:textId="6DAFE4A3" w:rsidR="00082E76" w:rsidRDefault="00082E76" w:rsidP="002D3260">
      <w:pPr>
        <w:pStyle w:val="Akapitzlist"/>
        <w:numPr>
          <w:ilvl w:val="0"/>
          <w:numId w:val="48"/>
        </w:numPr>
        <w:spacing w:before="0" w:after="160" w:line="276" w:lineRule="auto"/>
        <w:ind w:left="714" w:hanging="357"/>
        <w:jc w:val="left"/>
      </w:pPr>
      <w:r>
        <w:t>Przyszłe pokolenia</w:t>
      </w:r>
    </w:p>
    <w:p w14:paraId="475A9C8E" w14:textId="65721B03" w:rsidR="00082E76" w:rsidRDefault="00082E76" w:rsidP="002D3260">
      <w:pPr>
        <w:pStyle w:val="Akapitzlist"/>
        <w:numPr>
          <w:ilvl w:val="0"/>
          <w:numId w:val="48"/>
        </w:numPr>
        <w:spacing w:before="0" w:after="160" w:line="276" w:lineRule="auto"/>
        <w:ind w:left="714" w:hanging="357"/>
        <w:jc w:val="left"/>
      </w:pPr>
      <w:r>
        <w:t>Stowarzyszenia zawodowe</w:t>
      </w:r>
    </w:p>
    <w:p w14:paraId="7A34DA29" w14:textId="09D59BEB" w:rsidR="00082E76" w:rsidRDefault="00082E76" w:rsidP="002D3260">
      <w:pPr>
        <w:pStyle w:val="Akapitzlist"/>
        <w:numPr>
          <w:ilvl w:val="0"/>
          <w:numId w:val="48"/>
        </w:numPr>
        <w:spacing w:before="0" w:after="160" w:line="259" w:lineRule="auto"/>
        <w:jc w:val="left"/>
      </w:pPr>
      <w:r>
        <w:t>Stowarzyszenia klientów</w:t>
      </w:r>
      <w:r w:rsidR="006755DF">
        <w:t xml:space="preserve"> </w:t>
      </w:r>
      <w:r w:rsidR="006755DF">
        <w:fldChar w:fldCharType="begin" w:fldLock="1"/>
      </w:r>
      <w:r w:rsidR="00CB10A1">
        <w:instrText>ADDIN CSL_CITATION {"citationItems":[{"id":"ITEM-1","itemData":{"abstract":"This article presents the results of applying a theoretical model for analyzing the interested parties to which the university directs its contents and website links, for a sample ofSpanish universities in Castilla and Leon and Andalusia. Somemain aspects ofthe stakeholders concept are analyzed: its roots, principle exponents, definition, application areas, effects on organizational functioning and the main typologies existing in the litera- ture; and the results obtained from observation and analysis ofthe Web sites for each university considered in the sample, contrasting them with the theoretical model developed for types of interested parties. It was ob- served that, at the universities ofCastilla and León, the main stakeholders are the students, the employees and corporative government with a strong orientation toward the internal interested parties. In the case ofthe Anda- lusian universities, contents and weblinks are focused toward a greater variety ofinterested parties, adding the labor unions, student and supplier organizations and, to a lesser degree, commercial associates. Keywords:","author":[{"dropping-particle":"","family":"Quezada","given":"Ricardo Andrés Gaete","non-dropping-particle":"","parse-names":false,"suffix":""}],"container-title":"Revista de Ciencias Sociales","id":"ITEM-1","issue":"3","issued":{"date-parts":[["2011"]]},"page":"486-499","publisher":"Facultad de Ciencias Sociales","title":"Identificación de los stakeholders de las universidades","type":"article-journal","volume":"17"},"uris":["http://www.mendeley.com/documents/?uuid=7a92d6fe-3950-46f6-b49a-ce09edf834cc"]}],"mendeley":{"formattedCitation":"(Quezada, 2011)","plainTextFormattedCitation":"(Quezada, 2011)","previouslyFormattedCitation":"(Quezada, 2011)"},"properties":{"noteIndex":0},"schema":"https://github.com/citation-style-language/schema/raw/master/csl-citation.json"}</w:instrText>
      </w:r>
      <w:r w:rsidR="006755DF">
        <w:fldChar w:fldCharType="separate"/>
      </w:r>
      <w:r w:rsidR="006755DF" w:rsidRPr="006755DF">
        <w:rPr>
          <w:noProof/>
        </w:rPr>
        <w:t>(Quezada, 2011)</w:t>
      </w:r>
      <w:r w:rsidR="006755DF">
        <w:fldChar w:fldCharType="end"/>
      </w:r>
    </w:p>
    <w:p w14:paraId="08D551D1" w14:textId="4FAA6422" w:rsidR="00082E76" w:rsidRPr="005F6A77" w:rsidRDefault="00931A4F" w:rsidP="00FA6769">
      <w:r>
        <w:t>Na podstawie analizy szerszej literatury można stwierdzić, iż pomimo tego, że ta lista jest już dość długa to nie jest ona kompletna. Jest też dostrzegalne, że lista ta nie odzwierciedla specyfiki uczelni wyższych choć została ona wykorzystana do badań przeprowadzonych dla tego właśnie rodzaju organizacji. Szczególnie uwagę zwraca kategoria „Klienci, konsumenci lub użytkownicy”, gdyż w kontekście uczelni stosując takie ujęcie nie jest do końca jasne jakie grupy podmiotów ona konkretnie obejmuje. Wiele opracowań w literaturze zawiera też koncepcje różnych form kategoryzacji grup interesariuszy</w:t>
      </w:r>
      <w:r w:rsidR="00A02A92">
        <w:t xml:space="preserve"> dla instytucji edukacji wyższej</w:t>
      </w:r>
      <w:r>
        <w:t xml:space="preserve">, które mogą być pomocne w procesie identyfikacji nie tylko konkretnych grup, ale też istniejących między nimi podobieństw i różnic. Przykład zestawu wybranych na podstawie literatury grup interesariuszy identyfikowanych z uwzględnieniem specyfiki uniwersytetów wraz z </w:t>
      </w:r>
      <w:r w:rsidR="00A02A92">
        <w:t xml:space="preserve">przypisanymi przykładowymi </w:t>
      </w:r>
      <w:r>
        <w:t xml:space="preserve">kategoriami </w:t>
      </w:r>
      <w:r w:rsidR="00A02A92">
        <w:t>interesariuszy</w:t>
      </w:r>
      <w:r>
        <w:t xml:space="preserve"> </w:t>
      </w:r>
      <w:r w:rsidRPr="005F6A77">
        <w:t>zaprezentowano w tabeli po</w:t>
      </w:r>
      <w:r w:rsidR="005F6A77" w:rsidRPr="005F6A77">
        <w:fldChar w:fldCharType="begin"/>
      </w:r>
      <w:r w:rsidR="005F6A77" w:rsidRPr="005F6A77">
        <w:instrText xml:space="preserve"> REF _Ref153916514 \p \h </w:instrText>
      </w:r>
      <w:r w:rsidR="005F6A77">
        <w:instrText xml:space="preserve"> \* MERGEFORMAT </w:instrText>
      </w:r>
      <w:r w:rsidR="005F6A77" w:rsidRPr="005F6A77">
        <w:fldChar w:fldCharType="separate"/>
      </w:r>
      <w:r w:rsidR="00BF7D63">
        <w:t>niżej</w:t>
      </w:r>
      <w:r w:rsidR="005F6A77" w:rsidRPr="005F6A77">
        <w:fldChar w:fldCharType="end"/>
      </w:r>
      <w:r w:rsidRPr="005F6A77">
        <w:t xml:space="preserve"> (</w:t>
      </w:r>
      <w:r w:rsidR="005F6A77" w:rsidRPr="005F6A77">
        <w:fldChar w:fldCharType="begin"/>
      </w:r>
      <w:r w:rsidR="005F6A77" w:rsidRPr="005F6A77">
        <w:instrText xml:space="preserve"> REF _Ref153916533 \h </w:instrText>
      </w:r>
      <w:r w:rsidR="005F6A77">
        <w:instrText xml:space="preserve"> \* MERGEFORMAT </w:instrText>
      </w:r>
      <w:r w:rsidR="005F6A77" w:rsidRPr="005F6A77">
        <w:fldChar w:fldCharType="separate"/>
      </w:r>
      <w:r w:rsidR="00BF7D63">
        <w:t xml:space="preserve">Tabela </w:t>
      </w:r>
      <w:r w:rsidR="00BF7D63">
        <w:rPr>
          <w:noProof/>
        </w:rPr>
        <w:t>50</w:t>
      </w:r>
      <w:r w:rsidR="005F6A77" w:rsidRPr="005F6A77">
        <w:fldChar w:fldCharType="end"/>
      </w:r>
      <w:r w:rsidRPr="005F6A77">
        <w:t>).</w:t>
      </w:r>
    </w:p>
    <w:p w14:paraId="37262BE2" w14:textId="4CF5A320" w:rsidR="00604496" w:rsidRDefault="00604496" w:rsidP="00604496">
      <w:pPr>
        <w:pStyle w:val="Tytutabeli"/>
      </w:pPr>
      <w:bookmarkStart w:id="358" w:name="_Ref153916533"/>
      <w:bookmarkStart w:id="359" w:name="_Ref153916514"/>
      <w:bookmarkStart w:id="360" w:name="_Toc166286184"/>
      <w:r>
        <w:t xml:space="preserve">Tabela </w:t>
      </w:r>
      <w:r>
        <w:fldChar w:fldCharType="begin"/>
      </w:r>
      <w:r>
        <w:instrText xml:space="preserve"> SEQ Tabela \* ARABIC </w:instrText>
      </w:r>
      <w:r>
        <w:fldChar w:fldCharType="separate"/>
      </w:r>
      <w:r w:rsidR="00BF7D63">
        <w:rPr>
          <w:noProof/>
        </w:rPr>
        <w:t>50</w:t>
      </w:r>
      <w:r>
        <w:rPr>
          <w:noProof/>
        </w:rPr>
        <w:fldChar w:fldCharType="end"/>
      </w:r>
      <w:bookmarkEnd w:id="358"/>
      <w:r>
        <w:t xml:space="preserve"> Wybrane przykłady interesariuszy uczelni wyższych oraz kategorii do jakich mogą zostać przypisani</w:t>
      </w:r>
      <w:bookmarkEnd w:id="359"/>
      <w:bookmarkEnd w:id="360"/>
    </w:p>
    <w:tbl>
      <w:tblPr>
        <w:tblStyle w:val="Tabela-Siatka"/>
        <w:tblW w:w="9071" w:type="dxa"/>
        <w:tblLook w:val="04A0" w:firstRow="1" w:lastRow="0" w:firstColumn="1" w:lastColumn="0" w:noHBand="0" w:noVBand="1"/>
      </w:tblPr>
      <w:tblGrid>
        <w:gridCol w:w="567"/>
        <w:gridCol w:w="3572"/>
        <w:gridCol w:w="4932"/>
      </w:tblGrid>
      <w:tr w:rsidR="00C15328" w:rsidRPr="00C15328" w14:paraId="26E0A2EC" w14:textId="77777777" w:rsidTr="005F7DE1">
        <w:trPr>
          <w:cantSplit/>
          <w:tblHeader/>
        </w:trPr>
        <w:tc>
          <w:tcPr>
            <w:tcW w:w="567" w:type="dxa"/>
          </w:tcPr>
          <w:p w14:paraId="5BBC07EC" w14:textId="110A84E2" w:rsidR="001811FF" w:rsidRPr="00533597" w:rsidRDefault="001811FF" w:rsidP="00533597">
            <w:pPr>
              <w:pStyle w:val="TekstTabeli"/>
              <w:keepNext/>
              <w:rPr>
                <w:b/>
                <w:bCs w:val="0"/>
              </w:rPr>
            </w:pPr>
            <w:r w:rsidRPr="00533597">
              <w:rPr>
                <w:b/>
                <w:bCs w:val="0"/>
              </w:rPr>
              <w:t>L.p.</w:t>
            </w:r>
          </w:p>
        </w:tc>
        <w:tc>
          <w:tcPr>
            <w:tcW w:w="3572" w:type="dxa"/>
            <w:vAlign w:val="center"/>
          </w:tcPr>
          <w:p w14:paraId="58B397F1" w14:textId="026E4790" w:rsidR="001811FF" w:rsidRPr="00533597" w:rsidRDefault="001811FF" w:rsidP="00533597">
            <w:pPr>
              <w:pStyle w:val="TekstTabeli"/>
              <w:keepNext/>
              <w:rPr>
                <w:b/>
                <w:bCs w:val="0"/>
              </w:rPr>
            </w:pPr>
            <w:r w:rsidRPr="00533597">
              <w:rPr>
                <w:b/>
                <w:bCs w:val="0"/>
              </w:rPr>
              <w:t>Interesariusze</w:t>
            </w:r>
          </w:p>
        </w:tc>
        <w:tc>
          <w:tcPr>
            <w:tcW w:w="4932" w:type="dxa"/>
            <w:vAlign w:val="center"/>
          </w:tcPr>
          <w:p w14:paraId="7CD8DE9A" w14:textId="3878451F" w:rsidR="001811FF" w:rsidRPr="00533597" w:rsidRDefault="001811FF" w:rsidP="00533597">
            <w:pPr>
              <w:pStyle w:val="TekstTabeli"/>
              <w:keepNext/>
              <w:rPr>
                <w:b/>
                <w:bCs w:val="0"/>
              </w:rPr>
            </w:pPr>
            <w:r w:rsidRPr="00533597">
              <w:rPr>
                <w:b/>
                <w:bCs w:val="0"/>
              </w:rPr>
              <w:t>Kategorie</w:t>
            </w:r>
          </w:p>
        </w:tc>
      </w:tr>
      <w:tr w:rsidR="00C15328" w:rsidRPr="00C15328" w14:paraId="23EA0448" w14:textId="77777777" w:rsidTr="005F7DE1">
        <w:trPr>
          <w:cantSplit/>
        </w:trPr>
        <w:tc>
          <w:tcPr>
            <w:tcW w:w="567" w:type="dxa"/>
            <w:vAlign w:val="center"/>
          </w:tcPr>
          <w:p w14:paraId="293E7471" w14:textId="4183D9B4" w:rsidR="001811FF" w:rsidRPr="00C15328" w:rsidRDefault="00C15328" w:rsidP="005F7DE1">
            <w:pPr>
              <w:pStyle w:val="TekstTabeli"/>
            </w:pPr>
            <w:r w:rsidRPr="00C15328">
              <w:t>1</w:t>
            </w:r>
          </w:p>
        </w:tc>
        <w:tc>
          <w:tcPr>
            <w:tcW w:w="3572" w:type="dxa"/>
            <w:vAlign w:val="center"/>
          </w:tcPr>
          <w:p w14:paraId="164A244D" w14:textId="37328C55" w:rsidR="001811FF" w:rsidRPr="00C15328" w:rsidRDefault="001811FF" w:rsidP="00533597">
            <w:pPr>
              <w:pStyle w:val="TekstTabeli"/>
            </w:pPr>
            <w:r w:rsidRPr="00C15328">
              <w:t>absolwenci (byli studenci)</w:t>
            </w:r>
          </w:p>
        </w:tc>
        <w:tc>
          <w:tcPr>
            <w:tcW w:w="4932" w:type="dxa"/>
            <w:vAlign w:val="center"/>
          </w:tcPr>
          <w:p w14:paraId="355F4BC1" w14:textId="09F0DECD" w:rsidR="001811FF" w:rsidRPr="00C15328" w:rsidRDefault="001811FF" w:rsidP="00533597">
            <w:pPr>
              <w:pStyle w:val="TekstTabeli"/>
            </w:pPr>
            <w:r w:rsidRPr="00C15328">
              <w:t>darczyńcy indywidualni, dostawcy</w:t>
            </w:r>
          </w:p>
        </w:tc>
      </w:tr>
      <w:tr w:rsidR="00C15328" w:rsidRPr="00C15328" w14:paraId="450B228A" w14:textId="77777777" w:rsidTr="005F7DE1">
        <w:trPr>
          <w:cantSplit/>
        </w:trPr>
        <w:tc>
          <w:tcPr>
            <w:tcW w:w="567" w:type="dxa"/>
            <w:vAlign w:val="center"/>
          </w:tcPr>
          <w:p w14:paraId="67886DDB" w14:textId="73D6338E" w:rsidR="00C15328" w:rsidRPr="00C15328" w:rsidRDefault="00C15328" w:rsidP="005F7DE1">
            <w:pPr>
              <w:pStyle w:val="TekstTabeli"/>
            </w:pPr>
            <w:r w:rsidRPr="00C15328">
              <w:t>2</w:t>
            </w:r>
          </w:p>
        </w:tc>
        <w:tc>
          <w:tcPr>
            <w:tcW w:w="3572" w:type="dxa"/>
            <w:vAlign w:val="center"/>
          </w:tcPr>
          <w:p w14:paraId="63B2F779" w14:textId="6A29FAD3" w:rsidR="00C15328" w:rsidRPr="00C15328" w:rsidRDefault="00C15328" w:rsidP="00533597">
            <w:pPr>
              <w:pStyle w:val="TekstTabeli"/>
            </w:pPr>
            <w:r w:rsidRPr="00C15328">
              <w:t>agencje regulacyjne</w:t>
            </w:r>
          </w:p>
        </w:tc>
        <w:tc>
          <w:tcPr>
            <w:tcW w:w="4932" w:type="dxa"/>
            <w:vAlign w:val="center"/>
          </w:tcPr>
          <w:p w14:paraId="63CCDB6F" w14:textId="1604F71E" w:rsidR="00C15328" w:rsidRPr="00C15328" w:rsidRDefault="00C15328" w:rsidP="00533597">
            <w:pPr>
              <w:pStyle w:val="TekstTabeli"/>
            </w:pPr>
            <w:r w:rsidRPr="00C15328">
              <w:t>regulatorzy rządowi</w:t>
            </w:r>
          </w:p>
        </w:tc>
      </w:tr>
      <w:tr w:rsidR="00C15328" w:rsidRPr="00C15328" w14:paraId="00BD02B0" w14:textId="77777777" w:rsidTr="005F7DE1">
        <w:trPr>
          <w:cantSplit/>
        </w:trPr>
        <w:tc>
          <w:tcPr>
            <w:tcW w:w="567" w:type="dxa"/>
            <w:vAlign w:val="center"/>
          </w:tcPr>
          <w:p w14:paraId="3896FFD8" w14:textId="7B84D471" w:rsidR="00C15328" w:rsidRPr="00C15328" w:rsidRDefault="00C15328" w:rsidP="005F7DE1">
            <w:pPr>
              <w:pStyle w:val="TekstTabeli"/>
            </w:pPr>
            <w:r w:rsidRPr="00C15328">
              <w:t>3</w:t>
            </w:r>
          </w:p>
        </w:tc>
        <w:tc>
          <w:tcPr>
            <w:tcW w:w="3572" w:type="dxa"/>
            <w:vAlign w:val="center"/>
          </w:tcPr>
          <w:p w14:paraId="5738F394" w14:textId="1AAB4C33" w:rsidR="00C15328" w:rsidRPr="00C15328" w:rsidRDefault="00C15328" w:rsidP="00533597">
            <w:pPr>
              <w:pStyle w:val="TekstTabeli"/>
            </w:pPr>
            <w:r w:rsidRPr="00C15328">
              <w:t>agencje zatrudnienia</w:t>
            </w:r>
          </w:p>
        </w:tc>
        <w:tc>
          <w:tcPr>
            <w:tcW w:w="4932" w:type="dxa"/>
            <w:vAlign w:val="center"/>
          </w:tcPr>
          <w:p w14:paraId="3EE560BD" w14:textId="253D077F" w:rsidR="00C15328" w:rsidRPr="00D82766" w:rsidRDefault="00C15328" w:rsidP="00533597">
            <w:pPr>
              <w:pStyle w:val="TekstTabeli"/>
              <w:rPr>
                <w:lang w:val="pl-PL"/>
              </w:rPr>
            </w:pPr>
            <w:r w:rsidRPr="00D82766">
              <w:rPr>
                <w:lang w:val="pl-PL"/>
              </w:rPr>
              <w:t>“klienci” (odbiorcy efektów usługi</w:t>
            </w:r>
            <w:r w:rsidR="004F1939" w:rsidRPr="00D82766">
              <w:rPr>
                <w:lang w:val="pl-PL"/>
              </w:rPr>
              <w:t xml:space="preserve"> edukacyjnej</w:t>
            </w:r>
            <w:r w:rsidRPr="00D82766">
              <w:rPr>
                <w:lang w:val="pl-PL"/>
              </w:rPr>
              <w:t>)</w:t>
            </w:r>
          </w:p>
        </w:tc>
      </w:tr>
      <w:tr w:rsidR="00C15328" w:rsidRPr="00C15328" w14:paraId="29157B14" w14:textId="77777777" w:rsidTr="005F7DE1">
        <w:trPr>
          <w:cantSplit/>
        </w:trPr>
        <w:tc>
          <w:tcPr>
            <w:tcW w:w="567" w:type="dxa"/>
            <w:vAlign w:val="center"/>
          </w:tcPr>
          <w:p w14:paraId="11AD47A9" w14:textId="31D6F367" w:rsidR="00C15328" w:rsidRPr="00C15328" w:rsidRDefault="00C15328" w:rsidP="005F7DE1">
            <w:pPr>
              <w:pStyle w:val="TekstTabeli"/>
            </w:pPr>
            <w:r w:rsidRPr="00C15328">
              <w:t>4</w:t>
            </w:r>
          </w:p>
        </w:tc>
        <w:tc>
          <w:tcPr>
            <w:tcW w:w="3572" w:type="dxa"/>
            <w:vAlign w:val="center"/>
          </w:tcPr>
          <w:p w14:paraId="6E1CCD1C" w14:textId="57B33962" w:rsidR="00C15328" w:rsidRPr="00C15328" w:rsidRDefault="00C15328" w:rsidP="00533597">
            <w:pPr>
              <w:pStyle w:val="TekstTabeli"/>
            </w:pPr>
            <w:r w:rsidRPr="00C15328">
              <w:t>analitycy</w:t>
            </w:r>
          </w:p>
        </w:tc>
        <w:tc>
          <w:tcPr>
            <w:tcW w:w="4932" w:type="dxa"/>
            <w:vAlign w:val="center"/>
          </w:tcPr>
          <w:p w14:paraId="61F5ADB2" w14:textId="445A9DB8" w:rsidR="00C15328" w:rsidRPr="00C15328" w:rsidRDefault="00C15328" w:rsidP="00533597">
            <w:pPr>
              <w:pStyle w:val="TekstTabeli"/>
            </w:pPr>
            <w:r w:rsidRPr="00C15328">
              <w:t>pośrednicy finansowi</w:t>
            </w:r>
          </w:p>
        </w:tc>
      </w:tr>
      <w:tr w:rsidR="00C15328" w:rsidRPr="00C15328" w14:paraId="573B2BBD" w14:textId="77777777" w:rsidTr="005F7DE1">
        <w:trPr>
          <w:cantSplit/>
        </w:trPr>
        <w:tc>
          <w:tcPr>
            <w:tcW w:w="567" w:type="dxa"/>
            <w:vAlign w:val="center"/>
          </w:tcPr>
          <w:p w14:paraId="602544BF" w14:textId="1E44961B" w:rsidR="00C15328" w:rsidRPr="00C15328" w:rsidRDefault="00C15328" w:rsidP="005F7DE1">
            <w:pPr>
              <w:pStyle w:val="TekstTabeli"/>
            </w:pPr>
            <w:r w:rsidRPr="00C15328">
              <w:t>5</w:t>
            </w:r>
          </w:p>
        </w:tc>
        <w:tc>
          <w:tcPr>
            <w:tcW w:w="3572" w:type="dxa"/>
            <w:vAlign w:val="center"/>
          </w:tcPr>
          <w:p w14:paraId="381F79F2" w14:textId="6517E125" w:rsidR="00C15328" w:rsidRPr="00C15328" w:rsidRDefault="00C15328" w:rsidP="00533597">
            <w:pPr>
              <w:pStyle w:val="TekstTabeli"/>
            </w:pPr>
            <w:r w:rsidRPr="00C15328">
              <w:t>banki (dostawcy finansowania)</w:t>
            </w:r>
          </w:p>
        </w:tc>
        <w:tc>
          <w:tcPr>
            <w:tcW w:w="4932" w:type="dxa"/>
            <w:vAlign w:val="center"/>
          </w:tcPr>
          <w:p w14:paraId="2A95FDED" w14:textId="411E09C5" w:rsidR="00C15328" w:rsidRPr="00C15328" w:rsidRDefault="00C15328" w:rsidP="00533597">
            <w:pPr>
              <w:pStyle w:val="TekstTabeli"/>
            </w:pPr>
            <w:r w:rsidRPr="00C15328">
              <w:t>pośrednicy finansowi</w:t>
            </w:r>
          </w:p>
        </w:tc>
      </w:tr>
      <w:tr w:rsidR="00C15328" w:rsidRPr="00C15328" w14:paraId="645B64AE" w14:textId="77777777" w:rsidTr="005F7DE1">
        <w:trPr>
          <w:cantSplit/>
        </w:trPr>
        <w:tc>
          <w:tcPr>
            <w:tcW w:w="567" w:type="dxa"/>
            <w:vAlign w:val="center"/>
          </w:tcPr>
          <w:p w14:paraId="48274447" w14:textId="483F3B90" w:rsidR="00C15328" w:rsidRPr="00C15328" w:rsidRDefault="00C15328" w:rsidP="005F7DE1">
            <w:pPr>
              <w:pStyle w:val="TekstTabeli"/>
            </w:pPr>
            <w:r w:rsidRPr="00C15328">
              <w:t>6</w:t>
            </w:r>
          </w:p>
        </w:tc>
        <w:tc>
          <w:tcPr>
            <w:tcW w:w="3572" w:type="dxa"/>
            <w:vAlign w:val="center"/>
          </w:tcPr>
          <w:p w14:paraId="1409C5CF" w14:textId="5F89E51C" w:rsidR="00C15328" w:rsidRPr="00C15328" w:rsidRDefault="00C15328" w:rsidP="00533597">
            <w:pPr>
              <w:pStyle w:val="TekstTabeli"/>
            </w:pPr>
            <w:r w:rsidRPr="00C15328">
              <w:t>biura transferu technologii</w:t>
            </w:r>
          </w:p>
        </w:tc>
        <w:tc>
          <w:tcPr>
            <w:tcW w:w="4932" w:type="dxa"/>
            <w:vAlign w:val="center"/>
          </w:tcPr>
          <w:p w14:paraId="55F64900" w14:textId="2F869EFF" w:rsidR="00C15328" w:rsidRPr="00C15328" w:rsidRDefault="00C15328" w:rsidP="00533597">
            <w:pPr>
              <w:pStyle w:val="TekstTabeli"/>
            </w:pPr>
            <w:r w:rsidRPr="00C15328">
              <w:t>kodujący wiedzę</w:t>
            </w:r>
          </w:p>
        </w:tc>
      </w:tr>
      <w:tr w:rsidR="00C15328" w:rsidRPr="00C15328" w14:paraId="6E837D9D" w14:textId="77777777" w:rsidTr="005F7DE1">
        <w:trPr>
          <w:cantSplit/>
        </w:trPr>
        <w:tc>
          <w:tcPr>
            <w:tcW w:w="567" w:type="dxa"/>
            <w:vAlign w:val="center"/>
          </w:tcPr>
          <w:p w14:paraId="13FF2855" w14:textId="3CDCCE2B" w:rsidR="00C15328" w:rsidRPr="00C15328" w:rsidRDefault="00C15328" w:rsidP="005F7DE1">
            <w:pPr>
              <w:pStyle w:val="TekstTabeli"/>
            </w:pPr>
            <w:r w:rsidRPr="00C15328">
              <w:t>7</w:t>
            </w:r>
          </w:p>
        </w:tc>
        <w:tc>
          <w:tcPr>
            <w:tcW w:w="3572" w:type="dxa"/>
            <w:vAlign w:val="center"/>
          </w:tcPr>
          <w:p w14:paraId="213265B1" w14:textId="5199CA9F" w:rsidR="00C15328" w:rsidRPr="00C15328" w:rsidRDefault="00C15328" w:rsidP="00533597">
            <w:pPr>
              <w:pStyle w:val="TekstTabeli"/>
            </w:pPr>
            <w:r w:rsidRPr="00C15328">
              <w:t>biuro patentowe</w:t>
            </w:r>
          </w:p>
        </w:tc>
        <w:tc>
          <w:tcPr>
            <w:tcW w:w="4932" w:type="dxa"/>
            <w:vAlign w:val="center"/>
          </w:tcPr>
          <w:p w14:paraId="25740228" w14:textId="208AF9F0" w:rsidR="00C15328" w:rsidRPr="00C15328" w:rsidRDefault="00C15328" w:rsidP="00533597">
            <w:pPr>
              <w:pStyle w:val="TekstTabeli"/>
            </w:pPr>
            <w:r w:rsidRPr="00C15328">
              <w:t>kodujący wiedzę</w:t>
            </w:r>
          </w:p>
        </w:tc>
      </w:tr>
      <w:tr w:rsidR="00C15328" w:rsidRPr="00C15328" w14:paraId="4FD66729" w14:textId="77777777" w:rsidTr="005F7DE1">
        <w:trPr>
          <w:cantSplit/>
        </w:trPr>
        <w:tc>
          <w:tcPr>
            <w:tcW w:w="567" w:type="dxa"/>
            <w:vAlign w:val="center"/>
          </w:tcPr>
          <w:p w14:paraId="52A63C85" w14:textId="7DDE0CB4" w:rsidR="00C15328" w:rsidRPr="00C15328" w:rsidRDefault="00C15328" w:rsidP="005F7DE1">
            <w:pPr>
              <w:pStyle w:val="TekstTabeli"/>
            </w:pPr>
            <w:r w:rsidRPr="00C15328">
              <w:t>8</w:t>
            </w:r>
          </w:p>
        </w:tc>
        <w:tc>
          <w:tcPr>
            <w:tcW w:w="3572" w:type="dxa"/>
            <w:vAlign w:val="center"/>
          </w:tcPr>
          <w:p w14:paraId="4576DC02" w14:textId="2446FEB5" w:rsidR="00C15328" w:rsidRPr="00C15328" w:rsidRDefault="00C15328" w:rsidP="00533597">
            <w:pPr>
              <w:pStyle w:val="TekstTabeli"/>
            </w:pPr>
            <w:r w:rsidRPr="00C15328">
              <w:t>dostawcy produktów i usług</w:t>
            </w:r>
          </w:p>
        </w:tc>
        <w:tc>
          <w:tcPr>
            <w:tcW w:w="4932" w:type="dxa"/>
            <w:vAlign w:val="center"/>
          </w:tcPr>
          <w:p w14:paraId="7BE308D2" w14:textId="6CBC6D41" w:rsidR="00C15328" w:rsidRPr="00C15328" w:rsidRDefault="00C15328" w:rsidP="00533597">
            <w:pPr>
              <w:pStyle w:val="TekstTabeli"/>
            </w:pPr>
            <w:r w:rsidRPr="00C15328">
              <w:t>dostawcy</w:t>
            </w:r>
          </w:p>
        </w:tc>
      </w:tr>
      <w:tr w:rsidR="00C15328" w:rsidRPr="00C15328" w14:paraId="76217041" w14:textId="77777777" w:rsidTr="005F7DE1">
        <w:trPr>
          <w:cantSplit/>
        </w:trPr>
        <w:tc>
          <w:tcPr>
            <w:tcW w:w="567" w:type="dxa"/>
            <w:vAlign w:val="center"/>
          </w:tcPr>
          <w:p w14:paraId="582A6141" w14:textId="4A9A415D" w:rsidR="00C15328" w:rsidRPr="00C15328" w:rsidRDefault="00C15328" w:rsidP="005F7DE1">
            <w:pPr>
              <w:pStyle w:val="TekstTabeli"/>
            </w:pPr>
            <w:r w:rsidRPr="00C15328">
              <w:t>9</w:t>
            </w:r>
          </w:p>
        </w:tc>
        <w:tc>
          <w:tcPr>
            <w:tcW w:w="3572" w:type="dxa"/>
            <w:vAlign w:val="center"/>
          </w:tcPr>
          <w:p w14:paraId="6F4067EF" w14:textId="3870BDB4" w:rsidR="00C15328" w:rsidRPr="00C15328" w:rsidRDefault="00C15328" w:rsidP="00533597">
            <w:pPr>
              <w:pStyle w:val="TekstTabeli"/>
            </w:pPr>
            <w:r w:rsidRPr="00C15328">
              <w:t>dostawcy żywności</w:t>
            </w:r>
          </w:p>
        </w:tc>
        <w:tc>
          <w:tcPr>
            <w:tcW w:w="4932" w:type="dxa"/>
            <w:vAlign w:val="center"/>
          </w:tcPr>
          <w:p w14:paraId="14E02613" w14:textId="51CEAF87" w:rsidR="00C15328" w:rsidRPr="00C15328" w:rsidRDefault="00C15328" w:rsidP="00533597">
            <w:pPr>
              <w:pStyle w:val="TekstTabeli"/>
            </w:pPr>
            <w:r w:rsidRPr="00C15328">
              <w:t>dostawcy</w:t>
            </w:r>
          </w:p>
        </w:tc>
      </w:tr>
      <w:tr w:rsidR="00C15328" w:rsidRPr="00C15328" w14:paraId="00740286" w14:textId="77777777" w:rsidTr="005F7DE1">
        <w:trPr>
          <w:cantSplit/>
        </w:trPr>
        <w:tc>
          <w:tcPr>
            <w:tcW w:w="567" w:type="dxa"/>
            <w:vAlign w:val="center"/>
          </w:tcPr>
          <w:p w14:paraId="455FF7D5" w14:textId="1ACA5CE3" w:rsidR="00C15328" w:rsidRPr="00C15328" w:rsidRDefault="00C15328" w:rsidP="005F7DE1">
            <w:pPr>
              <w:pStyle w:val="TekstTabeli"/>
            </w:pPr>
            <w:r w:rsidRPr="00C15328">
              <w:t>10</w:t>
            </w:r>
          </w:p>
        </w:tc>
        <w:tc>
          <w:tcPr>
            <w:tcW w:w="3572" w:type="dxa"/>
            <w:vAlign w:val="center"/>
          </w:tcPr>
          <w:p w14:paraId="7BDC6725" w14:textId="30E7BD90" w:rsidR="00C15328" w:rsidRPr="00C15328" w:rsidRDefault="00C15328" w:rsidP="00533597">
            <w:pPr>
              <w:pStyle w:val="TekstTabeli"/>
            </w:pPr>
            <w:r w:rsidRPr="00C15328">
              <w:t>dyrektorzy</w:t>
            </w:r>
          </w:p>
        </w:tc>
        <w:tc>
          <w:tcPr>
            <w:tcW w:w="4932" w:type="dxa"/>
            <w:vAlign w:val="center"/>
          </w:tcPr>
          <w:p w14:paraId="516DE842" w14:textId="54833E17" w:rsidR="00C15328" w:rsidRPr="00C15328" w:rsidRDefault="00C15328" w:rsidP="00533597">
            <w:pPr>
              <w:pStyle w:val="TekstTabeli"/>
            </w:pPr>
            <w:r w:rsidRPr="00C15328">
              <w:t>darczyńcy indywidualni</w:t>
            </w:r>
          </w:p>
        </w:tc>
      </w:tr>
      <w:tr w:rsidR="00C15328" w:rsidRPr="00C15328" w14:paraId="0321E361" w14:textId="77777777" w:rsidTr="005F7DE1">
        <w:trPr>
          <w:cantSplit/>
        </w:trPr>
        <w:tc>
          <w:tcPr>
            <w:tcW w:w="567" w:type="dxa"/>
            <w:vAlign w:val="center"/>
          </w:tcPr>
          <w:p w14:paraId="49AE329B" w14:textId="605A2A9C" w:rsidR="00C15328" w:rsidRPr="00C15328" w:rsidRDefault="00C15328" w:rsidP="005F7DE1">
            <w:pPr>
              <w:pStyle w:val="TekstTabeli"/>
            </w:pPr>
            <w:r w:rsidRPr="00C15328">
              <w:t>11</w:t>
            </w:r>
          </w:p>
        </w:tc>
        <w:tc>
          <w:tcPr>
            <w:tcW w:w="3572" w:type="dxa"/>
            <w:vAlign w:val="center"/>
          </w:tcPr>
          <w:p w14:paraId="7D917A49" w14:textId="397E9F33" w:rsidR="00C15328" w:rsidRPr="00C15328" w:rsidRDefault="00C15328" w:rsidP="00533597">
            <w:pPr>
              <w:pStyle w:val="TekstTabeli"/>
            </w:pPr>
            <w:r w:rsidRPr="00C15328">
              <w:t>dyrektorzy (kanclerze)</w:t>
            </w:r>
          </w:p>
        </w:tc>
        <w:tc>
          <w:tcPr>
            <w:tcW w:w="4932" w:type="dxa"/>
            <w:vAlign w:val="center"/>
          </w:tcPr>
          <w:p w14:paraId="510D37C8" w14:textId="23946B7B" w:rsidR="00C15328" w:rsidRPr="00C15328" w:rsidRDefault="00C15328" w:rsidP="00533597">
            <w:pPr>
              <w:pStyle w:val="TekstTabeli"/>
            </w:pPr>
            <w:r w:rsidRPr="00C15328">
              <w:t>zarządzanie</w:t>
            </w:r>
          </w:p>
        </w:tc>
      </w:tr>
      <w:tr w:rsidR="00C15328" w:rsidRPr="00C15328" w14:paraId="651A094A" w14:textId="77777777" w:rsidTr="005F7DE1">
        <w:trPr>
          <w:cantSplit/>
        </w:trPr>
        <w:tc>
          <w:tcPr>
            <w:tcW w:w="567" w:type="dxa"/>
            <w:vAlign w:val="center"/>
          </w:tcPr>
          <w:p w14:paraId="28663A7E" w14:textId="7E217AB6" w:rsidR="00C15328" w:rsidRPr="00C15328" w:rsidRDefault="00C15328" w:rsidP="005F7DE1">
            <w:pPr>
              <w:pStyle w:val="TekstTabeli"/>
            </w:pPr>
            <w:r w:rsidRPr="00C15328">
              <w:t>12</w:t>
            </w:r>
          </w:p>
        </w:tc>
        <w:tc>
          <w:tcPr>
            <w:tcW w:w="3572" w:type="dxa"/>
            <w:vAlign w:val="center"/>
          </w:tcPr>
          <w:p w14:paraId="461CAD0C" w14:textId="14DAC939" w:rsidR="00C15328" w:rsidRPr="00C15328" w:rsidRDefault="00C15328" w:rsidP="00533597">
            <w:pPr>
              <w:pStyle w:val="TekstTabeli"/>
            </w:pPr>
            <w:r w:rsidRPr="00C15328">
              <w:t>dziekani (oraz prodziekani)</w:t>
            </w:r>
          </w:p>
        </w:tc>
        <w:tc>
          <w:tcPr>
            <w:tcW w:w="4932" w:type="dxa"/>
            <w:vAlign w:val="center"/>
          </w:tcPr>
          <w:p w14:paraId="552770AA" w14:textId="02C8C997" w:rsidR="00C15328" w:rsidRPr="00C15328" w:rsidRDefault="00C15328" w:rsidP="00533597">
            <w:pPr>
              <w:pStyle w:val="TekstTabeli"/>
            </w:pPr>
            <w:r w:rsidRPr="00C15328">
              <w:t>zarządzanie</w:t>
            </w:r>
          </w:p>
        </w:tc>
      </w:tr>
      <w:tr w:rsidR="00C15328" w:rsidRPr="00C15328" w14:paraId="4041A500" w14:textId="77777777" w:rsidTr="005F7DE1">
        <w:trPr>
          <w:cantSplit/>
        </w:trPr>
        <w:tc>
          <w:tcPr>
            <w:tcW w:w="567" w:type="dxa"/>
            <w:vAlign w:val="center"/>
          </w:tcPr>
          <w:p w14:paraId="19D1EC13" w14:textId="656D825D" w:rsidR="00C15328" w:rsidRPr="00C15328" w:rsidRDefault="00C15328" w:rsidP="005F7DE1">
            <w:pPr>
              <w:pStyle w:val="TekstTabeli"/>
            </w:pPr>
            <w:r w:rsidRPr="00C15328">
              <w:t>13</w:t>
            </w:r>
          </w:p>
        </w:tc>
        <w:tc>
          <w:tcPr>
            <w:tcW w:w="3572" w:type="dxa"/>
            <w:vAlign w:val="center"/>
          </w:tcPr>
          <w:p w14:paraId="32E34C6D" w14:textId="20E20476" w:rsidR="00C15328" w:rsidRPr="00C15328" w:rsidRDefault="00C15328" w:rsidP="00533597">
            <w:pPr>
              <w:pStyle w:val="TekstTabeli"/>
            </w:pPr>
            <w:r w:rsidRPr="00C15328">
              <w:t>firmy ubezpieczeniowe</w:t>
            </w:r>
          </w:p>
        </w:tc>
        <w:tc>
          <w:tcPr>
            <w:tcW w:w="4932" w:type="dxa"/>
            <w:vAlign w:val="center"/>
          </w:tcPr>
          <w:p w14:paraId="54F7C4B1" w14:textId="2A909A10" w:rsidR="00C15328" w:rsidRPr="00C15328" w:rsidRDefault="00C15328" w:rsidP="00533597">
            <w:pPr>
              <w:pStyle w:val="TekstTabeli"/>
            </w:pPr>
            <w:r w:rsidRPr="00C15328">
              <w:t>dostawcy</w:t>
            </w:r>
          </w:p>
        </w:tc>
      </w:tr>
      <w:tr w:rsidR="00C15328" w:rsidRPr="00C15328" w14:paraId="02EFBDEE" w14:textId="77777777" w:rsidTr="005F7DE1">
        <w:trPr>
          <w:cantSplit/>
        </w:trPr>
        <w:tc>
          <w:tcPr>
            <w:tcW w:w="567" w:type="dxa"/>
            <w:vAlign w:val="center"/>
          </w:tcPr>
          <w:p w14:paraId="4DB6061F" w14:textId="352F1981" w:rsidR="00C15328" w:rsidRPr="00C15328" w:rsidRDefault="00C15328" w:rsidP="005F7DE1">
            <w:pPr>
              <w:pStyle w:val="TekstTabeli"/>
            </w:pPr>
            <w:r w:rsidRPr="00C15328">
              <w:t>14</w:t>
            </w:r>
          </w:p>
        </w:tc>
        <w:tc>
          <w:tcPr>
            <w:tcW w:w="3572" w:type="dxa"/>
            <w:vAlign w:val="center"/>
          </w:tcPr>
          <w:p w14:paraId="3163BDA7" w14:textId="1640C443" w:rsidR="00C15328" w:rsidRPr="00C15328" w:rsidRDefault="00C15328" w:rsidP="00533597">
            <w:pPr>
              <w:pStyle w:val="TekstTabeli"/>
            </w:pPr>
            <w:r w:rsidRPr="00C15328">
              <w:t>fundacje</w:t>
            </w:r>
          </w:p>
        </w:tc>
        <w:tc>
          <w:tcPr>
            <w:tcW w:w="4932" w:type="dxa"/>
            <w:vAlign w:val="center"/>
          </w:tcPr>
          <w:p w14:paraId="5A6F828A" w14:textId="3AB42E6C" w:rsidR="00C15328" w:rsidRPr="00D82766" w:rsidRDefault="00C15328" w:rsidP="00533597">
            <w:pPr>
              <w:pStyle w:val="TekstTabeli"/>
              <w:rPr>
                <w:lang w:val="pl-PL"/>
              </w:rPr>
            </w:pPr>
            <w:r w:rsidRPr="00D82766">
              <w:rPr>
                <w:lang w:val="pl-PL"/>
              </w:rPr>
              <w:t xml:space="preserve">darczyńcy grupowi lub organizacyjni; </w:t>
            </w:r>
            <w:r w:rsidR="004F1939" w:rsidRPr="00D82766">
              <w:rPr>
                <w:lang w:val="pl-PL"/>
              </w:rPr>
              <w:br/>
            </w:r>
            <w:r w:rsidRPr="00D82766">
              <w:rPr>
                <w:lang w:val="pl-PL"/>
              </w:rPr>
              <w:t>regulatorzy pozarządowi</w:t>
            </w:r>
            <w:r w:rsidR="00731AB6" w:rsidRPr="00D82766">
              <w:rPr>
                <w:lang w:val="pl-PL"/>
              </w:rPr>
              <w:t>; współprace</w:t>
            </w:r>
          </w:p>
        </w:tc>
      </w:tr>
      <w:tr w:rsidR="00C15328" w:rsidRPr="00C15328" w14:paraId="0E88B985" w14:textId="77777777" w:rsidTr="005F7DE1">
        <w:trPr>
          <w:cantSplit/>
        </w:trPr>
        <w:tc>
          <w:tcPr>
            <w:tcW w:w="567" w:type="dxa"/>
            <w:vAlign w:val="center"/>
          </w:tcPr>
          <w:p w14:paraId="18B223A2" w14:textId="6AF23D08" w:rsidR="00C15328" w:rsidRPr="00C15328" w:rsidRDefault="00C15328" w:rsidP="005F7DE1">
            <w:pPr>
              <w:pStyle w:val="TekstTabeli"/>
            </w:pPr>
            <w:r w:rsidRPr="00C15328">
              <w:t>15</w:t>
            </w:r>
          </w:p>
        </w:tc>
        <w:tc>
          <w:tcPr>
            <w:tcW w:w="3572" w:type="dxa"/>
            <w:vAlign w:val="center"/>
          </w:tcPr>
          <w:p w14:paraId="4256061D" w14:textId="69AFCF57" w:rsidR="00C15328" w:rsidRPr="00C15328" w:rsidRDefault="00C15328" w:rsidP="00533597">
            <w:pPr>
              <w:pStyle w:val="TekstTabeli"/>
            </w:pPr>
            <w:r w:rsidRPr="00C15328">
              <w:t>fundusze venture capital</w:t>
            </w:r>
          </w:p>
        </w:tc>
        <w:tc>
          <w:tcPr>
            <w:tcW w:w="4932" w:type="dxa"/>
            <w:vAlign w:val="center"/>
          </w:tcPr>
          <w:p w14:paraId="79355848" w14:textId="4D72DC6E" w:rsidR="00C15328" w:rsidRPr="00C15328" w:rsidRDefault="00C15328" w:rsidP="00533597">
            <w:pPr>
              <w:pStyle w:val="TekstTabeli"/>
            </w:pPr>
            <w:r w:rsidRPr="00C15328">
              <w:t>wspierający transfer wiedzy</w:t>
            </w:r>
          </w:p>
        </w:tc>
      </w:tr>
      <w:tr w:rsidR="00C15328" w:rsidRPr="00C15328" w14:paraId="619E595C" w14:textId="77777777" w:rsidTr="005F7DE1">
        <w:trPr>
          <w:cantSplit/>
        </w:trPr>
        <w:tc>
          <w:tcPr>
            <w:tcW w:w="567" w:type="dxa"/>
            <w:vAlign w:val="center"/>
          </w:tcPr>
          <w:p w14:paraId="0F9DDF84" w14:textId="6A1C4D92" w:rsidR="00C15328" w:rsidRPr="00C15328" w:rsidRDefault="00C15328" w:rsidP="005F7DE1">
            <w:pPr>
              <w:pStyle w:val="TekstTabeli"/>
            </w:pPr>
            <w:r w:rsidRPr="00C15328">
              <w:t>16</w:t>
            </w:r>
          </w:p>
        </w:tc>
        <w:tc>
          <w:tcPr>
            <w:tcW w:w="3572" w:type="dxa"/>
            <w:vAlign w:val="center"/>
          </w:tcPr>
          <w:p w14:paraId="2E41E46E" w14:textId="7DB12323" w:rsidR="00C15328" w:rsidRPr="00C15328" w:rsidRDefault="00C15328" w:rsidP="00533597">
            <w:pPr>
              <w:pStyle w:val="TekstTabeli"/>
            </w:pPr>
            <w:r w:rsidRPr="00C15328">
              <w:t>inkubatory biznesu</w:t>
            </w:r>
          </w:p>
        </w:tc>
        <w:tc>
          <w:tcPr>
            <w:tcW w:w="4932" w:type="dxa"/>
            <w:vAlign w:val="center"/>
          </w:tcPr>
          <w:p w14:paraId="30E523E2" w14:textId="0F28E5DB" w:rsidR="00C15328" w:rsidRPr="00C15328" w:rsidRDefault="00C15328" w:rsidP="00533597">
            <w:pPr>
              <w:pStyle w:val="TekstTabeli"/>
            </w:pPr>
            <w:r w:rsidRPr="00C15328">
              <w:t>wspierający transfer wiedzy</w:t>
            </w:r>
          </w:p>
        </w:tc>
      </w:tr>
      <w:tr w:rsidR="00C15328" w:rsidRPr="00C15328" w14:paraId="0BBA73EA" w14:textId="77777777" w:rsidTr="005F7DE1">
        <w:trPr>
          <w:cantSplit/>
        </w:trPr>
        <w:tc>
          <w:tcPr>
            <w:tcW w:w="567" w:type="dxa"/>
            <w:vAlign w:val="center"/>
          </w:tcPr>
          <w:p w14:paraId="66F1F490" w14:textId="5AD8C902" w:rsidR="00C15328" w:rsidRPr="00C15328" w:rsidRDefault="00C15328" w:rsidP="005F7DE1">
            <w:pPr>
              <w:pStyle w:val="TekstTabeli"/>
            </w:pPr>
            <w:r w:rsidRPr="00C15328">
              <w:t>17</w:t>
            </w:r>
          </w:p>
        </w:tc>
        <w:tc>
          <w:tcPr>
            <w:tcW w:w="3572" w:type="dxa"/>
            <w:vAlign w:val="center"/>
          </w:tcPr>
          <w:p w14:paraId="12D70A79" w14:textId="7C807413" w:rsidR="00C15328" w:rsidRPr="00C15328" w:rsidRDefault="00C15328" w:rsidP="00533597">
            <w:pPr>
              <w:pStyle w:val="TekstTabeli"/>
            </w:pPr>
            <w:r w:rsidRPr="00C15328">
              <w:t>inne uniwersytety i instytuty</w:t>
            </w:r>
          </w:p>
        </w:tc>
        <w:tc>
          <w:tcPr>
            <w:tcW w:w="4932" w:type="dxa"/>
            <w:vAlign w:val="center"/>
          </w:tcPr>
          <w:p w14:paraId="5EB97495" w14:textId="6214A0D2" w:rsidR="00C15328" w:rsidRPr="00C15328" w:rsidRDefault="00C15328" w:rsidP="00533597">
            <w:pPr>
              <w:pStyle w:val="TekstTabeli"/>
            </w:pPr>
            <w:r w:rsidRPr="00C15328">
              <w:t>dostawcy</w:t>
            </w:r>
            <w:r w:rsidR="00731AB6">
              <w:t>; współprace</w:t>
            </w:r>
          </w:p>
        </w:tc>
      </w:tr>
      <w:tr w:rsidR="00C15328" w:rsidRPr="00C15328" w14:paraId="264C814D" w14:textId="77777777" w:rsidTr="005F7DE1">
        <w:trPr>
          <w:cantSplit/>
        </w:trPr>
        <w:tc>
          <w:tcPr>
            <w:tcW w:w="567" w:type="dxa"/>
            <w:vAlign w:val="center"/>
          </w:tcPr>
          <w:p w14:paraId="3E2FF7E7" w14:textId="49A42BF1" w:rsidR="00C15328" w:rsidRPr="00C15328" w:rsidRDefault="00C15328" w:rsidP="005F7DE1">
            <w:pPr>
              <w:pStyle w:val="TekstTabeli"/>
            </w:pPr>
            <w:r w:rsidRPr="00C15328">
              <w:t>18</w:t>
            </w:r>
          </w:p>
        </w:tc>
        <w:tc>
          <w:tcPr>
            <w:tcW w:w="3572" w:type="dxa"/>
            <w:vAlign w:val="center"/>
          </w:tcPr>
          <w:p w14:paraId="0AFD8E2F" w14:textId="147DEE69" w:rsidR="00C15328" w:rsidRPr="00C15328" w:rsidRDefault="00C15328" w:rsidP="00533597">
            <w:pPr>
              <w:pStyle w:val="TekstTabeli"/>
            </w:pPr>
            <w:r w:rsidRPr="00C15328">
              <w:t>instytucje edukacji średniej</w:t>
            </w:r>
          </w:p>
        </w:tc>
        <w:tc>
          <w:tcPr>
            <w:tcW w:w="4932" w:type="dxa"/>
            <w:vAlign w:val="center"/>
          </w:tcPr>
          <w:p w14:paraId="3C446110" w14:textId="458A9895" w:rsidR="00C15328" w:rsidRPr="00C15328" w:rsidRDefault="00C15328" w:rsidP="00533597">
            <w:pPr>
              <w:pStyle w:val="TekstTabeli"/>
            </w:pPr>
            <w:r w:rsidRPr="00C15328">
              <w:t>dostawcy</w:t>
            </w:r>
          </w:p>
        </w:tc>
      </w:tr>
      <w:tr w:rsidR="00C15328" w:rsidRPr="00C15328" w14:paraId="352E8F6F" w14:textId="77777777" w:rsidTr="005F7DE1">
        <w:trPr>
          <w:cantSplit/>
        </w:trPr>
        <w:tc>
          <w:tcPr>
            <w:tcW w:w="567" w:type="dxa"/>
            <w:vAlign w:val="center"/>
          </w:tcPr>
          <w:p w14:paraId="534A612E" w14:textId="3A368AB4" w:rsidR="00C15328" w:rsidRPr="00C15328" w:rsidRDefault="00C15328" w:rsidP="005F7DE1">
            <w:pPr>
              <w:pStyle w:val="TekstTabeli"/>
            </w:pPr>
            <w:r w:rsidRPr="00C15328">
              <w:t>19</w:t>
            </w:r>
          </w:p>
        </w:tc>
        <w:tc>
          <w:tcPr>
            <w:tcW w:w="3572" w:type="dxa"/>
            <w:vAlign w:val="center"/>
          </w:tcPr>
          <w:p w14:paraId="60091C52" w14:textId="0DB4270A" w:rsidR="00C15328" w:rsidRPr="00C15328" w:rsidRDefault="00C15328" w:rsidP="00533597">
            <w:pPr>
              <w:pStyle w:val="TekstTabeli"/>
            </w:pPr>
            <w:r w:rsidRPr="00C15328">
              <w:t>instytucje wspierające</w:t>
            </w:r>
          </w:p>
        </w:tc>
        <w:tc>
          <w:tcPr>
            <w:tcW w:w="4932" w:type="dxa"/>
            <w:vAlign w:val="center"/>
          </w:tcPr>
          <w:p w14:paraId="58905C37" w14:textId="270D54C3" w:rsidR="00C15328" w:rsidRPr="00C15328" w:rsidRDefault="00C15328" w:rsidP="00533597">
            <w:pPr>
              <w:pStyle w:val="TekstTabeli"/>
            </w:pPr>
            <w:r w:rsidRPr="00C15328">
              <w:t>regulatorzy rządowi</w:t>
            </w:r>
          </w:p>
        </w:tc>
      </w:tr>
      <w:tr w:rsidR="00C15328" w:rsidRPr="00C15328" w14:paraId="345C6E22" w14:textId="77777777" w:rsidTr="005F7DE1">
        <w:trPr>
          <w:cantSplit/>
        </w:trPr>
        <w:tc>
          <w:tcPr>
            <w:tcW w:w="567" w:type="dxa"/>
            <w:vAlign w:val="center"/>
          </w:tcPr>
          <w:p w14:paraId="7873CA75" w14:textId="5973E02C" w:rsidR="00C15328" w:rsidRPr="00C15328" w:rsidRDefault="00C15328" w:rsidP="005F7DE1">
            <w:pPr>
              <w:pStyle w:val="TekstTabeli"/>
            </w:pPr>
            <w:r w:rsidRPr="00C15328">
              <w:t>20</w:t>
            </w:r>
          </w:p>
        </w:tc>
        <w:tc>
          <w:tcPr>
            <w:tcW w:w="3572" w:type="dxa"/>
            <w:vAlign w:val="center"/>
          </w:tcPr>
          <w:p w14:paraId="56416CEA" w14:textId="0EDE1261" w:rsidR="00C15328" w:rsidRPr="00D82766" w:rsidRDefault="00C15328" w:rsidP="00533597">
            <w:pPr>
              <w:pStyle w:val="TekstTabeli"/>
              <w:rPr>
                <w:lang w:val="pl-PL"/>
              </w:rPr>
            </w:pPr>
            <w:r w:rsidRPr="00D82766">
              <w:rPr>
                <w:lang w:val="pl-PL"/>
              </w:rPr>
              <w:t>instytucje wyższego wykształcenia na odległość</w:t>
            </w:r>
          </w:p>
        </w:tc>
        <w:tc>
          <w:tcPr>
            <w:tcW w:w="4932" w:type="dxa"/>
            <w:vAlign w:val="center"/>
          </w:tcPr>
          <w:p w14:paraId="26FC33D0" w14:textId="188C761B" w:rsidR="00C15328" w:rsidRPr="00C15328" w:rsidRDefault="00C15328" w:rsidP="00533597">
            <w:pPr>
              <w:pStyle w:val="TekstTabeli"/>
            </w:pPr>
            <w:r w:rsidRPr="00C15328">
              <w:t>konkurencja potencjalna</w:t>
            </w:r>
          </w:p>
        </w:tc>
      </w:tr>
      <w:tr w:rsidR="00C15328" w:rsidRPr="00C15328" w14:paraId="0222DFB3" w14:textId="77777777" w:rsidTr="005F7DE1">
        <w:trPr>
          <w:cantSplit/>
        </w:trPr>
        <w:tc>
          <w:tcPr>
            <w:tcW w:w="567" w:type="dxa"/>
            <w:vAlign w:val="center"/>
          </w:tcPr>
          <w:p w14:paraId="256BBF51" w14:textId="4D6BEE72" w:rsidR="00C15328" w:rsidRPr="00C15328" w:rsidRDefault="00C15328" w:rsidP="005F7DE1">
            <w:pPr>
              <w:pStyle w:val="TekstTabeli"/>
            </w:pPr>
            <w:r w:rsidRPr="00C15328">
              <w:lastRenderedPageBreak/>
              <w:t>21</w:t>
            </w:r>
          </w:p>
        </w:tc>
        <w:tc>
          <w:tcPr>
            <w:tcW w:w="3572" w:type="dxa"/>
            <w:vAlign w:val="center"/>
          </w:tcPr>
          <w:p w14:paraId="58F9D156" w14:textId="41BA5C17" w:rsidR="00C15328" w:rsidRPr="00C15328" w:rsidRDefault="00C15328" w:rsidP="00533597">
            <w:pPr>
              <w:pStyle w:val="TekstTabeli"/>
            </w:pPr>
            <w:r w:rsidRPr="00C15328">
              <w:t>izby handlowe</w:t>
            </w:r>
          </w:p>
        </w:tc>
        <w:tc>
          <w:tcPr>
            <w:tcW w:w="4932" w:type="dxa"/>
            <w:vAlign w:val="center"/>
          </w:tcPr>
          <w:p w14:paraId="02E0B8EC" w14:textId="4F54445E" w:rsidR="00C15328" w:rsidRPr="00C15328" w:rsidRDefault="00C15328" w:rsidP="00533597">
            <w:pPr>
              <w:pStyle w:val="TekstTabeli"/>
            </w:pPr>
            <w:r w:rsidRPr="00C15328">
              <w:t>społeczności</w:t>
            </w:r>
          </w:p>
        </w:tc>
      </w:tr>
      <w:tr w:rsidR="00C15328" w:rsidRPr="00C15328" w14:paraId="47267A37" w14:textId="77777777" w:rsidTr="005F7DE1">
        <w:trPr>
          <w:cantSplit/>
        </w:trPr>
        <w:tc>
          <w:tcPr>
            <w:tcW w:w="567" w:type="dxa"/>
            <w:vAlign w:val="center"/>
          </w:tcPr>
          <w:p w14:paraId="1BB6A7D8" w14:textId="40A76BEC" w:rsidR="00C15328" w:rsidRPr="00C15328" w:rsidRDefault="00C15328" w:rsidP="005F7DE1">
            <w:pPr>
              <w:pStyle w:val="TekstTabeli"/>
            </w:pPr>
            <w:r w:rsidRPr="00C15328">
              <w:t>22</w:t>
            </w:r>
          </w:p>
        </w:tc>
        <w:tc>
          <w:tcPr>
            <w:tcW w:w="3572" w:type="dxa"/>
            <w:vAlign w:val="center"/>
          </w:tcPr>
          <w:p w14:paraId="0EEC7EB8" w14:textId="11D461BF" w:rsidR="00C15328" w:rsidRPr="00C15328" w:rsidRDefault="00C15328" w:rsidP="00533597">
            <w:pPr>
              <w:pStyle w:val="TekstTabeli"/>
            </w:pPr>
            <w:r w:rsidRPr="00C15328">
              <w:t>kadra administracyjna</w:t>
            </w:r>
          </w:p>
        </w:tc>
        <w:tc>
          <w:tcPr>
            <w:tcW w:w="4932" w:type="dxa"/>
            <w:vAlign w:val="center"/>
          </w:tcPr>
          <w:p w14:paraId="21C61529" w14:textId="41040EF4" w:rsidR="00C15328" w:rsidRPr="00C15328" w:rsidRDefault="00C15328" w:rsidP="00533597">
            <w:pPr>
              <w:pStyle w:val="TekstTabeli"/>
            </w:pPr>
            <w:r w:rsidRPr="00C15328">
              <w:t>pracownicy</w:t>
            </w:r>
          </w:p>
        </w:tc>
      </w:tr>
      <w:tr w:rsidR="00C15328" w:rsidRPr="00C15328" w14:paraId="6F95BE43" w14:textId="77777777" w:rsidTr="005F7DE1">
        <w:trPr>
          <w:cantSplit/>
        </w:trPr>
        <w:tc>
          <w:tcPr>
            <w:tcW w:w="567" w:type="dxa"/>
            <w:vAlign w:val="center"/>
          </w:tcPr>
          <w:p w14:paraId="0FADF3CE" w14:textId="71E414C6" w:rsidR="00C15328" w:rsidRPr="00C15328" w:rsidRDefault="00C15328" w:rsidP="005F7DE1">
            <w:pPr>
              <w:pStyle w:val="TekstTabeli"/>
            </w:pPr>
            <w:r w:rsidRPr="00C15328">
              <w:t>23</w:t>
            </w:r>
          </w:p>
        </w:tc>
        <w:tc>
          <w:tcPr>
            <w:tcW w:w="3572" w:type="dxa"/>
            <w:vAlign w:val="center"/>
          </w:tcPr>
          <w:p w14:paraId="2A2B59B6" w14:textId="5F490767" w:rsidR="00C15328" w:rsidRPr="00C15328" w:rsidRDefault="00C15328" w:rsidP="00533597">
            <w:pPr>
              <w:pStyle w:val="TekstTabeli"/>
            </w:pPr>
            <w:r w:rsidRPr="00C15328">
              <w:t>kadra badawcza</w:t>
            </w:r>
          </w:p>
        </w:tc>
        <w:tc>
          <w:tcPr>
            <w:tcW w:w="4932" w:type="dxa"/>
            <w:vAlign w:val="center"/>
          </w:tcPr>
          <w:p w14:paraId="5C1D6AC4" w14:textId="6D32AA55" w:rsidR="00C15328" w:rsidRPr="00C15328" w:rsidRDefault="00C15328" w:rsidP="00533597">
            <w:pPr>
              <w:pStyle w:val="TekstTabeli"/>
            </w:pPr>
            <w:r w:rsidRPr="00C15328">
              <w:t>dostarczający wiedzę</w:t>
            </w:r>
            <w:r w:rsidR="00731AB6">
              <w:t>; pracownicy</w:t>
            </w:r>
          </w:p>
        </w:tc>
      </w:tr>
      <w:tr w:rsidR="00C15328" w:rsidRPr="00C15328" w14:paraId="3A1FD368" w14:textId="77777777" w:rsidTr="005F7DE1">
        <w:trPr>
          <w:cantSplit/>
        </w:trPr>
        <w:tc>
          <w:tcPr>
            <w:tcW w:w="567" w:type="dxa"/>
            <w:vAlign w:val="center"/>
          </w:tcPr>
          <w:p w14:paraId="694BD640" w14:textId="55FDDA2D" w:rsidR="00C15328" w:rsidRPr="00C15328" w:rsidRDefault="00C15328" w:rsidP="005F7DE1">
            <w:pPr>
              <w:pStyle w:val="TekstTabeli"/>
            </w:pPr>
            <w:r w:rsidRPr="00C15328">
              <w:t>24</w:t>
            </w:r>
          </w:p>
        </w:tc>
        <w:tc>
          <w:tcPr>
            <w:tcW w:w="3572" w:type="dxa"/>
            <w:vAlign w:val="center"/>
          </w:tcPr>
          <w:p w14:paraId="5EB1011B" w14:textId="7C0F12A9" w:rsidR="00C15328" w:rsidRPr="00C15328" w:rsidRDefault="00C15328" w:rsidP="00533597">
            <w:pPr>
              <w:pStyle w:val="TekstTabeli"/>
            </w:pPr>
            <w:r w:rsidRPr="00C15328">
              <w:t>kadra dydaktyczna</w:t>
            </w:r>
          </w:p>
        </w:tc>
        <w:tc>
          <w:tcPr>
            <w:tcW w:w="4932" w:type="dxa"/>
            <w:vAlign w:val="center"/>
          </w:tcPr>
          <w:p w14:paraId="478450E2" w14:textId="153B70A8" w:rsidR="00C15328" w:rsidRPr="00C15328" w:rsidRDefault="00C15328" w:rsidP="00533597">
            <w:pPr>
              <w:pStyle w:val="TekstTabeli"/>
            </w:pPr>
            <w:r w:rsidRPr="00C15328">
              <w:t>dostarczający wiedzę; pracownicy</w:t>
            </w:r>
          </w:p>
        </w:tc>
      </w:tr>
      <w:tr w:rsidR="00C15328" w:rsidRPr="00C15328" w14:paraId="5D3F5A7B" w14:textId="77777777" w:rsidTr="005F7DE1">
        <w:trPr>
          <w:cantSplit/>
        </w:trPr>
        <w:tc>
          <w:tcPr>
            <w:tcW w:w="567" w:type="dxa"/>
            <w:vAlign w:val="center"/>
          </w:tcPr>
          <w:p w14:paraId="25F2CD9C" w14:textId="06A7E012" w:rsidR="00C15328" w:rsidRPr="00C15328" w:rsidRDefault="00C15328" w:rsidP="005F7DE1">
            <w:pPr>
              <w:pStyle w:val="TekstTabeli"/>
            </w:pPr>
            <w:r w:rsidRPr="00C15328">
              <w:t>25</w:t>
            </w:r>
          </w:p>
        </w:tc>
        <w:tc>
          <w:tcPr>
            <w:tcW w:w="3572" w:type="dxa"/>
            <w:vAlign w:val="center"/>
          </w:tcPr>
          <w:p w14:paraId="71FE066F" w14:textId="2034D597" w:rsidR="00C15328" w:rsidRPr="00C15328" w:rsidRDefault="00C15328" w:rsidP="00533597">
            <w:pPr>
              <w:pStyle w:val="TekstTabeli"/>
            </w:pPr>
            <w:r w:rsidRPr="00C15328">
              <w:t>kadra naukowa</w:t>
            </w:r>
          </w:p>
        </w:tc>
        <w:tc>
          <w:tcPr>
            <w:tcW w:w="4932" w:type="dxa"/>
            <w:vAlign w:val="center"/>
          </w:tcPr>
          <w:p w14:paraId="3949BF5E" w14:textId="7B63BC81" w:rsidR="00C15328" w:rsidRPr="00C15328" w:rsidRDefault="00C15328" w:rsidP="00533597">
            <w:pPr>
              <w:pStyle w:val="TekstTabeli"/>
            </w:pPr>
            <w:r w:rsidRPr="00C15328">
              <w:t>dostarczający wiedzę; pracownicy</w:t>
            </w:r>
          </w:p>
        </w:tc>
      </w:tr>
      <w:tr w:rsidR="00707C8A" w:rsidRPr="00C15328" w14:paraId="3D9B5C6A" w14:textId="77777777" w:rsidTr="005F7DE1">
        <w:trPr>
          <w:cantSplit/>
        </w:trPr>
        <w:tc>
          <w:tcPr>
            <w:tcW w:w="567" w:type="dxa"/>
            <w:vAlign w:val="center"/>
          </w:tcPr>
          <w:p w14:paraId="37B5B9C9" w14:textId="64423D9C" w:rsidR="00707C8A" w:rsidRPr="00C15328" w:rsidRDefault="00707C8A" w:rsidP="005F7DE1">
            <w:pPr>
              <w:pStyle w:val="TekstTabeli"/>
            </w:pPr>
            <w:r w:rsidRPr="00C15328">
              <w:t>26</w:t>
            </w:r>
          </w:p>
        </w:tc>
        <w:tc>
          <w:tcPr>
            <w:tcW w:w="3572" w:type="dxa"/>
            <w:vAlign w:val="center"/>
          </w:tcPr>
          <w:p w14:paraId="51A51C2D" w14:textId="4721D05E" w:rsidR="00707C8A" w:rsidRPr="00C15328" w:rsidRDefault="00707C8A" w:rsidP="00533597">
            <w:pPr>
              <w:pStyle w:val="TekstTabeli"/>
            </w:pPr>
            <w:r>
              <w:t>komisja akredytacyjna</w:t>
            </w:r>
          </w:p>
        </w:tc>
        <w:tc>
          <w:tcPr>
            <w:tcW w:w="4932" w:type="dxa"/>
            <w:vAlign w:val="center"/>
          </w:tcPr>
          <w:p w14:paraId="4636C11D" w14:textId="755DC9E3" w:rsidR="00707C8A" w:rsidRPr="00C15328" w:rsidRDefault="00707C8A" w:rsidP="00533597">
            <w:pPr>
              <w:pStyle w:val="TekstTabeli"/>
            </w:pPr>
            <w:r w:rsidRPr="00C15328">
              <w:t>regulatorzy rządowi</w:t>
            </w:r>
          </w:p>
        </w:tc>
      </w:tr>
      <w:tr w:rsidR="00707C8A" w:rsidRPr="00C15328" w14:paraId="2D95D6D2" w14:textId="77777777" w:rsidTr="005F7DE1">
        <w:trPr>
          <w:cantSplit/>
        </w:trPr>
        <w:tc>
          <w:tcPr>
            <w:tcW w:w="567" w:type="dxa"/>
            <w:vAlign w:val="center"/>
          </w:tcPr>
          <w:p w14:paraId="4F39B008" w14:textId="7BF0133D" w:rsidR="00707C8A" w:rsidRPr="00C15328" w:rsidRDefault="00707C8A" w:rsidP="005F7DE1">
            <w:pPr>
              <w:pStyle w:val="TekstTabeli"/>
            </w:pPr>
            <w:r w:rsidRPr="00C15328">
              <w:t>27</w:t>
            </w:r>
          </w:p>
        </w:tc>
        <w:tc>
          <w:tcPr>
            <w:tcW w:w="3572" w:type="dxa"/>
            <w:vAlign w:val="center"/>
          </w:tcPr>
          <w:p w14:paraId="627EF8A6" w14:textId="55CDB230" w:rsidR="00707C8A" w:rsidRPr="00C15328" w:rsidRDefault="00707C8A" w:rsidP="00533597">
            <w:pPr>
              <w:pStyle w:val="TekstTabeli"/>
            </w:pPr>
            <w:r w:rsidRPr="00C15328">
              <w:t>konsorcja (partnerstwa)</w:t>
            </w:r>
          </w:p>
        </w:tc>
        <w:tc>
          <w:tcPr>
            <w:tcW w:w="4932" w:type="dxa"/>
            <w:vAlign w:val="center"/>
          </w:tcPr>
          <w:p w14:paraId="3C15DB96" w14:textId="5C72B853" w:rsidR="00707C8A" w:rsidRPr="00C15328" w:rsidRDefault="00707C8A" w:rsidP="00533597">
            <w:pPr>
              <w:pStyle w:val="TekstTabeli"/>
            </w:pPr>
            <w:r w:rsidRPr="00C15328">
              <w:t>sojusze i partnerstwa</w:t>
            </w:r>
          </w:p>
        </w:tc>
      </w:tr>
      <w:tr w:rsidR="00707C8A" w:rsidRPr="00C15328" w14:paraId="07FBC267" w14:textId="77777777" w:rsidTr="005F7DE1">
        <w:trPr>
          <w:cantSplit/>
        </w:trPr>
        <w:tc>
          <w:tcPr>
            <w:tcW w:w="567" w:type="dxa"/>
            <w:vAlign w:val="center"/>
          </w:tcPr>
          <w:p w14:paraId="4E944FDE" w14:textId="75404953" w:rsidR="00707C8A" w:rsidRPr="00C15328" w:rsidRDefault="00707C8A" w:rsidP="005F7DE1">
            <w:pPr>
              <w:pStyle w:val="TekstTabeli"/>
            </w:pPr>
            <w:r w:rsidRPr="00C15328">
              <w:t>28</w:t>
            </w:r>
          </w:p>
        </w:tc>
        <w:tc>
          <w:tcPr>
            <w:tcW w:w="3572" w:type="dxa"/>
            <w:vAlign w:val="center"/>
          </w:tcPr>
          <w:p w14:paraId="685EFB25" w14:textId="20B15847" w:rsidR="00707C8A" w:rsidRPr="00C15328" w:rsidRDefault="00707C8A" w:rsidP="00533597">
            <w:pPr>
              <w:pStyle w:val="TekstTabeli"/>
            </w:pPr>
            <w:r w:rsidRPr="00C15328">
              <w:t>media</w:t>
            </w:r>
          </w:p>
        </w:tc>
        <w:tc>
          <w:tcPr>
            <w:tcW w:w="4932" w:type="dxa"/>
            <w:vAlign w:val="center"/>
          </w:tcPr>
          <w:p w14:paraId="1ED5B7E0" w14:textId="0A819C09" w:rsidR="00707C8A" w:rsidRPr="00C15328" w:rsidRDefault="00707C8A" w:rsidP="00533597">
            <w:pPr>
              <w:pStyle w:val="TekstTabeli"/>
            </w:pPr>
            <w:r w:rsidRPr="00C15328">
              <w:t>kreatorzy opinii, społeczności</w:t>
            </w:r>
          </w:p>
        </w:tc>
      </w:tr>
      <w:tr w:rsidR="00707C8A" w:rsidRPr="00C15328" w14:paraId="74CAF1C0" w14:textId="77777777" w:rsidTr="005F7DE1">
        <w:trPr>
          <w:cantSplit/>
        </w:trPr>
        <w:tc>
          <w:tcPr>
            <w:tcW w:w="567" w:type="dxa"/>
            <w:vAlign w:val="center"/>
          </w:tcPr>
          <w:p w14:paraId="69423191" w14:textId="335138AC" w:rsidR="00707C8A" w:rsidRPr="00C15328" w:rsidRDefault="00707C8A" w:rsidP="005F7DE1">
            <w:pPr>
              <w:pStyle w:val="TekstTabeli"/>
            </w:pPr>
            <w:r w:rsidRPr="00C15328">
              <w:t>29</w:t>
            </w:r>
          </w:p>
        </w:tc>
        <w:tc>
          <w:tcPr>
            <w:tcW w:w="3572" w:type="dxa"/>
            <w:vAlign w:val="center"/>
          </w:tcPr>
          <w:p w14:paraId="605D9B78" w14:textId="767B0A2C" w:rsidR="00707C8A" w:rsidRPr="00C15328" w:rsidRDefault="00707C8A" w:rsidP="00533597">
            <w:pPr>
              <w:pStyle w:val="TekstTabeli"/>
            </w:pPr>
            <w:r w:rsidRPr="00C15328">
              <w:t>menedżerowie funduszy</w:t>
            </w:r>
          </w:p>
        </w:tc>
        <w:tc>
          <w:tcPr>
            <w:tcW w:w="4932" w:type="dxa"/>
            <w:vAlign w:val="center"/>
          </w:tcPr>
          <w:p w14:paraId="02223153" w14:textId="2D5D99DB" w:rsidR="00707C8A" w:rsidRPr="00C15328" w:rsidRDefault="00707C8A" w:rsidP="00533597">
            <w:pPr>
              <w:pStyle w:val="TekstTabeli"/>
            </w:pPr>
            <w:r w:rsidRPr="00C15328">
              <w:t>pośrednicy finansowi</w:t>
            </w:r>
          </w:p>
        </w:tc>
      </w:tr>
      <w:tr w:rsidR="00707C8A" w:rsidRPr="00C15328" w14:paraId="3FBFE215" w14:textId="77777777" w:rsidTr="005F7DE1">
        <w:trPr>
          <w:cantSplit/>
        </w:trPr>
        <w:tc>
          <w:tcPr>
            <w:tcW w:w="567" w:type="dxa"/>
            <w:vAlign w:val="center"/>
          </w:tcPr>
          <w:p w14:paraId="5C35D738" w14:textId="38ABAB9E" w:rsidR="00707C8A" w:rsidRPr="00C15328" w:rsidRDefault="00707C8A" w:rsidP="005F7DE1">
            <w:pPr>
              <w:pStyle w:val="TekstTabeli"/>
            </w:pPr>
            <w:r w:rsidRPr="00C15328">
              <w:t>30</w:t>
            </w:r>
          </w:p>
        </w:tc>
        <w:tc>
          <w:tcPr>
            <w:tcW w:w="3572" w:type="dxa"/>
            <w:vAlign w:val="center"/>
          </w:tcPr>
          <w:p w14:paraId="28A94039" w14:textId="2FF81B23" w:rsidR="00707C8A" w:rsidRPr="00D82766" w:rsidRDefault="00707C8A" w:rsidP="00533597">
            <w:pPr>
              <w:pStyle w:val="TekstTabeli"/>
              <w:rPr>
                <w:lang w:val="pl-PL"/>
              </w:rPr>
            </w:pPr>
            <w:r w:rsidRPr="00D82766">
              <w:rPr>
                <w:lang w:val="pl-PL"/>
              </w:rPr>
              <w:t>ministerstwo ds. edukacji wyższej i nauki</w:t>
            </w:r>
          </w:p>
        </w:tc>
        <w:tc>
          <w:tcPr>
            <w:tcW w:w="4932" w:type="dxa"/>
            <w:vAlign w:val="center"/>
          </w:tcPr>
          <w:p w14:paraId="0011A3A7" w14:textId="2704E906" w:rsidR="00707C8A" w:rsidRPr="00C15328" w:rsidRDefault="00707C8A" w:rsidP="00533597">
            <w:pPr>
              <w:pStyle w:val="TekstTabeli"/>
            </w:pPr>
            <w:r w:rsidRPr="00C15328">
              <w:t>regulatorzy rządowi</w:t>
            </w:r>
          </w:p>
        </w:tc>
      </w:tr>
      <w:tr w:rsidR="00707C8A" w:rsidRPr="00C15328" w14:paraId="71F10907" w14:textId="77777777" w:rsidTr="005F7DE1">
        <w:trPr>
          <w:cantSplit/>
        </w:trPr>
        <w:tc>
          <w:tcPr>
            <w:tcW w:w="567" w:type="dxa"/>
            <w:vAlign w:val="center"/>
          </w:tcPr>
          <w:p w14:paraId="732F652B" w14:textId="30AA4F28" w:rsidR="00707C8A" w:rsidRPr="00C15328" w:rsidRDefault="00707C8A" w:rsidP="005F7DE1">
            <w:pPr>
              <w:pStyle w:val="TekstTabeli"/>
            </w:pPr>
            <w:r w:rsidRPr="00C15328">
              <w:t>31</w:t>
            </w:r>
          </w:p>
        </w:tc>
        <w:tc>
          <w:tcPr>
            <w:tcW w:w="3572" w:type="dxa"/>
            <w:vAlign w:val="center"/>
          </w:tcPr>
          <w:p w14:paraId="3F51241C" w14:textId="29170534" w:rsidR="00707C8A" w:rsidRPr="00C15328" w:rsidRDefault="00707C8A" w:rsidP="00533597">
            <w:pPr>
              <w:pStyle w:val="TekstTabeli"/>
            </w:pPr>
            <w:r w:rsidRPr="00C15328">
              <w:t>nowe konsorcja (partnerstwa)</w:t>
            </w:r>
          </w:p>
        </w:tc>
        <w:tc>
          <w:tcPr>
            <w:tcW w:w="4932" w:type="dxa"/>
            <w:vAlign w:val="center"/>
          </w:tcPr>
          <w:p w14:paraId="26E31D8A" w14:textId="6D056AB4" w:rsidR="00707C8A" w:rsidRPr="00C15328" w:rsidRDefault="00707C8A" w:rsidP="00533597">
            <w:pPr>
              <w:pStyle w:val="TekstTabeli"/>
            </w:pPr>
            <w:r w:rsidRPr="00C15328">
              <w:t>konkurencja potencjalna</w:t>
            </w:r>
          </w:p>
        </w:tc>
      </w:tr>
      <w:tr w:rsidR="00707C8A" w:rsidRPr="00C15328" w14:paraId="30C6E2F9" w14:textId="77777777" w:rsidTr="005F7DE1">
        <w:trPr>
          <w:cantSplit/>
        </w:trPr>
        <w:tc>
          <w:tcPr>
            <w:tcW w:w="567" w:type="dxa"/>
            <w:vAlign w:val="center"/>
          </w:tcPr>
          <w:p w14:paraId="1E574364" w14:textId="1FE92EDE" w:rsidR="00707C8A" w:rsidRPr="00C15328" w:rsidRDefault="00707C8A" w:rsidP="005F7DE1">
            <w:pPr>
              <w:pStyle w:val="TekstTabeli"/>
            </w:pPr>
            <w:r w:rsidRPr="00C15328">
              <w:t>32</w:t>
            </w:r>
          </w:p>
        </w:tc>
        <w:tc>
          <w:tcPr>
            <w:tcW w:w="3572" w:type="dxa"/>
            <w:vAlign w:val="center"/>
          </w:tcPr>
          <w:p w14:paraId="46F43FD6" w14:textId="1ABEA1F0" w:rsidR="00707C8A" w:rsidRPr="00C15328" w:rsidRDefault="00707C8A" w:rsidP="00533597">
            <w:pPr>
              <w:pStyle w:val="TekstTabeli"/>
            </w:pPr>
            <w:r w:rsidRPr="00C15328">
              <w:t>organizacje ubezpieczeń społecznych</w:t>
            </w:r>
          </w:p>
        </w:tc>
        <w:tc>
          <w:tcPr>
            <w:tcW w:w="4932" w:type="dxa"/>
            <w:vAlign w:val="center"/>
          </w:tcPr>
          <w:p w14:paraId="2341DCF8" w14:textId="10E4EF91" w:rsidR="00707C8A" w:rsidRPr="00C15328" w:rsidRDefault="00707C8A" w:rsidP="00533597">
            <w:pPr>
              <w:pStyle w:val="TekstTabeli"/>
            </w:pPr>
            <w:r w:rsidRPr="00C15328">
              <w:t>regulatorzy rządowi</w:t>
            </w:r>
          </w:p>
        </w:tc>
      </w:tr>
      <w:tr w:rsidR="00707C8A" w:rsidRPr="00C15328" w14:paraId="70ED7030" w14:textId="77777777" w:rsidTr="005F7DE1">
        <w:trPr>
          <w:cantSplit/>
        </w:trPr>
        <w:tc>
          <w:tcPr>
            <w:tcW w:w="567" w:type="dxa"/>
            <w:vAlign w:val="center"/>
          </w:tcPr>
          <w:p w14:paraId="7247BCF1" w14:textId="56D619D2" w:rsidR="00707C8A" w:rsidRPr="00C15328" w:rsidRDefault="00707C8A" w:rsidP="005F7DE1">
            <w:pPr>
              <w:pStyle w:val="TekstTabeli"/>
            </w:pPr>
            <w:r w:rsidRPr="00C15328">
              <w:t>33</w:t>
            </w:r>
          </w:p>
        </w:tc>
        <w:tc>
          <w:tcPr>
            <w:tcW w:w="3572" w:type="dxa"/>
            <w:vAlign w:val="center"/>
          </w:tcPr>
          <w:p w14:paraId="58FE2BDE" w14:textId="4C263EE5" w:rsidR="00707C8A" w:rsidRPr="00C15328" w:rsidRDefault="00707C8A" w:rsidP="00533597">
            <w:pPr>
              <w:pStyle w:val="TekstTabeli"/>
            </w:pPr>
            <w:r w:rsidRPr="00C15328">
              <w:t>organizatorzy wsparcia</w:t>
            </w:r>
          </w:p>
        </w:tc>
        <w:tc>
          <w:tcPr>
            <w:tcW w:w="4932" w:type="dxa"/>
            <w:vAlign w:val="center"/>
          </w:tcPr>
          <w:p w14:paraId="29E5D371" w14:textId="6FCB3619" w:rsidR="00707C8A" w:rsidRPr="00C15328" w:rsidRDefault="00707C8A" w:rsidP="00533597">
            <w:pPr>
              <w:pStyle w:val="TekstTabeli"/>
            </w:pPr>
            <w:r w:rsidRPr="00C15328">
              <w:t>podmioty współzarządzające</w:t>
            </w:r>
          </w:p>
        </w:tc>
      </w:tr>
      <w:tr w:rsidR="00707C8A" w:rsidRPr="00C15328" w14:paraId="005D8B9C" w14:textId="77777777" w:rsidTr="005F7DE1">
        <w:trPr>
          <w:cantSplit/>
        </w:trPr>
        <w:tc>
          <w:tcPr>
            <w:tcW w:w="567" w:type="dxa"/>
            <w:vAlign w:val="center"/>
          </w:tcPr>
          <w:p w14:paraId="69E2A0DD" w14:textId="72E65A2B" w:rsidR="00707C8A" w:rsidRPr="00C15328" w:rsidRDefault="00707C8A" w:rsidP="005F7DE1">
            <w:pPr>
              <w:pStyle w:val="TekstTabeli"/>
            </w:pPr>
            <w:r w:rsidRPr="00C15328">
              <w:t>34</w:t>
            </w:r>
          </w:p>
        </w:tc>
        <w:tc>
          <w:tcPr>
            <w:tcW w:w="3572" w:type="dxa"/>
            <w:vAlign w:val="center"/>
          </w:tcPr>
          <w:p w14:paraId="5FF5CEFB" w14:textId="388538D9" w:rsidR="00707C8A" w:rsidRPr="00C15328" w:rsidRDefault="00707C8A" w:rsidP="00533597">
            <w:pPr>
              <w:pStyle w:val="TekstTabeli"/>
            </w:pPr>
            <w:r w:rsidRPr="00C15328">
              <w:t>organy akredytacyjne</w:t>
            </w:r>
          </w:p>
        </w:tc>
        <w:tc>
          <w:tcPr>
            <w:tcW w:w="4932" w:type="dxa"/>
            <w:vAlign w:val="center"/>
          </w:tcPr>
          <w:p w14:paraId="74126299" w14:textId="0C1262EA" w:rsidR="00707C8A" w:rsidRPr="00C15328" w:rsidRDefault="00707C8A" w:rsidP="00533597">
            <w:pPr>
              <w:pStyle w:val="TekstTabeli"/>
            </w:pPr>
            <w:r w:rsidRPr="00C15328">
              <w:t>regulatorzy pozarządowi</w:t>
            </w:r>
          </w:p>
        </w:tc>
      </w:tr>
      <w:tr w:rsidR="00707C8A" w:rsidRPr="00C15328" w14:paraId="4581C709" w14:textId="77777777" w:rsidTr="005F7DE1">
        <w:trPr>
          <w:cantSplit/>
        </w:trPr>
        <w:tc>
          <w:tcPr>
            <w:tcW w:w="567" w:type="dxa"/>
            <w:vAlign w:val="center"/>
          </w:tcPr>
          <w:p w14:paraId="665601F4" w14:textId="3EBC0525" w:rsidR="00707C8A" w:rsidRPr="00C15328" w:rsidRDefault="00707C8A" w:rsidP="005F7DE1">
            <w:pPr>
              <w:pStyle w:val="TekstTabeli"/>
            </w:pPr>
            <w:r w:rsidRPr="00C15328">
              <w:t>35</w:t>
            </w:r>
          </w:p>
        </w:tc>
        <w:tc>
          <w:tcPr>
            <w:tcW w:w="3572" w:type="dxa"/>
            <w:vAlign w:val="center"/>
          </w:tcPr>
          <w:p w14:paraId="1FC1953F" w14:textId="25FC97BD" w:rsidR="00707C8A" w:rsidRPr="00C15328" w:rsidRDefault="00707C8A" w:rsidP="00533597">
            <w:pPr>
              <w:pStyle w:val="TekstTabeli"/>
            </w:pPr>
            <w:r w:rsidRPr="00C15328">
              <w:t>organy podatkowe</w:t>
            </w:r>
          </w:p>
        </w:tc>
        <w:tc>
          <w:tcPr>
            <w:tcW w:w="4932" w:type="dxa"/>
            <w:vAlign w:val="center"/>
          </w:tcPr>
          <w:p w14:paraId="608766DB" w14:textId="0C783CFC" w:rsidR="00707C8A" w:rsidRPr="00C15328" w:rsidRDefault="00707C8A" w:rsidP="00533597">
            <w:pPr>
              <w:pStyle w:val="TekstTabeli"/>
            </w:pPr>
            <w:r w:rsidRPr="00C15328">
              <w:t>regulatorzy rządowi</w:t>
            </w:r>
          </w:p>
        </w:tc>
      </w:tr>
      <w:tr w:rsidR="00707C8A" w:rsidRPr="00C15328" w14:paraId="79E08F7E" w14:textId="77777777" w:rsidTr="005F7DE1">
        <w:trPr>
          <w:cantSplit/>
        </w:trPr>
        <w:tc>
          <w:tcPr>
            <w:tcW w:w="567" w:type="dxa"/>
            <w:vAlign w:val="center"/>
          </w:tcPr>
          <w:p w14:paraId="46283218" w14:textId="776021F9" w:rsidR="00707C8A" w:rsidRPr="00C15328" w:rsidRDefault="00707C8A" w:rsidP="005F7DE1">
            <w:pPr>
              <w:pStyle w:val="TekstTabeli"/>
            </w:pPr>
            <w:r w:rsidRPr="00C15328">
              <w:t>36</w:t>
            </w:r>
          </w:p>
        </w:tc>
        <w:tc>
          <w:tcPr>
            <w:tcW w:w="3572" w:type="dxa"/>
            <w:vAlign w:val="center"/>
          </w:tcPr>
          <w:p w14:paraId="1EBD7831" w14:textId="6B0F5476" w:rsidR="00707C8A" w:rsidRPr="00C15328" w:rsidRDefault="00707C8A" w:rsidP="00533597">
            <w:pPr>
              <w:pStyle w:val="TekstTabeli"/>
            </w:pPr>
            <w:r w:rsidRPr="00C15328">
              <w:t>państwowe agencje finansujące</w:t>
            </w:r>
          </w:p>
        </w:tc>
        <w:tc>
          <w:tcPr>
            <w:tcW w:w="4932" w:type="dxa"/>
            <w:vAlign w:val="center"/>
          </w:tcPr>
          <w:p w14:paraId="65B8B40F" w14:textId="531BA40B" w:rsidR="00707C8A" w:rsidRPr="00C15328" w:rsidRDefault="00707C8A" w:rsidP="00533597">
            <w:pPr>
              <w:pStyle w:val="TekstTabeli"/>
            </w:pPr>
            <w:r w:rsidRPr="00C15328">
              <w:t>regulatorzy rządowi</w:t>
            </w:r>
          </w:p>
        </w:tc>
      </w:tr>
      <w:tr w:rsidR="00707C8A" w:rsidRPr="00C15328" w14:paraId="76E27F2F" w14:textId="77777777" w:rsidTr="005F7DE1">
        <w:trPr>
          <w:cantSplit/>
        </w:trPr>
        <w:tc>
          <w:tcPr>
            <w:tcW w:w="567" w:type="dxa"/>
            <w:vAlign w:val="center"/>
          </w:tcPr>
          <w:p w14:paraId="3E5F0C19" w14:textId="44BCCE62" w:rsidR="00707C8A" w:rsidRPr="00C15328" w:rsidRDefault="00707C8A" w:rsidP="005F7DE1">
            <w:pPr>
              <w:pStyle w:val="TekstTabeli"/>
            </w:pPr>
            <w:r w:rsidRPr="00C15328">
              <w:t>37</w:t>
            </w:r>
          </w:p>
        </w:tc>
        <w:tc>
          <w:tcPr>
            <w:tcW w:w="3572" w:type="dxa"/>
            <w:vAlign w:val="center"/>
          </w:tcPr>
          <w:p w14:paraId="36EDD221" w14:textId="73F94F2B" w:rsidR="00707C8A" w:rsidRPr="00C15328" w:rsidRDefault="00707C8A" w:rsidP="00533597">
            <w:pPr>
              <w:pStyle w:val="TekstTabeli"/>
            </w:pPr>
            <w:r w:rsidRPr="00C15328">
              <w:t>parki naukowe lub technologiczne</w:t>
            </w:r>
          </w:p>
        </w:tc>
        <w:tc>
          <w:tcPr>
            <w:tcW w:w="4932" w:type="dxa"/>
            <w:vAlign w:val="center"/>
          </w:tcPr>
          <w:p w14:paraId="5CA3117B" w14:textId="2F03CEA2" w:rsidR="00707C8A" w:rsidRPr="00C15328" w:rsidRDefault="00707C8A" w:rsidP="00533597">
            <w:pPr>
              <w:pStyle w:val="TekstTabeli"/>
            </w:pPr>
            <w:r w:rsidRPr="00C15328">
              <w:t>wspierający transfer wiedzy</w:t>
            </w:r>
          </w:p>
        </w:tc>
      </w:tr>
      <w:tr w:rsidR="00707C8A" w:rsidRPr="00C15328" w14:paraId="6353813E" w14:textId="77777777" w:rsidTr="005F7DE1">
        <w:trPr>
          <w:cantSplit/>
        </w:trPr>
        <w:tc>
          <w:tcPr>
            <w:tcW w:w="567" w:type="dxa"/>
            <w:vAlign w:val="center"/>
          </w:tcPr>
          <w:p w14:paraId="4E9DD2B3" w14:textId="17837257" w:rsidR="00707C8A" w:rsidRPr="00C15328" w:rsidRDefault="00707C8A" w:rsidP="005F7DE1">
            <w:pPr>
              <w:pStyle w:val="TekstTabeli"/>
            </w:pPr>
            <w:r w:rsidRPr="00C15328">
              <w:t>38</w:t>
            </w:r>
          </w:p>
        </w:tc>
        <w:tc>
          <w:tcPr>
            <w:tcW w:w="3572" w:type="dxa"/>
            <w:vAlign w:val="center"/>
          </w:tcPr>
          <w:p w14:paraId="6A3636AB" w14:textId="7E639D7D" w:rsidR="00707C8A" w:rsidRPr="00C15328" w:rsidRDefault="00707C8A" w:rsidP="00533597">
            <w:pPr>
              <w:pStyle w:val="TekstTabeli"/>
            </w:pPr>
            <w:r w:rsidRPr="00C15328">
              <w:t>partie polityczne</w:t>
            </w:r>
          </w:p>
        </w:tc>
        <w:tc>
          <w:tcPr>
            <w:tcW w:w="4932" w:type="dxa"/>
            <w:vAlign w:val="center"/>
          </w:tcPr>
          <w:p w14:paraId="3CDC1D0E" w14:textId="6A31B1E3" w:rsidR="00707C8A" w:rsidRPr="00C15328" w:rsidRDefault="00707C8A" w:rsidP="00533597">
            <w:pPr>
              <w:pStyle w:val="TekstTabeli"/>
            </w:pPr>
            <w:r w:rsidRPr="00C15328">
              <w:t>regulatorzy rządowi; społeczności</w:t>
            </w:r>
          </w:p>
        </w:tc>
      </w:tr>
      <w:tr w:rsidR="00BB0276" w:rsidRPr="00C15328" w14:paraId="0CD96C7B" w14:textId="77777777" w:rsidTr="005F7DE1">
        <w:trPr>
          <w:cantSplit/>
        </w:trPr>
        <w:tc>
          <w:tcPr>
            <w:tcW w:w="567" w:type="dxa"/>
            <w:vAlign w:val="center"/>
          </w:tcPr>
          <w:p w14:paraId="63187A83" w14:textId="59602C58" w:rsidR="00BB0276" w:rsidRPr="00C15328" w:rsidRDefault="00BB0276" w:rsidP="005F7DE1">
            <w:pPr>
              <w:pStyle w:val="TekstTabeli"/>
            </w:pPr>
            <w:r w:rsidRPr="00C15328">
              <w:t>39</w:t>
            </w:r>
          </w:p>
        </w:tc>
        <w:tc>
          <w:tcPr>
            <w:tcW w:w="3572" w:type="dxa"/>
            <w:vAlign w:val="center"/>
          </w:tcPr>
          <w:p w14:paraId="3D20D2C0" w14:textId="5441FC8C" w:rsidR="00BB0276" w:rsidRPr="00C15328" w:rsidRDefault="00BB0276" w:rsidP="00533597">
            <w:pPr>
              <w:pStyle w:val="TekstTabeli"/>
            </w:pPr>
            <w:r>
              <w:t>partnerzy joint venture</w:t>
            </w:r>
          </w:p>
        </w:tc>
        <w:tc>
          <w:tcPr>
            <w:tcW w:w="4932" w:type="dxa"/>
            <w:vAlign w:val="center"/>
          </w:tcPr>
          <w:p w14:paraId="2F41DD74" w14:textId="1486500E" w:rsidR="00BB0276" w:rsidRPr="00D82766" w:rsidRDefault="00BB0276" w:rsidP="00533597">
            <w:pPr>
              <w:pStyle w:val="TekstTabeli"/>
              <w:rPr>
                <w:lang w:val="pl-PL"/>
              </w:rPr>
            </w:pPr>
            <w:r w:rsidRPr="00D82766">
              <w:rPr>
                <w:lang w:val="pl-PL"/>
              </w:rPr>
              <w:t>„klienci” (odbiorcy efektów usługi badawczej)</w:t>
            </w:r>
          </w:p>
        </w:tc>
      </w:tr>
      <w:tr w:rsidR="00BB0276" w:rsidRPr="00C15328" w14:paraId="2A210DA1" w14:textId="77777777" w:rsidTr="005F7DE1">
        <w:trPr>
          <w:cantSplit/>
        </w:trPr>
        <w:tc>
          <w:tcPr>
            <w:tcW w:w="567" w:type="dxa"/>
            <w:vAlign w:val="center"/>
          </w:tcPr>
          <w:p w14:paraId="64950AAD" w14:textId="50FE72FE" w:rsidR="00BB0276" w:rsidRPr="00C15328" w:rsidRDefault="00BB0276" w:rsidP="005F7DE1">
            <w:pPr>
              <w:pStyle w:val="TekstTabeli"/>
            </w:pPr>
            <w:r w:rsidRPr="00C15328">
              <w:t>40</w:t>
            </w:r>
          </w:p>
        </w:tc>
        <w:tc>
          <w:tcPr>
            <w:tcW w:w="3572" w:type="dxa"/>
            <w:vAlign w:val="center"/>
          </w:tcPr>
          <w:p w14:paraId="15921B97" w14:textId="47B77875" w:rsidR="00BB0276" w:rsidRPr="00C15328" w:rsidRDefault="00BB0276" w:rsidP="00533597">
            <w:pPr>
              <w:pStyle w:val="TekstTabeli"/>
            </w:pPr>
            <w:r w:rsidRPr="00C15328">
              <w:t>partnerzy usługowi (odbiorcy usług)</w:t>
            </w:r>
          </w:p>
        </w:tc>
        <w:tc>
          <w:tcPr>
            <w:tcW w:w="4932" w:type="dxa"/>
            <w:vAlign w:val="center"/>
          </w:tcPr>
          <w:p w14:paraId="21393132" w14:textId="4E4D977B" w:rsidR="00BB0276" w:rsidRPr="00D82766" w:rsidRDefault="00BB0276" w:rsidP="00533597">
            <w:pPr>
              <w:pStyle w:val="TekstTabeli"/>
              <w:rPr>
                <w:lang w:val="pl-PL"/>
              </w:rPr>
            </w:pPr>
            <w:r w:rsidRPr="00D82766">
              <w:rPr>
                <w:lang w:val="pl-PL"/>
              </w:rPr>
              <w:t>„klienci” (odbiorcy efektów usługi badawczej)</w:t>
            </w:r>
          </w:p>
        </w:tc>
      </w:tr>
      <w:tr w:rsidR="00731AB6" w:rsidRPr="00C15328" w14:paraId="148CFD5C" w14:textId="77777777" w:rsidTr="005F7DE1">
        <w:trPr>
          <w:cantSplit/>
        </w:trPr>
        <w:tc>
          <w:tcPr>
            <w:tcW w:w="567" w:type="dxa"/>
            <w:vAlign w:val="center"/>
          </w:tcPr>
          <w:p w14:paraId="762F2B85" w14:textId="0C8B1F35" w:rsidR="00731AB6" w:rsidRPr="00C15328" w:rsidRDefault="00731AB6" w:rsidP="005F7DE1">
            <w:pPr>
              <w:pStyle w:val="TekstTabeli"/>
            </w:pPr>
            <w:r w:rsidRPr="00C15328">
              <w:t>41</w:t>
            </w:r>
          </w:p>
        </w:tc>
        <w:tc>
          <w:tcPr>
            <w:tcW w:w="3572" w:type="dxa"/>
            <w:vAlign w:val="center"/>
          </w:tcPr>
          <w:p w14:paraId="51149162" w14:textId="49B0D69F" w:rsidR="00731AB6" w:rsidRPr="00C15328" w:rsidRDefault="00731AB6" w:rsidP="00533597">
            <w:pPr>
              <w:pStyle w:val="TekstTabeli"/>
            </w:pPr>
            <w:r w:rsidRPr="00C15328">
              <w:t>personel obsługi</w:t>
            </w:r>
          </w:p>
        </w:tc>
        <w:tc>
          <w:tcPr>
            <w:tcW w:w="4932" w:type="dxa"/>
            <w:vAlign w:val="center"/>
          </w:tcPr>
          <w:p w14:paraId="1D1A49C6" w14:textId="20267651" w:rsidR="00731AB6" w:rsidRPr="00C15328" w:rsidRDefault="00731AB6" w:rsidP="00533597">
            <w:pPr>
              <w:pStyle w:val="TekstTabeli"/>
            </w:pPr>
            <w:r w:rsidRPr="00C15328">
              <w:t>pracownicy</w:t>
            </w:r>
          </w:p>
        </w:tc>
      </w:tr>
      <w:tr w:rsidR="00731AB6" w:rsidRPr="00C15328" w14:paraId="3B5B454E" w14:textId="77777777" w:rsidTr="005F7DE1">
        <w:trPr>
          <w:cantSplit/>
        </w:trPr>
        <w:tc>
          <w:tcPr>
            <w:tcW w:w="567" w:type="dxa"/>
            <w:vAlign w:val="center"/>
          </w:tcPr>
          <w:p w14:paraId="092D7C63" w14:textId="3526DFB0" w:rsidR="00731AB6" w:rsidRPr="00C15328" w:rsidRDefault="00731AB6" w:rsidP="005F7DE1">
            <w:pPr>
              <w:pStyle w:val="TekstTabeli"/>
            </w:pPr>
            <w:r w:rsidRPr="00C15328">
              <w:t>42</w:t>
            </w:r>
          </w:p>
        </w:tc>
        <w:tc>
          <w:tcPr>
            <w:tcW w:w="3572" w:type="dxa"/>
            <w:vAlign w:val="center"/>
          </w:tcPr>
          <w:p w14:paraId="7FE07062" w14:textId="54AAE127" w:rsidR="00731AB6" w:rsidRPr="00C15328" w:rsidRDefault="00731AB6" w:rsidP="00533597">
            <w:pPr>
              <w:pStyle w:val="TekstTabeli"/>
            </w:pPr>
            <w:r w:rsidRPr="00C15328">
              <w:t xml:space="preserve">pracodawcy (obecni i przyszli) </w:t>
            </w:r>
          </w:p>
        </w:tc>
        <w:tc>
          <w:tcPr>
            <w:tcW w:w="4932" w:type="dxa"/>
            <w:vAlign w:val="center"/>
          </w:tcPr>
          <w:p w14:paraId="6044681F" w14:textId="39156B31"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51C86A3E" w14:textId="77777777" w:rsidTr="005F7DE1">
        <w:trPr>
          <w:cantSplit/>
        </w:trPr>
        <w:tc>
          <w:tcPr>
            <w:tcW w:w="567" w:type="dxa"/>
            <w:vAlign w:val="center"/>
          </w:tcPr>
          <w:p w14:paraId="6B15C8A7" w14:textId="19F17101" w:rsidR="00731AB6" w:rsidRPr="00C15328" w:rsidRDefault="00731AB6" w:rsidP="005F7DE1">
            <w:pPr>
              <w:pStyle w:val="TekstTabeli"/>
            </w:pPr>
            <w:r w:rsidRPr="00C15328">
              <w:t>43</w:t>
            </w:r>
          </w:p>
        </w:tc>
        <w:tc>
          <w:tcPr>
            <w:tcW w:w="3572" w:type="dxa"/>
            <w:vAlign w:val="center"/>
          </w:tcPr>
          <w:p w14:paraId="377E8539" w14:textId="669A005F" w:rsidR="00731AB6" w:rsidRPr="00C15328" w:rsidRDefault="00731AB6" w:rsidP="00533597">
            <w:pPr>
              <w:pStyle w:val="TekstTabeli"/>
            </w:pPr>
            <w:r w:rsidRPr="00C15328">
              <w:t>pracownicy</w:t>
            </w:r>
          </w:p>
        </w:tc>
        <w:tc>
          <w:tcPr>
            <w:tcW w:w="4932" w:type="dxa"/>
            <w:vAlign w:val="center"/>
          </w:tcPr>
          <w:p w14:paraId="0BC9A4EA" w14:textId="3B6CBD5E" w:rsidR="00731AB6" w:rsidRPr="00C15328" w:rsidRDefault="00731AB6" w:rsidP="00533597">
            <w:pPr>
              <w:pStyle w:val="TekstTabeli"/>
            </w:pPr>
            <w:r>
              <w:t>pracownicy</w:t>
            </w:r>
          </w:p>
        </w:tc>
      </w:tr>
      <w:tr w:rsidR="00731AB6" w:rsidRPr="00C15328" w14:paraId="40121614" w14:textId="77777777" w:rsidTr="005F7DE1">
        <w:trPr>
          <w:cantSplit/>
        </w:trPr>
        <w:tc>
          <w:tcPr>
            <w:tcW w:w="567" w:type="dxa"/>
            <w:vAlign w:val="center"/>
          </w:tcPr>
          <w:p w14:paraId="72778536" w14:textId="442C61DD" w:rsidR="00731AB6" w:rsidRPr="00C15328" w:rsidRDefault="00731AB6" w:rsidP="005F7DE1">
            <w:pPr>
              <w:pStyle w:val="TekstTabeli"/>
            </w:pPr>
            <w:r w:rsidRPr="00C15328">
              <w:t>44</w:t>
            </w:r>
          </w:p>
        </w:tc>
        <w:tc>
          <w:tcPr>
            <w:tcW w:w="3572" w:type="dxa"/>
            <w:vAlign w:val="center"/>
          </w:tcPr>
          <w:p w14:paraId="10A0A012" w14:textId="63A752E1" w:rsidR="00731AB6" w:rsidRPr="00C15328" w:rsidRDefault="00731AB6" w:rsidP="00533597">
            <w:pPr>
              <w:pStyle w:val="TekstTabeli"/>
            </w:pPr>
            <w:r w:rsidRPr="00C15328">
              <w:t>profesjonaliści od public relations</w:t>
            </w:r>
          </w:p>
        </w:tc>
        <w:tc>
          <w:tcPr>
            <w:tcW w:w="4932" w:type="dxa"/>
            <w:vAlign w:val="center"/>
          </w:tcPr>
          <w:p w14:paraId="7D299A51" w14:textId="58660F79" w:rsidR="00731AB6" w:rsidRPr="00C15328" w:rsidRDefault="00731AB6" w:rsidP="00533597">
            <w:pPr>
              <w:pStyle w:val="TekstTabeli"/>
            </w:pPr>
            <w:r w:rsidRPr="00C15328">
              <w:t>dostawcy</w:t>
            </w:r>
          </w:p>
        </w:tc>
      </w:tr>
      <w:tr w:rsidR="00731AB6" w:rsidRPr="00C15328" w14:paraId="1930BADB" w14:textId="77777777" w:rsidTr="005F7DE1">
        <w:trPr>
          <w:cantSplit/>
        </w:trPr>
        <w:tc>
          <w:tcPr>
            <w:tcW w:w="567" w:type="dxa"/>
            <w:vAlign w:val="center"/>
          </w:tcPr>
          <w:p w14:paraId="0265C3C3" w14:textId="792645FB" w:rsidR="00731AB6" w:rsidRPr="00C15328" w:rsidRDefault="00731AB6" w:rsidP="005F7DE1">
            <w:pPr>
              <w:pStyle w:val="TekstTabeli"/>
            </w:pPr>
            <w:r w:rsidRPr="00C15328">
              <w:t>45</w:t>
            </w:r>
          </w:p>
        </w:tc>
        <w:tc>
          <w:tcPr>
            <w:tcW w:w="3572" w:type="dxa"/>
            <w:vAlign w:val="center"/>
          </w:tcPr>
          <w:p w14:paraId="10E5D276" w14:textId="000323DF" w:rsidR="00731AB6" w:rsidRPr="00D82766" w:rsidRDefault="00731AB6" w:rsidP="00533597">
            <w:pPr>
              <w:pStyle w:val="TekstTabeli"/>
              <w:rPr>
                <w:lang w:val="pl-PL"/>
              </w:rPr>
            </w:pPr>
            <w:r w:rsidRPr="00D82766">
              <w:rPr>
                <w:lang w:val="pl-PL"/>
              </w:rPr>
              <w:t>programy szkoleniowe firm (lub dla firm)</w:t>
            </w:r>
          </w:p>
        </w:tc>
        <w:tc>
          <w:tcPr>
            <w:tcW w:w="4932" w:type="dxa"/>
            <w:vAlign w:val="center"/>
          </w:tcPr>
          <w:p w14:paraId="5BC7C07F" w14:textId="45BE55C5" w:rsidR="00731AB6" w:rsidRPr="00C15328" w:rsidRDefault="00731AB6" w:rsidP="00533597">
            <w:pPr>
              <w:pStyle w:val="TekstTabeli"/>
            </w:pPr>
            <w:r w:rsidRPr="00C15328">
              <w:t>konkurencja - substytuty</w:t>
            </w:r>
          </w:p>
        </w:tc>
      </w:tr>
      <w:tr w:rsidR="00731AB6" w:rsidRPr="00C15328" w14:paraId="52B1B8E0" w14:textId="77777777" w:rsidTr="005F7DE1">
        <w:trPr>
          <w:cantSplit/>
        </w:trPr>
        <w:tc>
          <w:tcPr>
            <w:tcW w:w="567" w:type="dxa"/>
            <w:vAlign w:val="center"/>
          </w:tcPr>
          <w:p w14:paraId="24E4F694" w14:textId="599EEB29" w:rsidR="00731AB6" w:rsidRPr="00C15328" w:rsidRDefault="00731AB6" w:rsidP="005F7DE1">
            <w:pPr>
              <w:pStyle w:val="TekstTabeli"/>
            </w:pPr>
            <w:r w:rsidRPr="00C15328">
              <w:t>46</w:t>
            </w:r>
          </w:p>
        </w:tc>
        <w:tc>
          <w:tcPr>
            <w:tcW w:w="3572" w:type="dxa"/>
            <w:vAlign w:val="center"/>
          </w:tcPr>
          <w:p w14:paraId="7D7D1A8D" w14:textId="541F8494" w:rsidR="00731AB6" w:rsidRPr="00C15328" w:rsidRDefault="00731AB6" w:rsidP="00533597">
            <w:pPr>
              <w:pStyle w:val="TekstTabeli"/>
            </w:pPr>
            <w:r w:rsidRPr="00C15328">
              <w:t>prywatne instytucje wyższ</w:t>
            </w:r>
            <w:r w:rsidR="005F7DE1">
              <w:t>.</w:t>
            </w:r>
            <w:r w:rsidRPr="00C15328">
              <w:t xml:space="preserve"> wykształcenia</w:t>
            </w:r>
          </w:p>
        </w:tc>
        <w:tc>
          <w:tcPr>
            <w:tcW w:w="4932" w:type="dxa"/>
            <w:vAlign w:val="center"/>
          </w:tcPr>
          <w:p w14:paraId="43709FDD" w14:textId="2B9C20AE" w:rsidR="00731AB6" w:rsidRPr="00C15328" w:rsidRDefault="00731AB6" w:rsidP="00533597">
            <w:pPr>
              <w:pStyle w:val="TekstTabeli"/>
            </w:pPr>
            <w:r w:rsidRPr="00C15328">
              <w:t>konkurencja bezpośrednia</w:t>
            </w:r>
          </w:p>
        </w:tc>
      </w:tr>
      <w:tr w:rsidR="00731AB6" w:rsidRPr="00C15328" w14:paraId="26457D25" w14:textId="77777777" w:rsidTr="005F7DE1">
        <w:trPr>
          <w:cantSplit/>
        </w:trPr>
        <w:tc>
          <w:tcPr>
            <w:tcW w:w="567" w:type="dxa"/>
            <w:vAlign w:val="center"/>
          </w:tcPr>
          <w:p w14:paraId="15910061" w14:textId="4AFFD056" w:rsidR="00731AB6" w:rsidRPr="00C15328" w:rsidRDefault="00731AB6" w:rsidP="005F7DE1">
            <w:pPr>
              <w:pStyle w:val="TekstTabeli"/>
            </w:pPr>
            <w:r w:rsidRPr="00C15328">
              <w:t>47</w:t>
            </w:r>
          </w:p>
        </w:tc>
        <w:tc>
          <w:tcPr>
            <w:tcW w:w="3572" w:type="dxa"/>
            <w:vAlign w:val="center"/>
          </w:tcPr>
          <w:p w14:paraId="070E502E" w14:textId="1E4E77A6" w:rsidR="00731AB6" w:rsidRPr="00C15328" w:rsidRDefault="00731AB6" w:rsidP="00533597">
            <w:pPr>
              <w:pStyle w:val="TekstTabeli"/>
            </w:pPr>
            <w:r w:rsidRPr="00C15328">
              <w:t>przedsiębiorstwa użyteczności publicznej</w:t>
            </w:r>
          </w:p>
        </w:tc>
        <w:tc>
          <w:tcPr>
            <w:tcW w:w="4932" w:type="dxa"/>
            <w:vAlign w:val="center"/>
          </w:tcPr>
          <w:p w14:paraId="4B26B047" w14:textId="12AB8BB2" w:rsidR="00731AB6" w:rsidRPr="00C15328" w:rsidRDefault="00731AB6" w:rsidP="00533597">
            <w:pPr>
              <w:pStyle w:val="TekstTabeli"/>
            </w:pPr>
            <w:r w:rsidRPr="00C15328">
              <w:t>dostawcy</w:t>
            </w:r>
          </w:p>
        </w:tc>
      </w:tr>
      <w:tr w:rsidR="00731AB6" w:rsidRPr="00C15328" w14:paraId="7269C9BC" w14:textId="77777777" w:rsidTr="005F7DE1">
        <w:trPr>
          <w:cantSplit/>
        </w:trPr>
        <w:tc>
          <w:tcPr>
            <w:tcW w:w="567" w:type="dxa"/>
            <w:vAlign w:val="center"/>
          </w:tcPr>
          <w:p w14:paraId="51937314" w14:textId="35F8C3C2" w:rsidR="00731AB6" w:rsidRPr="00C15328" w:rsidRDefault="00731AB6" w:rsidP="005F7DE1">
            <w:pPr>
              <w:pStyle w:val="TekstTabeli"/>
            </w:pPr>
            <w:r w:rsidRPr="00C15328">
              <w:t>48</w:t>
            </w:r>
          </w:p>
        </w:tc>
        <w:tc>
          <w:tcPr>
            <w:tcW w:w="3572" w:type="dxa"/>
            <w:vAlign w:val="center"/>
          </w:tcPr>
          <w:p w14:paraId="52DEB6C1" w14:textId="55790808" w:rsidR="00731AB6" w:rsidRPr="00C15328" w:rsidRDefault="00731AB6" w:rsidP="00533597">
            <w:pPr>
              <w:pStyle w:val="TekstTabeli"/>
            </w:pPr>
            <w:r w:rsidRPr="00C15328">
              <w:t>przemysł</w:t>
            </w:r>
          </w:p>
        </w:tc>
        <w:tc>
          <w:tcPr>
            <w:tcW w:w="4932" w:type="dxa"/>
            <w:vAlign w:val="center"/>
          </w:tcPr>
          <w:p w14:paraId="4515DA70" w14:textId="7B14065A" w:rsidR="00731AB6" w:rsidRPr="00D82766" w:rsidRDefault="00731AB6" w:rsidP="00533597">
            <w:pPr>
              <w:pStyle w:val="TekstTabeli"/>
              <w:rPr>
                <w:lang w:val="pl-PL"/>
              </w:rPr>
            </w:pPr>
            <w:r w:rsidRPr="00D82766">
              <w:rPr>
                <w:lang w:val="pl-PL"/>
              </w:rPr>
              <w:t>darczyńcy grupowi lub organizacyjni; wspierający wiedzę</w:t>
            </w:r>
          </w:p>
        </w:tc>
      </w:tr>
      <w:tr w:rsidR="00731AB6" w:rsidRPr="00C15328" w14:paraId="64A57CC7" w14:textId="77777777" w:rsidTr="005F7DE1">
        <w:trPr>
          <w:cantSplit/>
        </w:trPr>
        <w:tc>
          <w:tcPr>
            <w:tcW w:w="567" w:type="dxa"/>
            <w:vAlign w:val="center"/>
          </w:tcPr>
          <w:p w14:paraId="45252306" w14:textId="352888AE" w:rsidR="00731AB6" w:rsidRPr="00C15328" w:rsidRDefault="00731AB6" w:rsidP="005F7DE1">
            <w:pPr>
              <w:pStyle w:val="TekstTabeli"/>
            </w:pPr>
            <w:r w:rsidRPr="00C15328">
              <w:t>49</w:t>
            </w:r>
          </w:p>
        </w:tc>
        <w:tc>
          <w:tcPr>
            <w:tcW w:w="3572" w:type="dxa"/>
            <w:vAlign w:val="center"/>
          </w:tcPr>
          <w:p w14:paraId="5F6D2356" w14:textId="114CC785" w:rsidR="00731AB6" w:rsidRPr="00C15328" w:rsidRDefault="00731AB6" w:rsidP="00533597">
            <w:pPr>
              <w:pStyle w:val="TekstTabeli"/>
            </w:pPr>
            <w:r w:rsidRPr="00C15328">
              <w:t>przyjaciele</w:t>
            </w:r>
          </w:p>
        </w:tc>
        <w:tc>
          <w:tcPr>
            <w:tcW w:w="4932" w:type="dxa"/>
            <w:vAlign w:val="center"/>
          </w:tcPr>
          <w:p w14:paraId="78F185C3" w14:textId="0A6421D4" w:rsidR="00731AB6" w:rsidRPr="00C15328" w:rsidRDefault="00731AB6" w:rsidP="00533597">
            <w:pPr>
              <w:pStyle w:val="TekstTabeli"/>
            </w:pPr>
            <w:r w:rsidRPr="00C15328">
              <w:t>darczyńcy indywidualni</w:t>
            </w:r>
          </w:p>
        </w:tc>
      </w:tr>
      <w:tr w:rsidR="00731AB6" w:rsidRPr="00C15328" w14:paraId="011BE5B6" w14:textId="77777777" w:rsidTr="005F7DE1">
        <w:trPr>
          <w:cantSplit/>
        </w:trPr>
        <w:tc>
          <w:tcPr>
            <w:tcW w:w="567" w:type="dxa"/>
            <w:vAlign w:val="center"/>
          </w:tcPr>
          <w:p w14:paraId="68AAF571" w14:textId="5F0C175F" w:rsidR="00731AB6" w:rsidRPr="00C15328" w:rsidRDefault="00731AB6" w:rsidP="005F7DE1">
            <w:pPr>
              <w:pStyle w:val="TekstTabeli"/>
            </w:pPr>
            <w:r w:rsidRPr="00C15328">
              <w:t>50</w:t>
            </w:r>
          </w:p>
        </w:tc>
        <w:tc>
          <w:tcPr>
            <w:tcW w:w="3572" w:type="dxa"/>
            <w:vAlign w:val="center"/>
          </w:tcPr>
          <w:p w14:paraId="3BB0D0B6" w14:textId="47E71663" w:rsidR="00731AB6" w:rsidRPr="00C15328" w:rsidRDefault="00731AB6" w:rsidP="00533597">
            <w:pPr>
              <w:pStyle w:val="TekstTabeli"/>
            </w:pPr>
            <w:r>
              <w:t>przyszli studenci</w:t>
            </w:r>
          </w:p>
        </w:tc>
        <w:tc>
          <w:tcPr>
            <w:tcW w:w="4932" w:type="dxa"/>
            <w:vAlign w:val="center"/>
          </w:tcPr>
          <w:p w14:paraId="0943979C" w14:textId="07954406"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0CD6235A" w14:textId="77777777" w:rsidTr="005F7DE1">
        <w:trPr>
          <w:cantSplit/>
        </w:trPr>
        <w:tc>
          <w:tcPr>
            <w:tcW w:w="567" w:type="dxa"/>
            <w:vAlign w:val="center"/>
          </w:tcPr>
          <w:p w14:paraId="23152E7E" w14:textId="2F3B608B" w:rsidR="00731AB6" w:rsidRPr="00C15328" w:rsidRDefault="00731AB6" w:rsidP="005F7DE1">
            <w:pPr>
              <w:pStyle w:val="TekstTabeli"/>
            </w:pPr>
            <w:r w:rsidRPr="00C15328">
              <w:t>51</w:t>
            </w:r>
          </w:p>
        </w:tc>
        <w:tc>
          <w:tcPr>
            <w:tcW w:w="3572" w:type="dxa"/>
            <w:vAlign w:val="center"/>
          </w:tcPr>
          <w:p w14:paraId="7EA565EC" w14:textId="0175FC24" w:rsidR="00731AB6" w:rsidRPr="00C15328" w:rsidRDefault="00731AB6" w:rsidP="00533597">
            <w:pPr>
              <w:pStyle w:val="TekstTabeli"/>
            </w:pPr>
            <w:r w:rsidRPr="00C15328">
              <w:t>publiczne instytucje wyższ</w:t>
            </w:r>
            <w:r w:rsidR="005F7DE1">
              <w:t>.</w:t>
            </w:r>
            <w:r w:rsidRPr="00C15328">
              <w:t xml:space="preserve"> wykształcenia</w:t>
            </w:r>
          </w:p>
        </w:tc>
        <w:tc>
          <w:tcPr>
            <w:tcW w:w="4932" w:type="dxa"/>
            <w:vAlign w:val="center"/>
          </w:tcPr>
          <w:p w14:paraId="2A43F9E2" w14:textId="52AA90E5" w:rsidR="00731AB6" w:rsidRPr="00C15328" w:rsidRDefault="00731AB6" w:rsidP="00533597">
            <w:pPr>
              <w:pStyle w:val="TekstTabeli"/>
            </w:pPr>
            <w:r w:rsidRPr="00C15328">
              <w:t>konkurencja bezpośrednia</w:t>
            </w:r>
          </w:p>
        </w:tc>
      </w:tr>
      <w:tr w:rsidR="00731AB6" w:rsidRPr="00C15328" w14:paraId="7351294B" w14:textId="77777777" w:rsidTr="005F7DE1">
        <w:trPr>
          <w:cantSplit/>
        </w:trPr>
        <w:tc>
          <w:tcPr>
            <w:tcW w:w="567" w:type="dxa"/>
            <w:vAlign w:val="center"/>
          </w:tcPr>
          <w:p w14:paraId="42239F0D" w14:textId="7D91F9FC" w:rsidR="00731AB6" w:rsidRPr="00C15328" w:rsidRDefault="00731AB6" w:rsidP="005F7DE1">
            <w:pPr>
              <w:pStyle w:val="TekstTabeli"/>
            </w:pPr>
            <w:r w:rsidRPr="00C15328">
              <w:t>52</w:t>
            </w:r>
          </w:p>
        </w:tc>
        <w:tc>
          <w:tcPr>
            <w:tcW w:w="3572" w:type="dxa"/>
            <w:vAlign w:val="center"/>
          </w:tcPr>
          <w:p w14:paraId="264826C6" w14:textId="40CD9388" w:rsidR="00731AB6" w:rsidRPr="00C15328" w:rsidRDefault="00731AB6" w:rsidP="00533597">
            <w:pPr>
              <w:pStyle w:val="TekstTabeli"/>
            </w:pPr>
            <w:r w:rsidRPr="00C15328">
              <w:t>rady badawcze</w:t>
            </w:r>
          </w:p>
        </w:tc>
        <w:tc>
          <w:tcPr>
            <w:tcW w:w="4932" w:type="dxa"/>
            <w:vAlign w:val="center"/>
          </w:tcPr>
          <w:p w14:paraId="3904417D" w14:textId="3A1C0E13" w:rsidR="00731AB6" w:rsidRPr="00D82766" w:rsidRDefault="00731AB6" w:rsidP="00533597">
            <w:pPr>
              <w:pStyle w:val="TekstTabeli"/>
              <w:rPr>
                <w:lang w:val="pl-PL"/>
              </w:rPr>
            </w:pPr>
            <w:r w:rsidRPr="00D82766">
              <w:rPr>
                <w:lang w:val="pl-PL"/>
              </w:rPr>
              <w:t xml:space="preserve">darczyńcy grupowi lub organizacyjni; </w:t>
            </w:r>
            <w:r w:rsidRPr="00D82766">
              <w:rPr>
                <w:lang w:val="pl-PL"/>
              </w:rPr>
              <w:br/>
              <w:t>regulatorzy rządowi</w:t>
            </w:r>
          </w:p>
        </w:tc>
      </w:tr>
      <w:tr w:rsidR="00731AB6" w:rsidRPr="00C15328" w14:paraId="6F8291AC" w14:textId="77777777" w:rsidTr="005F7DE1">
        <w:trPr>
          <w:cantSplit/>
        </w:trPr>
        <w:tc>
          <w:tcPr>
            <w:tcW w:w="567" w:type="dxa"/>
            <w:vAlign w:val="center"/>
          </w:tcPr>
          <w:p w14:paraId="425AE0F2" w14:textId="2982298D" w:rsidR="00731AB6" w:rsidRPr="00C15328" w:rsidRDefault="00731AB6" w:rsidP="005F7DE1">
            <w:pPr>
              <w:pStyle w:val="TekstTabeli"/>
            </w:pPr>
            <w:r w:rsidRPr="00C15328">
              <w:t>53</w:t>
            </w:r>
          </w:p>
        </w:tc>
        <w:tc>
          <w:tcPr>
            <w:tcW w:w="3572" w:type="dxa"/>
            <w:vAlign w:val="center"/>
          </w:tcPr>
          <w:p w14:paraId="0BAA1258" w14:textId="0C66B58B" w:rsidR="00731AB6" w:rsidRPr="00C15328" w:rsidRDefault="00731AB6" w:rsidP="00533597">
            <w:pPr>
              <w:pStyle w:val="TekstTabeli"/>
            </w:pPr>
            <w:r w:rsidRPr="00C15328">
              <w:t>rady dyrektorów</w:t>
            </w:r>
          </w:p>
        </w:tc>
        <w:tc>
          <w:tcPr>
            <w:tcW w:w="4932" w:type="dxa"/>
            <w:vAlign w:val="center"/>
          </w:tcPr>
          <w:p w14:paraId="168E6342" w14:textId="0DB4B2DB" w:rsidR="00731AB6" w:rsidRPr="00C15328" w:rsidRDefault="00731AB6" w:rsidP="00533597">
            <w:pPr>
              <w:pStyle w:val="TekstTabeli"/>
            </w:pPr>
            <w:r w:rsidRPr="00C15328">
              <w:t>podmioty współzarządzające</w:t>
            </w:r>
          </w:p>
        </w:tc>
      </w:tr>
      <w:tr w:rsidR="00731AB6" w:rsidRPr="00C15328" w14:paraId="6A74FC87" w14:textId="77777777" w:rsidTr="005F7DE1">
        <w:trPr>
          <w:cantSplit/>
        </w:trPr>
        <w:tc>
          <w:tcPr>
            <w:tcW w:w="567" w:type="dxa"/>
            <w:vAlign w:val="center"/>
          </w:tcPr>
          <w:p w14:paraId="596C02F7" w14:textId="43B12A91" w:rsidR="00731AB6" w:rsidRPr="00C15328" w:rsidRDefault="00731AB6" w:rsidP="005F7DE1">
            <w:pPr>
              <w:pStyle w:val="TekstTabeli"/>
            </w:pPr>
            <w:r w:rsidRPr="00C15328">
              <w:t>54</w:t>
            </w:r>
          </w:p>
        </w:tc>
        <w:tc>
          <w:tcPr>
            <w:tcW w:w="3572" w:type="dxa"/>
            <w:vAlign w:val="center"/>
          </w:tcPr>
          <w:p w14:paraId="7F1B643F" w14:textId="329F94F6" w:rsidR="00731AB6" w:rsidRPr="00C15328" w:rsidRDefault="00731AB6" w:rsidP="00533597">
            <w:pPr>
              <w:pStyle w:val="TekstTabeli"/>
            </w:pPr>
            <w:r w:rsidRPr="00C15328">
              <w:t>rektorzy (oraz prorektorzy)</w:t>
            </w:r>
          </w:p>
        </w:tc>
        <w:tc>
          <w:tcPr>
            <w:tcW w:w="4932" w:type="dxa"/>
            <w:vAlign w:val="center"/>
          </w:tcPr>
          <w:p w14:paraId="58E1D353" w14:textId="597E6AAF" w:rsidR="00731AB6" w:rsidRPr="00C15328" w:rsidRDefault="00731AB6" w:rsidP="00533597">
            <w:pPr>
              <w:pStyle w:val="TekstTabeli"/>
            </w:pPr>
            <w:r w:rsidRPr="00C15328">
              <w:t>zarządzanie</w:t>
            </w:r>
          </w:p>
        </w:tc>
      </w:tr>
      <w:tr w:rsidR="00731AB6" w:rsidRPr="00C15328" w14:paraId="4BFE9FC9" w14:textId="77777777" w:rsidTr="005F7DE1">
        <w:trPr>
          <w:cantSplit/>
        </w:trPr>
        <w:tc>
          <w:tcPr>
            <w:tcW w:w="567" w:type="dxa"/>
            <w:vAlign w:val="center"/>
          </w:tcPr>
          <w:p w14:paraId="5BA2FA45" w14:textId="632E6748" w:rsidR="00731AB6" w:rsidRPr="00C15328" w:rsidRDefault="00731AB6" w:rsidP="005F7DE1">
            <w:pPr>
              <w:pStyle w:val="TekstTabeli"/>
            </w:pPr>
            <w:r w:rsidRPr="00C15328">
              <w:t>55</w:t>
            </w:r>
          </w:p>
        </w:tc>
        <w:tc>
          <w:tcPr>
            <w:tcW w:w="3572" w:type="dxa"/>
            <w:vAlign w:val="center"/>
          </w:tcPr>
          <w:p w14:paraId="2508BE08" w14:textId="737B96FD" w:rsidR="00731AB6" w:rsidRPr="00C15328" w:rsidRDefault="00731AB6" w:rsidP="00533597">
            <w:pPr>
              <w:pStyle w:val="TekstTabeli"/>
            </w:pPr>
            <w:r w:rsidRPr="00C15328">
              <w:t>rodzice</w:t>
            </w:r>
          </w:p>
        </w:tc>
        <w:tc>
          <w:tcPr>
            <w:tcW w:w="4932" w:type="dxa"/>
            <w:vAlign w:val="center"/>
          </w:tcPr>
          <w:p w14:paraId="5B6EFD77" w14:textId="5C2793E8" w:rsidR="00731AB6" w:rsidRPr="00C15328" w:rsidRDefault="00731AB6" w:rsidP="00533597">
            <w:pPr>
              <w:pStyle w:val="TekstTabeli"/>
            </w:pPr>
            <w:r w:rsidRPr="00C15328">
              <w:t>darczyńcy indywidualni</w:t>
            </w:r>
          </w:p>
        </w:tc>
      </w:tr>
      <w:tr w:rsidR="00731AB6" w:rsidRPr="00C15328" w14:paraId="3B7E88D7" w14:textId="77777777" w:rsidTr="005F7DE1">
        <w:trPr>
          <w:cantSplit/>
        </w:trPr>
        <w:tc>
          <w:tcPr>
            <w:tcW w:w="567" w:type="dxa"/>
            <w:vAlign w:val="center"/>
          </w:tcPr>
          <w:p w14:paraId="4748F0D0" w14:textId="7368F0C8" w:rsidR="00731AB6" w:rsidRPr="00C15328" w:rsidRDefault="00731AB6" w:rsidP="005F7DE1">
            <w:pPr>
              <w:pStyle w:val="TekstTabeli"/>
            </w:pPr>
            <w:r w:rsidRPr="00C15328">
              <w:t>56</w:t>
            </w:r>
          </w:p>
        </w:tc>
        <w:tc>
          <w:tcPr>
            <w:tcW w:w="3572" w:type="dxa"/>
            <w:vAlign w:val="center"/>
          </w:tcPr>
          <w:p w14:paraId="0244CEE5" w14:textId="4CFDE156" w:rsidR="00731AB6" w:rsidRPr="00C15328" w:rsidRDefault="00731AB6" w:rsidP="00533597">
            <w:pPr>
              <w:pStyle w:val="TekstTabeli"/>
            </w:pPr>
            <w:r w:rsidRPr="00C15328">
              <w:t>rodziny studentów</w:t>
            </w:r>
          </w:p>
        </w:tc>
        <w:tc>
          <w:tcPr>
            <w:tcW w:w="4932" w:type="dxa"/>
            <w:vAlign w:val="center"/>
          </w:tcPr>
          <w:p w14:paraId="24C1D7BF" w14:textId="09DB676C"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1062CE5A" w14:textId="77777777" w:rsidTr="005F7DE1">
        <w:trPr>
          <w:cantSplit/>
        </w:trPr>
        <w:tc>
          <w:tcPr>
            <w:tcW w:w="567" w:type="dxa"/>
            <w:vAlign w:val="center"/>
          </w:tcPr>
          <w:p w14:paraId="70458B99" w14:textId="02310609" w:rsidR="00731AB6" w:rsidRPr="00C15328" w:rsidRDefault="00731AB6" w:rsidP="005F7DE1">
            <w:pPr>
              <w:pStyle w:val="TekstTabeli"/>
            </w:pPr>
            <w:r w:rsidRPr="00C15328">
              <w:t>57</w:t>
            </w:r>
          </w:p>
        </w:tc>
        <w:tc>
          <w:tcPr>
            <w:tcW w:w="3572" w:type="dxa"/>
            <w:vAlign w:val="center"/>
          </w:tcPr>
          <w:p w14:paraId="00547168" w14:textId="4E9B1B22" w:rsidR="00731AB6" w:rsidRPr="00C15328" w:rsidRDefault="00731AB6" w:rsidP="00533597">
            <w:pPr>
              <w:pStyle w:val="TekstTabeli"/>
            </w:pPr>
            <w:r w:rsidRPr="00C15328">
              <w:t>rząd</w:t>
            </w:r>
          </w:p>
        </w:tc>
        <w:tc>
          <w:tcPr>
            <w:tcW w:w="4932" w:type="dxa"/>
            <w:vAlign w:val="center"/>
          </w:tcPr>
          <w:p w14:paraId="428F5954" w14:textId="7D94DFEE" w:rsidR="00731AB6" w:rsidRPr="00C15328" w:rsidRDefault="00731AB6" w:rsidP="00533597">
            <w:pPr>
              <w:pStyle w:val="TekstTabeli"/>
            </w:pPr>
            <w:r w:rsidRPr="00C15328">
              <w:t>podmioty współzarządzające</w:t>
            </w:r>
          </w:p>
        </w:tc>
      </w:tr>
      <w:tr w:rsidR="00731AB6" w:rsidRPr="00C15328" w14:paraId="00E031B9" w14:textId="77777777" w:rsidTr="005F7DE1">
        <w:trPr>
          <w:cantSplit/>
        </w:trPr>
        <w:tc>
          <w:tcPr>
            <w:tcW w:w="567" w:type="dxa"/>
            <w:vAlign w:val="center"/>
          </w:tcPr>
          <w:p w14:paraId="134D03CD" w14:textId="661A8409" w:rsidR="00731AB6" w:rsidRPr="00C15328" w:rsidRDefault="00731AB6" w:rsidP="005F7DE1">
            <w:pPr>
              <w:pStyle w:val="TekstTabeli"/>
            </w:pPr>
            <w:r w:rsidRPr="00C15328">
              <w:t>58</w:t>
            </w:r>
          </w:p>
        </w:tc>
        <w:tc>
          <w:tcPr>
            <w:tcW w:w="3572" w:type="dxa"/>
            <w:vAlign w:val="center"/>
          </w:tcPr>
          <w:p w14:paraId="39930499" w14:textId="1873A60F" w:rsidR="00731AB6" w:rsidRPr="00C15328" w:rsidRDefault="00731AB6" w:rsidP="00533597">
            <w:pPr>
              <w:pStyle w:val="TekstTabeli"/>
            </w:pPr>
            <w:r w:rsidRPr="00C15328">
              <w:t>specjalne grupy zainteresowań</w:t>
            </w:r>
          </w:p>
        </w:tc>
        <w:tc>
          <w:tcPr>
            <w:tcW w:w="4932" w:type="dxa"/>
            <w:vAlign w:val="center"/>
          </w:tcPr>
          <w:p w14:paraId="58243A5F" w14:textId="18891761" w:rsidR="00731AB6" w:rsidRPr="00C15328" w:rsidRDefault="00731AB6" w:rsidP="00533597">
            <w:pPr>
              <w:pStyle w:val="TekstTabeli"/>
            </w:pPr>
            <w:r w:rsidRPr="00C15328">
              <w:t>społeczności</w:t>
            </w:r>
          </w:p>
        </w:tc>
      </w:tr>
      <w:tr w:rsidR="00731AB6" w:rsidRPr="00C15328" w14:paraId="10858A35" w14:textId="77777777" w:rsidTr="005F7DE1">
        <w:trPr>
          <w:cantSplit/>
        </w:trPr>
        <w:tc>
          <w:tcPr>
            <w:tcW w:w="567" w:type="dxa"/>
            <w:vAlign w:val="center"/>
          </w:tcPr>
          <w:p w14:paraId="06C4C4AC" w14:textId="4AB42DEC" w:rsidR="00731AB6" w:rsidRPr="00C15328" w:rsidRDefault="00731AB6" w:rsidP="005F7DE1">
            <w:pPr>
              <w:pStyle w:val="TekstTabeli"/>
            </w:pPr>
            <w:r w:rsidRPr="00C15328">
              <w:t>59</w:t>
            </w:r>
          </w:p>
        </w:tc>
        <w:tc>
          <w:tcPr>
            <w:tcW w:w="3572" w:type="dxa"/>
            <w:vAlign w:val="center"/>
          </w:tcPr>
          <w:p w14:paraId="33E02634" w14:textId="25DA47E2" w:rsidR="00731AB6" w:rsidRPr="00C15328" w:rsidRDefault="00731AB6" w:rsidP="00533597">
            <w:pPr>
              <w:pStyle w:val="TekstTabeli"/>
            </w:pPr>
            <w:r w:rsidRPr="00C15328">
              <w:t>społeczeństwo</w:t>
            </w:r>
          </w:p>
        </w:tc>
        <w:tc>
          <w:tcPr>
            <w:tcW w:w="4932" w:type="dxa"/>
            <w:vAlign w:val="center"/>
          </w:tcPr>
          <w:p w14:paraId="392661DF" w14:textId="3CB9876E" w:rsidR="00731AB6" w:rsidRPr="00C15328" w:rsidRDefault="00731AB6" w:rsidP="00533597">
            <w:pPr>
              <w:pStyle w:val="TekstTabeli"/>
            </w:pPr>
            <w:r w:rsidRPr="00C15328">
              <w:t>społeczności</w:t>
            </w:r>
          </w:p>
        </w:tc>
      </w:tr>
      <w:tr w:rsidR="00731AB6" w:rsidRPr="00C15328" w14:paraId="1BC9387D" w14:textId="77777777" w:rsidTr="005F7DE1">
        <w:trPr>
          <w:cantSplit/>
        </w:trPr>
        <w:tc>
          <w:tcPr>
            <w:tcW w:w="567" w:type="dxa"/>
            <w:vAlign w:val="center"/>
          </w:tcPr>
          <w:p w14:paraId="7DF4A3F7" w14:textId="63DD24EF" w:rsidR="00731AB6" w:rsidRPr="00C15328" w:rsidRDefault="00731AB6" w:rsidP="005F7DE1">
            <w:pPr>
              <w:pStyle w:val="TekstTabeli"/>
            </w:pPr>
            <w:r w:rsidRPr="00C15328">
              <w:t>60</w:t>
            </w:r>
          </w:p>
        </w:tc>
        <w:tc>
          <w:tcPr>
            <w:tcW w:w="3572" w:type="dxa"/>
            <w:vAlign w:val="center"/>
          </w:tcPr>
          <w:p w14:paraId="6E13DB7B" w14:textId="2CD060C7" w:rsidR="00731AB6" w:rsidRPr="00C15328" w:rsidRDefault="00731AB6" w:rsidP="00533597">
            <w:pPr>
              <w:pStyle w:val="TekstTabeli"/>
            </w:pPr>
            <w:r w:rsidRPr="00C15328">
              <w:t>społeczne podmioty finansujące</w:t>
            </w:r>
          </w:p>
        </w:tc>
        <w:tc>
          <w:tcPr>
            <w:tcW w:w="4932" w:type="dxa"/>
            <w:vAlign w:val="center"/>
          </w:tcPr>
          <w:p w14:paraId="0AD801C9" w14:textId="745C741E" w:rsidR="00731AB6" w:rsidRPr="00D82766" w:rsidRDefault="00731AB6" w:rsidP="00533597">
            <w:pPr>
              <w:pStyle w:val="TekstTabeli"/>
              <w:rPr>
                <w:lang w:val="pl-PL"/>
              </w:rPr>
            </w:pPr>
            <w:r w:rsidRPr="00D82766">
              <w:rPr>
                <w:lang w:val="pl-PL"/>
              </w:rPr>
              <w:t>„klienci” (odbiorcy efektów usługi edukacyjnej)</w:t>
            </w:r>
          </w:p>
        </w:tc>
      </w:tr>
      <w:tr w:rsidR="00731AB6" w:rsidRPr="00C15328" w14:paraId="33A8F96A" w14:textId="77777777" w:rsidTr="005F7DE1">
        <w:trPr>
          <w:cantSplit/>
        </w:trPr>
        <w:tc>
          <w:tcPr>
            <w:tcW w:w="567" w:type="dxa"/>
            <w:vAlign w:val="center"/>
          </w:tcPr>
          <w:p w14:paraId="7FDBDAE6" w14:textId="4075ACB4" w:rsidR="00731AB6" w:rsidRPr="00C15328" w:rsidRDefault="00731AB6" w:rsidP="005F7DE1">
            <w:pPr>
              <w:pStyle w:val="TekstTabeli"/>
            </w:pPr>
            <w:r w:rsidRPr="00C15328">
              <w:t>61</w:t>
            </w:r>
          </w:p>
        </w:tc>
        <w:tc>
          <w:tcPr>
            <w:tcW w:w="3572" w:type="dxa"/>
            <w:vAlign w:val="center"/>
          </w:tcPr>
          <w:p w14:paraId="1188DD4B" w14:textId="31C3622A" w:rsidR="00731AB6" w:rsidRPr="00C15328" w:rsidRDefault="00731AB6" w:rsidP="00533597">
            <w:pPr>
              <w:pStyle w:val="TekstTabeli"/>
            </w:pPr>
            <w:r w:rsidRPr="00C15328">
              <w:t>społeczność biznesowa</w:t>
            </w:r>
          </w:p>
        </w:tc>
        <w:tc>
          <w:tcPr>
            <w:tcW w:w="4932" w:type="dxa"/>
            <w:vAlign w:val="center"/>
          </w:tcPr>
          <w:p w14:paraId="4A9E3D78" w14:textId="36312BAE" w:rsidR="00731AB6" w:rsidRPr="00C15328" w:rsidRDefault="00731AB6" w:rsidP="00533597">
            <w:pPr>
              <w:pStyle w:val="TekstTabeli"/>
            </w:pPr>
            <w:r w:rsidRPr="00C15328">
              <w:t>społeczności</w:t>
            </w:r>
          </w:p>
        </w:tc>
      </w:tr>
      <w:tr w:rsidR="00731AB6" w:rsidRPr="00C15328" w14:paraId="6BC4EE55" w14:textId="77777777" w:rsidTr="005F7DE1">
        <w:trPr>
          <w:cantSplit/>
        </w:trPr>
        <w:tc>
          <w:tcPr>
            <w:tcW w:w="567" w:type="dxa"/>
            <w:vAlign w:val="center"/>
          </w:tcPr>
          <w:p w14:paraId="0E4FD687" w14:textId="2F42BE82" w:rsidR="00731AB6" w:rsidRPr="00C15328" w:rsidRDefault="00731AB6" w:rsidP="005F7DE1">
            <w:pPr>
              <w:pStyle w:val="TekstTabeli"/>
            </w:pPr>
            <w:r w:rsidRPr="00C15328">
              <w:t>62</w:t>
            </w:r>
          </w:p>
        </w:tc>
        <w:tc>
          <w:tcPr>
            <w:tcW w:w="3572" w:type="dxa"/>
            <w:vAlign w:val="center"/>
          </w:tcPr>
          <w:p w14:paraId="747522A8" w14:textId="2CEE8994" w:rsidR="00731AB6" w:rsidRPr="00D82766" w:rsidRDefault="00731AB6" w:rsidP="00533597">
            <w:pPr>
              <w:pStyle w:val="TekstTabeli"/>
              <w:rPr>
                <w:lang w:val="pl-PL"/>
              </w:rPr>
            </w:pPr>
            <w:r w:rsidRPr="00D82766">
              <w:rPr>
                <w:lang w:val="pl-PL"/>
              </w:rPr>
              <w:t>społeczność lokalna (w tym sąsiedztwo)</w:t>
            </w:r>
          </w:p>
        </w:tc>
        <w:tc>
          <w:tcPr>
            <w:tcW w:w="4932" w:type="dxa"/>
            <w:vAlign w:val="center"/>
          </w:tcPr>
          <w:p w14:paraId="4CBF8E5A" w14:textId="411FE175" w:rsidR="00731AB6" w:rsidRPr="00C15328" w:rsidRDefault="00731AB6" w:rsidP="00533597">
            <w:pPr>
              <w:pStyle w:val="TekstTabeli"/>
            </w:pPr>
            <w:r w:rsidRPr="00C15328">
              <w:t>społeczności</w:t>
            </w:r>
          </w:p>
        </w:tc>
      </w:tr>
      <w:tr w:rsidR="00731AB6" w:rsidRPr="00C15328" w14:paraId="79E926F5" w14:textId="77777777" w:rsidTr="005F7DE1">
        <w:trPr>
          <w:cantSplit/>
        </w:trPr>
        <w:tc>
          <w:tcPr>
            <w:tcW w:w="567" w:type="dxa"/>
            <w:vAlign w:val="center"/>
          </w:tcPr>
          <w:p w14:paraId="01AA2D9F" w14:textId="639589D1" w:rsidR="00731AB6" w:rsidRPr="00C15328" w:rsidRDefault="00731AB6" w:rsidP="005F7DE1">
            <w:pPr>
              <w:pStyle w:val="TekstTabeli"/>
            </w:pPr>
            <w:r w:rsidRPr="00C15328">
              <w:t>63</w:t>
            </w:r>
          </w:p>
        </w:tc>
        <w:tc>
          <w:tcPr>
            <w:tcW w:w="3572" w:type="dxa"/>
            <w:vAlign w:val="center"/>
          </w:tcPr>
          <w:p w14:paraId="7CF81256" w14:textId="02B19AB0" w:rsidR="00731AB6" w:rsidRPr="00C15328" w:rsidRDefault="00731AB6" w:rsidP="00533597">
            <w:pPr>
              <w:pStyle w:val="TekstTabeli"/>
            </w:pPr>
            <w:r w:rsidRPr="00C15328">
              <w:t>sponsorzy</w:t>
            </w:r>
          </w:p>
        </w:tc>
        <w:tc>
          <w:tcPr>
            <w:tcW w:w="4932" w:type="dxa"/>
            <w:vAlign w:val="center"/>
          </w:tcPr>
          <w:p w14:paraId="53E456F7" w14:textId="65A697CE" w:rsidR="00731AB6" w:rsidRPr="00C15328" w:rsidRDefault="00731AB6" w:rsidP="00533597">
            <w:pPr>
              <w:pStyle w:val="TekstTabeli"/>
            </w:pPr>
            <w:r w:rsidRPr="00C15328">
              <w:t>podmioty współzarządzające</w:t>
            </w:r>
          </w:p>
        </w:tc>
      </w:tr>
      <w:tr w:rsidR="00731AB6" w:rsidRPr="00C15328" w14:paraId="5BF03403" w14:textId="77777777" w:rsidTr="005F7DE1">
        <w:trPr>
          <w:cantSplit/>
        </w:trPr>
        <w:tc>
          <w:tcPr>
            <w:tcW w:w="567" w:type="dxa"/>
            <w:vAlign w:val="center"/>
          </w:tcPr>
          <w:p w14:paraId="4D6AB4E5" w14:textId="56701D83" w:rsidR="00731AB6" w:rsidRPr="00C15328" w:rsidRDefault="00731AB6" w:rsidP="005F7DE1">
            <w:pPr>
              <w:pStyle w:val="TekstTabeli"/>
            </w:pPr>
            <w:r w:rsidRPr="00C15328">
              <w:lastRenderedPageBreak/>
              <w:t>64</w:t>
            </w:r>
          </w:p>
        </w:tc>
        <w:tc>
          <w:tcPr>
            <w:tcW w:w="3572" w:type="dxa"/>
            <w:vAlign w:val="center"/>
          </w:tcPr>
          <w:p w14:paraId="00886E0F" w14:textId="6DF661A3" w:rsidR="00731AB6" w:rsidRPr="00C15328" w:rsidRDefault="00731AB6" w:rsidP="00533597">
            <w:pPr>
              <w:pStyle w:val="TekstTabeli"/>
            </w:pPr>
            <w:r w:rsidRPr="00C15328">
              <w:t>sponsorzy religijni</w:t>
            </w:r>
          </w:p>
        </w:tc>
        <w:tc>
          <w:tcPr>
            <w:tcW w:w="4932" w:type="dxa"/>
            <w:vAlign w:val="center"/>
          </w:tcPr>
          <w:p w14:paraId="0CF2DC0A" w14:textId="1F99AC24" w:rsidR="00731AB6" w:rsidRPr="00C15328" w:rsidRDefault="00731AB6" w:rsidP="00533597">
            <w:pPr>
              <w:pStyle w:val="TekstTabeli"/>
            </w:pPr>
            <w:r w:rsidRPr="00C15328">
              <w:t>regulatorzy pozarządowi</w:t>
            </w:r>
          </w:p>
        </w:tc>
      </w:tr>
      <w:tr w:rsidR="00482BC9" w:rsidRPr="00C15328" w14:paraId="7401E9CC" w14:textId="77777777" w:rsidTr="005F7DE1">
        <w:trPr>
          <w:cantSplit/>
        </w:trPr>
        <w:tc>
          <w:tcPr>
            <w:tcW w:w="567" w:type="dxa"/>
            <w:vAlign w:val="center"/>
          </w:tcPr>
          <w:p w14:paraId="48499D2D" w14:textId="433EF765" w:rsidR="00482BC9" w:rsidRPr="00C15328" w:rsidRDefault="00482BC9" w:rsidP="005F7DE1">
            <w:pPr>
              <w:pStyle w:val="TekstTabeli"/>
            </w:pPr>
            <w:r w:rsidRPr="00C15328">
              <w:t>65</w:t>
            </w:r>
          </w:p>
        </w:tc>
        <w:tc>
          <w:tcPr>
            <w:tcW w:w="3572" w:type="dxa"/>
            <w:vAlign w:val="center"/>
          </w:tcPr>
          <w:p w14:paraId="4B1FA682" w14:textId="04B75988" w:rsidR="00482BC9" w:rsidRPr="00C15328" w:rsidRDefault="00482BC9" w:rsidP="00533597">
            <w:pPr>
              <w:pStyle w:val="TekstTabeli"/>
            </w:pPr>
            <w:r>
              <w:t>spółki celowe</w:t>
            </w:r>
          </w:p>
        </w:tc>
        <w:tc>
          <w:tcPr>
            <w:tcW w:w="4932" w:type="dxa"/>
            <w:vAlign w:val="center"/>
          </w:tcPr>
          <w:p w14:paraId="184396EE" w14:textId="09EBDADC" w:rsidR="00482BC9" w:rsidRPr="00D82766" w:rsidRDefault="00482BC9" w:rsidP="00533597">
            <w:pPr>
              <w:pStyle w:val="TekstTabeli"/>
              <w:rPr>
                <w:lang w:val="pl-PL"/>
              </w:rPr>
            </w:pPr>
            <w:r w:rsidRPr="00D82766">
              <w:rPr>
                <w:lang w:val="pl-PL"/>
              </w:rPr>
              <w:t>współprace, „klienci” (odbiorcy efektów usługi edukacyjnej)</w:t>
            </w:r>
          </w:p>
        </w:tc>
      </w:tr>
      <w:tr w:rsidR="00482BC9" w:rsidRPr="00C15328" w14:paraId="65A50DDE" w14:textId="77777777" w:rsidTr="005F7DE1">
        <w:trPr>
          <w:cantSplit/>
        </w:trPr>
        <w:tc>
          <w:tcPr>
            <w:tcW w:w="567" w:type="dxa"/>
            <w:vAlign w:val="center"/>
          </w:tcPr>
          <w:p w14:paraId="6D962C0B" w14:textId="2F789751" w:rsidR="00482BC9" w:rsidRPr="00C15328" w:rsidRDefault="00482BC9" w:rsidP="005F7DE1">
            <w:pPr>
              <w:pStyle w:val="TekstTabeli"/>
            </w:pPr>
            <w:r w:rsidRPr="00C15328">
              <w:t>66</w:t>
            </w:r>
          </w:p>
        </w:tc>
        <w:tc>
          <w:tcPr>
            <w:tcW w:w="3572" w:type="dxa"/>
            <w:vAlign w:val="center"/>
          </w:tcPr>
          <w:p w14:paraId="29084E44" w14:textId="3841F940" w:rsidR="00482BC9" w:rsidRPr="00C15328" w:rsidRDefault="00482BC9" w:rsidP="00533597">
            <w:pPr>
              <w:pStyle w:val="TekstTabeli"/>
            </w:pPr>
            <w:r w:rsidRPr="00C15328">
              <w:t>stowarzyszenia zawodowe</w:t>
            </w:r>
          </w:p>
        </w:tc>
        <w:tc>
          <w:tcPr>
            <w:tcW w:w="4932" w:type="dxa"/>
            <w:vAlign w:val="center"/>
          </w:tcPr>
          <w:p w14:paraId="3EAF498A" w14:textId="6CA7C8A8" w:rsidR="00482BC9" w:rsidRPr="00C15328" w:rsidRDefault="00482BC9" w:rsidP="00533597">
            <w:pPr>
              <w:pStyle w:val="TekstTabeli"/>
            </w:pPr>
            <w:r w:rsidRPr="00C15328">
              <w:t>regulatorzy pozarządowi</w:t>
            </w:r>
          </w:p>
        </w:tc>
      </w:tr>
      <w:tr w:rsidR="00482BC9" w:rsidRPr="00C15328" w14:paraId="4957C6E5" w14:textId="77777777" w:rsidTr="005F7DE1">
        <w:trPr>
          <w:cantSplit/>
        </w:trPr>
        <w:tc>
          <w:tcPr>
            <w:tcW w:w="567" w:type="dxa"/>
            <w:vAlign w:val="center"/>
          </w:tcPr>
          <w:p w14:paraId="01256231" w14:textId="1F5B34F2" w:rsidR="00482BC9" w:rsidRPr="00C15328" w:rsidRDefault="00482BC9" w:rsidP="005F7DE1">
            <w:pPr>
              <w:pStyle w:val="TekstTabeli"/>
            </w:pPr>
            <w:r w:rsidRPr="00C15328">
              <w:t>67</w:t>
            </w:r>
          </w:p>
        </w:tc>
        <w:tc>
          <w:tcPr>
            <w:tcW w:w="3572" w:type="dxa"/>
            <w:vAlign w:val="center"/>
          </w:tcPr>
          <w:p w14:paraId="0811FC95" w14:textId="07CCDEB8" w:rsidR="00482BC9" w:rsidRPr="00C15328" w:rsidRDefault="00482BC9" w:rsidP="00533597">
            <w:pPr>
              <w:pStyle w:val="TekstTabeli"/>
            </w:pPr>
            <w:r w:rsidRPr="00C15328">
              <w:t>studenci</w:t>
            </w:r>
          </w:p>
        </w:tc>
        <w:tc>
          <w:tcPr>
            <w:tcW w:w="4932" w:type="dxa"/>
            <w:vAlign w:val="center"/>
          </w:tcPr>
          <w:p w14:paraId="35138811" w14:textId="753AD352" w:rsidR="00482BC9" w:rsidRPr="00D82766" w:rsidRDefault="00482BC9" w:rsidP="00533597">
            <w:pPr>
              <w:pStyle w:val="TekstTabeli"/>
              <w:rPr>
                <w:lang w:val="pl-PL"/>
              </w:rPr>
            </w:pPr>
            <w:r w:rsidRPr="00D82766">
              <w:rPr>
                <w:lang w:val="pl-PL"/>
              </w:rPr>
              <w:t xml:space="preserve">dostarczający wiedzę; </w:t>
            </w:r>
            <w:r w:rsidRPr="00D82766">
              <w:rPr>
                <w:lang w:val="pl-PL"/>
              </w:rPr>
              <w:br/>
              <w:t>„klienci” (odbiorcy efektów usługi edukacyjnej)</w:t>
            </w:r>
          </w:p>
        </w:tc>
      </w:tr>
      <w:tr w:rsidR="00482BC9" w:rsidRPr="00C15328" w14:paraId="21D19E6B" w14:textId="77777777" w:rsidTr="005F7DE1">
        <w:trPr>
          <w:cantSplit/>
        </w:trPr>
        <w:tc>
          <w:tcPr>
            <w:tcW w:w="567" w:type="dxa"/>
            <w:vAlign w:val="center"/>
          </w:tcPr>
          <w:p w14:paraId="43C34120" w14:textId="034CBD73" w:rsidR="00482BC9" w:rsidRPr="00C15328" w:rsidRDefault="00482BC9" w:rsidP="005F7DE1">
            <w:pPr>
              <w:pStyle w:val="TekstTabeli"/>
            </w:pPr>
            <w:r w:rsidRPr="00C15328">
              <w:t>68</w:t>
            </w:r>
          </w:p>
        </w:tc>
        <w:tc>
          <w:tcPr>
            <w:tcW w:w="3572" w:type="dxa"/>
            <w:vAlign w:val="center"/>
          </w:tcPr>
          <w:p w14:paraId="47762D69" w14:textId="1799EFC5" w:rsidR="00482BC9" w:rsidRPr="00C15328" w:rsidRDefault="00482BC9" w:rsidP="00533597">
            <w:pPr>
              <w:pStyle w:val="TekstTabeli"/>
            </w:pPr>
            <w:r w:rsidRPr="00C15328">
              <w:t>systemy szkolne</w:t>
            </w:r>
          </w:p>
        </w:tc>
        <w:tc>
          <w:tcPr>
            <w:tcW w:w="4932" w:type="dxa"/>
            <w:vAlign w:val="center"/>
          </w:tcPr>
          <w:p w14:paraId="1BB8F667" w14:textId="3B789BB0" w:rsidR="00482BC9" w:rsidRPr="00C15328" w:rsidRDefault="00482BC9" w:rsidP="00533597">
            <w:pPr>
              <w:pStyle w:val="TekstTabeli"/>
            </w:pPr>
            <w:r w:rsidRPr="00C15328">
              <w:t>społeczności</w:t>
            </w:r>
          </w:p>
        </w:tc>
      </w:tr>
      <w:tr w:rsidR="00482BC9" w:rsidRPr="00C15328" w14:paraId="382A17F7" w14:textId="77777777" w:rsidTr="005F7DE1">
        <w:trPr>
          <w:cantSplit/>
        </w:trPr>
        <w:tc>
          <w:tcPr>
            <w:tcW w:w="567" w:type="dxa"/>
            <w:vAlign w:val="center"/>
          </w:tcPr>
          <w:p w14:paraId="128C7CF1" w14:textId="26F21608" w:rsidR="00482BC9" w:rsidRPr="00C15328" w:rsidRDefault="00482BC9" w:rsidP="005F7DE1">
            <w:pPr>
              <w:pStyle w:val="TekstTabeli"/>
            </w:pPr>
            <w:r w:rsidRPr="00C15328">
              <w:t>69</w:t>
            </w:r>
          </w:p>
        </w:tc>
        <w:tc>
          <w:tcPr>
            <w:tcW w:w="3572" w:type="dxa"/>
            <w:vAlign w:val="center"/>
          </w:tcPr>
          <w:p w14:paraId="01B72FEA" w14:textId="29FBA33F" w:rsidR="00482BC9" w:rsidRPr="00C15328" w:rsidRDefault="00482BC9" w:rsidP="00533597">
            <w:pPr>
              <w:pStyle w:val="TekstTabeli"/>
            </w:pPr>
            <w:r w:rsidRPr="00C15328">
              <w:t>urzędy patentowe</w:t>
            </w:r>
          </w:p>
        </w:tc>
        <w:tc>
          <w:tcPr>
            <w:tcW w:w="4932" w:type="dxa"/>
            <w:vAlign w:val="center"/>
          </w:tcPr>
          <w:p w14:paraId="6BB5CA98" w14:textId="1844FAFE" w:rsidR="00482BC9" w:rsidRPr="00C15328" w:rsidRDefault="00482BC9" w:rsidP="00533597">
            <w:pPr>
              <w:pStyle w:val="TekstTabeli"/>
            </w:pPr>
            <w:r w:rsidRPr="00C15328">
              <w:t>regulatorzy rządowi</w:t>
            </w:r>
          </w:p>
        </w:tc>
      </w:tr>
      <w:tr w:rsidR="00482BC9" w:rsidRPr="00C15328" w14:paraId="3FA2D1CA" w14:textId="77777777" w:rsidTr="005F7DE1">
        <w:trPr>
          <w:cantSplit/>
        </w:trPr>
        <w:tc>
          <w:tcPr>
            <w:tcW w:w="567" w:type="dxa"/>
            <w:vAlign w:val="center"/>
          </w:tcPr>
          <w:p w14:paraId="3C23DD2A" w14:textId="3C68BE0D" w:rsidR="00482BC9" w:rsidRPr="00C15328" w:rsidRDefault="00482BC9" w:rsidP="005F7DE1">
            <w:pPr>
              <w:pStyle w:val="TekstTabeli"/>
            </w:pPr>
            <w:r w:rsidRPr="00C15328">
              <w:t>70</w:t>
            </w:r>
          </w:p>
        </w:tc>
        <w:tc>
          <w:tcPr>
            <w:tcW w:w="3572" w:type="dxa"/>
            <w:vAlign w:val="center"/>
          </w:tcPr>
          <w:p w14:paraId="41E63B1E" w14:textId="072CAE14" w:rsidR="00482BC9" w:rsidRPr="00C15328" w:rsidRDefault="00482BC9" w:rsidP="00533597">
            <w:pPr>
              <w:pStyle w:val="TekstTabeli"/>
            </w:pPr>
            <w:r w:rsidRPr="00C15328">
              <w:t>usługi społeczne</w:t>
            </w:r>
          </w:p>
        </w:tc>
        <w:tc>
          <w:tcPr>
            <w:tcW w:w="4932" w:type="dxa"/>
            <w:vAlign w:val="center"/>
          </w:tcPr>
          <w:p w14:paraId="3876C651" w14:textId="37183893" w:rsidR="00482BC9" w:rsidRPr="00C15328" w:rsidRDefault="00482BC9" w:rsidP="00533597">
            <w:pPr>
              <w:pStyle w:val="TekstTabeli"/>
            </w:pPr>
            <w:r w:rsidRPr="00C15328">
              <w:t>społeczności</w:t>
            </w:r>
          </w:p>
        </w:tc>
      </w:tr>
      <w:tr w:rsidR="00482BC9" w:rsidRPr="00C15328" w14:paraId="13DA6EFE" w14:textId="77777777" w:rsidTr="005F7DE1">
        <w:trPr>
          <w:cantSplit/>
        </w:trPr>
        <w:tc>
          <w:tcPr>
            <w:tcW w:w="567" w:type="dxa"/>
            <w:vAlign w:val="center"/>
          </w:tcPr>
          <w:p w14:paraId="068C246F" w14:textId="26FD0819" w:rsidR="00482BC9" w:rsidRPr="00C15328" w:rsidRDefault="00482BC9" w:rsidP="005F7DE1">
            <w:pPr>
              <w:pStyle w:val="TekstTabeli"/>
            </w:pPr>
            <w:r w:rsidRPr="00C15328">
              <w:t>71</w:t>
            </w:r>
          </w:p>
        </w:tc>
        <w:tc>
          <w:tcPr>
            <w:tcW w:w="3572" w:type="dxa"/>
            <w:vAlign w:val="center"/>
          </w:tcPr>
          <w:p w14:paraId="64570D58" w14:textId="0B6D8046" w:rsidR="00482BC9" w:rsidRPr="00C15328" w:rsidRDefault="00482BC9" w:rsidP="00533597">
            <w:pPr>
              <w:pStyle w:val="TekstTabeli"/>
            </w:pPr>
            <w:r w:rsidRPr="00C15328">
              <w:t>władze centralne</w:t>
            </w:r>
          </w:p>
        </w:tc>
        <w:tc>
          <w:tcPr>
            <w:tcW w:w="4932" w:type="dxa"/>
            <w:vAlign w:val="center"/>
          </w:tcPr>
          <w:p w14:paraId="7AA7D670" w14:textId="10DDF345" w:rsidR="00482BC9" w:rsidRPr="00C15328" w:rsidRDefault="00482BC9" w:rsidP="00533597">
            <w:pPr>
              <w:pStyle w:val="TekstTabeli"/>
            </w:pPr>
            <w:r w:rsidRPr="00C15328">
              <w:t>podmioty współzarządzające; regulatorzy rządowi</w:t>
            </w:r>
          </w:p>
        </w:tc>
      </w:tr>
      <w:tr w:rsidR="00482BC9" w:rsidRPr="00C15328" w14:paraId="34A80D5F" w14:textId="77777777" w:rsidTr="005F7DE1">
        <w:trPr>
          <w:cantSplit/>
        </w:trPr>
        <w:tc>
          <w:tcPr>
            <w:tcW w:w="567" w:type="dxa"/>
            <w:vAlign w:val="center"/>
          </w:tcPr>
          <w:p w14:paraId="664EA77B" w14:textId="471BF4C8" w:rsidR="00482BC9" w:rsidRPr="00C15328" w:rsidRDefault="00482BC9" w:rsidP="005F7DE1">
            <w:pPr>
              <w:pStyle w:val="TekstTabeli"/>
            </w:pPr>
            <w:r w:rsidRPr="00C15328">
              <w:t>7</w:t>
            </w:r>
            <w:r>
              <w:t>2</w:t>
            </w:r>
          </w:p>
        </w:tc>
        <w:tc>
          <w:tcPr>
            <w:tcW w:w="3572" w:type="dxa"/>
            <w:vAlign w:val="center"/>
          </w:tcPr>
          <w:p w14:paraId="3DE0B3C1" w14:textId="4A5583D1" w:rsidR="00482BC9" w:rsidRPr="00C15328" w:rsidRDefault="00482BC9" w:rsidP="00533597">
            <w:pPr>
              <w:pStyle w:val="TekstTabeli"/>
            </w:pPr>
            <w:r w:rsidRPr="00C15328">
              <w:t>władze</w:t>
            </w:r>
            <w:r>
              <w:t xml:space="preserve"> regionalne / </w:t>
            </w:r>
            <w:r w:rsidRPr="00C15328">
              <w:t>lokalne</w:t>
            </w:r>
          </w:p>
        </w:tc>
        <w:tc>
          <w:tcPr>
            <w:tcW w:w="4932" w:type="dxa"/>
            <w:vAlign w:val="center"/>
          </w:tcPr>
          <w:p w14:paraId="705CD6C4" w14:textId="70E35DAB" w:rsidR="00482BC9" w:rsidRPr="00C15328" w:rsidRDefault="00482BC9" w:rsidP="00533597">
            <w:pPr>
              <w:pStyle w:val="TekstTabeli"/>
            </w:pPr>
            <w:r w:rsidRPr="00C15328">
              <w:t>podmioty współzarządzające</w:t>
            </w:r>
            <w:r>
              <w:t xml:space="preserve">; </w:t>
            </w:r>
            <w:r w:rsidRPr="00C15328">
              <w:t>regulatorzy rządowi</w:t>
            </w:r>
          </w:p>
        </w:tc>
      </w:tr>
      <w:tr w:rsidR="00482BC9" w:rsidRPr="00C15328" w14:paraId="7DA26D20" w14:textId="77777777" w:rsidTr="005F7DE1">
        <w:trPr>
          <w:cantSplit/>
        </w:trPr>
        <w:tc>
          <w:tcPr>
            <w:tcW w:w="567" w:type="dxa"/>
            <w:vAlign w:val="center"/>
          </w:tcPr>
          <w:p w14:paraId="3E11703E" w14:textId="5921959C" w:rsidR="00482BC9" w:rsidRPr="00C15328" w:rsidRDefault="00482BC9" w:rsidP="005F7DE1">
            <w:pPr>
              <w:pStyle w:val="TekstTabeli"/>
            </w:pPr>
            <w:r w:rsidRPr="00C15328">
              <w:t>7</w:t>
            </w:r>
            <w:r>
              <w:t>3</w:t>
            </w:r>
          </w:p>
        </w:tc>
        <w:tc>
          <w:tcPr>
            <w:tcW w:w="3572" w:type="dxa"/>
            <w:vAlign w:val="center"/>
          </w:tcPr>
          <w:p w14:paraId="2E15CC35" w14:textId="5A7FA154" w:rsidR="00482BC9" w:rsidRPr="00D82766" w:rsidRDefault="00482BC9" w:rsidP="00533597">
            <w:pPr>
              <w:pStyle w:val="TekstTabeli"/>
              <w:rPr>
                <w:lang w:val="pl-PL"/>
              </w:rPr>
            </w:pPr>
            <w:r w:rsidRPr="00D82766">
              <w:rPr>
                <w:lang w:val="pl-PL"/>
              </w:rPr>
              <w:t xml:space="preserve">współfinansujący usługi badawcze </w:t>
            </w:r>
            <w:r w:rsidRPr="00D82766">
              <w:rPr>
                <w:lang w:val="pl-PL"/>
              </w:rPr>
              <w:br/>
              <w:t>i dydaktyczne</w:t>
            </w:r>
          </w:p>
        </w:tc>
        <w:tc>
          <w:tcPr>
            <w:tcW w:w="4932" w:type="dxa"/>
            <w:vAlign w:val="center"/>
          </w:tcPr>
          <w:p w14:paraId="1547C6CD" w14:textId="25CA7707" w:rsidR="00482BC9" w:rsidRPr="00C15328" w:rsidRDefault="00482BC9" w:rsidP="00533597">
            <w:pPr>
              <w:pStyle w:val="TekstTabeli"/>
            </w:pPr>
            <w:r w:rsidRPr="00C15328">
              <w:t>sojusze i partnerstwa</w:t>
            </w:r>
          </w:p>
        </w:tc>
      </w:tr>
      <w:tr w:rsidR="00482BC9" w:rsidRPr="00C15328" w14:paraId="3793CAE9" w14:textId="77777777" w:rsidTr="005F7DE1">
        <w:trPr>
          <w:cantSplit/>
        </w:trPr>
        <w:tc>
          <w:tcPr>
            <w:tcW w:w="567" w:type="dxa"/>
            <w:vAlign w:val="center"/>
          </w:tcPr>
          <w:p w14:paraId="607D5271" w14:textId="4A331787" w:rsidR="00482BC9" w:rsidRPr="00C15328" w:rsidRDefault="00482BC9" w:rsidP="005F7DE1">
            <w:pPr>
              <w:pStyle w:val="TekstTabeli"/>
              <w:keepNext/>
            </w:pPr>
            <w:r w:rsidRPr="00C15328">
              <w:t>7</w:t>
            </w:r>
            <w:r>
              <w:t>4</w:t>
            </w:r>
          </w:p>
        </w:tc>
        <w:tc>
          <w:tcPr>
            <w:tcW w:w="3572" w:type="dxa"/>
            <w:vAlign w:val="center"/>
          </w:tcPr>
          <w:p w14:paraId="0154B57C" w14:textId="41C6239B" w:rsidR="00482BC9" w:rsidRPr="00D82766" w:rsidRDefault="00482BC9" w:rsidP="00533597">
            <w:pPr>
              <w:pStyle w:val="TekstTabeli"/>
              <w:keepNext/>
              <w:rPr>
                <w:lang w:val="pl-PL"/>
              </w:rPr>
            </w:pPr>
            <w:r w:rsidRPr="00D82766">
              <w:rPr>
                <w:lang w:val="pl-PL"/>
              </w:rPr>
              <w:t>zarząd instytucji (rada uczelni lub senat)</w:t>
            </w:r>
          </w:p>
        </w:tc>
        <w:tc>
          <w:tcPr>
            <w:tcW w:w="4932" w:type="dxa"/>
            <w:vAlign w:val="center"/>
          </w:tcPr>
          <w:p w14:paraId="29C2F73E" w14:textId="3A2A127A" w:rsidR="00482BC9" w:rsidRPr="00C15328" w:rsidRDefault="00482BC9" w:rsidP="00533597">
            <w:pPr>
              <w:pStyle w:val="TekstTabeli"/>
              <w:keepNext/>
            </w:pPr>
            <w:r w:rsidRPr="00C15328">
              <w:t>podmioty współzarządzające</w:t>
            </w:r>
          </w:p>
        </w:tc>
      </w:tr>
    </w:tbl>
    <w:p w14:paraId="28088ED0" w14:textId="4DC74A48" w:rsidR="00CB10A1" w:rsidRPr="00D95B07" w:rsidRDefault="00CB10A1" w:rsidP="007770AA">
      <w:pPr>
        <w:pStyle w:val="rdo"/>
        <w:rPr>
          <w:lang w:val="pl-PL"/>
        </w:rPr>
      </w:pPr>
      <w:r w:rsidRPr="00D95B07">
        <w:rPr>
          <w:lang w:val="pl-PL"/>
        </w:rPr>
        <w:t xml:space="preserve">Źródło: opracowanie własne na podstawie </w:t>
      </w:r>
      <w:r>
        <w:fldChar w:fldCharType="begin" w:fldLock="1"/>
      </w:r>
      <w:r w:rsidR="008E22B3"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uthor":[{"dropping-particle":"","family":"Radko","given":"Natalya","non-dropping-particle":"","parse-names":false,"suffix":""}],"container-title":"Audretsch D, Belitski M, Rejeb Net al.(eds) Developments in Entrepreneurial Finance and Technology. Cheltenham: Edward Elgar Publishing","id":"ITEM-2","issued":{"date-parts":[["2022"]]},"page":"90-116","title":"Entrepreneurial university stakeholders and their contribution to knowledge and technologies transfer","type":"article-journal"},"uris":["http://www.mendeley.com/documents/?uuid=1368e504-86cc-4be1-b917-39cb149e919b"]},{"id":"ITEM-3","itemData":{"ISSN":"00107476","abstract":"Suggests a more effective approach for identifying collegiate stakeholders and analyzing their interests and influences. Definition of the concept of a stakeholder; Examination of stakeholder categories and stakeholder groups with whom a college or university is likely to contend; Explication of four dimensions on which stakeholders can be distinguished.","author":[{"dropping-particle":"","family":"Burrows","given":"Joanne","non-dropping-particle":"","parse-names":false,"suffix":""}],"container-title":"Contemporary Education","id":"ITEM-3","</w:instrText>
      </w:r>
      <w:r w:rsidR="008E22B3">
        <w:instrText xml:space="preserve">issue":"4","issued":{"date-parts":[["1999","6"]]},"page":"5","publisher":"Contemporary Education","title":"Going Beyond Labels: A Framework for Profiling Institutional Stakeholders.","type":"article-journal","volume":"70"},"uris":["http://www.mendeley.com/documents/?uuid=88f8939f-dccb-3fe1-ad25-f9f753a47c1a"]},{"id":"ITEM-4","itemData":{"DOI":"10.1515/revecp-2015-0022","ISSN":"1804-1663","abstract":"With regard to changes in the environment of tertiary education and tertiary educational systems, universities are now unlikely to succeed as ‘separated closed’ institutions that are unresponsive to their environment and stakeholders. Stakeholder analysis is considered as an important part of university management and marketing and universities have to take care of key stakeholder groups and build long term relationships with them. This paper focuses on the stakeholder analysis and adopts the stake-holder theory and analysis for the needs of the Czech market of tertiary education. This paper analyses results of the author’s online questionnaire that provided the input for data analysis deploying basic descriptive analysis and first steps of stakeholder analysis – identification, categorization and prioritization. Results of author’s research show that there are only slight differences between public and private universities and their perspective concerning generic stakeholder groups of universities. However the research revealed two controversial stakeholder groups – donors and competitors. In comparison with other stakeholder groups perception of these two stakeholder groups by public and private universities is very different. Stakeholder groups of public and private universities were categorized into four basic groups - primary internal stakeholder groups, primary external stakeholder groups, secondary internal stakeholder groups, and secondary external stakeholder groups. Primary internal and external stakeholder groups which are crucial for survival of universities are the most important stakeholder groups for universities. The author identified ten most important stakeholder groups for public and private universities separately, based on assigned priorities that will be used for further research.","author":[{"dropping-particle":"","family":"Slabá","given":"Marie","non-dropping-particle":"","parse-names":false,"suffix":""}],"container-title":"Review of Economic Perspectives","id":"ITEM-4","issue":"3","issued":{"date-parts":[["2015","9","1"]]},"page":"305-326","title":"Stakeholder Groups of Public and Private Universities in the Czech Republic – Identification, Categorization and Prioritization","type":"article-journal","volume":"15"},"uris":["http://www.mendeley.com/documents/?uuid=07028a04-7f08-4dc0-80d7-6d8e2e44fd27"]},{"id":"ITEM-5","itemData":{"ISSN":"1308-3937","abstract":"Who the stakeholders are and how to identify them has long been a hot issue in the field of management and organization. Among various theories, we have selected Joanne Burrows’ multiple lens approach and Ronald K. Mitchell, Bradley R. Agle, and Donna J. Wood’s stakeholder identification and salience theory. After examining various stakeholder groups, we analyzed governments, parents and students, board of trustees, presidents and administrators, faculty and staff, and communities and donors using Mitchell, Agle, and Wood’s stakeholder identification and salience theory.","author":[{"dropping-particle":"","family":"Avcı","given":"Ömer","non-dropping-particle":"","parse-names":false,"suffix":""},{"dropping-particle":"","family":"Ring","given":"Emily","non-dropping-particle":"","parse-names":false,"suffix":""},{"dropping-particle":"","family":"Mitchell","given":"Lynette","non-dropping-particle":"","parse-names":false,"suffix":""}],"container-title":"Bilgi Ekonomisi ve Yönetimi Dergisi","id":"ITEM-5","issue":"2","issued":{"date-parts":[["2015"]]},"page":"45-54","title":"Stakeholders in U.S. higher education: An analysis through two theories of stakeholders","type":"article-journal","volume":"10"},"uris":["http://www.mendeley.com/documents/?uuid=2b130840-5de8-3d17-8c75-d81a802df724"]},{"id":"ITEM-6","itemData":{"DOI":"10.1057/s41307-016-0032-6","ISSN":"0952-8733","author":[{"dropping-particle":"","family":"Beerkens","given":"Maarja","non-dropping-particle":"","parse-names":false,"suffix":""},{"dropping-particle":"","family":"Udam","given":"Maiki","non-dropping-particle":"","parse-names":false,"suffix":""}],"container-title":"Higher Education Policy","id":"ITEM-6","issue":"3","issued":{"date-parts":[["2017","9","16"]]},"page":"341-359","title":"Stakeholders in Higher Education Quality Assurance: Richness in Diversity?","type":"article-journal","volume":"30"},"uris":["http://www.mendeley.com/documents/?uuid=5af1598f-c1fa-4635-81ee-a88418244372"]},{"id":"ITEM-7","itemData":{"DOI":"10.7906/indecs.11.2.4","ISSN":"1334-4676","author":[{"dropping-particle":"","family":"Maric","given":"Ivana","non-dropping-particle":"","parse-names":false,"suffix":""}],"container-title":"Interdisciplinary Description of Complex Systems","id":"ITEM-7","issue":"2","issued":{"date-parts":[["2013"]]},"page":"217-226","title":"Stakeholder Analisys of Higher Education Institutions","type":"article-journal","volume":"11"},"uris":["http://www.mendeley.com/documents/?uuid=8e636665-18da-4c60-9808-1b5e0388ca3d"]},{"id":"ITEM-8","itemData":{"author":[{"dropping-particle":"","family":"Lewandowski","given":"Kajetan","non-dropping-particle":"","parse-names":false,"suffix":""},{"dropping-particle":"","family":"Zieliński","given":"Grzegorz","non-dropping-particle":"","parse-names":false,"suffix":""}],"container-title":"Zarządzanie i Finanse","id":"ITEM-8","issue":"3","issued":{"date-parts":[["2012"]]},"page":"42-54","title":"Determinanty percepcji jakości usług edukacyjnych w perspektywie grup interesariuszy","type":"article-journal","volume":"3"},"uris":["http://www.mendeley.com/documents/?uuid=b5e72e34-46b0-405f-b790-c6bf4cadd461"]},{"id":"ITEM-9","itemData":{"DOI":"10.2478/minib-2020-0002","abstract":"Celem artykułu jest przedstawienie roli i miejsca wizerunku oraz reputacji szkoły wyższej i instytucji badawczej w procesie budowania relacji wewnętrznych i zewnętrznych na rynku edukacyjnym. W artykule przedstawiono aktualne poglądy na temat zakresu tych pojęć, jak też wzajemnych relacji pomiędzy wizerunkiem a reputacją w podmiotach gospodarczych. Wskazano na fundamentalne znaczenie relacji uczelni wyższej z wewnętrznymi i zewnętrznymi interesariuszami w kształtowaniu zarówno wizerunku, jak i reputacji. W drugiej części artykułu przedstawiono zbiór determinant wizerunku i reputacji w przypadku </w:instrText>
      </w:r>
      <w:r w:rsidR="008E22B3" w:rsidRPr="00D95B07">
        <w:rPr>
          <w:lang w:val="pl-PL"/>
        </w:rPr>
        <w:instrText>uczelni wyższej. Ponadto podkreślono rolę i miejsce rektora uczelni w budowaniu wizerunku i reputacji macierzystej uczelni w świetle Ustawy 2.0.","author":[{"dropping-particle":"","family":"Gołata","given":"Krzysztof","non-dropping-particle":"","parse-names":false,"suffix":""},{"dropping-particle":"","family":"Sojkin","given":"Bogdan","non-dropping-particle":"","parse-names":false,"suffix":""}],"container-title":"Marketing Instytucji Naukowych i Badawczych","id":"ITEM-9","issue":"1","issued":{"date-parts":[["2020"]]},"page":"29-58","title":"Determinanty budowania wizerunku i reputacji wyższej uczelni wobec jej intersariuszy","type":"article-journal","volume":"35"},"uris":["http://www.mendeley.com/documents/?uuid=806ee7c2-caa8-4940-8056-b0a7c6f844cf"]}],"mendeley":{"formattedCitation":"(Avcı i in., 2015; Beerkens &amp; Udam, 2017; Burrows, 1999; Gołata &amp; Sojkin, 2020; Lewandowski &amp; Zieliński, 2012; Mainardes i in., 2010; Maric, 2013; Radko, 2022; Slabá, 2015)","plainTextFormattedCitation":"(Avcı i in., 2015; Beerkens &amp; Udam, 2017; Burrows, 1999; Gołata &amp; Sojkin, 2020; Lewandowski &amp; Zieliński, 2012; Mainardes i in., 2010; Maric, 2013; Radko, 2022; Slabá, 2015)","previouslyFormattedCitation":"(Avcı i in., 2015; Beerkens &amp; Udam, 2017; Burrows, 1999; Gołata &amp; Sojkin, 2020; Lewandowski &amp; Zieliński, 2012; Mainardes i in., 2010; Maric, 2013; Radko, 2022; Slabá, 2015)"},"properties":{"noteIndex":0},"schema":"https://github.com/citation-style-language/schema/raw/master/csl-citation.json"}</w:instrText>
      </w:r>
      <w:r>
        <w:fldChar w:fldCharType="separate"/>
      </w:r>
      <w:r w:rsidR="005034FA" w:rsidRPr="00D95B07">
        <w:rPr>
          <w:noProof/>
          <w:lang w:val="pl-PL"/>
        </w:rPr>
        <w:t>(Avcı i in., 2015; Beerkens &amp; Udam, 2017; Burrows, 1999; Gołata &amp; Sojkin, 2020; Lewandowski &amp; Zieliński, 2012; Mainardes i in., 2010; Maric, 2013; Radko, 2022; Slabá, 2015)</w:t>
      </w:r>
      <w:r>
        <w:fldChar w:fldCharType="end"/>
      </w:r>
    </w:p>
    <w:p w14:paraId="63ACE83A" w14:textId="7D0B2FF5" w:rsidR="00D56C04" w:rsidRPr="005F6A77" w:rsidRDefault="005F6A77" w:rsidP="00FA6769">
      <w:r w:rsidRPr="005F6A77">
        <w:t>Można zauważyć, że lista r</w:t>
      </w:r>
      <w:r>
        <w:t xml:space="preserve">óżnych grup mogących zostać uznanymi za interesariuszy uczelni jest bardzo obszerna. To uwidocznia skalę wyzwania jakim jest właściwa identyfikacja interesariuszy dla konkretnej organizacji, ale także niejako potwierdza, że analiza ta może przynieść istotne korzyści pomagające unikać kosztownych błędów wynikających z pominięcia jakiejś istotnej grupy przy podejmowaniu decyzji. Zbiorcze ujęcie różnorodności potencjalnych interesariuszy przedstawione w </w:t>
      </w:r>
      <w:r w:rsidRPr="005F6A77">
        <w:t>tabeli po</w:t>
      </w:r>
      <w:r w:rsidRPr="005F6A77">
        <w:fldChar w:fldCharType="begin"/>
      </w:r>
      <w:r w:rsidRPr="005F6A77">
        <w:instrText xml:space="preserve"> REF _Ref153916514 \p \h </w:instrText>
      </w:r>
      <w:r>
        <w:instrText xml:space="preserve"> \* MERGEFORMAT </w:instrText>
      </w:r>
      <w:r w:rsidRPr="005F6A77">
        <w:fldChar w:fldCharType="separate"/>
      </w:r>
      <w:r w:rsidR="00BF7D63">
        <w:t>wyżej</w:t>
      </w:r>
      <w:r w:rsidRPr="005F6A77">
        <w:fldChar w:fldCharType="end"/>
      </w:r>
      <w:r w:rsidRPr="005F6A77">
        <w:t xml:space="preserve"> (</w:t>
      </w:r>
      <w:r w:rsidRPr="005F6A77">
        <w:fldChar w:fldCharType="begin"/>
      </w:r>
      <w:r w:rsidRPr="005F6A77">
        <w:instrText xml:space="preserve"> REF _Ref153916533 \h </w:instrText>
      </w:r>
      <w:r>
        <w:instrText xml:space="preserve"> \* MERGEFORMAT </w:instrText>
      </w:r>
      <w:r w:rsidRPr="005F6A77">
        <w:fldChar w:fldCharType="separate"/>
      </w:r>
      <w:r w:rsidR="00BF7D63">
        <w:t xml:space="preserve">Tabela </w:t>
      </w:r>
      <w:r w:rsidR="00BF7D63">
        <w:rPr>
          <w:noProof/>
        </w:rPr>
        <w:t>50</w:t>
      </w:r>
      <w:r w:rsidRPr="005F6A77">
        <w:fldChar w:fldCharType="end"/>
      </w:r>
      <w:r w:rsidRPr="005F6A77">
        <w:t>)</w:t>
      </w:r>
      <w:r>
        <w:t xml:space="preserve"> jest opracowaniem autorskim na podstawie prac autorów prezentujących własne syntezy z szerszego spektrum literatury przedmiotu. Warto podkreślić, że opracowania Burrowsa zawierają w odniesieniu do uczelni pojęcie klienta. Kontekst w jakim to sformułowanie jest używane przypomina podejście wcześniej opisane w rozdziale dotyczącym systemów zarządzania jakością (rozdz. </w:t>
      </w:r>
      <w:r w:rsidR="004F1939">
        <w:fldChar w:fldCharType="begin"/>
      </w:r>
      <w:r w:rsidR="004F1939">
        <w:instrText xml:space="preserve"> REF _Ref137319715 \r \h </w:instrText>
      </w:r>
      <w:r w:rsidR="004F1939">
        <w:fldChar w:fldCharType="separate"/>
      </w:r>
      <w:r w:rsidR="00BF7D63">
        <w:t>1.3.2</w:t>
      </w:r>
      <w:r w:rsidR="004F1939">
        <w:fldChar w:fldCharType="end"/>
      </w:r>
      <w:r>
        <w:t>), czyli poszerz</w:t>
      </w:r>
      <w:r w:rsidR="00A02A92">
        <w:t>a</w:t>
      </w:r>
      <w:r>
        <w:t>nie pola znaczeniowego dla tego pojęcia.</w:t>
      </w:r>
      <w:r w:rsidR="004F1939">
        <w:t xml:space="preserve"> Z tego względu w niniejszej tabeli zdecydowano się na doprecyzowanie znaczenia tego terminu jako odbiorcy efektów usługi edukacyjnej</w:t>
      </w:r>
      <w:r w:rsidR="00BB0276">
        <w:t xml:space="preserve"> lub badawczej</w:t>
      </w:r>
      <w:r w:rsidR="004F1939">
        <w:t>.</w:t>
      </w:r>
    </w:p>
    <w:p w14:paraId="3CC90BA5" w14:textId="240F68B6" w:rsidR="001811FF" w:rsidRPr="005F6A77" w:rsidRDefault="00A02A92" w:rsidP="00FA6769">
      <w:r>
        <w:t xml:space="preserve">Pośród tak licznych grup interesariuszy w odniesieniu do zarządzania uczelniami nie wszystkie posiadają tak samo istotne znaczenie. W celu wstępnego oszacowania grup uznawanych za najbardziej adekwatne do uwzględniania w praktyce uczelni wyższych zdecydowano się wykorzystać badanie literaturowe przypominające metodę Systematic Literature Review. Celem tego badania jest analiza liczności wskazań konkretnych grup interesariuszy uczelni w tytułach i abstraktach recenzowanych artykułów naukowych dostępnych w uznanej bazie artykułów. Badanie takie ma na celu zidentyfikowanie grup interesariuszy uczelni, które najczęściej są przedmiotem badań naukowych w odniesieniu do instytucji nauczania wyższego. </w:t>
      </w:r>
      <w:r w:rsidR="00BD4F64">
        <w:t>Badanie takie przeprowadzono wstępnie przy wykorzystaniu bazy Web of Science w roku 2020. Następnie, ze względu na zidentyfikowane ograniczenia pierwszego badania dokonano poszerzonej analizy przy wykorzystaniu bazy Scopus w roku 2023.</w:t>
      </w:r>
    </w:p>
    <w:p w14:paraId="5827F702" w14:textId="31AA86F8" w:rsidR="00FA6769" w:rsidRPr="00707C8A" w:rsidRDefault="00BD4F64" w:rsidP="00B5225D">
      <w:r>
        <w:lastRenderedPageBreak/>
        <w:t>W pierwszym etapie analizy określono cel badania jako: „z</w:t>
      </w:r>
      <w:r w:rsidR="00B5225D" w:rsidRPr="00707C8A">
        <w:t>identyfikowanie przykładów grup interesariuszy uczelni wyższych</w:t>
      </w:r>
      <w:r>
        <w:t>” oraz p</w:t>
      </w:r>
      <w:r w:rsidR="00B5225D" w:rsidRPr="00707C8A">
        <w:t xml:space="preserve">ytania badawcze </w:t>
      </w:r>
      <w:r>
        <w:t>„j</w:t>
      </w:r>
      <w:r w:rsidR="00B5225D" w:rsidRPr="00707C8A">
        <w:t>akie grupy są uznawane za interesariuszy uczelni wyższych?</w:t>
      </w:r>
      <w:r>
        <w:t>”.</w:t>
      </w:r>
    </w:p>
    <w:p w14:paraId="63C25B9C" w14:textId="3095C57B" w:rsidR="00B5225D" w:rsidRDefault="00BD4F64" w:rsidP="00FA6769">
      <w:r>
        <w:t xml:space="preserve">W drugim etapie </w:t>
      </w:r>
      <w:r w:rsidR="000909F4">
        <w:t>przeprowadzono wyszukiwanie literatury w bazie Scopus. Po kilku iteracjach zapytań do dalszej analizy przyjęto wyniki otrzymane dla zapytania przedstawionego poniżej:</w:t>
      </w:r>
    </w:p>
    <w:p w14:paraId="1771A2B4" w14:textId="043BFA38" w:rsidR="000909F4" w:rsidRPr="005F7DE1" w:rsidRDefault="000909F4" w:rsidP="000909F4">
      <w:pPr>
        <w:rPr>
          <w:sz w:val="18"/>
          <w:szCs w:val="18"/>
          <w:lang w:val="en-GB"/>
        </w:rPr>
      </w:pPr>
      <w:r w:rsidRPr="005F7DE1">
        <w:rPr>
          <w:sz w:val="18"/>
          <w:szCs w:val="18"/>
          <w:lang w:val="en-GB"/>
        </w:rPr>
        <w:t>(TITLE-ABS-KEY ("stakeholders in higher education") OR TITLE-ABS-KEY ("higher education stakeholders") OR TITLE-ABS-KEY ("university stakeholders analysis") OR TITLE-ABS-KEY ("higher education institutions and their stakeholders") OR TITLE-ABS-KEY ("university stakeholders") OR TITLE-ABS-KEY ("stakeholders in universities") OR TITLE-ABS-KEY ("university stakeholders roles") OR TITLE-ABS-KEY ("Identifying stakeholders in higher education institutions") OR TITLE-ABS-KEY ("Stakeholder identification in universities")) AND ( LIMIT-TO ( SUBJAREA ,"SOCI") OR LIMIT-TO (SUBJAREA ,"BUSI") OR LIMIT-TO (SUBJAREA ,"ECON") OR LIMIT-TO (SUBJAREA ,"PSYC") OR LIMIT-TO (SUBJAREA ,"DECI") OR LIMIT-TO (SUBJAREA ,"MULT")).</w:t>
      </w:r>
    </w:p>
    <w:p w14:paraId="0A5E7CE1" w14:textId="625BF94A" w:rsidR="000909F4" w:rsidRDefault="000909F4" w:rsidP="000909F4">
      <w:r w:rsidRPr="000909F4">
        <w:t>Zgodnie z założeniami badania j</w:t>
      </w:r>
      <w:r>
        <w:t xml:space="preserve">est to fraza zawierająca szerokie wyszukiwanie w tytułach i abstraktach, a także słowach kluczowych listy dziewięciu stwierdzeń odnoszących się do interesariuszy różnych rodzajów instytucji edukacji wyższej. Ze względu na tematykę badania mieszczącą się w dziedzinie nauk społecznych dokonano ograniczenia w parametrach wyszukiwania do tematów artykułów </w:t>
      </w:r>
      <w:r w:rsidR="00864276">
        <w:t>należących do nauk społecznych</w:t>
      </w:r>
      <w:r>
        <w:t xml:space="preserve">, </w:t>
      </w:r>
      <w:r w:rsidR="00864276">
        <w:t>nauko związanych z biznesem, zarządzanie i księgowością</w:t>
      </w:r>
      <w:r>
        <w:t xml:space="preserve">, </w:t>
      </w:r>
      <w:r w:rsidR="00864276">
        <w:t xml:space="preserve">nauk </w:t>
      </w:r>
      <w:r>
        <w:t>ekonomi</w:t>
      </w:r>
      <w:r w:rsidR="00864276">
        <w:t>cznych</w:t>
      </w:r>
      <w:r>
        <w:t>, psychologi</w:t>
      </w:r>
      <w:r w:rsidR="00864276">
        <w:t>i</w:t>
      </w:r>
      <w:r>
        <w:t xml:space="preserve">, nauk o podejmowaniu decyzji oraz </w:t>
      </w:r>
      <w:r w:rsidR="00864276">
        <w:t xml:space="preserve">artykułów </w:t>
      </w:r>
      <w:r>
        <w:t xml:space="preserve">multidyscyplinarnych. </w:t>
      </w:r>
      <w:r w:rsidR="00864276">
        <w:t>Takie ograniczenie miało na celu wyeliminowanie artykułów z dziedzin, w których nie uwzględnia się kontekstu analizy i identyfikacji interesariuszy. Tak sformułowane zapytanie poskutkowało otrzymaniem 479 wyników.</w:t>
      </w:r>
    </w:p>
    <w:p w14:paraId="12020F1E" w14:textId="50EF9B70" w:rsidR="00864276" w:rsidRDefault="00864276" w:rsidP="00864276">
      <w:r>
        <w:t xml:space="preserve">W trzecim etapie badania dokonano selekcji i oceny jakości artykułów na otrzymanej liście. Ustalono kryteria wyłączenia ze wstępnej listy skutkujące tym, że zostały z niej usunięte duplikaty oraz wyniki nie </w:t>
      </w:r>
      <w:r w:rsidR="008B24F0">
        <w:t>będące</w:t>
      </w:r>
      <w:r>
        <w:t xml:space="preserve"> artykuł</w:t>
      </w:r>
      <w:r w:rsidR="008B24F0">
        <w:t>ami</w:t>
      </w:r>
      <w:r>
        <w:t xml:space="preserve"> naukowy</w:t>
      </w:r>
      <w:r w:rsidR="008B24F0">
        <w:t>mi (np. materiały z konferencji naukowych).</w:t>
      </w:r>
      <w:r w:rsidR="00A4299F">
        <w:t xml:space="preserve"> Po dokonaniu wyłączeń lista zawierała 474 artykuły.</w:t>
      </w:r>
      <w:r w:rsidR="00261B2E">
        <w:t xml:space="preserve"> Szczegółowa lista została przedstawiona w </w:t>
      </w:r>
      <w:commentRangeStart w:id="361"/>
      <w:r w:rsidR="00261B2E">
        <w:t>załączniku nr 5</w:t>
      </w:r>
      <w:commentRangeEnd w:id="361"/>
      <w:r w:rsidR="008C72E5">
        <w:rPr>
          <w:rStyle w:val="Odwoaniedokomentarza"/>
          <w:rFonts w:ascii="Times New Roman" w:eastAsia="Times New Roman" w:hAnsi="Times New Roman"/>
          <w:szCs w:val="20"/>
          <w:lang w:eastAsia="pl-PL"/>
        </w:rPr>
        <w:commentReference w:id="361"/>
      </w:r>
      <w:r w:rsidR="00261B2E">
        <w:t>.</w:t>
      </w:r>
    </w:p>
    <w:p w14:paraId="1D8B811E" w14:textId="4DEF5683" w:rsidR="00C278BA" w:rsidRDefault="00A4299F" w:rsidP="00FA6769">
      <w:r>
        <w:t xml:space="preserve">W czwartym etapie </w:t>
      </w:r>
      <w:r w:rsidR="007E2F59">
        <w:t xml:space="preserve">dokonano analizy liczności różnych słów lub fraz odnoszących się do rożnych grup interesariuszy w tytułach i abstraktach artykułów zakwalifikowanych do tego etapu badania. W tym celu najpierw sprawdzono liczności występowania słów grup interesariuszy zidentyfikowanych na podstawie wcześniejszych badań literaturowych (patrz </w:t>
      </w:r>
      <w:r w:rsidR="007E2F59" w:rsidRPr="005F6A77">
        <w:fldChar w:fldCharType="begin"/>
      </w:r>
      <w:r w:rsidR="007E2F59" w:rsidRPr="005F6A77">
        <w:instrText xml:space="preserve"> REF _Ref153916533 \h </w:instrText>
      </w:r>
      <w:r w:rsidR="007E2F59">
        <w:instrText xml:space="preserve"> \* MERGEFORMAT </w:instrText>
      </w:r>
      <w:r w:rsidR="007E2F59" w:rsidRPr="005F6A77">
        <w:fldChar w:fldCharType="separate"/>
      </w:r>
      <w:r w:rsidR="00BF7D63">
        <w:t xml:space="preserve">Tabela </w:t>
      </w:r>
      <w:r w:rsidR="00BF7D63">
        <w:rPr>
          <w:noProof/>
        </w:rPr>
        <w:t>50</w:t>
      </w:r>
      <w:r w:rsidR="007E2F59" w:rsidRPr="005F6A77">
        <w:fldChar w:fldCharType="end"/>
      </w:r>
      <w:r w:rsidR="007E2F59">
        <w:t>)</w:t>
      </w:r>
      <w:r w:rsidR="00261B2E">
        <w:t xml:space="preserve"> w tytułach i abstraktach. Po stwierdzeniu, że każda analizowana fraza występująca w tytułach występuje również w abstraktach w co najmniej takiej samie liczbie artykułów do fazy analizy szczegółowej przyjęto jedynie badanie liczności występowania w abstraktach. W trakcie fazy analizy szczegółowej w etapie czwartym sprawdzano czy kontekst w jakim występuje badana fraza odnosi się do określenia dotyczącego interesariuszy uczelni wyższych. W trakcie tej analizy również poszerzano listę badanych fraz na podstawie występujących w abstraktach określeń wcześniej nie zidentyfikowanych. Łącznie przeanalizowano zgodność z kontekstem odnoszącym się do interesariuszy uczelni wyższych 285 różnych fraz (słowa lub określenia składające się z kilku słów). Szczegółowy </w:t>
      </w:r>
      <w:r w:rsidR="00C278BA">
        <w:t xml:space="preserve">wykaz badanych fraz wraz z wynikami dotyczącymi liczby unikalnych wystąpień w potwierdzonym kontekście znajduje się w </w:t>
      </w:r>
      <w:commentRangeStart w:id="362"/>
      <w:r w:rsidR="00C278BA">
        <w:t>załączniku nr 6</w:t>
      </w:r>
      <w:commentRangeEnd w:id="362"/>
      <w:r w:rsidR="00C278BA">
        <w:rPr>
          <w:rStyle w:val="Odwoaniedokomentarza"/>
          <w:rFonts w:ascii="Times New Roman" w:eastAsia="Times New Roman" w:hAnsi="Times New Roman"/>
          <w:szCs w:val="20"/>
          <w:lang w:eastAsia="pl-PL"/>
        </w:rPr>
        <w:commentReference w:id="362"/>
      </w:r>
      <w:r w:rsidR="00C278BA">
        <w:t>.</w:t>
      </w:r>
    </w:p>
    <w:p w14:paraId="5B1ACA48" w14:textId="03497B41" w:rsidR="00C278BA" w:rsidRDefault="00C278BA" w:rsidP="00A724EC">
      <w:r w:rsidRPr="00C278BA">
        <w:lastRenderedPageBreak/>
        <w:t>W piąty</w:t>
      </w:r>
      <w:r>
        <w:t>m etapie dokonano syntezy i podsumowania polegającego na przypisaniu badanym frazom odpowiednich kategorii w celu przypisania ich do różnych grup interesariuszy. Następnie zsumowano liczby wystąpień określeń odnoszących się do poszczególnych grup interesariuszy w zestawie badanych abstraktów z artykułów naukowych odnoszących się do interesariuszy uczelni wyższych. Wyniki tego badania zostały przedstawione w tabeli po</w:t>
      </w:r>
      <w:r w:rsidR="00A724EC">
        <w:fldChar w:fldCharType="begin"/>
      </w:r>
      <w:r w:rsidR="00A724EC">
        <w:instrText xml:space="preserve"> REF _Ref155124029 \p \h </w:instrText>
      </w:r>
      <w:r w:rsidR="00A724EC">
        <w:fldChar w:fldCharType="separate"/>
      </w:r>
      <w:r w:rsidR="00BF7D63">
        <w:t>niżej</w:t>
      </w:r>
      <w:r w:rsidR="00A724EC">
        <w:fldChar w:fldCharType="end"/>
      </w:r>
      <w:r>
        <w:t xml:space="preserve"> (</w:t>
      </w:r>
      <w:r w:rsidR="00A724EC">
        <w:fldChar w:fldCharType="begin"/>
      </w:r>
      <w:r w:rsidR="00A724EC">
        <w:instrText xml:space="preserve"> REF _Ref155124038 \h </w:instrText>
      </w:r>
      <w:r w:rsidR="00A724EC">
        <w:fldChar w:fldCharType="separate"/>
      </w:r>
      <w:r w:rsidR="00BF7D63">
        <w:t xml:space="preserve">Tabela </w:t>
      </w:r>
      <w:r w:rsidR="00BF7D63">
        <w:rPr>
          <w:noProof/>
        </w:rPr>
        <w:t>51</w:t>
      </w:r>
      <w:r w:rsidR="00A724EC">
        <w:fldChar w:fldCharType="end"/>
      </w:r>
      <w:r>
        <w:t>).</w:t>
      </w:r>
    </w:p>
    <w:p w14:paraId="45CB2DEA" w14:textId="2861C893" w:rsidR="00E85FDF" w:rsidRDefault="00E85FDF" w:rsidP="00E85FDF">
      <w:pPr>
        <w:pStyle w:val="Tytutabeli"/>
      </w:pPr>
      <w:bookmarkStart w:id="363" w:name="_Ref155124038"/>
      <w:bookmarkStart w:id="364" w:name="_Ref155124029"/>
      <w:bookmarkStart w:id="365" w:name="_Toc166286185"/>
      <w:r>
        <w:t xml:space="preserve">Tabela </w:t>
      </w:r>
      <w:r>
        <w:fldChar w:fldCharType="begin"/>
      </w:r>
      <w:r>
        <w:instrText xml:space="preserve"> SEQ Tabela \* ARABIC </w:instrText>
      </w:r>
      <w:r>
        <w:fldChar w:fldCharType="separate"/>
      </w:r>
      <w:r w:rsidR="00BF7D63">
        <w:rPr>
          <w:noProof/>
        </w:rPr>
        <w:t>51</w:t>
      </w:r>
      <w:r>
        <w:rPr>
          <w:noProof/>
        </w:rPr>
        <w:fldChar w:fldCharType="end"/>
      </w:r>
      <w:bookmarkEnd w:id="363"/>
      <w:r>
        <w:t xml:space="preserve"> Podsumowanie liczności wystąpień określeń odnoszących się do interesariuszy uczelni w abstraktach analizowanych artykułów naukowych.</w:t>
      </w:r>
      <w:bookmarkEnd w:id="364"/>
      <w:bookmarkEnd w:id="365"/>
    </w:p>
    <w:tbl>
      <w:tblPr>
        <w:tblStyle w:val="Tabela-Siatka"/>
        <w:tblW w:w="0" w:type="auto"/>
        <w:tblLook w:val="04A0" w:firstRow="1" w:lastRow="0" w:firstColumn="1" w:lastColumn="0" w:noHBand="0" w:noVBand="1"/>
      </w:tblPr>
      <w:tblGrid>
        <w:gridCol w:w="4606"/>
        <w:gridCol w:w="4606"/>
      </w:tblGrid>
      <w:tr w:rsidR="009A07C3" w:rsidRPr="009A07C3" w14:paraId="7E82035E" w14:textId="77777777" w:rsidTr="00E85FDF">
        <w:trPr>
          <w:cantSplit/>
          <w:tblHeader/>
        </w:trPr>
        <w:tc>
          <w:tcPr>
            <w:tcW w:w="4606" w:type="dxa"/>
          </w:tcPr>
          <w:p w14:paraId="7F842431" w14:textId="7E89CE61" w:rsidR="009A07C3" w:rsidRPr="00533597" w:rsidRDefault="00E85FDF" w:rsidP="00533597">
            <w:pPr>
              <w:pStyle w:val="TekstTabeli"/>
              <w:keepNext/>
              <w:rPr>
                <w:b/>
                <w:bCs w:val="0"/>
              </w:rPr>
            </w:pPr>
            <w:r w:rsidRPr="00533597">
              <w:rPr>
                <w:b/>
                <w:bCs w:val="0"/>
              </w:rPr>
              <w:t>Grupa interesariuszy</w:t>
            </w:r>
          </w:p>
        </w:tc>
        <w:tc>
          <w:tcPr>
            <w:tcW w:w="4606" w:type="dxa"/>
          </w:tcPr>
          <w:p w14:paraId="0B6D632A" w14:textId="02003EBB" w:rsidR="009A07C3" w:rsidRPr="00533597" w:rsidRDefault="00E85FDF" w:rsidP="00533597">
            <w:pPr>
              <w:pStyle w:val="TekstTabeli"/>
              <w:keepNext/>
              <w:rPr>
                <w:b/>
                <w:bCs w:val="0"/>
              </w:rPr>
            </w:pPr>
            <w:r w:rsidRPr="00533597">
              <w:rPr>
                <w:b/>
                <w:bCs w:val="0"/>
              </w:rPr>
              <w:t>Liczność wystąpień</w:t>
            </w:r>
          </w:p>
        </w:tc>
      </w:tr>
      <w:tr w:rsidR="009A07C3" w:rsidRPr="009A07C3" w14:paraId="08E6ED2E" w14:textId="77777777" w:rsidTr="00E85FDF">
        <w:trPr>
          <w:cantSplit/>
        </w:trPr>
        <w:tc>
          <w:tcPr>
            <w:tcW w:w="4606" w:type="dxa"/>
            <w:vAlign w:val="center"/>
          </w:tcPr>
          <w:p w14:paraId="5CC8276E" w14:textId="040A0B35" w:rsidR="009A07C3" w:rsidRPr="009A07C3" w:rsidRDefault="009A07C3" w:rsidP="00B558B7">
            <w:pPr>
              <w:pStyle w:val="TekstTabeli"/>
            </w:pPr>
            <w:r w:rsidRPr="009A07C3">
              <w:t>Studenci</w:t>
            </w:r>
          </w:p>
        </w:tc>
        <w:tc>
          <w:tcPr>
            <w:tcW w:w="4606" w:type="dxa"/>
            <w:vAlign w:val="center"/>
          </w:tcPr>
          <w:p w14:paraId="059D9196" w14:textId="77777777" w:rsidR="009A07C3" w:rsidRPr="009A07C3" w:rsidRDefault="009A07C3" w:rsidP="00B558B7">
            <w:pPr>
              <w:pStyle w:val="TekstTabeli"/>
            </w:pPr>
            <w:r w:rsidRPr="009A07C3">
              <w:t>278</w:t>
            </w:r>
          </w:p>
        </w:tc>
      </w:tr>
      <w:tr w:rsidR="009A07C3" w:rsidRPr="009A07C3" w14:paraId="199963B8" w14:textId="77777777" w:rsidTr="00E85FDF">
        <w:trPr>
          <w:cantSplit/>
        </w:trPr>
        <w:tc>
          <w:tcPr>
            <w:tcW w:w="4606" w:type="dxa"/>
            <w:vAlign w:val="center"/>
          </w:tcPr>
          <w:p w14:paraId="1E25AE57" w14:textId="4A250F95" w:rsidR="009A07C3" w:rsidRPr="009A07C3" w:rsidRDefault="009A07C3" w:rsidP="00B558B7">
            <w:pPr>
              <w:pStyle w:val="TekstTabeli"/>
            </w:pPr>
            <w:r w:rsidRPr="009A07C3">
              <w:t>Wykładowcy / naukowcy</w:t>
            </w:r>
          </w:p>
        </w:tc>
        <w:tc>
          <w:tcPr>
            <w:tcW w:w="4606" w:type="dxa"/>
            <w:vAlign w:val="center"/>
          </w:tcPr>
          <w:p w14:paraId="269E1507" w14:textId="77777777" w:rsidR="009A07C3" w:rsidRPr="009A07C3" w:rsidRDefault="009A07C3" w:rsidP="00B558B7">
            <w:pPr>
              <w:pStyle w:val="TekstTabeli"/>
            </w:pPr>
            <w:r w:rsidRPr="009A07C3">
              <w:t>246</w:t>
            </w:r>
          </w:p>
        </w:tc>
      </w:tr>
      <w:tr w:rsidR="009A07C3" w:rsidRPr="009A07C3" w14:paraId="53D24FFF" w14:textId="77777777" w:rsidTr="00E85FDF">
        <w:trPr>
          <w:cantSplit/>
        </w:trPr>
        <w:tc>
          <w:tcPr>
            <w:tcW w:w="4606" w:type="dxa"/>
            <w:vAlign w:val="center"/>
          </w:tcPr>
          <w:p w14:paraId="2C9349D6" w14:textId="53F3115A" w:rsidR="009A07C3" w:rsidRPr="009A07C3" w:rsidRDefault="00E85FDF" w:rsidP="00B558B7">
            <w:pPr>
              <w:pStyle w:val="TekstTabeli"/>
            </w:pPr>
            <w:r w:rsidRPr="009A07C3">
              <w:t xml:space="preserve">Przedstawiciele </w:t>
            </w:r>
            <w:r w:rsidR="009A07C3" w:rsidRPr="009A07C3">
              <w:t xml:space="preserve">władz </w:t>
            </w:r>
            <w:r>
              <w:t>u</w:t>
            </w:r>
            <w:r w:rsidR="009A07C3" w:rsidRPr="009A07C3">
              <w:t>czelni</w:t>
            </w:r>
          </w:p>
        </w:tc>
        <w:tc>
          <w:tcPr>
            <w:tcW w:w="4606" w:type="dxa"/>
            <w:vAlign w:val="center"/>
          </w:tcPr>
          <w:p w14:paraId="29844EDD" w14:textId="77777777" w:rsidR="009A07C3" w:rsidRPr="009A07C3" w:rsidRDefault="009A07C3" w:rsidP="00B558B7">
            <w:pPr>
              <w:pStyle w:val="TekstTabeli"/>
            </w:pPr>
            <w:r w:rsidRPr="009A07C3">
              <w:t>167</w:t>
            </w:r>
          </w:p>
        </w:tc>
      </w:tr>
      <w:tr w:rsidR="009A07C3" w:rsidRPr="009A07C3" w14:paraId="7D25974A" w14:textId="77777777" w:rsidTr="00E85FDF">
        <w:trPr>
          <w:cantSplit/>
        </w:trPr>
        <w:tc>
          <w:tcPr>
            <w:tcW w:w="4606" w:type="dxa"/>
            <w:vAlign w:val="center"/>
          </w:tcPr>
          <w:p w14:paraId="4653D010" w14:textId="59EF4AF8" w:rsidR="009A07C3" w:rsidRPr="009A07C3" w:rsidRDefault="009A07C3" w:rsidP="00B558B7">
            <w:pPr>
              <w:pStyle w:val="TekstTabeli"/>
            </w:pPr>
            <w:r w:rsidRPr="009A07C3">
              <w:t>Społeczeństwo / media / otoczenie</w:t>
            </w:r>
          </w:p>
        </w:tc>
        <w:tc>
          <w:tcPr>
            <w:tcW w:w="4606" w:type="dxa"/>
            <w:vAlign w:val="center"/>
          </w:tcPr>
          <w:p w14:paraId="1861DB45" w14:textId="77777777" w:rsidR="009A07C3" w:rsidRPr="009A07C3" w:rsidRDefault="009A07C3" w:rsidP="00B558B7">
            <w:pPr>
              <w:pStyle w:val="TekstTabeli"/>
            </w:pPr>
            <w:r w:rsidRPr="009A07C3">
              <w:t>92</w:t>
            </w:r>
          </w:p>
        </w:tc>
      </w:tr>
      <w:tr w:rsidR="009A07C3" w:rsidRPr="009A07C3" w14:paraId="567D6D3B" w14:textId="77777777" w:rsidTr="00E85FDF">
        <w:trPr>
          <w:cantSplit/>
        </w:trPr>
        <w:tc>
          <w:tcPr>
            <w:tcW w:w="4606" w:type="dxa"/>
            <w:vAlign w:val="center"/>
          </w:tcPr>
          <w:p w14:paraId="2629FF0D" w14:textId="7B4B6C2A" w:rsidR="009A07C3" w:rsidRPr="00D82766" w:rsidRDefault="00E85FDF" w:rsidP="00B558B7">
            <w:pPr>
              <w:pStyle w:val="TekstTabeli"/>
              <w:rPr>
                <w:lang w:val="pl-PL"/>
              </w:rPr>
            </w:pPr>
            <w:r w:rsidRPr="00D82766">
              <w:rPr>
                <w:lang w:val="pl-PL"/>
              </w:rPr>
              <w:t>P</w:t>
            </w:r>
            <w:r w:rsidR="009A07C3" w:rsidRPr="00D82766">
              <w:rPr>
                <w:lang w:val="pl-PL"/>
              </w:rPr>
              <w:t xml:space="preserve">rzedstawiciele władz państwowych </w:t>
            </w:r>
            <w:r w:rsidRPr="00D82766">
              <w:rPr>
                <w:lang w:val="pl-PL"/>
              </w:rPr>
              <w:br/>
            </w:r>
            <w:r w:rsidR="009A07C3" w:rsidRPr="00D82766">
              <w:rPr>
                <w:lang w:val="pl-PL"/>
              </w:rPr>
              <w:t>(regionalnych i centralnych)</w:t>
            </w:r>
          </w:p>
        </w:tc>
        <w:tc>
          <w:tcPr>
            <w:tcW w:w="4606" w:type="dxa"/>
            <w:vAlign w:val="center"/>
          </w:tcPr>
          <w:p w14:paraId="342A514B" w14:textId="77777777" w:rsidR="009A07C3" w:rsidRPr="009A07C3" w:rsidRDefault="009A07C3" w:rsidP="00B558B7">
            <w:pPr>
              <w:pStyle w:val="TekstTabeli"/>
            </w:pPr>
            <w:r w:rsidRPr="009A07C3">
              <w:t>92</w:t>
            </w:r>
          </w:p>
        </w:tc>
      </w:tr>
      <w:tr w:rsidR="009A07C3" w:rsidRPr="009A07C3" w14:paraId="0E087230" w14:textId="77777777" w:rsidTr="00E85FDF">
        <w:trPr>
          <w:cantSplit/>
        </w:trPr>
        <w:tc>
          <w:tcPr>
            <w:tcW w:w="4606" w:type="dxa"/>
            <w:vAlign w:val="center"/>
          </w:tcPr>
          <w:p w14:paraId="24D4591C" w14:textId="003F073C" w:rsidR="009A07C3" w:rsidRPr="009A07C3" w:rsidRDefault="006000B2" w:rsidP="00B558B7">
            <w:pPr>
              <w:pStyle w:val="TekstTabeli"/>
            </w:pPr>
            <w:r>
              <w:t>Pracodawcy / przedsiębiorcy</w:t>
            </w:r>
            <w:r w:rsidR="009A07C3" w:rsidRPr="009A07C3">
              <w:t xml:space="preserve"> / przedstawiciele biznesu</w:t>
            </w:r>
          </w:p>
        </w:tc>
        <w:tc>
          <w:tcPr>
            <w:tcW w:w="4606" w:type="dxa"/>
            <w:vAlign w:val="center"/>
          </w:tcPr>
          <w:p w14:paraId="016B5780" w14:textId="77777777" w:rsidR="009A07C3" w:rsidRPr="009A07C3" w:rsidRDefault="009A07C3" w:rsidP="00B558B7">
            <w:pPr>
              <w:pStyle w:val="TekstTabeli"/>
            </w:pPr>
            <w:r w:rsidRPr="009A07C3">
              <w:t>63</w:t>
            </w:r>
          </w:p>
        </w:tc>
      </w:tr>
      <w:tr w:rsidR="009A07C3" w:rsidRPr="009A07C3" w14:paraId="1ED51B8C" w14:textId="77777777" w:rsidTr="00E85FDF">
        <w:trPr>
          <w:cantSplit/>
        </w:trPr>
        <w:tc>
          <w:tcPr>
            <w:tcW w:w="4606" w:type="dxa"/>
            <w:vAlign w:val="center"/>
          </w:tcPr>
          <w:p w14:paraId="7511671D" w14:textId="0206DCCA" w:rsidR="009A07C3" w:rsidRPr="009A07C3" w:rsidRDefault="009A07C3" w:rsidP="00B558B7">
            <w:pPr>
              <w:pStyle w:val="TekstTabeli"/>
            </w:pPr>
            <w:r w:rsidRPr="009A07C3">
              <w:t>Pracownicy administracyjni</w:t>
            </w:r>
            <w:r w:rsidR="00E85FDF">
              <w:t xml:space="preserve"> uczelni</w:t>
            </w:r>
          </w:p>
        </w:tc>
        <w:tc>
          <w:tcPr>
            <w:tcW w:w="4606" w:type="dxa"/>
            <w:vAlign w:val="center"/>
          </w:tcPr>
          <w:p w14:paraId="37ADBA69" w14:textId="77777777" w:rsidR="009A07C3" w:rsidRPr="009A07C3" w:rsidRDefault="009A07C3" w:rsidP="00B558B7">
            <w:pPr>
              <w:pStyle w:val="TekstTabeli"/>
            </w:pPr>
            <w:r w:rsidRPr="009A07C3">
              <w:t>49</w:t>
            </w:r>
          </w:p>
        </w:tc>
      </w:tr>
      <w:tr w:rsidR="009A07C3" w:rsidRPr="009A07C3" w14:paraId="18CBE1F1" w14:textId="77777777" w:rsidTr="00E85FDF">
        <w:trPr>
          <w:cantSplit/>
        </w:trPr>
        <w:tc>
          <w:tcPr>
            <w:tcW w:w="4606" w:type="dxa"/>
            <w:vAlign w:val="center"/>
          </w:tcPr>
          <w:p w14:paraId="708E95AF" w14:textId="256BA8FB" w:rsidR="009A07C3" w:rsidRPr="009A07C3" w:rsidRDefault="009A07C3" w:rsidP="00B558B7">
            <w:pPr>
              <w:pStyle w:val="TekstTabeli"/>
            </w:pPr>
            <w:r w:rsidRPr="009A07C3">
              <w:t>Absolwenci</w:t>
            </w:r>
          </w:p>
        </w:tc>
        <w:tc>
          <w:tcPr>
            <w:tcW w:w="4606" w:type="dxa"/>
            <w:vAlign w:val="center"/>
          </w:tcPr>
          <w:p w14:paraId="291153E3" w14:textId="77777777" w:rsidR="009A07C3" w:rsidRPr="009A07C3" w:rsidRDefault="009A07C3" w:rsidP="00B558B7">
            <w:pPr>
              <w:pStyle w:val="TekstTabeli"/>
            </w:pPr>
            <w:r w:rsidRPr="009A07C3">
              <w:t>40</w:t>
            </w:r>
          </w:p>
        </w:tc>
      </w:tr>
      <w:tr w:rsidR="009A07C3" w:rsidRPr="009A07C3" w14:paraId="28E4666B" w14:textId="77777777" w:rsidTr="00E85FDF">
        <w:trPr>
          <w:cantSplit/>
        </w:trPr>
        <w:tc>
          <w:tcPr>
            <w:tcW w:w="4606" w:type="dxa"/>
            <w:vAlign w:val="center"/>
          </w:tcPr>
          <w:p w14:paraId="60A7900C" w14:textId="37369329" w:rsidR="009A07C3" w:rsidRPr="00E85FDF" w:rsidRDefault="009A07C3" w:rsidP="00B558B7">
            <w:pPr>
              <w:pStyle w:val="TekstTabeli"/>
            </w:pPr>
            <w:r w:rsidRPr="00E85FDF">
              <w:t>Rodzice</w:t>
            </w:r>
            <w:r w:rsidR="00E85FDF">
              <w:t xml:space="preserve"> </w:t>
            </w:r>
            <w:r w:rsidRPr="00E85FDF">
              <w:t>/</w:t>
            </w:r>
            <w:r w:rsidR="00E85FDF">
              <w:t xml:space="preserve"> </w:t>
            </w:r>
            <w:r w:rsidRPr="00E85FDF">
              <w:t>opiekunowie studentów / rodziny</w:t>
            </w:r>
          </w:p>
        </w:tc>
        <w:tc>
          <w:tcPr>
            <w:tcW w:w="4606" w:type="dxa"/>
            <w:vAlign w:val="center"/>
          </w:tcPr>
          <w:p w14:paraId="174E10BA" w14:textId="77777777" w:rsidR="009A07C3" w:rsidRPr="009A07C3" w:rsidRDefault="009A07C3" w:rsidP="00B558B7">
            <w:pPr>
              <w:pStyle w:val="TekstTabeli"/>
            </w:pPr>
            <w:r w:rsidRPr="009A07C3">
              <w:t>24</w:t>
            </w:r>
          </w:p>
        </w:tc>
      </w:tr>
      <w:tr w:rsidR="009A07C3" w:rsidRPr="009A07C3" w14:paraId="5752A3F5" w14:textId="77777777" w:rsidTr="00E85FDF">
        <w:trPr>
          <w:cantSplit/>
        </w:trPr>
        <w:tc>
          <w:tcPr>
            <w:tcW w:w="4606" w:type="dxa"/>
            <w:vAlign w:val="center"/>
          </w:tcPr>
          <w:p w14:paraId="5D39EF36" w14:textId="7032C9A7" w:rsidR="009A07C3" w:rsidRPr="009A07C3" w:rsidRDefault="009A07C3" w:rsidP="00B558B7">
            <w:pPr>
              <w:pStyle w:val="TekstTabeli"/>
            </w:pPr>
            <w:r w:rsidRPr="009A07C3">
              <w:t>Partnerstwa / współprace (przedstawiciele)</w:t>
            </w:r>
          </w:p>
        </w:tc>
        <w:tc>
          <w:tcPr>
            <w:tcW w:w="4606" w:type="dxa"/>
            <w:vAlign w:val="center"/>
          </w:tcPr>
          <w:p w14:paraId="129ACA61" w14:textId="77777777" w:rsidR="009A07C3" w:rsidRPr="009A07C3" w:rsidRDefault="009A07C3" w:rsidP="00B558B7">
            <w:pPr>
              <w:pStyle w:val="TekstTabeli"/>
            </w:pPr>
            <w:r w:rsidRPr="009A07C3">
              <w:t>23</w:t>
            </w:r>
          </w:p>
        </w:tc>
      </w:tr>
      <w:tr w:rsidR="009A07C3" w:rsidRPr="009A07C3" w14:paraId="627C3B5E" w14:textId="77777777" w:rsidTr="00E85FDF">
        <w:trPr>
          <w:cantSplit/>
        </w:trPr>
        <w:tc>
          <w:tcPr>
            <w:tcW w:w="4606" w:type="dxa"/>
            <w:vAlign w:val="center"/>
          </w:tcPr>
          <w:p w14:paraId="1868DB1A" w14:textId="5C5CD7AE" w:rsidR="009A07C3" w:rsidRPr="009A07C3" w:rsidRDefault="009A07C3" w:rsidP="00533597">
            <w:pPr>
              <w:pStyle w:val="TekstTabeli"/>
              <w:keepNext/>
            </w:pPr>
            <w:r w:rsidRPr="009A07C3">
              <w:t>Dostawcy</w:t>
            </w:r>
            <w:r w:rsidR="00E85FDF">
              <w:t xml:space="preserve"> uczelni</w:t>
            </w:r>
          </w:p>
        </w:tc>
        <w:tc>
          <w:tcPr>
            <w:tcW w:w="4606" w:type="dxa"/>
            <w:vAlign w:val="center"/>
          </w:tcPr>
          <w:p w14:paraId="09AA39E8" w14:textId="77777777" w:rsidR="009A07C3" w:rsidRPr="009A07C3" w:rsidRDefault="009A07C3" w:rsidP="00533597">
            <w:pPr>
              <w:pStyle w:val="TekstTabeli"/>
              <w:keepNext/>
            </w:pPr>
            <w:r w:rsidRPr="009A07C3">
              <w:t>5</w:t>
            </w:r>
          </w:p>
        </w:tc>
      </w:tr>
    </w:tbl>
    <w:p w14:paraId="18217040" w14:textId="46C5664A" w:rsidR="00C278BA" w:rsidRPr="00C278BA" w:rsidRDefault="00E85FDF" w:rsidP="007770AA">
      <w:pPr>
        <w:pStyle w:val="rdo"/>
      </w:pPr>
      <w:r>
        <w:t>Źródło: opracowanie własne</w:t>
      </w:r>
    </w:p>
    <w:p w14:paraId="2A5E3622" w14:textId="169C80BF" w:rsidR="00271077" w:rsidRDefault="00A724EC" w:rsidP="00B658A3">
      <w:r>
        <w:t xml:space="preserve">Warto zwrócić uwagę na to iż grupy pracowników uczelni na etapie kategoryzacji zostały wyodrębnione od siebie w podziale na pracowników dydaktycznych i naukowych oraz pracowników administracyjnych. W niektórych artykułach odniesienia do interesariuszy traktowały te grupy łącznie (pracownicy: </w:t>
      </w:r>
      <w:r w:rsidRPr="00A724EC">
        <w:rPr>
          <w:i/>
          <w:iCs/>
        </w:rPr>
        <w:t>staff, employees</w:t>
      </w:r>
      <w:r>
        <w:t>, itp.)</w:t>
      </w:r>
      <w:r w:rsidR="00B658A3">
        <w:t>. Dla takich sytuacji dokonano w trakcie kategoryzacji rozdział</w:t>
      </w:r>
      <w:r w:rsidR="00731AB6">
        <w:t>u</w:t>
      </w:r>
      <w:r w:rsidR="00B658A3">
        <w:t xml:space="preserve"> liczności równomiernie dla każdej z kategorii do których przypisano daną frazę. Podobna sytuacja miał</w:t>
      </w:r>
      <w:r w:rsidR="00731AB6">
        <w:t>a</w:t>
      </w:r>
      <w:r w:rsidR="00B658A3">
        <w:t xml:space="preserve"> miejsce dla określeń odnoszących się do społeczności uczelni (</w:t>
      </w:r>
      <w:r w:rsidR="00B658A3" w:rsidRPr="00B658A3">
        <w:rPr>
          <w:i/>
          <w:iCs/>
        </w:rPr>
        <w:t>university community</w:t>
      </w:r>
      <w:r w:rsidR="00B658A3">
        <w:t>) oraz określeń synonimicznych. W tym przypadku rozdziału dokonywano na obie kategorie odnoszące się do pracowników uczelni oraz na kategorię studentów. Dość zaskakująca wydaje się stosunkowo niska pozycja, w przedstawionym w tabeli po</w:t>
      </w:r>
      <w:r w:rsidR="00B658A3">
        <w:fldChar w:fldCharType="begin"/>
      </w:r>
      <w:r w:rsidR="00B658A3">
        <w:instrText xml:space="preserve"> REF _Ref155124029 \p \h </w:instrText>
      </w:r>
      <w:r w:rsidR="00B658A3">
        <w:fldChar w:fldCharType="separate"/>
      </w:r>
      <w:r w:rsidR="00BF7D63">
        <w:t>wyżej</w:t>
      </w:r>
      <w:r w:rsidR="00B658A3">
        <w:fldChar w:fldCharType="end"/>
      </w:r>
      <w:r w:rsidR="00B658A3">
        <w:t xml:space="preserve"> (</w:t>
      </w:r>
      <w:r w:rsidR="00B658A3">
        <w:fldChar w:fldCharType="begin"/>
      </w:r>
      <w:r w:rsidR="00B658A3">
        <w:instrText xml:space="preserve"> REF _Ref155124038 \h </w:instrText>
      </w:r>
      <w:r w:rsidR="00B658A3">
        <w:fldChar w:fldCharType="separate"/>
      </w:r>
      <w:r w:rsidR="00BF7D63">
        <w:t xml:space="preserve">Tabela </w:t>
      </w:r>
      <w:r w:rsidR="00BF7D63">
        <w:rPr>
          <w:noProof/>
        </w:rPr>
        <w:t>51</w:t>
      </w:r>
      <w:r w:rsidR="00B658A3">
        <w:fldChar w:fldCharType="end"/>
      </w:r>
      <w:r w:rsidR="00B658A3">
        <w:t>) swoistym rankingu, grupy absolwentów.</w:t>
      </w:r>
    </w:p>
    <w:p w14:paraId="0876440F" w14:textId="5509B6AE" w:rsidR="005034FA" w:rsidRDefault="005034FA" w:rsidP="00B658A3">
      <w:r>
        <w:t xml:space="preserve">Ze względu na to, że każda ze zidentyfikowanych grup interesariuszy może mieć inne cechy w zakresie relacji z uczelnią warto określić te różnice. Pomocne do tego może być skorzystanie z typologii wg. Mitchella (por. </w:t>
      </w:r>
      <w:r>
        <w:fldChar w:fldCharType="begin"/>
      </w:r>
      <w:r>
        <w:instrText xml:space="preserve"> REF _Ref134899247 \h </w:instrText>
      </w:r>
      <w:r>
        <w:fldChar w:fldCharType="separate"/>
      </w:r>
      <w:r w:rsidR="00BF7D63" w:rsidRPr="00F755BF">
        <w:t xml:space="preserve">Tabela </w:t>
      </w:r>
      <w:r w:rsidR="00BF7D63">
        <w:rPr>
          <w:noProof/>
        </w:rPr>
        <w:t>49</w:t>
      </w:r>
      <w:r>
        <w:fldChar w:fldCharType="end"/>
      </w:r>
      <w:r>
        <w:t>). Możliwe przypisanie każdej ze zidentyfikowanych grup do odpowiednich typów przedstawiono w tabeli po</w:t>
      </w:r>
      <w:r>
        <w:fldChar w:fldCharType="begin"/>
      </w:r>
      <w:r>
        <w:instrText xml:space="preserve"> REF _Ref134897858 \p \h </w:instrText>
      </w:r>
      <w:r>
        <w:fldChar w:fldCharType="separate"/>
      </w:r>
      <w:r w:rsidR="00BF7D63">
        <w:t>niżej</w:t>
      </w:r>
      <w:r>
        <w:fldChar w:fldCharType="end"/>
      </w:r>
      <w:r>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t>).</w:t>
      </w:r>
    </w:p>
    <w:p w14:paraId="14A494ED" w14:textId="79C242C0" w:rsidR="00FA6769" w:rsidRPr="00A07201" w:rsidRDefault="00FA6769" w:rsidP="00FA6769">
      <w:pPr>
        <w:pStyle w:val="Tytutabeli"/>
      </w:pPr>
      <w:bookmarkStart w:id="366" w:name="_Ref134897865"/>
      <w:bookmarkStart w:id="367" w:name="_Ref134897858"/>
      <w:bookmarkStart w:id="368" w:name="_Toc166286186"/>
      <w:r w:rsidRPr="00A07201">
        <w:t xml:space="preserve">Tabela </w:t>
      </w:r>
      <w:r>
        <w:fldChar w:fldCharType="begin"/>
      </w:r>
      <w:r>
        <w:instrText xml:space="preserve"> SEQ Tabela \* ARABIC </w:instrText>
      </w:r>
      <w:r>
        <w:fldChar w:fldCharType="separate"/>
      </w:r>
      <w:r w:rsidR="00BF7D63">
        <w:rPr>
          <w:noProof/>
        </w:rPr>
        <w:t>52</w:t>
      </w:r>
      <w:r>
        <w:rPr>
          <w:noProof/>
        </w:rPr>
        <w:fldChar w:fldCharType="end"/>
      </w:r>
      <w:bookmarkEnd w:id="366"/>
      <w:r w:rsidRPr="00A07201">
        <w:t xml:space="preserve"> Przykładowe </w:t>
      </w:r>
      <w:r w:rsidR="00102C77">
        <w:t>przypisanie</w:t>
      </w:r>
      <w:r w:rsidRPr="00A07201">
        <w:t xml:space="preserve"> interesariuszy uczelni wyższej</w:t>
      </w:r>
      <w:bookmarkEnd w:id="367"/>
      <w:r w:rsidR="00102C77">
        <w:t xml:space="preserve"> do typologii wg Mitchella.</w:t>
      </w:r>
      <w:bookmarkEnd w:id="368"/>
    </w:p>
    <w:tbl>
      <w:tblPr>
        <w:tblStyle w:val="Tabela-Siatka"/>
        <w:tblW w:w="9071" w:type="dxa"/>
        <w:tblLook w:val="04A0" w:firstRow="1" w:lastRow="0" w:firstColumn="1" w:lastColumn="0" w:noHBand="0" w:noVBand="1"/>
      </w:tblPr>
      <w:tblGrid>
        <w:gridCol w:w="4252"/>
        <w:gridCol w:w="4819"/>
      </w:tblGrid>
      <w:tr w:rsidR="00FA6769" w:rsidRPr="00A07201" w14:paraId="6E651594" w14:textId="77777777" w:rsidTr="00102C77">
        <w:trPr>
          <w:cantSplit/>
          <w:tblHeader/>
        </w:trPr>
        <w:tc>
          <w:tcPr>
            <w:tcW w:w="4252" w:type="dxa"/>
          </w:tcPr>
          <w:p w14:paraId="08F20C83"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Nazwa grupy interesariuszy uczelni wyższej</w:t>
            </w:r>
          </w:p>
        </w:tc>
        <w:tc>
          <w:tcPr>
            <w:tcW w:w="4819" w:type="dxa"/>
          </w:tcPr>
          <w:p w14:paraId="48D6AAD9" w14:textId="77777777" w:rsidR="00FA6769" w:rsidRPr="00A07201" w:rsidRDefault="00FA6769" w:rsidP="0043004D">
            <w:pPr>
              <w:spacing w:before="60"/>
              <w:ind w:left="57" w:firstLine="0"/>
              <w:rPr>
                <w:b/>
                <w:sz w:val="18"/>
                <w:szCs w:val="18"/>
                <w:lang w:val="pl-PL" w:bidi="ar-SA"/>
              </w:rPr>
            </w:pPr>
            <w:r w:rsidRPr="00A07201">
              <w:rPr>
                <w:b/>
                <w:sz w:val="18"/>
                <w:szCs w:val="18"/>
                <w:lang w:val="pl-PL" w:bidi="ar-SA"/>
              </w:rPr>
              <w:t>Rodzaj interesariusza wg typologii Mitchell et al.</w:t>
            </w:r>
          </w:p>
        </w:tc>
      </w:tr>
      <w:tr w:rsidR="00FA6769" w:rsidRPr="00A07201" w14:paraId="1558A0B2" w14:textId="77777777" w:rsidTr="00102C77">
        <w:trPr>
          <w:cantSplit/>
        </w:trPr>
        <w:tc>
          <w:tcPr>
            <w:tcW w:w="4252" w:type="dxa"/>
            <w:vAlign w:val="center"/>
          </w:tcPr>
          <w:p w14:paraId="36F9CB4C" w14:textId="77777777" w:rsidR="00FA6769" w:rsidRPr="00A07201" w:rsidRDefault="00FA6769" w:rsidP="009D0585">
            <w:pPr>
              <w:pStyle w:val="TekstTabeli"/>
              <w:rPr>
                <w:lang w:val="pl-PL"/>
              </w:rPr>
            </w:pPr>
            <w:r w:rsidRPr="00A07201">
              <w:rPr>
                <w:lang w:val="pl-PL"/>
              </w:rPr>
              <w:t>Studenci</w:t>
            </w:r>
          </w:p>
        </w:tc>
        <w:tc>
          <w:tcPr>
            <w:tcW w:w="4819" w:type="dxa"/>
            <w:vAlign w:val="center"/>
          </w:tcPr>
          <w:p w14:paraId="27F8F841" w14:textId="77777777" w:rsidR="00FA6769" w:rsidRPr="00A07201" w:rsidRDefault="00FA6769" w:rsidP="009D0585">
            <w:pPr>
              <w:pStyle w:val="TekstTabeli"/>
              <w:rPr>
                <w:lang w:val="pl-PL"/>
              </w:rPr>
            </w:pPr>
            <w:r w:rsidRPr="00A07201">
              <w:rPr>
                <w:lang w:val="pl-PL"/>
              </w:rPr>
              <w:t>Zależny (5.) lub Wymagający (3.)</w:t>
            </w:r>
          </w:p>
        </w:tc>
      </w:tr>
      <w:tr w:rsidR="00FA6769" w:rsidRPr="00A07201" w14:paraId="0CDD90ED" w14:textId="77777777" w:rsidTr="00102C77">
        <w:trPr>
          <w:cantSplit/>
        </w:trPr>
        <w:tc>
          <w:tcPr>
            <w:tcW w:w="4252" w:type="dxa"/>
            <w:vAlign w:val="center"/>
          </w:tcPr>
          <w:p w14:paraId="0419804B" w14:textId="77777777" w:rsidR="00FA6769" w:rsidRPr="00A07201" w:rsidRDefault="00FA6769" w:rsidP="009D0585">
            <w:pPr>
              <w:pStyle w:val="TekstTabeli"/>
              <w:rPr>
                <w:lang w:val="pl-PL"/>
              </w:rPr>
            </w:pPr>
            <w:r w:rsidRPr="00A07201">
              <w:rPr>
                <w:lang w:val="pl-PL"/>
              </w:rPr>
              <w:t>Absolwenci</w:t>
            </w:r>
          </w:p>
        </w:tc>
        <w:tc>
          <w:tcPr>
            <w:tcW w:w="4819" w:type="dxa"/>
            <w:vAlign w:val="center"/>
          </w:tcPr>
          <w:p w14:paraId="615B767D" w14:textId="77777777" w:rsidR="00FA6769" w:rsidRPr="00A07201" w:rsidRDefault="00FA6769" w:rsidP="009D0585">
            <w:pPr>
              <w:pStyle w:val="TekstTabeli"/>
              <w:rPr>
                <w:lang w:val="pl-PL"/>
              </w:rPr>
            </w:pPr>
            <w:r w:rsidRPr="00A07201">
              <w:rPr>
                <w:lang w:val="pl-PL"/>
              </w:rPr>
              <w:t>Zależny od uznania (2.) lub Uśpiony (1.)</w:t>
            </w:r>
          </w:p>
        </w:tc>
      </w:tr>
      <w:tr w:rsidR="00FA6769" w:rsidRPr="00A07201" w14:paraId="30568C26" w14:textId="77777777" w:rsidTr="00102C77">
        <w:trPr>
          <w:cantSplit/>
        </w:trPr>
        <w:tc>
          <w:tcPr>
            <w:tcW w:w="4252" w:type="dxa"/>
            <w:vAlign w:val="center"/>
          </w:tcPr>
          <w:p w14:paraId="2B0D7CB6" w14:textId="77777777" w:rsidR="00FA6769" w:rsidRPr="00A07201" w:rsidRDefault="00FA6769" w:rsidP="009D0585">
            <w:pPr>
              <w:pStyle w:val="TekstTabeli"/>
              <w:rPr>
                <w:lang w:val="pl-PL"/>
              </w:rPr>
            </w:pPr>
            <w:r w:rsidRPr="00A07201">
              <w:rPr>
                <w:lang w:val="pl-PL"/>
              </w:rPr>
              <w:t>Rodzice / opiekunowie</w:t>
            </w:r>
          </w:p>
        </w:tc>
        <w:tc>
          <w:tcPr>
            <w:tcW w:w="4819" w:type="dxa"/>
            <w:vAlign w:val="center"/>
          </w:tcPr>
          <w:p w14:paraId="3F7616D4" w14:textId="77777777" w:rsidR="00FA6769" w:rsidRPr="00A07201" w:rsidRDefault="00FA6769" w:rsidP="009D0585">
            <w:pPr>
              <w:pStyle w:val="TekstTabeli"/>
              <w:rPr>
                <w:lang w:val="pl-PL"/>
              </w:rPr>
            </w:pPr>
            <w:r w:rsidRPr="00A07201">
              <w:rPr>
                <w:lang w:val="pl-PL"/>
              </w:rPr>
              <w:t>Zależny od uznania (2.) lub Zależny (5.)</w:t>
            </w:r>
          </w:p>
        </w:tc>
      </w:tr>
      <w:tr w:rsidR="00FA6769" w:rsidRPr="00A07201" w14:paraId="1F7086AA" w14:textId="77777777" w:rsidTr="00102C77">
        <w:trPr>
          <w:cantSplit/>
        </w:trPr>
        <w:tc>
          <w:tcPr>
            <w:tcW w:w="4252" w:type="dxa"/>
            <w:vAlign w:val="center"/>
          </w:tcPr>
          <w:p w14:paraId="034B4C13" w14:textId="77777777" w:rsidR="00FA6769" w:rsidRPr="00A07201" w:rsidRDefault="00FA6769" w:rsidP="009D0585">
            <w:pPr>
              <w:pStyle w:val="TekstTabeli"/>
              <w:rPr>
                <w:lang w:val="pl-PL"/>
              </w:rPr>
            </w:pPr>
            <w:r w:rsidRPr="00A07201">
              <w:rPr>
                <w:lang w:val="pl-PL"/>
              </w:rPr>
              <w:t>Pracownicy dydaktyczni i naukowi</w:t>
            </w:r>
          </w:p>
        </w:tc>
        <w:tc>
          <w:tcPr>
            <w:tcW w:w="4819" w:type="dxa"/>
            <w:vAlign w:val="center"/>
          </w:tcPr>
          <w:p w14:paraId="7AB22634" w14:textId="77777777" w:rsidR="00FA6769" w:rsidRPr="00A07201" w:rsidRDefault="00FA6769" w:rsidP="009D0585">
            <w:pPr>
              <w:pStyle w:val="TekstTabeli"/>
              <w:rPr>
                <w:lang w:val="pl-PL"/>
              </w:rPr>
            </w:pPr>
            <w:r w:rsidRPr="00A07201">
              <w:rPr>
                <w:lang w:val="pl-PL"/>
              </w:rPr>
              <w:t>Zależny (5.) lub Definitywny (7.)</w:t>
            </w:r>
          </w:p>
        </w:tc>
      </w:tr>
      <w:tr w:rsidR="006000B2" w:rsidRPr="00A07201" w14:paraId="48E939FF" w14:textId="77777777" w:rsidTr="00102C77">
        <w:trPr>
          <w:cantSplit/>
        </w:trPr>
        <w:tc>
          <w:tcPr>
            <w:tcW w:w="4252" w:type="dxa"/>
            <w:vAlign w:val="center"/>
          </w:tcPr>
          <w:p w14:paraId="05E74331" w14:textId="268704AF" w:rsidR="006000B2" w:rsidRPr="006000B2" w:rsidRDefault="006000B2" w:rsidP="009D0585">
            <w:pPr>
              <w:pStyle w:val="TekstTabeli"/>
              <w:rPr>
                <w:lang w:val="pl-PL"/>
              </w:rPr>
            </w:pPr>
            <w:r w:rsidRPr="00A07201">
              <w:rPr>
                <w:lang w:val="pl-PL"/>
              </w:rPr>
              <w:lastRenderedPageBreak/>
              <w:t>Przedstawiciele władz lokalnych i centralnych</w:t>
            </w:r>
          </w:p>
        </w:tc>
        <w:tc>
          <w:tcPr>
            <w:tcW w:w="4819" w:type="dxa"/>
            <w:vAlign w:val="center"/>
          </w:tcPr>
          <w:p w14:paraId="14096EB8" w14:textId="24CB7B94" w:rsidR="006000B2" w:rsidRPr="006000B2" w:rsidRDefault="006000B2" w:rsidP="009D0585">
            <w:pPr>
              <w:pStyle w:val="TekstTabeli"/>
              <w:rPr>
                <w:lang w:val="pl-PL"/>
              </w:rPr>
            </w:pPr>
            <w:r w:rsidRPr="00A07201">
              <w:rPr>
                <w:lang w:val="pl-PL"/>
              </w:rPr>
              <w:t xml:space="preserve">Dominujący (4.) lub Niebezpieczny (6.) </w:t>
            </w:r>
            <w:r w:rsidRPr="00A07201">
              <w:rPr>
                <w:lang w:val="pl-PL"/>
              </w:rPr>
              <w:br/>
              <w:t>lub Definitywny (7.)</w:t>
            </w:r>
          </w:p>
        </w:tc>
      </w:tr>
      <w:tr w:rsidR="006000B2" w:rsidRPr="00A07201" w14:paraId="4CDEE39F" w14:textId="77777777" w:rsidTr="00102C77">
        <w:trPr>
          <w:cantSplit/>
        </w:trPr>
        <w:tc>
          <w:tcPr>
            <w:tcW w:w="4252" w:type="dxa"/>
            <w:vAlign w:val="center"/>
          </w:tcPr>
          <w:p w14:paraId="3AEAF635" w14:textId="77777777" w:rsidR="006000B2" w:rsidRPr="00A07201" w:rsidRDefault="006000B2" w:rsidP="009D0585">
            <w:pPr>
              <w:pStyle w:val="TekstTabeli"/>
              <w:rPr>
                <w:lang w:val="pl-PL"/>
              </w:rPr>
            </w:pPr>
            <w:r w:rsidRPr="00A07201">
              <w:rPr>
                <w:lang w:val="pl-PL"/>
              </w:rPr>
              <w:t>Pracownicy administracyjni</w:t>
            </w:r>
          </w:p>
        </w:tc>
        <w:tc>
          <w:tcPr>
            <w:tcW w:w="4819" w:type="dxa"/>
            <w:vAlign w:val="center"/>
          </w:tcPr>
          <w:p w14:paraId="62F42FE9" w14:textId="77777777" w:rsidR="006000B2" w:rsidRPr="00A07201" w:rsidRDefault="006000B2" w:rsidP="009D0585">
            <w:pPr>
              <w:pStyle w:val="TekstTabeli"/>
              <w:rPr>
                <w:lang w:val="pl-PL"/>
              </w:rPr>
            </w:pPr>
            <w:r w:rsidRPr="00A07201">
              <w:rPr>
                <w:lang w:val="pl-PL"/>
              </w:rPr>
              <w:t>Zależny (5.) lub Definitywny (7.)</w:t>
            </w:r>
          </w:p>
        </w:tc>
      </w:tr>
      <w:tr w:rsidR="006000B2" w:rsidRPr="00A07201" w14:paraId="705F11DE" w14:textId="77777777" w:rsidTr="00102C77">
        <w:trPr>
          <w:cantSplit/>
        </w:trPr>
        <w:tc>
          <w:tcPr>
            <w:tcW w:w="4252" w:type="dxa"/>
            <w:vAlign w:val="center"/>
          </w:tcPr>
          <w:p w14:paraId="1DCF2CC5" w14:textId="77777777" w:rsidR="006000B2" w:rsidRPr="00A07201" w:rsidRDefault="006000B2" w:rsidP="009D0585">
            <w:pPr>
              <w:pStyle w:val="TekstTabeli"/>
              <w:rPr>
                <w:lang w:val="pl-PL"/>
              </w:rPr>
            </w:pPr>
            <w:r w:rsidRPr="00A07201">
              <w:rPr>
                <w:lang w:val="pl-PL"/>
              </w:rPr>
              <w:t>Pracodawcy</w:t>
            </w:r>
          </w:p>
        </w:tc>
        <w:tc>
          <w:tcPr>
            <w:tcW w:w="4819" w:type="dxa"/>
            <w:vAlign w:val="center"/>
          </w:tcPr>
          <w:p w14:paraId="2FF54B86" w14:textId="77777777" w:rsidR="006000B2" w:rsidRPr="00A07201" w:rsidRDefault="006000B2" w:rsidP="009D0585">
            <w:pPr>
              <w:pStyle w:val="TekstTabeli"/>
              <w:rPr>
                <w:lang w:val="pl-PL"/>
              </w:rPr>
            </w:pPr>
            <w:r w:rsidRPr="00A07201">
              <w:rPr>
                <w:lang w:val="pl-PL"/>
              </w:rPr>
              <w:t xml:space="preserve">Zależny od uznania (2.), Uśpiony (1.) </w:t>
            </w:r>
            <w:r w:rsidRPr="00A07201">
              <w:rPr>
                <w:lang w:val="pl-PL"/>
              </w:rPr>
              <w:br/>
              <w:t>lub Dominujący (4.)</w:t>
            </w:r>
          </w:p>
        </w:tc>
      </w:tr>
      <w:tr w:rsidR="006000B2" w:rsidRPr="00A07201" w14:paraId="077E4877" w14:textId="77777777" w:rsidTr="00102C77">
        <w:trPr>
          <w:cantSplit/>
        </w:trPr>
        <w:tc>
          <w:tcPr>
            <w:tcW w:w="4252" w:type="dxa"/>
            <w:vAlign w:val="center"/>
          </w:tcPr>
          <w:p w14:paraId="76E46BC2" w14:textId="1E266430" w:rsidR="006000B2" w:rsidRPr="00321432" w:rsidRDefault="006000B2" w:rsidP="009D0585">
            <w:pPr>
              <w:pStyle w:val="TekstTabeli"/>
              <w:rPr>
                <w:lang w:val="pl-PL"/>
              </w:rPr>
            </w:pPr>
            <w:r w:rsidRPr="00321432">
              <w:rPr>
                <w:lang w:val="pl-PL"/>
              </w:rPr>
              <w:t>Społeczeństwo</w:t>
            </w:r>
          </w:p>
        </w:tc>
        <w:tc>
          <w:tcPr>
            <w:tcW w:w="4819" w:type="dxa"/>
            <w:vAlign w:val="center"/>
          </w:tcPr>
          <w:p w14:paraId="3406E4A4" w14:textId="44BB4F74" w:rsidR="006000B2" w:rsidRPr="00321432" w:rsidRDefault="00321432" w:rsidP="009D0585">
            <w:pPr>
              <w:pStyle w:val="TekstTabeli"/>
              <w:rPr>
                <w:lang w:val="pl-PL"/>
              </w:rPr>
            </w:pPr>
            <w:r w:rsidRPr="00A07201">
              <w:rPr>
                <w:lang w:val="pl-PL"/>
              </w:rPr>
              <w:t>Zależny od uznania (2.)</w:t>
            </w:r>
            <w:r>
              <w:rPr>
                <w:lang w:val="pl-PL"/>
              </w:rPr>
              <w:t xml:space="preserve"> lub Nieistotny (8.)</w:t>
            </w:r>
          </w:p>
        </w:tc>
      </w:tr>
      <w:tr w:rsidR="006000B2" w:rsidRPr="00A07201" w14:paraId="3C8FAA45" w14:textId="77777777" w:rsidTr="00102C77">
        <w:trPr>
          <w:cantSplit/>
        </w:trPr>
        <w:tc>
          <w:tcPr>
            <w:tcW w:w="4252" w:type="dxa"/>
            <w:vAlign w:val="center"/>
          </w:tcPr>
          <w:p w14:paraId="43F68DC0" w14:textId="0509B651" w:rsidR="006000B2" w:rsidRPr="00321432" w:rsidRDefault="006000B2" w:rsidP="009D0585">
            <w:pPr>
              <w:pStyle w:val="TekstTabeli"/>
              <w:rPr>
                <w:lang w:val="pl-PL"/>
              </w:rPr>
            </w:pPr>
            <w:r w:rsidRPr="00321432">
              <w:rPr>
                <w:lang w:val="pl-PL"/>
              </w:rPr>
              <w:t>Przedstawiciele partnerstw</w:t>
            </w:r>
          </w:p>
        </w:tc>
        <w:tc>
          <w:tcPr>
            <w:tcW w:w="4819" w:type="dxa"/>
            <w:vAlign w:val="center"/>
          </w:tcPr>
          <w:p w14:paraId="64A8D8BD" w14:textId="0F6A6C13" w:rsidR="006000B2" w:rsidRPr="00321432" w:rsidRDefault="00321432" w:rsidP="009D0585">
            <w:pPr>
              <w:pStyle w:val="TekstTabeli"/>
              <w:rPr>
                <w:lang w:val="pl-PL"/>
              </w:rPr>
            </w:pPr>
            <w:r>
              <w:rPr>
                <w:lang w:val="pl-PL"/>
              </w:rPr>
              <w:t>Zależny (5.)</w:t>
            </w:r>
            <w:r w:rsidR="008E22B3">
              <w:rPr>
                <w:lang w:val="pl-PL"/>
              </w:rPr>
              <w:t xml:space="preserve"> lub</w:t>
            </w:r>
            <w:r>
              <w:rPr>
                <w:lang w:val="pl-PL"/>
              </w:rPr>
              <w:t xml:space="preserve"> </w:t>
            </w:r>
            <w:r w:rsidRPr="00A07201">
              <w:rPr>
                <w:lang w:val="pl-PL"/>
              </w:rPr>
              <w:t>Zależny od uznania (2.)</w:t>
            </w:r>
            <w:r>
              <w:rPr>
                <w:lang w:val="pl-PL"/>
              </w:rPr>
              <w:t xml:space="preserve"> </w:t>
            </w:r>
            <w:r>
              <w:rPr>
                <w:lang w:val="pl-PL"/>
              </w:rPr>
              <w:br/>
              <w:t>lub Nieistotny (8.)</w:t>
            </w:r>
          </w:p>
        </w:tc>
      </w:tr>
      <w:tr w:rsidR="006000B2" w:rsidRPr="00A07201" w14:paraId="633B4C3F" w14:textId="77777777" w:rsidTr="00102C77">
        <w:trPr>
          <w:cantSplit/>
        </w:trPr>
        <w:tc>
          <w:tcPr>
            <w:tcW w:w="4252" w:type="dxa"/>
            <w:vAlign w:val="center"/>
          </w:tcPr>
          <w:p w14:paraId="0A3D68B7" w14:textId="25BA6726" w:rsidR="006000B2" w:rsidRPr="00321432" w:rsidRDefault="006000B2" w:rsidP="009D0585">
            <w:pPr>
              <w:pStyle w:val="TekstTabeli"/>
              <w:rPr>
                <w:lang w:val="pl-PL"/>
              </w:rPr>
            </w:pPr>
            <w:r w:rsidRPr="00321432">
              <w:rPr>
                <w:lang w:val="pl-PL"/>
              </w:rPr>
              <w:t>Dostawcy</w:t>
            </w:r>
          </w:p>
        </w:tc>
        <w:tc>
          <w:tcPr>
            <w:tcW w:w="4819" w:type="dxa"/>
            <w:vAlign w:val="center"/>
          </w:tcPr>
          <w:p w14:paraId="70E6D9B8" w14:textId="4A9EFCAE" w:rsidR="006000B2" w:rsidRPr="00A07201" w:rsidRDefault="00321432" w:rsidP="009D0585">
            <w:pPr>
              <w:pStyle w:val="TekstTabeli"/>
              <w:rPr>
                <w:lang w:val="pl-PL"/>
              </w:rPr>
            </w:pPr>
            <w:r>
              <w:rPr>
                <w:lang w:val="pl-PL"/>
              </w:rPr>
              <w:t>Zależny (5.)</w:t>
            </w:r>
            <w:r w:rsidR="008E22B3">
              <w:rPr>
                <w:lang w:val="pl-PL"/>
              </w:rPr>
              <w:t xml:space="preserve"> lub</w:t>
            </w:r>
            <w:r>
              <w:rPr>
                <w:lang w:val="pl-PL"/>
              </w:rPr>
              <w:t xml:space="preserve"> Dominujący (4.)</w:t>
            </w:r>
            <w:r w:rsidR="008E22B3">
              <w:rPr>
                <w:lang w:val="pl-PL"/>
              </w:rPr>
              <w:t xml:space="preserve"> </w:t>
            </w:r>
            <w:r w:rsidR="008E22B3">
              <w:rPr>
                <w:lang w:val="pl-PL"/>
              </w:rPr>
              <w:br/>
              <w:t>lub</w:t>
            </w:r>
            <w:r>
              <w:rPr>
                <w:lang w:val="pl-PL"/>
              </w:rPr>
              <w:t xml:space="preserve"> </w:t>
            </w:r>
            <w:r w:rsidRPr="00A07201">
              <w:rPr>
                <w:lang w:val="pl-PL"/>
              </w:rPr>
              <w:t>Zależny od uznania (2.)</w:t>
            </w:r>
            <w:r w:rsidR="00102C77">
              <w:rPr>
                <w:lang w:val="pl-PL"/>
              </w:rPr>
              <w:t xml:space="preserve"> </w:t>
            </w:r>
            <w:r>
              <w:rPr>
                <w:lang w:val="pl-PL"/>
              </w:rPr>
              <w:t>lub Nieistotny (8.)</w:t>
            </w:r>
          </w:p>
        </w:tc>
      </w:tr>
    </w:tbl>
    <w:p w14:paraId="74E8F602" w14:textId="3F581578" w:rsidR="00FA6769" w:rsidRPr="00D95B07" w:rsidRDefault="00FA6769" w:rsidP="007770AA">
      <w:pPr>
        <w:pStyle w:val="rdo"/>
        <w:rPr>
          <w:lang w:val="pl-PL"/>
        </w:rPr>
      </w:pPr>
      <w:r w:rsidRPr="00D95B07">
        <w:rPr>
          <w:lang w:val="pl-PL"/>
        </w:rPr>
        <w:t xml:space="preserve">Źródło: opracowanie własne na podstawie </w:t>
      </w:r>
      <w:r w:rsidRPr="00016195">
        <w:fldChar w:fldCharType="begin" w:fldLock="1"/>
      </w:r>
      <w:r w:rsidR="001A2624" w:rsidRPr="00D95B07">
        <w:rPr>
          <w:lang w:val="pl-PL"/>
        </w:rPr>
        <w:instrText>ADDIN CSL_CITATION {"citationItems":[{"id":"ITEM-1","itemData":{"author":[{"dropping-particle":"","family":"Mitchell","given":"Ronald K","non-dropping-particle":"","parse-names":false,"suffix":""},{"dropping-particle":"","family":"Agle","given":"Bradley R","non-dropping-particle":"","parse-names":false,"suffix":""},{"dropping-particle":"","family":"Wood","given":"Donna J","non-dropping-particle":"","parse-names":false,"suffix":""}],"container-title":"Academy of Management","id":"ITEM-1","issue":"4","issued":{"date-parts":[["1997"]]},"page":"853-886","title":"Towards a theory of stakeholder identification and Salience: Defining the Principle of Who and What Really Counts","type":"article-journal","volume":"22"},"uris":["http://www.mendeley.com/documents/?uuid=bd838bb2-76e8-41ca-94ba-a744bd3f1f54"]},{"id":"ITEM-2","itemData":{"DOI":"10.1108/00251741211279648","ISSN":"0025-1747","abstract":"Purpose - This paper aims to develop a new model of stakeholder\nclassification and a model for explaining the relationship between the\norganization and its respective stakeholders.\nDesign/methodology/approach - The new proposed model is based on an\nempirical study that comprises an exploratory study based on 15\ninterviews and a confirmatory study based on 684 questionnaires answered\nby staff of 11 public universities. The main variable deployed is the\nstakeholder's respective level of influence from the organization's\nmanagement perspective, that is, their level of legitimacy, power and\nurgency.\nFindings - The new model proposes six stakeholder types (regulator,\ncontroller, partner, passive, dependent and non-stakeholder). To explain\nthe relationship between the stakeholder and the organization, the\ntraditional needs-satisfaction vision was expanded. The variables of\nrelevance, mutual influence and participation were found to be important\nin explaining the organization and stakeholder relationship. This study\ncontributes both in simplifying stakeholder classification and in\nexplaining the relationships between parties.\nResearch limitations/implications - The study proposes a new model for\nstakeholder classification based on empirical research carried out with\npublic organizations, therefore it is advisable to test this new\nclassification scheme with other types of organizations.\nOriginality/value - This research proposes a stakeholder classification\nscheme previously unpublished in the literature, which helps\norganizations managing the relationships with their stakeholders.","author":[{"dropping-particle":"","family":"Mainardes","given":"Emerson Wagner","non-dropping-particle":"","parse-names":false,"suffix":""},{"dropping-particle":"","family":"Alves","given":"Helena","non-dropping-particle":"","parse-names":false,"suffix":""},{"dropping-particle":"","family":"Raposo","given":"Mario","non-dropping-particle":"","parse-names":false,"suffix":""}],"container-title":"MANAGEMENT DECISION","id":"ITEM-2","issue":"10","issued":{"date-parts":[["2012"]]},"page":"1861-1879","title":"A model for stakeholder classification and stakeholder relationships","type":"article-journal","volume":"50"},"uris":["http://www.mendeley.com/documents/?uuid=21b67eab-7383-459a-9370-587fd4be411a"]},{"id":"ITEM-3","itemData":{"author":[{"dropping-particle":"","family":"Lewandowski","given":"Kajetan","non-dropping-particle":"","parse-names":false,"suffix":""},{"dropping-particle":"","family":"Zieliński","given":"Grzegorz","non-dropping-particle":"","parse-names":false,"suffix":""}],"container-title":"Zarządzanie i Finanse","id":"ITEM-3","issue":"3","issued":{"date-parts":[["2012"]]},"page":"42-54","title":"Determinanty percepcji jakości usług edukacyjnych w perspektywie grup interesariuszy","type":"article-journal","volume":"3"},"uris":["http://www.mendeley.com/documents/?uuid=b5e72e34-46b0-405f-b790-c6bf4cadd461"]}],"mendeley":{"formattedCitation":"(Lewandowski &amp; Zieliński, 2012; Mainardes i in., 2012; Mitchell i in., 1997)","plainTextFormattedCitation":"(Lewandowski &amp; Zieliński, 2012; Mainardes i in., 2012; Mitchell i in., 1997)","previouslyFormattedCitation":"(Lewandowski &amp; Zieliński, 2012; Mainardes i in., 2012; Mitchell i in., 1997)"},"properties":{"noteIndex":0},"schema":"https://github.com/citation-style-language/schema/raw/master/csl-citation.json"}</w:instrText>
      </w:r>
      <w:r w:rsidRPr="00016195">
        <w:fldChar w:fldCharType="separate"/>
      </w:r>
      <w:r w:rsidR="00921CC1" w:rsidRPr="00D95B07">
        <w:rPr>
          <w:noProof/>
          <w:lang w:val="pl-PL"/>
        </w:rPr>
        <w:t>(Lewandowski &amp; Zieliński, 2012; Mainardes i in., 2012; Mitchell i in., 1997)</w:t>
      </w:r>
      <w:r w:rsidRPr="00016195">
        <w:fldChar w:fldCharType="end"/>
      </w:r>
    </w:p>
    <w:p w14:paraId="2832A4DD" w14:textId="32E69BDA" w:rsidR="00FA6769" w:rsidRPr="00170260" w:rsidRDefault="00FA6769" w:rsidP="00FA6769">
      <w:r w:rsidRPr="00170260">
        <w:t>Określenie rodzaju do jakiego należą poszczególne grupy interesariuszy jest dość trudnym zadaniem ponieważ w zależności od sytuacji, potrzeb i możliwości każda z grup interesariuszy może przejawiać cechy więcej niż jednego typu. Stąd też w tabeli po</w:t>
      </w:r>
      <w:r>
        <w:fldChar w:fldCharType="begin"/>
      </w:r>
      <w:r>
        <w:instrText xml:space="preserve"> REF _Ref134897858 \p \h </w:instrText>
      </w:r>
      <w:r>
        <w:fldChar w:fldCharType="separate"/>
      </w:r>
      <w:r w:rsidR="00BF7D63">
        <w:t>wyżej</w:t>
      </w:r>
      <w:r>
        <w:fldChar w:fldCharType="end"/>
      </w:r>
      <w:r w:rsidRPr="00170260">
        <w:t xml:space="preserve"> (</w:t>
      </w:r>
      <w:r>
        <w:fldChar w:fldCharType="begin"/>
      </w:r>
      <w:r>
        <w:instrText xml:space="preserve"> REF _Ref134897865 \h </w:instrText>
      </w:r>
      <w:r>
        <w:fldChar w:fldCharType="separate"/>
      </w:r>
      <w:r w:rsidR="00BF7D63" w:rsidRPr="00A07201">
        <w:t xml:space="preserve">Tabela </w:t>
      </w:r>
      <w:r w:rsidR="00BF7D63">
        <w:rPr>
          <w:noProof/>
        </w:rPr>
        <w:t>52</w:t>
      </w:r>
      <w:r>
        <w:fldChar w:fldCharType="end"/>
      </w:r>
      <w:r w:rsidRPr="00170260">
        <w:t>) przedstawiono kilka możliwych typów dla każdej z grup interesariuszy.</w:t>
      </w:r>
    </w:p>
    <w:p w14:paraId="38ADA02A" w14:textId="06C69CEE" w:rsidR="008E22B3" w:rsidRDefault="00FA6769" w:rsidP="00FA6769">
      <w:r w:rsidRPr="00170260">
        <w:t xml:space="preserve">Studenci są grupą interesariuszy, która na co dzień bierze udział w działalności uczelni. Do tej grupy można zaliczyć zarówno studentów pierwszego i drugiego stopnia jaki i studentów studiów doktoranckich oraz studiów podyplomowych organizowanych przez uczelnię. Czasem gdy uczelnia jest porównywana do przedsiębiorstwa produkcyjnego student jest porównywany do materiału dostarczanego na początku procesu produkcyjnego </w:t>
      </w:r>
      <w:r w:rsidRPr="00170260">
        <w:fldChar w:fldCharType="begin" w:fldLock="1"/>
      </w:r>
      <w:r w:rsidR="001A2624">
        <w:instrText>ADDIN CSL_CITATION {"citationItems":[{"id":"ITEM-1","itemData":{"abstract":"W artykule przedstawiono pokrótce historię „Procesu Bolońskiego”, od Sorbony (rok 1998) poprzez Bolonię (1999 rok, podpisanie Deklaracji W artykule przedstawiono pokrótce historię „Procesu Bolońskiego”, od Sorbony (rok 1998) poprzez Bolonię (1999 rok, podpisanie Deklaracji Bolońskiej) do Bergen (rok 2005) oraz podstawowe wyznaczniki tego Sorbony (rok 1998) poprzez Bolonię (1999 rok, podpisanie Deklaracji Bolońskiej) do Bergen (rok 2005) oraz podstawowe wyznaczniki tego procesu, tak jak były one definiowane od jego początków i jak są Bolońskiej) do Bergen (rok 2005) oraz podstawowe wyznaczniki tego procesu, tak jak były one definiowane od jego początków i jak są pojmowane obecnie. Następnie szerzej przedyskutowano trzy procesu, tak jak były one definiowane od jego początków i jak są pojmowane obecnie. Następnie szerzej przedyskutowano trzy najbardziej aktualne i najważniejsze z nich : zapewnienie wysokiej pojmowane obecnie. Następnie szerzej przedyskutowano trzy najbardziej aktualne i najważniejsze z nich : zapewnienie wysokiej jakości kształcenia (w tym – aktualnie tworzoną ramową strukturę najbardziej aktualne i najważniejsze z nich : zapewnienie wysokiej jakości kształcenia (w tym – aktualnie tworzoną ramową strukturę kwalifikacji Europejskiego Obszaru Szkolnictwa Wyższego i jej jakości kształcenia (w tym – aktualnie tworzoną ramową strukturę kwalifikacji Europejskiego Obszaru Szkolnictwa Wyższego i jej odpowiedniki krajowe); wdrożenie „bolońskiego” trójstopniowego system kwalifikacji Europejskiego Obszaru Szkolnictwa Wyższego i jej odpowiedniki krajowe); wdrożenie „bolońskiego” trójstopniowego system edukacji na poziomie wyższym; oraz zapewnienie powszechnej odpowiedniki krajowe); wdrożenie „bolońskiego” trójstopniowego system edukacji na poziomie wyższym; oraz zapewnienie powszechnej rozpoznawalności i uznawalności stopni naukowych i tytułów edukacji na poziomie wyższym; oraz zapewnienie powszechnej rozpoznawalności i uznawalności stopni naukowych i tytułów zawodowych, wspomagające mobilność studentów i absolwentów rozpoznawalności i uznawalności stopni naukowych i tytułów zawodowych, wspomagające mobilność studentów i absolwentów uczelni, a oparte o system tak zwanych punktów ECTS. W dalszym zawodowych, wspomagające mobilność studentów i absolwentów uczelni, a oparte o system tak zwanych punktów ECTS. W dalszym ciągu tekstu omówiono możliwe, najbardziej prawdopodobne, uczelni, a oparte o system tak zwanych punktów ECTS. W dalszym ciągu tekstu omówi…","author":[{"dropping-particle":"","family":"Pawlikowski","given":"Janusz M","non-dropping-particle":"","parse-names":false,"suffix":""}],"container-title":"Zespół Promotorów Bolońskich","id":"ITEM-1","issued":{"date-parts":[["2010"]]},"title":"Polskie uczelnie wobec wyzwań procesu Bolońskiego","type":"article-journal"},"locator":"14","uris":["http://www.mendeley.com/documents/?uuid=0a20a4ce-a557-4aa6-aba6-005b8b7baef0"]}],"mendeley":{"formattedCitation":"(Pawlikowski, 2010, s. 14)","plainTextFormattedCitation":"(Pawlikowski, 2010, s. 14)","previouslyFormattedCitation":"(Pawlikowski, 2010, s. 14)"},"properties":{"noteIndex":0},"schema":"https://github.com/citation-style-language/schema/raw/master/csl-citation.json"}</w:instrText>
      </w:r>
      <w:r w:rsidRPr="00170260">
        <w:fldChar w:fldCharType="separate"/>
      </w:r>
      <w:r w:rsidR="00921CC1" w:rsidRPr="00921CC1">
        <w:rPr>
          <w:noProof/>
        </w:rPr>
        <w:t>(Pawlikowski, 2010, s. 14)</w:t>
      </w:r>
      <w:r w:rsidRPr="00170260">
        <w:fldChar w:fldCharType="end"/>
      </w:r>
      <w:r w:rsidRPr="00170260">
        <w:t xml:space="preserve">. Takie podejście podkreśla aspekt związany z faktem, iż efekt procesu kształcenia mierzony w wartościach bezwzględnych może być zróżnicowany tylko ze względu na różnice w </w:t>
      </w:r>
      <w:r w:rsidR="008E22B3">
        <w:t>predyspozycjach</w:t>
      </w:r>
      <w:r w:rsidRPr="00170260">
        <w:t xml:space="preserve"> i przygotowaniu kandydatów na studia. Jednak to nie jedyny czynnik wpływający</w:t>
      </w:r>
      <w:r w:rsidR="008E22B3">
        <w:t xml:space="preserve"> na</w:t>
      </w:r>
      <w:r w:rsidRPr="00170260">
        <w:t xml:space="preserve"> wynik procesów usługowych uczelni wyższej. Ważnym czynnikiem, między innymi, jest również odpowiednie motywowanie studentów do zdobywania wiedzy i umiejętności. Wpływ na odpowiednią motywację do nauki mogą mieć zarówno działania podejmowane przez wykładowców, jak i cała sfera organizacji procesu nauczania od warunków technicznych począwszy, a na obsłudze spraw administracyjnych skończywszy. </w:t>
      </w:r>
      <w:r w:rsidR="008E22B3">
        <w:t xml:space="preserve">W przypadku grupy studentów wydaje się, że dominującą cechą relacji z uczelnią jest pilność, stąd też uznać, że ta grupy posiada cechy typu </w:t>
      </w:r>
      <w:r w:rsidR="008E22B3" w:rsidRPr="008E22B3">
        <w:rPr>
          <w:i/>
          <w:iCs/>
        </w:rPr>
        <w:t>wymagający</w:t>
      </w:r>
      <w:r w:rsidR="008E22B3">
        <w:t xml:space="preserve">. </w:t>
      </w:r>
      <w:r w:rsidRPr="00170260">
        <w:t xml:space="preserve">Po ukończeniu studiów wcześniejsi interesariusze z grupy studentów stają się interesariuszami z grupy absolwentów. Sama zmiana roli po pewnym czasie może wpłynąć na dużą zmianę oczekiwań od usługi edukacyjnej oraz wiążącą się z tym zmianę percepcji jakości i poziomu satysfakcji z usług uczelni. </w:t>
      </w:r>
      <w:r w:rsidR="008E22B3">
        <w:t xml:space="preserve">Absolwenci są bardzo różnorodną grupą osób co przede wszystkim determinowane jest rodzajem obranej ścieżki kariery zawodowej po ukończeniu studiów. Większość pracowników uczelni jest absolwentami, ale większość z nich ma bardzo ograniczony kontakt z codzienną działalnością uczelni. Zatem można uznać, że zazwyczaj absolwenci będą posiadać cechę legitymizacji, co plasuje ich pozycji typu </w:t>
      </w:r>
      <w:r w:rsidR="008E22B3" w:rsidRPr="008E22B3">
        <w:rPr>
          <w:i/>
          <w:iCs/>
        </w:rPr>
        <w:t>zależny od uznania</w:t>
      </w:r>
      <w:r w:rsidR="008E22B3">
        <w:t xml:space="preserve">. Natomiast część z absolwentów ze względu na możliwość wpływu na uczelnię może też być klasyfikowana jako typ </w:t>
      </w:r>
      <w:r w:rsidR="008E22B3" w:rsidRPr="008E22B3">
        <w:rPr>
          <w:i/>
          <w:iCs/>
        </w:rPr>
        <w:t>uśpiony</w:t>
      </w:r>
      <w:r w:rsidR="008E22B3">
        <w:t>.</w:t>
      </w:r>
    </w:p>
    <w:p w14:paraId="171EB657" w14:textId="5ADD89B1" w:rsidR="00FA6769" w:rsidRDefault="00FA6769" w:rsidP="00FA6769">
      <w:r w:rsidRPr="00170260">
        <w:t xml:space="preserve">Nieco inne oczekiwania mogą mieć rodzice lub opiekunowie, którzy pomimo dużego zaangażowania w sprawy swoich podopiecznych często mają znikomy bezpośredni wpływ na działania </w:t>
      </w:r>
      <w:r w:rsidRPr="00170260">
        <w:lastRenderedPageBreak/>
        <w:t>uczelni, ale stanowią ważną grupę w zakresie kreowania opinii o uczelni wyższej</w:t>
      </w:r>
      <w:r w:rsidR="008E22B3">
        <w:t xml:space="preserve">, która może również formułować oczekiwania względem uczelni, choćby w zakresie odpowiedniego komunikowania efektów </w:t>
      </w:r>
      <w:r w:rsidR="008E22B3" w:rsidRPr="008E22B3">
        <w:t xml:space="preserve">działań </w:t>
      </w:r>
      <w:r w:rsidR="008E22B3" w:rsidRPr="008E22B3">
        <w:fldChar w:fldCharType="begin" w:fldLock="1"/>
      </w:r>
      <w:r w:rsidR="00B67FFB">
        <w:instrText>ADDIN CSL_CITATION {"citationItems":[{"id":"ITEM-1","itemData":{"DOI":"10.1108/IJCED-05-2018-0010","ISSN":"2396-7404","abstract":"ABSTRACT: Purpose: The purpose of this paper is to explore parents as “stakeholders” in higher education in England and how they perceive teaching excellence. Design/methodology/approach: The study adopted a qualitative research design using an interpretative approach through which the authors aimed to develop understandings of parents’ perspectives as higher education “stakeholders”. The empirical data were gathered via focus group interviews and an online survey with 24 participants in the UK. Findings: This study found that the majority of parents wished to be treated as an important stakeholder group in higher education. Parent participants perceived that teaching excellence could be evidenced through indicators and measures, for example, the design and delivery of the courses, progress measures, contact hours, speed of return of marked work, graduate employability and so on. They also saw value and significance in the students’ exposure to ideas and perspectives not previously experienced, in zeal and passion in the teaching, and in an academically nurturing, understanding and supportive pedagogical relationship between academic and student. Originality/value: This study uncovered some apparent tensions, contradictions and challenges for parents as stakeholders in higher education, for example, in reconciling the co-existence of their desire to be involved and engaged with scope for students to be formed as independent young adults. Parents’ desire to measure teaching excellence is also compounded by their concern that excellent teaching is thereby reduced to a box-ticking exercise. This study has implications for higher education institutions wishing to engage parents as a stakeholder group in a meaningful way. © 2019, Emerald Publishing Limited.","author":[{"dropping-particle":"","family":"Wood","given":"Margaret","non-dropping-particle":"","parse-names":false,"suffix":""},{"dropping-particle":"","family":"Su","given":"Feng","non-dropping-particle":"","parse-names":false,"suffix":""}],"container-title":"International Journal of Comparative Education and Development","id":"ITEM-1","issue":"2","issued":{"date-parts":[["2019","5","13"]]},"page":"99-111","title":"Parents as “stakeholders” and their conceptions of teaching excellence in English higher education","type":"article-journal","volume":"21"},"prefix":"por.","uris":["http://www.mendeley.com/documents/?uuid=7dc997e4-4c10-4e89-adea-c2d73475ac1f"]}],"mendeley":{"formattedCitation":"(por. Wood &amp; Su, 2019)","plainTextFormattedCitation":"(por. Wood &amp; Su, 2019)","previouslyFormattedCitation":"(por. Wood &amp; Su, 2019)"},"properties":{"noteIndex":0},"schema":"https://github.com/citation-style-language/schema/raw/master/csl-citation.json"}</w:instrText>
      </w:r>
      <w:r w:rsidR="008E22B3" w:rsidRPr="008E22B3">
        <w:fldChar w:fldCharType="separate"/>
      </w:r>
      <w:r w:rsidR="008E22B3" w:rsidRPr="008E22B3">
        <w:rPr>
          <w:noProof/>
        </w:rPr>
        <w:t>(por. Wood &amp; Su, 2019)</w:t>
      </w:r>
      <w:r w:rsidR="008E22B3" w:rsidRPr="008E22B3">
        <w:fldChar w:fldCharType="end"/>
      </w:r>
      <w:r w:rsidRPr="008E22B3">
        <w:t>. Dlat</w:t>
      </w:r>
      <w:r w:rsidRPr="00170260">
        <w:t>ego grupę interesariuszy jaką są rodzice lub opiekunowie można w przypadku uczelni niepublicznych przypisać do typu z</w:t>
      </w:r>
      <w:r w:rsidRPr="00170260">
        <w:rPr>
          <w:i/>
        </w:rPr>
        <w:t>ależnych od uznania</w:t>
      </w:r>
      <w:r w:rsidR="008E22B3">
        <w:rPr>
          <w:iCs/>
        </w:rPr>
        <w:t>, co oznacza, że raczej przedstawiciele tej grupy nie posiadają cechy pilności lub realnej władzy wobec działań uczelni, natomiast posiadają cechę legitymizacji</w:t>
      </w:r>
      <w:r w:rsidRPr="00170260">
        <w:t>.</w:t>
      </w:r>
    </w:p>
    <w:p w14:paraId="1045F59C" w14:textId="3B9EB396" w:rsidR="00FA6769" w:rsidRPr="00170260" w:rsidRDefault="00FA6769" w:rsidP="00FA6769">
      <w:r w:rsidRPr="00170260">
        <w:t xml:space="preserve">Pracownicy dydaktyczni i naukowi są grupą interesariuszy, która w bardzo dużej mierze kreuje jakość usług uczelni wyższej. Jednak ta grupa nie tylko wytwarza usługi edukacyjne, ale również może korzystać z działania uczelni wyższej, np. poprzez wykorzystanie możliwości rozwoju naukowego, czy wykonywania badań przy </w:t>
      </w:r>
      <w:r w:rsidR="008E22B3">
        <w:t xml:space="preserve">wykorzystaniu infrastruktury, a także </w:t>
      </w:r>
      <w:r w:rsidRPr="00170260">
        <w:t xml:space="preserve">wsparciu ze strony studentów i absolwentów. Pracownicy naukowi i dydaktyczni są też aktywnymi uczestnikami działalności uczelni, dlatego posiadają atrybuty pilności i legitymizacji. W zależności od możliwości wpływania na instytucję (władza) ci interesariusze mogą reprezentować typ </w:t>
      </w:r>
      <w:r w:rsidRPr="00170260">
        <w:rPr>
          <w:i/>
        </w:rPr>
        <w:t>zależny</w:t>
      </w:r>
      <w:r w:rsidRPr="00170260">
        <w:t xml:space="preserve"> lub </w:t>
      </w:r>
      <w:r w:rsidRPr="00170260">
        <w:rPr>
          <w:i/>
        </w:rPr>
        <w:t>definitywny</w:t>
      </w:r>
      <w:r w:rsidRPr="00170260">
        <w:t xml:space="preserve">. </w:t>
      </w:r>
    </w:p>
    <w:p w14:paraId="66EC1884" w14:textId="0CB6319D" w:rsidR="00FA6769" w:rsidRPr="00170260" w:rsidRDefault="00FA6769" w:rsidP="00FA6769">
      <w:r w:rsidRPr="00170260">
        <w:t>Pracownicy administracyjni również stanowią ważną grupę interesariuszy uczelni wyższej. Odpowiadają oni bowiem za sprawną organizację procesów pozadydaktyczynych, przez co mają duży wpływ na poziom satysfakcji z usług uczelni takich grup jak studenci</w:t>
      </w:r>
      <w:r w:rsidR="008E22B3">
        <w:t>,</w:t>
      </w:r>
      <w:r w:rsidRPr="00170260">
        <w:t xml:space="preserve"> absolwenci</w:t>
      </w:r>
      <w:r w:rsidR="008E22B3">
        <w:t xml:space="preserve"> oraz pracownicy dydaktyczni i naukowi</w:t>
      </w:r>
      <w:r w:rsidRPr="00170260">
        <w:t xml:space="preserve">. </w:t>
      </w:r>
      <w:r w:rsidR="008E22B3">
        <w:t xml:space="preserve">Również to dzięki ich pracy uczelnia jest w stanie spełniać wymagania regulatorów i władz, a także komunikować się ze społeczeństwem. </w:t>
      </w:r>
      <w:r w:rsidRPr="00170260">
        <w:t xml:space="preserve">Podobnie jak pracowników naukowych i dydaktycznych grupę interesariuszy będących pracownikami administracyjnymi można określić jako należącą do typu interesariuszy </w:t>
      </w:r>
      <w:r w:rsidRPr="00170260">
        <w:rPr>
          <w:i/>
        </w:rPr>
        <w:t>zależnych</w:t>
      </w:r>
      <w:r w:rsidRPr="00170260">
        <w:t xml:space="preserve"> lub </w:t>
      </w:r>
      <w:r w:rsidRPr="00170260">
        <w:rPr>
          <w:i/>
        </w:rPr>
        <w:t>definitywnych</w:t>
      </w:r>
      <w:r w:rsidRPr="00170260">
        <w:t>.</w:t>
      </w:r>
    </w:p>
    <w:p w14:paraId="0A757EA9" w14:textId="77777777" w:rsidR="00FA6769" w:rsidRPr="00170260" w:rsidRDefault="00FA6769" w:rsidP="00FA6769">
      <w:r w:rsidRPr="00170260">
        <w:t xml:space="preserve">Pracodawcy są bardzo zróżnicowaną grupą interesariuszy. Wśród nich mogą się znaleźć zarówno absolwenci, pracownicy uczelni, przedstawiciele władz jak i studenci oraz ich rodzice. Mogą to też być osoby zupełnie nie związane z konkretną uczelnią. Z punktu widzenia pracodawców istotnym kryterium oceny usług uczelni są kompetencje obecnych i potencjalnych pracowników. W zależności od możliwości oddziaływania na uczelnię pracodawcy mogą posiadać atrybut władzy (np. poprzez sponsorowanie określonych kierunków kształcenia), mogą też w przypadku silnych związków z uczelnią posiadać atrybut legitymizacji. W związku z tym interesariuszy z grupy pracodawców można przypisać do typu </w:t>
      </w:r>
      <w:r w:rsidRPr="00170260">
        <w:rPr>
          <w:i/>
        </w:rPr>
        <w:t>uśpionego</w:t>
      </w:r>
      <w:r w:rsidRPr="00170260">
        <w:t xml:space="preserve">, </w:t>
      </w:r>
      <w:r w:rsidRPr="00170260">
        <w:rPr>
          <w:i/>
        </w:rPr>
        <w:t>zależnego od uznania</w:t>
      </w:r>
      <w:r w:rsidRPr="00170260">
        <w:t xml:space="preserve"> lub </w:t>
      </w:r>
      <w:r w:rsidRPr="00170260">
        <w:rPr>
          <w:i/>
        </w:rPr>
        <w:t>dominującego</w:t>
      </w:r>
      <w:r w:rsidRPr="00170260">
        <w:t>.</w:t>
      </w:r>
    </w:p>
    <w:p w14:paraId="5888D2CA" w14:textId="4BA60A83" w:rsidR="00FA6769" w:rsidRDefault="00FA6769" w:rsidP="00FA6769">
      <w:r w:rsidRPr="00170260">
        <w:t xml:space="preserve">Bardzo ważną, szczególnie dla uczelni publicznych, grupą interesariuszy są przedstawiciele władz centralnych i lokalnych. Jest tak dlatego, że to oni przede wszystkim określają podstawowe zasady i ograniczenia w działaniu instytucji akademickiej, które m. in. wpływają na finansowanie działalności uczelni. </w:t>
      </w:r>
      <w:r w:rsidR="000D1BC0" w:rsidRPr="00170260">
        <w:t xml:space="preserve">Do grupy przedstawicieli władz można zaliczyć również członków instytucji </w:t>
      </w:r>
      <w:r w:rsidR="000D1BC0">
        <w:t xml:space="preserve">i organizacji akredytujących uczelnie </w:t>
      </w:r>
      <w:r w:rsidR="000D1BC0" w:rsidRPr="00170260">
        <w:t xml:space="preserve">oceniających uczelnie takich jak Państwowa Komisja Akredytacyjna, </w:t>
      </w:r>
      <w:r w:rsidR="000D1BC0">
        <w:t>działających na podstawie przepisów prawnych regulujących funkcjonowanie uczelni. J</w:t>
      </w:r>
      <w:r w:rsidR="000D1BC0" w:rsidRPr="00170260">
        <w:t xml:space="preserve">ednym z zadań </w:t>
      </w:r>
      <w:r w:rsidR="000D1BC0">
        <w:t>tych instytucji może być</w:t>
      </w:r>
      <w:r w:rsidR="000D1BC0" w:rsidRPr="00170260">
        <w:t xml:space="preserve"> sprawdzenie zgodności działania instytucji akademickiej z wymaganymi standardami jakości</w:t>
      </w:r>
      <w:r w:rsidR="000D1BC0">
        <w:t>, w ramach pełnienia funkcji kontrolnej w imieniu władz kształtujących regulacje prawne</w:t>
      </w:r>
      <w:r w:rsidR="000D1BC0" w:rsidRPr="00170260">
        <w:t>.</w:t>
      </w:r>
      <w:r w:rsidR="000D1BC0" w:rsidRPr="000D1BC0">
        <w:t xml:space="preserve"> </w:t>
      </w:r>
      <w:r w:rsidR="000D1BC0" w:rsidRPr="00170260">
        <w:t>W zależności od tego na jakim szczeblu administracji publicznej znajduje się konkretny interesariusz może on posiadać zarówno atrybut władzy, jak i legitymizacji lub pilności.</w:t>
      </w:r>
      <w:r w:rsidR="000D1BC0">
        <w:t xml:space="preserve"> </w:t>
      </w:r>
      <w:r w:rsidRPr="00170260">
        <w:t xml:space="preserve">Często jednak </w:t>
      </w:r>
      <w:r w:rsidRPr="00170260">
        <w:lastRenderedPageBreak/>
        <w:t xml:space="preserve">występuje więcej niż jeden atrybut, a więc tę grupę interesariuszy można przypisać do typu </w:t>
      </w:r>
      <w:r w:rsidRPr="00170260">
        <w:rPr>
          <w:i/>
        </w:rPr>
        <w:t>dominującego</w:t>
      </w:r>
      <w:r w:rsidRPr="00170260">
        <w:t xml:space="preserve">, </w:t>
      </w:r>
      <w:r w:rsidRPr="00170260">
        <w:rPr>
          <w:i/>
        </w:rPr>
        <w:t>niebezpiecznego</w:t>
      </w:r>
      <w:r w:rsidRPr="00170260">
        <w:t xml:space="preserve"> lub </w:t>
      </w:r>
      <w:r w:rsidRPr="00170260">
        <w:rPr>
          <w:i/>
        </w:rPr>
        <w:t>definitywnego</w:t>
      </w:r>
      <w:r w:rsidRPr="00170260">
        <w:t>.</w:t>
      </w:r>
    </w:p>
    <w:p w14:paraId="330EBD44" w14:textId="32A0B7B0" w:rsidR="00F45ACD" w:rsidRPr="005450CF" w:rsidRDefault="00F45ACD" w:rsidP="00FA6769">
      <w:r w:rsidRPr="005450CF">
        <w:t>Istotne dla rozwoju i dobrego funkcjonowania współczesnych uczelni są współprace i partnerstwa. Mogą one obejmować zarówno współdziałanie z innymi uniwersytetami i instytucjami naukowo-badawczymi jak również z biznesem lub organizacjami samorządowymi lub pozarządowymi w zależności od przedsięwzięcia.</w:t>
      </w:r>
      <w:r w:rsidR="000D1BC0" w:rsidRPr="005450CF">
        <w:t xml:space="preserve"> Partnerstwa mogą, więc być bardzo różnorodne, ale można uznać, że zazwyczaj relacja reprezentantów organizacji współpracujących z uczelnią występując w roli partnerów nie będzie miała charakteru władzy, a raczej legitymizację i niekiedy pilność co plasuje tę grupę w obszarze typów </w:t>
      </w:r>
      <w:r w:rsidR="005450CF" w:rsidRPr="005450CF">
        <w:rPr>
          <w:i/>
          <w:iCs/>
        </w:rPr>
        <w:t>zależny od uznania</w:t>
      </w:r>
      <w:r w:rsidR="005450CF" w:rsidRPr="005450CF">
        <w:t xml:space="preserve"> lub </w:t>
      </w:r>
      <w:r w:rsidR="005450CF" w:rsidRPr="005450CF">
        <w:rPr>
          <w:i/>
          <w:iCs/>
        </w:rPr>
        <w:t>zależny</w:t>
      </w:r>
      <w:r w:rsidR="005450CF" w:rsidRPr="005450CF">
        <w:t xml:space="preserve">. Natomiast wydaje się, że niektóre partnerstwa z perspektywy uczelni w porównaniu do relacji z innymi interesariuszami mogą mieć na tyle słabą relację legitymizacji, że mogą zostać przypisani do typu </w:t>
      </w:r>
      <w:r w:rsidR="005450CF" w:rsidRPr="005450CF">
        <w:rPr>
          <w:i/>
          <w:iCs/>
        </w:rPr>
        <w:t>nieistotny</w:t>
      </w:r>
      <w:r w:rsidR="005450CF" w:rsidRPr="005450CF">
        <w:t>.</w:t>
      </w:r>
    </w:p>
    <w:p w14:paraId="3961E36D" w14:textId="0615866D" w:rsidR="00F45ACD" w:rsidRPr="00FC38BC" w:rsidRDefault="000D1BC0" w:rsidP="00FA6769">
      <w:r w:rsidRPr="00FC38BC">
        <w:t xml:space="preserve">Charakterystyczną spośród </w:t>
      </w:r>
      <w:r w:rsidR="00F45ACD" w:rsidRPr="00FC38BC">
        <w:t xml:space="preserve">wyodrębnionych grup </w:t>
      </w:r>
      <w:r w:rsidRPr="00FC38BC">
        <w:t>są</w:t>
      </w:r>
      <w:r w:rsidR="00F45ACD" w:rsidRPr="00FC38BC">
        <w:t xml:space="preserve"> dostawcy. Jest to grupa mocno odróżniająca się od pozostałych. Również jej rola względem uczelni wskazuje na </w:t>
      </w:r>
      <w:r w:rsidR="005450CF" w:rsidRPr="00FC38BC">
        <w:t xml:space="preserve">dużą </w:t>
      </w:r>
      <w:r w:rsidR="00F45ACD" w:rsidRPr="00FC38BC">
        <w:t>skalę różnic pomiędzy działalnością w zakresie usług uniwersyteckich</w:t>
      </w:r>
      <w:r w:rsidR="00F45ACD">
        <w:t xml:space="preserve">, a innymi rodzajami działalności biznesowych. </w:t>
      </w:r>
      <w:r w:rsidR="00FC38BC">
        <w:t xml:space="preserve">Otóż dla wielu przedsiębiorstw, szczególnie tych wytwórczych, relacje z dostawcami są kluczowe dla efektów produkcji. Natomiast w przypadku wielu usług uniwersyteckich dostawcy nie odgrywają tak istotnej roli jak pozostali interesariusze. Niemniej ich rola może też być istotna, zwłaszcza w zakresie systemów informatycznych wspierających organizację i procesy edukacyjne. Stąd też w zależności od cech relacji z konkretnymi dostawcami (rodzaju siły lub pozycji negocjacyjnej) mogą oni należeć do typów </w:t>
      </w:r>
      <w:r w:rsidR="00FC38BC">
        <w:rPr>
          <w:i/>
          <w:iCs/>
        </w:rPr>
        <w:t>zależny</w:t>
      </w:r>
      <w:r w:rsidR="00FC38BC">
        <w:t xml:space="preserve">, </w:t>
      </w:r>
      <w:r w:rsidR="00FC38BC">
        <w:rPr>
          <w:i/>
          <w:iCs/>
        </w:rPr>
        <w:t>zależny od uznania</w:t>
      </w:r>
      <w:r w:rsidR="00FC38BC">
        <w:t xml:space="preserve">, </w:t>
      </w:r>
      <w:r w:rsidR="00FC38BC">
        <w:rPr>
          <w:i/>
          <w:iCs/>
        </w:rPr>
        <w:t>dominujący</w:t>
      </w:r>
      <w:r w:rsidR="00FC38BC">
        <w:t xml:space="preserve"> a nawet </w:t>
      </w:r>
      <w:r w:rsidR="00FC38BC">
        <w:rPr>
          <w:i/>
          <w:iCs/>
        </w:rPr>
        <w:t>nieistotny</w:t>
      </w:r>
      <w:r w:rsidR="00FC38BC">
        <w:t xml:space="preserve"> w przypadku dostawców produktów i usług o charakterze pomocniczym dla uczelni o bardzo słabej pozycji negocjacyjnej (np. na rynku bardzo konkurencyjnym o dużej dostępności substytutów). Ponadto w tej grupie interesariuszy raczej nie jest typowe rozwijanie długoterminowych relacji o strategicznym charakterze dla uczelni. Ważne podkreślenia jest też to, że analogiczne </w:t>
      </w:r>
      <w:r w:rsidR="00E50347">
        <w:t xml:space="preserve">cechy, z punktu widzenia </w:t>
      </w:r>
      <w:r w:rsidR="00FC38BC">
        <w:t>uniwersytetu</w:t>
      </w:r>
      <w:r w:rsidR="00E50347">
        <w:t>,</w:t>
      </w:r>
      <w:r w:rsidR="00FC38BC">
        <w:t xml:space="preserve"> do t</w:t>
      </w:r>
      <w:r w:rsidR="00E50347">
        <w:t>ych</w:t>
      </w:r>
      <w:r w:rsidR="00FC38BC">
        <w:t xml:space="preserve"> jakie mają dostawcy dla innych organizacji produkcyjnych mogą posiadać inne grupy interesariuszy</w:t>
      </w:r>
      <w:r w:rsidR="00E50347">
        <w:t xml:space="preserve"> jak choćby wykładowcy, partnerzy czy w studenci.</w:t>
      </w:r>
    </w:p>
    <w:p w14:paraId="38802CC5" w14:textId="190E62C9" w:rsidR="000D1BC0" w:rsidRPr="00B67FFB" w:rsidRDefault="000D1BC0" w:rsidP="000D1BC0">
      <w:r w:rsidRPr="000D1BC0">
        <w:t xml:space="preserve">Każda uczelnia funkcjonuje również w szerszym kontekście społecznym wśród różnych osób mających pewien stopni relacji (choćby </w:t>
      </w:r>
      <w:r>
        <w:t xml:space="preserve">osobistego </w:t>
      </w:r>
      <w:r w:rsidRPr="000D1BC0">
        <w:t>zainteresowania) z uczelniami</w:t>
      </w:r>
      <w:r>
        <w:t>. Przedstawiciele tej grupy często czerpią swoje opinie o efektach działań konkretnej uczelni z różnych środków przekazu informacji, stąd też przedstawicieli mediów</w:t>
      </w:r>
      <w:r w:rsidR="00B67FFB">
        <w:t>, obok przedstawicieli społeczności lokalnej i szerzej rozumianego społeczeństwa lub kraju,</w:t>
      </w:r>
      <w:r>
        <w:t xml:space="preserve"> można włączyć do tej szerokiej i różnorodnej grupy.</w:t>
      </w:r>
      <w:r w:rsidR="00B67FFB">
        <w:t xml:space="preserve"> Wydaje się, że relacja tej grupy z uczelnią może się odznaczać raczej jedynie cechą legitymizacji, stąd też prawdopodobnie ta grupa będzie klasyfikowana do typu </w:t>
      </w:r>
      <w:r w:rsidR="00B67FFB">
        <w:rPr>
          <w:i/>
          <w:iCs/>
        </w:rPr>
        <w:t>zależny od uznania</w:t>
      </w:r>
      <w:r w:rsidR="00B67FFB">
        <w:t xml:space="preserve"> lub </w:t>
      </w:r>
      <w:r w:rsidR="00B67FFB">
        <w:rPr>
          <w:i/>
          <w:iCs/>
        </w:rPr>
        <w:t>nieistotny</w:t>
      </w:r>
      <w:r w:rsidR="00B67FFB">
        <w:t>.</w:t>
      </w:r>
    </w:p>
    <w:p w14:paraId="70DE6CED" w14:textId="161C8E3E" w:rsidR="00317DD4" w:rsidRDefault="00B67FFB" w:rsidP="00317DD4">
      <w:r w:rsidRPr="00A94EA1">
        <w:t>Jak można stwierdzić na podstawie powyższego podsumowania w</w:t>
      </w:r>
      <w:r w:rsidR="00444EC9" w:rsidRPr="00A94EA1">
        <w:t xml:space="preserve">pływ każdej z grup interesariuszy na uczelnię wyższą </w:t>
      </w:r>
      <w:r w:rsidRPr="00A94EA1">
        <w:t>może być</w:t>
      </w:r>
      <w:r w:rsidR="00444EC9" w:rsidRPr="00A94EA1">
        <w:t xml:space="preserve"> nieco inny. </w:t>
      </w:r>
      <w:r w:rsidRPr="00A94EA1">
        <w:t>Istotną z punktu widzenia zarzadzania interesariuszami cechą</w:t>
      </w:r>
      <w:r w:rsidR="00444EC9" w:rsidRPr="00A94EA1">
        <w:t xml:space="preserve"> jest to, że ta sama osoba może jednocześnie </w:t>
      </w:r>
      <w:r w:rsidRPr="00A94EA1">
        <w:t>reprezentować</w:t>
      </w:r>
      <w:r w:rsidR="00444EC9" w:rsidRPr="00A94EA1">
        <w:t xml:space="preserve"> różn</w:t>
      </w:r>
      <w:r w:rsidRPr="00A94EA1">
        <w:t>e</w:t>
      </w:r>
      <w:r w:rsidR="00444EC9" w:rsidRPr="00A94EA1">
        <w:t xml:space="preserve"> grup</w:t>
      </w:r>
      <w:r w:rsidRPr="00A94EA1">
        <w:t>y</w:t>
      </w:r>
      <w:r w:rsidR="00444EC9" w:rsidRPr="00A94EA1">
        <w:t>, co również może wpływać zmianę postrzegania jakości i satysfakcji z</w:t>
      </w:r>
      <w:r w:rsidRPr="00A94EA1">
        <w:t xml:space="preserve"> efektów</w:t>
      </w:r>
      <w:r w:rsidR="00444EC9" w:rsidRPr="00A94EA1">
        <w:t xml:space="preserve"> usług instytucji. </w:t>
      </w:r>
      <w:r w:rsidRPr="00A94EA1">
        <w:t>To niewątpliwie sprawia, że cały obszar zarządzania relacjami z interesariuszami staje tym bardziej złożony, a określenie najistotniejszych celów działań podejmowanych wobec interesariuszy jest dużym wyzwa</w:t>
      </w:r>
      <w:r w:rsidRPr="00A94EA1">
        <w:lastRenderedPageBreak/>
        <w:t xml:space="preserve">niem. Nawiązując do koncepcji potrójnej helisy (por. rozdz. </w:t>
      </w:r>
      <w:r w:rsidRPr="00A94EA1">
        <w:fldChar w:fldCharType="begin"/>
      </w:r>
      <w:r w:rsidRPr="00A94EA1">
        <w:instrText xml:space="preserve"> REF _Ref66113578 \r \h </w:instrText>
      </w:r>
      <w:r w:rsidR="00A94EA1">
        <w:instrText xml:space="preserve"> \* MERGEFORMAT </w:instrText>
      </w:r>
      <w:r w:rsidRPr="00A94EA1">
        <w:fldChar w:fldCharType="separate"/>
      </w:r>
      <w:r w:rsidR="00BF7D63">
        <w:t>1.1.2</w:t>
      </w:r>
      <w:r w:rsidRPr="00A94EA1">
        <w:fldChar w:fldCharType="end"/>
      </w:r>
      <w:r w:rsidRPr="00A94EA1">
        <w:t>) można by stwierdzić, że najistotniejszymi interesariuszami na współczesnego uniwersytetu</w:t>
      </w:r>
      <w:r>
        <w:t xml:space="preserve"> powinni być przedstawiciele</w:t>
      </w:r>
      <w:r w:rsidRPr="00B67FFB">
        <w:t xml:space="preserve"> biznes</w:t>
      </w:r>
      <w:r>
        <w:t xml:space="preserve">u (przemysłu) oraz </w:t>
      </w:r>
      <w:r w:rsidRPr="00B67FFB">
        <w:t>rząd</w:t>
      </w:r>
      <w:r>
        <w:t>u lub szeroko rozumianego państwa</w:t>
      </w:r>
      <w:r w:rsidRPr="00233788">
        <w:t xml:space="preserve"> </w:t>
      </w:r>
      <w:r w:rsidRPr="00233788">
        <w:fldChar w:fldCharType="begin" w:fldLock="1"/>
      </w:r>
      <w:r w:rsidR="00B243AE">
        <w:instrText>ADDIN CSL_CITATION {"citationItems":[{"id":"ITEM-1","itemData":{"DOI":"10.1108/JSTPM-10-2018-0103","ISSN":"2053-4620","abstract":"© 2019, Emerald Publishing Limited. Purpose: The purpose of this paper is to identify the most extensively studied topics with respect to the triple, quadruple and quintuple helix models developed to explain these links. The review also focusses on ascertaining future trends within this field. Design/methodology/approach: Relevant documents obtained from a search in the Institute for Scientific Information’s Web of Science were submitted to bibliometric analysis using VOSviewer software. Findings: The results of this systematic review illustrate that, despite growing concern about society and the environment, issues related to the three helixes of universities, industries and governments continue to be the most often studied. However, an additional focus on research on the quadruple and quintuple helix models has emerged in the more specialised literature. An analysis of co-citations also identified four clusters of research such as, innovation and knowledge policies; entrepreneurial universities; business innovation strategy; and triple helix stakeholders in innovation, knowledge and regional development. Originality/value: Some policies are needed. Polices that undergo the mapping of the universities’ specialisations, the industry/society necessities and financial measures could foster the relations between all the stakeholders.","author":[{"dropping-particle":"","family":"Galvao","given":"Anderson","non-dropping-particle":"","parse-names":false,"suffix":""},{"dropping-particle":"","family":"Mascarenhas","given":"Carla","non-dropping-particle":"","parse-names":false,"suffix":""},{"dropping-particle":"","family":"Marques","given":"Carla","non-dropping-particle":"","parse-names":false,"suffix":""},{"dropping-particle":"","family":"Ferreira","given":"João","non-dropping-particle":"","parse-names":false,"suffix":""},{"dropping-particle":"","family":"Ratten","given":"Vanessa","non-dropping-particle":"","parse-names":false,"suffix":""}],"container-title":"Journal of Science and Technology Policy Management","id":"ITEM-1","issue":"3","issued":{"date-parts":[["2019","10","2"]]},"note":"Cit: 7","page":"812-833","title":"Triple helix and its evolution: a systematic literature review","type":"article-journal","volume":"10"},"locator":"827","prefix":"por.","uris":["http://www.mendeley.com/documents/?uuid=aee5d87a-6b19-36dc-af5f-ca89a71bba3b"]}],"mendeley":{"formattedCitation":"(por. Galvao i in., 2019, s. 827)","plainTextFormattedCitation":"(por. Galvao i in., 2019, s. 827)","previouslyFormattedCitation":"(por. Galvao i in., 2019, s. 827)"},"properties":{"noteIndex":0},"schema":"https://github.com/citation-style-language/schema/raw/master/csl-citation.json"}</w:instrText>
      </w:r>
      <w:r w:rsidRPr="00233788">
        <w:fldChar w:fldCharType="separate"/>
      </w:r>
      <w:r w:rsidRPr="00B67FFB">
        <w:rPr>
          <w:noProof/>
        </w:rPr>
        <w:t>(por. Galvao i in., 2019, s. 827)</w:t>
      </w:r>
      <w:r w:rsidRPr="00233788">
        <w:fldChar w:fldCharType="end"/>
      </w:r>
      <w:r>
        <w:t>.</w:t>
      </w:r>
      <w:r w:rsidR="00232921">
        <w:t xml:space="preserve"> Jednak takie podejście wydaje się niewystarczające. Ponieważ zauważono, że dla wielu firm „</w:t>
      </w:r>
      <w:r w:rsidR="00232921" w:rsidRPr="00B67FFB">
        <w:t>w ostatnich dwóch dekadach interesariusze stali się głównym komponentem strategii</w:t>
      </w:r>
      <w:r w:rsidR="00232921">
        <w:t>”</w:t>
      </w:r>
      <w:r w:rsidR="00232921" w:rsidRPr="00B67FFB">
        <w:t xml:space="preserve"> </w:t>
      </w:r>
      <w:r w:rsidR="00232921" w:rsidRPr="00233788">
        <w:fldChar w:fldCharType="begin" w:fldLock="1"/>
      </w:r>
      <w:r w:rsidR="00232921" w:rsidRPr="00B67FFB">
        <w:instrText>ADDIN CSL_CITATION {"citat</w:instrText>
      </w:r>
      <w:r w:rsidR="00232921">
        <w:instrTex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232921" w:rsidRPr="00233788">
        <w:fldChar w:fldCharType="separate"/>
      </w:r>
      <w:r w:rsidR="00232921" w:rsidRPr="00921CC1">
        <w:rPr>
          <w:noProof/>
        </w:rPr>
        <w:t>(Finch i in., 2013)</w:t>
      </w:r>
      <w:r w:rsidR="00232921" w:rsidRPr="00233788">
        <w:fldChar w:fldCharType="end"/>
      </w:r>
      <w:r w:rsidR="00232921">
        <w:t xml:space="preserve"> to śmiało można uznać, że również w przypadku uczelni zarządzanie interesariuszami powinno pełnić ważną, a nawet główną rolę w strategii. </w:t>
      </w:r>
      <w:r w:rsidR="00A94EA1">
        <w:t xml:space="preserve">Jak stwierdza Frederick Laloux: </w:t>
      </w:r>
      <w:r w:rsidR="00317DD4" w:rsidRPr="00A94EA1">
        <w:t>„</w:t>
      </w:r>
      <w:r w:rsidR="00A94EA1" w:rsidRPr="00A94EA1">
        <w:t>o</w:t>
      </w:r>
      <w:r w:rsidR="00317DD4" w:rsidRPr="00A94EA1">
        <w:t>statnio widzimy wyłanianie się nowe</w:t>
      </w:r>
      <w:r w:rsidR="00232921" w:rsidRPr="00A94EA1">
        <w:t>j</w:t>
      </w:r>
      <w:r w:rsidR="00317DD4" w:rsidRPr="00A94EA1">
        <w:t xml:space="preserve"> perspektywy, to znaczy </w:t>
      </w:r>
      <w:r w:rsidR="00317DD4" w:rsidRPr="00A94EA1">
        <w:rPr>
          <w:i/>
          <w:iCs/>
        </w:rPr>
        <w:t>modelu interesariusza</w:t>
      </w:r>
      <w:r w:rsidR="00317DD4" w:rsidRPr="00A94EA1">
        <w:t>, który podkreśla, że firmy musza odpowiadać nie tylko przed inwestorami, ale również przed klientami, pracownikami, dostaw</w:t>
      </w:r>
      <w:r w:rsidR="00A94EA1" w:rsidRPr="00A94EA1">
        <w:t>c</w:t>
      </w:r>
      <w:r w:rsidR="00317DD4" w:rsidRPr="00A94EA1">
        <w:t xml:space="preserve">ami, lokalną społecznością, środowiskiem i innymi. Przywództwo organizacji musi pośredniczyć między często sprzecznymi potrzebami interesariuszy, tak aby w dłuższej perspektywie wszyscy byli zadowoleni.” </w:t>
      </w:r>
      <w:r w:rsidR="00317DD4" w:rsidRPr="00A94EA1">
        <w:fldChar w:fldCharType="begin" w:fldLock="1"/>
      </w:r>
      <w:r w:rsidR="00317DD4" w:rsidRPr="00A94EA1">
        <w:instrText>ADDIN CSL_CITATION {"citationItems":[{"id":"ITEM-1","itemData":{"ISBN":"978-83-64437-9309","author":[{"dropping-particle":"","family":"Laloux","given":"Frederic","non-dropping-particle":"","parse-names":false,"suffix":""}],"id":"ITEM-1","issued":{"date-parts":[["2015"]]},"number-of-pages":"407","publisher":"Wydawnictwo Studio EMKA","publisher-place":"Warszawa","title":"Pracować inaczej","type":"book"},"locator":"267","uris":["http://www.mendeley.com/documents/?uuid=6e362abf-eefb-471a-ab58-8723e43a7a99"]}],"mendeley":{"formattedCitation":"(Laloux, 2015, s. 267)","plainTextFormattedCitation":"(Laloux, 2015, s. 267)","previouslyFormattedCitation":"(Laloux, 2015, s. 267)"},"properties":{"noteIndex":0},"schema":"https://github.com/citation-style-language/schema/raw/master/csl-citation.json"}</w:instrText>
      </w:r>
      <w:r w:rsidR="00317DD4" w:rsidRPr="00A94EA1">
        <w:fldChar w:fldCharType="separate"/>
      </w:r>
      <w:r w:rsidR="00317DD4" w:rsidRPr="00A94EA1">
        <w:rPr>
          <w:noProof/>
        </w:rPr>
        <w:t>(Laloux, 2015, s. 267)</w:t>
      </w:r>
      <w:r w:rsidR="00317DD4" w:rsidRPr="00A94EA1">
        <w:fldChar w:fldCharType="end"/>
      </w:r>
      <w:r w:rsidR="00A94EA1" w:rsidRPr="00A94EA1">
        <w:t>.</w:t>
      </w:r>
      <w:r w:rsidR="00A94EA1">
        <w:t xml:space="preserve"> Zatem wydaje się, że uczelnie ze względu na złożoność środowiska interesariuszy mogłyby przyczynić się do wypracowania sprawdzonych metod i modeli działania, które następnie mogłyby być adaptowane do szerokiego spektrum różnych rodzajów organizacji, stając się przez to pionierami w zakresie zarządzania interesariuszami, a nie tylko adaptatorami różnych rozwiązań powstających w mniej złożonych środowiskach.</w:t>
      </w:r>
    </w:p>
    <w:p w14:paraId="1F923F04" w14:textId="0F489172" w:rsidR="008F07DF" w:rsidRPr="00233788" w:rsidRDefault="00A94EA1" w:rsidP="00FA6769">
      <w:r>
        <w:t xml:space="preserve">W kontekście zarządzania interesariuszami niezwykle istotnym aspektem staje się odpowiednie komunikowanie, dostoswane do wymagań każdej z istotnych dla uczelni grup i rodzaju relacji jakie zachodzą między ich przedstawicielami, a uczelnią. </w:t>
      </w:r>
      <w:r w:rsidR="00E45933">
        <w:t xml:space="preserve">Jest to o tyle trudne, że interesy różnych grup mogą być ze sobą sprzeczne, a nawet prowadzić do konfliktów </w:t>
      </w:r>
      <w:r w:rsidR="00E45933">
        <w:fldChar w:fldCharType="begin" w:fldLock="1"/>
      </w:r>
      <w:r w:rsidR="00E45933">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Governance","type":"article-journal","volume":"25"},"locator":"97","prefix":"por.","uris":["http://www.mendeley.com/documents/?uuid=b9fa8795-b9b4-48a2-89fe-22135f7dbed5"]}],"mendeley":{"formattedCitation":"(por. Freeman &amp; Reed, 1983, s. 97)","plainTextFormattedCitation":"(por. Freeman &amp; Reed, 1983, s. 97)","previouslyFormattedCitation":"(por. Freeman &amp; Reed, 1983, s. 97)"},"properties":{"noteIndex":0},"schema":"https://github.com/citation-style-language/schema/raw/master/csl-citation.json"}</w:instrText>
      </w:r>
      <w:r w:rsidR="00E45933">
        <w:fldChar w:fldCharType="separate"/>
      </w:r>
      <w:r w:rsidR="00E45933" w:rsidRPr="00E45933">
        <w:rPr>
          <w:noProof/>
        </w:rPr>
        <w:t>(por. Freeman &amp; Reed, 1983, s. 97)</w:t>
      </w:r>
      <w:r w:rsidR="00E45933">
        <w:fldChar w:fldCharType="end"/>
      </w:r>
      <w:r w:rsidR="00E45933">
        <w:t>.</w:t>
      </w:r>
      <w:r>
        <w:t>Sposoby komunikacji zatem, by mogły być skuteczne, muszą zostać zaplanowanie na podstawie identyfikacji istotnych cech różnych grup interesariuszy</w:t>
      </w:r>
      <w:r w:rsidR="00E45933">
        <w:t xml:space="preserve"> i nieraz wykorzystywać wiedzę dotyczącą rozwiązywania konfliktów </w:t>
      </w:r>
      <w:r w:rsidR="00E45933">
        <w:fldChar w:fldCharType="begin" w:fldLock="1"/>
      </w:r>
      <w:r w:rsidR="006C0929">
        <w:instrText>ADDIN CSL_CITATION {"citationItems":[{"id":"ITEM-1","itemData":{"DOI":"10.1108/10444061111171387","ISSN":"1044-4068","abstract":"Purpose: This article has two purposes. The first is to synthesize the important current concepts, definitions, and styles of resolving and/or managing workplace conflicts. The second is to introduce a systematic approach to resolving workplace conflicts. Design/methodology/approach: Historical approaches to conflict management are briefly reviewed and Goldratt's evaporating cloud is introduced as a structured approach to achieving win-win solutions to workplace conflicts. A comprehensive case is used to demonstrate the application of the suggested approach. Findings: Goldratt's evaporating cloud provides a systematic approach to identifying the conflicting needs or interests of the parties to a conflict, and a process for making explicit the assumptions underlying the conflict and challenging their validity, leading to win-win solutions to workplace conflicts. The evaporating cloud incorporates well-accepted principles of achieving win-win solutions and complements existing approaches. Research limitations/implications: Although there is a growing community of users of the evaporating cloud, it is still a relatively new approach. Although anecdotal examples of applications of the cloud have been published in trade journals, web sites and conference proceedings, additional empirical research should be done to evaluate the usefulness of the cloud in resolving workplace conflicts once a critical mass of users exists. Practical implications: The evaporating cloud is a practical and intuitive tool that can be used by employees at all levels of an organization to understand and resolve conflicts. Originality/value: The paper identifies the shortcomings of existing conflict management approaches and shows how the evaporating cloud complements existing approaches. In addition, the applicability of the cloud to a wide range of workplace conflicts, from intra-personal to inter-organizational, is demonstrated. © Emerald Group Publishing Limited.","author":[{"dropping-particle":"","family":"Gupta","given":"Mahesh","non-dropping-particle":"","parse-names":false,"suffix":""},{"dropping-particle":"","family":"Boyd","given":"Lynn","non-dropping-particle":"","parse-names":false,"suffix":""},{"dropping-particle":"","family":"Kuzmits","given":"Frank","non-dropping-particle":"","parse-names":false,"suffix":""}],"container-title":"International Journal of Conflict Management","id":"ITEM-1","issue":"4","issued":{"date-parts":[["2011","10","4"]]},"page":"394-412","title":"The evaporating cloud: a tool for resolving workplace conflict","type":"article-journal","volume":"22"},"prefix":"por.","uris":["http://www.mendeley.com/documents/?uuid=da8bd93f-6ef1-38dd-8481-8d553ecd3307"]}],"mendeley":{"formattedCitation":"(por. M. Gupta i in., 2011)","plainTextFormattedCitation":"(por. M. Gupta i in., 2011)","previouslyFormattedCitation":"(por. M. Gupta i in., 2011)"},"properties":{"noteIndex":0},"schema":"https://github.com/citation-style-language/schema/raw/master/csl-citation.json"}</w:instrText>
      </w:r>
      <w:r w:rsidR="00E45933">
        <w:fldChar w:fldCharType="separate"/>
      </w:r>
      <w:r w:rsidR="00E45933" w:rsidRPr="00E45933">
        <w:rPr>
          <w:noProof/>
        </w:rPr>
        <w:t>(por. M. Gupta i in., 2011)</w:t>
      </w:r>
      <w:r w:rsidR="00E45933">
        <w:fldChar w:fldCharType="end"/>
      </w:r>
      <w:r>
        <w:t>. Szersze omówienie zagadnień analizy interesariuszy pozwalającej na wybór odpowiednich sposobów komunikacji uwzględniających różnice w oczekiwaniach pomiędzy różnymi grupami znajduje się w następnym rozdziale.</w:t>
      </w:r>
    </w:p>
    <w:p w14:paraId="7CD27929" w14:textId="798870DF" w:rsidR="00881745" w:rsidRPr="00107ECD" w:rsidRDefault="00207822" w:rsidP="00107ECD">
      <w:pPr>
        <w:pStyle w:val="Nagwek3"/>
      </w:pPr>
      <w:bookmarkStart w:id="369" w:name="_Ref162381255"/>
      <w:bookmarkStart w:id="370" w:name="_Ref162612683"/>
      <w:bookmarkStart w:id="371" w:name="_Toc164801017"/>
      <w:bookmarkStart w:id="372" w:name="_Toc166286051"/>
      <w:bookmarkStart w:id="373" w:name="_Ref135910228"/>
      <w:bookmarkStart w:id="374" w:name="_Ref135910231"/>
      <w:r>
        <w:t>Kształtowanie relacji</w:t>
      </w:r>
      <w:r w:rsidR="004B23E5" w:rsidRPr="00107ECD">
        <w:t xml:space="preserve"> z różnymi grupami interesariuszy</w:t>
      </w:r>
      <w:bookmarkEnd w:id="369"/>
      <w:bookmarkEnd w:id="370"/>
      <w:bookmarkEnd w:id="371"/>
      <w:bookmarkEnd w:id="372"/>
      <w:r w:rsidR="004B23E5" w:rsidRPr="00107ECD">
        <w:t xml:space="preserve"> </w:t>
      </w:r>
    </w:p>
    <w:p w14:paraId="317F1E4B" w14:textId="44BB1781" w:rsidR="00881745" w:rsidRDefault="006A5567" w:rsidP="00881745">
      <w:r>
        <w:t xml:space="preserve">Znajomość całego spektrum potencjalnych interesariuszy organizacji oraz ich podstawowych cech w postaci określonej typologii jest istotna, gdyż w opinii przedstawicieli polskich uczelni liczba grup interesu próbujących wpłynąć na politykę uczelni wzrasta </w:t>
      </w:r>
      <w:r>
        <w:fldChar w:fldCharType="begin" w:fldLock="1"/>
      </w:r>
      <w:r>
        <w:instrText>ADDIN CSL_CITATION {"citationItems":[{"id":"ITEM-1","itemData":{"DOI":"10.1057/s41309-021-00136-x","ISSN":"2047-7414","abstract":"Higher education interest groups remain somewhat understudied from a comparative theory-driven perspective. This is surprising because political decisions regarding higher education must increasingly be legitimized to students, taxpayers, the academic community and society. This article aims to advance our understanding of higher education stakeholders in post-communist Europe. In our view, the region deserves more attention, not least because students and academics were very instrumental in bringing down communism and institutionalizing democracy. First, we draw on Klemenčič’s (EJHE 2(1): 2–19, 2012; SHE 39(3):396–411, 2014) distinction between corporatist and pluralist as well as formalized and informal systems of representation in higher education. Looking at survey data from four countries—Poland, the Czech Republic, Hungary and Slovenia—we examine to what extent post-communist democracies have established corporatist institutions to facilitate the formal participation of various crucial stakeholder organizations, e.g. students’ unions, academic unions, rectors’ conferences, etc. Then we address whether higher education organizations enjoy privileged access to policy-makers compared to those from other policy areas, while engaging with the argument that higher education is a particular case of “stakeholder democracy” in a region otherwise characterized by weak civic participation and corporatism. To wrap up, we discuss different “mutations of higher education corporatism” in each country.","author":[{"dropping-particle":"","family":"Dobbins","given":"Michael","non-dropping-particle":"","parse-names":false,"suffix":""},{"dropping-particle":"","family":"Horváthová","given":"Brigitte","non-dropping-particle":"","parse-names":false,"suffix":""},{"dropping-particle":"","family":"Labanino","given":"Rafael Pablo","non-dropping-particle":"","parse-names":false,"suffix":""}],"container-title":"Interest Groups &amp; Advocacy","id":"ITEM-1","issue":"4","issued":{"date-parts":[["2021","12","22"]]},"page":"399-429","title":"Exploring interest intermediation in Central and Eastern Europe: is higher education different?","type":"article-journal","volume":"10"},"locator":"414","prefix":"por.","uris":["http://www.mendeley.com/documents/?uuid=76d97ddf-a022-4f4b-8c18-b1a23196ce3e"]}],"mendeley":{"formattedCitation":"(por. Dobbins i in., 2021, s. 414)","plainTextFormattedCitation":"(por. Dobbins i in., 2021, s. 414)","previouslyFormattedCitation":"(por. Dobbins i in., 2021, s. 414)"},"properties":{"noteIndex":0},"schema":"https://github.com/citation-style-language/schema/raw/master/csl-citation.json"}</w:instrText>
      </w:r>
      <w:r>
        <w:fldChar w:fldCharType="separate"/>
      </w:r>
      <w:r w:rsidRPr="00E15806">
        <w:rPr>
          <w:noProof/>
        </w:rPr>
        <w:t xml:space="preserve">(por. </w:t>
      </w:r>
      <w:r w:rsidRPr="006A5567">
        <w:rPr>
          <w:noProof/>
        </w:rPr>
        <w:t>Dobbins i in., 2021, s. 414)</w:t>
      </w:r>
      <w:r>
        <w:fldChar w:fldCharType="end"/>
      </w:r>
      <w:r>
        <w:t xml:space="preserve">. </w:t>
      </w:r>
      <w:r w:rsidR="00CD09E6">
        <w:t>Ponadto obecnie w erze</w:t>
      </w:r>
      <w:r w:rsidR="00CD09E6" w:rsidRPr="00CD09E6">
        <w:t xml:space="preserve">, która </w:t>
      </w:r>
      <w:r w:rsidR="00CD09E6">
        <w:t>„</w:t>
      </w:r>
      <w:r w:rsidR="00CD09E6" w:rsidRPr="00CD09E6">
        <w:t xml:space="preserve">wymaga większej demokracji interesariuszy oraz wielowymiarowych wyników działalności korporacyjnej, </w:t>
      </w:r>
      <w:r w:rsidR="00CD09E6">
        <w:t>[organizacje]</w:t>
      </w:r>
      <w:r w:rsidR="00CD09E6" w:rsidRPr="00CD09E6">
        <w:t xml:space="preserve"> muszą znaleźć strategiczną platformę organizacyjną, która adresuje różnorodne interesy ich interesariuszy i akcjonariuszy. Jak</w:t>
      </w:r>
      <w:r w:rsidR="00CD09E6">
        <w:t>ie</w:t>
      </w:r>
      <w:r w:rsidR="00CD09E6" w:rsidRPr="00CD09E6">
        <w:t>kolwiek praktyk</w:t>
      </w:r>
      <w:r w:rsidR="00CD09E6">
        <w:t>i</w:t>
      </w:r>
      <w:r w:rsidR="00CD09E6" w:rsidRPr="00CD09E6">
        <w:t xml:space="preserve"> powodując</w:t>
      </w:r>
      <w:r w:rsidR="00CD09E6">
        <w:t>e</w:t>
      </w:r>
      <w:r w:rsidR="00CD09E6" w:rsidRPr="00CD09E6">
        <w:t xml:space="preserve"> negatywne skutki zewnętrzne, które prowadzą do straty </w:t>
      </w:r>
      <w:r w:rsidR="00CD09E6">
        <w:t xml:space="preserve">dla </w:t>
      </w:r>
      <w:r w:rsidR="00CD09E6" w:rsidRPr="00CD09E6">
        <w:t>innych bez ich zgody, mo</w:t>
      </w:r>
      <w:r w:rsidR="00CD09E6">
        <w:t>gą</w:t>
      </w:r>
      <w:r w:rsidR="00CD09E6" w:rsidRPr="00CD09E6">
        <w:t xml:space="preserve"> być postrzegan</w:t>
      </w:r>
      <w:r w:rsidR="00CD09E6">
        <w:t>e wręcz</w:t>
      </w:r>
      <w:r w:rsidR="00CD09E6" w:rsidRPr="00CD09E6">
        <w:t xml:space="preserve"> jako nieetyczn</w:t>
      </w:r>
      <w:r w:rsidR="00CD09E6">
        <w:t>e”</w:t>
      </w:r>
      <w:r w:rsidR="00CD09E6" w:rsidRPr="00CD09E6">
        <w:t xml:space="preserve"> </w:t>
      </w:r>
      <w:r w:rsidR="00CD09E6">
        <w:rPr>
          <w:lang w:val="en-GB"/>
        </w:rPr>
        <w:fldChar w:fldCharType="begin" w:fldLock="1"/>
      </w:r>
      <w:r w:rsidR="00CD09E6" w:rsidRPr="00CD09E6">
        <w:instrText>ADDIN CSL_CITATION {"citationItems":[{"id":"ITEM-1","itemData":{"DOI":"10.1108/MD-06-2015-0244","ISSN":"0025-1747","abstract":"Purpose – A central claim of stakeholder theory is that the purpose of business is to create value for various stakeholders. However, managing diverse interests of stakeholders can be challenging in a business environment entrenched with different value systems. Lacking of qualitative narratives and complicated nature of corporate governance perhaps have impeded the stakeholder theory to become a major theory of strategic management and organizational ethics on its own. The purpose of this paper is to ascertain the strategic values of stakeholder management. Design/methodology/approach – Three stakeholder management case studies, taken in the context of a large corporatized public organization, were conducted in attempting to amplify the underpinning theories of stakeholder identified by Laplume et al. (2008). Tape-recorded semi-structured interviews were transcribed into texts. To reduce retrospective bias, some typical secondary records were examined. Findings – Stakeholder management can be a core competence that draws resource capabilities throughout a firm for generating desirable triple bottom line results, which also eases the tensions between shareholders and stakeholders of the firm. Research limitations/implications – Stakeholder management is an organizational mechanism tightly embedded in the firms’ strategic organizing and strategizing routines. It is vital for generating desirable triple bottom line results. This conjures up potential linkages between the stakeholder theory and the resource-based view (RBV) theory as pursuing stakeholder management can be a hard-to-emulate strategic asset within the framework of the RBV theory. Originality/value – There is relatively scant literature that pays attention on amplifying stakeholder management theory in the public sector organizations. Through the unlocking of some valuable public sector data sets, this research can make a positive contribution in the areas.","author":[{"dropping-particle":"","family":"Loi","given":"Teck Hui","non-dropping-particle":"","parse-names":false,"suffix":""}],"container-title":"Management Decision","id":"ITEM-1","issue":"1","issued":{"date-parts":[["2015","2","8"]]},"page":"148-173","title":"Stakeholder management: a case of its related capability and performance","type":"article-journal","volume":"54"},"uris":["http://www.mendeley.com/documents/?uuid=5ae5b0a7-a572-3ce5-b25d-c06c821b8fcd"]}],"mendeley":{"formattedCitation":"(Loi, 2015)","plainTextFormattedCitation":"(Loi, 2015)","previouslyFormattedCitation":"(Loi, 2015)"},"properties":{"noteIndex":0},"schema":"https://github.com/citation-style-language/schema/raw/master/csl-citation.json"}</w:instrText>
      </w:r>
      <w:r w:rsidR="00CD09E6">
        <w:rPr>
          <w:lang w:val="en-GB"/>
        </w:rPr>
        <w:fldChar w:fldCharType="separate"/>
      </w:r>
      <w:r w:rsidR="00CD09E6" w:rsidRPr="00CD09E6">
        <w:rPr>
          <w:noProof/>
        </w:rPr>
        <w:t>(Loi, 2015)</w:t>
      </w:r>
      <w:r w:rsidR="00CD09E6">
        <w:rPr>
          <w:lang w:val="en-GB"/>
        </w:rPr>
        <w:fldChar w:fldCharType="end"/>
      </w:r>
      <w:r w:rsidR="00CD09E6" w:rsidRPr="00CD09E6">
        <w:t>.</w:t>
      </w:r>
      <w:r w:rsidR="00CD09E6">
        <w:t xml:space="preserve"> Sama jednak świadomość tego kto jest lub może być interesariusze</w:t>
      </w:r>
      <w:r w:rsidR="005C607C">
        <w:t>m</w:t>
      </w:r>
      <w:r w:rsidR="00CD09E6">
        <w:t xml:space="preserve"> nie</w:t>
      </w:r>
      <w:r w:rsidR="00B10CA0">
        <w:t xml:space="preserve"> jest </w:t>
      </w:r>
      <w:r>
        <w:t xml:space="preserve">jednak </w:t>
      </w:r>
      <w:r w:rsidR="00B10CA0">
        <w:t>wystarczając</w:t>
      </w:r>
      <w:r w:rsidR="00CD09E6">
        <w:t>a</w:t>
      </w:r>
      <w:r w:rsidR="00B10CA0">
        <w:t xml:space="preserve"> do kształtowania </w:t>
      </w:r>
      <w:r>
        <w:t>praktycznej strategii</w:t>
      </w:r>
      <w:r w:rsidR="00CD09E6">
        <w:t>.</w:t>
      </w:r>
      <w:r>
        <w:t xml:space="preserve"> </w:t>
      </w:r>
      <w:r w:rsidR="00CD09E6">
        <w:t>By móc podejmować bardziej skuteczne działania wobec wszystkich interesariuszy należy najpierw określić ich cechy istotne z punktu widzenia zarządzania organizacją, a następnie na tej podstawie ustalić odpowiednie cele w zakresie działań podejmowanych wobec każdej z grup</w:t>
      </w:r>
      <w:r w:rsidR="00390008">
        <w:t xml:space="preserve">. Taka kolejność działań powinna skutkować znacznie bardziej świadomym procesem opracowywania konkretnych działań </w:t>
      </w:r>
      <w:r w:rsidR="00390008">
        <w:lastRenderedPageBreak/>
        <w:t>wobec różnych interesariuszy, a także, dzięki określeniu celów, lepszymi decyzjami w sytuacjach nieprzewidzianych.</w:t>
      </w:r>
    </w:p>
    <w:p w14:paraId="16F76195" w14:textId="16599173" w:rsidR="000F6F48" w:rsidRDefault="00390008" w:rsidP="00B427BD">
      <w:r w:rsidRPr="00390008">
        <w:t xml:space="preserve">Określenie </w:t>
      </w:r>
      <w:r>
        <w:t xml:space="preserve">przynależności wg typologii zaproponowanej przez </w:t>
      </w:r>
      <w:r w:rsidR="0062071E">
        <w:t>Mitchella</w:t>
      </w:r>
      <w:r>
        <w:t xml:space="preserve"> opisanej w poprzednim rozdziale może stanowić wstęp do bardziej pogłębionej analizy, ale również dzięki identyfikacji charakteru relacji miedzy organizacją a poszczególnymi interesariuszami wydaje się krokiem koniecznym do właściwego określania celów strategii działań wobec każdej z istotnych grup. Na każdym etapie tych analiz należy jednak uwzględniać szczególny kontekst organizacyjny</w:t>
      </w:r>
      <w:r w:rsidR="00DD16CE">
        <w:t xml:space="preserve">, co w przypadku uniwersytetów oznacza silny wpływ kultury akademickiej (por. </w:t>
      </w:r>
      <w:r w:rsidR="00DD16CE">
        <w:fldChar w:fldCharType="begin"/>
      </w:r>
      <w:r w:rsidR="00DD16CE">
        <w:instrText xml:space="preserve"> REF _Ref67311339 \r \h </w:instrText>
      </w:r>
      <w:r w:rsidR="00DD16CE">
        <w:fldChar w:fldCharType="separate"/>
      </w:r>
      <w:r w:rsidR="00BF7D63">
        <w:t>1.2.2</w:t>
      </w:r>
      <w:r w:rsidR="00DD16CE">
        <w:fldChar w:fldCharType="end"/>
      </w:r>
      <w:r w:rsidR="00DD16CE">
        <w:t xml:space="preserve">) oraz długoterminową perspektywę ze względu na wieloletni proces kształcenia wyższego </w:t>
      </w:r>
      <w:r w:rsidR="00DD16CE">
        <w:fldChar w:fldCharType="begin" w:fldLock="1"/>
      </w:r>
      <w:r w:rsidR="009D689F">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approach","type":"article-journal","volume":"33"},"locator":"214","prefix":"por.","uris":["http://www.mendeley.com/documents/?uuid=81984db1-b14c-4b03-baff-affbcd6d3b46"]}],"mendeley":{"formattedCitation":"(por. Al-Turki i in., 2008, s. 214)","plainTextFormattedCitation":"(por. Al-Turki i in., 2008, s. 214)","previouslyFormattedCitation":"(por. Al-Turki i in., 2008, s. 214)"},"properties":{"noteIndex":0},"schema":"https://github.com/citation-style-language/schema/raw/master/csl-citation.json"}</w:instrText>
      </w:r>
      <w:r w:rsidR="00DD16CE">
        <w:fldChar w:fldCharType="separate"/>
      </w:r>
      <w:r w:rsidR="00DD16CE" w:rsidRPr="00DD16CE">
        <w:rPr>
          <w:noProof/>
        </w:rPr>
        <w:t>(por. Al-Turki i in., 2008, s. 214)</w:t>
      </w:r>
      <w:r w:rsidR="00DD16CE">
        <w:fldChar w:fldCharType="end"/>
      </w:r>
      <w:r w:rsidR="00DD16CE">
        <w:t>. W takim procesie</w:t>
      </w:r>
      <w:r w:rsidR="005C607C">
        <w:t>,</w:t>
      </w:r>
      <w:r w:rsidR="00DD16CE">
        <w:t xml:space="preserve"> w ujęciu edukacyjnego łańcucha dostaw</w:t>
      </w:r>
      <w:r w:rsidR="005C607C">
        <w:t>,</w:t>
      </w:r>
      <w:r w:rsidR="00DD16CE">
        <w:t xml:space="preserve"> rynek pracowników stanowi centralny punkt pomiędzy rynkiem pracy (pracodawcami) a różnymi stadiami systemu edukacji (por. </w:t>
      </w:r>
      <w:r w:rsidR="003272B0">
        <w:fldChar w:fldCharType="begin"/>
      </w:r>
      <w:r w:rsidR="003272B0">
        <w:instrText xml:space="preserve"> REF _Ref155519988 \h </w:instrText>
      </w:r>
      <w:r w:rsidR="003272B0">
        <w:fldChar w:fldCharType="separate"/>
      </w:r>
      <w:r w:rsidR="00BF7D63">
        <w:t xml:space="preserve">Rysunek </w:t>
      </w:r>
      <w:r w:rsidR="00BF7D63">
        <w:rPr>
          <w:noProof/>
        </w:rPr>
        <w:t>22</w:t>
      </w:r>
      <w:r w:rsidR="003272B0">
        <w:fldChar w:fldCharType="end"/>
      </w:r>
      <w:r w:rsidR="00DD16CE">
        <w:t>).</w:t>
      </w:r>
    </w:p>
    <w:p w14:paraId="076B6355" w14:textId="5F5A3B0B" w:rsidR="003272B0" w:rsidRDefault="002E4C74" w:rsidP="003272B0">
      <w:pPr>
        <w:pStyle w:val="Rysunek"/>
      </w:pPr>
      <w:r>
        <w:rPr>
          <w:noProof/>
        </w:rPr>
        <w:drawing>
          <wp:inline distT="0" distB="0" distL="0" distR="0" wp14:anchorId="46C94AAF" wp14:editId="70160B59">
            <wp:extent cx="5410220" cy="2520000"/>
            <wp:effectExtent l="0" t="0" r="0" b="0"/>
            <wp:docPr id="16526055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20" cy="2520000"/>
                    </a:xfrm>
                    <a:prstGeom prst="rect">
                      <a:avLst/>
                    </a:prstGeom>
                    <a:noFill/>
                    <a:ln>
                      <a:noFill/>
                    </a:ln>
                  </pic:spPr>
                </pic:pic>
              </a:graphicData>
            </a:graphic>
          </wp:inline>
        </w:drawing>
      </w:r>
    </w:p>
    <w:p w14:paraId="7907E9E4" w14:textId="07B99763" w:rsidR="00390008" w:rsidRDefault="003272B0" w:rsidP="003272B0">
      <w:pPr>
        <w:pStyle w:val="Tytutabeli"/>
        <w:jc w:val="center"/>
      </w:pPr>
      <w:bookmarkStart w:id="375" w:name="_Ref155519988"/>
      <w:bookmarkStart w:id="376" w:name="_Ref155520065"/>
      <w:bookmarkStart w:id="377" w:name="_Toc166286104"/>
      <w:r>
        <w:t xml:space="preserve">Rysunek </w:t>
      </w:r>
      <w:r>
        <w:fldChar w:fldCharType="begin"/>
      </w:r>
      <w:r>
        <w:instrText xml:space="preserve"> SEQ Rysunek \* ARABIC </w:instrText>
      </w:r>
      <w:r>
        <w:fldChar w:fldCharType="separate"/>
      </w:r>
      <w:r w:rsidR="00BF7D63">
        <w:rPr>
          <w:noProof/>
        </w:rPr>
        <w:t>22</w:t>
      </w:r>
      <w:r>
        <w:rPr>
          <w:noProof/>
        </w:rPr>
        <w:fldChar w:fldCharType="end"/>
      </w:r>
      <w:bookmarkEnd w:id="375"/>
      <w:r>
        <w:t xml:space="preserve"> Edukacyjny łańcuch dostaw</w:t>
      </w:r>
      <w:bookmarkEnd w:id="376"/>
      <w:bookmarkEnd w:id="377"/>
    </w:p>
    <w:p w14:paraId="7FA23254" w14:textId="77777777" w:rsidR="003272B0" w:rsidRPr="00D95B07" w:rsidRDefault="003272B0"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{"citationItems":[{"id":"ITEM-1","itemData":{"DOI":"10.1080/03043790801980136","ISSN":"0304-3797","author":[{"dropping-particle":"","family":"Al-Turki","given":"U. M.","non-dropping-particle":"","parse-names":false,"suffix":""},{"dropping-particle":"","family":"Duffuaa","given":"S.","non-dropping-particle":"","parse-names":false,"suffix":""},{"dropping-particle":"","family":"Ayar","given":"T.","non-dropping-particle":"","parse-names":false,"suffix":""},{"dropping-particle":"","family":"Demirel","given":"O.","non-dropping-particle":"","parse-names":false,"suffix":""}],"container-title":"European Journal of Engineering Education","id":"ITEM-1","issue":"2","issued":{"date-parts":[["2008","5","23"]]},"page":"211-219","title":"Stakeholders integration in higher education: supply chain approach","type":"article-journal","volume":"33"},"locator":"215","uris":["http://www.mendeley.com/documents/?uuid=81984db1-b14c-4b03-baff-affbcd6d3b46"]}],"mendeley":{"formattedCitation":"(Al-Turki i in., 2008, s. 215)","plainTextFormattedCitation":"(Al-Turki i in., 2008, s. 215)","previouslyFormattedCitation":"(Al-Turki i in., 2008, s. 215)"},"properties":{"noteIndex":0},"schema":"https://github.com/citation-style-language/schema/raw/master/csl-citation.json"}</w:instrText>
      </w:r>
      <w:r>
        <w:fldChar w:fldCharType="separate"/>
      </w:r>
      <w:r w:rsidRPr="00D95B07">
        <w:rPr>
          <w:noProof/>
          <w:lang w:val="pl-PL"/>
        </w:rPr>
        <w:t>(Al-Turki i in., 2008, s. 215)</w:t>
      </w:r>
      <w:r>
        <w:fldChar w:fldCharType="end"/>
      </w:r>
    </w:p>
    <w:p w14:paraId="6F30AAD4" w14:textId="5F5BF6F9" w:rsidR="003D25A9" w:rsidRPr="003D25A9" w:rsidRDefault="003272B0" w:rsidP="003272B0">
      <w:r>
        <w:t>Koncepcja przedstawionego na rysunku po</w:t>
      </w:r>
      <w:r>
        <w:fldChar w:fldCharType="begin"/>
      </w:r>
      <w:r>
        <w:instrText xml:space="preserve"> REF _Ref155520065 \p \h  \* MERGEFORMAT </w:instrText>
      </w:r>
      <w:r>
        <w:fldChar w:fldCharType="separate"/>
      </w:r>
      <w:r w:rsidR="00BF7D63">
        <w:t>wyżej</w:t>
      </w:r>
      <w:r>
        <w:fldChar w:fldCharType="end"/>
      </w:r>
      <w:r>
        <w:t xml:space="preserve"> (</w:t>
      </w:r>
      <w:r>
        <w:fldChar w:fldCharType="begin"/>
      </w:r>
      <w:r>
        <w:instrText xml:space="preserve"> REF _Ref155519988 \h  \* MERGEFORMAT </w:instrText>
      </w:r>
      <w:r>
        <w:fldChar w:fldCharType="separate"/>
      </w:r>
      <w:r w:rsidR="00BF7D63">
        <w:t xml:space="preserve">Rysunek </w:t>
      </w:r>
      <w:r w:rsidR="00BF7D63">
        <w:rPr>
          <w:noProof/>
        </w:rPr>
        <w:t>22</w:t>
      </w:r>
      <w:r>
        <w:fldChar w:fldCharType="end"/>
      </w:r>
      <w:r>
        <w:t>) edukacyjnego łańcucha dostaw jest w sposób oczywisty znacznym uproszczeniem realiów działalności uniwersyteckiej odnoszącym się jedynie do procesu kształcenia absolwentów pomijający</w:t>
      </w:r>
      <w:r w:rsidR="005C607C">
        <w:t>m</w:t>
      </w:r>
      <w:r>
        <w:t xml:space="preserve"> </w:t>
      </w:r>
      <w:r w:rsidR="005C607C">
        <w:t>m. in.</w:t>
      </w:r>
      <w:r>
        <w:t xml:space="preserve"> cały obszar badawczo-naukowy stanowiący istotny komponent procesów zachodzących w uczelniach. Jednak warto odnotować, że nawet takie uproszczenie pokazuje znaczny stopień złożoności z jaką trzeba się mierzyć przy analizie interesariuszy, która nie może abstrahować od powiązań z rynkiem pracy i</w:t>
      </w:r>
      <w:r w:rsidR="005C607C">
        <w:t> </w:t>
      </w:r>
      <w:r>
        <w:t>pracowników oraz różnymi uczestnikami systemu edukacji.</w:t>
      </w:r>
      <w:r w:rsidR="000E6ECB">
        <w:t xml:space="preserve"> W próbie przedstawiania systemu edukacyjnego jako łańcucha dostaw uwidacznia się również fakt, iż koncepcja kolejno następujących po sobie etapów jest tylko jednym z wariantów rzeczywistości. Występowanie pętli zwrotnych oraz możliwych pominięć pewnych etapów sprawia, że trudno to określić pojęciem „łańcuch” w ścisłym tego słowa znaczeniu. Ponadto koncepcja ta pozwala na ukazanie długoterminowego charakteru procesu kształcenia i uświadomienie wieloletnie perspektywy dla procesu oceny efektów podejmowanych działań.</w:t>
      </w:r>
    </w:p>
    <w:p w14:paraId="0E126BD5" w14:textId="4E0618BF" w:rsidR="00BB231B" w:rsidRDefault="00207822" w:rsidP="00B427BD">
      <w:r>
        <w:lastRenderedPageBreak/>
        <w:t xml:space="preserve">Tworzenie strategii dla zarządzania relacjami z interesariuszami jest procesem wieloetapowym wynikającym z fundamentów strategii organizacji – jej misji, wizji oraz celów. W kontekście zarządzania jakością również immanentnie powinno być zgodne z </w:t>
      </w:r>
      <w:r w:rsidR="003A1C92">
        <w:t>założeniami</w:t>
      </w:r>
      <w:r>
        <w:t xml:space="preserve"> istniejącego systemu zarządzania jakością.</w:t>
      </w:r>
      <w:r w:rsidR="00BB231B">
        <w:t xml:space="preserve"> Proces tworzenia strategii relacji z interesariuszami może mieć postać podobną do tej przedstawionej na rysunku po</w:t>
      </w:r>
      <w:r w:rsidR="00BB231B">
        <w:fldChar w:fldCharType="begin"/>
      </w:r>
      <w:r w:rsidR="00BB231B">
        <w:instrText xml:space="preserve"> REF _Ref155635125 \p \h </w:instrText>
      </w:r>
      <w:r w:rsidR="00BB231B">
        <w:fldChar w:fldCharType="separate"/>
      </w:r>
      <w:r w:rsidR="00BF7D63">
        <w:t>niżej</w:t>
      </w:r>
      <w:r w:rsidR="00BB231B">
        <w:fldChar w:fldCharType="end"/>
      </w:r>
      <w:r w:rsidR="00BB231B">
        <w:t xml:space="preserve"> (</w:t>
      </w:r>
      <w:r w:rsidR="00BB231B">
        <w:fldChar w:fldCharType="begin"/>
      </w:r>
      <w:r w:rsidR="00BB231B">
        <w:instrText xml:space="preserve"> REF _Ref155635133 \h </w:instrText>
      </w:r>
      <w:r w:rsidR="00BB231B">
        <w:fldChar w:fldCharType="separate"/>
      </w:r>
      <w:r w:rsidR="00BF7D63">
        <w:t xml:space="preserve">Rysunek </w:t>
      </w:r>
      <w:r w:rsidR="00BF7D63">
        <w:rPr>
          <w:noProof/>
        </w:rPr>
        <w:t>23</w:t>
      </w:r>
      <w:r w:rsidR="00BB231B">
        <w:fldChar w:fldCharType="end"/>
      </w:r>
      <w:r w:rsidR="00BB231B">
        <w:t>).</w:t>
      </w:r>
    </w:p>
    <w:p w14:paraId="3C3708F5" w14:textId="5E31D345" w:rsidR="00BB231B" w:rsidRDefault="00CD7F36" w:rsidP="00BB231B">
      <w:pPr>
        <w:pStyle w:val="Rysunek"/>
      </w:pPr>
      <w:r>
        <w:rPr>
          <w:noProof/>
        </w:rPr>
        <w:drawing>
          <wp:inline distT="0" distB="0" distL="0" distR="0" wp14:anchorId="796A1354" wp14:editId="76CF65E0">
            <wp:extent cx="4922735" cy="5400000"/>
            <wp:effectExtent l="0" t="0" r="0" b="0"/>
            <wp:docPr id="173662587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735" cy="5400000"/>
                    </a:xfrm>
                    <a:prstGeom prst="rect">
                      <a:avLst/>
                    </a:prstGeom>
                    <a:noFill/>
                    <a:ln>
                      <a:noFill/>
                    </a:ln>
                  </pic:spPr>
                </pic:pic>
              </a:graphicData>
            </a:graphic>
          </wp:inline>
        </w:drawing>
      </w:r>
    </w:p>
    <w:p w14:paraId="305E2CB5" w14:textId="4205C789" w:rsidR="00E3010D" w:rsidRDefault="00BB231B" w:rsidP="00BB231B">
      <w:pPr>
        <w:pStyle w:val="Tytutabeli"/>
      </w:pPr>
      <w:bookmarkStart w:id="378" w:name="_Ref155635133"/>
      <w:bookmarkStart w:id="379" w:name="_Ref155635125"/>
      <w:bookmarkStart w:id="380" w:name="_Toc166286105"/>
      <w:r>
        <w:t xml:space="preserve">Rysunek </w:t>
      </w:r>
      <w:r>
        <w:fldChar w:fldCharType="begin"/>
      </w:r>
      <w:r>
        <w:instrText xml:space="preserve"> SEQ Rysunek \* ARABIC </w:instrText>
      </w:r>
      <w:r>
        <w:fldChar w:fldCharType="separate"/>
      </w:r>
      <w:r w:rsidR="00BF7D63">
        <w:rPr>
          <w:noProof/>
        </w:rPr>
        <w:t>23</w:t>
      </w:r>
      <w:r>
        <w:rPr>
          <w:noProof/>
        </w:rPr>
        <w:fldChar w:fldCharType="end"/>
      </w:r>
      <w:bookmarkEnd w:id="378"/>
      <w:r>
        <w:t xml:space="preserve"> Diagram procesu tworzenia strategii relacji z interesariuszami.</w:t>
      </w:r>
      <w:bookmarkEnd w:id="379"/>
      <w:bookmarkEnd w:id="380"/>
    </w:p>
    <w:p w14:paraId="02ED291B" w14:textId="4F1B332F" w:rsidR="00BB231B" w:rsidRPr="00D95B07" w:rsidRDefault="00BB231B" w:rsidP="007770AA">
      <w:pPr>
        <w:pStyle w:val="rdo"/>
        <w:rPr>
          <w:lang w:val="pl-PL"/>
        </w:rPr>
      </w:pPr>
      <w:r w:rsidRPr="00D95B07">
        <w:rPr>
          <w:lang w:val="pl-PL"/>
        </w:rPr>
        <w:t xml:space="preserve">Źródło: opracowanie własne na podstawie </w:t>
      </w:r>
      <w:r w:rsidRPr="00BB231B">
        <w:fldChar w:fldCharType="begin" w:fldLock="1"/>
      </w:r>
      <w:r w:rsidRPr="00D95B07">
        <w:rPr>
          <w:lang w:val="pl-PL"/>
        </w:rPr>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Institutions","type":"article-journal","volume":"181"},"locator":"937","uris":["http://www.mendeley.com/documents/?uuid=9f4ae389-256d-4e9f-9c6c-49d99d73f751"]}],"mendeley":{"formattedCitation":"(Fleaca i in., 2017, s. 937)","plainTextFormattedCitation":"(Fleaca i in., 2017, s. 937)","previouslyFormattedCitation":"(Fleaca i in., 2017, s. 937)"},"properties":{"noteIndex":0},"schema":"https://github.com/citation-style-language/schema/raw/master/csl-citation.json"}</w:instrText>
      </w:r>
      <w:r w:rsidRPr="00BB231B">
        <w:fldChar w:fldCharType="separate"/>
      </w:r>
      <w:r w:rsidRPr="00D95B07">
        <w:rPr>
          <w:noProof/>
          <w:lang w:val="pl-PL"/>
        </w:rPr>
        <w:t>(Fleaca i in., 2017, s. 937)</w:t>
      </w:r>
      <w:r w:rsidRPr="00BB231B">
        <w:fldChar w:fldCharType="end"/>
      </w:r>
    </w:p>
    <w:p w14:paraId="7A83D716" w14:textId="73430164" w:rsidR="000F6F48" w:rsidRPr="000F6F48" w:rsidRDefault="00AC5ECE" w:rsidP="007B6A19">
      <w:r>
        <w:t>Wymiernymi rezultatami procesu tworzenia strategii relacji z interesariuszami przedstawionego na diagramie po</w:t>
      </w:r>
      <w:r>
        <w:fldChar w:fldCharType="begin"/>
      </w:r>
      <w:r>
        <w:instrText xml:space="preserve"> REF _Ref155635125 \p \h </w:instrText>
      </w:r>
      <w:r w:rsidR="009D689F">
        <w:instrText xml:space="preserve"> \* MERGEFORMAT </w:instrText>
      </w:r>
      <w:r>
        <w:fldChar w:fldCharType="separate"/>
      </w:r>
      <w:r w:rsidR="00BF7D63">
        <w:t>wyżej</w:t>
      </w:r>
      <w:r>
        <w:fldChar w:fldCharType="end"/>
      </w:r>
      <w:r>
        <w:t xml:space="preserve"> (</w:t>
      </w:r>
      <w:r>
        <w:fldChar w:fldCharType="begin"/>
      </w:r>
      <w:r>
        <w:instrText xml:space="preserve"> REF _Ref155635133 \h </w:instrText>
      </w:r>
      <w:r w:rsidR="009D689F">
        <w:instrText xml:space="preserve"> \* MERGEFORMAT </w:instrText>
      </w:r>
      <w:r>
        <w:fldChar w:fldCharType="separate"/>
      </w:r>
      <w:r w:rsidR="00BF7D63">
        <w:t xml:space="preserve">Rysunek </w:t>
      </w:r>
      <w:r w:rsidR="00BF7D63">
        <w:rPr>
          <w:noProof/>
        </w:rPr>
        <w:t>23</w:t>
      </w:r>
      <w:r>
        <w:fldChar w:fldCharType="end"/>
      </w:r>
      <w:r>
        <w:t>) są powstające i/lub aktualizowane</w:t>
      </w:r>
      <w:r w:rsidR="009D689F">
        <w:t xml:space="preserve"> </w:t>
      </w:r>
      <w:r w:rsidR="009D689F">
        <w:fldChar w:fldCharType="begin" w:fldLock="1"/>
      </w:r>
      <w:r w:rsidR="005C607C">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Institutions","type":"article-journal","volume":"181"},"locator":"937","prefix":"por.","uris":["http://www.mendeley.com/documents/?uuid=9f4ae389-256d-4e9f-9c6c-49d99d73f751"]}],"mendeley":{"formattedCitation":"(por. Fleaca i in., 2017, s. 937)","manualFormatting":"(por. Fleaca i in., 2017, s. 937)","plainTextFormattedCitation":"(por. Fleaca i in., 2017, s. 937)","previouslyFormattedCitation":"(por. Fleaca i in., 2017, s. 937)"},"properties":{"noteIndex":0},"schema":"https://github.com/citation-style-language/schema/raw/master/csl-citation.json"}</w:instrText>
      </w:r>
      <w:r w:rsidR="009D689F">
        <w:fldChar w:fldCharType="separate"/>
      </w:r>
      <w:r w:rsidR="003D1880" w:rsidRPr="003D1880">
        <w:rPr>
          <w:noProof/>
        </w:rPr>
        <w:t>(por. Fleaca i in., 2017, s.</w:t>
      </w:r>
      <w:r w:rsidR="005C607C">
        <w:rPr>
          <w:noProof/>
        </w:rPr>
        <w:t> </w:t>
      </w:r>
      <w:r w:rsidR="003D1880" w:rsidRPr="003D1880">
        <w:rPr>
          <w:noProof/>
        </w:rPr>
        <w:t>937)</w:t>
      </w:r>
      <w:r w:rsidR="009D689F">
        <w:fldChar w:fldCharType="end"/>
      </w:r>
      <w:r w:rsidR="009D689F">
        <w:t xml:space="preserve"> </w:t>
      </w:r>
      <w:r>
        <w:t xml:space="preserve">dokumenty związane z określoną segmentacją interesariuszy, celami w relacjach z każdą z grup oraz sformułowanym planem działań w zakresie szeroko pojętego komunikowania się z różnymi interesariuszami. </w:t>
      </w:r>
      <w:r w:rsidR="00BB231B">
        <w:t xml:space="preserve">Jednym z najistotniejszych dla strategii relacji z interesariuszami jest rozróżnienia na grupy interesariuszy zewnętrznych i wewnętrzny z perspektywy zarządzania organizacją. </w:t>
      </w:r>
      <w:r>
        <w:t xml:space="preserve">Zazwyczaj rozróżnienie takie nie stanowi wyzwania gdyż interesariuszami wewnętrznymi są wszyscy którzy </w:t>
      </w:r>
      <w:r>
        <w:lastRenderedPageBreak/>
        <w:t xml:space="preserve">współtworzą organizację, a zewnętrznymi klienci oraz osoby będące poza oficjalnymi strukturami organizacji, które w jakikolwiek sposób na nią wpływają lub pozostają pod jej wpływem. Jednak w przypadku uczelni wyższych nawet ten etap analizy interesariuszy może wiązać się z pewnymi dylematami. Najbardziej szczególną rolę w kontekście zarządzania usługą edukacji wyższej ma bowiem student. Z jednej bowiem strony pełni on rolę przypominającą klienta </w:t>
      </w:r>
      <w:r w:rsidR="009D689F">
        <w:t>klasycznych usług, a z drugiej staje się kluczowym aktorem procesu kształcenia</w:t>
      </w:r>
      <w:r w:rsidR="00C05DA5">
        <w:t>,</w:t>
      </w:r>
      <w:r w:rsidR="009D689F">
        <w:t xml:space="preserve"> </w:t>
      </w:r>
      <w:r w:rsidR="00C05DA5">
        <w:t>od</w:t>
      </w:r>
      <w:r w:rsidR="009D689F">
        <w:t xml:space="preserve"> którego działań w największym stopniu zależą efekty całego procesu świadczenia usługi. Stąd też dość powszechnie uważa się studentów za interesariuszy wewnętrznych </w:t>
      </w:r>
      <w:r w:rsidR="000F6F48" w:rsidRPr="00233788">
        <w:fldChar w:fldCharType="begin" w:fldLock="1"/>
      </w:r>
      <w:r w:rsidR="003D1880">
        <w:instrText>ADDIN CSL_CITATION {"citationItems":[{"id":"ITEM-1","itemData":{"ISBN":"9788301183264","author":[{"dropping-particle":"","family":"Kwiek","given":"Marek","non-dropping-particle":"","parse-names":false,"suffix":""}],"edition":"I","id":"ITEM-1","issued":{"date-parts":[["2015"]]},"publisher":"Wydawnictwo Naukowe PWN","publisher-place":"Warszawa","title":"Uniwersytet w dobie przemian. Instytucje i kadra akademicka w warunkach rosnącej konkurencji","type":"book"},"locator":"282","prefix":"por.","uris":["http://www.mendeley.com/documents/?uuid=8b943a32-f5c7-4d36-8f4e-35adc558b691"]}],"mendeley":{"formattedCitation":"(por. Kwiek, 2015, s. 282)","plainTextFormattedCitation":"(por. Kwiek, 2015, s. 282)","previouslyFormattedCitation":"(por. Kwiek, 2015, s. 282)"},"properties":{"noteIndex":0},"schema":"https://github.com/citation-style-language/schema/raw/master/csl-citation.json"}</w:instrText>
      </w:r>
      <w:r w:rsidR="000F6F48" w:rsidRPr="00233788">
        <w:fldChar w:fldCharType="separate"/>
      </w:r>
      <w:r w:rsidR="009D689F" w:rsidRPr="009D689F">
        <w:rPr>
          <w:noProof/>
        </w:rPr>
        <w:t>(por. Kwiek, 2015, s. 282)</w:t>
      </w:r>
      <w:r w:rsidR="000F6F48" w:rsidRPr="00233788">
        <w:fldChar w:fldCharType="end"/>
      </w:r>
      <w:r w:rsidR="009D689F">
        <w:t>.</w:t>
      </w:r>
      <w:r w:rsidR="00CC24C9">
        <w:t xml:space="preserve"> Korzystając z różnych narzędzi do analizy interesariuszy można przygotować wnioski dotyczące identyfikacji różnych grup ze względu na odmienne zestawy cech, co będzie stanowić przygotowanie do opracowania celów i wyboru metod komunikowania się z poszczególnymi grupami. Lista przykładowych technik została przestawiona w tabeli po</w:t>
      </w:r>
      <w:r w:rsidR="003D1880">
        <w:fldChar w:fldCharType="begin"/>
      </w:r>
      <w:r w:rsidR="003D1880">
        <w:instrText xml:space="preserve"> REF _Ref156044500 \p \h </w:instrText>
      </w:r>
      <w:r w:rsidR="003D1880">
        <w:fldChar w:fldCharType="separate"/>
      </w:r>
      <w:r w:rsidR="00BF7D63">
        <w:t>niżej</w:t>
      </w:r>
      <w:r w:rsidR="003D1880">
        <w:fldChar w:fldCharType="end"/>
      </w:r>
      <w:r w:rsidR="00CC24C9">
        <w:t xml:space="preserve"> (</w:t>
      </w:r>
      <w:r w:rsidR="003D1880">
        <w:fldChar w:fldCharType="begin"/>
      </w:r>
      <w:r w:rsidR="003D1880">
        <w:instrText xml:space="preserve"> REF _Ref156044513 \h </w:instrText>
      </w:r>
      <w:r w:rsidR="003D1880">
        <w:fldChar w:fldCharType="separate"/>
      </w:r>
      <w:r w:rsidR="00BF7D63">
        <w:t xml:space="preserve">Tabela </w:t>
      </w:r>
      <w:r w:rsidR="00BF7D63">
        <w:rPr>
          <w:noProof/>
        </w:rPr>
        <w:t>53</w:t>
      </w:r>
      <w:r w:rsidR="003D1880">
        <w:fldChar w:fldCharType="end"/>
      </w:r>
      <w:r w:rsidR="00CC24C9">
        <w:t>).</w:t>
      </w:r>
    </w:p>
    <w:p w14:paraId="5AB1F0D0" w14:textId="63ADB558" w:rsidR="003D1880" w:rsidRDefault="003D1880" w:rsidP="003D1880">
      <w:pPr>
        <w:pStyle w:val="Tytutabeli"/>
      </w:pPr>
      <w:bookmarkStart w:id="381" w:name="_Ref156044513"/>
      <w:bookmarkStart w:id="382" w:name="_Ref156044500"/>
      <w:bookmarkStart w:id="383" w:name="_Toc166286187"/>
      <w:r>
        <w:t xml:space="preserve">Tabela </w:t>
      </w:r>
      <w:r>
        <w:fldChar w:fldCharType="begin"/>
      </w:r>
      <w:r>
        <w:instrText xml:space="preserve"> SEQ Tabela \* ARABIC </w:instrText>
      </w:r>
      <w:r>
        <w:fldChar w:fldCharType="separate"/>
      </w:r>
      <w:r w:rsidR="00BF7D63">
        <w:rPr>
          <w:noProof/>
        </w:rPr>
        <w:t>53</w:t>
      </w:r>
      <w:r>
        <w:rPr>
          <w:noProof/>
        </w:rPr>
        <w:fldChar w:fldCharType="end"/>
      </w:r>
      <w:bookmarkEnd w:id="381"/>
      <w:r>
        <w:t xml:space="preserve"> Przykładowe techniki analizy </w:t>
      </w:r>
      <w:bookmarkEnd w:id="382"/>
      <w:r>
        <w:t>interesariuszy</w:t>
      </w:r>
      <w:bookmarkEnd w:id="383"/>
    </w:p>
    <w:tbl>
      <w:tblPr>
        <w:tblStyle w:val="Tabela-Siatka"/>
        <w:tblW w:w="0" w:type="auto"/>
        <w:tblLayout w:type="fixed"/>
        <w:tblLook w:val="04A0" w:firstRow="1" w:lastRow="0" w:firstColumn="1" w:lastColumn="0" w:noHBand="0" w:noVBand="1"/>
      </w:tblPr>
      <w:tblGrid>
        <w:gridCol w:w="2344"/>
        <w:gridCol w:w="6803"/>
      </w:tblGrid>
      <w:tr w:rsidR="00032A58" w:rsidRPr="00B558B7" w14:paraId="6DCDA5B3" w14:textId="77777777" w:rsidTr="0044758D">
        <w:trPr>
          <w:cantSplit/>
          <w:tblHeader/>
        </w:trPr>
        <w:tc>
          <w:tcPr>
            <w:tcW w:w="2344" w:type="dxa"/>
            <w:vAlign w:val="center"/>
          </w:tcPr>
          <w:p w14:paraId="4DE1934D" w14:textId="51C391CF" w:rsidR="00032A58" w:rsidRPr="00B558B7" w:rsidRDefault="003D1880" w:rsidP="006C35C0">
            <w:pPr>
              <w:keepNext/>
              <w:ind w:firstLine="0"/>
              <w:jc w:val="left"/>
              <w:rPr>
                <w:b/>
                <w:bCs/>
                <w:sz w:val="18"/>
                <w:szCs w:val="18"/>
                <w:lang w:val="pl-PL"/>
              </w:rPr>
            </w:pPr>
            <w:r w:rsidRPr="00B558B7">
              <w:rPr>
                <w:b/>
                <w:bCs/>
                <w:sz w:val="18"/>
                <w:szCs w:val="18"/>
                <w:lang w:val="pl-PL"/>
              </w:rPr>
              <w:t>Nazwa techniki</w:t>
            </w:r>
          </w:p>
        </w:tc>
        <w:tc>
          <w:tcPr>
            <w:tcW w:w="6803" w:type="dxa"/>
            <w:vAlign w:val="center"/>
          </w:tcPr>
          <w:p w14:paraId="61DCC710" w14:textId="23BADBE7" w:rsidR="00032A58" w:rsidRPr="00B558B7" w:rsidRDefault="001F0FED" w:rsidP="001F0FED">
            <w:pPr>
              <w:keepNext/>
              <w:ind w:firstLine="0"/>
              <w:jc w:val="center"/>
              <w:rPr>
                <w:b/>
                <w:bCs/>
                <w:sz w:val="18"/>
                <w:szCs w:val="18"/>
                <w:lang w:val="pl-PL"/>
              </w:rPr>
            </w:pPr>
            <w:r>
              <w:rPr>
                <w:b/>
                <w:bCs/>
                <w:sz w:val="18"/>
                <w:szCs w:val="18"/>
                <w:lang w:val="pl-PL"/>
              </w:rPr>
              <w:t>Charakterystyka</w:t>
            </w:r>
          </w:p>
        </w:tc>
      </w:tr>
      <w:tr w:rsidR="00032A58" w:rsidRPr="00B558B7" w14:paraId="51C861EE" w14:textId="77777777" w:rsidTr="0044758D">
        <w:trPr>
          <w:cantSplit/>
        </w:trPr>
        <w:tc>
          <w:tcPr>
            <w:tcW w:w="2344" w:type="dxa"/>
            <w:vAlign w:val="center"/>
          </w:tcPr>
          <w:p w14:paraId="055AABA8" w14:textId="2045EE1F" w:rsidR="00032A58" w:rsidRPr="00B558B7" w:rsidRDefault="00032A58" w:rsidP="006C35C0">
            <w:pPr>
              <w:ind w:firstLine="0"/>
              <w:jc w:val="left"/>
              <w:rPr>
                <w:sz w:val="18"/>
                <w:szCs w:val="18"/>
                <w:lang w:val="pl-PL"/>
              </w:rPr>
            </w:pPr>
            <w:r w:rsidRPr="00B558B7">
              <w:rPr>
                <w:sz w:val="18"/>
                <w:szCs w:val="18"/>
                <w:lang w:val="pl-PL"/>
              </w:rPr>
              <w:t xml:space="preserve">Podstawowa analiza </w:t>
            </w:r>
            <w:r w:rsidR="00FF2F63" w:rsidRPr="00B558B7">
              <w:rPr>
                <w:sz w:val="18"/>
                <w:szCs w:val="18"/>
                <w:lang w:val="pl-PL"/>
              </w:rPr>
              <w:br/>
            </w:r>
            <w:r w:rsidRPr="00B558B7">
              <w:rPr>
                <w:sz w:val="18"/>
                <w:szCs w:val="18"/>
                <w:lang w:val="pl-PL"/>
              </w:rPr>
              <w:t>interesariuszy</w:t>
            </w:r>
          </w:p>
        </w:tc>
        <w:tc>
          <w:tcPr>
            <w:tcW w:w="6803" w:type="dxa"/>
            <w:vAlign w:val="center"/>
          </w:tcPr>
          <w:p w14:paraId="766F68BF" w14:textId="37BE72C6" w:rsidR="003D1880" w:rsidRPr="00B558B7" w:rsidRDefault="00FF2F63" w:rsidP="00B558B7">
            <w:pPr>
              <w:pStyle w:val="TekstTabeli"/>
              <w:rPr>
                <w:lang w:val="pl-PL"/>
              </w:rPr>
            </w:pPr>
            <w:r w:rsidRPr="00B558B7">
              <w:rPr>
                <w:lang w:val="pl-PL"/>
              </w:rPr>
              <w:t>K</w:t>
            </w:r>
            <w:r w:rsidR="00032A58" w:rsidRPr="00B558B7">
              <w:rPr>
                <w:lang w:val="pl-PL"/>
              </w:rPr>
              <w:t xml:space="preserve">olejne kroki </w:t>
            </w:r>
            <w:r w:rsidRPr="00B558B7">
              <w:rPr>
                <w:lang w:val="pl-PL"/>
              </w:rPr>
              <w:t>działań prowadzonych zarówno w ramach pod</w:t>
            </w:r>
            <w:r w:rsidR="00032A58" w:rsidRPr="00B558B7">
              <w:rPr>
                <w:lang w:val="pl-PL"/>
              </w:rPr>
              <w:t>grup fokusowych</w:t>
            </w:r>
            <w:r w:rsidRPr="00B558B7">
              <w:rPr>
                <w:lang w:val="pl-PL"/>
              </w:rPr>
              <w:t xml:space="preserve"> oraz</w:t>
            </w:r>
            <w:r w:rsidR="00032A58" w:rsidRPr="00B558B7">
              <w:rPr>
                <w:lang w:val="pl-PL"/>
              </w:rPr>
              <w:t xml:space="preserve"> </w:t>
            </w:r>
            <w:r w:rsidRPr="00B558B7">
              <w:rPr>
                <w:lang w:val="pl-PL"/>
              </w:rPr>
              <w:t xml:space="preserve">sesji </w:t>
            </w:r>
            <w:r w:rsidR="00032A58" w:rsidRPr="00B558B7">
              <w:rPr>
                <w:lang w:val="pl-PL"/>
              </w:rPr>
              <w:t>sesje plenarne</w:t>
            </w:r>
            <w:r w:rsidRPr="00B558B7">
              <w:rPr>
                <w:lang w:val="pl-PL"/>
              </w:rPr>
              <w:t>j uczestników analizy:</w:t>
            </w:r>
          </w:p>
          <w:p w14:paraId="714A739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1.</w:t>
            </w:r>
            <w:r w:rsidRPr="00F868AD">
              <w:rPr>
                <w:sz w:val="18"/>
                <w:szCs w:val="18"/>
                <w:lang w:val="pl-PL"/>
              </w:rPr>
              <w:tab/>
              <w:t>Przeprowadź burzę mózgów w celu ustalenia listy potencjalnych interesariuszy.</w:t>
            </w:r>
          </w:p>
          <w:p w14:paraId="5042073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2.</w:t>
            </w:r>
            <w:r w:rsidRPr="00F868AD">
              <w:rPr>
                <w:sz w:val="18"/>
                <w:szCs w:val="18"/>
                <w:lang w:val="pl-PL"/>
              </w:rPr>
              <w:tab/>
              <w:t>Przygotuj oddzielny arkusz flipchart dla każdego interesariusza.</w:t>
            </w:r>
          </w:p>
          <w:p w14:paraId="101B4683"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3.</w:t>
            </w:r>
            <w:r w:rsidRPr="00F868AD">
              <w:rPr>
                <w:sz w:val="18"/>
                <w:szCs w:val="18"/>
                <w:lang w:val="pl-PL"/>
              </w:rPr>
              <w:tab/>
              <w:t>Umieść nazwę interesariusza na górze każdego arkusza.</w:t>
            </w:r>
          </w:p>
          <w:p w14:paraId="016CC34B"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4.</w:t>
            </w:r>
            <w:r w:rsidRPr="00F868AD">
              <w:rPr>
                <w:sz w:val="18"/>
                <w:szCs w:val="18"/>
                <w:lang w:val="pl-PL"/>
              </w:rPr>
              <w:tab/>
              <w:t>Stwórz wąską kolumnę po prawej stronie każdego arkusza i pozostaw tę kolumnę pustą.</w:t>
            </w:r>
          </w:p>
          <w:p w14:paraId="448CD476" w14:textId="0812095F" w:rsidR="003D1880" w:rsidRPr="00F868AD" w:rsidRDefault="003D1880" w:rsidP="00FF2F63">
            <w:pPr>
              <w:spacing w:before="60" w:line="276" w:lineRule="auto"/>
              <w:ind w:firstLine="0"/>
              <w:jc w:val="left"/>
              <w:rPr>
                <w:sz w:val="18"/>
                <w:szCs w:val="18"/>
                <w:lang w:val="pl-PL"/>
              </w:rPr>
            </w:pPr>
            <w:r w:rsidRPr="00F868AD">
              <w:rPr>
                <w:sz w:val="18"/>
                <w:szCs w:val="18"/>
                <w:lang w:val="pl-PL"/>
              </w:rPr>
              <w:t>5.</w:t>
            </w:r>
            <w:r w:rsidRPr="00F868AD">
              <w:rPr>
                <w:sz w:val="18"/>
                <w:szCs w:val="18"/>
                <w:lang w:val="pl-PL"/>
              </w:rPr>
              <w:tab/>
              <w:t>Dla każdego interesariusza, w obszarze po lewej stronie wąskiej kolumny, wymień kryteria, których interesariusz użyłby do oceny wyników organizacji (lub wymień, jakie są oczekiwania interesariusza względem organizacji).</w:t>
            </w:r>
          </w:p>
          <w:p w14:paraId="69BF7FE4" w14:textId="77777777" w:rsidR="003D1880" w:rsidRPr="00F868AD" w:rsidRDefault="003D1880" w:rsidP="00FF2F63">
            <w:pPr>
              <w:spacing w:before="60" w:line="276" w:lineRule="auto"/>
              <w:ind w:firstLine="0"/>
              <w:jc w:val="left"/>
              <w:rPr>
                <w:sz w:val="18"/>
                <w:szCs w:val="18"/>
                <w:lang w:val="pl-PL"/>
              </w:rPr>
            </w:pPr>
            <w:r w:rsidRPr="00F868AD">
              <w:rPr>
                <w:sz w:val="18"/>
                <w:szCs w:val="18"/>
                <w:lang w:val="pl-PL"/>
              </w:rPr>
              <w:t>6.</w:t>
            </w:r>
            <w:r w:rsidRPr="00F868AD">
              <w:rPr>
                <w:sz w:val="18"/>
                <w:szCs w:val="18"/>
                <w:lang w:val="pl-PL"/>
              </w:rPr>
              <w:tab/>
              <w:t>Zdecyduj, jak dobrze twoim zdaniem interesariusz ocenia działania organizacji z je-go punktu widzenia. Użyj kolorowych kropek, aby wskazać ocenę interesariusza ja-ko dobrą (zielona), średnią (żółta) lub słabą (czerwona).</w:t>
            </w:r>
          </w:p>
          <w:p w14:paraId="729A4F00" w14:textId="35CCED16" w:rsidR="003D1880" w:rsidRPr="00F868AD" w:rsidRDefault="003D1880" w:rsidP="00FF2F63">
            <w:pPr>
              <w:spacing w:before="60" w:line="276" w:lineRule="auto"/>
              <w:ind w:firstLine="0"/>
              <w:jc w:val="left"/>
              <w:rPr>
                <w:sz w:val="18"/>
                <w:szCs w:val="18"/>
                <w:lang w:val="pl-PL"/>
              </w:rPr>
            </w:pPr>
            <w:r w:rsidRPr="00F868AD">
              <w:rPr>
                <w:sz w:val="18"/>
                <w:szCs w:val="18"/>
                <w:lang w:val="pl-PL"/>
              </w:rPr>
              <w:t>7.</w:t>
            </w:r>
            <w:r w:rsidRPr="00F868AD">
              <w:rPr>
                <w:sz w:val="18"/>
                <w:szCs w:val="18"/>
                <w:lang w:val="pl-PL"/>
              </w:rPr>
              <w:tab/>
              <w:t>Zidentyfikuj i zapisz, co można szybko zrobić, aby zadowolić każdego interesariusza.</w:t>
            </w:r>
          </w:p>
          <w:p w14:paraId="24D5B8E6" w14:textId="11B025F5" w:rsidR="003D1880" w:rsidRPr="00F868AD" w:rsidRDefault="003D1880" w:rsidP="00FF2F63">
            <w:pPr>
              <w:spacing w:before="60" w:line="276" w:lineRule="auto"/>
              <w:ind w:firstLine="0"/>
              <w:jc w:val="left"/>
              <w:rPr>
                <w:sz w:val="18"/>
                <w:szCs w:val="18"/>
                <w:lang w:val="pl-PL"/>
              </w:rPr>
            </w:pPr>
            <w:r w:rsidRPr="00F868AD">
              <w:rPr>
                <w:sz w:val="18"/>
                <w:szCs w:val="18"/>
                <w:lang w:val="pl-PL"/>
              </w:rPr>
              <w:t>8.</w:t>
            </w:r>
            <w:r w:rsidRPr="00F868AD">
              <w:rPr>
                <w:sz w:val="18"/>
                <w:szCs w:val="18"/>
                <w:lang w:val="pl-PL"/>
              </w:rPr>
              <w:tab/>
              <w:t xml:space="preserve">Zidentyfikuj i zapisz długoterminowe kwestie związane z poszczególnymi interesariuszami oraz z interesariuszami jako grupą. </w:t>
            </w:r>
          </w:p>
          <w:p w14:paraId="362319CF" w14:textId="2DACEDFD" w:rsidR="003D1880" w:rsidRPr="00F868AD" w:rsidRDefault="003D1880" w:rsidP="00FF2F63">
            <w:pPr>
              <w:spacing w:before="60" w:line="276" w:lineRule="auto"/>
              <w:ind w:firstLine="0"/>
              <w:jc w:val="left"/>
              <w:rPr>
                <w:sz w:val="18"/>
                <w:szCs w:val="18"/>
                <w:lang w:val="pl-PL"/>
              </w:rPr>
            </w:pPr>
            <w:r w:rsidRPr="00F868AD">
              <w:rPr>
                <w:sz w:val="18"/>
                <w:szCs w:val="18"/>
                <w:lang w:val="pl-PL"/>
              </w:rPr>
              <w:t>9.</w:t>
            </w:r>
            <w:r w:rsidRPr="00F868AD">
              <w:rPr>
                <w:sz w:val="18"/>
                <w:szCs w:val="18"/>
                <w:lang w:val="pl-PL"/>
              </w:rPr>
              <w:tab/>
              <w:t>Określ, w jaki sposób każdy interesariusz wpływa na organizację.</w:t>
            </w:r>
          </w:p>
          <w:p w14:paraId="0278079A" w14:textId="1F07FF17" w:rsidR="00032A58" w:rsidRPr="00B558B7" w:rsidRDefault="003D1880" w:rsidP="00BD76DC">
            <w:pPr>
              <w:spacing w:before="60" w:after="120" w:line="276" w:lineRule="auto"/>
              <w:ind w:firstLine="0"/>
              <w:jc w:val="left"/>
              <w:rPr>
                <w:sz w:val="18"/>
                <w:szCs w:val="18"/>
                <w:lang w:val="pl-PL"/>
              </w:rPr>
            </w:pPr>
            <w:r w:rsidRPr="00B558B7">
              <w:rPr>
                <w:sz w:val="18"/>
                <w:szCs w:val="18"/>
                <w:lang w:val="pl-PL"/>
              </w:rPr>
              <w:t>10.</w:t>
            </w:r>
            <w:r w:rsidRPr="00B558B7">
              <w:rPr>
                <w:sz w:val="18"/>
                <w:szCs w:val="18"/>
                <w:lang w:val="pl-PL"/>
              </w:rPr>
              <w:tab/>
              <w:t>Zdecyduj, czego organizacja potrzebuje od każdego interesariusza</w:t>
            </w:r>
            <w:r w:rsidR="00FF2F63" w:rsidRPr="00B558B7">
              <w:rPr>
                <w:sz w:val="18"/>
                <w:szCs w:val="18"/>
                <w:lang w:val="pl-PL"/>
              </w:rPr>
              <w:t>.</w:t>
            </w:r>
          </w:p>
        </w:tc>
      </w:tr>
      <w:tr w:rsidR="00032A58" w:rsidRPr="00B558B7" w14:paraId="1CA689FB" w14:textId="77777777" w:rsidTr="0044758D">
        <w:trPr>
          <w:cantSplit/>
        </w:trPr>
        <w:tc>
          <w:tcPr>
            <w:tcW w:w="2344" w:type="dxa"/>
            <w:vAlign w:val="center"/>
          </w:tcPr>
          <w:p w14:paraId="0F61D024" w14:textId="216B2AE5" w:rsidR="00032A58" w:rsidRPr="00B558B7" w:rsidRDefault="00032A58" w:rsidP="00C57F45">
            <w:pPr>
              <w:spacing w:line="276" w:lineRule="auto"/>
              <w:ind w:firstLine="0"/>
              <w:jc w:val="left"/>
              <w:rPr>
                <w:sz w:val="18"/>
                <w:szCs w:val="18"/>
                <w:lang w:val="pl-PL"/>
              </w:rPr>
            </w:pPr>
            <w:r w:rsidRPr="00B558B7">
              <w:rPr>
                <w:sz w:val="18"/>
                <w:szCs w:val="18"/>
                <w:lang w:val="pl-PL"/>
              </w:rPr>
              <w:t xml:space="preserve">Wykres porównania </w:t>
            </w:r>
            <w:r w:rsidR="00D82766">
              <w:rPr>
                <w:sz w:val="18"/>
                <w:szCs w:val="18"/>
                <w:lang w:val="pl-PL"/>
              </w:rPr>
              <w:br/>
              <w:t>siły (władzy)</w:t>
            </w:r>
            <w:r w:rsidRPr="00B558B7">
              <w:rPr>
                <w:sz w:val="18"/>
                <w:szCs w:val="18"/>
                <w:lang w:val="pl-PL"/>
              </w:rPr>
              <w:t xml:space="preserve"> </w:t>
            </w:r>
            <w:r w:rsidR="00D82766">
              <w:rPr>
                <w:sz w:val="18"/>
                <w:szCs w:val="18"/>
                <w:lang w:val="pl-PL"/>
              </w:rPr>
              <w:t>i poziomu zainteresowania</w:t>
            </w:r>
            <w:r w:rsidRPr="00B558B7">
              <w:rPr>
                <w:sz w:val="18"/>
                <w:szCs w:val="18"/>
                <w:lang w:val="pl-PL"/>
              </w:rPr>
              <w:t xml:space="preserve"> </w:t>
            </w:r>
          </w:p>
        </w:tc>
        <w:tc>
          <w:tcPr>
            <w:tcW w:w="6803" w:type="dxa"/>
            <w:vAlign w:val="center"/>
          </w:tcPr>
          <w:p w14:paraId="0364748B" w14:textId="5B91E529" w:rsidR="00032A58" w:rsidRPr="00B558B7" w:rsidRDefault="00032A58" w:rsidP="00B558B7">
            <w:pPr>
              <w:pStyle w:val="TekstTabeli"/>
              <w:rPr>
                <w:lang w:val="pl-PL"/>
              </w:rPr>
            </w:pPr>
            <w:r w:rsidRPr="00B558B7">
              <w:rPr>
                <w:lang w:val="pl-PL"/>
              </w:rPr>
              <w:t xml:space="preserve">Ta analiza umożliwia identyfikację i reprezentację każdego interesariusza lub grupy interesariuszy na podstawie ich </w:t>
            </w:r>
            <w:r w:rsidR="00D82766">
              <w:rPr>
                <w:lang w:val="pl-PL"/>
              </w:rPr>
              <w:t>zainteresowania</w:t>
            </w:r>
            <w:r w:rsidRPr="00B558B7">
              <w:rPr>
                <w:lang w:val="pl-PL"/>
              </w:rPr>
              <w:t xml:space="preserve"> oraz siły (niska/wysoka) i przedstawia wizualną reprezentację możliwych strategicznych aliansów oraz działań, które należy podjąć dla każdej grupy.</w:t>
            </w:r>
          </w:p>
          <w:p w14:paraId="3B04BE16" w14:textId="6EAA8BE6" w:rsidR="00FF2F63" w:rsidRDefault="00CD7F36" w:rsidP="00B558B7">
            <w:pPr>
              <w:pStyle w:val="TekstTabeli"/>
              <w:rPr>
                <w:lang w:val="pl-PL"/>
              </w:rPr>
            </w:pPr>
            <w:r>
              <w:rPr>
                <w:noProof/>
              </w:rPr>
              <w:drawing>
                <wp:inline distT="0" distB="0" distL="0" distR="0" wp14:anchorId="58334A7D" wp14:editId="2091DA4C">
                  <wp:extent cx="4140000" cy="1194194"/>
                  <wp:effectExtent l="0" t="0" r="0" b="0"/>
                  <wp:docPr id="90303038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1194194"/>
                          </a:xfrm>
                          <a:prstGeom prst="rect">
                            <a:avLst/>
                          </a:prstGeom>
                          <a:noFill/>
                          <a:ln>
                            <a:noFill/>
                          </a:ln>
                        </pic:spPr>
                      </pic:pic>
                    </a:graphicData>
                  </a:graphic>
                </wp:inline>
              </w:drawing>
            </w:r>
          </w:p>
          <w:p w14:paraId="367AB60B" w14:textId="470FD948" w:rsidR="00D82766" w:rsidRPr="00B558B7" w:rsidRDefault="00D82766" w:rsidP="00BD76DC">
            <w:pPr>
              <w:pStyle w:val="TekstTabeli"/>
              <w:spacing w:after="120"/>
              <w:rPr>
                <w:lang w:val="pl-PL"/>
              </w:rPr>
            </w:pPr>
            <w:r>
              <w:rPr>
                <w:lang w:val="pl-PL"/>
              </w:rPr>
              <w:t xml:space="preserve">Analiza taka może też zostać wzbogacona o oznaczenia wzajemnych relacji pomiędzy analizowanymi grupami </w:t>
            </w:r>
            <w:r w:rsidR="0080064F">
              <w:rPr>
                <w:lang w:val="pl-PL"/>
              </w:rPr>
              <w:t>interesariuszy</w:t>
            </w:r>
            <w:r>
              <w:rPr>
                <w:lang w:val="pl-PL"/>
              </w:rPr>
              <w:t>.</w:t>
            </w:r>
          </w:p>
        </w:tc>
      </w:tr>
      <w:tr w:rsidR="00032A58" w:rsidRPr="00B558B7" w14:paraId="46207B0C" w14:textId="77777777" w:rsidTr="0044758D">
        <w:trPr>
          <w:cantSplit/>
        </w:trPr>
        <w:tc>
          <w:tcPr>
            <w:tcW w:w="2344" w:type="dxa"/>
            <w:vAlign w:val="center"/>
          </w:tcPr>
          <w:p w14:paraId="3C082EB0" w14:textId="77777777"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Macierz planowania uczestnictwa</w:t>
            </w:r>
          </w:p>
        </w:tc>
        <w:tc>
          <w:tcPr>
            <w:tcW w:w="6803" w:type="dxa"/>
            <w:vAlign w:val="center"/>
          </w:tcPr>
          <w:p w14:paraId="66F42702" w14:textId="77777777" w:rsidR="00032A58" w:rsidRDefault="00032A58" w:rsidP="00B558B7">
            <w:pPr>
              <w:pStyle w:val="TekstTabeli"/>
              <w:rPr>
                <w:lang w:val="pl-PL"/>
              </w:rPr>
            </w:pPr>
            <w:r w:rsidRPr="00B558B7">
              <w:rPr>
                <w:lang w:val="pl-PL"/>
              </w:rPr>
              <w:t>Zapewnia identyfikację i klasyfikację różnych interesariuszy pod względem ich uczestnictwa w instytucjonalnych działaniach. Zostają oni podzieleni na tych, którzy jedynie informują, tych, którzy aktywnie uczestniczą, oraz tych, którzy uczestniczą i podejmują decyzje.</w:t>
            </w:r>
          </w:p>
          <w:tbl>
            <w:tblPr>
              <w:tblStyle w:val="Tabela-Siatka"/>
              <w:tblW w:w="6519" w:type="dxa"/>
              <w:tblLayout w:type="fixed"/>
              <w:tblLook w:val="04A0" w:firstRow="1" w:lastRow="0" w:firstColumn="1" w:lastColumn="0" w:noHBand="0" w:noVBand="1"/>
            </w:tblPr>
            <w:tblGrid>
              <w:gridCol w:w="1984"/>
              <w:gridCol w:w="907"/>
              <w:gridCol w:w="907"/>
              <w:gridCol w:w="907"/>
              <w:gridCol w:w="907"/>
              <w:gridCol w:w="907"/>
            </w:tblGrid>
            <w:tr w:rsidR="0044758D" w:rsidRPr="0044758D" w14:paraId="6971FC3E" w14:textId="77777777" w:rsidTr="00385D15">
              <w:tc>
                <w:tcPr>
                  <w:tcW w:w="1984" w:type="dxa"/>
                </w:tcPr>
                <w:p w14:paraId="61316808" w14:textId="77777777" w:rsidR="0044758D" w:rsidRPr="0044758D" w:rsidRDefault="0044758D" w:rsidP="00B558B7">
                  <w:pPr>
                    <w:pStyle w:val="TekstTabeli"/>
                    <w:rPr>
                      <w:sz w:val="16"/>
                      <w:szCs w:val="18"/>
                      <w:lang w:val="pl-PL"/>
                    </w:rPr>
                  </w:pPr>
                </w:p>
              </w:tc>
              <w:tc>
                <w:tcPr>
                  <w:tcW w:w="4535" w:type="dxa"/>
                  <w:gridSpan w:val="5"/>
                </w:tcPr>
                <w:p w14:paraId="753410B6" w14:textId="2F887CA2" w:rsidR="0044758D" w:rsidRPr="0044758D" w:rsidRDefault="0044758D" w:rsidP="0044758D">
                  <w:pPr>
                    <w:pStyle w:val="TekstTabeli"/>
                    <w:jc w:val="center"/>
                    <w:rPr>
                      <w:b/>
                      <w:bCs w:val="0"/>
                      <w:sz w:val="16"/>
                      <w:szCs w:val="18"/>
                      <w:lang w:val="pl-PL"/>
                    </w:rPr>
                  </w:pPr>
                  <w:r w:rsidRPr="0044758D">
                    <w:rPr>
                      <w:b/>
                      <w:bCs w:val="0"/>
                      <w:sz w:val="16"/>
                      <w:szCs w:val="18"/>
                      <w:lang w:val="pl-PL"/>
                    </w:rPr>
                    <w:t>Podejście do interesariuszy</w:t>
                  </w:r>
                </w:p>
              </w:tc>
            </w:tr>
            <w:tr w:rsidR="0080064F" w:rsidRPr="0044758D" w14:paraId="71F4FF0B" w14:textId="77777777" w:rsidTr="0044758D">
              <w:tc>
                <w:tcPr>
                  <w:tcW w:w="1984" w:type="dxa"/>
                </w:tcPr>
                <w:p w14:paraId="54E6C68A" w14:textId="2E6D3A9C" w:rsidR="0080064F" w:rsidRPr="0044758D" w:rsidRDefault="0044758D" w:rsidP="00B558B7">
                  <w:pPr>
                    <w:pStyle w:val="TekstTabeli"/>
                    <w:rPr>
                      <w:sz w:val="16"/>
                      <w:szCs w:val="18"/>
                      <w:u w:val="single"/>
                      <w:lang w:val="pl-PL"/>
                    </w:rPr>
                  </w:pPr>
                  <w:r w:rsidRPr="0044758D">
                    <w:rPr>
                      <w:sz w:val="16"/>
                      <w:szCs w:val="18"/>
                      <w:u w:val="single"/>
                      <w:lang w:val="pl-PL"/>
                    </w:rPr>
                    <w:t>Kategoria działania</w:t>
                  </w:r>
                </w:p>
              </w:tc>
              <w:tc>
                <w:tcPr>
                  <w:tcW w:w="907" w:type="dxa"/>
                  <w:vAlign w:val="center"/>
                </w:tcPr>
                <w:p w14:paraId="345B8B2D" w14:textId="041DEE8F" w:rsidR="0080064F" w:rsidRPr="0044758D" w:rsidRDefault="0080064F" w:rsidP="0044758D">
                  <w:pPr>
                    <w:pStyle w:val="TekstTabeli"/>
                    <w:rPr>
                      <w:sz w:val="16"/>
                      <w:szCs w:val="18"/>
                      <w:lang w:val="pl-PL"/>
                    </w:rPr>
                  </w:pPr>
                  <w:r w:rsidRPr="0044758D">
                    <w:rPr>
                      <w:sz w:val="16"/>
                      <w:szCs w:val="18"/>
                      <w:lang w:val="pl-PL"/>
                    </w:rPr>
                    <w:t>Informuj</w:t>
                  </w:r>
                </w:p>
              </w:tc>
              <w:tc>
                <w:tcPr>
                  <w:tcW w:w="907" w:type="dxa"/>
                  <w:vAlign w:val="center"/>
                </w:tcPr>
                <w:p w14:paraId="36F71E88" w14:textId="4A96D98B" w:rsidR="0080064F" w:rsidRPr="0044758D" w:rsidRDefault="0080064F" w:rsidP="0044758D">
                  <w:pPr>
                    <w:pStyle w:val="TekstTabeli"/>
                    <w:rPr>
                      <w:sz w:val="16"/>
                      <w:szCs w:val="18"/>
                      <w:lang w:val="pl-PL"/>
                    </w:rPr>
                  </w:pPr>
                  <w:r w:rsidRPr="0044758D">
                    <w:rPr>
                      <w:sz w:val="16"/>
                      <w:szCs w:val="18"/>
                      <w:lang w:val="pl-PL"/>
                    </w:rPr>
                    <w:t>Konsultuj</w:t>
                  </w:r>
                </w:p>
              </w:tc>
              <w:tc>
                <w:tcPr>
                  <w:tcW w:w="907" w:type="dxa"/>
                  <w:vAlign w:val="center"/>
                </w:tcPr>
                <w:p w14:paraId="415B1170" w14:textId="20B600E9" w:rsidR="0080064F" w:rsidRPr="0044758D" w:rsidRDefault="0080064F" w:rsidP="0044758D">
                  <w:pPr>
                    <w:pStyle w:val="TekstTabeli"/>
                    <w:rPr>
                      <w:sz w:val="16"/>
                      <w:szCs w:val="18"/>
                      <w:lang w:val="pl-PL"/>
                    </w:rPr>
                  </w:pPr>
                  <w:r w:rsidRPr="0044758D">
                    <w:rPr>
                      <w:sz w:val="16"/>
                      <w:szCs w:val="18"/>
                      <w:lang w:val="pl-PL"/>
                    </w:rPr>
                    <w:t>Angażuj</w:t>
                  </w:r>
                </w:p>
              </w:tc>
              <w:tc>
                <w:tcPr>
                  <w:tcW w:w="907" w:type="dxa"/>
                  <w:vAlign w:val="center"/>
                </w:tcPr>
                <w:p w14:paraId="5DB8BAD8" w14:textId="00C0E0A6" w:rsidR="0080064F" w:rsidRPr="0044758D" w:rsidRDefault="0080064F" w:rsidP="0044758D">
                  <w:pPr>
                    <w:pStyle w:val="TekstTabeli"/>
                    <w:rPr>
                      <w:sz w:val="16"/>
                      <w:szCs w:val="18"/>
                      <w:lang w:val="pl-PL"/>
                    </w:rPr>
                  </w:pPr>
                  <w:r w:rsidRPr="0044758D">
                    <w:rPr>
                      <w:sz w:val="16"/>
                      <w:szCs w:val="18"/>
                      <w:lang w:val="pl-PL"/>
                    </w:rPr>
                    <w:t>Współ</w:t>
                  </w:r>
                  <w:r w:rsidR="0044758D" w:rsidRPr="0044758D">
                    <w:rPr>
                      <w:sz w:val="16"/>
                      <w:szCs w:val="18"/>
                      <w:lang w:val="pl-PL"/>
                    </w:rPr>
                    <w:t>-</w:t>
                  </w:r>
                  <w:r w:rsidRPr="0044758D">
                    <w:rPr>
                      <w:sz w:val="16"/>
                      <w:szCs w:val="18"/>
                      <w:lang w:val="pl-PL"/>
                    </w:rPr>
                    <w:t>pracuj</w:t>
                  </w:r>
                </w:p>
              </w:tc>
              <w:tc>
                <w:tcPr>
                  <w:tcW w:w="907" w:type="dxa"/>
                  <w:vAlign w:val="center"/>
                </w:tcPr>
                <w:p w14:paraId="12E4E369" w14:textId="5CFC7FC3" w:rsidR="0080064F" w:rsidRPr="0044758D" w:rsidRDefault="0080064F" w:rsidP="0044758D">
                  <w:pPr>
                    <w:pStyle w:val="TekstTabeli"/>
                    <w:rPr>
                      <w:sz w:val="16"/>
                      <w:szCs w:val="18"/>
                      <w:lang w:val="pl-PL"/>
                    </w:rPr>
                  </w:pPr>
                  <w:r w:rsidRPr="0044758D">
                    <w:rPr>
                      <w:sz w:val="16"/>
                      <w:szCs w:val="18"/>
                      <w:lang w:val="pl-PL"/>
                    </w:rPr>
                    <w:t>Upoważnij</w:t>
                  </w:r>
                </w:p>
              </w:tc>
            </w:tr>
            <w:tr w:rsidR="0044758D" w:rsidRPr="0044758D" w14:paraId="2812FB0A" w14:textId="77777777" w:rsidTr="0044758D">
              <w:tc>
                <w:tcPr>
                  <w:tcW w:w="1984" w:type="dxa"/>
                </w:tcPr>
                <w:p w14:paraId="178ADCFA" w14:textId="7A88356A" w:rsidR="0044758D" w:rsidRPr="0044758D" w:rsidRDefault="0044758D" w:rsidP="00B558B7">
                  <w:pPr>
                    <w:pStyle w:val="TekstTabeli"/>
                    <w:rPr>
                      <w:sz w:val="16"/>
                      <w:szCs w:val="18"/>
                      <w:u w:val="single"/>
                      <w:lang w:val="pl-PL"/>
                    </w:rPr>
                  </w:pPr>
                  <w:r w:rsidRPr="0044758D">
                    <w:rPr>
                      <w:sz w:val="16"/>
                      <w:szCs w:val="18"/>
                      <w:u w:val="single"/>
                      <w:lang w:val="pl-PL"/>
                    </w:rPr>
                    <w:t>Funkcja</w:t>
                  </w:r>
                </w:p>
              </w:tc>
              <w:tc>
                <w:tcPr>
                  <w:tcW w:w="907" w:type="dxa"/>
                  <w:vAlign w:val="center"/>
                </w:tcPr>
                <w:p w14:paraId="454C1027" w14:textId="6FAFC9E0" w:rsidR="0044758D" w:rsidRPr="0044758D" w:rsidRDefault="0044758D" w:rsidP="0044758D">
                  <w:pPr>
                    <w:pStyle w:val="TekstTabeli"/>
                    <w:rPr>
                      <w:sz w:val="16"/>
                      <w:szCs w:val="18"/>
                      <w:lang w:val="pl-PL"/>
                    </w:rPr>
                  </w:pPr>
                  <w:r w:rsidRPr="0044758D">
                    <w:rPr>
                      <w:sz w:val="16"/>
                      <w:szCs w:val="18"/>
                      <w:lang w:val="pl-PL"/>
                    </w:rPr>
                    <w:t>Odbiór informacji</w:t>
                  </w:r>
                </w:p>
              </w:tc>
              <w:tc>
                <w:tcPr>
                  <w:tcW w:w="907" w:type="dxa"/>
                  <w:vAlign w:val="center"/>
                </w:tcPr>
                <w:p w14:paraId="12147DE4" w14:textId="477F185B" w:rsidR="0044758D" w:rsidRPr="0044758D" w:rsidRDefault="0044758D" w:rsidP="0044758D">
                  <w:pPr>
                    <w:pStyle w:val="TekstTabeli"/>
                    <w:rPr>
                      <w:sz w:val="16"/>
                      <w:szCs w:val="18"/>
                      <w:lang w:val="pl-PL"/>
                    </w:rPr>
                  </w:pPr>
                  <w:r w:rsidRPr="0044758D">
                    <w:rPr>
                      <w:sz w:val="16"/>
                      <w:szCs w:val="18"/>
                      <w:lang w:val="pl-PL"/>
                    </w:rPr>
                    <w:t>Wyraża-nie opinii</w:t>
                  </w:r>
                </w:p>
              </w:tc>
              <w:tc>
                <w:tcPr>
                  <w:tcW w:w="907" w:type="dxa"/>
                  <w:vAlign w:val="center"/>
                </w:tcPr>
                <w:p w14:paraId="372E3F83" w14:textId="6656A190" w:rsidR="0044758D" w:rsidRPr="0044758D" w:rsidRDefault="0044758D" w:rsidP="0044758D">
                  <w:pPr>
                    <w:pStyle w:val="TekstTabeli"/>
                    <w:rPr>
                      <w:sz w:val="16"/>
                      <w:szCs w:val="18"/>
                      <w:lang w:val="pl-PL"/>
                    </w:rPr>
                  </w:pPr>
                  <w:r w:rsidRPr="0044758D">
                    <w:rPr>
                      <w:sz w:val="16"/>
                      <w:szCs w:val="18"/>
                      <w:lang w:val="pl-PL"/>
                    </w:rPr>
                    <w:t>Anga-żowanie</w:t>
                  </w:r>
                </w:p>
              </w:tc>
              <w:tc>
                <w:tcPr>
                  <w:tcW w:w="907" w:type="dxa"/>
                  <w:vAlign w:val="center"/>
                </w:tcPr>
                <w:p w14:paraId="04475A76" w14:textId="60888714" w:rsidR="0044758D" w:rsidRPr="0044758D" w:rsidRDefault="0044758D" w:rsidP="0044758D">
                  <w:pPr>
                    <w:pStyle w:val="TekstTabeli"/>
                    <w:rPr>
                      <w:sz w:val="16"/>
                      <w:szCs w:val="18"/>
                      <w:lang w:val="pl-PL"/>
                    </w:rPr>
                  </w:pPr>
                  <w:r w:rsidRPr="0044758D">
                    <w:rPr>
                      <w:sz w:val="16"/>
                      <w:szCs w:val="18"/>
                      <w:lang w:val="pl-PL"/>
                    </w:rPr>
                    <w:t>Partner-stwo</w:t>
                  </w:r>
                </w:p>
              </w:tc>
              <w:tc>
                <w:tcPr>
                  <w:tcW w:w="907" w:type="dxa"/>
                  <w:vAlign w:val="center"/>
                </w:tcPr>
                <w:p w14:paraId="40661A7D" w14:textId="086DD621" w:rsidR="0044758D" w:rsidRPr="0044758D" w:rsidRDefault="0044758D" w:rsidP="0044758D">
                  <w:pPr>
                    <w:pStyle w:val="TekstTabeli"/>
                    <w:rPr>
                      <w:sz w:val="16"/>
                      <w:szCs w:val="18"/>
                      <w:lang w:val="pl-PL"/>
                    </w:rPr>
                  </w:pPr>
                  <w:r w:rsidRPr="0044758D">
                    <w:rPr>
                      <w:sz w:val="16"/>
                      <w:szCs w:val="18"/>
                      <w:lang w:val="pl-PL"/>
                    </w:rPr>
                    <w:t>Decydo-wanie</w:t>
                  </w:r>
                </w:p>
              </w:tc>
            </w:tr>
            <w:tr w:rsidR="0080064F" w:rsidRPr="0044758D" w14:paraId="22A85E62" w14:textId="77777777" w:rsidTr="0044758D">
              <w:tc>
                <w:tcPr>
                  <w:tcW w:w="1984" w:type="dxa"/>
                </w:tcPr>
                <w:p w14:paraId="5EE94946" w14:textId="6473C598" w:rsidR="0080064F" w:rsidRPr="0044758D" w:rsidRDefault="0080064F" w:rsidP="00B558B7">
                  <w:pPr>
                    <w:pStyle w:val="TekstTabeli"/>
                    <w:rPr>
                      <w:sz w:val="16"/>
                      <w:szCs w:val="18"/>
                      <w:lang w:val="pl-PL"/>
                    </w:rPr>
                  </w:pPr>
                  <w:r w:rsidRPr="0044758D">
                    <w:rPr>
                      <w:sz w:val="16"/>
                      <w:szCs w:val="18"/>
                      <w:lang w:val="pl-PL"/>
                    </w:rPr>
                    <w:t xml:space="preserve">Organizowanie </w:t>
                  </w:r>
                  <w:r w:rsidR="009B6589">
                    <w:rPr>
                      <w:sz w:val="16"/>
                      <w:szCs w:val="18"/>
                      <w:lang w:val="pl-PL"/>
                    </w:rPr>
                    <w:br/>
                  </w:r>
                  <w:r w:rsidRPr="0044758D">
                    <w:rPr>
                      <w:sz w:val="16"/>
                      <w:szCs w:val="18"/>
                      <w:lang w:val="pl-PL"/>
                    </w:rPr>
                    <w:t>Uczestnictwa</w:t>
                  </w:r>
                </w:p>
              </w:tc>
              <w:tc>
                <w:tcPr>
                  <w:tcW w:w="907" w:type="dxa"/>
                </w:tcPr>
                <w:p w14:paraId="36ACDB12" w14:textId="7321793D" w:rsidR="0080064F" w:rsidRPr="0044758D" w:rsidRDefault="0080064F" w:rsidP="00B558B7">
                  <w:pPr>
                    <w:pStyle w:val="TekstTabeli"/>
                    <w:rPr>
                      <w:sz w:val="16"/>
                      <w:szCs w:val="18"/>
                      <w:lang w:val="pl-PL"/>
                    </w:rPr>
                  </w:pPr>
                </w:p>
              </w:tc>
              <w:tc>
                <w:tcPr>
                  <w:tcW w:w="907" w:type="dxa"/>
                </w:tcPr>
                <w:p w14:paraId="205D16CF" w14:textId="77777777" w:rsidR="0080064F" w:rsidRPr="0044758D" w:rsidRDefault="0080064F" w:rsidP="00B558B7">
                  <w:pPr>
                    <w:pStyle w:val="TekstTabeli"/>
                    <w:rPr>
                      <w:sz w:val="16"/>
                      <w:szCs w:val="18"/>
                      <w:lang w:val="pl-PL"/>
                    </w:rPr>
                  </w:pPr>
                </w:p>
              </w:tc>
              <w:tc>
                <w:tcPr>
                  <w:tcW w:w="907" w:type="dxa"/>
                </w:tcPr>
                <w:p w14:paraId="2E40D1CD" w14:textId="77777777" w:rsidR="0080064F" w:rsidRPr="0044758D" w:rsidRDefault="0080064F" w:rsidP="00B558B7">
                  <w:pPr>
                    <w:pStyle w:val="TekstTabeli"/>
                    <w:rPr>
                      <w:sz w:val="16"/>
                      <w:szCs w:val="18"/>
                      <w:lang w:val="pl-PL"/>
                    </w:rPr>
                  </w:pPr>
                </w:p>
              </w:tc>
              <w:tc>
                <w:tcPr>
                  <w:tcW w:w="907" w:type="dxa"/>
                </w:tcPr>
                <w:p w14:paraId="07BD6DB5" w14:textId="77777777" w:rsidR="0080064F" w:rsidRPr="0044758D" w:rsidRDefault="0080064F" w:rsidP="00B558B7">
                  <w:pPr>
                    <w:pStyle w:val="TekstTabeli"/>
                    <w:rPr>
                      <w:sz w:val="16"/>
                      <w:szCs w:val="18"/>
                      <w:lang w:val="pl-PL"/>
                    </w:rPr>
                  </w:pPr>
                </w:p>
              </w:tc>
              <w:tc>
                <w:tcPr>
                  <w:tcW w:w="907" w:type="dxa"/>
                </w:tcPr>
                <w:p w14:paraId="09267021" w14:textId="77777777" w:rsidR="0080064F" w:rsidRPr="0044758D" w:rsidRDefault="0080064F" w:rsidP="00B558B7">
                  <w:pPr>
                    <w:pStyle w:val="TekstTabeli"/>
                    <w:rPr>
                      <w:sz w:val="16"/>
                      <w:szCs w:val="18"/>
                      <w:lang w:val="pl-PL"/>
                    </w:rPr>
                  </w:pPr>
                </w:p>
              </w:tc>
            </w:tr>
            <w:tr w:rsidR="0080064F" w:rsidRPr="0044758D" w14:paraId="7889546A" w14:textId="77777777" w:rsidTr="0044758D">
              <w:tc>
                <w:tcPr>
                  <w:tcW w:w="1984" w:type="dxa"/>
                </w:tcPr>
                <w:p w14:paraId="3318D5E8" w14:textId="1DBD9F46" w:rsidR="0080064F" w:rsidRPr="0044758D" w:rsidRDefault="0080064F" w:rsidP="00B558B7">
                  <w:pPr>
                    <w:pStyle w:val="TekstTabeli"/>
                    <w:rPr>
                      <w:sz w:val="16"/>
                      <w:szCs w:val="18"/>
                      <w:lang w:val="pl-PL"/>
                    </w:rPr>
                  </w:pPr>
                  <w:r w:rsidRPr="0044758D">
                    <w:rPr>
                      <w:sz w:val="16"/>
                      <w:szCs w:val="18"/>
                      <w:lang w:val="pl-PL"/>
                    </w:rPr>
                    <w:t>Tworzenie pomysłów na strategiczne interwencje</w:t>
                  </w:r>
                </w:p>
              </w:tc>
              <w:tc>
                <w:tcPr>
                  <w:tcW w:w="907" w:type="dxa"/>
                </w:tcPr>
                <w:p w14:paraId="5AD2FCF2" w14:textId="77777777" w:rsidR="0080064F" w:rsidRPr="0044758D" w:rsidRDefault="0080064F" w:rsidP="00B558B7">
                  <w:pPr>
                    <w:pStyle w:val="TekstTabeli"/>
                    <w:rPr>
                      <w:sz w:val="16"/>
                      <w:szCs w:val="18"/>
                      <w:lang w:val="pl-PL"/>
                    </w:rPr>
                  </w:pPr>
                </w:p>
              </w:tc>
              <w:tc>
                <w:tcPr>
                  <w:tcW w:w="907" w:type="dxa"/>
                </w:tcPr>
                <w:p w14:paraId="6B3EBDAF" w14:textId="77777777" w:rsidR="0080064F" w:rsidRPr="0044758D" w:rsidRDefault="0080064F" w:rsidP="00B558B7">
                  <w:pPr>
                    <w:pStyle w:val="TekstTabeli"/>
                    <w:rPr>
                      <w:sz w:val="16"/>
                      <w:szCs w:val="18"/>
                      <w:lang w:val="pl-PL"/>
                    </w:rPr>
                  </w:pPr>
                </w:p>
              </w:tc>
              <w:tc>
                <w:tcPr>
                  <w:tcW w:w="907" w:type="dxa"/>
                </w:tcPr>
                <w:p w14:paraId="60FFC062" w14:textId="77777777" w:rsidR="0080064F" w:rsidRPr="0044758D" w:rsidRDefault="0080064F" w:rsidP="00B558B7">
                  <w:pPr>
                    <w:pStyle w:val="TekstTabeli"/>
                    <w:rPr>
                      <w:sz w:val="16"/>
                      <w:szCs w:val="18"/>
                      <w:lang w:val="pl-PL"/>
                    </w:rPr>
                  </w:pPr>
                </w:p>
              </w:tc>
              <w:tc>
                <w:tcPr>
                  <w:tcW w:w="907" w:type="dxa"/>
                </w:tcPr>
                <w:p w14:paraId="4E845953" w14:textId="77777777" w:rsidR="0080064F" w:rsidRPr="0044758D" w:rsidRDefault="0080064F" w:rsidP="00B558B7">
                  <w:pPr>
                    <w:pStyle w:val="TekstTabeli"/>
                    <w:rPr>
                      <w:sz w:val="16"/>
                      <w:szCs w:val="18"/>
                      <w:lang w:val="pl-PL"/>
                    </w:rPr>
                  </w:pPr>
                </w:p>
              </w:tc>
              <w:tc>
                <w:tcPr>
                  <w:tcW w:w="907" w:type="dxa"/>
                </w:tcPr>
                <w:p w14:paraId="4663AA4E" w14:textId="77777777" w:rsidR="0080064F" w:rsidRPr="0044758D" w:rsidRDefault="0080064F" w:rsidP="00B558B7">
                  <w:pPr>
                    <w:pStyle w:val="TekstTabeli"/>
                    <w:rPr>
                      <w:sz w:val="16"/>
                      <w:szCs w:val="18"/>
                      <w:lang w:val="pl-PL"/>
                    </w:rPr>
                  </w:pPr>
                </w:p>
              </w:tc>
            </w:tr>
            <w:tr w:rsidR="0080064F" w:rsidRPr="0044758D" w14:paraId="5E1B01C9" w14:textId="77777777" w:rsidTr="0044758D">
              <w:tc>
                <w:tcPr>
                  <w:tcW w:w="1984" w:type="dxa"/>
                </w:tcPr>
                <w:p w14:paraId="2E8FFDC9" w14:textId="5902F52F" w:rsidR="0080064F" w:rsidRPr="0044758D" w:rsidRDefault="0080064F" w:rsidP="00B558B7">
                  <w:pPr>
                    <w:pStyle w:val="TekstTabeli"/>
                    <w:rPr>
                      <w:sz w:val="16"/>
                      <w:szCs w:val="18"/>
                      <w:lang w:val="pl-PL"/>
                    </w:rPr>
                  </w:pPr>
                  <w:r w:rsidRPr="0044758D">
                    <w:rPr>
                      <w:sz w:val="16"/>
                      <w:szCs w:val="18"/>
                      <w:lang w:val="pl-PL"/>
                    </w:rPr>
                    <w:t xml:space="preserve">Budowanie koalicji wokół rozwoju, </w:t>
                  </w:r>
                  <w:r w:rsidR="0044758D" w:rsidRPr="0044758D">
                    <w:rPr>
                      <w:sz w:val="16"/>
                      <w:szCs w:val="18"/>
                      <w:lang w:val="pl-PL"/>
                    </w:rPr>
                    <w:br/>
                  </w:r>
                  <w:r w:rsidRPr="0044758D">
                    <w:rPr>
                      <w:sz w:val="16"/>
                      <w:szCs w:val="18"/>
                      <w:lang w:val="pl-PL"/>
                    </w:rPr>
                    <w:t xml:space="preserve">przeglądu i </w:t>
                  </w:r>
                  <w:r w:rsidR="0044758D" w:rsidRPr="0044758D">
                    <w:rPr>
                      <w:sz w:val="16"/>
                      <w:szCs w:val="18"/>
                      <w:lang w:val="pl-PL"/>
                    </w:rPr>
                    <w:t>adaptacji propozycji</w:t>
                  </w:r>
                </w:p>
              </w:tc>
              <w:tc>
                <w:tcPr>
                  <w:tcW w:w="907" w:type="dxa"/>
                </w:tcPr>
                <w:p w14:paraId="6507E501" w14:textId="77777777" w:rsidR="0080064F" w:rsidRPr="0044758D" w:rsidRDefault="0080064F" w:rsidP="00B558B7">
                  <w:pPr>
                    <w:pStyle w:val="TekstTabeli"/>
                    <w:rPr>
                      <w:sz w:val="16"/>
                      <w:szCs w:val="18"/>
                      <w:lang w:val="pl-PL"/>
                    </w:rPr>
                  </w:pPr>
                </w:p>
              </w:tc>
              <w:tc>
                <w:tcPr>
                  <w:tcW w:w="907" w:type="dxa"/>
                </w:tcPr>
                <w:p w14:paraId="7AE94129" w14:textId="77777777" w:rsidR="0080064F" w:rsidRPr="0044758D" w:rsidRDefault="0080064F" w:rsidP="00B558B7">
                  <w:pPr>
                    <w:pStyle w:val="TekstTabeli"/>
                    <w:rPr>
                      <w:sz w:val="16"/>
                      <w:szCs w:val="18"/>
                      <w:lang w:val="pl-PL"/>
                    </w:rPr>
                  </w:pPr>
                </w:p>
              </w:tc>
              <w:tc>
                <w:tcPr>
                  <w:tcW w:w="907" w:type="dxa"/>
                </w:tcPr>
                <w:p w14:paraId="6175AE04" w14:textId="77777777" w:rsidR="0080064F" w:rsidRPr="0044758D" w:rsidRDefault="0080064F" w:rsidP="00B558B7">
                  <w:pPr>
                    <w:pStyle w:val="TekstTabeli"/>
                    <w:rPr>
                      <w:sz w:val="16"/>
                      <w:szCs w:val="18"/>
                      <w:lang w:val="pl-PL"/>
                    </w:rPr>
                  </w:pPr>
                </w:p>
              </w:tc>
              <w:tc>
                <w:tcPr>
                  <w:tcW w:w="907" w:type="dxa"/>
                </w:tcPr>
                <w:p w14:paraId="7AA1AD7C" w14:textId="77777777" w:rsidR="0080064F" w:rsidRPr="0044758D" w:rsidRDefault="0080064F" w:rsidP="00B558B7">
                  <w:pPr>
                    <w:pStyle w:val="TekstTabeli"/>
                    <w:rPr>
                      <w:sz w:val="16"/>
                      <w:szCs w:val="18"/>
                      <w:lang w:val="pl-PL"/>
                    </w:rPr>
                  </w:pPr>
                </w:p>
              </w:tc>
              <w:tc>
                <w:tcPr>
                  <w:tcW w:w="907" w:type="dxa"/>
                </w:tcPr>
                <w:p w14:paraId="27896CAD" w14:textId="77777777" w:rsidR="0080064F" w:rsidRPr="0044758D" w:rsidRDefault="0080064F" w:rsidP="00B558B7">
                  <w:pPr>
                    <w:pStyle w:val="TekstTabeli"/>
                    <w:rPr>
                      <w:sz w:val="16"/>
                      <w:szCs w:val="18"/>
                      <w:lang w:val="pl-PL"/>
                    </w:rPr>
                  </w:pPr>
                </w:p>
              </w:tc>
            </w:tr>
            <w:tr w:rsidR="0080064F" w:rsidRPr="0044758D" w14:paraId="6FA44D29" w14:textId="77777777" w:rsidTr="0044758D">
              <w:tc>
                <w:tcPr>
                  <w:tcW w:w="1984" w:type="dxa"/>
                </w:tcPr>
                <w:p w14:paraId="6B3F9AD7" w14:textId="70906AD3" w:rsidR="0080064F" w:rsidRPr="0044758D" w:rsidRDefault="0044758D" w:rsidP="00B558B7">
                  <w:pPr>
                    <w:pStyle w:val="TekstTabeli"/>
                    <w:rPr>
                      <w:sz w:val="16"/>
                      <w:szCs w:val="18"/>
                      <w:lang w:val="pl-PL"/>
                    </w:rPr>
                  </w:pPr>
                  <w:r w:rsidRPr="0044758D">
                    <w:rPr>
                      <w:sz w:val="16"/>
                      <w:szCs w:val="18"/>
                      <w:lang w:val="pl-PL"/>
                    </w:rPr>
                    <w:t xml:space="preserve">Implementowanie, </w:t>
                  </w:r>
                  <w:r>
                    <w:rPr>
                      <w:sz w:val="16"/>
                      <w:szCs w:val="18"/>
                      <w:lang w:val="pl-PL"/>
                    </w:rPr>
                    <w:br/>
                  </w:r>
                  <w:r w:rsidRPr="0044758D">
                    <w:rPr>
                      <w:sz w:val="16"/>
                      <w:szCs w:val="18"/>
                      <w:lang w:val="pl-PL"/>
                    </w:rPr>
                    <w:t xml:space="preserve">monitorowanie i ewaluacja strategicznych </w:t>
                  </w:r>
                  <w:r>
                    <w:rPr>
                      <w:sz w:val="16"/>
                      <w:szCs w:val="18"/>
                      <w:lang w:val="pl-PL"/>
                    </w:rPr>
                    <w:br/>
                  </w:r>
                  <w:r w:rsidRPr="0044758D">
                    <w:rPr>
                      <w:sz w:val="16"/>
                      <w:szCs w:val="18"/>
                      <w:lang w:val="pl-PL"/>
                    </w:rPr>
                    <w:t>interwencji</w:t>
                  </w:r>
                </w:p>
              </w:tc>
              <w:tc>
                <w:tcPr>
                  <w:tcW w:w="907" w:type="dxa"/>
                </w:tcPr>
                <w:p w14:paraId="02240F6A" w14:textId="77777777" w:rsidR="0080064F" w:rsidRPr="0044758D" w:rsidRDefault="0080064F" w:rsidP="00B558B7">
                  <w:pPr>
                    <w:pStyle w:val="TekstTabeli"/>
                    <w:rPr>
                      <w:sz w:val="16"/>
                      <w:szCs w:val="18"/>
                      <w:lang w:val="pl-PL"/>
                    </w:rPr>
                  </w:pPr>
                </w:p>
              </w:tc>
              <w:tc>
                <w:tcPr>
                  <w:tcW w:w="907" w:type="dxa"/>
                </w:tcPr>
                <w:p w14:paraId="3C6FF8CD" w14:textId="77777777" w:rsidR="0080064F" w:rsidRPr="0044758D" w:rsidRDefault="0080064F" w:rsidP="00B558B7">
                  <w:pPr>
                    <w:pStyle w:val="TekstTabeli"/>
                    <w:rPr>
                      <w:sz w:val="16"/>
                      <w:szCs w:val="18"/>
                      <w:lang w:val="pl-PL"/>
                    </w:rPr>
                  </w:pPr>
                </w:p>
              </w:tc>
              <w:tc>
                <w:tcPr>
                  <w:tcW w:w="907" w:type="dxa"/>
                </w:tcPr>
                <w:p w14:paraId="2EA89928" w14:textId="77777777" w:rsidR="0080064F" w:rsidRPr="0044758D" w:rsidRDefault="0080064F" w:rsidP="00B558B7">
                  <w:pPr>
                    <w:pStyle w:val="TekstTabeli"/>
                    <w:rPr>
                      <w:sz w:val="16"/>
                      <w:szCs w:val="18"/>
                      <w:lang w:val="pl-PL"/>
                    </w:rPr>
                  </w:pPr>
                </w:p>
              </w:tc>
              <w:tc>
                <w:tcPr>
                  <w:tcW w:w="907" w:type="dxa"/>
                </w:tcPr>
                <w:p w14:paraId="1508655B" w14:textId="77777777" w:rsidR="0080064F" w:rsidRPr="0044758D" w:rsidRDefault="0080064F" w:rsidP="00B558B7">
                  <w:pPr>
                    <w:pStyle w:val="TekstTabeli"/>
                    <w:rPr>
                      <w:sz w:val="16"/>
                      <w:szCs w:val="18"/>
                      <w:lang w:val="pl-PL"/>
                    </w:rPr>
                  </w:pPr>
                </w:p>
              </w:tc>
              <w:tc>
                <w:tcPr>
                  <w:tcW w:w="907" w:type="dxa"/>
                </w:tcPr>
                <w:p w14:paraId="7E251505" w14:textId="77777777" w:rsidR="0080064F" w:rsidRPr="0044758D" w:rsidRDefault="0080064F" w:rsidP="00B558B7">
                  <w:pPr>
                    <w:pStyle w:val="TekstTabeli"/>
                    <w:rPr>
                      <w:sz w:val="16"/>
                      <w:szCs w:val="18"/>
                      <w:lang w:val="pl-PL"/>
                    </w:rPr>
                  </w:pPr>
                </w:p>
              </w:tc>
            </w:tr>
          </w:tbl>
          <w:p w14:paraId="20F3DAE0" w14:textId="226401A1" w:rsidR="00FE5B94" w:rsidRPr="00FE5B94" w:rsidRDefault="00FE5B94" w:rsidP="00723E17">
            <w:pPr>
              <w:pStyle w:val="TekstTabeli"/>
              <w:spacing w:after="60"/>
              <w:rPr>
                <w:sz w:val="6"/>
                <w:szCs w:val="8"/>
                <w:lang w:val="pl-PL"/>
              </w:rPr>
            </w:pPr>
            <w:r>
              <w:rPr>
                <w:sz w:val="6"/>
                <w:szCs w:val="8"/>
                <w:lang w:val="pl-PL"/>
              </w:rPr>
              <w:t xml:space="preserve"> </w:t>
            </w:r>
          </w:p>
        </w:tc>
      </w:tr>
      <w:tr w:rsidR="00032A58" w:rsidRPr="00B558B7" w14:paraId="78096936" w14:textId="77777777" w:rsidTr="0044758D">
        <w:trPr>
          <w:cantSplit/>
        </w:trPr>
        <w:tc>
          <w:tcPr>
            <w:tcW w:w="2344" w:type="dxa"/>
            <w:vAlign w:val="center"/>
          </w:tcPr>
          <w:p w14:paraId="671D539F" w14:textId="77777777" w:rsidR="00032A58" w:rsidRPr="00B558B7" w:rsidRDefault="00032A58" w:rsidP="00C57F45">
            <w:pPr>
              <w:spacing w:line="276" w:lineRule="auto"/>
              <w:ind w:firstLine="0"/>
              <w:jc w:val="left"/>
              <w:rPr>
                <w:sz w:val="18"/>
                <w:szCs w:val="18"/>
                <w:lang w:val="pl-PL"/>
              </w:rPr>
            </w:pPr>
            <w:r w:rsidRPr="00B558B7">
              <w:rPr>
                <w:sz w:val="18"/>
                <w:szCs w:val="18"/>
                <w:lang w:val="pl-PL"/>
              </w:rPr>
              <w:t>Diagramy relacji między interesariuszami</w:t>
            </w:r>
          </w:p>
        </w:tc>
        <w:tc>
          <w:tcPr>
            <w:tcW w:w="6803" w:type="dxa"/>
            <w:vAlign w:val="center"/>
          </w:tcPr>
          <w:p w14:paraId="118F1A55" w14:textId="4EE1265F" w:rsidR="00032A58" w:rsidRDefault="00032A58" w:rsidP="00BD76DC">
            <w:pPr>
              <w:pStyle w:val="TekstTabeli"/>
              <w:spacing w:after="120"/>
              <w:rPr>
                <w:lang w:val="pl-PL"/>
              </w:rPr>
            </w:pPr>
            <w:r w:rsidRPr="00B558B7">
              <w:rPr>
                <w:lang w:val="pl-PL"/>
              </w:rPr>
              <w:t>Przedstawia graficzne przedstawienie sie</w:t>
            </w:r>
            <w:r w:rsidR="007E63F0">
              <w:rPr>
                <w:lang w:val="pl-PL"/>
              </w:rPr>
              <w:t>c</w:t>
            </w:r>
            <w:r w:rsidR="00FE5B94">
              <w:rPr>
                <w:lang w:val="pl-PL"/>
              </w:rPr>
              <w:t>i</w:t>
            </w:r>
            <w:r w:rsidRPr="00B558B7">
              <w:rPr>
                <w:lang w:val="pl-PL"/>
              </w:rPr>
              <w:t xml:space="preserve"> interakcji występujących między interesariuszami</w:t>
            </w:r>
            <w:r w:rsidR="00FE5B94">
              <w:rPr>
                <w:lang w:val="pl-PL"/>
              </w:rPr>
              <w:t>. Może zostać wykonane w podziale na tematy lub kategorie działań.</w:t>
            </w:r>
            <w:r w:rsidR="007E63F0">
              <w:rPr>
                <w:lang w:val="pl-PL"/>
              </w:rPr>
              <w:t xml:space="preserve"> Pozwala na zidentyfikowanie najbardziej </w:t>
            </w:r>
            <w:r w:rsidR="007E63F0" w:rsidRPr="00B558B7">
              <w:rPr>
                <w:lang w:val="pl-PL"/>
              </w:rPr>
              <w:t>wpływowych i centralnych</w:t>
            </w:r>
            <w:r w:rsidR="007E63F0">
              <w:rPr>
                <w:lang w:val="pl-PL"/>
              </w:rPr>
              <w:t xml:space="preserve"> interesariuszy.</w:t>
            </w:r>
          </w:p>
          <w:p w14:paraId="6B1DF9EA" w14:textId="1362AE97" w:rsidR="001F0FED" w:rsidRPr="00B558B7" w:rsidRDefault="00CD7F36" w:rsidP="001F0FED">
            <w:pPr>
              <w:pStyle w:val="TekstTabeli"/>
              <w:spacing w:after="120"/>
              <w:jc w:val="center"/>
              <w:rPr>
                <w:lang w:val="pl-PL"/>
              </w:rPr>
            </w:pPr>
            <w:r>
              <w:rPr>
                <w:noProof/>
              </w:rPr>
              <w:drawing>
                <wp:inline distT="0" distB="0" distL="0" distR="0" wp14:anchorId="6DB9820A" wp14:editId="74B4CF38">
                  <wp:extent cx="2160000" cy="1865528"/>
                  <wp:effectExtent l="0" t="0" r="0" b="0"/>
                  <wp:docPr id="208764886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1865528"/>
                          </a:xfrm>
                          <a:prstGeom prst="rect">
                            <a:avLst/>
                          </a:prstGeom>
                          <a:noFill/>
                          <a:ln>
                            <a:noFill/>
                          </a:ln>
                        </pic:spPr>
                      </pic:pic>
                    </a:graphicData>
                  </a:graphic>
                </wp:inline>
              </w:drawing>
            </w:r>
          </w:p>
        </w:tc>
      </w:tr>
      <w:tr w:rsidR="00032A58" w:rsidRPr="00B558B7" w14:paraId="495EAC0E" w14:textId="77777777" w:rsidTr="0044758D">
        <w:trPr>
          <w:cantSplit/>
        </w:trPr>
        <w:tc>
          <w:tcPr>
            <w:tcW w:w="2344" w:type="dxa"/>
            <w:vAlign w:val="center"/>
          </w:tcPr>
          <w:p w14:paraId="1C162957" w14:textId="540611CF" w:rsidR="00032A58" w:rsidRPr="00B558B7" w:rsidRDefault="00264EE1" w:rsidP="00C57F45">
            <w:pPr>
              <w:spacing w:line="276" w:lineRule="auto"/>
              <w:ind w:firstLine="0"/>
              <w:jc w:val="left"/>
              <w:rPr>
                <w:sz w:val="18"/>
                <w:szCs w:val="18"/>
                <w:lang w:val="pl-PL"/>
              </w:rPr>
            </w:pPr>
            <w:r>
              <w:rPr>
                <w:sz w:val="18"/>
                <w:szCs w:val="18"/>
                <w:lang w:val="pl-PL"/>
              </w:rPr>
              <w:t>Mapa siły wsparcia lub opozycji</w:t>
            </w:r>
          </w:p>
        </w:tc>
        <w:tc>
          <w:tcPr>
            <w:tcW w:w="6803" w:type="dxa"/>
            <w:vAlign w:val="center"/>
          </w:tcPr>
          <w:p w14:paraId="36D585D9" w14:textId="77777777" w:rsidR="00032A58" w:rsidRDefault="00032A58" w:rsidP="00B558B7">
            <w:pPr>
              <w:pStyle w:val="TekstTabeli"/>
              <w:rPr>
                <w:lang w:val="pl-PL"/>
              </w:rPr>
            </w:pPr>
            <w:r w:rsidRPr="00B558B7">
              <w:rPr>
                <w:lang w:val="pl-PL"/>
              </w:rPr>
              <w:t xml:space="preserve">Pozwala na </w:t>
            </w:r>
            <w:r w:rsidR="00264EE1">
              <w:rPr>
                <w:lang w:val="pl-PL"/>
              </w:rPr>
              <w:t>segmentację</w:t>
            </w:r>
            <w:r w:rsidRPr="00B558B7">
              <w:rPr>
                <w:lang w:val="pl-PL"/>
              </w:rPr>
              <w:t xml:space="preserve"> interesariuszy</w:t>
            </w:r>
            <w:r w:rsidR="00264EE1">
              <w:rPr>
                <w:lang w:val="pl-PL"/>
              </w:rPr>
              <w:t xml:space="preserve"> według ich relacji do organizacji. Pozwala na identyfikację tych, którzy są gotowi wspierać działania organizacji a także tych, którzy raczej stanowią opozycję sprzeciwiając się działaniom organizacji. Pozwala też na pogrupowanie według siły możliwego oddziaływania w relacji (wsparcia / sprzeciwu).</w:t>
            </w:r>
          </w:p>
          <w:p w14:paraId="193CB7AA" w14:textId="4651D0F1" w:rsidR="00264EE1" w:rsidRPr="00B558B7" w:rsidRDefault="00CD7F36" w:rsidP="00264EE1">
            <w:pPr>
              <w:pStyle w:val="TekstTabeli"/>
              <w:jc w:val="center"/>
              <w:rPr>
                <w:lang w:val="pl-PL"/>
              </w:rPr>
            </w:pPr>
            <w:r>
              <w:rPr>
                <w:noProof/>
              </w:rPr>
              <w:drawing>
                <wp:inline distT="0" distB="0" distL="0" distR="0" wp14:anchorId="56F32F23" wp14:editId="2C23D03E">
                  <wp:extent cx="2160000" cy="1619918"/>
                  <wp:effectExtent l="0" t="0" r="0" b="0"/>
                  <wp:docPr id="417843860"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1619918"/>
                          </a:xfrm>
                          <a:prstGeom prst="rect">
                            <a:avLst/>
                          </a:prstGeom>
                          <a:noFill/>
                          <a:ln>
                            <a:noFill/>
                          </a:ln>
                        </pic:spPr>
                      </pic:pic>
                    </a:graphicData>
                  </a:graphic>
                </wp:inline>
              </w:drawing>
            </w:r>
          </w:p>
        </w:tc>
      </w:tr>
      <w:tr w:rsidR="00032A58" w:rsidRPr="00B558B7" w14:paraId="65FE1920" w14:textId="77777777" w:rsidTr="0044758D">
        <w:trPr>
          <w:cantSplit/>
        </w:trPr>
        <w:tc>
          <w:tcPr>
            <w:tcW w:w="2344" w:type="dxa"/>
            <w:vAlign w:val="center"/>
          </w:tcPr>
          <w:p w14:paraId="460A419C" w14:textId="1B07AB01" w:rsidR="00032A58" w:rsidRPr="00B558B7" w:rsidRDefault="00032A58" w:rsidP="00C57F45">
            <w:pPr>
              <w:spacing w:line="276" w:lineRule="auto"/>
              <w:ind w:firstLine="0"/>
              <w:jc w:val="left"/>
              <w:rPr>
                <w:sz w:val="18"/>
                <w:szCs w:val="18"/>
                <w:lang w:val="pl-PL"/>
              </w:rPr>
            </w:pPr>
            <w:r w:rsidRPr="00B558B7">
              <w:rPr>
                <w:sz w:val="18"/>
                <w:szCs w:val="18"/>
                <w:lang w:val="pl-PL"/>
              </w:rPr>
              <w:lastRenderedPageBreak/>
              <w:t xml:space="preserve">Generowanie pomysłów na strategiczne </w:t>
            </w:r>
            <w:r w:rsidR="00D218A2">
              <w:rPr>
                <w:sz w:val="18"/>
                <w:szCs w:val="18"/>
                <w:lang w:val="pl-PL"/>
              </w:rPr>
              <w:br/>
            </w:r>
            <w:r w:rsidRPr="00B558B7">
              <w:rPr>
                <w:sz w:val="18"/>
                <w:szCs w:val="18"/>
                <w:lang w:val="pl-PL"/>
              </w:rPr>
              <w:t>interwencje</w:t>
            </w:r>
          </w:p>
        </w:tc>
        <w:tc>
          <w:tcPr>
            <w:tcW w:w="6803" w:type="dxa"/>
            <w:vAlign w:val="center"/>
          </w:tcPr>
          <w:p w14:paraId="1283D138" w14:textId="7E63455C" w:rsidR="00032A58" w:rsidRPr="00B558B7" w:rsidRDefault="00032A58" w:rsidP="00B558B7">
            <w:pPr>
              <w:pStyle w:val="TekstTabeli"/>
              <w:rPr>
                <w:lang w:val="pl-PL"/>
              </w:rPr>
            </w:pPr>
            <w:r w:rsidRPr="00B558B7">
              <w:rPr>
                <w:lang w:val="pl-PL"/>
              </w:rPr>
              <w:t xml:space="preserve">Obejmuje </w:t>
            </w:r>
            <w:r w:rsidR="00D218A2">
              <w:rPr>
                <w:lang w:val="pl-PL"/>
              </w:rPr>
              <w:t xml:space="preserve">szereg technik generowania pomysłów, takich jak np. metody „burzy mózgów” mających na celu </w:t>
            </w:r>
            <w:r w:rsidRPr="00B558B7">
              <w:rPr>
                <w:lang w:val="pl-PL"/>
              </w:rPr>
              <w:t xml:space="preserve">identyfikację problemów </w:t>
            </w:r>
            <w:r w:rsidR="00D218A2">
              <w:rPr>
                <w:lang w:val="pl-PL"/>
              </w:rPr>
              <w:t>z perspektywy interesariuszy oraz pomysłów na rozwiązania. W drugiej fazie obejmuje dyskusją obejmującą różne ograniczenia (w tym z wiązane z polityczną wykonalnością) dla wdrażania rozwiązań w celu wybrania i dopracowania najlepszych z nich.</w:t>
            </w:r>
          </w:p>
        </w:tc>
      </w:tr>
      <w:tr w:rsidR="00032A58" w:rsidRPr="00B558B7" w14:paraId="16C64AA7" w14:textId="77777777" w:rsidTr="0044758D">
        <w:trPr>
          <w:cantSplit/>
        </w:trPr>
        <w:tc>
          <w:tcPr>
            <w:tcW w:w="2344" w:type="dxa"/>
            <w:vAlign w:val="center"/>
          </w:tcPr>
          <w:p w14:paraId="6016BAE9" w14:textId="4A42A7B7" w:rsidR="00032A58" w:rsidRPr="00B558B7" w:rsidRDefault="00032A58" w:rsidP="00C57F45">
            <w:pPr>
              <w:spacing w:line="276" w:lineRule="auto"/>
              <w:ind w:firstLine="0"/>
              <w:jc w:val="left"/>
              <w:rPr>
                <w:sz w:val="18"/>
                <w:szCs w:val="18"/>
                <w:lang w:val="pl-PL"/>
              </w:rPr>
            </w:pPr>
            <w:r w:rsidRPr="00B558B7">
              <w:rPr>
                <w:sz w:val="18"/>
                <w:szCs w:val="18"/>
                <w:lang w:val="pl-PL"/>
              </w:rPr>
              <w:t xml:space="preserve">Diagramy </w:t>
            </w:r>
            <w:r w:rsidR="007E63F0">
              <w:rPr>
                <w:sz w:val="18"/>
                <w:szCs w:val="18"/>
                <w:lang w:val="pl-PL"/>
              </w:rPr>
              <w:t>podstaw siły (władzy)</w:t>
            </w:r>
            <w:r w:rsidRPr="00B558B7">
              <w:rPr>
                <w:sz w:val="18"/>
                <w:szCs w:val="18"/>
                <w:lang w:val="pl-PL"/>
              </w:rPr>
              <w:t xml:space="preserve"> i </w:t>
            </w:r>
            <w:r w:rsidR="007E63F0">
              <w:rPr>
                <w:sz w:val="18"/>
                <w:szCs w:val="18"/>
                <w:lang w:val="pl-PL"/>
              </w:rPr>
              <w:t>kierunków zainteresowania</w:t>
            </w:r>
          </w:p>
        </w:tc>
        <w:tc>
          <w:tcPr>
            <w:tcW w:w="6803" w:type="dxa"/>
            <w:vAlign w:val="center"/>
          </w:tcPr>
          <w:p w14:paraId="386BAAAB" w14:textId="5ACA1798" w:rsidR="007E63F0" w:rsidRDefault="00CD7F36" w:rsidP="00B558B7">
            <w:pPr>
              <w:pStyle w:val="TekstTabeli"/>
              <w:rPr>
                <w:lang w:val="pl-PL"/>
              </w:rPr>
            </w:pPr>
            <w:r>
              <w:rPr>
                <w:lang w:val="pl-PL"/>
              </w:rPr>
              <w:t xml:space="preserve">Diagramy wykonywane dla każdej z ważnych grup interesariuszy (np. gracze) pomagające zidentyfikować powody występowania istotnej siły oddziaływania na organizację, oraz kierunki (tematy) w jakich ogniskuje się zainteresowanie wobec organizacji. </w:t>
            </w:r>
            <w:r w:rsidR="00032A58" w:rsidRPr="00B558B7">
              <w:rPr>
                <w:lang w:val="pl-PL"/>
              </w:rPr>
              <w:t xml:space="preserve">Bazując na diagramach wpływu interesariuszy, </w:t>
            </w:r>
            <w:r w:rsidR="007E63F0">
              <w:rPr>
                <w:lang w:val="pl-PL"/>
              </w:rPr>
              <w:t>służą do przedstawienia podstaw do posiadania siły (władzy) względem organizacji, a także do identyfikacji istotnych cech relacji z organizacją z punktu widzenia interesariuszy.</w:t>
            </w:r>
          </w:p>
          <w:p w14:paraId="630D7820" w14:textId="5CD374A0" w:rsidR="00032A58" w:rsidRPr="00B558B7" w:rsidRDefault="00CD7F36" w:rsidP="007E63F0">
            <w:pPr>
              <w:pStyle w:val="TekstTabeli"/>
              <w:jc w:val="center"/>
              <w:rPr>
                <w:lang w:val="pl-PL"/>
              </w:rPr>
            </w:pPr>
            <w:r>
              <w:rPr>
                <w:noProof/>
              </w:rPr>
              <w:drawing>
                <wp:inline distT="0" distB="0" distL="0" distR="0" wp14:anchorId="372DFE1C" wp14:editId="7A7A45CB">
                  <wp:extent cx="3600000" cy="1579514"/>
                  <wp:effectExtent l="0" t="0" r="0" b="0"/>
                  <wp:docPr id="118741445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579514"/>
                          </a:xfrm>
                          <a:prstGeom prst="rect">
                            <a:avLst/>
                          </a:prstGeom>
                          <a:noFill/>
                          <a:ln>
                            <a:noFill/>
                          </a:ln>
                        </pic:spPr>
                      </pic:pic>
                    </a:graphicData>
                  </a:graphic>
                </wp:inline>
              </w:drawing>
            </w:r>
          </w:p>
        </w:tc>
      </w:tr>
      <w:tr w:rsidR="00032A58" w:rsidRPr="00B558B7" w14:paraId="299D8A9D" w14:textId="77777777" w:rsidTr="0044758D">
        <w:trPr>
          <w:cantSplit/>
        </w:trPr>
        <w:tc>
          <w:tcPr>
            <w:tcW w:w="2344" w:type="dxa"/>
            <w:vAlign w:val="center"/>
          </w:tcPr>
          <w:p w14:paraId="502AB924" w14:textId="0F525DBB" w:rsidR="00032A58" w:rsidRPr="00B558B7" w:rsidRDefault="00032A58" w:rsidP="00C57F45">
            <w:pPr>
              <w:spacing w:line="276" w:lineRule="auto"/>
              <w:ind w:firstLine="0"/>
              <w:jc w:val="left"/>
              <w:rPr>
                <w:sz w:val="18"/>
                <w:szCs w:val="18"/>
                <w:lang w:val="pl-PL"/>
              </w:rPr>
            </w:pPr>
            <w:r w:rsidRPr="00B558B7">
              <w:rPr>
                <w:sz w:val="18"/>
                <w:szCs w:val="18"/>
                <w:lang w:val="pl-PL"/>
              </w:rPr>
              <w:t>Identyfikacja wspólnego dobra i formułowanie przekonującego</w:t>
            </w:r>
            <w:r w:rsidR="000D7D2B">
              <w:rPr>
                <w:sz w:val="18"/>
                <w:szCs w:val="18"/>
                <w:lang w:val="pl-PL"/>
              </w:rPr>
              <w:t xml:space="preserve"> (wygrywającego)</w:t>
            </w:r>
            <w:r w:rsidRPr="00B558B7">
              <w:rPr>
                <w:sz w:val="18"/>
                <w:szCs w:val="18"/>
                <w:lang w:val="pl-PL"/>
              </w:rPr>
              <w:t xml:space="preserve"> argumentu</w:t>
            </w:r>
          </w:p>
        </w:tc>
        <w:tc>
          <w:tcPr>
            <w:tcW w:w="6803" w:type="dxa"/>
            <w:vAlign w:val="center"/>
          </w:tcPr>
          <w:p w14:paraId="120D7711" w14:textId="53480E44" w:rsidR="00032A58" w:rsidRPr="00B558B7" w:rsidRDefault="000D7D2B" w:rsidP="00B558B7">
            <w:pPr>
              <w:pStyle w:val="TekstTabeli"/>
              <w:rPr>
                <w:lang w:val="pl-PL"/>
              </w:rPr>
            </w:pPr>
            <w:r>
              <w:rPr>
                <w:lang w:val="pl-PL"/>
              </w:rPr>
              <w:t>Na podstawie np. diagramów podstaw siły i kierunków zainteresowania oraz relacji między interesariuszami</w:t>
            </w:r>
            <w:r w:rsidR="00032A58" w:rsidRPr="00B558B7">
              <w:rPr>
                <w:lang w:val="pl-PL"/>
              </w:rPr>
              <w:t xml:space="preserve">, </w:t>
            </w:r>
            <w:r>
              <w:rPr>
                <w:lang w:val="pl-PL"/>
              </w:rPr>
              <w:t xml:space="preserve">zidentyfikować </w:t>
            </w:r>
            <w:r w:rsidR="00032A58" w:rsidRPr="00B558B7">
              <w:rPr>
                <w:lang w:val="pl-PL"/>
              </w:rPr>
              <w:t>które interesy lub tematy cieszą się największym poparciem wśród najszerszego zakresu interesariuszy.</w:t>
            </w:r>
            <w:r>
              <w:rPr>
                <w:lang w:val="pl-PL"/>
              </w:rPr>
              <w:t xml:space="preserve"> W celu pełniejszego zidentyfikowania interesów nadrzędnych dodatkowo, w przypadku zidentyfikowanych konfliktów, można wykorzystać np. diagram rozwiązywania konfliktu (CRD – </w:t>
            </w:r>
            <w:r w:rsidRPr="000D7D2B">
              <w:rPr>
                <w:i/>
                <w:iCs/>
                <w:lang w:val="pl-PL"/>
              </w:rPr>
              <w:t>conflict resolution diagram</w:t>
            </w:r>
            <w:r>
              <w:rPr>
                <w:lang w:val="pl-PL"/>
              </w:rPr>
              <w:t>) będący narzędziem zaczerpniętym z teorii ograniczeń.</w:t>
            </w:r>
          </w:p>
        </w:tc>
      </w:tr>
      <w:tr w:rsidR="00032A58" w:rsidRPr="00B558B7" w14:paraId="64E29374" w14:textId="77777777" w:rsidTr="0044758D">
        <w:trPr>
          <w:cantSplit/>
        </w:trPr>
        <w:tc>
          <w:tcPr>
            <w:tcW w:w="2344" w:type="dxa"/>
            <w:vAlign w:val="center"/>
          </w:tcPr>
          <w:p w14:paraId="4A71D3A2" w14:textId="42C06955" w:rsidR="00032A58" w:rsidRPr="00B558B7" w:rsidRDefault="00501255" w:rsidP="00C57F45">
            <w:pPr>
              <w:spacing w:line="276" w:lineRule="auto"/>
              <w:ind w:firstLine="0"/>
              <w:jc w:val="left"/>
              <w:rPr>
                <w:sz w:val="18"/>
                <w:szCs w:val="18"/>
                <w:lang w:val="pl-PL"/>
              </w:rPr>
            </w:pPr>
            <w:r>
              <w:rPr>
                <w:sz w:val="18"/>
                <w:szCs w:val="18"/>
                <w:lang w:val="pl-PL"/>
              </w:rPr>
              <w:t>Tablice analizy etycznej</w:t>
            </w:r>
          </w:p>
        </w:tc>
        <w:tc>
          <w:tcPr>
            <w:tcW w:w="6803" w:type="dxa"/>
            <w:vAlign w:val="center"/>
          </w:tcPr>
          <w:p w14:paraId="4DC38D70" w14:textId="77777777" w:rsidR="00032A58" w:rsidRDefault="00032A58" w:rsidP="00B558B7">
            <w:pPr>
              <w:pStyle w:val="TekstTabeli"/>
              <w:rPr>
                <w:lang w:val="pl-PL"/>
              </w:rPr>
            </w:pPr>
            <w:r w:rsidRPr="00B558B7">
              <w:rPr>
                <w:lang w:val="pl-PL"/>
              </w:rPr>
              <w:t>Umożliwia identyfikację</w:t>
            </w:r>
            <w:r w:rsidR="00501255">
              <w:rPr>
                <w:lang w:val="pl-PL"/>
              </w:rPr>
              <w:t xml:space="preserve"> rozwiązań lub działań, które</w:t>
            </w:r>
            <w:r w:rsidRPr="00B558B7">
              <w:rPr>
                <w:lang w:val="pl-PL"/>
              </w:rPr>
              <w:t xml:space="preserve"> powinny zostać odrzucone lub przyjęte zgodnie z etyczną postawą każdego interesariusza.</w:t>
            </w:r>
          </w:p>
          <w:p w14:paraId="1556C2F1" w14:textId="5FEEF84D" w:rsidR="008035C7" w:rsidRDefault="00CD7F36" w:rsidP="009B6589">
            <w:pPr>
              <w:pStyle w:val="TekstTabeli"/>
              <w:jc w:val="center"/>
              <w:rPr>
                <w:lang w:val="pl-PL"/>
              </w:rPr>
            </w:pPr>
            <w:r>
              <w:rPr>
                <w:noProof/>
              </w:rPr>
              <w:drawing>
                <wp:inline distT="0" distB="0" distL="0" distR="0" wp14:anchorId="41E177A2" wp14:editId="61F950C2">
                  <wp:extent cx="3240000" cy="2509769"/>
                  <wp:effectExtent l="0" t="0" r="0" b="0"/>
                  <wp:docPr id="103864467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509769"/>
                          </a:xfrm>
                          <a:prstGeom prst="rect">
                            <a:avLst/>
                          </a:prstGeom>
                          <a:noFill/>
                          <a:ln>
                            <a:noFill/>
                          </a:ln>
                        </pic:spPr>
                      </pic:pic>
                    </a:graphicData>
                  </a:graphic>
                </wp:inline>
              </w:drawing>
            </w:r>
          </w:p>
          <w:p w14:paraId="0BD0D0AF" w14:textId="786CE70A" w:rsidR="009B6589" w:rsidRPr="009B6589" w:rsidRDefault="009B6589" w:rsidP="00B558B7">
            <w:pPr>
              <w:pStyle w:val="TekstTabeli"/>
              <w:rPr>
                <w:sz w:val="6"/>
                <w:szCs w:val="8"/>
                <w:lang w:val="pl-PL"/>
              </w:rPr>
            </w:pPr>
          </w:p>
        </w:tc>
      </w:tr>
      <w:tr w:rsidR="00032A58" w:rsidRPr="00B558B7" w14:paraId="20893CB3" w14:textId="77777777" w:rsidTr="0044758D">
        <w:trPr>
          <w:cantSplit/>
        </w:trPr>
        <w:tc>
          <w:tcPr>
            <w:tcW w:w="2344" w:type="dxa"/>
            <w:vAlign w:val="center"/>
          </w:tcPr>
          <w:p w14:paraId="3B882CA4" w14:textId="0C201F02" w:rsidR="00032A58" w:rsidRPr="00B558B7" w:rsidRDefault="00BB5B3E" w:rsidP="00C57F45">
            <w:pPr>
              <w:spacing w:line="276" w:lineRule="auto"/>
              <w:ind w:firstLine="0"/>
              <w:jc w:val="left"/>
              <w:rPr>
                <w:sz w:val="18"/>
                <w:szCs w:val="18"/>
                <w:lang w:val="pl-PL"/>
              </w:rPr>
            </w:pPr>
            <w:r>
              <w:rPr>
                <w:sz w:val="18"/>
                <w:szCs w:val="18"/>
                <w:lang w:val="pl-PL"/>
              </w:rPr>
              <w:lastRenderedPageBreak/>
              <w:t xml:space="preserve">Odgrywanie roli </w:t>
            </w:r>
            <w:r>
              <w:rPr>
                <w:sz w:val="18"/>
                <w:szCs w:val="18"/>
                <w:lang w:val="pl-PL"/>
              </w:rPr>
              <w:br/>
            </w:r>
            <w:r w:rsidR="00032A58" w:rsidRPr="00B558B7">
              <w:rPr>
                <w:sz w:val="18"/>
                <w:szCs w:val="18"/>
                <w:lang w:val="pl-PL"/>
              </w:rPr>
              <w:t>interesariusza</w:t>
            </w:r>
          </w:p>
        </w:tc>
        <w:tc>
          <w:tcPr>
            <w:tcW w:w="6803" w:type="dxa"/>
            <w:vAlign w:val="center"/>
          </w:tcPr>
          <w:p w14:paraId="065699A4" w14:textId="34F20313" w:rsidR="00B65E53" w:rsidRDefault="00032A58" w:rsidP="00B558B7">
            <w:pPr>
              <w:pStyle w:val="TekstTabeli"/>
              <w:rPr>
                <w:lang w:val="pl-PL"/>
              </w:rPr>
            </w:pPr>
            <w:r w:rsidRPr="00B558B7">
              <w:rPr>
                <w:lang w:val="pl-PL"/>
              </w:rPr>
              <w:t xml:space="preserve">Ta technika </w:t>
            </w:r>
            <w:r w:rsidR="008C2E16">
              <w:rPr>
                <w:lang w:val="pl-PL"/>
              </w:rPr>
              <w:t>polega na wcielaniu się w rolę różnych interesariuszy przez</w:t>
            </w:r>
            <w:r w:rsidRPr="00B558B7">
              <w:rPr>
                <w:lang w:val="pl-PL"/>
              </w:rPr>
              <w:t xml:space="preserve"> członków </w:t>
            </w:r>
            <w:r w:rsidR="008C2E16">
              <w:rPr>
                <w:lang w:val="pl-PL"/>
              </w:rPr>
              <w:t xml:space="preserve">zespołu na podstawie informacji o interesariuszach zebranych w trakcie wcześniejszych analiz. </w:t>
            </w:r>
            <w:r w:rsidR="00B65E53">
              <w:rPr>
                <w:lang w:val="pl-PL"/>
              </w:rPr>
              <w:t>O</w:t>
            </w:r>
            <w:r w:rsidRPr="00B558B7">
              <w:rPr>
                <w:lang w:val="pl-PL"/>
              </w:rPr>
              <w:t>degrani</w:t>
            </w:r>
            <w:r w:rsidR="00B65E53">
              <w:rPr>
                <w:lang w:val="pl-PL"/>
              </w:rPr>
              <w:t>e</w:t>
            </w:r>
            <w:r w:rsidRPr="00B558B7">
              <w:rPr>
                <w:lang w:val="pl-PL"/>
              </w:rPr>
              <w:t xml:space="preserve"> ról interesariuszy </w:t>
            </w:r>
            <w:r w:rsidR="00B65E53">
              <w:rPr>
                <w:lang w:val="pl-PL"/>
              </w:rPr>
              <w:t>służy stworzeniu jakby symulacji reakcji różnych grup na wstępnie opracowane rozwiązania. W celu uzyskania jak najlepszych rezultatów trzeba wykonać kilka iteracji dla każdej z wybranych grup.</w:t>
            </w:r>
            <w:r w:rsidR="00136A04">
              <w:rPr>
                <w:lang w:val="pl-PL"/>
              </w:rPr>
              <w:t xml:space="preserve"> Wcielanie się w role interesariuszy powinno obejmować odpowiedź na co najmniej dwa pytania: „Jak byśmy zareagowali na tę propozycję?” oraz „Co mogłoby sprawić, że nasze wsparcie będzie większe lub nasz opór mniejszy?”.</w:t>
            </w:r>
          </w:p>
          <w:p w14:paraId="72256B10" w14:textId="436CAD0B" w:rsidR="00032A58" w:rsidRPr="00B558B7" w:rsidRDefault="00B65E53" w:rsidP="00B558B7">
            <w:pPr>
              <w:pStyle w:val="TekstTabeli"/>
              <w:rPr>
                <w:lang w:val="pl-PL"/>
              </w:rPr>
            </w:pPr>
            <w:r>
              <w:rPr>
                <w:lang w:val="pl-PL"/>
              </w:rPr>
              <w:t>Technik</w:t>
            </w:r>
            <w:r w:rsidR="00136A04">
              <w:rPr>
                <w:lang w:val="pl-PL"/>
              </w:rPr>
              <w:t>a</w:t>
            </w:r>
            <w:r>
              <w:rPr>
                <w:lang w:val="pl-PL"/>
              </w:rPr>
              <w:t xml:space="preserve"> ta pozwala na identyfikację dotąd nieuwzględnionych efektów analizowanych rozwiązań z punktu widzenia różnych interesariuszy.</w:t>
            </w:r>
          </w:p>
        </w:tc>
      </w:tr>
      <w:tr w:rsidR="00032A58" w:rsidRPr="00B558B7" w14:paraId="5AFBEE2B" w14:textId="77777777" w:rsidTr="0044758D">
        <w:trPr>
          <w:cantSplit/>
        </w:trPr>
        <w:tc>
          <w:tcPr>
            <w:tcW w:w="2344" w:type="dxa"/>
            <w:vAlign w:val="center"/>
          </w:tcPr>
          <w:p w14:paraId="4BEA6A7B" w14:textId="42AE41CF" w:rsidR="00032A58" w:rsidRPr="00B558B7" w:rsidRDefault="00BB5B3E" w:rsidP="00C57F45">
            <w:pPr>
              <w:keepNext/>
              <w:spacing w:line="276" w:lineRule="auto"/>
              <w:ind w:firstLine="0"/>
              <w:jc w:val="left"/>
              <w:rPr>
                <w:sz w:val="18"/>
                <w:szCs w:val="18"/>
                <w:lang w:val="pl-PL"/>
              </w:rPr>
            </w:pPr>
            <w:r>
              <w:rPr>
                <w:sz w:val="18"/>
                <w:szCs w:val="18"/>
                <w:lang w:val="pl-PL"/>
              </w:rPr>
              <w:t xml:space="preserve">Mapa atrakcyjności </w:t>
            </w:r>
            <w:r>
              <w:rPr>
                <w:sz w:val="18"/>
                <w:szCs w:val="18"/>
                <w:lang w:val="pl-PL"/>
              </w:rPr>
              <w:br/>
              <w:t xml:space="preserve">rozwiązań versus </w:t>
            </w:r>
            <w:r>
              <w:rPr>
                <w:sz w:val="18"/>
                <w:szCs w:val="18"/>
                <w:lang w:val="pl-PL"/>
              </w:rPr>
              <w:br/>
              <w:t xml:space="preserve">możliwości przyjęcia przez </w:t>
            </w:r>
            <w:r>
              <w:rPr>
                <w:sz w:val="18"/>
                <w:szCs w:val="18"/>
                <w:lang w:val="pl-PL"/>
              </w:rPr>
              <w:br/>
              <w:t>interesariuszy</w:t>
            </w:r>
          </w:p>
        </w:tc>
        <w:tc>
          <w:tcPr>
            <w:tcW w:w="6803" w:type="dxa"/>
            <w:vAlign w:val="center"/>
          </w:tcPr>
          <w:p w14:paraId="7D7EB672" w14:textId="77966038" w:rsidR="00032A58" w:rsidRDefault="00BB5B3E" w:rsidP="00B558B7">
            <w:pPr>
              <w:pStyle w:val="TekstTabeli"/>
              <w:rPr>
                <w:lang w:val="pl-PL"/>
              </w:rPr>
            </w:pPr>
            <w:r>
              <w:rPr>
                <w:lang w:val="pl-PL"/>
              </w:rPr>
              <w:t>Analiza ta ma na celu ocenę pomysłów na działania ze względu na ich potencjalną atrakcyjność dla interesariuszy w kontekście ich możliwości do przyjęcia konkretnych rozwiązań. Przez to</w:t>
            </w:r>
            <w:r w:rsidR="00032A58" w:rsidRPr="00B558B7">
              <w:rPr>
                <w:lang w:val="pl-PL"/>
              </w:rPr>
              <w:t xml:space="preserve"> definiuje propozycje, które mogą być skutecznie wprowadzone w życie.</w:t>
            </w:r>
            <w:r>
              <w:rPr>
                <w:lang w:val="pl-PL"/>
              </w:rPr>
              <w:t xml:space="preserve"> Na wstępie wymagane jest posiadanie listy analizowanych rozwiązań, a po przyporządkowaniu do odpowiednich kategorii należy przeprowadzić dyskusję w celu analizy przyczyn konkretnego sposobu przyporządkowania. Wnioski z tej dyskusji są najistotniejszym efektem tej analizy</w:t>
            </w:r>
          </w:p>
          <w:p w14:paraId="7B03C726" w14:textId="78CDEB6E" w:rsidR="00BB5B3E" w:rsidRPr="00B558B7" w:rsidRDefault="00CD7F36" w:rsidP="00C05DA5">
            <w:pPr>
              <w:pStyle w:val="TekstTabeli"/>
              <w:jc w:val="center"/>
              <w:rPr>
                <w:lang w:val="pl-PL"/>
              </w:rPr>
            </w:pPr>
            <w:r>
              <w:rPr>
                <w:noProof/>
              </w:rPr>
              <w:drawing>
                <wp:inline distT="0" distB="0" distL="0" distR="0" wp14:anchorId="5F42CDD2" wp14:editId="05D5E7C0">
                  <wp:extent cx="2160000" cy="1680911"/>
                  <wp:effectExtent l="0" t="0" r="0" b="0"/>
                  <wp:docPr id="1107046359"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1680911"/>
                          </a:xfrm>
                          <a:prstGeom prst="rect">
                            <a:avLst/>
                          </a:prstGeom>
                          <a:noFill/>
                          <a:ln>
                            <a:noFill/>
                          </a:ln>
                        </pic:spPr>
                      </pic:pic>
                    </a:graphicData>
                  </a:graphic>
                </wp:inline>
              </w:drawing>
            </w:r>
          </w:p>
        </w:tc>
      </w:tr>
    </w:tbl>
    <w:p w14:paraId="77CE721C" w14:textId="777B8D61" w:rsidR="003D1880" w:rsidRPr="00D95B07" w:rsidRDefault="003D1880" w:rsidP="007770AA">
      <w:pPr>
        <w:pStyle w:val="rdo"/>
        <w:rPr>
          <w:lang w:val="pl-PL"/>
        </w:rPr>
      </w:pPr>
      <w:r w:rsidRPr="00D95B07">
        <w:rPr>
          <w:lang w:val="pl-PL"/>
        </w:rPr>
        <w:t xml:space="preserve">Źródło: opracowanie własne na podstawie </w:t>
      </w:r>
      <w:r>
        <w:fldChar w:fldCharType="begin" w:fldLock="1"/>
      </w:r>
      <w:r w:rsidR="00DF2CBA" w:rsidRPr="00D95B07">
        <w:rPr>
          <w:lang w:val="pl-PL"/>
        </w:rPr>
        <w:instrText>ADDIN CSL_CITATION {"citationItems":[{"id":"ITEM-1","itemData":{"DOI":"10.5430/jms.v1n1p76","ISSN":"1923-3973","abstract":"Higher education institutions are undergoing a process of transformation. Their functions of teaching and research are being reassessed, with particular emphasis on the contribution they make to the welfare of their economic and social environment, be it the region, the country or the European Union (Jongbloed, Enders and Salerno, 2007). To this end, higher education institutions need to engage in profitable relationships with various stakeholders and incorporating their respective visions and purposes into their own management practices. Hence, higher education institutions need to identify these stakeholders and their needs before defining priorities and relational strategies for each entity. This way, the aim of this article is to identify main stakeholders in a higher education institution while confirms or disconfirms the need to include lower hierarchy levels for the correct identification.","author":[{"dropping-particle":"","family":"Mainardes","given":"Emerson Wagner","non-dropping-particle":"","parse-names":false,"suffix":""},{"dropping-particle":"","family":"Alves","given":"Helena","non-dropping-particle":"","parse-names":false,"suffix":""},{"dropping-particle":"","family":"Raposo","given":"Mario","non-dropping-particle":"","parse-names":false,"suffix":""}],"container-title":"Journal of Management and Strategy","id":"ITEM-1","issue":"1","issued":{"date-parts":[["2010","12","17"]]},"page":"76-88","title":"An Exploratory Research on the Stakeholders of a University","type":"article-journal","volume":"1"},"uris":["http://www.mendeley.com/documents/?uuid=7613ba81-9709-4c49-a19a-92d09b6b88c5"]},{"id":"ITEM-2","itemData":{"abstract":"Viral hemorrhagic fevers (VHFs) are major public health problems in the South-East Asia Regional (SEAR) countries. VHFs are a group of illnesses; that are caused by four families of viruses, viz. Arenaviridae, Bunyaviridae, Filoviridae and Flaviviridae. All VHFs have common features: they affect several organs and damage the blood vessels. These symptoms are often accompanied by hemorrhage. To understand pathogenesis, genetic and environmental influence that increase the risk of VHFs, efficacy and safety studies on candidate vaccines and testing of various therapeutic agents, appropriate animal models are essential tools in public and animals health. In the current review, the suitable animal models for Flavivirus [Dengue hemorhagic fever (DHF), Kyasanur forest disease (KFD)]; Bunyavirus [Crimean-Congo hemorrhagic fever (CCHF), Hantavirus fever (HF)]; and Paramyxovirus [Nipah virus fever (NiV)] have been reviewed with specific emphasis on emerging and reemerging viruses in SEAR countries.","author":[{"dropping-particle":"","family":"Bryson","given":"John M","non-dropping-particle":"","parse-names":false,"suffix":""}],"container-title":"Public Managemen</w:instrText>
      </w:r>
      <w:r w:rsidR="00DF2CBA">
        <w:instrText>t Reviews","id":"ITEM-2","issue":"1","issued":{"date-parts":[["2004"]]},"page":"31-53","title":"Stakeholder Identification and Analysis Techniques","type":"article-journal","volume":"6"},"uris":["http://www.mendeley.com/documents/?uuid=bfa335cd-74bc-44ab-9cc1-7ac7a6c1093c"]},{"id":"ITEM-3","itemData":{"DOI":"10.1016/j.ijpe.2017.02.003","ISSN":"09255273","abstract":"© 2017 Elsevier B.V. The purpose of this research is to demonstrate an application of TOC's thinking process (TP) in a blood bank environment. We take an example of a real-life blood bank which is struggling with the problems of high shortage and wastage of blood products, large inventory levels, poor and erratic blood collection, limited product variety, high error rate, high turnover of technicians, high operating expenses and low revenue levels. We show using the TOC approach how these seemingly unrelated problems faced by the bank are in fact highly inter-related and how they all originate from a single root-cause. A current reality tree (CRT) is used to identify the root cause responsible for all the major blood bank problems. A conflict resolution diagram (CRD) is constructed to identify the core-conflict(s) responsible for the blood bank's poor performance. A simple yet powerful solution is generated for the given bank by breaking the core-conflict resulting from a paradigm constraint in blood banking. A future reality tree (FRT) is then constructed to show how the TOC approach will help the blood bank in lowering its shortage and wastage levels in spite of collecting lesser number of units in blood donation camps. The bank will be able to significantly cut down its inventories and can issue fresher units to the patients. Blood bank's revenue levels will increase while its operating expense will decrease due to the TOC approach. The error rate as well as the turnover of technicians in the blood bank laboratory will also reduce considerably. A simulation model shows that the proposed TOC solution will reduce the annual shortage of red blood cells by 66% and platelets by 82% at the bank. Similarly, the wastage of red blood cells will decrease by 93%, plasma by 99% and platelets by 98%. The average inventory level of the red blood cells will drop by 41%, plasma by 95% and platelets by 10%. The major contribution of this research is to show that TP tools can be extre</w:instrText>
      </w:r>
      <w:r w:rsidR="00DF2CBA" w:rsidRPr="00D95B07">
        <w:rPr>
          <w:lang w:val="pl-PL"/>
        </w:rPr>
        <w:instrText>mely powerful in constructing win-win solutions for complex systems like blood banks by addressing their major problems in an integrated fashion. The TOC approach reveals how one widely-held belief in the blood banking world is the main reason behind the blood banks' poor state of affairs. The solutions presented in this research should be readily applicable to other blood banks which are struggling to improve their operational and financial performance.","author":[{"dropping-particle":"","family":"Lowalekar","given":"Harshal","non-dropping-particle":"","parse-names":false,"suffix":""},{"dropping-particle":"","family":"Ravi","given":"R. Raghavendra","non-dropping-particle":"","parse-names":false,"suffix":""}],"container-title":"International Journal of Production Economics","id":"ITEM-3","issued":{"date-parts":[["2017","4"]]},"page":"89-122","title":"Revolutionizing blood bank inventory management using the TOC thinking process: An Indian case study","type":"article-journal","volume":"186"},"uris":["http://www.mendeley.com/documents/?uuid=b53aa52d-ab6f-304e-9a49-69f84fc93cd3"]}],"mendeley":{"formattedCitation":"(Bryson, 2004; Lowalekar &amp; Ravi, 2017; Mainardes i in., 2010)","plainTextFormattedCitation":"(Bryson, 2004; Lowalekar &amp; Ravi, 2017; Mainardes i in., 2010)","previouslyFormattedCitation":"(Bryson, 2004; Lowalekar &amp; Ravi, 2017; Mainardes i in., 2010)"},"properties":{"noteIndex":0},"schema":"https://github.com/citation-style-language/schema/raw/master/csl-citation.json"}</w:instrText>
      </w:r>
      <w:r>
        <w:fldChar w:fldCharType="separate"/>
      </w:r>
      <w:r w:rsidR="000D7D2B" w:rsidRPr="00D95B07">
        <w:rPr>
          <w:noProof/>
          <w:lang w:val="pl-PL"/>
        </w:rPr>
        <w:t>(Bryson, 2004; Lowalekar &amp; Ravi, 2017; Mainardes i in., 2010)</w:t>
      </w:r>
      <w:r>
        <w:fldChar w:fldCharType="end"/>
      </w:r>
    </w:p>
    <w:p w14:paraId="1F3664E2" w14:textId="41D2CCEE" w:rsidR="003D1880" w:rsidRPr="00C0645D" w:rsidRDefault="00C0645D" w:rsidP="002668D9">
      <w:r w:rsidRPr="00C0645D">
        <w:t xml:space="preserve">Przedstawione w </w:t>
      </w:r>
      <w:r>
        <w:t>tabeli po</w:t>
      </w:r>
      <w:r>
        <w:fldChar w:fldCharType="begin"/>
      </w:r>
      <w:r>
        <w:instrText xml:space="preserve"> REF _Ref156044500 \p \h </w:instrText>
      </w:r>
      <w:r>
        <w:fldChar w:fldCharType="separate"/>
      </w:r>
      <w:r w:rsidR="00BF7D63">
        <w:t>wyżej</w:t>
      </w:r>
      <w:r>
        <w:fldChar w:fldCharType="end"/>
      </w:r>
      <w:r>
        <w:t xml:space="preserve"> (</w:t>
      </w:r>
      <w:r>
        <w:fldChar w:fldCharType="begin"/>
      </w:r>
      <w:r>
        <w:instrText xml:space="preserve"> REF _Ref156044513 \h </w:instrText>
      </w:r>
      <w:r>
        <w:fldChar w:fldCharType="separate"/>
      </w:r>
      <w:r w:rsidR="00BF7D63">
        <w:t xml:space="preserve">Tabela </w:t>
      </w:r>
      <w:r w:rsidR="00BF7D63">
        <w:rPr>
          <w:noProof/>
        </w:rPr>
        <w:t>53</w:t>
      </w:r>
      <w:r>
        <w:fldChar w:fldCharType="end"/>
      </w:r>
      <w:r>
        <w:t>) propozycje technik identyfikacji i analizy interesariuszy mają na celu nie tylko uwidocznienie całego spektrum potencjalnych interesariuszy organizacji począwszy od zastosowania metody burzy mózgów. Prawdopodobnie znacznie bardziej wartościowym jest pogłębieni</w:t>
      </w:r>
      <w:r w:rsidR="00B735AB">
        <w:t>e</w:t>
      </w:r>
      <w:r>
        <w:t xml:space="preserve"> znajomości cech różnych grup</w:t>
      </w:r>
      <w:r w:rsidR="00B735AB">
        <w:t>, ich postrzegania własnych interesów oraz działań organizacji prowadzącej analizy, a także sieci wzajemnych relacji pomiędzy różnymi grupami. To pozwala na skuteczniejszą ocenę różnych rozwiązań mających wpływ na interesariuszy w sposób pełniejszy, a co za tym idzie również minimalizujący ryzyko popełnienia istotnych błędów. Nie bez znaczenia jest również identyfikacja możliwości oddziaływania różnych grup na organizację, gdyż ze względu na ich siłę lub władzę względem niej ryzyko dla różnych rodzajów błędów może być znacznie zróżnicowane. Na pewno interesariusze z kategorii „gracze” lub „kreatorzy warunków” będą uwzględniani w planach organizacji w inny sposób niż ci z kategorii „podmioty” lub „tłum”. W kontekście instytucji edukacji wyższej mapy interesariuszy mog</w:t>
      </w:r>
      <w:r w:rsidR="00D62AE5">
        <w:t>ą</w:t>
      </w:r>
      <w:r w:rsidR="00B735AB">
        <w:t xml:space="preserve"> przybrać też inną postać, np. taką jak na rysunku po</w:t>
      </w:r>
      <w:r w:rsidR="00711D5E">
        <w:fldChar w:fldCharType="begin"/>
      </w:r>
      <w:r w:rsidR="00711D5E">
        <w:instrText xml:space="preserve"> REF _Ref156672388 \p \h </w:instrText>
      </w:r>
      <w:r w:rsidR="00711D5E">
        <w:fldChar w:fldCharType="separate"/>
      </w:r>
      <w:r w:rsidR="00BF7D63">
        <w:t>niżej</w:t>
      </w:r>
      <w:r w:rsidR="00711D5E">
        <w:fldChar w:fldCharType="end"/>
      </w:r>
      <w:r w:rsidR="00B735AB">
        <w:t xml:space="preserve"> (</w:t>
      </w:r>
      <w:r w:rsidR="00711D5E">
        <w:fldChar w:fldCharType="begin"/>
      </w:r>
      <w:r w:rsidR="00711D5E">
        <w:instrText xml:space="preserve"> REF _Ref156672377 \h </w:instrText>
      </w:r>
      <w:r w:rsidR="00711D5E">
        <w:fldChar w:fldCharType="separate"/>
      </w:r>
      <w:r w:rsidR="00BF7D63">
        <w:t xml:space="preserve">Rysunek </w:t>
      </w:r>
      <w:r w:rsidR="00BF7D63">
        <w:rPr>
          <w:noProof/>
        </w:rPr>
        <w:t>24</w:t>
      </w:r>
      <w:r w:rsidR="00711D5E">
        <w:fldChar w:fldCharType="end"/>
      </w:r>
      <w:r w:rsidR="00B735AB">
        <w:t>).</w:t>
      </w:r>
    </w:p>
    <w:p w14:paraId="047C2C12" w14:textId="04A6A06A" w:rsidR="00DF2CBA" w:rsidRDefault="00CE38AC" w:rsidP="00DF2CBA">
      <w:pPr>
        <w:pStyle w:val="Rysunek"/>
      </w:pPr>
      <w:r>
        <w:rPr>
          <w:noProof/>
        </w:rPr>
        <w:lastRenderedPageBreak/>
        <w:drawing>
          <wp:inline distT="0" distB="0" distL="0" distR="0" wp14:anchorId="30894FA4" wp14:editId="169AA7BA">
            <wp:extent cx="4320000" cy="2884624"/>
            <wp:effectExtent l="0" t="0" r="0" b="0"/>
            <wp:docPr id="1560153361"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4624"/>
                    </a:xfrm>
                    <a:prstGeom prst="rect">
                      <a:avLst/>
                    </a:prstGeom>
                    <a:noFill/>
                    <a:ln>
                      <a:noFill/>
                    </a:ln>
                  </pic:spPr>
                </pic:pic>
              </a:graphicData>
            </a:graphic>
          </wp:inline>
        </w:drawing>
      </w:r>
    </w:p>
    <w:p w14:paraId="2EB0FBAD" w14:textId="70021DDA" w:rsidR="003D1880" w:rsidRPr="00C0645D" w:rsidRDefault="00DF2CBA" w:rsidP="00DF2CBA">
      <w:pPr>
        <w:pStyle w:val="Tytutabeli"/>
      </w:pPr>
      <w:bookmarkStart w:id="384" w:name="_Ref156672377"/>
      <w:bookmarkStart w:id="385" w:name="_Ref156672388"/>
      <w:bookmarkStart w:id="386" w:name="_Toc166286106"/>
      <w:r>
        <w:t xml:space="preserve">Rysunek </w:t>
      </w:r>
      <w:r>
        <w:fldChar w:fldCharType="begin"/>
      </w:r>
      <w:r>
        <w:instrText xml:space="preserve"> SEQ Rysunek \* ARABIC </w:instrText>
      </w:r>
      <w:r>
        <w:fldChar w:fldCharType="separate"/>
      </w:r>
      <w:r w:rsidR="00BF7D63">
        <w:rPr>
          <w:noProof/>
        </w:rPr>
        <w:t>24</w:t>
      </w:r>
      <w:r>
        <w:rPr>
          <w:noProof/>
        </w:rPr>
        <w:fldChar w:fldCharType="end"/>
      </w:r>
      <w:bookmarkEnd w:id="384"/>
      <w:r>
        <w:t xml:space="preserve"> Przykładowa mapa interesariuszy uczelni wyższej</w:t>
      </w:r>
      <w:bookmarkEnd w:id="385"/>
      <w:bookmarkEnd w:id="386"/>
    </w:p>
    <w:p w14:paraId="18E6DBF4" w14:textId="352D5EB0" w:rsidR="00DF2CBA" w:rsidRPr="00D95B07" w:rsidRDefault="00DF2CBA" w:rsidP="007770AA">
      <w:pPr>
        <w:pStyle w:val="rdo"/>
        <w:rPr>
          <w:lang w:val="pl-PL"/>
        </w:rPr>
      </w:pPr>
      <w:r w:rsidRPr="00D95B07">
        <w:rPr>
          <w:lang w:val="pl-PL"/>
        </w:rPr>
        <w:t xml:space="preserve">Źródło: opracowanie własne na podstawie </w:t>
      </w:r>
      <w:r w:rsidRPr="00DF2CBA">
        <w:fldChar w:fldCharType="begin" w:fldLock="1"/>
      </w:r>
      <w:r w:rsidR="00711D5E" w:rsidRPr="00D95B07">
        <w:rPr>
          <w:lang w:val="pl-PL"/>
        </w:rPr>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id":"ITEM-2","itemData":{"DOI":"10.1108/IJMPB-12-2016-0097","ISSN":"1753-8378","author":[{"dropping-particle":"","family":"McGrath","given":"Stephen Keith","non-dropping-particle":"","parse-names":false,"suffix":""},{"dropping-particle":"","family":"Whitty","given":"Stephen Jonathan","non-dropping-particle":"","parse-names":false,"suffix":""}],"container-title":"International Journal of Managing Projects in Business","id":"ITEM-2","issue":"4","issued":{"date-parts":[["2017","9","5"]]},"note":"133 citations in Google Scholar","page":"721-748","title":"Stakeholder defined","type":"article-journal","volume":"10"},"uris":["http://www.mendeley.com/documents/?uuid=d7aa5859-5dbe-47e7-8d45-274dd3a1c225"]}],"mendeley":{"formattedCitation":"(Kettunen, 2015; McGrath &amp; Whitty, 2017)","plainTextFormattedCitation":"(Kettunen, 2015; McGrath &amp; Whitty, 2017)","previouslyFormattedCitation":"(Kettunen, 2015; McGrath &amp; Whitty, 2017)"},"properties":{"noteIndex":0},"schema":"https://github.com/citation-style-language/schema/raw/master/csl-citation.json"}</w:instrText>
      </w:r>
      <w:r w:rsidRPr="00DF2CBA">
        <w:fldChar w:fldCharType="separate"/>
      </w:r>
      <w:r w:rsidRPr="00D95B07">
        <w:rPr>
          <w:noProof/>
          <w:lang w:val="pl-PL"/>
        </w:rPr>
        <w:t>(Kettunen, 2015; McGrath &amp; Whitty, 2017)</w:t>
      </w:r>
      <w:r w:rsidRPr="00DF2CBA">
        <w:fldChar w:fldCharType="end"/>
      </w:r>
    </w:p>
    <w:p w14:paraId="1F989010" w14:textId="225EEA6B" w:rsidR="00B56AB3" w:rsidRPr="00D62AE5" w:rsidRDefault="00D62AE5" w:rsidP="002668D9">
      <w:r>
        <w:t>Przedstawiony na rysunku po</w:t>
      </w:r>
      <w:r>
        <w:fldChar w:fldCharType="begin"/>
      </w:r>
      <w:r>
        <w:instrText xml:space="preserve"> REF _Ref156672388 \p \h </w:instrText>
      </w:r>
      <w:r>
        <w:fldChar w:fldCharType="separate"/>
      </w:r>
      <w:r w:rsidR="00BF7D63">
        <w:t>wyżej</w:t>
      </w:r>
      <w:r>
        <w:fldChar w:fldCharType="end"/>
      </w:r>
      <w:r>
        <w:t xml:space="preserve"> (</w:t>
      </w:r>
      <w:r>
        <w:fldChar w:fldCharType="begin"/>
      </w:r>
      <w:r>
        <w:instrText xml:space="preserve"> REF _Ref156672377 \h </w:instrText>
      </w:r>
      <w:r>
        <w:fldChar w:fldCharType="separate"/>
      </w:r>
      <w:r w:rsidR="00BF7D63">
        <w:t xml:space="preserve">Rysunek </w:t>
      </w:r>
      <w:r w:rsidR="00BF7D63">
        <w:rPr>
          <w:noProof/>
        </w:rPr>
        <w:t>24</w:t>
      </w:r>
      <w:r>
        <w:fldChar w:fldCharType="end"/>
      </w:r>
      <w:r>
        <w:t xml:space="preserve">) przykład mapy interesariuszy dla </w:t>
      </w:r>
      <w:r w:rsidR="00C05DA5">
        <w:t>uniwersytetu</w:t>
      </w:r>
      <w:r>
        <w:t xml:space="preserve"> prezentuje ujęcie trzywymiarowego podziału interesariuszy na różne kategorie. Pierwszy odnosi się do rozróżnienia pomiędzy interesariuszami wewnętrznymi i zewnętrznymi uczelni. Wśród interesariuszy zewnętrznych są wyodrębnione dwie </w:t>
      </w:r>
      <w:r w:rsidR="00C05DA5">
        <w:t>pod</w:t>
      </w:r>
      <w:r>
        <w:t xml:space="preserve">kategorie związane z partnerstwami oraz odbiorcami efektów usług uczelni. Określenie „klienci” jest odzwierciedleniem użytego przez Kettunena angielskiego sformułowania </w:t>
      </w:r>
      <w:r w:rsidRPr="00D62AE5">
        <w:rPr>
          <w:i/>
          <w:iCs/>
        </w:rPr>
        <w:t>customership</w:t>
      </w:r>
      <w:r>
        <w:t xml:space="preserve"> odnoszącego się do relacji posiadającej pewne cechy konsumenta. Natomiast wśród interesariuszy zewnętrznych wyróżniono cztery grupy związane z obszarami zainteresowania (tematami) wokół których może zaistnieć relacja z uczelnią. Jest to ciekawy przykład tego jak może wyglądać mapa interesariuszy dla konkretnej uczelni</w:t>
      </w:r>
      <w:r w:rsidR="00C811D1">
        <w:t>.</w:t>
      </w:r>
      <w:r>
        <w:t xml:space="preserve"> </w:t>
      </w:r>
      <w:r w:rsidR="00C811D1">
        <w:t>W</w:t>
      </w:r>
      <w:r>
        <w:t xml:space="preserve">arto </w:t>
      </w:r>
      <w:r w:rsidR="00C811D1">
        <w:t xml:space="preserve">również </w:t>
      </w:r>
      <w:r>
        <w:t xml:space="preserve">podkreślić, że </w:t>
      </w:r>
      <w:r w:rsidR="00C05DA5">
        <w:t>struktura i ostateczny kształt</w:t>
      </w:r>
      <w:r>
        <w:t xml:space="preserve"> tego typu </w:t>
      </w:r>
      <w:r w:rsidR="00C05DA5">
        <w:t>mapy</w:t>
      </w:r>
      <w:r>
        <w:t xml:space="preserve"> </w:t>
      </w:r>
      <w:r w:rsidR="00C05DA5">
        <w:t>mogą</w:t>
      </w:r>
      <w:r>
        <w:t xml:space="preserve"> być różn</w:t>
      </w:r>
      <w:r w:rsidR="00C05DA5">
        <w:t>e</w:t>
      </w:r>
      <w:r>
        <w:t xml:space="preserve"> od zaprezentowanego przykładu gdyż</w:t>
      </w:r>
      <w:r w:rsidR="00C811D1">
        <w:t xml:space="preserve"> różne uczelnie mogą mieć </w:t>
      </w:r>
      <w:r w:rsidR="00C05DA5">
        <w:t>specyficzne</w:t>
      </w:r>
      <w:r w:rsidR="00C811D1">
        <w:t xml:space="preserve"> uwarunkowania otoczenia i różne priorytety dla wyboru istotnych dla nich kategorii interesariuszy.</w:t>
      </w:r>
    </w:p>
    <w:p w14:paraId="5D3A42DB" w14:textId="488A1C53" w:rsidR="00881745" w:rsidRDefault="00BA763A" w:rsidP="00881745">
      <w:r>
        <w:t>Celem analiz interesariuszy i podziału na kategorie jest obranie odpowiednich strategii działań wobec różnych grup. Na przykład korzystając z mapy siły (władzy) i zainteresowania można uzyskać podpowiedzi dla strategicznych kierunków działania wg schematu jak po</w:t>
      </w:r>
      <w:r>
        <w:fldChar w:fldCharType="begin"/>
      </w:r>
      <w:r>
        <w:instrText xml:space="preserve"> REF _Ref156676553 \p \h </w:instrText>
      </w:r>
      <w:r>
        <w:fldChar w:fldCharType="separate"/>
      </w:r>
      <w:r w:rsidR="00BF7D63">
        <w:t>niżej</w:t>
      </w:r>
      <w:r>
        <w:fldChar w:fldCharType="end"/>
      </w:r>
      <w:r>
        <w:t xml:space="preserve"> (</w:t>
      </w:r>
      <w:r>
        <w:fldChar w:fldCharType="begin"/>
      </w:r>
      <w:r>
        <w:instrText xml:space="preserve"> REF _Ref156676558 \h </w:instrText>
      </w:r>
      <w:r>
        <w:fldChar w:fldCharType="separate"/>
      </w:r>
      <w:r w:rsidR="00BF7D63">
        <w:t xml:space="preserve">Rysunek </w:t>
      </w:r>
      <w:r w:rsidR="00BF7D63">
        <w:rPr>
          <w:noProof/>
        </w:rPr>
        <w:t>25</w:t>
      </w:r>
      <w:r>
        <w:fldChar w:fldCharType="end"/>
      </w:r>
      <w:r>
        <w:t>).</w:t>
      </w:r>
      <w:r w:rsidR="00B75B31">
        <w:t xml:space="preserve"> Zgodnie z tymi wskazaniami</w:t>
      </w:r>
      <w:r w:rsidR="00C05DA5">
        <w:t xml:space="preserve"> największe skupienie na zarządzaniu relacjami i utrzymaniu satysfakcji powinno dotyczyć interesariuszy z kategorii „kreatorzy warunków” i „gracze. Wobec interesariuszy z kategorii „podmioty” istotne jest prowadzenie działań informacyjnych gdyż mogą oni mieć pośredni wypływ na uczelnię ze względu na swoje znacznie zainteresowanie. Natomiast grupy z kategorii „tłum” należy monitorować, by mieć pewność, że nie zaistniały zmiany przyczyniające się do zmian w zakresie siły lub zainteresowania skutkujące koniecznością zmiany podejścia to takich grup. Natomiast poza tym interesariusze z tej grupy </w:t>
      </w:r>
      <w:r w:rsidR="000F1BF9">
        <w:t>wymagają działań o minimalnych nakładach, gdyż efekty większych nakładów będą dla uczelni niedostrzegalne.</w:t>
      </w:r>
    </w:p>
    <w:p w14:paraId="201BF7ED" w14:textId="77453334" w:rsidR="00BA763A" w:rsidRDefault="00CE38AC" w:rsidP="00BA763A">
      <w:pPr>
        <w:pStyle w:val="Rysunek"/>
      </w:pPr>
      <w:r>
        <w:rPr>
          <w:noProof/>
        </w:rPr>
        <w:lastRenderedPageBreak/>
        <w:drawing>
          <wp:inline distT="0" distB="0" distL="0" distR="0" wp14:anchorId="0486E23E" wp14:editId="52EBBF68">
            <wp:extent cx="3257075" cy="2376000"/>
            <wp:effectExtent l="0" t="0" r="0" b="0"/>
            <wp:docPr id="275134690"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7075" cy="2376000"/>
                    </a:xfrm>
                    <a:prstGeom prst="rect">
                      <a:avLst/>
                    </a:prstGeom>
                    <a:noFill/>
                    <a:ln>
                      <a:noFill/>
                    </a:ln>
                  </pic:spPr>
                </pic:pic>
              </a:graphicData>
            </a:graphic>
          </wp:inline>
        </w:drawing>
      </w:r>
    </w:p>
    <w:p w14:paraId="51FABA30" w14:textId="0630AF40" w:rsidR="00BA763A" w:rsidRPr="00D62AE5" w:rsidRDefault="00BA763A" w:rsidP="00BA763A">
      <w:pPr>
        <w:pStyle w:val="Tytutabeli"/>
      </w:pPr>
      <w:bookmarkStart w:id="387" w:name="_Ref156676558"/>
      <w:bookmarkStart w:id="388" w:name="_Ref156676553"/>
      <w:bookmarkStart w:id="389" w:name="_Toc166286107"/>
      <w:r>
        <w:t xml:space="preserve">Rysunek </w:t>
      </w:r>
      <w:r>
        <w:fldChar w:fldCharType="begin"/>
      </w:r>
      <w:r>
        <w:instrText xml:space="preserve"> SEQ Rysunek \* ARABIC </w:instrText>
      </w:r>
      <w:r>
        <w:fldChar w:fldCharType="separate"/>
      </w:r>
      <w:r w:rsidR="00BF7D63">
        <w:rPr>
          <w:noProof/>
        </w:rPr>
        <w:t>25</w:t>
      </w:r>
      <w:r>
        <w:rPr>
          <w:noProof/>
        </w:rPr>
        <w:fldChar w:fldCharType="end"/>
      </w:r>
      <w:bookmarkEnd w:id="387"/>
      <w:r>
        <w:t xml:space="preserve"> Kierunki strategii działań wobec różnych interesariuszy w zależności od umiejscowienia na mapie siły (władzy) versus zainteresowanie</w:t>
      </w:r>
      <w:bookmarkEnd w:id="388"/>
      <w:bookmarkEnd w:id="389"/>
    </w:p>
    <w:p w14:paraId="54DC0768" w14:textId="1F3180AA" w:rsidR="00881745" w:rsidRPr="00D95B07" w:rsidRDefault="00BA763A" w:rsidP="007770AA">
      <w:pPr>
        <w:pStyle w:val="rdo"/>
        <w:rPr>
          <w:lang w:val="pl-PL"/>
        </w:rPr>
      </w:pPr>
      <w:r w:rsidRPr="00D95B07">
        <w:rPr>
          <w:lang w:val="pl-PL"/>
        </w:rPr>
        <w:t xml:space="preserve">Źródło: opracowanie własne na podstawie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27292957" w14:textId="09F61E3C" w:rsidR="00BA763A" w:rsidRDefault="00835861" w:rsidP="00E93210">
      <w:pPr>
        <w:rPr>
          <w:noProof/>
        </w:rPr>
      </w:pPr>
      <w:r w:rsidRPr="00835861">
        <w:rPr>
          <w:noProof/>
        </w:rPr>
        <w:t>Proces zarządzania relacjami z i</w:t>
      </w:r>
      <w:r>
        <w:rPr>
          <w:noProof/>
        </w:rPr>
        <w:t>nteresariuszami</w:t>
      </w:r>
      <w:r w:rsidR="00ED2B0E">
        <w:rPr>
          <w:noProof/>
        </w:rPr>
        <w:t xml:space="preserve"> uczelni</w:t>
      </w:r>
      <w:r>
        <w:rPr>
          <w:noProof/>
        </w:rPr>
        <w:t xml:space="preserve"> może być kształtowany </w:t>
      </w:r>
      <w:r w:rsidR="00B75B31">
        <w:rPr>
          <w:noProof/>
        </w:rPr>
        <w:t>na podstawie omówionych wcześniej analiz wg trzech etapów:</w:t>
      </w:r>
    </w:p>
    <w:p w14:paraId="431C26C6" w14:textId="2D1EF3F6" w:rsidR="00B75B31" w:rsidRDefault="006270D3" w:rsidP="005F7DE1">
      <w:pPr>
        <w:pStyle w:val="Akapitzlist"/>
        <w:numPr>
          <w:ilvl w:val="0"/>
          <w:numId w:val="49"/>
        </w:numPr>
        <w:spacing w:before="60"/>
        <w:ind w:left="1066" w:hanging="357"/>
        <w:rPr>
          <w:noProof/>
        </w:rPr>
      </w:pPr>
      <w:r>
        <w:rPr>
          <w:noProof/>
        </w:rPr>
        <w:t>t</w:t>
      </w:r>
      <w:r w:rsidR="00B75B31">
        <w:rPr>
          <w:noProof/>
        </w:rPr>
        <w:t>worzenie i rozwijanie strategii relacji z interesariuszami.</w:t>
      </w:r>
      <w:r w:rsidR="00ED2B0E">
        <w:rPr>
          <w:noProof/>
        </w:rPr>
        <w:t xml:space="preserve"> Na przykład na podstawie identyfikacji interesariuszy w kontekście trzech filarów: akademickiego, badawczego, biznesowego oraz społecznego</w:t>
      </w:r>
      <w:r>
        <w:rPr>
          <w:noProof/>
        </w:rPr>
        <w:t>,</w:t>
      </w:r>
    </w:p>
    <w:p w14:paraId="5D9E1F17" w14:textId="7104E8CB" w:rsidR="00B75B31" w:rsidRDefault="006270D3" w:rsidP="005F7DE1">
      <w:pPr>
        <w:pStyle w:val="Akapitzlist"/>
        <w:numPr>
          <w:ilvl w:val="0"/>
          <w:numId w:val="49"/>
        </w:numPr>
        <w:spacing w:before="0"/>
        <w:ind w:left="1066" w:hanging="357"/>
        <w:rPr>
          <w:noProof/>
        </w:rPr>
      </w:pPr>
      <w:r>
        <w:rPr>
          <w:noProof/>
        </w:rPr>
        <w:t>k</w:t>
      </w:r>
      <w:r w:rsidR="00B75B31">
        <w:rPr>
          <w:noProof/>
        </w:rPr>
        <w:t xml:space="preserve">ierowanie i zarządzanie strategią relacji z interesariuszami. Formułowanie działań dla komunikowania z </w:t>
      </w:r>
      <w:r w:rsidR="00ED2B0E">
        <w:rPr>
          <w:noProof/>
        </w:rPr>
        <w:t xml:space="preserve">interesariuszami oraz angażowania ich </w:t>
      </w:r>
      <w:r w:rsidR="000E6B60">
        <w:rPr>
          <w:noProof/>
        </w:rPr>
        <w:t>w środowisko uczelni by uwzglęniać ich interesy</w:t>
      </w:r>
      <w:r>
        <w:rPr>
          <w:noProof/>
        </w:rPr>
        <w:t>,</w:t>
      </w:r>
    </w:p>
    <w:p w14:paraId="4F7FB607" w14:textId="52018D27" w:rsidR="000E6B60" w:rsidRPr="00835861" w:rsidRDefault="006270D3" w:rsidP="005F7DE1">
      <w:pPr>
        <w:pStyle w:val="Akapitzlist"/>
        <w:numPr>
          <w:ilvl w:val="0"/>
          <w:numId w:val="49"/>
        </w:numPr>
        <w:spacing w:before="0"/>
        <w:ind w:left="1066" w:hanging="357"/>
        <w:rPr>
          <w:noProof/>
        </w:rPr>
      </w:pPr>
      <w:r>
        <w:rPr>
          <w:noProof/>
        </w:rPr>
        <w:t>m</w:t>
      </w:r>
      <w:r w:rsidR="000E6B60">
        <w:rPr>
          <w:noProof/>
        </w:rPr>
        <w:t xml:space="preserve">onitorowanie i kontrolowanie wykonania strategii relacji z interesariuszami. </w:t>
      </w:r>
      <w:r w:rsidR="00157D91">
        <w:rPr>
          <w:noProof/>
        </w:rPr>
        <w:t>Śledzenie</w:t>
      </w:r>
      <w:r w:rsidR="000E6B60">
        <w:rPr>
          <w:noProof/>
        </w:rPr>
        <w:t>, przegląd i orkiestracja wykonywanej pracy w kontekście trzech filarów: akademickiego, badawczego, biznesowego oraz społecznego</w:t>
      </w:r>
      <w:r>
        <w:rPr>
          <w:noProof/>
        </w:rPr>
        <w:t xml:space="preserve"> </w:t>
      </w:r>
      <w:r>
        <w:fldChar w:fldCharType="begin" w:fldLock="1"/>
      </w:r>
      <w:r w:rsidR="00670F35">
        <w:instrText>ADDIN CSL_CITATION {"citationItems":[{"id":"ITEM-1","itemData":{"DOI":"10.1016/j.proeng.2017.02.490","ISSN":"18777058","author":[{"dropping-particle":"","family":"Fleaca","given":"Elena","non-dropping-particle":"","parse-names":false,"suffix":""},{"dropping-particle":"","family":"Fleaca","given":"Bogdan","non-dropping-particle":"","parse-names":false,"suffix":""},{"dropping-particle":"","family":"Maiduc","given":"Sanda","non-dropping-particle":"","parse-names":false,"suffix":""}],"container-title":"Procedia Engineering","id":"ITEM-1","issued":{"date-parts":[["2017"]]},"page":"935-942","title":"Modeling Stakeholders Relationships to Strengthen the Entrepreneurial Behavior of Higher Education Institutions","type":"article-journal","volume":"181"},"locator":"937","prefix":"za:","uris":["http://www.mendeley.com/documents/?uuid=9f4ae389-256d-4e9f-9c6c-49d99d73f751"]}],"mendeley":{"formattedCitation":"(za: Fleaca i in., 2017, s. 937)","plainTextFormattedCitation":"(za: Fleaca i in., 2017, s. 937)","previouslyFormattedCitation":"(za: Fleaca i in., 2017, s. 937)"},"properties":{"noteIndex":0},"schema":"https://github.com/citation-style-language/schema/raw/master/csl-citation.json"}</w:instrText>
      </w:r>
      <w:r>
        <w:fldChar w:fldCharType="separate"/>
      </w:r>
      <w:r w:rsidRPr="006270D3">
        <w:rPr>
          <w:noProof/>
        </w:rPr>
        <w:t>(za: Fleaca i in., 2017, s. 937)</w:t>
      </w:r>
      <w:r>
        <w:fldChar w:fldCharType="end"/>
      </w:r>
      <w:r>
        <w:t>.</w:t>
      </w:r>
      <w:r>
        <w:rPr>
          <w:noProof/>
        </w:rPr>
        <w:t xml:space="preserve"> </w:t>
      </w:r>
    </w:p>
    <w:p w14:paraId="5AC1C252" w14:textId="3CA5F68B" w:rsidR="00835861" w:rsidRDefault="006F7E44" w:rsidP="006270D3">
      <w:pPr>
        <w:ind w:firstLine="0"/>
      </w:pPr>
      <w:r>
        <w:t xml:space="preserve">Można zauważyć, że powyższe etapy w swej istocie są zgodne z cyklem doskonalenia (Deminga), gdyż pierwsze dwa w pewnym sensie odpowiadają etapom „planuj” i „wykonaj”, a trzeci swym zakresem obejmuje monitorowanie i orkiestrację działań co może odpowiadać etapom „sprawdzaj” i „działaj” (por. rozdz. </w:t>
      </w:r>
      <w:r>
        <w:fldChar w:fldCharType="begin"/>
      </w:r>
      <w:r>
        <w:instrText xml:space="preserve"> REF _Ref156758320 \r \h </w:instrText>
      </w:r>
      <w:r>
        <w:fldChar w:fldCharType="separate"/>
      </w:r>
      <w:r w:rsidR="00BF7D63">
        <w:t>1.4.1</w:t>
      </w:r>
      <w:r>
        <w:fldChar w:fldCharType="end"/>
      </w:r>
      <w:r>
        <w:t xml:space="preserve"> oraz </w:t>
      </w:r>
      <w:r>
        <w:fldChar w:fldCharType="begin"/>
      </w:r>
      <w:r>
        <w:instrText xml:space="preserve"> REF _Ref146984870 \h </w:instrText>
      </w:r>
      <w:r>
        <w:fldChar w:fldCharType="separate"/>
      </w:r>
      <w:r w:rsidR="00BF7D63">
        <w:t xml:space="preserve">Tabela </w:t>
      </w:r>
      <w:r w:rsidR="00BF7D63">
        <w:rPr>
          <w:noProof/>
        </w:rPr>
        <w:t>29</w:t>
      </w:r>
      <w:r>
        <w:fldChar w:fldCharType="end"/>
      </w:r>
      <w:r>
        <w:t>).</w:t>
      </w:r>
    </w:p>
    <w:p w14:paraId="43CD35AA" w14:textId="04893281" w:rsidR="00954441" w:rsidRPr="00D841C5" w:rsidRDefault="006F7E44" w:rsidP="001118BC">
      <w:r>
        <w:t xml:space="preserve">Praktycznym wymiarem realizacji strategii zarządzania relacjami z interesariuszami jest </w:t>
      </w:r>
      <w:r w:rsidR="001F0EC4">
        <w:t xml:space="preserve">podejmowania działań prowadzących do ich zaangażowania w działania organizacji, a te z kolei w dużej mierze dotyczą obszaru komunikacji z interesariuszami. </w:t>
      </w:r>
      <w:r w:rsidR="00CE2893">
        <w:t>Według</w:t>
      </w:r>
      <w:r w:rsidR="009D7FD2">
        <w:t xml:space="preserve"> PMI (Project Management Institute) </w:t>
      </w:r>
      <w:r w:rsidR="00CE2893">
        <w:t xml:space="preserve">zarządzanie interesariuszami projektu polega na systematycznej identyfikacji, analizie i planowaniu działań w celu komunikowania się z interesariuszami i wpływania na nich </w:t>
      </w:r>
      <w:r w:rsidR="00CE2893">
        <w:fldChar w:fldCharType="begin" w:fldLock="1"/>
      </w:r>
      <w:r w:rsidR="00CE2893" w:rsidRPr="00CE2893">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CE2893">
        <w:fldChar w:fldCharType="separate"/>
      </w:r>
      <w:r w:rsidR="00CE2893" w:rsidRPr="00CE2893">
        <w:rPr>
          <w:noProof/>
        </w:rPr>
        <w:t>(Rajhans, 2018)</w:t>
      </w:r>
      <w:r w:rsidR="00CE2893">
        <w:fldChar w:fldCharType="end"/>
      </w:r>
      <w:r w:rsidR="00CE2893">
        <w:t>. Wiele s</w:t>
      </w:r>
      <w:r w:rsidR="001F0EC4">
        <w:t>zeroki</w:t>
      </w:r>
      <w:r w:rsidR="00CE2893">
        <w:t>ch</w:t>
      </w:r>
      <w:r w:rsidR="001F0EC4">
        <w:t xml:space="preserve"> bada</w:t>
      </w:r>
      <w:r w:rsidR="00CE2893">
        <w:t xml:space="preserve">ń </w:t>
      </w:r>
      <w:r w:rsidR="001F0EC4">
        <w:t>i opracowa</w:t>
      </w:r>
      <w:r w:rsidR="00CE2893">
        <w:t>ń</w:t>
      </w:r>
      <w:r w:rsidR="001F0EC4">
        <w:t xml:space="preserve"> w zakresie komunikacji z interesariuszami pochodz</w:t>
      </w:r>
      <w:r w:rsidR="00CE2893">
        <w:t>i</w:t>
      </w:r>
      <w:r w:rsidR="001F0EC4">
        <w:t xml:space="preserve"> z obszaru zarządzania projektami oraz tematyki odnoszącej się do społecznej odpowiedzialności biznesu (CSR). </w:t>
      </w:r>
      <w:r w:rsidR="001118BC">
        <w:t>W ramach CSR wśród strategii komunikacji z interesariuszami wyróżnia się: strategię informowania, strategię odpowiedzi oraz strategię udziału (</w:t>
      </w:r>
      <w:r w:rsidR="001118BC" w:rsidRPr="001118BC">
        <w:rPr>
          <w:i/>
          <w:iCs/>
        </w:rPr>
        <w:t>involevement</w:t>
      </w:r>
      <w:r w:rsidR="001118BC">
        <w:t xml:space="preserve">) interesariuszy </w:t>
      </w:r>
      <w:r w:rsidR="001118BC">
        <w:fldChar w:fldCharType="begin" w:fldLock="1"/>
      </w:r>
      <w:r w:rsidR="001118BC" w:rsidRPr="00A145E9">
        <w:instrText>ADDIN CSL_CITATION {"citationItems":[{"id":"ITEM-1","itemData":{"DOI":"10.1111/j.1467-8608.2006.00460.x","ISSN":"0962-8770","abstract":"While it is generally agreed that companies need to manage their relationships with their stakeholders, the way in which they choose to do so varies considerably. In this paper, it is argued that when companies want to communicate with stakeholders about their CSR initiatives, they need to involve those stakeholders in a two</w:instrText>
      </w:r>
      <w:r w:rsidR="001118BC" w:rsidRPr="00A145E9">
        <w:rPr>
          <w:rFonts w:ascii="Cambria Math" w:hAnsi="Cambria Math" w:cs="Cambria Math"/>
        </w:rPr>
        <w:instrText>‐</w:instrText>
      </w:r>
      <w:r w:rsidR="001118BC" w:rsidRPr="00A145E9">
        <w:instrText>way communication process, defined as an ongoing iterative sense</w:instrText>
      </w:r>
      <w:r w:rsidR="001118BC" w:rsidRPr="00A145E9">
        <w:rPr>
          <w:rFonts w:ascii="Cambria Math" w:hAnsi="Cambria Math" w:cs="Cambria Math"/>
        </w:rPr>
        <w:instrText>‐</w:instrText>
      </w:r>
      <w:r w:rsidR="001118BC" w:rsidRPr="00A145E9">
        <w:instrText>giving and sense</w:instrText>
      </w:r>
      <w:r w:rsidR="001118BC" w:rsidRPr="00A145E9">
        <w:rPr>
          <w:rFonts w:ascii="Cambria Math" w:hAnsi="Cambria Math" w:cs="Cambria Math"/>
        </w:rPr>
        <w:instrText>‐</w:instrText>
      </w:r>
      <w:r w:rsidR="001118BC" w:rsidRPr="00A145E9">
        <w:instrText xml:space="preserve">making process. The paper also argues that companies need to communicate through carefully crafted and increasingly sophisticated processes. Three CSR communication strategies are developed. Based on empirical illustrations and prior research, the authors argue that managers need to move from </w:instrText>
      </w:r>
      <w:r w:rsidR="001118BC" w:rsidRPr="00A145E9">
        <w:rPr>
          <w:rFonts w:cs="Arial"/>
        </w:rPr>
        <w:instrText>‘</w:instrText>
      </w:r>
      <w:r w:rsidR="001118BC" w:rsidRPr="00A145E9">
        <w:instrText>informing</w:instrText>
      </w:r>
      <w:r w:rsidR="001118BC" w:rsidRPr="00A145E9">
        <w:rPr>
          <w:rFonts w:cs="Arial"/>
        </w:rPr>
        <w:instrText>’</w:instrText>
      </w:r>
      <w:r w:rsidR="001118BC" w:rsidRPr="00A145E9">
        <w:instrText xml:space="preserve"> and </w:instrText>
      </w:r>
      <w:r w:rsidR="001118BC" w:rsidRPr="00A145E9">
        <w:rPr>
          <w:rFonts w:cs="Arial"/>
        </w:rPr>
        <w:instrText>‘</w:instrText>
      </w:r>
      <w:r w:rsidR="001118BC" w:rsidRPr="00A145E9">
        <w:instrText>responding</w:instrText>
      </w:r>
      <w:r w:rsidR="001118BC" w:rsidRPr="00A145E9">
        <w:rPr>
          <w:rFonts w:cs="Arial"/>
        </w:rPr>
        <w:instrText>’</w:instrText>
      </w:r>
      <w:r w:rsidR="001118BC" w:rsidRPr="00A145E9">
        <w:instrText xml:space="preserve"> to </w:instrText>
      </w:r>
      <w:r w:rsidR="001118BC" w:rsidRPr="00A145E9">
        <w:rPr>
          <w:rFonts w:cs="Arial"/>
        </w:rPr>
        <w:instrText>‘</w:instrText>
      </w:r>
      <w:r w:rsidR="001118BC" w:rsidRPr="00A145E9">
        <w:instrText>involving</w:instrText>
      </w:r>
      <w:r w:rsidR="001118BC" w:rsidRPr="00A145E9">
        <w:rPr>
          <w:rFonts w:cs="Arial"/>
        </w:rPr>
        <w:instrText>’</w:instrText>
      </w:r>
      <w:r w:rsidR="001118BC" w:rsidRPr="00A145E9">
        <w:instrText xml:space="preserve"> stakeholders in CSR communication itself. They conclude that managers need to expand the role of stakeholders in corporate CSR communication processes if they want to improve their efforts to build legitimacy, a positive reputation and lasting stakeholder relationships.","author":[{"dropping-particle":"","family":"Morsing","given":"Mette","non-dropping-particle":"","parse-names":false,"suffix":""},{"dropping-particle":"","family":"Schultz","given":"Majken","non-dropping-particle":"","parse-names":false,"suffix":""}],"container-title":"Business Ethics: A European Review","id":"ITEM-1","issue":"4","issued":{"date-parts":[["2006","10","19"]]},"page":"323-338","title":"Corporate social responsibility communication: stakeholder information, response and involvement strategies","type":"article-journal","volume":"15"},"uris":["http://www.mendeley.com/documents/?uuid=94846983-ffea-4ba1-ab4c-49ed73fba807"]}],"mendeley":{"formattedCitation":"(Morsing &amp; Schultz, 2006)","plainTextFormattedCitation":"(Morsing &amp; Schultz, 2006)","previouslyFormattedCitation":"(Morsing &amp; Schultz, 2006)"},"properties":{"noteIndex":0},"schema":"https://github.com/citation-style-language/schema/raw/master/csl-citation.json"}</w:instrText>
      </w:r>
      <w:r w:rsidR="001118BC">
        <w:fldChar w:fldCharType="separate"/>
      </w:r>
      <w:r w:rsidR="001118BC" w:rsidRPr="001118BC">
        <w:rPr>
          <w:noProof/>
        </w:rPr>
        <w:t>(Morsing &amp; Schultz, 2006)</w:t>
      </w:r>
      <w:r w:rsidR="001118BC">
        <w:fldChar w:fldCharType="end"/>
      </w:r>
      <w:r w:rsidR="001118BC">
        <w:t>. W</w:t>
      </w:r>
      <w:r w:rsidR="001F0EC4">
        <w:t xml:space="preserve"> </w:t>
      </w:r>
      <w:r>
        <w:t xml:space="preserve">literaturze przedmiotu </w:t>
      </w:r>
      <w:r w:rsidR="001F0EC4">
        <w:t xml:space="preserve">nieraz lokuje się obszar </w:t>
      </w:r>
      <w:r w:rsidR="00F44FBB">
        <w:t>system</w:t>
      </w:r>
      <w:r w:rsidR="001F0EC4">
        <w:t>u</w:t>
      </w:r>
      <w:r w:rsidR="00F44FBB">
        <w:t xml:space="preserve"> zarządzania relacjami z interesariuszami</w:t>
      </w:r>
      <w:r w:rsidR="001F0EC4">
        <w:t>, a także</w:t>
      </w:r>
      <w:r w:rsidR="00F44FBB">
        <w:t xml:space="preserve"> </w:t>
      </w:r>
      <w:r w:rsidR="001F0EC4">
        <w:lastRenderedPageBreak/>
        <w:t>d</w:t>
      </w:r>
      <w:r w:rsidR="00F44FBB">
        <w:t>ziałania związane z segmentacją interesariuszy i opracowaniem założeń dla systemu komunikowania (</w:t>
      </w:r>
      <w:r w:rsidR="00F44FBB" w:rsidRPr="00F44FBB">
        <w:rPr>
          <w:i/>
          <w:iCs/>
        </w:rPr>
        <w:t>information system</w:t>
      </w:r>
      <w:r w:rsidR="00F44FBB">
        <w:t>)</w:t>
      </w:r>
      <w:r w:rsidR="001F0EC4">
        <w:t>,</w:t>
      </w:r>
      <w:r w:rsidR="00F44FBB">
        <w:t xml:space="preserve"> w obszarze planowania marketingowego </w:t>
      </w:r>
      <w:r w:rsidR="00F44FBB" w:rsidRPr="00F44FBB">
        <w:fldChar w:fldCharType="begin" w:fldLock="1"/>
      </w:r>
      <w:r w:rsidR="00F44FBB" w:rsidRPr="00F44FBB">
        <w:instrText>ADDIN CSL_CITATION {"citationItems":[{"id":"ITEM-1","itemData":{"DOI":"10.1080/13583883.2014.997277","ISSN":"1358-3883","author":[{"dropping-particle":"","family":"Kettunen","given":"Juha","non-dropping-particle":"","parse-names":false,"suffix":""}],"container-title":"Tertiary Education and Management","id":"ITEM-1","issue":"1","issued":{"date-parts":[["2015","1","2"]]},"page":"56-65","title":"Stakeholder relationships in higher education","type":"article-journal","volume":"21"},"uris":["http://www.mendeley.com/documents/?uuid=e956a09b-7f9a-42c1-ae40-139a0124853c"]}],"mendeley":{"formattedCitation":"(Kettunen, 2015)","plainTextFormattedCitation":"(Kettunen, 2015)","previouslyFormattedCitation":"(Kettunen, 2015)"},"properties":{"noteIndex":0},"schema":"https://github.com/citation-style-language/schema/raw/master/csl-citation.json"}</w:instrText>
      </w:r>
      <w:r w:rsidR="00F44FBB" w:rsidRPr="00F44FBB">
        <w:fldChar w:fldCharType="separate"/>
      </w:r>
      <w:r w:rsidR="00F44FBB" w:rsidRPr="00F44FBB">
        <w:rPr>
          <w:noProof/>
        </w:rPr>
        <w:t>(Kettunen, 2015)</w:t>
      </w:r>
      <w:r w:rsidR="00F44FBB" w:rsidRPr="00F44FBB">
        <w:fldChar w:fldCharType="end"/>
      </w:r>
      <w:r w:rsidR="00F44FBB">
        <w:t xml:space="preserve">. Jest to ujęcie pomijające </w:t>
      </w:r>
      <w:r w:rsidR="001F0EC4">
        <w:t xml:space="preserve">istotny </w:t>
      </w:r>
      <w:r w:rsidR="00F44FBB">
        <w:t>aspekt zarzadzania jakością, który to obszar powinien mieć udział w tych procesach, zwłaszcza w przypadku uczelni wyższych</w:t>
      </w:r>
      <w:r w:rsidR="001F0EC4">
        <w:t xml:space="preserve">. </w:t>
      </w:r>
      <w:r w:rsidR="00954441">
        <w:t>O tym jak istotny jest to obszar nie</w:t>
      </w:r>
      <w:r w:rsidR="00CE2893">
        <w:t>ch</w:t>
      </w:r>
      <w:r w:rsidR="00954441">
        <w:t xml:space="preserve"> świadczy choćby fakt opracowania normy AA 1000 dotyczącej obszaru zaangażowania interesariuszy </w:t>
      </w:r>
      <w:r w:rsidR="00954441">
        <w:fldChar w:fldCharType="begin" w:fldLock="1"/>
      </w:r>
      <w:r w:rsidR="00954441">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wyższych","type":"book"},"locator":"233","uris":["http://www.mendeley.com/documents/?uuid=1a4ea79e-2408-44b2-b3f5-700e4b05cbe6"]}],"mendeley":{"formattedCitation":"(Wawak, 2019, s. 233)","plainTextFormattedCitation":"(Wawak, 2019, s. 233)","previouslyFormattedCitation":"(Wawak, 2019, s. 233)"},"properties":{"noteIndex":0},"schema":"https://github.com/citation-style-language/schema/raw/master/csl-citation.json"}</w:instrText>
      </w:r>
      <w:r w:rsidR="00954441">
        <w:fldChar w:fldCharType="separate"/>
      </w:r>
      <w:r w:rsidR="00954441" w:rsidRPr="00921CC1">
        <w:rPr>
          <w:noProof/>
        </w:rPr>
        <w:t>(Wawak, 2019, s. 233)</w:t>
      </w:r>
      <w:r w:rsidR="00954441">
        <w:fldChar w:fldCharType="end"/>
      </w:r>
      <w:r w:rsidR="00954441">
        <w:t xml:space="preserve">. </w:t>
      </w:r>
      <w:r w:rsidR="00CE2893">
        <w:t>Podobnie do przytoczonej definicji zarządzania interesariuszami j</w:t>
      </w:r>
      <w:r w:rsidR="001F0EC4">
        <w:t>ako elementy służące efektywnemu angażowani</w:t>
      </w:r>
      <w:r w:rsidR="00870254">
        <w:t xml:space="preserve">u interesariuszy wymieniane </w:t>
      </w:r>
      <w:r w:rsidR="00CE2893">
        <w:t xml:space="preserve">są </w:t>
      </w:r>
      <w:r w:rsidR="00870254">
        <w:t xml:space="preserve">takie działania jak: identyfikacja i analiza interesariuszy, konsultacje z interesariuszami, ujawnianie (przekazywanie) informacji interesariuszom, negocjowanie i budowanie partnerstwa, radzenie sobie ze skargami, monitorowanie projektów wspólnie z interesariuszami, raportowanie do interesariuszy </w:t>
      </w:r>
      <w:r w:rsidR="00870254">
        <w:fldChar w:fldCharType="begin" w:fldLock="1"/>
      </w:r>
      <w:r w:rsidR="00870254">
        <w:instrText>ADDIN CSL_CITATION {"citationItems":[{"id":"ITEM-1","itemData":{"abstract":"Stakeholder engagement is fundamental to the implementation of effective education research projects. Indeed, funders often partially judge research project applications on the evidence of quality stakeholder engagement. Thus, with high levels of competition for funding in education, and some community members judging successful projects by the reflection of community input, stakeholder engagement is an important area to explore. This discussion paper examines the definitions, as well as the benefits and challenges of stakeholder engagement. The discussion is framed around the current theories of stakeholder engagement and stakeholder management. These theories are used as a lens to view an Australian early childhood education online research project utilising a steering committee, funding bodies and stakeholder surveys. Discussion about the benefits and challenges these inputs bring to a project is situated in the literature. Such discussion will be of interest to those undertaking educational projects and funding.","author":[{"dropping-particle":"","family":"Rogers","given":"M.","non-dropping-particle":"","parse-names":false,"suffix":""},{"dropping-particle":"","family":"Baker","given":"P.","non-dropping-particle":"","parse-names":false,"suffix":""},{"dropping-particle":"","family":"Harrington","given":"I.","non-dropping-particle":"","parse-names":false,"suffix":""},{"dropping-particle":"","family":"Johnson","given":"A.","non-dropping-particle":"","parse-names":false,"suffix":""},{"dropping-particle":"","family":"Bird","given":"J.","non-dropping-particle":"","parse-names":false,"suffix":""},{"dropping-particle":"","family":"Bible","given":"V.","non-dropping-particle":"","parse-names":false,"suffix":""}],"container-title":"Issues in Educational Research","id":"ITEM-1","issue":"3","issued":{"date-parts":[["2022"]]},"page":"1131-1152","title":"Stakeholder engagement with funding bodies, steering committees and surveys: Benefits for education projects","type":"article-journal","volume":"32"},"uris":["http://www.mendeley.com/documents/?uuid=9011ec11-4b36-3867-8d39-7c4b205a9b0e"]}],"mendeley":{"formattedCitation":"(Rogers i in., 2022)","plainTextFormattedCitation":"(Rogers i in., 2022)","previouslyFormattedCitation":"(Rogers i in., 2022)"},"properties":{"noteIndex":0},"schema":"https://github.com/citation-style-language/schema/raw/master/csl-citation.json"}</w:instrText>
      </w:r>
      <w:r w:rsidR="00870254">
        <w:fldChar w:fldCharType="separate"/>
      </w:r>
      <w:r w:rsidR="00870254" w:rsidRPr="00921CC1">
        <w:rPr>
          <w:noProof/>
        </w:rPr>
        <w:t>(Rogers i in., 2022)</w:t>
      </w:r>
      <w:r w:rsidR="00870254">
        <w:fldChar w:fldCharType="end"/>
      </w:r>
      <w:r w:rsidR="00870254">
        <w:t>. Można zauważyć,</w:t>
      </w:r>
      <w:r w:rsidR="00954441">
        <w:t xml:space="preserve"> </w:t>
      </w:r>
      <w:r w:rsidR="00870254">
        <w:t xml:space="preserve">że zarówno przekazywanie informacji, jak i </w:t>
      </w:r>
      <w:r w:rsidR="00954441">
        <w:t>negocjowanie oraz konsultacje to bez wątpienia elementy związane z komunikacją z interesariuszami. Natomiast działań w tym obszarze może być znaczenie więcej. Szczególnie dotyczy to uczelni wyższych, dla których środowisko interesariuszy odznacza się dużą złożonością, a więc i różnorodnością metod komunikacji z różnymi spośród zainteresowanych stron.</w:t>
      </w:r>
      <w:r w:rsidR="00D841C5">
        <w:t xml:space="preserve"> Niemniej odpowiednia komunikacj</w:t>
      </w:r>
      <w:r w:rsidR="00CE2893">
        <w:t>a</w:t>
      </w:r>
      <w:r w:rsidR="00D841C5">
        <w:t xml:space="preserve"> może się przysłużyć nie tylko efektywnemu angażowaniu, ale również może odnieść pozytywne skutki w takich obszarach jak: zarzadzanie oczekiwaniami, przezwyciężanie oporowi przeciw zmianom, efektywnemu zarządzaniu ryzykami, a także budowaniu długotrwałych relacji z interesariuszami </w:t>
      </w:r>
      <w:r w:rsidR="00D841C5">
        <w:fldChar w:fldCharType="begin" w:fldLock="1"/>
      </w:r>
      <w:r w:rsidR="00D841C5" w:rsidRPr="00D841C5">
        <w:instrText>ADDIN CSL_CITATION {"citationItems":[{"id":"ITEM-1","itemData":{"author":[{"dropping-particle":"","family":"Rajhans","given":"Kirti","non-dropping-particle":"","parse-names":false,"suffix":""}],"container-title":"IUP Journal of Soft Skills","id":"ITEM-1","issue":"4","issued":{"date-parts":[["2018"]]},"page":"47-66","publisher":"IUP Publications","title":"Effective communication management: A key to stakeholder relationship management in project-based organizations","type":"article-journal","volume":"12"},"uris":["http://www.mendeley.com/documents/?uuid=ce7c8af9-5518-4af7-bccd-bc266afb123d"]}],"mendeley":{"formattedCitation":"(Rajhans, 2018)","plainTextFormattedCitation":"(Rajhans, 2018)","previouslyFormattedCitation":"(Rajhans, 2018)"},"properties":{"noteIndex":0},"schema":"https://github.com/citation-style-language/schema/raw/master/csl-citation.json"}</w:instrText>
      </w:r>
      <w:r w:rsidR="00D841C5">
        <w:fldChar w:fldCharType="separate"/>
      </w:r>
      <w:r w:rsidR="00D841C5" w:rsidRPr="00D841C5">
        <w:rPr>
          <w:noProof/>
        </w:rPr>
        <w:t>(Rajhans, 2018)</w:t>
      </w:r>
      <w:r w:rsidR="00D841C5">
        <w:fldChar w:fldCharType="end"/>
      </w:r>
      <w:r w:rsidR="00D841C5">
        <w:t>. Takie efekty szczególnie dobrze współgrają z istotnymi uwarunkowaniami zarządzania jakością na uczelniach wyższych</w:t>
      </w:r>
      <w:r w:rsidR="00CE2893">
        <w:t>,</w:t>
      </w:r>
      <w:r w:rsidR="00D841C5">
        <w:t xml:space="preserve"> gdyż przede wszystkim dotyczy </w:t>
      </w:r>
      <w:r w:rsidR="00CE2893">
        <w:t>ono</w:t>
      </w:r>
      <w:r w:rsidR="00D841C5">
        <w:t xml:space="preserve"> długoterminowego horyzontu działań. Ponadto odnosząc się do definicji zarządzania jakością jako zgodności z oczekiwaniami, wpływanie poprzez odpowiednią komunikację na poziom i</w:t>
      </w:r>
      <w:r w:rsidR="00CE2893">
        <w:t> </w:t>
      </w:r>
      <w:r w:rsidR="00D841C5">
        <w:t>strukturę oczekiwań interesariuszy może również przyczynić się do podniesienia poziomu postrzeganej jakości.</w:t>
      </w:r>
      <w:r w:rsidR="00954441" w:rsidRPr="00D841C5">
        <w:t xml:space="preserve"> </w:t>
      </w:r>
      <w:r w:rsidR="009D7FD2">
        <w:t>Co więcej poprzez</w:t>
      </w:r>
      <w:r w:rsidR="00CE2893">
        <w:t xml:space="preserve"> odpowiednią</w:t>
      </w:r>
      <w:r w:rsidR="009D7FD2">
        <w:t xml:space="preserve"> komunikację</w:t>
      </w:r>
      <w:r w:rsidR="00CE2893">
        <w:t xml:space="preserve"> modulującą</w:t>
      </w:r>
      <w:r w:rsidR="009D7FD2">
        <w:t xml:space="preserve"> zaangażowanie</w:t>
      </w:r>
      <w:r w:rsidR="00CE2893">
        <w:t xml:space="preserve"> inter</w:t>
      </w:r>
      <w:r w:rsidR="00670476">
        <w:t>e</w:t>
      </w:r>
      <w:r w:rsidR="00CE2893">
        <w:t>sariuszy można istotnie wspierać osiąganie celów organizacji, gdyż</w:t>
      </w:r>
      <w:r w:rsidR="009D7FD2">
        <w:t xml:space="preserve"> interesariusze wpływają </w:t>
      </w:r>
      <w:r w:rsidR="00CE2893">
        <w:t>na różne</w:t>
      </w:r>
      <w:r w:rsidR="009D7FD2">
        <w:t xml:space="preserve"> obszary potencjału organizacji do realizacji </w:t>
      </w:r>
      <w:r w:rsidR="00CE2893">
        <w:t xml:space="preserve">jej </w:t>
      </w:r>
      <w:r w:rsidR="009D7FD2">
        <w:t xml:space="preserve">strategii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CE2893">
        <w:t>.</w:t>
      </w:r>
    </w:p>
    <w:p w14:paraId="04525612" w14:textId="182F07F7" w:rsidR="00670476" w:rsidRPr="00670476" w:rsidRDefault="00670476" w:rsidP="00670476">
      <w:r>
        <w:t xml:space="preserve">O tym jak ważna jest komunikacja w pracy menedżerów niech świadczy fakt iż ocenia się, że działania związane z komunikacją stanowią między ok. 70%-90% czasu pracy menedżerów </w:t>
      </w:r>
      <w:r>
        <w:fldChar w:fldCharType="begin" w:fldLock="1"/>
      </w:r>
      <w:r w:rsidRPr="00670476">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670476">
        <w:rPr>
          <w:noProof/>
        </w:rPr>
        <w:t>(Bragantini &amp; Matteo, 2017)</w:t>
      </w:r>
      <w:r>
        <w:fldChar w:fldCharType="end"/>
      </w:r>
      <w:r>
        <w:t xml:space="preserve">, więc niewątpliwie powinien być to proces celowy i planowany, a umiejętności komunikacji w sposób celowy rozwijane. Za najważniejsze dla dobrej komunikacji uważa się głębię i </w:t>
      </w:r>
      <w:r w:rsidR="00670F35">
        <w:t>trafność treści</w:t>
      </w:r>
      <w:r>
        <w:t xml:space="preserve"> </w:t>
      </w:r>
      <w:r w:rsidR="00670F35">
        <w:t xml:space="preserve">oraz dopasowanie treści do docelowych odbiorców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 xml:space="preserve">. Kwestie poprawności gramatycznej i zastosowania odpowiedniego formatu komunikacji również będąc istotne nie odgrywają jednak tak istotnej roli dla skuteczności procesu komunikacji </w:t>
      </w:r>
      <w:r w:rsidR="00670F35">
        <w:fldChar w:fldCharType="begin" w:fldLock="1"/>
      </w:r>
      <w:r w:rsidR="00A145E9">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era","type":"article-journal","volume":"27"},"locator":"24","uris":["http://www.mendeley.com/documents/?uuid=4f2107bf-edc9-41bd-918f-e909a0cd6ad0"]}],"mendeley":{"formattedCitation":"(Bragantini &amp; Matteo, 2017, s. 24)","plainTextFormattedCitation":"(Bragantini &amp; Matteo, 2017, s. 24)","previouslyFormattedCitation":"(Bragantini &amp; Matteo, 2017, s. 24)"},"properties":{"noteIndex":0},"schema":"https://github.com/citation-style-language/schema/raw/master/csl-citation.json"}</w:instrText>
      </w:r>
      <w:r w:rsidR="00670F35">
        <w:fldChar w:fldCharType="separate"/>
      </w:r>
      <w:r w:rsidR="00670F35" w:rsidRPr="00670F35">
        <w:rPr>
          <w:noProof/>
        </w:rPr>
        <w:t>(Bragantini &amp; Matteo, 2017, s. 24)</w:t>
      </w:r>
      <w:r w:rsidR="00670F35">
        <w:fldChar w:fldCharType="end"/>
      </w:r>
      <w:r w:rsidR="00670F35">
        <w:t>.</w:t>
      </w:r>
    </w:p>
    <w:p w14:paraId="30655144" w14:textId="7BFB2274" w:rsidR="009D0585" w:rsidRDefault="00E701C9" w:rsidP="009D0585">
      <w:r>
        <w:t xml:space="preserve">Jest wiele możliwych rodzajów komunikacji. Jedna z najprostszych klasyfikacji rozróżnia komunikaty werbalne i niewerbalne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rsidRPr="00E701C9">
        <w:t xml:space="preserve"> </w:t>
      </w:r>
      <w:r>
        <w:t xml:space="preserve">oraz komunikatów łączące obie te formy. Komunikacja może też przybierać różne kierunki swojego przebiegu. W najbardziej klasycznym rozróżnieniu można mówić o komunikacji wertykalnej góra-dół lub dół-góra oraz o komunikacji horyzontalnej </w:t>
      </w:r>
      <w:r>
        <w:rPr>
          <w:lang w:val="en-GB"/>
        </w:rPr>
        <w:fldChar w:fldCharType="begin" w:fldLock="1"/>
      </w:r>
      <w:r w:rsidRPr="00E701C9">
        <w:instrText>ADDIN CSL_CITATION {"citationItems":[{"id":"ITEM-1","itemData":{"DOI":"10.1002/9781444315349.ch10","ISBN":"9781405180986","author":[{"dropping-particle":"","family":"Al</w:instrText>
      </w:r>
      <w:r w:rsidRPr="00E701C9">
        <w:rPr>
          <w:rFonts w:ascii="Cambria Math" w:hAnsi="Cambria Math" w:cs="Cambria Math"/>
        </w:rPr>
        <w:instrText>‐</w:instrText>
      </w:r>
      <w:r w:rsidRPr="00E701C9">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E701C9">
        <w:rPr>
          <w:rFonts w:ascii="Cambria Math" w:hAnsi="Cambria Math" w:cs="Cambria Math"/>
        </w:rPr>
        <w:instrText>‐</w:instrText>
      </w:r>
      <w:r w:rsidRPr="00E701C9">
        <w:instrText>Khafaji i in., 2009)","plainTextFormattedCitation":"(Al</w:instrText>
      </w:r>
      <w:r w:rsidRPr="00E701C9">
        <w:rPr>
          <w:rFonts w:ascii="Cambria Math" w:hAnsi="Cambria Math" w:cs="Cambria Math"/>
        </w:rPr>
        <w:instrText>‐</w:instrText>
      </w:r>
      <w:r w:rsidRPr="00E701C9">
        <w:instrText>Khafaji i in., 2009)","previouslyFormattedCitation":"(Al</w:instrText>
      </w:r>
      <w:r w:rsidRPr="00E701C9">
        <w:rPr>
          <w:rFonts w:ascii="Cambria Math" w:hAnsi="Cambria Math" w:cs="Cambria Math"/>
        </w:rPr>
        <w:instrText>‐</w:instrText>
      </w:r>
      <w:r w:rsidRPr="00E701C9">
        <w:instrText>Khafaji i in., 2009)"},"properties":{"noteIndex":0},"schema":"https://github.com/citation-style-language/schema/raw/master/csl-citation.json"}</w:instrText>
      </w:r>
      <w:r>
        <w:rPr>
          <w:lang w:val="en-GB"/>
        </w:rPr>
        <w:fldChar w:fldCharType="separate"/>
      </w:r>
      <w:r w:rsidRPr="00E701C9">
        <w:rPr>
          <w:noProof/>
        </w:rPr>
        <w:t>(Al</w:t>
      </w:r>
      <w:r w:rsidRPr="00E701C9">
        <w:rPr>
          <w:rFonts w:ascii="Cambria Math" w:hAnsi="Cambria Math" w:cs="Cambria Math"/>
          <w:noProof/>
        </w:rPr>
        <w:t>‐</w:t>
      </w:r>
      <w:r w:rsidRPr="00E701C9">
        <w:rPr>
          <w:noProof/>
        </w:rPr>
        <w:t>Khafaji i in., 2009)</w:t>
      </w:r>
      <w:r>
        <w:rPr>
          <w:lang w:val="en-GB"/>
        </w:rPr>
        <w:fldChar w:fldCharType="end"/>
      </w:r>
      <w:r>
        <w:t xml:space="preserve">. W ramach struktury organizacji komunikacja wertykalna przybiera często kształt formalny, szczególnie w zakresie dyspozycji kierownictwa wobec pracowników, natomiast komunikacja horyzontalna często ma charakter nieformalny gdyż wynika z relacji pomiędzy </w:t>
      </w:r>
      <w:r>
        <w:lastRenderedPageBreak/>
        <w:t>pracownikami tego samego szczebla. W przypadku komuni</w:t>
      </w:r>
      <w:r w:rsidR="00DF00C7">
        <w:t>k</w:t>
      </w:r>
      <w:r>
        <w:t>acji</w:t>
      </w:r>
      <w:r w:rsidR="00DF00C7">
        <w:t xml:space="preserve"> z interesariuszami to raczej należy stwierdzić, że kanały komunikacji wertykalnej dotyczą przepływu informacji pomiędzy organizacją (firma, instytucja) a różnymi grupami interesariuszy. Takie kanały komunikacji w dość oczywisty sposób mogą być w szerokim zakresie kontrolowane przez organizację. Natomiast kanały komunikacji wertykalnej (pomiędzy interesariuszami) wydają się być poza bezpośrednim wpływem organizacji. Szczególnie w kontekście komunikacji z interesariuszami należy uwzględniać bardziej złożone formy kanałów komunikacji. W szczególnie złożonych strukturach (jak np. dla usług uniwersytetów) można zaobserwować nie tylko wieloelementowe łańcuchy przepływu komunikatów, ale także struktury rozgałęziające się. W przypadku komunikacji planowanej mogą one przybrać struktury łańcucha, koła lub rozgałęzione (Y), natomiast </w:t>
      </w:r>
      <w:r w:rsidR="00E2494C">
        <w:t xml:space="preserve">w przypadku komunikacji bardziej spontanicznej raczej będą się tworzyć struktury koła lub wielokanałowe (por. </w:t>
      </w:r>
      <w:r w:rsidR="00D9758D">
        <w:fldChar w:fldCharType="begin"/>
      </w:r>
      <w:r w:rsidR="00D9758D">
        <w:instrText xml:space="preserve"> REF _Ref156914784 \h </w:instrText>
      </w:r>
      <w:r w:rsidR="00D9758D">
        <w:fldChar w:fldCharType="separate"/>
      </w:r>
      <w:r w:rsidR="00BF7D63">
        <w:t xml:space="preserve">Rysunek </w:t>
      </w:r>
      <w:r w:rsidR="00BF7D63">
        <w:rPr>
          <w:noProof/>
        </w:rPr>
        <w:t>26</w:t>
      </w:r>
      <w:r w:rsidR="00D9758D">
        <w:fldChar w:fldCharType="end"/>
      </w:r>
      <w:r w:rsidR="00E2494C">
        <w:t>).</w:t>
      </w:r>
    </w:p>
    <w:p w14:paraId="5F474CB2" w14:textId="50142892" w:rsidR="00D9758D" w:rsidRDefault="00CE38AC" w:rsidP="00D9758D">
      <w:pPr>
        <w:pStyle w:val="Rysunek"/>
      </w:pPr>
      <w:r>
        <w:rPr>
          <w:noProof/>
        </w:rPr>
        <w:drawing>
          <wp:inline distT="0" distB="0" distL="0" distR="0" wp14:anchorId="5D7D7837" wp14:editId="3AA110F4">
            <wp:extent cx="5571490" cy="1995055"/>
            <wp:effectExtent l="0" t="0" r="0" b="0"/>
            <wp:docPr id="73440566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a:extLst>
                        <a:ext uri="{28A0092B-C50C-407E-A947-70E740481C1C}">
                          <a14:useLocalDpi xmlns:a14="http://schemas.microsoft.com/office/drawing/2010/main" val="0"/>
                        </a:ext>
                      </a:extLst>
                    </a:blip>
                    <a:srcRect t="9615" b="14150"/>
                    <a:stretch/>
                  </pic:blipFill>
                  <pic:spPr bwMode="auto">
                    <a:xfrm>
                      <a:off x="0" y="0"/>
                      <a:ext cx="5572757" cy="1995509"/>
                    </a:xfrm>
                    <a:prstGeom prst="rect">
                      <a:avLst/>
                    </a:prstGeom>
                    <a:noFill/>
                    <a:ln>
                      <a:noFill/>
                    </a:ln>
                    <a:extLst>
                      <a:ext uri="{53640926-AAD7-44D8-BBD7-CCE9431645EC}">
                        <a14:shadowObscured xmlns:a14="http://schemas.microsoft.com/office/drawing/2010/main"/>
                      </a:ext>
                    </a:extLst>
                  </pic:spPr>
                </pic:pic>
              </a:graphicData>
            </a:graphic>
          </wp:inline>
        </w:drawing>
      </w:r>
    </w:p>
    <w:p w14:paraId="6D8D1D97" w14:textId="03175359" w:rsidR="00D9758D" w:rsidRDefault="00D9758D" w:rsidP="00D9758D">
      <w:pPr>
        <w:pStyle w:val="Tytutabeli"/>
      </w:pPr>
      <w:bookmarkStart w:id="390" w:name="_Ref156914784"/>
      <w:bookmarkStart w:id="391" w:name="_Ref156921650"/>
      <w:bookmarkStart w:id="392" w:name="_Toc166286108"/>
      <w:r>
        <w:t xml:space="preserve">Rysunek </w:t>
      </w:r>
      <w:r>
        <w:fldChar w:fldCharType="begin"/>
      </w:r>
      <w:r>
        <w:instrText xml:space="preserve"> SEQ Rysunek \* ARABIC </w:instrText>
      </w:r>
      <w:r>
        <w:fldChar w:fldCharType="separate"/>
      </w:r>
      <w:r w:rsidR="00BF7D63">
        <w:rPr>
          <w:noProof/>
        </w:rPr>
        <w:t>26</w:t>
      </w:r>
      <w:r>
        <w:rPr>
          <w:noProof/>
        </w:rPr>
        <w:fldChar w:fldCharType="end"/>
      </w:r>
      <w:bookmarkEnd w:id="390"/>
      <w:r>
        <w:t xml:space="preserve"> Formy struktur kanałów komunikacji</w:t>
      </w:r>
      <w:bookmarkEnd w:id="391"/>
      <w:bookmarkEnd w:id="392"/>
    </w:p>
    <w:p w14:paraId="15801A2F" w14:textId="7016DFE2" w:rsidR="00D9758D" w:rsidRPr="00D95B07" w:rsidRDefault="00D9758D" w:rsidP="007770AA">
      <w:pPr>
        <w:pStyle w:val="rdo"/>
        <w:rPr>
          <w:lang w:val="pl-PL"/>
        </w:rPr>
      </w:pPr>
      <w:r w:rsidRPr="00D95B07">
        <w:rPr>
          <w:lang w:val="pl-PL"/>
        </w:rPr>
        <w:t xml:space="preserve">Źródło: </w:t>
      </w:r>
      <w:r>
        <w:rPr>
          <w:lang w:val="en-GB"/>
        </w:rPr>
        <w:fldChar w:fldCharType="begin" w:fldLock="1"/>
      </w:r>
      <w:r w:rsidRPr="00D95B07">
        <w:rPr>
          <w:lang w:val="pl-PL"/>
        </w:rPr>
        <w:instrText>ADDIN CSL_CITATION {"citationItems":[{"id":"ITEM-1","itemData":{"DOI":"10.1002/9781444315349.ch10","ISBN":"9781405180986","author":[{"dropping-particle":"","family":"Al</w:instrText>
      </w:r>
      <w:r w:rsidRPr="00D95B07">
        <w:rPr>
          <w:rFonts w:ascii="Cambria Math" w:hAnsi="Cambria Math" w:cs="Cambria Math"/>
          <w:lang w:val="pl-PL"/>
        </w:rPr>
        <w:instrText>‐</w:instrText>
      </w:r>
      <w:r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-1","issued":{"date-parts":[["2009","12","18"]]},"page":"159-173","publisher":"Wiley","title":"Communication in Stakeholder Management","type":"chapter"},"uris":["http://www.mendeley.com/documents/?uuid=bf6c095b-17ef-4017-a9b9-f27644e423f4"]}],"mendeley":{"formattedCitation":"(Al</w:instrText>
      </w:r>
      <w:r w:rsidRPr="00D95B07">
        <w:rPr>
          <w:rFonts w:ascii="Cambria Math" w:hAnsi="Cambria Math" w:cs="Cambria Math"/>
          <w:lang w:val="pl-PL"/>
        </w:rPr>
        <w:instrText>‐</w:instrText>
      </w:r>
      <w:r w:rsidRPr="00D95B07">
        <w:rPr>
          <w:lang w:val="pl-PL"/>
        </w:rPr>
        <w:instrText>Khafaji i in., 2009)","plainTextFormattedCitation":"(Al</w:instrText>
      </w:r>
      <w:r w:rsidRPr="00D95B07">
        <w:rPr>
          <w:rFonts w:ascii="Cambria Math" w:hAnsi="Cambria Math" w:cs="Cambria Math"/>
          <w:lang w:val="pl-PL"/>
        </w:rPr>
        <w:instrText>‐</w:instrText>
      </w:r>
      <w:r w:rsidRPr="00D95B07">
        <w:rPr>
          <w:lang w:val="pl-PL"/>
        </w:rPr>
        <w:instrText>Khafaji i in., 2009)","previouslyFormattedCitation":"(Al</w:instrText>
      </w:r>
      <w:r w:rsidRPr="00D95B07">
        <w:rPr>
          <w:rFonts w:ascii="Cambria Math" w:hAnsi="Cambria Math" w:cs="Cambria Math"/>
          <w:lang w:val="pl-PL"/>
        </w:rPr>
        <w:instrText>‐</w:instrText>
      </w:r>
      <w:r w:rsidRPr="00D95B07">
        <w:rPr>
          <w:lang w:val="pl-PL"/>
        </w:rPr>
        <w:instrText>Khafaji i in., 2009)"},"properties":{"noteIndex":0},"schema":"https://github.com/citation-style-language/schema/raw/master/csl-citation.json"}</w:instrText>
      </w:r>
      <w:r>
        <w:rPr>
          <w:lang w:val="en-GB"/>
        </w:rPr>
        <w:fldChar w:fldCharType="separate"/>
      </w:r>
      <w:r w:rsidRPr="00D95B07">
        <w:rPr>
          <w:noProof/>
          <w:lang w:val="pl-PL"/>
        </w:rPr>
        <w:t>(Al</w:t>
      </w:r>
      <w:r w:rsidRPr="00D95B07">
        <w:rPr>
          <w:rFonts w:ascii="Cambria Math" w:hAnsi="Cambria Math" w:cs="Cambria Math"/>
          <w:noProof/>
          <w:lang w:val="pl-PL"/>
        </w:rPr>
        <w:t>‐</w:t>
      </w:r>
      <w:r w:rsidRPr="00D95B07">
        <w:rPr>
          <w:noProof/>
          <w:lang w:val="pl-PL"/>
        </w:rPr>
        <w:t>Khafaji i in., 2009)</w:t>
      </w:r>
      <w:r>
        <w:rPr>
          <w:lang w:val="en-GB"/>
        </w:rPr>
        <w:fldChar w:fldCharType="end"/>
      </w:r>
    </w:p>
    <w:p w14:paraId="679DCDC5" w14:textId="53D68A15" w:rsidR="009D7FD2" w:rsidRDefault="00742210" w:rsidP="00881745">
      <w:r>
        <w:t>Mając świadomość powstawiania struktur kanałów komunikacji przedstawionych na diagramach po</w:t>
      </w:r>
      <w:r w:rsidR="006120AD">
        <w:fldChar w:fldCharType="begin"/>
      </w:r>
      <w:r w:rsidR="006120AD">
        <w:instrText xml:space="preserve"> REF _Ref156921650 \p \h </w:instrText>
      </w:r>
      <w:r w:rsidR="006120AD">
        <w:fldChar w:fldCharType="separate"/>
      </w:r>
      <w:r w:rsidR="00BF7D63">
        <w:t>wyżej</w:t>
      </w:r>
      <w:r w:rsidR="006120AD">
        <w:fldChar w:fldCharType="end"/>
      </w:r>
      <w:r>
        <w:t xml:space="preserve"> (</w:t>
      </w:r>
      <w:r w:rsidR="006120AD">
        <w:fldChar w:fldCharType="begin"/>
      </w:r>
      <w:r w:rsidR="006120AD">
        <w:instrText xml:space="preserve"> REF _Ref156914784 \h </w:instrText>
      </w:r>
      <w:r w:rsidR="006120AD">
        <w:fldChar w:fldCharType="separate"/>
      </w:r>
      <w:r w:rsidR="00BF7D63">
        <w:t xml:space="preserve">Rysunek </w:t>
      </w:r>
      <w:r w:rsidR="00BF7D63">
        <w:rPr>
          <w:noProof/>
        </w:rPr>
        <w:t>26</w:t>
      </w:r>
      <w:r w:rsidR="006120AD">
        <w:fldChar w:fldCharType="end"/>
      </w:r>
      <w:r>
        <w:t>) można lepiej planować komunikację z interesariuszami, by efekty działań komunikacyjnych były bardziej przewidywalne i zgodne z celami organizacji. W odniesieniu do złożonej struktury interesariuszy uczelni można zauważyć, że raczej występowanie struktury łańcucha jest mało prawdopodobne ze względu na liczność różnych grup interesariuszy. Zatem kanały komunikacji planowanej raczej będą przybierać formę struktury koła lub rozgałęzionej lub też form mieszanych składających się z tych dwóch rodzajów struktur. Natomiast w przypadku kanałów komunikacji spontanicznej należy się spodziewać raczej występowanie struktury wielokanałowej niż struktury koła. Niemniej struktury te mogą się dynamicznie przekształcać w czasie i również przybierać formy pośrednie.</w:t>
      </w:r>
      <w:r w:rsidR="006120AD">
        <w:t xml:space="preserve"> Ten zaawansowany poziom złożoności środowiska komunikacji z interesariuszami wymaga planowania dla osiągania zamierzonych rezultatów. Niemniej </w:t>
      </w:r>
      <w:r w:rsidR="00EC75B3">
        <w:t xml:space="preserve">punktem wyjścia do planowania powinno być odpowiednie sformułowanie celów lub problemów do rozwiązania. </w:t>
      </w:r>
      <w:r w:rsidR="009D7FD2">
        <w:t xml:space="preserve">Nieraz </w:t>
      </w:r>
      <w:r w:rsidR="00EC75B3">
        <w:t xml:space="preserve">bowiem </w:t>
      </w:r>
      <w:r w:rsidR="009D7FD2">
        <w:t xml:space="preserve">„określenie problemu okazuje się ważniejsze od sposobu jego rozwiązania” </w:t>
      </w:r>
      <w:r w:rsidR="009D7FD2">
        <w:fldChar w:fldCharType="begin" w:fldLock="1"/>
      </w:r>
      <w:r w:rsidR="009D7FD2" w:rsidRPr="009D7FD2">
        <w:instrText>ADDIN CSL_CITATION {"citationItems":[{"id":"ITEM-1","itemData":{"author":[{"dropping-particle":"","family":"Jackson","given":"Grace","non-dropping-particle":"","parse-names":false,"suffix":""}],"id":"ITEM-1","issued":{"date-parts":[["2021"]]},"publisher":"Walden University","title":"Stakeholders’ Communication During Learning Analytics Implementation in Higher Education","type":"thesis"},"locator":"41","uris":["http://www.mendeley.com/documents/?uuid=2ed107b6-f70a-4d74-aad8-24511fe2bf0c"]}],"mendeley":{"formattedCitation":"(G. Jackson, 2021, s. 41)","plainTextFormattedCitation":"(G. Jackson, 2021, s. 41)","previouslyFormattedCitation":"(G. Jackson, 2021, s. 41)"},"properties":{"noteIndex":0},"schema":"https://github.com/citation-style-language/schema/raw/master/csl-citation.json"}</w:instrText>
      </w:r>
      <w:r w:rsidR="009D7FD2">
        <w:fldChar w:fldCharType="separate"/>
      </w:r>
      <w:r w:rsidR="009D7FD2" w:rsidRPr="009D7FD2">
        <w:rPr>
          <w:noProof/>
        </w:rPr>
        <w:t>(G. Jackson, 2021, s. 41)</w:t>
      </w:r>
      <w:r w:rsidR="009D7FD2">
        <w:fldChar w:fldCharType="end"/>
      </w:r>
      <w:r w:rsidR="00EC75B3">
        <w:t>. Aby określanie wytycznych do komunikacji z interesariuszami nieco usystematyzować i uprawdopodobnić osiągnięcie celów organizacji można posłużyć się koncepcją trójkąta komunikacji przedstawioną na diagramie po</w:t>
      </w:r>
      <w:r w:rsidR="00A145E9">
        <w:fldChar w:fldCharType="begin"/>
      </w:r>
      <w:r w:rsidR="00A145E9">
        <w:instrText xml:space="preserve"> REF _Ref156922851 \p \h </w:instrText>
      </w:r>
      <w:r w:rsidR="00A145E9">
        <w:fldChar w:fldCharType="separate"/>
      </w:r>
      <w:r w:rsidR="00BF7D63">
        <w:t>niżej</w:t>
      </w:r>
      <w:r w:rsidR="00A145E9">
        <w:fldChar w:fldCharType="end"/>
      </w:r>
      <w:r w:rsidR="00EC75B3">
        <w:t xml:space="preserve"> (</w:t>
      </w:r>
      <w:r w:rsidR="00A145E9">
        <w:fldChar w:fldCharType="begin"/>
      </w:r>
      <w:r w:rsidR="00A145E9">
        <w:instrText xml:space="preserve"> REF _Ref156922867 \h </w:instrText>
      </w:r>
      <w:r w:rsidR="00A145E9">
        <w:fldChar w:fldCharType="separate"/>
      </w:r>
      <w:r w:rsidR="00BF7D63">
        <w:t xml:space="preserve">Rysunek </w:t>
      </w:r>
      <w:r w:rsidR="00BF7D63">
        <w:rPr>
          <w:noProof/>
        </w:rPr>
        <w:t>27</w:t>
      </w:r>
      <w:r w:rsidR="00A145E9">
        <w:fldChar w:fldCharType="end"/>
      </w:r>
      <w:r w:rsidR="00EC75B3">
        <w:t>).</w:t>
      </w:r>
    </w:p>
    <w:p w14:paraId="5B3D4635" w14:textId="27AF1B1A" w:rsidR="00747856" w:rsidRDefault="00CE38AC" w:rsidP="00747856">
      <w:pPr>
        <w:pStyle w:val="Rysunek"/>
      </w:pPr>
      <w:r>
        <w:rPr>
          <w:noProof/>
        </w:rPr>
        <w:lastRenderedPageBreak/>
        <w:drawing>
          <wp:inline distT="0" distB="0" distL="0" distR="0" wp14:anchorId="57F8A101" wp14:editId="247EEF9F">
            <wp:extent cx="3696952" cy="2772000"/>
            <wp:effectExtent l="0" t="0" r="0" b="0"/>
            <wp:docPr id="1669383272"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952" cy="2772000"/>
                    </a:xfrm>
                    <a:prstGeom prst="rect">
                      <a:avLst/>
                    </a:prstGeom>
                    <a:noFill/>
                    <a:ln>
                      <a:noFill/>
                    </a:ln>
                  </pic:spPr>
                </pic:pic>
              </a:graphicData>
            </a:graphic>
          </wp:inline>
        </w:drawing>
      </w:r>
    </w:p>
    <w:p w14:paraId="2A3F6D04" w14:textId="3A3939D0" w:rsidR="00E93210" w:rsidRPr="00EC75B3" w:rsidRDefault="00747856" w:rsidP="00747856">
      <w:pPr>
        <w:pStyle w:val="Tytutabeli"/>
      </w:pPr>
      <w:bookmarkStart w:id="393" w:name="_Ref156922867"/>
      <w:bookmarkStart w:id="394" w:name="_Ref156922851"/>
      <w:bookmarkStart w:id="395" w:name="_Toc166286109"/>
      <w:r>
        <w:t xml:space="preserve">Rysunek </w:t>
      </w:r>
      <w:r>
        <w:fldChar w:fldCharType="begin"/>
      </w:r>
      <w:r>
        <w:instrText xml:space="preserve"> SEQ Rysunek \* ARABIC </w:instrText>
      </w:r>
      <w:r>
        <w:fldChar w:fldCharType="separate"/>
      </w:r>
      <w:r w:rsidR="00BF7D63">
        <w:rPr>
          <w:noProof/>
        </w:rPr>
        <w:t>27</w:t>
      </w:r>
      <w:r>
        <w:rPr>
          <w:noProof/>
        </w:rPr>
        <w:fldChar w:fldCharType="end"/>
      </w:r>
      <w:bookmarkEnd w:id="393"/>
      <w:r>
        <w:t xml:space="preserve"> Trójkąt komunikacji wg Bragantini</w:t>
      </w:r>
      <w:bookmarkEnd w:id="394"/>
      <w:bookmarkEnd w:id="395"/>
    </w:p>
    <w:p w14:paraId="506CA9AE" w14:textId="6F089C9A" w:rsidR="00E93210" w:rsidRPr="00D95B07" w:rsidRDefault="00747856" w:rsidP="007770AA">
      <w:pPr>
        <w:pStyle w:val="rdo"/>
        <w:rPr>
          <w:lang w:val="pl-PL"/>
        </w:rPr>
      </w:pPr>
      <w:r w:rsidRPr="00D95B07">
        <w:rPr>
          <w:lang w:val="pl-PL"/>
        </w:rPr>
        <w:t xml:space="preserve">Źródło: </w:t>
      </w:r>
      <w:r>
        <w:fldChar w:fldCharType="begin" w:fldLock="1"/>
      </w:r>
      <w:r w:rsidRPr="00D95B07">
        <w:rPr>
          <w:lang w:val="pl-PL"/>
        </w:rPr>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era","type":"article-journal","volume":"27"},"uris":["http://www.mendeley.com/documents/?uuid=4f2107bf-edc9-41bd-918f-e909a0cd6ad0"]}],"mendeley":{"formattedCitation":"(Bragantini &amp; Matteo, 2017)","plainTextFormattedCitation":"(Bragantini &amp; Matteo, 2017)","previouslyFormattedCitation":"(Bragantini &amp; Matteo, 2017)"},"properties":{"noteIndex":0},"schema":"https://github.com/citation-style-language/schema/raw/master/csl-citation.json"}</w:instrText>
      </w:r>
      <w:r>
        <w:fldChar w:fldCharType="separate"/>
      </w:r>
      <w:r w:rsidRPr="00D95B07">
        <w:rPr>
          <w:noProof/>
          <w:lang w:val="pl-PL"/>
        </w:rPr>
        <w:t>(Bragantini &amp; Matteo, 2017)</w:t>
      </w:r>
      <w:r>
        <w:fldChar w:fldCharType="end"/>
      </w:r>
    </w:p>
    <w:p w14:paraId="639816B4" w14:textId="23D142C3" w:rsidR="004A43EB" w:rsidRDefault="00A145E9" w:rsidP="00EA5105">
      <w:r>
        <w:t>Rozwiązując trójkąt komunikacji dla każdego z interesariuszy można opracować konkretny plan działań w odniesieniu do każdego z nich</w:t>
      </w:r>
      <w:r w:rsidRPr="00A145E9">
        <w:t xml:space="preserve"> </w:t>
      </w:r>
      <w:r>
        <w:fldChar w:fldCharType="begin" w:fldLock="1"/>
      </w:r>
      <w:r w:rsidR="004A43EB">
        <w:instrText>ADDIN CSL_CITATION {"citationItems":[{"id":"ITEM-1","itemData":{"author":[{"dropping-particle":"","family":"Bragantini","given":"Damiano","non-dropping-particle":"","parse-names":false,"suffix":""},{"dropping-particle":"","family":"Matteo","given":"Licciardi","non-dropping-particle":"","parse-names":false,"suffix":""}],"container-title":"Project Management Development--Practice and Perspectives","id":"ITEM-1","issued":{"date-parts":[["2017"]]},"page":"19","title":"Stakeholders communication approach: A new era","type":"article-journal","volume":"27"},"locator":"25","uris":["http://www.mendeley.com/documents/?uuid=4f2107bf-edc9-41bd-918f-e909a0cd6ad0"]}],"mendeley":{"formattedCitation":"(Bragantini &amp; Matteo, 2017, s. 25)","plainTextFormattedCitation":"(Bragantini &amp; Matteo, 2017, s. 25)","previouslyFormattedCitation":"(Bragantini &amp; Matteo, 2017, s. 25)"},"properties":{"noteIndex":0},"schema":"https://github.com/citation-style-language/schema/raw/master/csl-citation.json"}</w:instrText>
      </w:r>
      <w:r>
        <w:fldChar w:fldCharType="separate"/>
      </w:r>
      <w:r w:rsidRPr="00A145E9">
        <w:rPr>
          <w:noProof/>
        </w:rPr>
        <w:t>(Bragantini &amp; Matteo, 2017, s. 25)</w:t>
      </w:r>
      <w:r>
        <w:fldChar w:fldCharType="end"/>
      </w:r>
      <w:r>
        <w:t>.</w:t>
      </w:r>
      <w:r w:rsidR="004A43EB">
        <w:t xml:space="preserve"> Ponadto z każdą grupą formy komunikacji mogą zostać opracowane odpowiednio do jednego z trzech trybów komunikacji: osobistej (indywidualnej), nieosobistej (ogólnej) oraz grupowej </w:t>
      </w:r>
      <w:r w:rsidR="004A43EB">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4A43EB">
        <w:fldChar w:fldCharType="separate"/>
      </w:r>
      <w:r w:rsidR="004A43EB" w:rsidRPr="004A43EB">
        <w:rPr>
          <w:noProof/>
        </w:rPr>
        <w:t>(Turkulainen i in., 2015, s. 76)</w:t>
      </w:r>
      <w:r w:rsidR="004A43EB">
        <w:fldChar w:fldCharType="end"/>
      </w:r>
      <w:r w:rsidR="004A43EB">
        <w:t>. W przypadku zarządzania projektami wyróżnia się ponadto 3 fazy projektu (konceptualizacja i planowani</w:t>
      </w:r>
      <w:r w:rsidR="00352CE7">
        <w:t>e,</w:t>
      </w:r>
      <w:r w:rsidR="004A43EB">
        <w:t xml:space="preserve"> wykonanie, </w:t>
      </w:r>
      <w:r w:rsidR="00352CE7">
        <w:t>faza po-projektowa)</w:t>
      </w:r>
      <w:r w:rsidR="004A43EB">
        <w:t xml:space="preserve"> dla których formy komunikacji mogą się różnić</w:t>
      </w:r>
      <w:r w:rsidR="005006CE">
        <w:t xml:space="preserve"> </w:t>
      </w:r>
      <w:r w:rsidR="005006CE">
        <w:fldChar w:fldCharType="begin" w:fldLock="1"/>
      </w:r>
      <w:r w:rsidR="000C6698">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Case","type":"article-journal","volume":"46"},"locator":"76","uris":["http://www.mendeley.com/documents/?uuid=b758a35d-8b85-4a83-a4db-2ad711af8f33"]}],"mendeley":{"formattedCitation":"(Turkulainen i in., 2015, s. 76)","plainTextFormattedCitation":"(Turkulainen i in., 2015, s. 76)","previouslyFormattedCitation":"(Turkulainen i in., 2015, s. 76)"},"properties":{"noteIndex":0},"schema":"https://github.com/citation-style-language/schema/raw/master/csl-citation.json"}</w:instrText>
      </w:r>
      <w:r w:rsidR="005006CE">
        <w:fldChar w:fldCharType="separate"/>
      </w:r>
      <w:r w:rsidR="005006CE" w:rsidRPr="004A43EB">
        <w:rPr>
          <w:noProof/>
        </w:rPr>
        <w:t>(Turkulainen i in., 2015, s. 76)</w:t>
      </w:r>
      <w:r w:rsidR="005006CE">
        <w:fldChar w:fldCharType="end"/>
      </w:r>
      <w:r w:rsidR="00352CE7">
        <w:t xml:space="preserve">. Jest to rozróżnienie w perspektywie czasu. W innych obszarach zarządzania również rozważyć, czy analogiczne rozróżnienie nie jest istotne. W przypadku uczelni wyższych jest wiele płaszczyzn działań w obrębie których podobne rozróżnienie może być istotne. Dla niektórych takie rozróżnienie już jest uwzględnione na etapie </w:t>
      </w:r>
      <w:r w:rsidR="00791065">
        <w:t>identyfikacji</w:t>
      </w:r>
      <w:r w:rsidR="00352CE7">
        <w:t xml:space="preserve"> różnych grup interesariuszy. Dla przykładu w </w:t>
      </w:r>
      <w:r w:rsidR="00791065">
        <w:t>odniesieniu do</w:t>
      </w:r>
      <w:r w:rsidR="00352CE7">
        <w:t xml:space="preserve"> pojedynczego kursu (cyklu) studiów możemy wyróżnić grupy potencjalnych kandydatów na studia, studentów oraz absolwentów. </w:t>
      </w:r>
      <w:r w:rsidR="00791065">
        <w:t>W dominującej części</w:t>
      </w:r>
      <w:r w:rsidR="00352CE7">
        <w:t xml:space="preserve"> mogą to być te same osoby w różnych momentach w czasie.</w:t>
      </w:r>
      <w:r w:rsidR="00791065">
        <w:t xml:space="preserve"> Podobnie w odniesieniu do pracowników uczelni w perspektywie czasu możemy wyodrębnić grupę absolwentów (potencjalnych pracowników), grupę aktualnych pracowników oraz grupę pracowników emerytowanych lub takich, którzy zakończyli współpracę z uczelnią. Wymagania wobec form komunikacji z każdą z tych grup prawdopodobnie będą inne pomimo tego, że mogą mieć wspólny cel.</w:t>
      </w:r>
      <w:r w:rsidR="006316CE">
        <w:t xml:space="preserve"> Istotnym parametrem jest jednak poprawna identyfikacja znaczenia (siły oddziaływania) każdej z grup przed wyborem form komunikacji. </w:t>
      </w:r>
      <w:r w:rsidR="005B74D8">
        <w:t xml:space="preserve">W odniesieniu do grup o mniejszym znaczeniu </w:t>
      </w:r>
      <w:r w:rsidR="00A8033F">
        <w:t xml:space="preserve">dla organizacji i niskim zapotrzebowaniu na informacje </w:t>
      </w:r>
      <w:r w:rsidR="005B74D8">
        <w:t xml:space="preserve">bardziej właściwe będą formy </w:t>
      </w:r>
      <w:r w:rsidR="00347D09">
        <w:t xml:space="preserve">trybu </w:t>
      </w:r>
      <w:r w:rsidR="005B74D8">
        <w:t>komunikacji nieosobistej</w:t>
      </w:r>
      <w:r w:rsidR="00A8033F">
        <w:t>,</w:t>
      </w:r>
      <w:r w:rsidR="005B74D8">
        <w:t xml:space="preserve"> </w:t>
      </w:r>
      <w:r w:rsidR="00A8033F">
        <w:t xml:space="preserve">podczas gdy wobec grup o większym znaczeniu i znacznych potrzebach w zakresie otrzymywania informacji raczej należy korzystać z form </w:t>
      </w:r>
      <w:r w:rsidR="00347D09">
        <w:t xml:space="preserve">należących to trybów </w:t>
      </w:r>
      <w:r w:rsidR="009B41F9">
        <w:t xml:space="preserve">komunikacji </w:t>
      </w:r>
      <w:r w:rsidR="00A8033F">
        <w:t>grupowej lub osobistej</w:t>
      </w:r>
      <w:r w:rsidR="000C6698">
        <w:t xml:space="preserve"> </w:t>
      </w:r>
      <w:r w:rsidR="000C6698">
        <w:fldChar w:fldCharType="begin" w:fldLock="1"/>
      </w:r>
      <w:r w:rsidR="0035469A">
        <w:instrText>ADDIN CSL_CITATION {"citationItems":[{"id":"ITEM-1","itemData":{"DOI":"10.1002/pmj.21547","ISSN":"8756-9728","abstract":"This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Journal","id":"ITEM-1","issue":"6","issued":{"date-parts":[["2015"]]},"page":"74-91","title":"Managing Project Stakeholder Communication: The Qstock Festival Case","type":"article-journal","volume":"46"},"locator":"86","uris":["http://www.mendeley.com/documents/?uuid=b758a35d-8b85-4a83-a4db-2ad711af8f33"]}],"mendeley":{"formattedCitation":"(Turkulainen i in., 2015, s. 86)","plainTextFormattedCitation":"(Turkulainen i in., 2015, s. 86)","previouslyFormattedCitation":"(Turkulainen i in., 2015, s. 86)"},"properties":{"noteIndex":0},"schema":"https://github.com/citation-style-language/schema/raw/master/csl-citation.json"}</w:instrText>
      </w:r>
      <w:r w:rsidR="000C6698">
        <w:fldChar w:fldCharType="separate"/>
      </w:r>
      <w:r w:rsidR="000C6698" w:rsidRPr="0035469A">
        <w:rPr>
          <w:noProof/>
        </w:rPr>
        <w:t>(Turkulainen i in., 2015, s. 86)</w:t>
      </w:r>
      <w:r w:rsidR="000C6698">
        <w:fldChar w:fldCharType="end"/>
      </w:r>
      <w:r w:rsidR="00A8033F" w:rsidRPr="0035469A">
        <w:t>.</w:t>
      </w:r>
      <w:r w:rsidR="0035469A" w:rsidRPr="0035469A">
        <w:t xml:space="preserve"> W przypadku uczelni wyższych kolejnym i</w:t>
      </w:r>
      <w:r w:rsidR="0035469A">
        <w:t xml:space="preserve">stotnym czynnikiem jest utrzymanie balansu pomiędzy komunikacją ukierunkowaną na wzajemne zrozumienie oraz komunikacją ukierunkowaną na osiągnięcie celu </w:t>
      </w:r>
      <w:r w:rsidR="0035469A">
        <w:fldChar w:fldCharType="begin" w:fldLock="1"/>
      </w:r>
      <w:r w:rsidR="0035469A">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w:instrText>
      </w:r>
      <w:r w:rsidR="0035469A" w:rsidRPr="0035469A">
        <w:instrText>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Collaboration","type":"article-journal","volume":"4"},"uris":["http://www.mendeley.com/documents/?uuid=ea5faa68-2801-48ab-8ac3-b5a5d64a7d34"]}],"mendeley":{"formattedCitation":"(Aliu i in., 2018)","plainTextFormattedCitation":"(Aliu i in., 2018)","previouslyFormattedCitation":"(Aliu i in., 2018)"},"properties":{"noteIndex":0},"schema":"https://github.com/citation-style-language/schema/raw/master/csl-citation.json"}</w:instrText>
      </w:r>
      <w:r w:rsidR="0035469A">
        <w:fldChar w:fldCharType="separate"/>
      </w:r>
      <w:r w:rsidR="0035469A" w:rsidRPr="0035469A">
        <w:rPr>
          <w:noProof/>
        </w:rPr>
        <w:t>(Aliu i in., 2018)</w:t>
      </w:r>
      <w:r w:rsidR="0035469A">
        <w:fldChar w:fldCharType="end"/>
      </w:r>
      <w:r w:rsidR="0035469A">
        <w:t xml:space="preserve">. Szczególnie istotne jest uwzględnienie perspektywy wzajemnego zrozumienia w odniesieniu do wpływu na komunikację pomiędzy </w:t>
      </w:r>
      <w:r w:rsidR="0035469A">
        <w:lastRenderedPageBreak/>
        <w:t xml:space="preserve">interesariuszami. Osiągając wzajemne zrozumienie z różnymi grupami interesariuszy można z większym prawdopodobieństwem oczekiwać, że w ramach komunikacji pomiędzy tymi grupami nie będą zachodzić procesy niekorzystne dla uczelni. Nie jest to oczywiści zadanie łatwe, a wyzwaniem szczególnie istotnym w jego zakresie stają się istotne różnice kulturowe pomiędzy różnymi grupami interesariuszy uczelni </w:t>
      </w:r>
      <w:r w:rsidR="0035469A">
        <w:fldChar w:fldCharType="begin" w:fldLock="1"/>
      </w:r>
      <w:r w:rsidR="004C2AE7">
        <w:instrText>ADDIN CSL_CITATION {"citationItems":[{"id":"ITEM-1","itemData":{"DOI":"10.19085/journal.sijbpg040801","ISSN":"2394-3351","abstract":"Purpose: The aim of this study is to examine the influence of inter-stakeholders’ communication on universities which mutually collaborate with both internal and external stakeholders in frame of university – industry collaboration (UIC) and coordinate their internal structure in this direction. Design/methodology/approach: In this study, literature review and theoretical approach were applied to find out the interrelationships of four basic theories (i.e. Communicative Actions Theory, Media Richness Theory, Actor-Networks Theory, and Stakeholder Theory) that are located amongst inter-stakeholders communication and UIC. Findings: There is a strong nexus between stakeholder theory and other mentioned three theories. Stakeholder theory has a magnet role in combining UIC and inter-stakeholders’ communication. Communicative actions theory, media richness theory and actor-networks theory have supportive and transformative effects on stakeholder theory to uphold the relationships at multivariate levels, actors and institutions. Research limitations/implications: The research was limited to the communication dimension of stakeholders and UIC. There are many other dimensions; such as, reciprocal trust, commitment, continuity and understanding. Investigators are encouraged to improve a reliable and valid scale and test these factors in an empirical way. Practical implications: The paper includes implications for the development of the position of managers in communicative activities in which universities build interactions with their stakeholders and create an open system that is a strategic point. Originality/value: The original contribution of this study is to attach considerable attention to university interfaces (e.g. UIC Centre, Technocity / Technopark, Technology Transfer Office, Incubation Centre) and the managers working in these institutions have very crucial functions to establish cooperation amongst university and industry, and contain multidimensional and multidisciplinary aspects of collaboration and communication.","author":[{"dropping-particle":"","family":"Aliu","given":"Dorian","non-dropping-particle":"","parse-names":false,"suffix":""},{"dropping-particle":"","family":"Akatay","given":"Ayten","non-dropping-particle":"","parse-names":false,"suffix":""},{"dropping-particle":"","family":"Aliu","given":"Armando","non-dropping-particle":"","parse-names":false,"suffix":""}],"container-title":"Scholedge International Journal of Business Policy &amp; Governance ISSN 2394-3351","id":"ITEM-1","issue":"8","issued":{"date-parts":[["2018","2","9"]]},"page":"78","title":"The Influence of Inter-Stakeholders’ Communication on University – Industry Collaboration","type":"article-journal","volume":"4"},"prefix":"por.","uris":["http://www.mendeley.com/documents/?uuid=ea5faa68-2801-48ab-8ac3-b5a5d64a7d34"]}],"mendeley":{"formattedCitation":"(por. Aliu i in., 2018)","plainTextFormattedCitation":"(por. Aliu i in., 2018)","previouslyFormattedCitation":"(por. Aliu i in., 2018)"},"properties":{"noteIndex":0},"schema":"https://github.com/citation-style-language/schema/raw/master/csl-citation.json"}</w:instrText>
      </w:r>
      <w:r w:rsidR="0035469A">
        <w:fldChar w:fldCharType="separate"/>
      </w:r>
      <w:r w:rsidR="0035469A" w:rsidRPr="0035469A">
        <w:rPr>
          <w:noProof/>
        </w:rPr>
        <w:t>(por. Aliu i in., 2018)</w:t>
      </w:r>
      <w:r w:rsidR="0035469A">
        <w:fldChar w:fldCharType="end"/>
      </w:r>
      <w:r w:rsidR="0035469A">
        <w:t>.</w:t>
      </w:r>
      <w:r w:rsidR="00EA5105">
        <w:t xml:space="preserve"> Uwzględniając powyższe kryteria można dobrać konkretne metody i kanały komunikacji dla każdej z istotnych grup interesariuszy w sposób świadomy. Przykłady metod i kanałów komunikacji w podziale na tryby oraz z wyróżnieniem form niewerbalnych zostały przedstawione w tabeli po</w:t>
      </w:r>
      <w:r w:rsidR="00EA5105">
        <w:fldChar w:fldCharType="begin"/>
      </w:r>
      <w:r w:rsidR="00EA5105">
        <w:instrText xml:space="preserve"> REF _Ref157001672 \p \h </w:instrText>
      </w:r>
      <w:r w:rsidR="00EA5105">
        <w:fldChar w:fldCharType="separate"/>
      </w:r>
      <w:r w:rsidR="00BF7D63">
        <w:t>niżej</w:t>
      </w:r>
      <w:r w:rsidR="00EA5105">
        <w:fldChar w:fldCharType="end"/>
      </w:r>
      <w:r w:rsidR="00EA5105">
        <w:t xml:space="preserve"> (</w:t>
      </w:r>
      <w:r w:rsidR="00EA5105">
        <w:fldChar w:fldCharType="begin"/>
      </w:r>
      <w:r w:rsidR="00EA5105">
        <w:instrText xml:space="preserve"> REF _Ref157001680 \h </w:instrText>
      </w:r>
      <w:r w:rsidR="00EA5105">
        <w:fldChar w:fldCharType="separate"/>
      </w:r>
      <w:r w:rsidR="00BF7D63">
        <w:t xml:space="preserve">Tabela </w:t>
      </w:r>
      <w:r w:rsidR="00BF7D63">
        <w:rPr>
          <w:noProof/>
        </w:rPr>
        <w:t>54</w:t>
      </w:r>
      <w:r w:rsidR="00EA5105">
        <w:fldChar w:fldCharType="end"/>
      </w:r>
      <w:r w:rsidR="00EA5105">
        <w:t>).</w:t>
      </w:r>
    </w:p>
    <w:p w14:paraId="69CE1338" w14:textId="590B4ED1" w:rsidR="009D61E4" w:rsidRDefault="009D61E4" w:rsidP="009D61E4">
      <w:pPr>
        <w:pStyle w:val="Tytutabeli"/>
      </w:pPr>
      <w:bookmarkStart w:id="396" w:name="_Ref157001680"/>
      <w:bookmarkStart w:id="397" w:name="_Ref157001672"/>
      <w:bookmarkStart w:id="398" w:name="_Toc166286188"/>
      <w:r>
        <w:t xml:space="preserve">Tabela </w:t>
      </w:r>
      <w:r>
        <w:fldChar w:fldCharType="begin"/>
      </w:r>
      <w:r>
        <w:instrText xml:space="preserve"> SEQ Tabela \* ARABIC </w:instrText>
      </w:r>
      <w:r>
        <w:fldChar w:fldCharType="separate"/>
      </w:r>
      <w:r w:rsidR="00BF7D63">
        <w:rPr>
          <w:noProof/>
        </w:rPr>
        <w:t>54</w:t>
      </w:r>
      <w:r>
        <w:rPr>
          <w:noProof/>
        </w:rPr>
        <w:fldChar w:fldCharType="end"/>
      </w:r>
      <w:bookmarkEnd w:id="396"/>
      <w:r>
        <w:t xml:space="preserve"> Przykłady metod i kanałów komunikacji z interesariuszami uczelni</w:t>
      </w:r>
      <w:bookmarkEnd w:id="397"/>
      <w:bookmarkEnd w:id="398"/>
    </w:p>
    <w:tbl>
      <w:tblPr>
        <w:tblStyle w:val="Tabela-Siatka"/>
        <w:tblW w:w="0" w:type="auto"/>
        <w:tblLook w:val="04A0" w:firstRow="1" w:lastRow="0" w:firstColumn="1" w:lastColumn="0" w:noHBand="0" w:noVBand="1"/>
      </w:tblPr>
      <w:tblGrid>
        <w:gridCol w:w="1701"/>
        <w:gridCol w:w="1417"/>
        <w:gridCol w:w="5953"/>
      </w:tblGrid>
      <w:tr w:rsidR="0035469A" w:rsidRPr="009D61E4" w14:paraId="0DE41E06" w14:textId="77777777" w:rsidTr="009D61E4">
        <w:trPr>
          <w:cantSplit/>
          <w:tblHeader/>
        </w:trPr>
        <w:tc>
          <w:tcPr>
            <w:tcW w:w="1701" w:type="dxa"/>
            <w:vAlign w:val="center"/>
          </w:tcPr>
          <w:p w14:paraId="113E4A3C" w14:textId="13FA4D43" w:rsidR="0035469A" w:rsidRPr="009D61E4" w:rsidRDefault="004172FE" w:rsidP="005A1FE4">
            <w:pPr>
              <w:pStyle w:val="TekstTabeli"/>
              <w:keepNext/>
              <w:jc w:val="center"/>
              <w:rPr>
                <w:b/>
                <w:bCs w:val="0"/>
                <w:lang w:val="pl-PL"/>
              </w:rPr>
            </w:pPr>
            <w:r w:rsidRPr="009D61E4">
              <w:rPr>
                <w:b/>
                <w:bCs w:val="0"/>
                <w:lang w:val="pl-PL"/>
              </w:rPr>
              <w:t>I</w:t>
            </w:r>
            <w:r w:rsidR="0035469A" w:rsidRPr="009D61E4">
              <w:rPr>
                <w:b/>
                <w:bCs w:val="0"/>
                <w:lang w:val="pl-PL"/>
              </w:rPr>
              <w:t>nteresariusz</w:t>
            </w:r>
            <w:r w:rsidRPr="009D61E4">
              <w:rPr>
                <w:b/>
                <w:bCs w:val="0"/>
                <w:lang w:val="pl-PL"/>
              </w:rPr>
              <w:t>e</w:t>
            </w:r>
          </w:p>
        </w:tc>
        <w:tc>
          <w:tcPr>
            <w:tcW w:w="1417" w:type="dxa"/>
            <w:vAlign w:val="center"/>
          </w:tcPr>
          <w:p w14:paraId="1DB28CFB" w14:textId="037F4646" w:rsidR="0035469A" w:rsidRPr="009D61E4" w:rsidRDefault="004172FE" w:rsidP="005A1FE4">
            <w:pPr>
              <w:pStyle w:val="TekstTabeli"/>
              <w:keepNext/>
              <w:jc w:val="center"/>
              <w:rPr>
                <w:b/>
                <w:bCs w:val="0"/>
                <w:lang w:val="pl-PL"/>
              </w:rPr>
            </w:pPr>
            <w:r w:rsidRPr="009D61E4">
              <w:rPr>
                <w:b/>
                <w:bCs w:val="0"/>
                <w:lang w:val="pl-PL"/>
              </w:rPr>
              <w:t>Tryb</w:t>
            </w:r>
          </w:p>
        </w:tc>
        <w:tc>
          <w:tcPr>
            <w:tcW w:w="5953" w:type="dxa"/>
            <w:vAlign w:val="center"/>
          </w:tcPr>
          <w:p w14:paraId="65D740F7" w14:textId="062C499F" w:rsidR="0035469A" w:rsidRPr="009D61E4" w:rsidRDefault="004172FE" w:rsidP="005A1FE4">
            <w:pPr>
              <w:pStyle w:val="TekstTabeli"/>
              <w:keepNext/>
              <w:rPr>
                <w:b/>
                <w:bCs w:val="0"/>
                <w:lang w:val="pl-PL"/>
              </w:rPr>
            </w:pPr>
            <w:r w:rsidRPr="009D61E4">
              <w:rPr>
                <w:b/>
                <w:bCs w:val="0"/>
                <w:lang w:val="pl-PL"/>
              </w:rPr>
              <w:t>Przykłady k</w:t>
            </w:r>
            <w:r w:rsidR="0035469A" w:rsidRPr="009D61E4">
              <w:rPr>
                <w:b/>
                <w:bCs w:val="0"/>
                <w:lang w:val="pl-PL"/>
              </w:rPr>
              <w:t>anał</w:t>
            </w:r>
            <w:r w:rsidRPr="009D61E4">
              <w:rPr>
                <w:b/>
                <w:bCs w:val="0"/>
                <w:lang w:val="pl-PL"/>
              </w:rPr>
              <w:t>ów</w:t>
            </w:r>
            <w:r w:rsidR="0035469A" w:rsidRPr="009D61E4">
              <w:rPr>
                <w:b/>
                <w:bCs w:val="0"/>
                <w:lang w:val="pl-PL"/>
              </w:rPr>
              <w:t xml:space="preserve"> komunikacji</w:t>
            </w:r>
          </w:p>
        </w:tc>
      </w:tr>
      <w:tr w:rsidR="009D61E4" w:rsidRPr="009D61E4" w14:paraId="39EE1AC3" w14:textId="77777777" w:rsidTr="009D61E4">
        <w:trPr>
          <w:cantSplit/>
        </w:trPr>
        <w:tc>
          <w:tcPr>
            <w:tcW w:w="1701" w:type="dxa"/>
            <w:vMerge w:val="restart"/>
            <w:vAlign w:val="center"/>
          </w:tcPr>
          <w:p w14:paraId="04ABF90B" w14:textId="269A26A7" w:rsidR="009D61E4" w:rsidRPr="009D61E4" w:rsidRDefault="009D61E4" w:rsidP="009D61E4">
            <w:pPr>
              <w:pStyle w:val="TekstTabeli"/>
              <w:jc w:val="center"/>
              <w:rPr>
                <w:lang w:val="pl-PL"/>
              </w:rPr>
            </w:pPr>
            <w:r w:rsidRPr="009D61E4">
              <w:rPr>
                <w:lang w:val="pl-PL"/>
              </w:rPr>
              <w:t>Studenci</w:t>
            </w:r>
          </w:p>
        </w:tc>
        <w:tc>
          <w:tcPr>
            <w:tcW w:w="1417" w:type="dxa"/>
            <w:vAlign w:val="center"/>
          </w:tcPr>
          <w:p w14:paraId="547DDC42" w14:textId="6956A1E7"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B8E0EE8" w14:textId="77777777"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studiowanie</w:t>
            </w:r>
          </w:p>
          <w:p w14:paraId="7FBF7D0B"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7B77B1D4" w14:textId="3D17D16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127B3D1C" w14:textId="77777777" w:rsidTr="009D61E4">
        <w:trPr>
          <w:cantSplit/>
        </w:trPr>
        <w:tc>
          <w:tcPr>
            <w:tcW w:w="1701" w:type="dxa"/>
            <w:vMerge/>
            <w:vAlign w:val="center"/>
          </w:tcPr>
          <w:p w14:paraId="03607AF0" w14:textId="4CB7147F" w:rsidR="009D61E4" w:rsidRPr="009D61E4" w:rsidRDefault="009D61E4" w:rsidP="009D61E4">
            <w:pPr>
              <w:pStyle w:val="TekstTabeli"/>
              <w:jc w:val="center"/>
              <w:rPr>
                <w:lang w:val="pl-PL"/>
              </w:rPr>
            </w:pPr>
          </w:p>
        </w:tc>
        <w:tc>
          <w:tcPr>
            <w:tcW w:w="1417" w:type="dxa"/>
            <w:vAlign w:val="center"/>
          </w:tcPr>
          <w:p w14:paraId="275909DA" w14:textId="6CCE9E8B"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70C7196" w14:textId="77777777"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BAF8BC" w14:textId="77777777" w:rsidR="009D61E4" w:rsidRPr="009D61E4" w:rsidRDefault="009D61E4" w:rsidP="002D3260">
            <w:pPr>
              <w:pStyle w:val="TekstTabeli"/>
              <w:numPr>
                <w:ilvl w:val="0"/>
                <w:numId w:val="50"/>
              </w:numPr>
              <w:ind w:left="170" w:hanging="170"/>
              <w:rPr>
                <w:lang w:val="pl-PL"/>
              </w:rPr>
            </w:pPr>
            <w:r w:rsidRPr="009D61E4">
              <w:rPr>
                <w:lang w:val="pl-PL"/>
              </w:rPr>
              <w:t>informacje na stronie internetowej</w:t>
            </w:r>
          </w:p>
          <w:p w14:paraId="1DDBC0AC" w14:textId="05431D00" w:rsidR="009D61E4" w:rsidRPr="009D61E4" w:rsidRDefault="009D61E4" w:rsidP="002D3260">
            <w:pPr>
              <w:pStyle w:val="TekstTabeli"/>
              <w:numPr>
                <w:ilvl w:val="0"/>
                <w:numId w:val="50"/>
              </w:numPr>
              <w:ind w:left="170" w:hanging="170"/>
              <w:rPr>
                <w:lang w:val="pl-PL"/>
              </w:rPr>
            </w:pPr>
            <w:r w:rsidRPr="009D61E4">
              <w:rPr>
                <w:lang w:val="pl-PL"/>
              </w:rPr>
              <w:t>platformy edukacyjne dostępne dla studentów</w:t>
            </w:r>
          </w:p>
        </w:tc>
      </w:tr>
      <w:tr w:rsidR="009D61E4" w:rsidRPr="009D61E4" w14:paraId="2B63F02F" w14:textId="77777777" w:rsidTr="009D61E4">
        <w:trPr>
          <w:cantSplit/>
        </w:trPr>
        <w:tc>
          <w:tcPr>
            <w:tcW w:w="1701" w:type="dxa"/>
            <w:vMerge/>
            <w:vAlign w:val="center"/>
          </w:tcPr>
          <w:p w14:paraId="1CE41E9C" w14:textId="77777777" w:rsidR="009D61E4" w:rsidRPr="009D61E4" w:rsidRDefault="009D61E4" w:rsidP="009D61E4">
            <w:pPr>
              <w:pStyle w:val="TekstTabeli"/>
              <w:jc w:val="center"/>
              <w:rPr>
                <w:lang w:val="pl-PL"/>
              </w:rPr>
            </w:pPr>
          </w:p>
        </w:tc>
        <w:tc>
          <w:tcPr>
            <w:tcW w:w="1417" w:type="dxa"/>
            <w:vAlign w:val="center"/>
          </w:tcPr>
          <w:p w14:paraId="76770C6D" w14:textId="32C1216C"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CF39C3" w14:textId="77777777" w:rsidR="009D61E4" w:rsidRPr="009D61E4" w:rsidRDefault="009D61E4" w:rsidP="002D3260">
            <w:pPr>
              <w:pStyle w:val="TekstTabeli"/>
              <w:numPr>
                <w:ilvl w:val="0"/>
                <w:numId w:val="50"/>
              </w:numPr>
              <w:ind w:left="170" w:hanging="170"/>
              <w:rPr>
                <w:lang w:val="pl-PL"/>
              </w:rPr>
            </w:pPr>
            <w:r w:rsidRPr="009D61E4">
              <w:rPr>
                <w:lang w:val="pl-PL"/>
              </w:rPr>
              <w:t>indywidualne rozmowy z pracownikami administracyjnymi / wykładowcami / władzami</w:t>
            </w:r>
          </w:p>
          <w:p w14:paraId="070E3793" w14:textId="77777777"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5024B5EC" w14:textId="376A5ADB" w:rsidR="009D61E4" w:rsidRPr="009D61E4" w:rsidRDefault="009D61E4" w:rsidP="002D3260">
            <w:pPr>
              <w:pStyle w:val="TekstTabeli"/>
              <w:numPr>
                <w:ilvl w:val="0"/>
                <w:numId w:val="50"/>
              </w:numPr>
              <w:ind w:left="170" w:hanging="170"/>
              <w:rPr>
                <w:lang w:val="pl-PL"/>
              </w:rPr>
            </w:pPr>
            <w:r w:rsidRPr="009D61E4">
              <w:rPr>
                <w:lang w:val="pl-PL"/>
              </w:rPr>
              <w:t>formalne maile</w:t>
            </w:r>
          </w:p>
        </w:tc>
      </w:tr>
      <w:tr w:rsidR="009D61E4" w:rsidRPr="009D61E4" w14:paraId="03772A63" w14:textId="77777777" w:rsidTr="009D61E4">
        <w:trPr>
          <w:cantSplit/>
        </w:trPr>
        <w:tc>
          <w:tcPr>
            <w:tcW w:w="1701" w:type="dxa"/>
            <w:vMerge w:val="restart"/>
            <w:vAlign w:val="center"/>
          </w:tcPr>
          <w:p w14:paraId="3401FF8F" w14:textId="48338CFF" w:rsidR="009D61E4" w:rsidRPr="009D61E4" w:rsidRDefault="009D61E4" w:rsidP="009D61E4">
            <w:pPr>
              <w:pStyle w:val="TekstTabeli"/>
              <w:jc w:val="center"/>
              <w:rPr>
                <w:lang w:val="pl-PL"/>
              </w:rPr>
            </w:pPr>
            <w:r w:rsidRPr="009D61E4">
              <w:rPr>
                <w:lang w:val="pl-PL"/>
              </w:rPr>
              <w:t xml:space="preserve">Pracownicy </w:t>
            </w:r>
            <w:r w:rsidRPr="009D61E4">
              <w:rPr>
                <w:lang w:val="pl-PL"/>
              </w:rPr>
              <w:br/>
              <w:t xml:space="preserve">dydaktyczni </w:t>
            </w:r>
            <w:r w:rsidRPr="009D61E4">
              <w:rPr>
                <w:lang w:val="pl-PL"/>
              </w:rPr>
              <w:br/>
              <w:t>i naukowi</w:t>
            </w:r>
          </w:p>
        </w:tc>
        <w:tc>
          <w:tcPr>
            <w:tcW w:w="1417" w:type="dxa"/>
            <w:vAlign w:val="center"/>
          </w:tcPr>
          <w:p w14:paraId="4BB5EB8A" w14:textId="51C78F22"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7A868301" w14:textId="49440485" w:rsidR="009D61E4" w:rsidRPr="009D61E4" w:rsidRDefault="009D61E4" w:rsidP="002D3260">
            <w:pPr>
              <w:pStyle w:val="TekstTabeli"/>
              <w:numPr>
                <w:ilvl w:val="0"/>
                <w:numId w:val="50"/>
              </w:numPr>
              <w:ind w:left="170" w:hanging="170"/>
              <w:rPr>
                <w:lang w:val="pl-PL"/>
              </w:rPr>
            </w:pPr>
            <w:r w:rsidRPr="009D61E4">
              <w:rPr>
                <w:lang w:val="pl-PL"/>
              </w:rPr>
              <w:t>(niewerbalne) stan i dostępność narzędzi wspierających nauczanie / badania</w:t>
            </w:r>
          </w:p>
          <w:p w14:paraId="71C6DA4A" w14:textId="77777777" w:rsidR="009D61E4" w:rsidRPr="009D61E4" w:rsidRDefault="009D61E4" w:rsidP="002D3260">
            <w:pPr>
              <w:pStyle w:val="TekstTabeli"/>
              <w:numPr>
                <w:ilvl w:val="0"/>
                <w:numId w:val="50"/>
              </w:numPr>
              <w:ind w:left="170" w:hanging="170"/>
              <w:rPr>
                <w:lang w:val="pl-PL"/>
              </w:rPr>
            </w:pPr>
            <w:r w:rsidRPr="009D61E4">
              <w:rPr>
                <w:lang w:val="pl-PL"/>
              </w:rPr>
              <w:t>ogólne informacje do społeczności akademickiej</w:t>
            </w:r>
          </w:p>
          <w:p w14:paraId="1D19D7C4" w14:textId="796B8163" w:rsidR="009D61E4" w:rsidRPr="009D61E4" w:rsidRDefault="009D61E4" w:rsidP="002D3260">
            <w:pPr>
              <w:pStyle w:val="TekstTabeli"/>
              <w:numPr>
                <w:ilvl w:val="0"/>
                <w:numId w:val="50"/>
              </w:numPr>
              <w:ind w:left="170" w:hanging="170"/>
              <w:rPr>
                <w:lang w:val="pl-PL"/>
              </w:rPr>
            </w:pPr>
            <w:r w:rsidRPr="009D61E4">
              <w:rPr>
                <w:lang w:val="pl-PL"/>
              </w:rPr>
              <w:t>możliwości współpracy wewnątrz- i pozauczelnianych</w:t>
            </w:r>
          </w:p>
        </w:tc>
      </w:tr>
      <w:tr w:rsidR="009D61E4" w:rsidRPr="009D61E4" w14:paraId="211C9785" w14:textId="77777777" w:rsidTr="009D61E4">
        <w:trPr>
          <w:cantSplit/>
        </w:trPr>
        <w:tc>
          <w:tcPr>
            <w:tcW w:w="1701" w:type="dxa"/>
            <w:vMerge/>
            <w:vAlign w:val="center"/>
          </w:tcPr>
          <w:p w14:paraId="0DA1C394" w14:textId="7CAD6037" w:rsidR="009D61E4" w:rsidRPr="009D61E4" w:rsidRDefault="009D61E4" w:rsidP="009D61E4">
            <w:pPr>
              <w:pStyle w:val="TekstTabeli"/>
              <w:jc w:val="center"/>
              <w:rPr>
                <w:lang w:val="pl-PL"/>
              </w:rPr>
            </w:pPr>
          </w:p>
        </w:tc>
        <w:tc>
          <w:tcPr>
            <w:tcW w:w="1417" w:type="dxa"/>
            <w:vAlign w:val="center"/>
          </w:tcPr>
          <w:p w14:paraId="11D8AD4E" w14:textId="7ED284A9"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D3856A8" w14:textId="2FA88CFA" w:rsidR="009D61E4" w:rsidRPr="009D61E4" w:rsidRDefault="009D61E4" w:rsidP="002D3260">
            <w:pPr>
              <w:pStyle w:val="TekstTabeli"/>
              <w:numPr>
                <w:ilvl w:val="0"/>
                <w:numId w:val="50"/>
              </w:numPr>
              <w:ind w:left="170" w:hanging="170"/>
              <w:rPr>
                <w:lang w:val="pl-PL"/>
              </w:rPr>
            </w:pPr>
            <w:r w:rsidRPr="009D61E4">
              <w:rPr>
                <w:lang w:val="pl-PL"/>
              </w:rPr>
              <w:t>spotkania grup z władzami uczelni / wydziału</w:t>
            </w:r>
          </w:p>
          <w:p w14:paraId="25615043" w14:textId="703528C3" w:rsidR="009D61E4" w:rsidRPr="009D61E4" w:rsidRDefault="009D61E4" w:rsidP="002D3260">
            <w:pPr>
              <w:pStyle w:val="TekstTabeli"/>
              <w:numPr>
                <w:ilvl w:val="0"/>
                <w:numId w:val="50"/>
              </w:numPr>
              <w:ind w:left="170" w:hanging="170"/>
              <w:rPr>
                <w:lang w:val="pl-PL"/>
              </w:rPr>
            </w:pPr>
            <w:r w:rsidRPr="009D61E4">
              <w:rPr>
                <w:lang w:val="pl-PL"/>
              </w:rPr>
              <w:t>informacje na stronie internetowej dedykowane pracownikom</w:t>
            </w:r>
          </w:p>
          <w:p w14:paraId="6D8B417A" w14:textId="77777777" w:rsidR="009D61E4" w:rsidRPr="009D61E4" w:rsidRDefault="009D61E4" w:rsidP="002D3260">
            <w:pPr>
              <w:pStyle w:val="TekstTabeli"/>
              <w:numPr>
                <w:ilvl w:val="0"/>
                <w:numId w:val="50"/>
              </w:numPr>
              <w:ind w:left="170" w:hanging="170"/>
              <w:rPr>
                <w:lang w:val="pl-PL"/>
              </w:rPr>
            </w:pPr>
            <w:r w:rsidRPr="009D61E4">
              <w:rPr>
                <w:lang w:val="pl-PL"/>
              </w:rPr>
              <w:t>organizacja procesów decyzyjnych (wybory, konsultacje, itp.)</w:t>
            </w:r>
          </w:p>
          <w:p w14:paraId="407D4714" w14:textId="676438BD" w:rsidR="009D61E4" w:rsidRPr="009D61E4" w:rsidRDefault="009D61E4" w:rsidP="002D3260">
            <w:pPr>
              <w:pStyle w:val="TekstTabeli"/>
              <w:numPr>
                <w:ilvl w:val="0"/>
                <w:numId w:val="50"/>
              </w:numPr>
              <w:ind w:left="170" w:hanging="170"/>
              <w:rPr>
                <w:lang w:val="pl-PL"/>
              </w:rPr>
            </w:pPr>
            <w:r w:rsidRPr="009D61E4">
              <w:rPr>
                <w:lang w:val="pl-PL"/>
              </w:rPr>
              <w:t>negocjacje za pośrednictwem związków zawodowych</w:t>
            </w:r>
          </w:p>
        </w:tc>
      </w:tr>
      <w:tr w:rsidR="009D61E4" w:rsidRPr="009D61E4" w14:paraId="59D9F7C2" w14:textId="77777777" w:rsidTr="009D61E4">
        <w:trPr>
          <w:cantSplit/>
        </w:trPr>
        <w:tc>
          <w:tcPr>
            <w:tcW w:w="1701" w:type="dxa"/>
            <w:vMerge/>
            <w:vAlign w:val="center"/>
          </w:tcPr>
          <w:p w14:paraId="609282EF" w14:textId="77777777" w:rsidR="009D61E4" w:rsidRPr="009D61E4" w:rsidRDefault="009D61E4" w:rsidP="009D61E4">
            <w:pPr>
              <w:pStyle w:val="TekstTabeli"/>
              <w:jc w:val="center"/>
              <w:rPr>
                <w:lang w:val="pl-PL"/>
              </w:rPr>
            </w:pPr>
          </w:p>
        </w:tc>
        <w:tc>
          <w:tcPr>
            <w:tcW w:w="1417" w:type="dxa"/>
            <w:vAlign w:val="center"/>
          </w:tcPr>
          <w:p w14:paraId="6FB5E7CF" w14:textId="363F0237"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44D4AB" w14:textId="4269A7CB" w:rsidR="009D61E4" w:rsidRPr="009D61E4" w:rsidRDefault="009D61E4" w:rsidP="002D3260">
            <w:pPr>
              <w:pStyle w:val="TekstTabeli"/>
              <w:numPr>
                <w:ilvl w:val="0"/>
                <w:numId w:val="50"/>
              </w:numPr>
              <w:ind w:left="170" w:hanging="170"/>
              <w:rPr>
                <w:lang w:val="pl-PL"/>
              </w:rPr>
            </w:pPr>
            <w:r w:rsidRPr="009D61E4">
              <w:rPr>
                <w:lang w:val="pl-PL"/>
              </w:rPr>
              <w:t>indywidualne rozmowy władzami / pracownikami administracyjnymi</w:t>
            </w:r>
          </w:p>
          <w:p w14:paraId="2D9F720C" w14:textId="6A56E066" w:rsidR="009D61E4" w:rsidRPr="009D61E4" w:rsidRDefault="009D61E4" w:rsidP="002D3260">
            <w:pPr>
              <w:pStyle w:val="TekstTabeli"/>
              <w:numPr>
                <w:ilvl w:val="0"/>
                <w:numId w:val="50"/>
              </w:numPr>
              <w:ind w:left="170" w:hanging="170"/>
              <w:rPr>
                <w:lang w:val="pl-PL"/>
              </w:rPr>
            </w:pPr>
            <w:r w:rsidRPr="009D61E4">
              <w:rPr>
                <w:lang w:val="pl-PL"/>
              </w:rPr>
              <w:t>formalne decyzje dostarczane indywidualnie</w:t>
            </w:r>
          </w:p>
          <w:p w14:paraId="308ADA00" w14:textId="3A803DE2" w:rsidR="009D61E4" w:rsidRPr="009D61E4" w:rsidRDefault="009D61E4" w:rsidP="002D3260">
            <w:pPr>
              <w:pStyle w:val="TekstTabeli"/>
              <w:numPr>
                <w:ilvl w:val="0"/>
                <w:numId w:val="50"/>
              </w:numPr>
              <w:ind w:left="170" w:hanging="170"/>
              <w:rPr>
                <w:lang w:val="pl-PL"/>
              </w:rPr>
            </w:pPr>
            <w:r w:rsidRPr="009D61E4">
              <w:rPr>
                <w:lang w:val="pl-PL"/>
              </w:rPr>
              <w:t>osobiste warunki zatrudnienia</w:t>
            </w:r>
          </w:p>
        </w:tc>
      </w:tr>
      <w:tr w:rsidR="009D61E4" w:rsidRPr="009D61E4" w14:paraId="489177A7" w14:textId="77777777" w:rsidTr="009D61E4">
        <w:trPr>
          <w:cantSplit/>
        </w:trPr>
        <w:tc>
          <w:tcPr>
            <w:tcW w:w="1701" w:type="dxa"/>
            <w:vMerge w:val="restart"/>
            <w:vAlign w:val="center"/>
          </w:tcPr>
          <w:p w14:paraId="541A0355" w14:textId="038A874F" w:rsidR="009D61E4" w:rsidRPr="009D61E4" w:rsidRDefault="009D61E4" w:rsidP="009D61E4">
            <w:pPr>
              <w:pStyle w:val="TekstTabeli"/>
              <w:jc w:val="center"/>
              <w:rPr>
                <w:lang w:val="pl-PL"/>
              </w:rPr>
            </w:pPr>
            <w:commentRangeStart w:id="399"/>
            <w:r w:rsidRPr="009D61E4">
              <w:rPr>
                <w:lang w:val="pl-PL"/>
              </w:rPr>
              <w:t>Pracodawcy</w:t>
            </w:r>
            <w:commentRangeEnd w:id="399"/>
            <w:r w:rsidRPr="009D61E4">
              <w:rPr>
                <w:rStyle w:val="Odwoaniedokomentarza"/>
                <w:rFonts w:ascii="Times New Roman" w:hAnsi="Times New Roman" w:cs="Times New Roman"/>
                <w:bCs w:val="0"/>
                <w:lang w:val="pl-PL" w:bidi="ar-SA"/>
              </w:rPr>
              <w:commentReference w:id="399"/>
            </w:r>
          </w:p>
        </w:tc>
        <w:tc>
          <w:tcPr>
            <w:tcW w:w="1417" w:type="dxa"/>
            <w:vAlign w:val="center"/>
          </w:tcPr>
          <w:p w14:paraId="04FEC420" w14:textId="1FD5BBDD"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6594BD63" w14:textId="21EB981A" w:rsidR="009D61E4" w:rsidRPr="009D61E4" w:rsidRDefault="009D61E4" w:rsidP="002D3260">
            <w:pPr>
              <w:pStyle w:val="TekstTabeli"/>
              <w:numPr>
                <w:ilvl w:val="0"/>
                <w:numId w:val="50"/>
              </w:numPr>
              <w:ind w:left="170" w:hanging="170"/>
              <w:rPr>
                <w:lang w:val="pl-PL"/>
              </w:rPr>
            </w:pPr>
            <w:r w:rsidRPr="009D61E4">
              <w:rPr>
                <w:lang w:val="pl-PL"/>
              </w:rPr>
              <w:t>informacje o uczelni na portalach branżowych, w innych mediach</w:t>
            </w:r>
          </w:p>
          <w:p w14:paraId="3CB6B6D9" w14:textId="28A4F308"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703E39AA" w14:textId="77777777" w:rsidTr="009D61E4">
        <w:trPr>
          <w:cantSplit/>
        </w:trPr>
        <w:tc>
          <w:tcPr>
            <w:tcW w:w="1701" w:type="dxa"/>
            <w:vMerge/>
            <w:vAlign w:val="center"/>
          </w:tcPr>
          <w:p w14:paraId="37ABED66" w14:textId="49A3C616" w:rsidR="009D61E4" w:rsidRPr="009D61E4" w:rsidRDefault="009D61E4" w:rsidP="009D61E4">
            <w:pPr>
              <w:pStyle w:val="TekstTabeli"/>
              <w:jc w:val="center"/>
              <w:rPr>
                <w:lang w:val="pl-PL"/>
              </w:rPr>
            </w:pPr>
          </w:p>
        </w:tc>
        <w:tc>
          <w:tcPr>
            <w:tcW w:w="1417" w:type="dxa"/>
            <w:vAlign w:val="center"/>
          </w:tcPr>
          <w:p w14:paraId="59BF2D82" w14:textId="7FEE474A" w:rsidR="009D61E4" w:rsidRPr="009D61E4" w:rsidRDefault="009D61E4" w:rsidP="009D61E4">
            <w:pPr>
              <w:pStyle w:val="TekstTabeli"/>
              <w:jc w:val="center"/>
              <w:rPr>
                <w:lang w:val="pl-PL"/>
              </w:rPr>
            </w:pPr>
            <w:r w:rsidRPr="009D61E4">
              <w:rPr>
                <w:lang w:val="pl-PL"/>
              </w:rPr>
              <w:t>grupowe</w:t>
            </w:r>
          </w:p>
        </w:tc>
        <w:tc>
          <w:tcPr>
            <w:tcW w:w="5953" w:type="dxa"/>
            <w:vAlign w:val="center"/>
          </w:tcPr>
          <w:p w14:paraId="7331DAE4" w14:textId="6FD9B79C" w:rsidR="009D61E4" w:rsidRPr="009D61E4" w:rsidRDefault="009D61E4" w:rsidP="002D3260">
            <w:pPr>
              <w:pStyle w:val="TekstTabeli"/>
              <w:numPr>
                <w:ilvl w:val="0"/>
                <w:numId w:val="50"/>
              </w:numPr>
              <w:ind w:left="170" w:hanging="170"/>
              <w:rPr>
                <w:lang w:val="pl-PL"/>
              </w:rPr>
            </w:pPr>
            <w:r w:rsidRPr="009D61E4">
              <w:rPr>
                <w:lang w:val="pl-PL"/>
              </w:rPr>
              <w:t>zaproszenia do współpracy przy konferencjach</w:t>
            </w:r>
          </w:p>
          <w:p w14:paraId="72CB280D" w14:textId="77777777" w:rsidR="009D61E4" w:rsidRPr="009D61E4" w:rsidRDefault="009D61E4" w:rsidP="002D3260">
            <w:pPr>
              <w:pStyle w:val="TekstTabeli"/>
              <w:numPr>
                <w:ilvl w:val="0"/>
                <w:numId w:val="50"/>
              </w:numPr>
              <w:ind w:left="170" w:hanging="170"/>
              <w:rPr>
                <w:lang w:val="pl-PL"/>
              </w:rPr>
            </w:pPr>
            <w:r w:rsidRPr="009D61E4">
              <w:rPr>
                <w:lang w:val="pl-PL"/>
              </w:rPr>
              <w:t>oferty badań i innych usług dla biznesu</w:t>
            </w:r>
          </w:p>
          <w:p w14:paraId="1641AAB2" w14:textId="4F44543C" w:rsidR="009D61E4" w:rsidRPr="009D61E4" w:rsidRDefault="009D61E4" w:rsidP="002D3260">
            <w:pPr>
              <w:pStyle w:val="TekstTabeli"/>
              <w:numPr>
                <w:ilvl w:val="0"/>
                <w:numId w:val="50"/>
              </w:numPr>
              <w:ind w:left="170" w:hanging="170"/>
              <w:rPr>
                <w:lang w:val="pl-PL"/>
              </w:rPr>
            </w:pPr>
            <w:r w:rsidRPr="009D61E4">
              <w:rPr>
                <w:lang w:val="pl-PL"/>
              </w:rPr>
              <w:t>konsultacje z radami doradczymi</w:t>
            </w:r>
          </w:p>
        </w:tc>
      </w:tr>
      <w:tr w:rsidR="009D61E4" w:rsidRPr="009D61E4" w14:paraId="2A28AE80" w14:textId="77777777" w:rsidTr="009D61E4">
        <w:trPr>
          <w:cantSplit/>
        </w:trPr>
        <w:tc>
          <w:tcPr>
            <w:tcW w:w="1701" w:type="dxa"/>
            <w:vMerge/>
            <w:vAlign w:val="center"/>
          </w:tcPr>
          <w:p w14:paraId="181107D8" w14:textId="77777777" w:rsidR="009D61E4" w:rsidRPr="009D61E4" w:rsidRDefault="009D61E4" w:rsidP="009D61E4">
            <w:pPr>
              <w:pStyle w:val="TekstTabeli"/>
              <w:jc w:val="center"/>
              <w:rPr>
                <w:lang w:val="pl-PL"/>
              </w:rPr>
            </w:pPr>
          </w:p>
        </w:tc>
        <w:tc>
          <w:tcPr>
            <w:tcW w:w="1417" w:type="dxa"/>
            <w:vAlign w:val="center"/>
          </w:tcPr>
          <w:p w14:paraId="6066ADA7" w14:textId="75BB398A"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2A9B698E" w14:textId="255D59AA" w:rsidR="009D61E4" w:rsidRPr="009D61E4" w:rsidRDefault="009D61E4" w:rsidP="002D3260">
            <w:pPr>
              <w:pStyle w:val="TekstTabeli"/>
              <w:numPr>
                <w:ilvl w:val="0"/>
                <w:numId w:val="50"/>
              </w:numPr>
              <w:ind w:left="170" w:hanging="170"/>
              <w:rPr>
                <w:lang w:val="pl-PL"/>
              </w:rPr>
            </w:pPr>
            <w:r w:rsidRPr="009D61E4">
              <w:rPr>
                <w:lang w:val="pl-PL"/>
              </w:rPr>
              <w:t>indywidualne rozmowy władzami uczelni, lub innymi członkami społeczności akademickiej</w:t>
            </w:r>
          </w:p>
          <w:p w14:paraId="5E20C4BF" w14:textId="07943AB9" w:rsidR="009D61E4" w:rsidRPr="009D61E4" w:rsidRDefault="009D61E4" w:rsidP="002D3260">
            <w:pPr>
              <w:pStyle w:val="TekstTabeli"/>
              <w:numPr>
                <w:ilvl w:val="0"/>
                <w:numId w:val="50"/>
              </w:numPr>
              <w:ind w:left="170" w:hanging="170"/>
              <w:rPr>
                <w:lang w:val="pl-PL"/>
              </w:rPr>
            </w:pPr>
            <w:r w:rsidRPr="009D61E4">
              <w:rPr>
                <w:lang w:val="pl-PL"/>
              </w:rPr>
              <w:t>indywidualne współprace w ramach kół studenckich</w:t>
            </w:r>
          </w:p>
        </w:tc>
      </w:tr>
      <w:tr w:rsidR="009D61E4" w:rsidRPr="009D61E4" w14:paraId="6C78D23E" w14:textId="77777777" w:rsidTr="009D61E4">
        <w:trPr>
          <w:cantSplit/>
        </w:trPr>
        <w:tc>
          <w:tcPr>
            <w:tcW w:w="1701" w:type="dxa"/>
            <w:vMerge w:val="restart"/>
            <w:vAlign w:val="center"/>
          </w:tcPr>
          <w:p w14:paraId="382BAC2C" w14:textId="53791152" w:rsidR="009D61E4" w:rsidRPr="009D61E4" w:rsidRDefault="009D61E4" w:rsidP="009D61E4">
            <w:pPr>
              <w:pStyle w:val="TekstTabeli"/>
              <w:jc w:val="center"/>
              <w:rPr>
                <w:lang w:val="pl-PL"/>
              </w:rPr>
            </w:pPr>
            <w:r w:rsidRPr="009D61E4">
              <w:rPr>
                <w:lang w:val="pl-PL"/>
              </w:rPr>
              <w:t xml:space="preserve">Potencjalni </w:t>
            </w:r>
            <w:r w:rsidRPr="009D61E4">
              <w:rPr>
                <w:lang w:val="pl-PL"/>
              </w:rPr>
              <w:br/>
              <w:t>kandydaci</w:t>
            </w:r>
          </w:p>
        </w:tc>
        <w:tc>
          <w:tcPr>
            <w:tcW w:w="1417" w:type="dxa"/>
            <w:vAlign w:val="center"/>
          </w:tcPr>
          <w:p w14:paraId="7E78DAF0" w14:textId="1F05338A"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31122392" w14:textId="51471F05"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7D7429E9" w14:textId="1FEB704F"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618EA92D" w14:textId="77777777" w:rsidTr="009D61E4">
        <w:trPr>
          <w:cantSplit/>
        </w:trPr>
        <w:tc>
          <w:tcPr>
            <w:tcW w:w="1701" w:type="dxa"/>
            <w:vMerge/>
            <w:vAlign w:val="center"/>
          </w:tcPr>
          <w:p w14:paraId="4FE6D3A1" w14:textId="77777777" w:rsidR="009D61E4" w:rsidRPr="009D61E4" w:rsidRDefault="009D61E4" w:rsidP="009D61E4">
            <w:pPr>
              <w:pStyle w:val="TekstTabeli"/>
              <w:jc w:val="center"/>
              <w:rPr>
                <w:lang w:val="pl-PL"/>
              </w:rPr>
            </w:pPr>
          </w:p>
        </w:tc>
        <w:tc>
          <w:tcPr>
            <w:tcW w:w="1417" w:type="dxa"/>
            <w:vAlign w:val="center"/>
          </w:tcPr>
          <w:p w14:paraId="6551AB5E" w14:textId="6068272F" w:rsidR="009D61E4" w:rsidRPr="009D61E4" w:rsidRDefault="009D61E4" w:rsidP="009D61E4">
            <w:pPr>
              <w:pStyle w:val="TekstTabeli"/>
              <w:jc w:val="center"/>
              <w:rPr>
                <w:lang w:val="pl-PL"/>
              </w:rPr>
            </w:pPr>
            <w:r w:rsidRPr="009D61E4">
              <w:rPr>
                <w:lang w:val="pl-PL"/>
              </w:rPr>
              <w:t>grupowe</w:t>
            </w:r>
          </w:p>
        </w:tc>
        <w:tc>
          <w:tcPr>
            <w:tcW w:w="5953" w:type="dxa"/>
            <w:vAlign w:val="center"/>
          </w:tcPr>
          <w:p w14:paraId="28BC388C" w14:textId="77777777" w:rsidR="009D61E4" w:rsidRPr="009D61E4" w:rsidRDefault="009D61E4" w:rsidP="002D3260">
            <w:pPr>
              <w:pStyle w:val="TekstTabeli"/>
              <w:numPr>
                <w:ilvl w:val="0"/>
                <w:numId w:val="50"/>
              </w:numPr>
              <w:ind w:left="170" w:hanging="170"/>
              <w:rPr>
                <w:lang w:val="pl-PL"/>
              </w:rPr>
            </w:pPr>
            <w:r w:rsidRPr="009D61E4">
              <w:rPr>
                <w:lang w:val="pl-PL"/>
              </w:rPr>
              <w:t>współprace ze szkołami średnimi</w:t>
            </w:r>
          </w:p>
          <w:p w14:paraId="44D375F5" w14:textId="77777777" w:rsidR="009D61E4" w:rsidRPr="009D61E4" w:rsidRDefault="009D61E4" w:rsidP="002D3260">
            <w:pPr>
              <w:pStyle w:val="TekstTabeli"/>
              <w:numPr>
                <w:ilvl w:val="0"/>
                <w:numId w:val="50"/>
              </w:numPr>
              <w:ind w:left="170" w:hanging="170"/>
              <w:rPr>
                <w:lang w:val="pl-PL"/>
              </w:rPr>
            </w:pPr>
            <w:r w:rsidRPr="009D61E4">
              <w:rPr>
                <w:lang w:val="pl-PL"/>
              </w:rPr>
              <w:t>oferowanie nagród w postaci indeksów dla laureatów konkursów</w:t>
            </w:r>
          </w:p>
          <w:p w14:paraId="092813DD" w14:textId="3EB357C4" w:rsidR="009D61E4" w:rsidRPr="009D61E4" w:rsidRDefault="009D61E4" w:rsidP="002D3260">
            <w:pPr>
              <w:pStyle w:val="TekstTabeli"/>
              <w:numPr>
                <w:ilvl w:val="0"/>
                <w:numId w:val="50"/>
              </w:numPr>
              <w:ind w:left="170" w:hanging="170"/>
              <w:rPr>
                <w:lang w:val="pl-PL"/>
              </w:rPr>
            </w:pPr>
            <w:r w:rsidRPr="009D61E4">
              <w:rPr>
                <w:lang w:val="pl-PL"/>
              </w:rPr>
              <w:t>kursy przygotowujące do egzaminów wstępnych / studiów</w:t>
            </w:r>
          </w:p>
        </w:tc>
      </w:tr>
      <w:tr w:rsidR="009D61E4" w:rsidRPr="009D61E4" w14:paraId="73B36C49" w14:textId="77777777" w:rsidTr="009D61E4">
        <w:trPr>
          <w:cantSplit/>
        </w:trPr>
        <w:tc>
          <w:tcPr>
            <w:tcW w:w="1701" w:type="dxa"/>
            <w:vMerge w:val="restart"/>
            <w:vAlign w:val="center"/>
          </w:tcPr>
          <w:p w14:paraId="11609E26" w14:textId="741C366B" w:rsidR="009D61E4" w:rsidRPr="009D61E4" w:rsidRDefault="009D61E4" w:rsidP="009D61E4">
            <w:pPr>
              <w:pStyle w:val="TekstTabeli"/>
              <w:jc w:val="center"/>
              <w:rPr>
                <w:lang w:val="pl-PL"/>
              </w:rPr>
            </w:pPr>
            <w:r w:rsidRPr="009D61E4">
              <w:rPr>
                <w:lang w:val="pl-PL"/>
              </w:rPr>
              <w:lastRenderedPageBreak/>
              <w:t>Absolwenci</w:t>
            </w:r>
          </w:p>
        </w:tc>
        <w:tc>
          <w:tcPr>
            <w:tcW w:w="1417" w:type="dxa"/>
            <w:vAlign w:val="center"/>
          </w:tcPr>
          <w:p w14:paraId="429FD911" w14:textId="75E8D841"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09574309" w14:textId="2354D89F"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tc>
      </w:tr>
      <w:tr w:rsidR="009D61E4" w:rsidRPr="009D61E4" w14:paraId="7860C062" w14:textId="77777777" w:rsidTr="009D61E4">
        <w:trPr>
          <w:cantSplit/>
        </w:trPr>
        <w:tc>
          <w:tcPr>
            <w:tcW w:w="1701" w:type="dxa"/>
            <w:vMerge/>
            <w:vAlign w:val="center"/>
          </w:tcPr>
          <w:p w14:paraId="741978C0" w14:textId="77777777" w:rsidR="009D61E4" w:rsidRPr="009D61E4" w:rsidRDefault="009D61E4" w:rsidP="009D61E4">
            <w:pPr>
              <w:pStyle w:val="TekstTabeli"/>
              <w:jc w:val="center"/>
              <w:rPr>
                <w:lang w:val="pl-PL"/>
              </w:rPr>
            </w:pPr>
          </w:p>
        </w:tc>
        <w:tc>
          <w:tcPr>
            <w:tcW w:w="1417" w:type="dxa"/>
            <w:vAlign w:val="center"/>
          </w:tcPr>
          <w:p w14:paraId="103A5BDC" w14:textId="1842A718" w:rsidR="009D61E4" w:rsidRPr="009D61E4" w:rsidRDefault="009D61E4" w:rsidP="009D61E4">
            <w:pPr>
              <w:pStyle w:val="TekstTabeli"/>
              <w:jc w:val="center"/>
              <w:rPr>
                <w:lang w:val="pl-PL"/>
              </w:rPr>
            </w:pPr>
            <w:r w:rsidRPr="009D61E4">
              <w:rPr>
                <w:lang w:val="pl-PL"/>
              </w:rPr>
              <w:t>grupowe</w:t>
            </w:r>
          </w:p>
        </w:tc>
        <w:tc>
          <w:tcPr>
            <w:tcW w:w="5953" w:type="dxa"/>
            <w:vAlign w:val="center"/>
          </w:tcPr>
          <w:p w14:paraId="5010EF67" w14:textId="3D2E89D4" w:rsidR="009D61E4" w:rsidRPr="009D61E4" w:rsidRDefault="009D61E4" w:rsidP="002D3260">
            <w:pPr>
              <w:pStyle w:val="TekstTabeli"/>
              <w:numPr>
                <w:ilvl w:val="0"/>
                <w:numId w:val="50"/>
              </w:numPr>
              <w:ind w:left="170" w:hanging="170"/>
              <w:rPr>
                <w:lang w:val="pl-PL"/>
              </w:rPr>
            </w:pPr>
            <w:r w:rsidRPr="009D61E4">
              <w:rPr>
                <w:lang w:val="pl-PL"/>
              </w:rPr>
              <w:t>zaproszenia do udziału w badaniach losów absolwentów</w:t>
            </w:r>
          </w:p>
          <w:p w14:paraId="24C8D7D8" w14:textId="2E9E4A5C" w:rsidR="009D61E4" w:rsidRPr="009D61E4" w:rsidRDefault="009D61E4" w:rsidP="002D3260">
            <w:pPr>
              <w:pStyle w:val="TekstTabeli"/>
              <w:numPr>
                <w:ilvl w:val="0"/>
                <w:numId w:val="50"/>
              </w:numPr>
              <w:ind w:left="170" w:hanging="170"/>
              <w:rPr>
                <w:lang w:val="pl-PL"/>
              </w:rPr>
            </w:pPr>
            <w:r w:rsidRPr="009D61E4">
              <w:rPr>
                <w:lang w:val="pl-PL"/>
              </w:rPr>
              <w:t>wspieranie zrzeszeń absolwentów</w:t>
            </w:r>
          </w:p>
          <w:p w14:paraId="29E2AF03" w14:textId="6413CB58" w:rsidR="009D61E4" w:rsidRPr="009D61E4" w:rsidRDefault="009D61E4" w:rsidP="002D3260">
            <w:pPr>
              <w:pStyle w:val="TekstTabeli"/>
              <w:numPr>
                <w:ilvl w:val="0"/>
                <w:numId w:val="50"/>
              </w:numPr>
              <w:ind w:left="170" w:hanging="170"/>
              <w:rPr>
                <w:lang w:val="pl-PL"/>
              </w:rPr>
            </w:pPr>
            <w:r w:rsidRPr="009D61E4">
              <w:rPr>
                <w:lang w:val="pl-PL"/>
              </w:rPr>
              <w:t>wspieranie organizacji spotkań dla absolwentów</w:t>
            </w:r>
          </w:p>
        </w:tc>
      </w:tr>
      <w:tr w:rsidR="009D61E4" w:rsidRPr="009D61E4" w14:paraId="1F4D6F19" w14:textId="77777777" w:rsidTr="009D61E4">
        <w:trPr>
          <w:cantSplit/>
        </w:trPr>
        <w:tc>
          <w:tcPr>
            <w:tcW w:w="1701" w:type="dxa"/>
            <w:vMerge/>
            <w:vAlign w:val="center"/>
          </w:tcPr>
          <w:p w14:paraId="652DFC3C" w14:textId="77777777" w:rsidR="009D61E4" w:rsidRPr="009D61E4" w:rsidRDefault="009D61E4" w:rsidP="009D61E4">
            <w:pPr>
              <w:pStyle w:val="TekstTabeli"/>
              <w:jc w:val="center"/>
              <w:rPr>
                <w:lang w:val="pl-PL"/>
              </w:rPr>
            </w:pPr>
          </w:p>
        </w:tc>
        <w:tc>
          <w:tcPr>
            <w:tcW w:w="1417" w:type="dxa"/>
            <w:vAlign w:val="center"/>
          </w:tcPr>
          <w:p w14:paraId="3032728C" w14:textId="6F69FFBC" w:rsidR="009D61E4" w:rsidRPr="009D61E4" w:rsidRDefault="009D61E4" w:rsidP="009D61E4">
            <w:pPr>
              <w:pStyle w:val="TekstTabeli"/>
              <w:jc w:val="center"/>
              <w:rPr>
                <w:lang w:val="pl-PL"/>
              </w:rPr>
            </w:pPr>
            <w:r w:rsidRPr="009D61E4">
              <w:rPr>
                <w:lang w:val="pl-PL"/>
              </w:rPr>
              <w:t>indywidualne</w:t>
            </w:r>
          </w:p>
        </w:tc>
        <w:tc>
          <w:tcPr>
            <w:tcW w:w="5953" w:type="dxa"/>
            <w:vAlign w:val="center"/>
          </w:tcPr>
          <w:p w14:paraId="1A613C27" w14:textId="5CC90FBC" w:rsidR="009D61E4" w:rsidRPr="009D61E4" w:rsidRDefault="009D61E4" w:rsidP="002D3260">
            <w:pPr>
              <w:pStyle w:val="TekstTabeli"/>
              <w:numPr>
                <w:ilvl w:val="0"/>
                <w:numId w:val="50"/>
              </w:numPr>
              <w:ind w:left="170" w:hanging="170"/>
              <w:rPr>
                <w:lang w:val="pl-PL"/>
              </w:rPr>
            </w:pPr>
            <w:r w:rsidRPr="009D61E4">
              <w:rPr>
                <w:lang w:val="pl-PL"/>
              </w:rPr>
              <w:t>zaproszenia do udziału w konferencjach</w:t>
            </w:r>
          </w:p>
        </w:tc>
      </w:tr>
      <w:tr w:rsidR="009D61E4" w:rsidRPr="009D61E4" w14:paraId="7F9E0447" w14:textId="77777777" w:rsidTr="009D61E4">
        <w:trPr>
          <w:cantSplit/>
        </w:trPr>
        <w:tc>
          <w:tcPr>
            <w:tcW w:w="1701" w:type="dxa"/>
            <w:vMerge w:val="restart"/>
            <w:vAlign w:val="center"/>
          </w:tcPr>
          <w:p w14:paraId="4190FA43" w14:textId="0E7FFD26" w:rsidR="009D61E4" w:rsidRPr="009D61E4" w:rsidRDefault="009D61E4" w:rsidP="009D61E4">
            <w:pPr>
              <w:pStyle w:val="TekstTabeli"/>
              <w:jc w:val="center"/>
              <w:rPr>
                <w:lang w:val="pl-PL"/>
              </w:rPr>
            </w:pPr>
            <w:r w:rsidRPr="009D61E4">
              <w:rPr>
                <w:lang w:val="pl-PL"/>
              </w:rPr>
              <w:t xml:space="preserve">Władze centralne </w:t>
            </w:r>
            <w:r w:rsidRPr="009D61E4">
              <w:rPr>
                <w:lang w:val="pl-PL"/>
              </w:rPr>
              <w:br/>
              <w:t>i samorządowe</w:t>
            </w:r>
          </w:p>
        </w:tc>
        <w:tc>
          <w:tcPr>
            <w:tcW w:w="1417" w:type="dxa"/>
            <w:vAlign w:val="center"/>
          </w:tcPr>
          <w:p w14:paraId="71DDAFF5" w14:textId="2BD95C39" w:rsidR="009D61E4" w:rsidRPr="009D61E4" w:rsidRDefault="009D61E4" w:rsidP="009D61E4">
            <w:pPr>
              <w:pStyle w:val="TekstTabeli"/>
              <w:jc w:val="center"/>
              <w:rPr>
                <w:lang w:val="pl-PL"/>
              </w:rPr>
            </w:pPr>
            <w:r w:rsidRPr="009D61E4">
              <w:rPr>
                <w:lang w:val="pl-PL"/>
              </w:rPr>
              <w:t>nieosobiste</w:t>
            </w:r>
          </w:p>
        </w:tc>
        <w:tc>
          <w:tcPr>
            <w:tcW w:w="5953" w:type="dxa"/>
            <w:vAlign w:val="center"/>
          </w:tcPr>
          <w:p w14:paraId="4CB3B9B1" w14:textId="601E5706" w:rsidR="009D61E4" w:rsidRPr="009D61E4" w:rsidRDefault="009D61E4" w:rsidP="002D3260">
            <w:pPr>
              <w:pStyle w:val="TekstTabeli"/>
              <w:numPr>
                <w:ilvl w:val="0"/>
                <w:numId w:val="50"/>
              </w:numPr>
              <w:ind w:left="170" w:hanging="170"/>
              <w:rPr>
                <w:lang w:val="pl-PL"/>
              </w:rPr>
            </w:pPr>
            <w:r w:rsidRPr="009D61E4">
              <w:rPr>
                <w:lang w:val="pl-PL"/>
              </w:rPr>
              <w:t>informacje o uczelni w mediach, rankingi, itp.</w:t>
            </w:r>
          </w:p>
          <w:p w14:paraId="60B44A94" w14:textId="25E7A3FA" w:rsidR="009D61E4" w:rsidRPr="009D61E4" w:rsidRDefault="009D61E4" w:rsidP="002D3260">
            <w:pPr>
              <w:pStyle w:val="TekstTabeli"/>
              <w:numPr>
                <w:ilvl w:val="0"/>
                <w:numId w:val="50"/>
              </w:numPr>
              <w:ind w:left="170" w:hanging="170"/>
              <w:rPr>
                <w:lang w:val="pl-PL"/>
              </w:rPr>
            </w:pPr>
            <w:r w:rsidRPr="009D61E4">
              <w:rPr>
                <w:lang w:val="pl-PL"/>
              </w:rPr>
              <w:t>targi, eventy</w:t>
            </w:r>
          </w:p>
        </w:tc>
      </w:tr>
      <w:tr w:rsidR="009D61E4" w:rsidRPr="009D61E4" w14:paraId="26B7E1CD" w14:textId="77777777" w:rsidTr="009D61E4">
        <w:trPr>
          <w:cantSplit/>
        </w:trPr>
        <w:tc>
          <w:tcPr>
            <w:tcW w:w="1701" w:type="dxa"/>
            <w:vMerge/>
            <w:vAlign w:val="center"/>
          </w:tcPr>
          <w:p w14:paraId="76589641" w14:textId="77777777" w:rsidR="009D61E4" w:rsidRPr="009D61E4" w:rsidRDefault="009D61E4" w:rsidP="009D61E4">
            <w:pPr>
              <w:pStyle w:val="TekstTabeli"/>
              <w:jc w:val="center"/>
              <w:rPr>
                <w:lang w:val="pl-PL"/>
              </w:rPr>
            </w:pPr>
          </w:p>
        </w:tc>
        <w:tc>
          <w:tcPr>
            <w:tcW w:w="1417" w:type="dxa"/>
            <w:vAlign w:val="center"/>
          </w:tcPr>
          <w:p w14:paraId="3F89227D" w14:textId="428A7E25" w:rsidR="009D61E4" w:rsidRPr="009D61E4" w:rsidRDefault="009D61E4" w:rsidP="009D61E4">
            <w:pPr>
              <w:pStyle w:val="TekstTabeli"/>
              <w:jc w:val="center"/>
              <w:rPr>
                <w:lang w:val="pl-PL"/>
              </w:rPr>
            </w:pPr>
            <w:r w:rsidRPr="009D61E4">
              <w:rPr>
                <w:lang w:val="pl-PL"/>
              </w:rPr>
              <w:t>grupowe</w:t>
            </w:r>
          </w:p>
        </w:tc>
        <w:tc>
          <w:tcPr>
            <w:tcW w:w="5953" w:type="dxa"/>
            <w:vAlign w:val="center"/>
          </w:tcPr>
          <w:p w14:paraId="667BC613" w14:textId="77777777" w:rsidR="009D61E4" w:rsidRPr="009D61E4" w:rsidRDefault="009D61E4" w:rsidP="002D3260">
            <w:pPr>
              <w:pStyle w:val="TekstTabeli"/>
              <w:numPr>
                <w:ilvl w:val="0"/>
                <w:numId w:val="50"/>
              </w:numPr>
              <w:ind w:left="170" w:hanging="170"/>
              <w:rPr>
                <w:lang w:val="pl-PL"/>
              </w:rPr>
            </w:pPr>
            <w:r w:rsidRPr="009D61E4">
              <w:rPr>
                <w:lang w:val="pl-PL"/>
              </w:rPr>
              <w:t>udział w konsultacjach przy tworzeniu regulacji prawnych</w:t>
            </w:r>
          </w:p>
          <w:p w14:paraId="0A1D63EE" w14:textId="2603E180" w:rsidR="009D61E4" w:rsidRPr="009D61E4" w:rsidRDefault="009D61E4" w:rsidP="002D3260">
            <w:pPr>
              <w:pStyle w:val="TekstTabeli"/>
              <w:numPr>
                <w:ilvl w:val="0"/>
                <w:numId w:val="50"/>
              </w:numPr>
              <w:ind w:left="170" w:hanging="170"/>
              <w:rPr>
                <w:lang w:val="pl-PL"/>
              </w:rPr>
            </w:pPr>
            <w:r w:rsidRPr="009D61E4">
              <w:rPr>
                <w:lang w:val="pl-PL"/>
              </w:rPr>
              <w:t>udział w konkursach państwowych kierowanych do społeczności akademickiej</w:t>
            </w:r>
          </w:p>
          <w:p w14:paraId="4A103CCD" w14:textId="77777777" w:rsidR="009D61E4" w:rsidRPr="009D61E4" w:rsidRDefault="009D61E4" w:rsidP="002D3260">
            <w:pPr>
              <w:pStyle w:val="TekstTabeli"/>
              <w:numPr>
                <w:ilvl w:val="0"/>
                <w:numId w:val="50"/>
              </w:numPr>
              <w:ind w:left="170" w:hanging="170"/>
              <w:rPr>
                <w:lang w:val="pl-PL"/>
              </w:rPr>
            </w:pPr>
            <w:r w:rsidRPr="009D61E4">
              <w:rPr>
                <w:lang w:val="pl-PL"/>
              </w:rPr>
              <w:t>składanie wniosków o granty i dofinansowania dla uczelni / naukowców / studentów</w:t>
            </w:r>
          </w:p>
          <w:p w14:paraId="5DF3C21F" w14:textId="77777777" w:rsidR="009D61E4" w:rsidRPr="009D61E4" w:rsidRDefault="009D61E4" w:rsidP="002D3260">
            <w:pPr>
              <w:pStyle w:val="TekstTabeli"/>
              <w:numPr>
                <w:ilvl w:val="0"/>
                <w:numId w:val="50"/>
              </w:numPr>
              <w:ind w:left="170" w:hanging="170"/>
              <w:rPr>
                <w:lang w:val="pl-PL"/>
              </w:rPr>
            </w:pPr>
            <w:r w:rsidRPr="009D61E4">
              <w:rPr>
                <w:lang w:val="pl-PL"/>
              </w:rPr>
              <w:t>współudział / współorganizacja wydarzeń o charakterze lokalnym / krajowym / międzynarodowym</w:t>
            </w:r>
          </w:p>
          <w:p w14:paraId="0AFCFE63" w14:textId="73C002AC" w:rsidR="009D61E4" w:rsidRPr="009D61E4" w:rsidRDefault="009D61E4" w:rsidP="002D3260">
            <w:pPr>
              <w:pStyle w:val="TekstTabeli"/>
              <w:numPr>
                <w:ilvl w:val="0"/>
                <w:numId w:val="50"/>
              </w:numPr>
              <w:ind w:left="170" w:hanging="170"/>
              <w:rPr>
                <w:lang w:val="pl-PL"/>
              </w:rPr>
            </w:pPr>
            <w:r w:rsidRPr="009D61E4">
              <w:rPr>
                <w:lang w:val="pl-PL"/>
              </w:rPr>
              <w:t>spotkania przy okazji procesów formalnych, np. akredytacji, audytów</w:t>
            </w:r>
          </w:p>
        </w:tc>
      </w:tr>
      <w:tr w:rsidR="009D61E4" w:rsidRPr="009D61E4" w14:paraId="78168DC6" w14:textId="77777777" w:rsidTr="009D61E4">
        <w:trPr>
          <w:cantSplit/>
        </w:trPr>
        <w:tc>
          <w:tcPr>
            <w:tcW w:w="1701" w:type="dxa"/>
            <w:vMerge/>
            <w:vAlign w:val="center"/>
          </w:tcPr>
          <w:p w14:paraId="476EFE2C" w14:textId="77777777" w:rsidR="009D61E4" w:rsidRPr="009D61E4" w:rsidRDefault="009D61E4" w:rsidP="009D61E4">
            <w:pPr>
              <w:pStyle w:val="TekstTabeli"/>
              <w:jc w:val="center"/>
              <w:rPr>
                <w:lang w:val="pl-PL"/>
              </w:rPr>
            </w:pPr>
          </w:p>
        </w:tc>
        <w:tc>
          <w:tcPr>
            <w:tcW w:w="1417" w:type="dxa"/>
            <w:vAlign w:val="center"/>
          </w:tcPr>
          <w:p w14:paraId="0819B85A" w14:textId="764D2026" w:rsidR="009D61E4" w:rsidRPr="009D61E4" w:rsidRDefault="009D61E4" w:rsidP="009D61E4">
            <w:pPr>
              <w:pStyle w:val="TekstTabeli"/>
              <w:jc w:val="center"/>
              <w:rPr>
                <w:lang w:val="pl-PL"/>
              </w:rPr>
            </w:pPr>
            <w:r w:rsidRPr="009D61E4">
              <w:rPr>
                <w:lang w:val="pl-PL"/>
              </w:rPr>
              <w:t>osobiste</w:t>
            </w:r>
          </w:p>
        </w:tc>
        <w:tc>
          <w:tcPr>
            <w:tcW w:w="5953" w:type="dxa"/>
            <w:vAlign w:val="center"/>
          </w:tcPr>
          <w:p w14:paraId="0DA4EB7D" w14:textId="4F74046F" w:rsidR="009D61E4" w:rsidRPr="009D61E4" w:rsidRDefault="009D61E4" w:rsidP="002D3260">
            <w:pPr>
              <w:pStyle w:val="TekstTabeli"/>
              <w:numPr>
                <w:ilvl w:val="0"/>
                <w:numId w:val="50"/>
              </w:numPr>
              <w:ind w:left="170" w:hanging="170"/>
              <w:rPr>
                <w:lang w:val="pl-PL"/>
              </w:rPr>
            </w:pPr>
            <w:r w:rsidRPr="009D61E4">
              <w:rPr>
                <w:lang w:val="pl-PL"/>
              </w:rPr>
              <w:t>indywidualne rozmowy przedstawicielami władz</w:t>
            </w:r>
          </w:p>
          <w:p w14:paraId="5DC20A6B" w14:textId="0A92A13A" w:rsidR="009D61E4" w:rsidRPr="009D61E4" w:rsidRDefault="009D61E4" w:rsidP="002D3260">
            <w:pPr>
              <w:pStyle w:val="TekstTabeli"/>
              <w:numPr>
                <w:ilvl w:val="0"/>
                <w:numId w:val="50"/>
              </w:numPr>
              <w:ind w:left="170" w:hanging="170"/>
              <w:rPr>
                <w:lang w:val="pl-PL"/>
              </w:rPr>
            </w:pPr>
            <w:r w:rsidRPr="009D61E4">
              <w:rPr>
                <w:lang w:val="pl-PL"/>
              </w:rPr>
              <w:t>zaproszenia na obchody i uroczyści uczelni</w:t>
            </w:r>
          </w:p>
        </w:tc>
      </w:tr>
      <w:tr w:rsidR="008B518A" w:rsidRPr="009D61E4" w14:paraId="1CB62F8A" w14:textId="77777777" w:rsidTr="009D61E4">
        <w:trPr>
          <w:cantSplit/>
        </w:trPr>
        <w:tc>
          <w:tcPr>
            <w:tcW w:w="1701" w:type="dxa"/>
            <w:vAlign w:val="center"/>
          </w:tcPr>
          <w:p w14:paraId="4E2885E5" w14:textId="3B4DBD81" w:rsidR="008B518A" w:rsidRPr="009D61E4" w:rsidRDefault="008B518A" w:rsidP="005A1FE4">
            <w:pPr>
              <w:pStyle w:val="TekstTabeli"/>
              <w:keepNext/>
              <w:jc w:val="center"/>
              <w:rPr>
                <w:lang w:val="pl-PL"/>
              </w:rPr>
            </w:pPr>
            <w:r w:rsidRPr="009D61E4">
              <w:rPr>
                <w:lang w:val="pl-PL"/>
              </w:rPr>
              <w:t>społeczeństwo</w:t>
            </w:r>
          </w:p>
        </w:tc>
        <w:tc>
          <w:tcPr>
            <w:tcW w:w="1417" w:type="dxa"/>
            <w:vAlign w:val="center"/>
          </w:tcPr>
          <w:p w14:paraId="03A58C38" w14:textId="1C6A2309" w:rsidR="008B518A" w:rsidRPr="009D61E4" w:rsidRDefault="008B518A" w:rsidP="005A1FE4">
            <w:pPr>
              <w:pStyle w:val="TekstTabeli"/>
              <w:keepNext/>
              <w:jc w:val="center"/>
              <w:rPr>
                <w:lang w:val="pl-PL"/>
              </w:rPr>
            </w:pPr>
            <w:r w:rsidRPr="009D61E4">
              <w:rPr>
                <w:lang w:val="pl-PL"/>
              </w:rPr>
              <w:t>nieosobiste</w:t>
            </w:r>
          </w:p>
        </w:tc>
        <w:tc>
          <w:tcPr>
            <w:tcW w:w="5953" w:type="dxa"/>
            <w:vAlign w:val="center"/>
          </w:tcPr>
          <w:p w14:paraId="2ECED4C1" w14:textId="77777777" w:rsidR="008B518A" w:rsidRPr="009D61E4" w:rsidRDefault="008B518A" w:rsidP="002D3260">
            <w:pPr>
              <w:pStyle w:val="TekstTabeli"/>
              <w:keepNext/>
              <w:numPr>
                <w:ilvl w:val="0"/>
                <w:numId w:val="50"/>
              </w:numPr>
              <w:ind w:left="170" w:hanging="170"/>
              <w:rPr>
                <w:lang w:val="pl-PL"/>
              </w:rPr>
            </w:pPr>
            <w:r w:rsidRPr="009D61E4">
              <w:rPr>
                <w:lang w:val="pl-PL"/>
              </w:rPr>
              <w:t>informacje o uczelni w mediach, rankingi, itp.</w:t>
            </w:r>
          </w:p>
          <w:p w14:paraId="0100F4A6" w14:textId="4FC4CAB3" w:rsidR="008B518A" w:rsidRPr="009D61E4" w:rsidRDefault="008B518A" w:rsidP="002D3260">
            <w:pPr>
              <w:pStyle w:val="TekstTabeli"/>
              <w:keepNext/>
              <w:numPr>
                <w:ilvl w:val="0"/>
                <w:numId w:val="50"/>
              </w:numPr>
              <w:ind w:left="170" w:hanging="170"/>
              <w:rPr>
                <w:lang w:val="pl-PL"/>
              </w:rPr>
            </w:pPr>
            <w:r w:rsidRPr="009D61E4">
              <w:rPr>
                <w:lang w:val="pl-PL"/>
              </w:rPr>
              <w:t>targi, eventy</w:t>
            </w:r>
          </w:p>
        </w:tc>
      </w:tr>
    </w:tbl>
    <w:p w14:paraId="093AA31B" w14:textId="721749AF" w:rsidR="004658C8" w:rsidRPr="00D95B07" w:rsidRDefault="009D61E4" w:rsidP="007770AA">
      <w:pPr>
        <w:pStyle w:val="rdo"/>
        <w:rPr>
          <w:lang w:val="pl-PL"/>
        </w:rPr>
      </w:pPr>
      <w:r w:rsidRPr="00D95B07">
        <w:rPr>
          <w:lang w:val="pl-PL"/>
        </w:rPr>
        <w:t>Źródło: opracowanie własne na podstawie</w:t>
      </w:r>
      <w:r w:rsidR="004C2AE7" w:rsidRPr="00D95B07">
        <w:rPr>
          <w:lang w:val="pl-PL"/>
        </w:rPr>
        <w:t xml:space="preserve"> </w:t>
      </w:r>
      <w:r w:rsidR="004C2AE7">
        <w:fldChar w:fldCharType="begin" w:fldLock="1"/>
      </w:r>
      <w:r w:rsidR="00A80250" w:rsidRPr="00D95B07">
        <w:rPr>
          <w:lang w:val="pl-PL"/>
        </w:rPr>
        <w:instrText>ADDIN CSL_CITATION {"citationItems":[{"id":"ITEM-1","itemData":{"author":[{"dropping-particle":"","family":"Wawak","given":"Tadeusz","non-dropping-particle":"","parse-names":false,"suffix":""}],"id":"ITEM-1","issued":{"date-parts":[["2019"]]},"publisher":"Wydawnictwo Uniwersytetu Jagiellońskiego","publisher-place":"Kraków","title":"Doskonalenie jakości zarządzania w szkołach wyższych","type":"book"},"uris":["http://www.mendeley.com/documents/?uuid=1a4ea79e-2408-44b2-b3f5-700e4b05cbe6"]},{"id":"ITEM-2","itemData":{"author":[{"dropping-particle":"","family":"Jackson","given":"Grace","non-dropping-particle":"","parse-names":false,"suffix":""}],"id":"ITEM-2","issued":{"date-parts":[["2021"]]},"publisher":"Walden University","title":"Stakeholders’ Communication During Learning Analytics Implementation in Higher Education","type":"thesis"},"uris":["http://www.mendeley.com/documents/?uuid=2ed107b6-f70a-4d74-aad8-24511fe2bf0c"]},{"id":"ITEM-3","itemData":{"DOI":"10.1002/9781444315349.ch10","ISBN":"9781405180986","author":[{"dropping-particle":"","family":"Al</w:instrText>
      </w:r>
      <w:r w:rsidR="00A80250" w:rsidRPr="00D95B07">
        <w:rPr>
          <w:rFonts w:ascii="Cambria Math" w:hAnsi="Cambria Math" w:cs="Cambria Math"/>
          <w:lang w:val="pl-PL"/>
        </w:rPr>
        <w:instrText>‐</w:instrText>
      </w:r>
      <w:r w:rsidR="00A80250" w:rsidRPr="00D95B07">
        <w:rPr>
          <w:lang w:val="pl-PL"/>
        </w:rPr>
        <w:instrText>Khafaji","given":"Amir W.","non-dropping-particle":"","parse-names":false,"suffix":""},{"dropping-particle":"","family":"Oberhelman","given":"Douglas R.","non-dropping-particle":"","parse-names":false,"suffix":""},{"dropping-particle":"","family":"Baum","given":"Wayne","non-dropping-particle":"","parse-names":false,"suffix":""},{"dropping-particle":"","family":"Koch","given":"Bernie","non-dropping-particle":"","parse-names":false,"suffix":""}],"container-title":"Construction Stakeholder Management","editor":[{"dropping-particle":"","family":"Chinyio","given":"Ezekiel","non-dropping-particle":"","parse-names":false,"suffix":""},{"dropping-particle":"","family":"Olomolaiye","given":"Paul","non-dropping-particle":"","parse-names":false,"suffix":""}],"id":"ITEM-3","issued":{"date-parts":[["2009","12","18"]]},"page":"159-173","publisher":"Wiley","title":"Communication in Stakeholder Management","type":"chapter"},"uris":["http://www.mendeley.com/documents/?uuid=bf6c095b-17ef-4017-a9b9-f27644e423f4"]},{"id":"ITEM-4","itemData":{"DOI":"10.1002/pmj.21547","ISSN":"8756-9728","abstract":"This research develops the understanding of project stakeholder management through examining how stakeholder communication is facilitated and managed during the different phases of the project's life cycle. By building on the information processing view and the stakeholder salience framework, our study shows how stakeholder communication practices vary among the impersonal, personal, and group modes of communication. We also show how these practices depend on stakeholders’ salience and project life cycle phase. The results indicate that a dynamic approach is required to understanding stakeholder management; different communication practices are required over the project's life cycle, which can be explained by the varying degrees of stakeholder salience.","author":[{"dropping-particle":"","family":"Turkulainen","given":"Virpi","non-dropping-particle":"","parse-names":false,"suffix":""},{"dropping-particle":"","family":"Aaltonen","given":"Kirsi","non-dropping-particle":"","parse-names":false,"suffix":""},{"dropping-particle":"","family":"Lohikoski","given":"Päivi","non-dropping-particle":"","parse-names":false,"suffix":""}],"container-title":"Project Management Journal","id":"ITEM-4","issue":"6","issued":{"date-parts":[["2015"]]},"page":"74-91","title":"Managing Project Stakeholder Communication: The Qstock Festival Case","type":"article-journal","volume":"46"},"uris":["http://www.mendeley.com/documents/?uuid=b758a35d-8b85-4a83-a4db-2ad711af8f33"]}],"mendeley":{"formattedCitation":"(Al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2019)","plainTextFormattedCitation":"(Al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2019)","previouslyFormattedCitation":"(Al</w:instrText>
      </w:r>
      <w:r w:rsidR="00A80250" w:rsidRPr="00D95B07">
        <w:rPr>
          <w:rFonts w:ascii="Cambria Math" w:hAnsi="Cambria Math" w:cs="Cambria Math"/>
          <w:lang w:val="pl-PL"/>
        </w:rPr>
        <w:instrText>‐</w:instrText>
      </w:r>
      <w:r w:rsidR="00A80250" w:rsidRPr="00D95B07">
        <w:rPr>
          <w:lang w:val="pl-PL"/>
        </w:rPr>
        <w:instrText>Khafaji i in., 2009; G. Jackson, 2021; Turkulainen i in., 2015; Wawak, 2019)"},"properties":{"noteIndex":0},"schema":"https://github.com/citation-style-language/schema/raw/master/csl-citation.json"}</w:instrText>
      </w:r>
      <w:r w:rsidR="004C2AE7">
        <w:fldChar w:fldCharType="separate"/>
      </w:r>
      <w:r w:rsidR="004C2AE7" w:rsidRPr="00D95B07">
        <w:rPr>
          <w:noProof/>
          <w:lang w:val="pl-PL"/>
        </w:rPr>
        <w:t>(Al</w:t>
      </w:r>
      <w:r w:rsidR="004C2AE7" w:rsidRPr="00D95B07">
        <w:rPr>
          <w:rFonts w:ascii="Cambria Math" w:hAnsi="Cambria Math" w:cs="Cambria Math"/>
          <w:noProof/>
          <w:lang w:val="pl-PL"/>
        </w:rPr>
        <w:t>‐</w:t>
      </w:r>
      <w:r w:rsidR="004C2AE7" w:rsidRPr="00D95B07">
        <w:rPr>
          <w:noProof/>
          <w:lang w:val="pl-PL"/>
        </w:rPr>
        <w:t>Khafaji i in., 2009; G. Jackson, 2021; Turkulainen i in., 2015; Wawak, 2019)</w:t>
      </w:r>
      <w:r w:rsidR="004C2AE7">
        <w:fldChar w:fldCharType="end"/>
      </w:r>
    </w:p>
    <w:p w14:paraId="40A22C7C" w14:textId="72522AB7" w:rsidR="00BD2F1A" w:rsidRPr="00A52642" w:rsidRDefault="00EA5105" w:rsidP="00BD2F1A">
      <w:r>
        <w:t>Różne grupy interesariuszy poprzez różnice w swojej specyfice mogą wymagać różnych kanałów komunikacji. Na pewno warto zwrócić uwagę na formy komunikacji niewerbalnej, gdyż one mogą wspierać lub zaprzeczać komunikatom werbalnym. Podobnie komunikując, że dana uczelnia jest instytucją o wieloletniej tradycji warto dysponować infrastrukturą, która może potwierdzać ten fakt. Podobnie komunikując nowoczesność warto zadbać o spójną z tym komunikatem formę wizualną. Wśród przedstawionych w tabeli po</w:t>
      </w:r>
      <w:r>
        <w:fldChar w:fldCharType="begin"/>
      </w:r>
      <w:r>
        <w:instrText xml:space="preserve"> REF _Ref157001672 \p \h </w:instrText>
      </w:r>
      <w:r>
        <w:fldChar w:fldCharType="separate"/>
      </w:r>
      <w:r w:rsidR="00BF7D63">
        <w:t>wyżej</w:t>
      </w:r>
      <w:r>
        <w:fldChar w:fldCharType="end"/>
      </w:r>
      <w:r>
        <w:t xml:space="preserve"> (</w:t>
      </w:r>
      <w:r>
        <w:fldChar w:fldCharType="begin"/>
      </w:r>
      <w:r>
        <w:instrText xml:space="preserve"> REF _Ref157001680 \h </w:instrText>
      </w:r>
      <w:r>
        <w:fldChar w:fldCharType="separate"/>
      </w:r>
      <w:r w:rsidR="00BF7D63">
        <w:t xml:space="preserve">Tabela </w:t>
      </w:r>
      <w:r w:rsidR="00BF7D63">
        <w:rPr>
          <w:noProof/>
        </w:rPr>
        <w:t>54</w:t>
      </w:r>
      <w:r>
        <w:fldChar w:fldCharType="end"/>
      </w:r>
      <w:r>
        <w:t>) metod komunikacji</w:t>
      </w:r>
      <w:r w:rsidR="00656460">
        <w:t xml:space="preserve"> warto zwrócić uwagę na formy, które mogą być skierowane do wielu grup jednocześnie. Jedną z takich form są komunikaty w mediach oraz rankingi (szersze omówienie rankingów znajduje się w rozdz.</w:t>
      </w:r>
      <w:r w:rsidR="00656460">
        <w:fldChar w:fldCharType="begin"/>
      </w:r>
      <w:r w:rsidR="00656460">
        <w:instrText xml:space="preserve"> REF _Ref66053927 \r \h </w:instrText>
      </w:r>
      <w:r w:rsidR="00656460">
        <w:fldChar w:fldCharType="separate"/>
      </w:r>
      <w:r w:rsidR="00BF7D63">
        <w:t>1.3.3</w:t>
      </w:r>
      <w:r w:rsidR="00656460">
        <w:fldChar w:fldCharType="end"/>
      </w:r>
      <w:r w:rsidR="00656460">
        <w:t>). Jest to zgodne z obserwacją iż „od</w:t>
      </w:r>
      <w:r w:rsidR="009D61E4" w:rsidRPr="00233788">
        <w:t xml:space="preserve"> czasu wzrostu edukacji wyższej i związanych z tym topologii i rankingów uniwersytety zainwestowały duże środki w rozwój swoich marek</w:t>
      </w:r>
      <w:r w:rsidR="00656460">
        <w:t>”</w:t>
      </w:r>
      <w:r w:rsidR="009D61E4" w:rsidRPr="00233788">
        <w:t xml:space="preserve"> </w:t>
      </w:r>
      <w:r w:rsidR="009D61E4" w:rsidRPr="00233788">
        <w:fldChar w:fldCharType="begin" w:fldLock="1"/>
      </w:r>
      <w:r w:rsidR="009D61E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w:instrText>
      </w:r>
      <w:r w:rsidR="009D61E4" w:rsidRPr="00656460">
        <w:instrText>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w:instrText>
      </w:r>
      <w:r w:rsidR="009D61E4" w:rsidRPr="00BD2F1A">
        <w:instrText>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education","type":"article-journal","volume":"23"},"locator":"38","uris":["http://www.mendeley.com/documents/?uuid=d2542016-56fa-40a3-9575-968bbffa0b86"]}],"mendeley":{"formattedCitation":"(Finch i in., 2013, s. 38)","plainTextFormattedCitation":"(Finch i in., 2013, s. 38)","previouslyFormattedCitation":"(Finch i in., 2013, s. 38)"},"properties":{"noteIndex":0},"schema":"https://github.com/citation-style-language/schema/raw/master/csl-citation.json"}</w:instrText>
      </w:r>
      <w:r w:rsidR="009D61E4" w:rsidRPr="00233788">
        <w:fldChar w:fldCharType="separate"/>
      </w:r>
      <w:r w:rsidR="009D61E4" w:rsidRPr="00BD2F1A">
        <w:rPr>
          <w:noProof/>
        </w:rPr>
        <w:t>(Finch i in., 2013, s. 38)</w:t>
      </w:r>
      <w:r w:rsidR="009D61E4" w:rsidRPr="00233788">
        <w:fldChar w:fldCharType="end"/>
      </w:r>
      <w:r w:rsidR="00656460">
        <w:t>.</w:t>
      </w:r>
      <w:r w:rsidR="00BD2F1A">
        <w:t xml:space="preserve"> Niemniej w złożonym obszarze komunikacji z różnymi interesariuszami p</w:t>
      </w:r>
      <w:r w:rsidR="00BD2F1A" w:rsidRPr="00A52642">
        <w:t xml:space="preserve">otrzeba eksperymentowania w zakresie </w:t>
      </w:r>
      <w:r w:rsidR="00BD2F1A">
        <w:t>konkretnych rozwiązań</w:t>
      </w:r>
      <w:r w:rsidR="00BD2F1A" w:rsidRPr="00A52642">
        <w:t xml:space="preserve"> gdyż to prowadzi do rozwoju wiedzy</w:t>
      </w:r>
      <w:r w:rsidR="00BD2F1A">
        <w:t>.</w:t>
      </w:r>
      <w:r w:rsidR="00BD2F1A" w:rsidRPr="00A52642">
        <w:t xml:space="preserve"> Jednocześnie działania powinny być podejmowane na podstawie odpowiednich ekspertyz, dzięki czemu bardziej skutecznie można stawiać hipotezy co do właściwych metod i poddawać te założenia weryfikacji </w:t>
      </w:r>
      <w:r w:rsidR="00BD2F1A" w:rsidRPr="00A52642">
        <w:fldChar w:fldCharType="begin" w:fldLock="1"/>
      </w:r>
      <w:r w:rsidR="00BD2F1A" w:rsidRPr="00A52642">
        <w:instrText>ADDIN CSL_CITATION {"citationItems":[{"id":"ITEM-1","itemData":{"DOI":"10.1002/pa.1569","ISSN":"14723891","author":[{"dropping-particle":"","family":"Aakhus","given":"Mark","non-dropping-particle":"","parse-names":false,"suffix":""},{"dropping-particle":"","family":"Bzdak","given":"Michael","non-dropping-particle":"","parse-names":false,"suffix":""}],"container-title":"Journal of Public Affairs","id":"ITEM-1","issue":"2","issued":{"date-parts":[["2015","5"]]},"page":"188-200","title":"Stakeholder engagement as communication design practice","type":"article-journal","volume":"15"},"uris":["http://www.mendeley.com/documents/?uuid=b522c44a-daa2-4026-a236-b880a24b43f3"]}],"mendeley":{"formattedCitation":"(Aakhus &amp; Bzdak, 2015)","plainTextFormattedCitation":"(Aakhus &amp; Bzdak, 2015)","previouslyFormattedCitation":"(Aakhus &amp; Bzdak, 2015)"},"properties":{"noteIndex":0},"schema":"https://github.com/citation-style-language/schema/raw/master/csl-citation.json"}</w:instrText>
      </w:r>
      <w:r w:rsidR="00BD2F1A" w:rsidRPr="00A52642">
        <w:fldChar w:fldCharType="separate"/>
      </w:r>
      <w:r w:rsidR="00BD2F1A" w:rsidRPr="00A52642">
        <w:rPr>
          <w:noProof/>
        </w:rPr>
        <w:t>(Aakhus &amp; Bzdak, 2015)</w:t>
      </w:r>
      <w:r w:rsidR="00BD2F1A" w:rsidRPr="00A52642">
        <w:fldChar w:fldCharType="end"/>
      </w:r>
      <w:r w:rsidR="00BD2F1A" w:rsidRPr="00A52642">
        <w:t>.</w:t>
      </w:r>
    </w:p>
    <w:p w14:paraId="20AE3945" w14:textId="01545DCE" w:rsidR="0084099A" w:rsidRPr="00E93210" w:rsidRDefault="00BD2F1A" w:rsidP="0084099A">
      <w:r>
        <w:t xml:space="preserve">Współcześnie bardzo ciekawych możliwości do angażowania interesariuszy dostarczają media społecznościowe. W badaniach </w:t>
      </w:r>
      <w:r w:rsidRPr="00A80250">
        <w:t>Mogaji i in.</w:t>
      </w:r>
      <w:r w:rsidR="00A80250" w:rsidRPr="00A80250">
        <w:t xml:space="preserve"> </w:t>
      </w:r>
      <w:r w:rsidR="00A80250" w:rsidRPr="00A80250">
        <w:fldChar w:fldCharType="begin" w:fldLock="1"/>
      </w:r>
      <w:r w:rsidR="00A80250">
        <w:instrText>ADDIN CSL_CITATION {"citationItems":[{"id":"ITEM-1","itemData":{"DOI":"10.1108/978-1-80071-264-520211006","author":[{"dropping-particle":"","family":"Mogaji","given":"Emmanuel","non-dropping-particle":"","parse-names":false,"suffix":""},{"dropping-particle":"","family":"Watat","given":"Josue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Age","id":"ITEM-1","issued":{"date-parts":[["2021","2","19"]]},"page":"89-114","publisher":"Emerald Publishing Limited","title":"Recruit, Retain and Report: UK Universities’ Strategic Communication with Stakeholders on Twitter","type":"chapter"},"suppress-author":1,"uris":["http://www.mendeley.com/documents/?uuid=e7f06bf3-b3eb-4e9a-9c12-2fb95378f323"]}],"mendeley":{"formattedCitation":"(2021)","plainTextFormattedCitation":"(2021)","previouslyFormattedCitation":"(2021)"},"properties":{"noteIndex":0},"schema":"https://github.com/citation-style-language/schema/raw/master/csl-citation.json"}</w:instrText>
      </w:r>
      <w:r w:rsidR="00A80250" w:rsidRPr="00A80250">
        <w:fldChar w:fldCharType="separate"/>
      </w:r>
      <w:r w:rsidR="00A80250" w:rsidRPr="00A80250">
        <w:rPr>
          <w:noProof/>
        </w:rPr>
        <w:t>(2021)</w:t>
      </w:r>
      <w:r w:rsidR="00A80250" w:rsidRPr="00A80250">
        <w:fldChar w:fldCharType="end"/>
      </w:r>
      <w:r w:rsidRPr="00A80250">
        <w:t xml:space="preserve"> przeanalizowano</w:t>
      </w:r>
      <w:r>
        <w:t xml:space="preserve"> wzorce działań komunikacyjnych brytyjskich uniwersytetów i stwierdzono, że komunikacja za pomocą portalu Twitter (obecnie X) sprowadzała się zasadniczo do trzech obszarów przedstawionych na diagramie po</w:t>
      </w:r>
      <w:r w:rsidR="00A80250">
        <w:fldChar w:fldCharType="begin"/>
      </w:r>
      <w:r w:rsidR="00A80250">
        <w:instrText xml:space="preserve"> REF _Ref157024024 \p \h </w:instrText>
      </w:r>
      <w:r w:rsidR="00A80250">
        <w:fldChar w:fldCharType="separate"/>
      </w:r>
      <w:r w:rsidR="00BF7D63">
        <w:t>niżej</w:t>
      </w:r>
      <w:r w:rsidR="00A80250">
        <w:fldChar w:fldCharType="end"/>
      </w:r>
      <w:r>
        <w:t xml:space="preserve"> (</w:t>
      </w:r>
      <w:r w:rsidR="00A80250">
        <w:fldChar w:fldCharType="begin"/>
      </w:r>
      <w:r w:rsidR="00A80250">
        <w:instrText xml:space="preserve"> REF _Ref157024032 \h </w:instrText>
      </w:r>
      <w:r w:rsidR="00A80250">
        <w:fldChar w:fldCharType="separate"/>
      </w:r>
      <w:r w:rsidR="00BF7D63">
        <w:t xml:space="preserve">Rysunek </w:t>
      </w:r>
      <w:r w:rsidR="00BF7D63">
        <w:rPr>
          <w:noProof/>
        </w:rPr>
        <w:t>28</w:t>
      </w:r>
      <w:r w:rsidR="00A80250">
        <w:fldChar w:fldCharType="end"/>
      </w:r>
      <w:r>
        <w:t>).</w:t>
      </w:r>
      <w:r w:rsidR="0084099A">
        <w:t xml:space="preserve"> Warto zauważyć, że ta typologia uwzględnia kontekst uczelni brytyjskich, dla których podstawową formą jest działalność w trybie niepublicznym. W kontekście polskich uczelni prawdopo</w:t>
      </w:r>
      <w:r w:rsidR="0084099A">
        <w:lastRenderedPageBreak/>
        <w:t>dobnie w obszarze komunikatów z grupy „Raportuj” istotną grupą odbiorców będą przedstawiciele władz centralnych lub samorządowych. Ponadto można zauważyć, że działania w tym obszarze są skierowane do najliczniejszej grupy różnych interesariuszy bowiem pod pojęciem partnerzy kryją się tak naprawdę wszyscy, którzy w jakikolwiek sposób współpracują z uczelnią, będąc jednocześnie jej społecznością akademicką. Zatem mogą to być nie tylko partnerzy naukowo-badawczy, ale również biznes i inne instytucje publiczne lub prywatne.</w:t>
      </w:r>
    </w:p>
    <w:p w14:paraId="2674295D" w14:textId="25250C26" w:rsidR="00A80250" w:rsidRDefault="00CE38AC" w:rsidP="00A80250">
      <w:pPr>
        <w:pStyle w:val="Rysunek"/>
      </w:pPr>
      <w:r>
        <w:rPr>
          <w:noProof/>
        </w:rPr>
        <w:drawing>
          <wp:inline distT="0" distB="0" distL="0" distR="0" wp14:anchorId="41F3EF13" wp14:editId="298327FB">
            <wp:extent cx="2448972" cy="2160000"/>
            <wp:effectExtent l="0" t="0" r="0" b="0"/>
            <wp:docPr id="1477558491"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8972" cy="2160000"/>
                    </a:xfrm>
                    <a:prstGeom prst="rect">
                      <a:avLst/>
                    </a:prstGeom>
                    <a:noFill/>
                    <a:ln>
                      <a:noFill/>
                    </a:ln>
                  </pic:spPr>
                </pic:pic>
              </a:graphicData>
            </a:graphic>
          </wp:inline>
        </w:drawing>
      </w:r>
    </w:p>
    <w:p w14:paraId="39441A74" w14:textId="0222CA28" w:rsidR="004A43EB" w:rsidRPr="00BD2F1A" w:rsidRDefault="00A80250" w:rsidP="00A80250">
      <w:pPr>
        <w:pStyle w:val="Tytutabeli"/>
      </w:pPr>
      <w:bookmarkStart w:id="400" w:name="_Ref157024032"/>
      <w:bookmarkStart w:id="401" w:name="_Ref157024024"/>
      <w:bookmarkStart w:id="402" w:name="_Toc166286110"/>
      <w:r>
        <w:t xml:space="preserve">Rysunek </w:t>
      </w:r>
      <w:r>
        <w:fldChar w:fldCharType="begin"/>
      </w:r>
      <w:r>
        <w:instrText xml:space="preserve"> SEQ Rysunek \* ARABIC </w:instrText>
      </w:r>
      <w:r>
        <w:fldChar w:fldCharType="separate"/>
      </w:r>
      <w:r w:rsidR="00BF7D63">
        <w:rPr>
          <w:noProof/>
        </w:rPr>
        <w:t>28</w:t>
      </w:r>
      <w:r>
        <w:rPr>
          <w:noProof/>
        </w:rPr>
        <w:fldChar w:fldCharType="end"/>
      </w:r>
      <w:bookmarkEnd w:id="400"/>
      <w:r>
        <w:t xml:space="preserve"> Typologia komunikacji uniwersytetów w mediach społecznościowych</w:t>
      </w:r>
      <w:bookmarkEnd w:id="401"/>
      <w:bookmarkEnd w:id="402"/>
    </w:p>
    <w:p w14:paraId="53BD92FB" w14:textId="58E838D2" w:rsidR="00D9758D" w:rsidRPr="00D95B07" w:rsidRDefault="00A80250" w:rsidP="007770AA">
      <w:pPr>
        <w:pStyle w:val="rdo"/>
        <w:rPr>
          <w:lang w:val="pl-PL"/>
        </w:rPr>
      </w:pPr>
      <w:r w:rsidRPr="00D95B07">
        <w:rPr>
          <w:lang w:val="pl-PL"/>
        </w:rPr>
        <w:t xml:space="preserve">Źródło: opracowanie własne na podstawie </w:t>
      </w:r>
      <w:r>
        <w:fldChar w:fldCharType="begin" w:fldLock="1"/>
      </w:r>
      <w:r w:rsidR="00683BD5" w:rsidRPr="00D95B07">
        <w:rPr>
          <w:lang w:val="pl-PL"/>
        </w:rPr>
        <w:instrText>ADDIN CSL_CITATION {"citationItems":[{"id":"ITEM-1","itemData":{"author":[{"dropping-particle":"","family":"Mogaji","given":"Emmanuel","non-dropping-particle":"","parse-names":false,"suffix":""}],"container-title":"Research Agenda Working Papers","id":"ITEM-1","issue":"08","issued":{"date-parts":[["2019"]]},"page":"104-119","publisher":"Research Agenda Working Papers","title":"Strategic stakeholder communications on Twitter by UK universities","type":"article-journal","volume":"2019"},"uris":["http://www.mendeley.com/documents/?uuid=c197aa2f-740e-47dc-a9f8-c0c5ef80367f"]},{"id":"ITEM-2","itemData":{"DOI":"10.1108/978-1-80071-264-520211006","author":[{"dropping-particle":"","family":"Mogaji","given":"Emmanuel","non-dropping-particle":"","parse-names":false,"suffix":""},{"dropping-particle":"","family":"Watat","given":"Josue Kuika","non-dropping-particle":"","parse-names":false,"suffix":""},{"dropping-particle":"","family":"Olaleye","given":"Sunday Adewale","non-dropping-particle":"","parse-names":false,"suffix":""},{"dropping-particle":"","family":"Ukpabi","given":"Dandison","non-dropping-particle":"","parse-names":false,"suffix":""}],"container-title":"Strategic Corporate Communication in the Digital Age","id":"ITEM-2","issued":{"date-parts":[["2021","2","19"]]},"page":"89-114","publisher":"Emerald Publishing Limited","title":"Recruit, Retain and Report: UK Universities’ Strategic Communication with Stakeholders on Twitter","type":"chapter"},"uris":["http://www.mendeley.com/documents/?uuid=e7f06bf3-b3eb-4e9a-9c12-2fb95378f323"]}],"mendeley":{"formattedCitation":"(Mogaji, 2019; Mogaji i in., 2021)","plainTextFormattedCitation":"(Mogaji, 2019; Mogaji i in., 2021)","previouslyFormattedCitation":"(Mogaji, 2019; Mogaji i in., 2021)"},"properties":{"noteIndex":0},"schema":"https://github.com/citation-style-language/schema/raw/master/csl-citation.json"}</w:instrText>
      </w:r>
      <w:r>
        <w:fldChar w:fldCharType="separate"/>
      </w:r>
      <w:r w:rsidRPr="00D95B07">
        <w:rPr>
          <w:noProof/>
          <w:lang w:val="pl-PL"/>
        </w:rPr>
        <w:t>(Mogaji, 2019; Mogaji i in., 2021)</w:t>
      </w:r>
      <w:r>
        <w:fldChar w:fldCharType="end"/>
      </w:r>
    </w:p>
    <w:p w14:paraId="777405EB" w14:textId="38A123E4" w:rsidR="00A20A7C" w:rsidRDefault="00A303CF" w:rsidP="00881745">
      <w:r>
        <w:t xml:space="preserve">Podejmując działania związane z angażowaniem i komunikacją z interesariuszami warto regularnie sprawdzać stopień dojrzałości działań wobec interesariuszy. Może do tego służyć kwestionariusz samooceny w zakresie </w:t>
      </w:r>
      <w:r w:rsidR="0005178B">
        <w:t>relacji</w:t>
      </w:r>
      <w:r>
        <w:t xml:space="preserve"> interesariuszami </w:t>
      </w:r>
      <w:r w:rsidR="0084099A">
        <w:t>zaprezentowany</w:t>
      </w:r>
      <w:r>
        <w:t xml:space="preserve"> w tabeli po</w:t>
      </w:r>
      <w:r w:rsidR="00790F19">
        <w:fldChar w:fldCharType="begin"/>
      </w:r>
      <w:r w:rsidR="00790F19">
        <w:instrText xml:space="preserve"> REF _Ref157071584 \p \h </w:instrText>
      </w:r>
      <w:r w:rsidR="00790F19">
        <w:fldChar w:fldCharType="separate"/>
      </w:r>
      <w:r w:rsidR="00BF7D63">
        <w:t>niżej</w:t>
      </w:r>
      <w:r w:rsidR="00790F19">
        <w:fldChar w:fldCharType="end"/>
      </w:r>
      <w:r>
        <w:t xml:space="preserve"> (</w:t>
      </w:r>
      <w:r w:rsidR="00790F19">
        <w:fldChar w:fldCharType="begin"/>
      </w:r>
      <w:r w:rsidR="00790F19">
        <w:instrText xml:space="preserve"> REF _Ref157071594 \h </w:instrText>
      </w:r>
      <w:r w:rsidR="00790F19">
        <w:fldChar w:fldCharType="separate"/>
      </w:r>
      <w:r w:rsidR="00BF7D63">
        <w:t xml:space="preserve">Tabela </w:t>
      </w:r>
      <w:r w:rsidR="00BF7D63">
        <w:rPr>
          <w:noProof/>
        </w:rPr>
        <w:t>55</w:t>
      </w:r>
      <w:r w:rsidR="00790F19">
        <w:fldChar w:fldCharType="end"/>
      </w:r>
      <w:r>
        <w:t>).</w:t>
      </w:r>
    </w:p>
    <w:p w14:paraId="08AFD89D" w14:textId="3AF224CF" w:rsidR="00790F19" w:rsidRDefault="00790F19" w:rsidP="00790F19">
      <w:pPr>
        <w:pStyle w:val="Tytutabeli"/>
      </w:pPr>
      <w:bookmarkStart w:id="403" w:name="_Ref157071594"/>
      <w:bookmarkStart w:id="404" w:name="_Ref157071584"/>
      <w:bookmarkStart w:id="405" w:name="_Toc166286189"/>
      <w:r>
        <w:t xml:space="preserve">Tabela </w:t>
      </w:r>
      <w:r>
        <w:fldChar w:fldCharType="begin"/>
      </w:r>
      <w:r>
        <w:instrText xml:space="preserve"> SEQ Tabela \* ARABIC </w:instrText>
      </w:r>
      <w:r>
        <w:fldChar w:fldCharType="separate"/>
      </w:r>
      <w:r w:rsidR="00BF7D63">
        <w:rPr>
          <w:noProof/>
        </w:rPr>
        <w:t>55</w:t>
      </w:r>
      <w:r>
        <w:rPr>
          <w:noProof/>
        </w:rPr>
        <w:fldChar w:fldCharType="end"/>
      </w:r>
      <w:bookmarkEnd w:id="403"/>
      <w:r>
        <w:t xml:space="preserve"> Kwestionariusz samooceny uczelni w zakresie relacji z interesariuszami</w:t>
      </w:r>
      <w:bookmarkEnd w:id="404"/>
      <w:bookmarkEnd w:id="405"/>
    </w:p>
    <w:tbl>
      <w:tblPr>
        <w:tblStyle w:val="Tabela-Siatka"/>
        <w:tblW w:w="9176" w:type="dxa"/>
        <w:tblLook w:val="04A0" w:firstRow="1" w:lastRow="0" w:firstColumn="1" w:lastColumn="0" w:noHBand="0" w:noVBand="1"/>
      </w:tblPr>
      <w:tblGrid>
        <w:gridCol w:w="510"/>
        <w:gridCol w:w="6236"/>
        <w:gridCol w:w="678"/>
        <w:gridCol w:w="678"/>
        <w:gridCol w:w="396"/>
        <w:gridCol w:w="678"/>
      </w:tblGrid>
      <w:tr w:rsidR="00032411" w14:paraId="0DF823E8" w14:textId="60223077" w:rsidTr="001D0CA9">
        <w:trPr>
          <w:cantSplit/>
          <w:tblHeader/>
        </w:trPr>
        <w:tc>
          <w:tcPr>
            <w:tcW w:w="510" w:type="dxa"/>
            <w:vAlign w:val="center"/>
          </w:tcPr>
          <w:p w14:paraId="5DBC76ED" w14:textId="0ED7E83F" w:rsidR="0005178B" w:rsidRPr="00032411" w:rsidRDefault="0005178B" w:rsidP="00790F19">
            <w:pPr>
              <w:pStyle w:val="TekstTabeli"/>
              <w:keepNext/>
              <w:jc w:val="center"/>
              <w:rPr>
                <w:b/>
                <w:bCs w:val="0"/>
              </w:rPr>
            </w:pPr>
            <w:r w:rsidRPr="00032411">
              <w:rPr>
                <w:b/>
                <w:bCs w:val="0"/>
              </w:rPr>
              <w:t>Lp.</w:t>
            </w:r>
          </w:p>
        </w:tc>
        <w:tc>
          <w:tcPr>
            <w:tcW w:w="6236" w:type="dxa"/>
            <w:vAlign w:val="center"/>
          </w:tcPr>
          <w:p w14:paraId="222B4694" w14:textId="41B5B423" w:rsidR="0005178B" w:rsidRPr="00032411" w:rsidRDefault="0005178B" w:rsidP="00790F19">
            <w:pPr>
              <w:pStyle w:val="TekstTabeli"/>
              <w:keepNext/>
              <w:rPr>
                <w:b/>
                <w:bCs w:val="0"/>
                <w:lang w:val="pl-PL"/>
              </w:rPr>
            </w:pPr>
            <w:r w:rsidRPr="00032411">
              <w:rPr>
                <w:b/>
                <w:bCs w:val="0"/>
                <w:lang w:val="pl-PL"/>
              </w:rPr>
              <w:t>Pytania samooceny w zakresie relacji z interesariuszami</w:t>
            </w:r>
          </w:p>
        </w:tc>
        <w:tc>
          <w:tcPr>
            <w:tcW w:w="678" w:type="dxa"/>
            <w:vAlign w:val="center"/>
          </w:tcPr>
          <w:p w14:paraId="713F657E" w14:textId="77926335" w:rsidR="0005178B" w:rsidRPr="00032411" w:rsidRDefault="0005178B" w:rsidP="00790F19">
            <w:pPr>
              <w:pStyle w:val="TekstTabeli"/>
              <w:keepNext/>
              <w:rPr>
                <w:b/>
                <w:bCs w:val="0"/>
                <w:lang w:val="pl-PL"/>
              </w:rPr>
            </w:pPr>
            <w:r w:rsidRPr="00032411">
              <w:rPr>
                <w:b/>
                <w:bCs w:val="0"/>
                <w:lang w:val="pl-PL"/>
              </w:rPr>
              <w:t>Int. 1</w:t>
            </w:r>
            <w:r w:rsidR="00032411">
              <w:rPr>
                <w:b/>
                <w:bCs w:val="0"/>
                <w:lang w:val="pl-PL"/>
              </w:rPr>
              <w:br/>
              <w:t>[+/-]</w:t>
            </w:r>
          </w:p>
        </w:tc>
        <w:tc>
          <w:tcPr>
            <w:tcW w:w="678" w:type="dxa"/>
            <w:vAlign w:val="center"/>
          </w:tcPr>
          <w:p w14:paraId="282588CA" w14:textId="78585231" w:rsidR="0005178B" w:rsidRPr="00032411" w:rsidRDefault="0005178B" w:rsidP="00790F19">
            <w:pPr>
              <w:pStyle w:val="TekstTabeli"/>
              <w:keepNext/>
              <w:rPr>
                <w:b/>
                <w:bCs w:val="0"/>
                <w:lang w:val="pl-PL"/>
              </w:rPr>
            </w:pPr>
            <w:r w:rsidRPr="00032411">
              <w:rPr>
                <w:b/>
                <w:bCs w:val="0"/>
                <w:lang w:val="pl-PL"/>
              </w:rPr>
              <w:t>Int. 2</w:t>
            </w:r>
            <w:r w:rsidR="00032411">
              <w:rPr>
                <w:b/>
                <w:bCs w:val="0"/>
                <w:lang w:val="pl-PL"/>
              </w:rPr>
              <w:br/>
              <w:t>[+/-]</w:t>
            </w:r>
          </w:p>
        </w:tc>
        <w:tc>
          <w:tcPr>
            <w:tcW w:w="396" w:type="dxa"/>
            <w:vAlign w:val="center"/>
          </w:tcPr>
          <w:p w14:paraId="42FD6428" w14:textId="770FB08D" w:rsidR="0005178B" w:rsidRPr="00032411" w:rsidRDefault="0005178B" w:rsidP="00790F19">
            <w:pPr>
              <w:pStyle w:val="TekstTabeli"/>
              <w:keepNext/>
              <w:rPr>
                <w:b/>
                <w:bCs w:val="0"/>
                <w:lang w:val="pl-PL"/>
              </w:rPr>
            </w:pPr>
            <w:r w:rsidRPr="00032411">
              <w:rPr>
                <w:b/>
                <w:bCs w:val="0"/>
                <w:lang w:val="pl-PL"/>
              </w:rPr>
              <w:t>…</w:t>
            </w:r>
          </w:p>
        </w:tc>
        <w:tc>
          <w:tcPr>
            <w:tcW w:w="678" w:type="dxa"/>
            <w:vAlign w:val="center"/>
          </w:tcPr>
          <w:p w14:paraId="1AAA36F9" w14:textId="6F562645" w:rsidR="0005178B" w:rsidRPr="00032411" w:rsidRDefault="0005178B" w:rsidP="00790F19">
            <w:pPr>
              <w:pStyle w:val="TekstTabeli"/>
              <w:keepNext/>
              <w:rPr>
                <w:b/>
                <w:bCs w:val="0"/>
              </w:rPr>
            </w:pPr>
            <w:r w:rsidRPr="00032411">
              <w:rPr>
                <w:b/>
                <w:bCs w:val="0"/>
              </w:rPr>
              <w:t>Int. n</w:t>
            </w:r>
            <w:r w:rsidR="00032411">
              <w:rPr>
                <w:b/>
                <w:bCs w:val="0"/>
                <w:lang w:val="pl-PL"/>
              </w:rPr>
              <w:br/>
              <w:t>[+/-]</w:t>
            </w:r>
          </w:p>
        </w:tc>
      </w:tr>
      <w:tr w:rsidR="00032411" w14:paraId="1A4EBC12" w14:textId="0F0BBDF6" w:rsidTr="001D0CA9">
        <w:trPr>
          <w:cantSplit/>
        </w:trPr>
        <w:tc>
          <w:tcPr>
            <w:tcW w:w="510" w:type="dxa"/>
            <w:vAlign w:val="center"/>
          </w:tcPr>
          <w:p w14:paraId="038638CD" w14:textId="2DC6E0D7" w:rsidR="0005178B" w:rsidRPr="0005178B" w:rsidRDefault="0005178B" w:rsidP="001D0CA9">
            <w:pPr>
              <w:pStyle w:val="TekstTabeli"/>
              <w:jc w:val="center"/>
              <w:rPr>
                <w:lang w:val="pl-PL"/>
              </w:rPr>
            </w:pPr>
            <w:r>
              <w:rPr>
                <w:lang w:val="pl-PL"/>
              </w:rPr>
              <w:t>1.</w:t>
            </w:r>
          </w:p>
        </w:tc>
        <w:tc>
          <w:tcPr>
            <w:tcW w:w="6236" w:type="dxa"/>
          </w:tcPr>
          <w:p w14:paraId="4F3DC8D1" w14:textId="5BDEA84B" w:rsidR="0005178B" w:rsidRPr="00032411" w:rsidRDefault="00032411" w:rsidP="0005178B">
            <w:pPr>
              <w:pStyle w:val="TekstTabeli"/>
              <w:rPr>
                <w:lang w:val="pl-PL"/>
              </w:rPr>
            </w:pPr>
            <w:r w:rsidRPr="00032411">
              <w:rPr>
                <w:lang w:val="pl-PL"/>
              </w:rPr>
              <w:t xml:space="preserve">Czy dialog z interesariuszem jest częścią kultury </w:t>
            </w:r>
            <w:r>
              <w:rPr>
                <w:lang w:val="pl-PL"/>
              </w:rPr>
              <w:t>organizacyjnej uczelni</w:t>
            </w:r>
            <w:r w:rsidRPr="00032411">
              <w:rPr>
                <w:lang w:val="pl-PL"/>
              </w:rPr>
              <w:t>?</w:t>
            </w:r>
          </w:p>
        </w:tc>
        <w:tc>
          <w:tcPr>
            <w:tcW w:w="678" w:type="dxa"/>
          </w:tcPr>
          <w:p w14:paraId="104DEA8C" w14:textId="30FF66D2" w:rsidR="0005178B" w:rsidRPr="0005178B" w:rsidRDefault="0005178B" w:rsidP="0005178B">
            <w:pPr>
              <w:pStyle w:val="TekstTabeli"/>
              <w:rPr>
                <w:lang w:val="pl-PL"/>
              </w:rPr>
            </w:pPr>
          </w:p>
        </w:tc>
        <w:tc>
          <w:tcPr>
            <w:tcW w:w="678" w:type="dxa"/>
          </w:tcPr>
          <w:p w14:paraId="182BB090" w14:textId="77777777" w:rsidR="0005178B" w:rsidRPr="0005178B" w:rsidRDefault="0005178B" w:rsidP="0005178B">
            <w:pPr>
              <w:pStyle w:val="TekstTabeli"/>
              <w:rPr>
                <w:lang w:val="pl-PL"/>
              </w:rPr>
            </w:pPr>
          </w:p>
        </w:tc>
        <w:tc>
          <w:tcPr>
            <w:tcW w:w="396" w:type="dxa"/>
          </w:tcPr>
          <w:p w14:paraId="5F214486" w14:textId="77777777" w:rsidR="0005178B" w:rsidRPr="0005178B" w:rsidRDefault="0005178B" w:rsidP="0005178B">
            <w:pPr>
              <w:pStyle w:val="TekstTabeli"/>
              <w:rPr>
                <w:lang w:val="pl-PL"/>
              </w:rPr>
            </w:pPr>
          </w:p>
        </w:tc>
        <w:tc>
          <w:tcPr>
            <w:tcW w:w="678" w:type="dxa"/>
          </w:tcPr>
          <w:p w14:paraId="50832F21" w14:textId="77777777" w:rsidR="0005178B" w:rsidRPr="00032411" w:rsidRDefault="0005178B" w:rsidP="0005178B">
            <w:pPr>
              <w:pStyle w:val="TekstTabeli"/>
              <w:rPr>
                <w:lang w:val="pl-PL"/>
              </w:rPr>
            </w:pPr>
          </w:p>
        </w:tc>
      </w:tr>
      <w:tr w:rsidR="00032411" w14:paraId="7F49EBE6" w14:textId="53B3D7A2" w:rsidTr="001D0CA9">
        <w:trPr>
          <w:cantSplit/>
        </w:trPr>
        <w:tc>
          <w:tcPr>
            <w:tcW w:w="510" w:type="dxa"/>
            <w:vAlign w:val="center"/>
          </w:tcPr>
          <w:p w14:paraId="5991CDE3" w14:textId="0FA7A212" w:rsidR="0005178B" w:rsidRPr="0005178B" w:rsidRDefault="0005178B" w:rsidP="001D0CA9">
            <w:pPr>
              <w:pStyle w:val="TekstTabeli"/>
              <w:jc w:val="center"/>
              <w:rPr>
                <w:lang w:val="pl-PL"/>
              </w:rPr>
            </w:pPr>
            <w:r>
              <w:rPr>
                <w:lang w:val="pl-PL"/>
              </w:rPr>
              <w:t>2.</w:t>
            </w:r>
          </w:p>
        </w:tc>
        <w:tc>
          <w:tcPr>
            <w:tcW w:w="6236" w:type="dxa"/>
          </w:tcPr>
          <w:p w14:paraId="49946504" w14:textId="08DCDE47" w:rsidR="0005178B" w:rsidRPr="0005178B" w:rsidRDefault="00032411" w:rsidP="0005178B">
            <w:pPr>
              <w:pStyle w:val="TekstTabeli"/>
              <w:rPr>
                <w:lang w:val="pl-PL"/>
              </w:rPr>
            </w:pPr>
            <w:r w:rsidRPr="00032411">
              <w:rPr>
                <w:lang w:val="pl-PL"/>
              </w:rPr>
              <w:t xml:space="preserve">Czy interesariusze mają dostęp do informacji o </w:t>
            </w:r>
            <w:r>
              <w:rPr>
                <w:lang w:val="pl-PL"/>
              </w:rPr>
              <w:t>uczelni</w:t>
            </w:r>
            <w:r w:rsidRPr="00032411">
              <w:rPr>
                <w:lang w:val="pl-PL"/>
              </w:rPr>
              <w:t xml:space="preserve"> i </w:t>
            </w:r>
            <w:r>
              <w:rPr>
                <w:lang w:val="pl-PL"/>
              </w:rPr>
              <w:t>jej</w:t>
            </w:r>
            <w:r w:rsidRPr="00032411">
              <w:rPr>
                <w:lang w:val="pl-PL"/>
              </w:rPr>
              <w:t xml:space="preserve"> działalności?</w:t>
            </w:r>
          </w:p>
        </w:tc>
        <w:tc>
          <w:tcPr>
            <w:tcW w:w="678" w:type="dxa"/>
          </w:tcPr>
          <w:p w14:paraId="5CF42557" w14:textId="77777777" w:rsidR="0005178B" w:rsidRPr="0005178B" w:rsidRDefault="0005178B" w:rsidP="0005178B">
            <w:pPr>
              <w:pStyle w:val="TekstTabeli"/>
              <w:rPr>
                <w:lang w:val="pl-PL"/>
              </w:rPr>
            </w:pPr>
          </w:p>
        </w:tc>
        <w:tc>
          <w:tcPr>
            <w:tcW w:w="678" w:type="dxa"/>
          </w:tcPr>
          <w:p w14:paraId="1D49611C" w14:textId="77777777" w:rsidR="0005178B" w:rsidRPr="0005178B" w:rsidRDefault="0005178B" w:rsidP="0005178B">
            <w:pPr>
              <w:pStyle w:val="TekstTabeli"/>
              <w:rPr>
                <w:lang w:val="pl-PL"/>
              </w:rPr>
            </w:pPr>
          </w:p>
        </w:tc>
        <w:tc>
          <w:tcPr>
            <w:tcW w:w="396" w:type="dxa"/>
          </w:tcPr>
          <w:p w14:paraId="231F353B" w14:textId="77777777" w:rsidR="0005178B" w:rsidRPr="0005178B" w:rsidRDefault="0005178B" w:rsidP="0005178B">
            <w:pPr>
              <w:pStyle w:val="TekstTabeli"/>
              <w:rPr>
                <w:lang w:val="pl-PL"/>
              </w:rPr>
            </w:pPr>
          </w:p>
        </w:tc>
        <w:tc>
          <w:tcPr>
            <w:tcW w:w="678" w:type="dxa"/>
          </w:tcPr>
          <w:p w14:paraId="3564491B" w14:textId="77777777" w:rsidR="0005178B" w:rsidRPr="00032411" w:rsidRDefault="0005178B" w:rsidP="0005178B">
            <w:pPr>
              <w:pStyle w:val="TekstTabeli"/>
              <w:rPr>
                <w:lang w:val="pl-PL"/>
              </w:rPr>
            </w:pPr>
          </w:p>
        </w:tc>
      </w:tr>
      <w:tr w:rsidR="00032411" w14:paraId="7E027B31" w14:textId="63554FD2" w:rsidTr="001D0CA9">
        <w:trPr>
          <w:cantSplit/>
        </w:trPr>
        <w:tc>
          <w:tcPr>
            <w:tcW w:w="510" w:type="dxa"/>
            <w:vAlign w:val="center"/>
          </w:tcPr>
          <w:p w14:paraId="51EBE418" w14:textId="2BA32C66" w:rsidR="0005178B" w:rsidRPr="0005178B" w:rsidRDefault="00032411" w:rsidP="001D0CA9">
            <w:pPr>
              <w:pStyle w:val="TekstTabeli"/>
              <w:jc w:val="center"/>
              <w:rPr>
                <w:lang w:val="pl-PL"/>
              </w:rPr>
            </w:pPr>
            <w:r>
              <w:rPr>
                <w:lang w:val="pl-PL"/>
              </w:rPr>
              <w:t>3.</w:t>
            </w:r>
          </w:p>
        </w:tc>
        <w:tc>
          <w:tcPr>
            <w:tcW w:w="6236" w:type="dxa"/>
          </w:tcPr>
          <w:p w14:paraId="619A4B34" w14:textId="297AF539" w:rsidR="0005178B" w:rsidRPr="0005178B" w:rsidRDefault="00032411" w:rsidP="0005178B">
            <w:pPr>
              <w:pStyle w:val="TekstTabeli"/>
              <w:rPr>
                <w:lang w:val="pl-PL"/>
              </w:rPr>
            </w:pPr>
            <w:r w:rsidRPr="00032411">
              <w:rPr>
                <w:lang w:val="pl-PL"/>
              </w:rPr>
              <w:t>Czy interesariusze mają dostęp do danych osoby odpowiedzialnej za relacje z interesariuszem?</w:t>
            </w:r>
          </w:p>
        </w:tc>
        <w:tc>
          <w:tcPr>
            <w:tcW w:w="678" w:type="dxa"/>
          </w:tcPr>
          <w:p w14:paraId="7743E59A" w14:textId="77777777" w:rsidR="0005178B" w:rsidRPr="0005178B" w:rsidRDefault="0005178B" w:rsidP="0005178B">
            <w:pPr>
              <w:pStyle w:val="TekstTabeli"/>
              <w:rPr>
                <w:lang w:val="pl-PL"/>
              </w:rPr>
            </w:pPr>
          </w:p>
        </w:tc>
        <w:tc>
          <w:tcPr>
            <w:tcW w:w="678" w:type="dxa"/>
          </w:tcPr>
          <w:p w14:paraId="02CC2B60" w14:textId="77777777" w:rsidR="0005178B" w:rsidRPr="0005178B" w:rsidRDefault="0005178B" w:rsidP="0005178B">
            <w:pPr>
              <w:pStyle w:val="TekstTabeli"/>
              <w:rPr>
                <w:lang w:val="pl-PL"/>
              </w:rPr>
            </w:pPr>
          </w:p>
        </w:tc>
        <w:tc>
          <w:tcPr>
            <w:tcW w:w="396" w:type="dxa"/>
          </w:tcPr>
          <w:p w14:paraId="6DA8C109" w14:textId="77777777" w:rsidR="0005178B" w:rsidRPr="0005178B" w:rsidRDefault="0005178B" w:rsidP="0005178B">
            <w:pPr>
              <w:pStyle w:val="TekstTabeli"/>
              <w:rPr>
                <w:lang w:val="pl-PL"/>
              </w:rPr>
            </w:pPr>
          </w:p>
        </w:tc>
        <w:tc>
          <w:tcPr>
            <w:tcW w:w="678" w:type="dxa"/>
          </w:tcPr>
          <w:p w14:paraId="5AE42246" w14:textId="77777777" w:rsidR="0005178B" w:rsidRPr="00032411" w:rsidRDefault="0005178B" w:rsidP="0005178B">
            <w:pPr>
              <w:pStyle w:val="TekstTabeli"/>
              <w:rPr>
                <w:lang w:val="pl-PL"/>
              </w:rPr>
            </w:pPr>
          </w:p>
        </w:tc>
      </w:tr>
      <w:tr w:rsidR="00032411" w14:paraId="5EF48A58" w14:textId="7D03C259" w:rsidTr="001D0CA9">
        <w:trPr>
          <w:cantSplit/>
        </w:trPr>
        <w:tc>
          <w:tcPr>
            <w:tcW w:w="510" w:type="dxa"/>
            <w:vAlign w:val="center"/>
          </w:tcPr>
          <w:p w14:paraId="403D008F" w14:textId="2F0D3460" w:rsidR="0005178B" w:rsidRPr="0005178B" w:rsidRDefault="00032411" w:rsidP="001D0CA9">
            <w:pPr>
              <w:pStyle w:val="TekstTabeli"/>
              <w:jc w:val="center"/>
              <w:rPr>
                <w:lang w:val="pl-PL"/>
              </w:rPr>
            </w:pPr>
            <w:r>
              <w:rPr>
                <w:lang w:val="pl-PL"/>
              </w:rPr>
              <w:t>4.</w:t>
            </w:r>
          </w:p>
        </w:tc>
        <w:tc>
          <w:tcPr>
            <w:tcW w:w="6236" w:type="dxa"/>
          </w:tcPr>
          <w:p w14:paraId="7F4B4E3B" w14:textId="4C8CCF77" w:rsidR="0005178B" w:rsidRPr="0005178B" w:rsidRDefault="00032411" w:rsidP="0005178B">
            <w:pPr>
              <w:pStyle w:val="TekstTabeli"/>
              <w:rPr>
                <w:lang w:val="pl-PL"/>
              </w:rPr>
            </w:pPr>
            <w:r w:rsidRPr="00032411">
              <w:rPr>
                <w:lang w:val="pl-PL"/>
              </w:rPr>
              <w:t xml:space="preserve">Czy </w:t>
            </w:r>
            <w:r>
              <w:rPr>
                <w:lang w:val="pl-PL"/>
              </w:rPr>
              <w:t>zidentyfikowano</w:t>
            </w:r>
            <w:r w:rsidRPr="00032411">
              <w:rPr>
                <w:lang w:val="pl-PL"/>
              </w:rPr>
              <w:t xml:space="preserve"> podstawow</w:t>
            </w:r>
            <w:r>
              <w:rPr>
                <w:lang w:val="pl-PL"/>
              </w:rPr>
              <w:t>e potrzeby i zainteresowania</w:t>
            </w:r>
            <w:r w:rsidRPr="00032411">
              <w:rPr>
                <w:lang w:val="pl-PL"/>
              </w:rPr>
              <w:t xml:space="preserve"> </w:t>
            </w:r>
            <w:r w:rsidR="001D0CA9">
              <w:rPr>
                <w:lang w:val="pl-PL"/>
              </w:rPr>
              <w:br/>
            </w:r>
            <w:r w:rsidRPr="00032411">
              <w:rPr>
                <w:lang w:val="pl-PL"/>
              </w:rPr>
              <w:t>interesariuszy</w:t>
            </w:r>
            <w:r>
              <w:rPr>
                <w:lang w:val="pl-PL"/>
              </w:rPr>
              <w:t>?</w:t>
            </w:r>
          </w:p>
        </w:tc>
        <w:tc>
          <w:tcPr>
            <w:tcW w:w="678" w:type="dxa"/>
          </w:tcPr>
          <w:p w14:paraId="070516F0" w14:textId="77777777" w:rsidR="0005178B" w:rsidRPr="0005178B" w:rsidRDefault="0005178B" w:rsidP="0005178B">
            <w:pPr>
              <w:pStyle w:val="TekstTabeli"/>
              <w:rPr>
                <w:lang w:val="pl-PL"/>
              </w:rPr>
            </w:pPr>
          </w:p>
        </w:tc>
        <w:tc>
          <w:tcPr>
            <w:tcW w:w="678" w:type="dxa"/>
          </w:tcPr>
          <w:p w14:paraId="694D9F12" w14:textId="77777777" w:rsidR="0005178B" w:rsidRPr="0005178B" w:rsidRDefault="0005178B" w:rsidP="0005178B">
            <w:pPr>
              <w:pStyle w:val="TekstTabeli"/>
              <w:rPr>
                <w:lang w:val="pl-PL"/>
              </w:rPr>
            </w:pPr>
          </w:p>
        </w:tc>
        <w:tc>
          <w:tcPr>
            <w:tcW w:w="396" w:type="dxa"/>
          </w:tcPr>
          <w:p w14:paraId="61DC63FB" w14:textId="77777777" w:rsidR="0005178B" w:rsidRPr="0005178B" w:rsidRDefault="0005178B" w:rsidP="0005178B">
            <w:pPr>
              <w:pStyle w:val="TekstTabeli"/>
              <w:rPr>
                <w:lang w:val="pl-PL"/>
              </w:rPr>
            </w:pPr>
          </w:p>
        </w:tc>
        <w:tc>
          <w:tcPr>
            <w:tcW w:w="678" w:type="dxa"/>
          </w:tcPr>
          <w:p w14:paraId="1443D841" w14:textId="77777777" w:rsidR="0005178B" w:rsidRPr="00032411" w:rsidRDefault="0005178B" w:rsidP="0005178B">
            <w:pPr>
              <w:pStyle w:val="TekstTabeli"/>
              <w:rPr>
                <w:lang w:val="pl-PL"/>
              </w:rPr>
            </w:pPr>
          </w:p>
        </w:tc>
      </w:tr>
      <w:tr w:rsidR="00032411" w14:paraId="38DB4116" w14:textId="09CBFC46" w:rsidTr="001D0CA9">
        <w:trPr>
          <w:cantSplit/>
        </w:trPr>
        <w:tc>
          <w:tcPr>
            <w:tcW w:w="510" w:type="dxa"/>
            <w:vAlign w:val="center"/>
          </w:tcPr>
          <w:p w14:paraId="666C3CF7" w14:textId="791EDC06" w:rsidR="0005178B" w:rsidRPr="0005178B" w:rsidRDefault="00032411" w:rsidP="001D0CA9">
            <w:pPr>
              <w:pStyle w:val="TekstTabeli"/>
              <w:jc w:val="center"/>
              <w:rPr>
                <w:lang w:val="pl-PL"/>
              </w:rPr>
            </w:pPr>
            <w:r>
              <w:rPr>
                <w:lang w:val="pl-PL"/>
              </w:rPr>
              <w:t>5.</w:t>
            </w:r>
          </w:p>
        </w:tc>
        <w:tc>
          <w:tcPr>
            <w:tcW w:w="6236" w:type="dxa"/>
          </w:tcPr>
          <w:p w14:paraId="616BB841" w14:textId="2F4BB8C7" w:rsidR="0005178B" w:rsidRPr="0005178B" w:rsidRDefault="00032411" w:rsidP="0005178B">
            <w:pPr>
              <w:pStyle w:val="TekstTabeli"/>
              <w:rPr>
                <w:lang w:val="pl-PL"/>
              </w:rPr>
            </w:pPr>
            <w:r w:rsidRPr="00032411">
              <w:rPr>
                <w:lang w:val="pl-PL"/>
              </w:rPr>
              <w:t>Czy opracowano politykę zaangażowania interesariuszy?</w:t>
            </w:r>
          </w:p>
        </w:tc>
        <w:tc>
          <w:tcPr>
            <w:tcW w:w="678" w:type="dxa"/>
          </w:tcPr>
          <w:p w14:paraId="7C887E5C" w14:textId="77777777" w:rsidR="0005178B" w:rsidRPr="0005178B" w:rsidRDefault="0005178B" w:rsidP="0005178B">
            <w:pPr>
              <w:pStyle w:val="TekstTabeli"/>
              <w:rPr>
                <w:lang w:val="pl-PL"/>
              </w:rPr>
            </w:pPr>
          </w:p>
        </w:tc>
        <w:tc>
          <w:tcPr>
            <w:tcW w:w="678" w:type="dxa"/>
          </w:tcPr>
          <w:p w14:paraId="1B648D14" w14:textId="77777777" w:rsidR="0005178B" w:rsidRPr="0005178B" w:rsidRDefault="0005178B" w:rsidP="0005178B">
            <w:pPr>
              <w:pStyle w:val="TekstTabeli"/>
              <w:rPr>
                <w:lang w:val="pl-PL"/>
              </w:rPr>
            </w:pPr>
          </w:p>
        </w:tc>
        <w:tc>
          <w:tcPr>
            <w:tcW w:w="396" w:type="dxa"/>
          </w:tcPr>
          <w:p w14:paraId="7B850344" w14:textId="77777777" w:rsidR="0005178B" w:rsidRPr="0005178B" w:rsidRDefault="0005178B" w:rsidP="0005178B">
            <w:pPr>
              <w:pStyle w:val="TekstTabeli"/>
              <w:rPr>
                <w:lang w:val="pl-PL"/>
              </w:rPr>
            </w:pPr>
          </w:p>
        </w:tc>
        <w:tc>
          <w:tcPr>
            <w:tcW w:w="678" w:type="dxa"/>
          </w:tcPr>
          <w:p w14:paraId="7199C7EB" w14:textId="77777777" w:rsidR="0005178B" w:rsidRPr="00032411" w:rsidRDefault="0005178B" w:rsidP="0005178B">
            <w:pPr>
              <w:pStyle w:val="TekstTabeli"/>
              <w:rPr>
                <w:lang w:val="pl-PL"/>
              </w:rPr>
            </w:pPr>
          </w:p>
        </w:tc>
      </w:tr>
      <w:tr w:rsidR="00032411" w14:paraId="5ED13FD8" w14:textId="33976EF1" w:rsidTr="001D0CA9">
        <w:trPr>
          <w:cantSplit/>
        </w:trPr>
        <w:tc>
          <w:tcPr>
            <w:tcW w:w="510" w:type="dxa"/>
            <w:vAlign w:val="center"/>
          </w:tcPr>
          <w:p w14:paraId="4E5CCCB9" w14:textId="03D0787D" w:rsidR="0005178B" w:rsidRPr="0005178B" w:rsidRDefault="00032411" w:rsidP="001D0CA9">
            <w:pPr>
              <w:pStyle w:val="TekstTabeli"/>
              <w:jc w:val="center"/>
              <w:rPr>
                <w:lang w:val="pl-PL"/>
              </w:rPr>
            </w:pPr>
            <w:r>
              <w:rPr>
                <w:lang w:val="pl-PL"/>
              </w:rPr>
              <w:t>6.</w:t>
            </w:r>
          </w:p>
        </w:tc>
        <w:tc>
          <w:tcPr>
            <w:tcW w:w="6236" w:type="dxa"/>
          </w:tcPr>
          <w:p w14:paraId="5926A5FB" w14:textId="3AEDB6DB" w:rsidR="0005178B" w:rsidRPr="0005178B" w:rsidRDefault="00032411" w:rsidP="0005178B">
            <w:pPr>
              <w:pStyle w:val="TekstTabeli"/>
              <w:rPr>
                <w:lang w:val="pl-PL"/>
              </w:rPr>
            </w:pPr>
            <w:r w:rsidRPr="00032411">
              <w:rPr>
                <w:lang w:val="pl-PL"/>
              </w:rPr>
              <w:t xml:space="preserve">Czy istnieją metody sprawdzania skuteczności współpracy </w:t>
            </w:r>
            <w:r w:rsidR="001D0CA9">
              <w:rPr>
                <w:lang w:val="pl-PL"/>
              </w:rPr>
              <w:br/>
            </w:r>
            <w:r w:rsidRPr="00032411">
              <w:rPr>
                <w:lang w:val="pl-PL"/>
              </w:rPr>
              <w:t>z interesariuszem?</w:t>
            </w:r>
          </w:p>
        </w:tc>
        <w:tc>
          <w:tcPr>
            <w:tcW w:w="678" w:type="dxa"/>
          </w:tcPr>
          <w:p w14:paraId="3ABA60AE" w14:textId="77777777" w:rsidR="0005178B" w:rsidRPr="0005178B" w:rsidRDefault="0005178B" w:rsidP="0005178B">
            <w:pPr>
              <w:pStyle w:val="TekstTabeli"/>
              <w:rPr>
                <w:lang w:val="pl-PL"/>
              </w:rPr>
            </w:pPr>
          </w:p>
        </w:tc>
        <w:tc>
          <w:tcPr>
            <w:tcW w:w="678" w:type="dxa"/>
          </w:tcPr>
          <w:p w14:paraId="1B1BCC87" w14:textId="77777777" w:rsidR="0005178B" w:rsidRPr="0005178B" w:rsidRDefault="0005178B" w:rsidP="0005178B">
            <w:pPr>
              <w:pStyle w:val="TekstTabeli"/>
              <w:rPr>
                <w:lang w:val="pl-PL"/>
              </w:rPr>
            </w:pPr>
          </w:p>
        </w:tc>
        <w:tc>
          <w:tcPr>
            <w:tcW w:w="396" w:type="dxa"/>
          </w:tcPr>
          <w:p w14:paraId="14821E4E" w14:textId="77777777" w:rsidR="0005178B" w:rsidRPr="0005178B" w:rsidRDefault="0005178B" w:rsidP="0005178B">
            <w:pPr>
              <w:pStyle w:val="TekstTabeli"/>
              <w:rPr>
                <w:lang w:val="pl-PL"/>
              </w:rPr>
            </w:pPr>
          </w:p>
        </w:tc>
        <w:tc>
          <w:tcPr>
            <w:tcW w:w="678" w:type="dxa"/>
          </w:tcPr>
          <w:p w14:paraId="5387F508" w14:textId="77777777" w:rsidR="0005178B" w:rsidRPr="00032411" w:rsidRDefault="0005178B" w:rsidP="0005178B">
            <w:pPr>
              <w:pStyle w:val="TekstTabeli"/>
              <w:rPr>
                <w:lang w:val="pl-PL"/>
              </w:rPr>
            </w:pPr>
          </w:p>
        </w:tc>
      </w:tr>
      <w:tr w:rsidR="00032411" w14:paraId="21846918" w14:textId="21D019D0" w:rsidTr="001D0CA9">
        <w:trPr>
          <w:cantSplit/>
        </w:trPr>
        <w:tc>
          <w:tcPr>
            <w:tcW w:w="510" w:type="dxa"/>
            <w:vAlign w:val="center"/>
          </w:tcPr>
          <w:p w14:paraId="1C8B3370" w14:textId="105C16D2" w:rsidR="0005178B" w:rsidRPr="0005178B" w:rsidRDefault="00032411" w:rsidP="001D0CA9">
            <w:pPr>
              <w:pStyle w:val="TekstTabeli"/>
              <w:jc w:val="center"/>
              <w:rPr>
                <w:lang w:val="pl-PL"/>
              </w:rPr>
            </w:pPr>
            <w:r>
              <w:rPr>
                <w:lang w:val="pl-PL"/>
              </w:rPr>
              <w:t>7.</w:t>
            </w:r>
          </w:p>
        </w:tc>
        <w:tc>
          <w:tcPr>
            <w:tcW w:w="6236" w:type="dxa"/>
          </w:tcPr>
          <w:p w14:paraId="23410DBB" w14:textId="03D90296" w:rsidR="0005178B" w:rsidRPr="0005178B" w:rsidRDefault="00032411" w:rsidP="0005178B">
            <w:pPr>
              <w:pStyle w:val="TekstTabeli"/>
              <w:rPr>
                <w:lang w:val="pl-PL"/>
              </w:rPr>
            </w:pPr>
            <w:r w:rsidRPr="00032411">
              <w:rPr>
                <w:lang w:val="pl-PL"/>
              </w:rPr>
              <w:t>Czy interesariusze rozumieją</w:t>
            </w:r>
            <w:r w:rsidR="00276DBC">
              <w:rPr>
                <w:lang w:val="pl-PL"/>
              </w:rPr>
              <w:t xml:space="preserve"> </w:t>
            </w:r>
            <w:r w:rsidRPr="00032411">
              <w:rPr>
                <w:lang w:val="pl-PL"/>
              </w:rPr>
              <w:t>proces podejmowania decyzji</w:t>
            </w:r>
            <w:r w:rsidR="00276DBC">
              <w:rPr>
                <w:lang w:val="pl-PL"/>
              </w:rPr>
              <w:t xml:space="preserve"> na uczelni</w:t>
            </w:r>
            <w:r w:rsidRPr="00032411">
              <w:rPr>
                <w:lang w:val="pl-PL"/>
              </w:rPr>
              <w:t>?</w:t>
            </w:r>
          </w:p>
        </w:tc>
        <w:tc>
          <w:tcPr>
            <w:tcW w:w="678" w:type="dxa"/>
          </w:tcPr>
          <w:p w14:paraId="11B881B3" w14:textId="77777777" w:rsidR="0005178B" w:rsidRPr="0005178B" w:rsidRDefault="0005178B" w:rsidP="0005178B">
            <w:pPr>
              <w:pStyle w:val="TekstTabeli"/>
              <w:rPr>
                <w:lang w:val="pl-PL"/>
              </w:rPr>
            </w:pPr>
          </w:p>
        </w:tc>
        <w:tc>
          <w:tcPr>
            <w:tcW w:w="678" w:type="dxa"/>
          </w:tcPr>
          <w:p w14:paraId="6E545D6E" w14:textId="77777777" w:rsidR="0005178B" w:rsidRPr="0005178B" w:rsidRDefault="0005178B" w:rsidP="0005178B">
            <w:pPr>
              <w:pStyle w:val="TekstTabeli"/>
              <w:rPr>
                <w:lang w:val="pl-PL"/>
              </w:rPr>
            </w:pPr>
          </w:p>
        </w:tc>
        <w:tc>
          <w:tcPr>
            <w:tcW w:w="396" w:type="dxa"/>
          </w:tcPr>
          <w:p w14:paraId="35914803" w14:textId="77777777" w:rsidR="0005178B" w:rsidRPr="0005178B" w:rsidRDefault="0005178B" w:rsidP="0005178B">
            <w:pPr>
              <w:pStyle w:val="TekstTabeli"/>
              <w:rPr>
                <w:lang w:val="pl-PL"/>
              </w:rPr>
            </w:pPr>
          </w:p>
        </w:tc>
        <w:tc>
          <w:tcPr>
            <w:tcW w:w="678" w:type="dxa"/>
          </w:tcPr>
          <w:p w14:paraId="477AF53D" w14:textId="77777777" w:rsidR="0005178B" w:rsidRPr="00032411" w:rsidRDefault="0005178B" w:rsidP="0005178B">
            <w:pPr>
              <w:pStyle w:val="TekstTabeli"/>
              <w:rPr>
                <w:lang w:val="pl-PL"/>
              </w:rPr>
            </w:pPr>
          </w:p>
        </w:tc>
      </w:tr>
      <w:tr w:rsidR="00032411" w14:paraId="2D298AB7" w14:textId="77777777" w:rsidTr="001D0CA9">
        <w:trPr>
          <w:cantSplit/>
        </w:trPr>
        <w:tc>
          <w:tcPr>
            <w:tcW w:w="510" w:type="dxa"/>
            <w:vAlign w:val="center"/>
          </w:tcPr>
          <w:p w14:paraId="20C9D685" w14:textId="5A4F59D5" w:rsidR="00032411" w:rsidRDefault="00032411" w:rsidP="001D0CA9">
            <w:pPr>
              <w:pStyle w:val="TekstTabeli"/>
              <w:jc w:val="center"/>
            </w:pPr>
            <w:r>
              <w:t>8.</w:t>
            </w:r>
          </w:p>
        </w:tc>
        <w:tc>
          <w:tcPr>
            <w:tcW w:w="6236" w:type="dxa"/>
          </w:tcPr>
          <w:p w14:paraId="7A376B67" w14:textId="424B592C" w:rsidR="00032411" w:rsidRPr="00032411" w:rsidRDefault="00032411" w:rsidP="00032411">
            <w:pPr>
              <w:pStyle w:val="TekstTabeli"/>
              <w:tabs>
                <w:tab w:val="left" w:pos="373"/>
              </w:tabs>
              <w:rPr>
                <w:lang w:val="pl-PL"/>
              </w:rPr>
            </w:pPr>
            <w:r w:rsidRPr="00032411">
              <w:rPr>
                <w:lang w:val="pl-PL"/>
              </w:rPr>
              <w:t xml:space="preserve">Czy interesariusze są zaangażowani w fazę opracowywania </w:t>
            </w:r>
            <w:r>
              <w:rPr>
                <w:lang w:val="pl-PL"/>
              </w:rPr>
              <w:t>zmian</w:t>
            </w:r>
            <w:r w:rsidR="00276DBC">
              <w:rPr>
                <w:lang w:val="pl-PL"/>
              </w:rPr>
              <w:t xml:space="preserve"> </w:t>
            </w:r>
            <w:r w:rsidR="00276DBC">
              <w:rPr>
                <w:lang w:val="pl-PL"/>
              </w:rPr>
              <w:br/>
              <w:t>(rozwiązań)</w:t>
            </w:r>
            <w:r w:rsidRPr="00032411">
              <w:rPr>
                <w:lang w:val="pl-PL"/>
              </w:rPr>
              <w:t>?</w:t>
            </w:r>
          </w:p>
        </w:tc>
        <w:tc>
          <w:tcPr>
            <w:tcW w:w="678" w:type="dxa"/>
          </w:tcPr>
          <w:p w14:paraId="3B204C60" w14:textId="77777777" w:rsidR="00032411" w:rsidRPr="00032411" w:rsidRDefault="00032411" w:rsidP="0005178B">
            <w:pPr>
              <w:pStyle w:val="TekstTabeli"/>
              <w:rPr>
                <w:lang w:val="pl-PL"/>
              </w:rPr>
            </w:pPr>
          </w:p>
        </w:tc>
        <w:tc>
          <w:tcPr>
            <w:tcW w:w="678" w:type="dxa"/>
          </w:tcPr>
          <w:p w14:paraId="611EBF63" w14:textId="77777777" w:rsidR="00032411" w:rsidRPr="00032411" w:rsidRDefault="00032411" w:rsidP="0005178B">
            <w:pPr>
              <w:pStyle w:val="TekstTabeli"/>
              <w:rPr>
                <w:lang w:val="pl-PL"/>
              </w:rPr>
            </w:pPr>
          </w:p>
        </w:tc>
        <w:tc>
          <w:tcPr>
            <w:tcW w:w="396" w:type="dxa"/>
          </w:tcPr>
          <w:p w14:paraId="73A121DD" w14:textId="77777777" w:rsidR="00032411" w:rsidRPr="00032411" w:rsidRDefault="00032411" w:rsidP="0005178B">
            <w:pPr>
              <w:pStyle w:val="TekstTabeli"/>
              <w:rPr>
                <w:lang w:val="pl-PL"/>
              </w:rPr>
            </w:pPr>
          </w:p>
        </w:tc>
        <w:tc>
          <w:tcPr>
            <w:tcW w:w="678" w:type="dxa"/>
          </w:tcPr>
          <w:p w14:paraId="079D0084" w14:textId="77777777" w:rsidR="00032411" w:rsidRPr="00032411" w:rsidRDefault="00032411" w:rsidP="0005178B">
            <w:pPr>
              <w:pStyle w:val="TekstTabeli"/>
              <w:rPr>
                <w:lang w:val="pl-PL"/>
              </w:rPr>
            </w:pPr>
          </w:p>
        </w:tc>
      </w:tr>
      <w:tr w:rsidR="00032411" w14:paraId="18666D79" w14:textId="77777777" w:rsidTr="001D0CA9">
        <w:trPr>
          <w:cantSplit/>
        </w:trPr>
        <w:tc>
          <w:tcPr>
            <w:tcW w:w="510" w:type="dxa"/>
            <w:vAlign w:val="center"/>
          </w:tcPr>
          <w:p w14:paraId="00F1CB7D" w14:textId="07C8E62B" w:rsidR="00032411" w:rsidRDefault="00032411" w:rsidP="001D0CA9">
            <w:pPr>
              <w:pStyle w:val="TekstTabeli"/>
              <w:jc w:val="center"/>
            </w:pPr>
            <w:r>
              <w:t>9.</w:t>
            </w:r>
          </w:p>
        </w:tc>
        <w:tc>
          <w:tcPr>
            <w:tcW w:w="6236" w:type="dxa"/>
          </w:tcPr>
          <w:p w14:paraId="57182724" w14:textId="3959EC64" w:rsidR="00032411" w:rsidRPr="00032411" w:rsidRDefault="00032411" w:rsidP="0005178B">
            <w:pPr>
              <w:pStyle w:val="TekstTabeli"/>
              <w:rPr>
                <w:lang w:val="pl-PL"/>
              </w:rPr>
            </w:pPr>
            <w:r w:rsidRPr="00032411">
              <w:rPr>
                <w:lang w:val="pl-PL"/>
              </w:rPr>
              <w:t>Czy dokumentuje się spotkania z interesariuszem?</w:t>
            </w:r>
          </w:p>
        </w:tc>
        <w:tc>
          <w:tcPr>
            <w:tcW w:w="678" w:type="dxa"/>
          </w:tcPr>
          <w:p w14:paraId="54A27AC7" w14:textId="77777777" w:rsidR="00032411" w:rsidRPr="00032411" w:rsidRDefault="00032411" w:rsidP="0005178B">
            <w:pPr>
              <w:pStyle w:val="TekstTabeli"/>
              <w:rPr>
                <w:lang w:val="pl-PL"/>
              </w:rPr>
            </w:pPr>
          </w:p>
        </w:tc>
        <w:tc>
          <w:tcPr>
            <w:tcW w:w="678" w:type="dxa"/>
          </w:tcPr>
          <w:p w14:paraId="784CFC68" w14:textId="77777777" w:rsidR="00032411" w:rsidRPr="00032411" w:rsidRDefault="00032411" w:rsidP="0005178B">
            <w:pPr>
              <w:pStyle w:val="TekstTabeli"/>
              <w:rPr>
                <w:lang w:val="pl-PL"/>
              </w:rPr>
            </w:pPr>
          </w:p>
        </w:tc>
        <w:tc>
          <w:tcPr>
            <w:tcW w:w="396" w:type="dxa"/>
          </w:tcPr>
          <w:p w14:paraId="3C7C1300" w14:textId="77777777" w:rsidR="00032411" w:rsidRPr="00032411" w:rsidRDefault="00032411" w:rsidP="0005178B">
            <w:pPr>
              <w:pStyle w:val="TekstTabeli"/>
              <w:rPr>
                <w:lang w:val="pl-PL"/>
              </w:rPr>
            </w:pPr>
          </w:p>
        </w:tc>
        <w:tc>
          <w:tcPr>
            <w:tcW w:w="678" w:type="dxa"/>
          </w:tcPr>
          <w:p w14:paraId="7EF1AC28" w14:textId="77777777" w:rsidR="00032411" w:rsidRPr="00032411" w:rsidRDefault="00032411" w:rsidP="0005178B">
            <w:pPr>
              <w:pStyle w:val="TekstTabeli"/>
              <w:rPr>
                <w:lang w:val="pl-PL"/>
              </w:rPr>
            </w:pPr>
          </w:p>
        </w:tc>
      </w:tr>
      <w:tr w:rsidR="00032411" w14:paraId="2CD826D7" w14:textId="77777777" w:rsidTr="001D0CA9">
        <w:trPr>
          <w:cantSplit/>
        </w:trPr>
        <w:tc>
          <w:tcPr>
            <w:tcW w:w="510" w:type="dxa"/>
            <w:vAlign w:val="center"/>
          </w:tcPr>
          <w:p w14:paraId="048B33C0" w14:textId="506F3F5D" w:rsidR="00032411" w:rsidRDefault="00032411" w:rsidP="001D0CA9">
            <w:pPr>
              <w:pStyle w:val="TekstTabeli"/>
              <w:jc w:val="center"/>
            </w:pPr>
            <w:r>
              <w:t>10.</w:t>
            </w:r>
          </w:p>
        </w:tc>
        <w:tc>
          <w:tcPr>
            <w:tcW w:w="6236" w:type="dxa"/>
          </w:tcPr>
          <w:p w14:paraId="6B4D0C49" w14:textId="5426C692" w:rsidR="00032411" w:rsidRPr="00032411" w:rsidRDefault="00032411" w:rsidP="0005178B">
            <w:pPr>
              <w:pStyle w:val="TekstTabeli"/>
              <w:rPr>
                <w:lang w:val="pl-PL"/>
              </w:rPr>
            </w:pPr>
            <w:r w:rsidRPr="00032411">
              <w:rPr>
                <w:lang w:val="pl-PL"/>
              </w:rPr>
              <w:t>Czy dostępna jest konsultacja z interesariuszem?</w:t>
            </w:r>
          </w:p>
        </w:tc>
        <w:tc>
          <w:tcPr>
            <w:tcW w:w="678" w:type="dxa"/>
          </w:tcPr>
          <w:p w14:paraId="05DD4DED" w14:textId="77777777" w:rsidR="00032411" w:rsidRPr="00032411" w:rsidRDefault="00032411" w:rsidP="0005178B">
            <w:pPr>
              <w:pStyle w:val="TekstTabeli"/>
              <w:rPr>
                <w:lang w:val="pl-PL"/>
              </w:rPr>
            </w:pPr>
          </w:p>
        </w:tc>
        <w:tc>
          <w:tcPr>
            <w:tcW w:w="678" w:type="dxa"/>
          </w:tcPr>
          <w:p w14:paraId="160324E3" w14:textId="77777777" w:rsidR="00032411" w:rsidRPr="00032411" w:rsidRDefault="00032411" w:rsidP="0005178B">
            <w:pPr>
              <w:pStyle w:val="TekstTabeli"/>
              <w:rPr>
                <w:lang w:val="pl-PL"/>
              </w:rPr>
            </w:pPr>
          </w:p>
        </w:tc>
        <w:tc>
          <w:tcPr>
            <w:tcW w:w="396" w:type="dxa"/>
          </w:tcPr>
          <w:p w14:paraId="11AADD41" w14:textId="77777777" w:rsidR="00032411" w:rsidRPr="00032411" w:rsidRDefault="00032411" w:rsidP="0005178B">
            <w:pPr>
              <w:pStyle w:val="TekstTabeli"/>
              <w:rPr>
                <w:lang w:val="pl-PL"/>
              </w:rPr>
            </w:pPr>
          </w:p>
        </w:tc>
        <w:tc>
          <w:tcPr>
            <w:tcW w:w="678" w:type="dxa"/>
          </w:tcPr>
          <w:p w14:paraId="62F6B059" w14:textId="77777777" w:rsidR="00032411" w:rsidRPr="00032411" w:rsidRDefault="00032411" w:rsidP="0005178B">
            <w:pPr>
              <w:pStyle w:val="TekstTabeli"/>
              <w:rPr>
                <w:lang w:val="pl-PL"/>
              </w:rPr>
            </w:pPr>
          </w:p>
        </w:tc>
      </w:tr>
      <w:tr w:rsidR="00032411" w14:paraId="1C6B6657" w14:textId="77777777" w:rsidTr="001D0CA9">
        <w:trPr>
          <w:cantSplit/>
        </w:trPr>
        <w:tc>
          <w:tcPr>
            <w:tcW w:w="510" w:type="dxa"/>
            <w:vAlign w:val="center"/>
          </w:tcPr>
          <w:p w14:paraId="014D31EA" w14:textId="1C6FA889" w:rsidR="00032411" w:rsidRDefault="00032411" w:rsidP="001D0CA9">
            <w:pPr>
              <w:pStyle w:val="TekstTabeli"/>
              <w:jc w:val="center"/>
            </w:pPr>
            <w:r>
              <w:t>11.</w:t>
            </w:r>
          </w:p>
        </w:tc>
        <w:tc>
          <w:tcPr>
            <w:tcW w:w="6236" w:type="dxa"/>
          </w:tcPr>
          <w:p w14:paraId="098089EB" w14:textId="5FA8C8EB" w:rsidR="00032411" w:rsidRPr="00032411" w:rsidRDefault="00032411" w:rsidP="00032411">
            <w:pPr>
              <w:pStyle w:val="TekstTabeli"/>
              <w:tabs>
                <w:tab w:val="left" w:pos="393"/>
              </w:tabs>
              <w:rPr>
                <w:lang w:val="pl-PL"/>
              </w:rPr>
            </w:pPr>
            <w:r w:rsidRPr="00032411">
              <w:rPr>
                <w:lang w:val="pl-PL"/>
              </w:rPr>
              <w:t xml:space="preserve">Czy interesariusze są informowani o wdrażaniu odpowiedzialności </w:t>
            </w:r>
            <w:r w:rsidR="00276DBC">
              <w:rPr>
                <w:lang w:val="pl-PL"/>
              </w:rPr>
              <w:br/>
            </w:r>
            <w:r w:rsidRPr="00032411">
              <w:rPr>
                <w:lang w:val="pl-PL"/>
              </w:rPr>
              <w:t xml:space="preserve">społecznej </w:t>
            </w:r>
            <w:r>
              <w:rPr>
                <w:lang w:val="pl-PL"/>
              </w:rPr>
              <w:t>uczelni</w:t>
            </w:r>
            <w:r w:rsidRPr="00032411">
              <w:rPr>
                <w:lang w:val="pl-PL"/>
              </w:rPr>
              <w:t>?</w:t>
            </w:r>
          </w:p>
        </w:tc>
        <w:tc>
          <w:tcPr>
            <w:tcW w:w="678" w:type="dxa"/>
          </w:tcPr>
          <w:p w14:paraId="2337C0C9" w14:textId="77777777" w:rsidR="00032411" w:rsidRPr="00032411" w:rsidRDefault="00032411" w:rsidP="0005178B">
            <w:pPr>
              <w:pStyle w:val="TekstTabeli"/>
              <w:rPr>
                <w:lang w:val="pl-PL"/>
              </w:rPr>
            </w:pPr>
          </w:p>
        </w:tc>
        <w:tc>
          <w:tcPr>
            <w:tcW w:w="678" w:type="dxa"/>
          </w:tcPr>
          <w:p w14:paraId="2CEB97C7" w14:textId="77777777" w:rsidR="00032411" w:rsidRPr="00032411" w:rsidRDefault="00032411" w:rsidP="0005178B">
            <w:pPr>
              <w:pStyle w:val="TekstTabeli"/>
              <w:rPr>
                <w:lang w:val="pl-PL"/>
              </w:rPr>
            </w:pPr>
          </w:p>
        </w:tc>
        <w:tc>
          <w:tcPr>
            <w:tcW w:w="396" w:type="dxa"/>
          </w:tcPr>
          <w:p w14:paraId="652A8AB0" w14:textId="77777777" w:rsidR="00032411" w:rsidRPr="00032411" w:rsidRDefault="00032411" w:rsidP="0005178B">
            <w:pPr>
              <w:pStyle w:val="TekstTabeli"/>
              <w:rPr>
                <w:lang w:val="pl-PL"/>
              </w:rPr>
            </w:pPr>
          </w:p>
        </w:tc>
        <w:tc>
          <w:tcPr>
            <w:tcW w:w="678" w:type="dxa"/>
          </w:tcPr>
          <w:p w14:paraId="2C177EE2" w14:textId="77777777" w:rsidR="00032411" w:rsidRPr="00032411" w:rsidRDefault="00032411" w:rsidP="0005178B">
            <w:pPr>
              <w:pStyle w:val="TekstTabeli"/>
              <w:rPr>
                <w:lang w:val="pl-PL"/>
              </w:rPr>
            </w:pPr>
          </w:p>
        </w:tc>
      </w:tr>
      <w:tr w:rsidR="00032411" w14:paraId="5A521453" w14:textId="77777777" w:rsidTr="001D0CA9">
        <w:trPr>
          <w:cantSplit/>
        </w:trPr>
        <w:tc>
          <w:tcPr>
            <w:tcW w:w="510" w:type="dxa"/>
            <w:vAlign w:val="center"/>
          </w:tcPr>
          <w:p w14:paraId="13216A9B" w14:textId="5C37F972" w:rsidR="00032411" w:rsidRDefault="00032411" w:rsidP="001D0CA9">
            <w:pPr>
              <w:pStyle w:val="TekstTabeli"/>
              <w:jc w:val="center"/>
            </w:pPr>
            <w:r>
              <w:lastRenderedPageBreak/>
              <w:t>12.</w:t>
            </w:r>
          </w:p>
        </w:tc>
        <w:tc>
          <w:tcPr>
            <w:tcW w:w="6236" w:type="dxa"/>
          </w:tcPr>
          <w:p w14:paraId="0403660C" w14:textId="28D5AB22" w:rsidR="00032411" w:rsidRPr="00032411" w:rsidRDefault="00032411" w:rsidP="0005178B">
            <w:pPr>
              <w:pStyle w:val="TekstTabeli"/>
              <w:rPr>
                <w:lang w:val="pl-PL"/>
              </w:rPr>
            </w:pPr>
            <w:r w:rsidRPr="00032411">
              <w:rPr>
                <w:lang w:val="pl-PL"/>
              </w:rPr>
              <w:t xml:space="preserve">Czy zawsze dostępna jest uczciwa informacja na </w:t>
            </w:r>
            <w:r>
              <w:rPr>
                <w:lang w:val="pl-PL"/>
              </w:rPr>
              <w:t>prośbę</w:t>
            </w:r>
            <w:r w:rsidRPr="00032411">
              <w:rPr>
                <w:lang w:val="pl-PL"/>
              </w:rPr>
              <w:t xml:space="preserve"> interesariusza?</w:t>
            </w:r>
          </w:p>
        </w:tc>
        <w:tc>
          <w:tcPr>
            <w:tcW w:w="678" w:type="dxa"/>
          </w:tcPr>
          <w:p w14:paraId="116E9482" w14:textId="77777777" w:rsidR="00032411" w:rsidRPr="00032411" w:rsidRDefault="00032411" w:rsidP="0005178B">
            <w:pPr>
              <w:pStyle w:val="TekstTabeli"/>
              <w:rPr>
                <w:lang w:val="pl-PL"/>
              </w:rPr>
            </w:pPr>
          </w:p>
        </w:tc>
        <w:tc>
          <w:tcPr>
            <w:tcW w:w="678" w:type="dxa"/>
          </w:tcPr>
          <w:p w14:paraId="5A43F0E7" w14:textId="77777777" w:rsidR="00032411" w:rsidRPr="00032411" w:rsidRDefault="00032411" w:rsidP="0005178B">
            <w:pPr>
              <w:pStyle w:val="TekstTabeli"/>
              <w:rPr>
                <w:lang w:val="pl-PL"/>
              </w:rPr>
            </w:pPr>
          </w:p>
        </w:tc>
        <w:tc>
          <w:tcPr>
            <w:tcW w:w="396" w:type="dxa"/>
          </w:tcPr>
          <w:p w14:paraId="7B7DB82A" w14:textId="77777777" w:rsidR="00032411" w:rsidRPr="00032411" w:rsidRDefault="00032411" w:rsidP="0005178B">
            <w:pPr>
              <w:pStyle w:val="TekstTabeli"/>
              <w:rPr>
                <w:lang w:val="pl-PL"/>
              </w:rPr>
            </w:pPr>
          </w:p>
        </w:tc>
        <w:tc>
          <w:tcPr>
            <w:tcW w:w="678" w:type="dxa"/>
          </w:tcPr>
          <w:p w14:paraId="210F12D4" w14:textId="77777777" w:rsidR="00032411" w:rsidRPr="00032411" w:rsidRDefault="00032411" w:rsidP="0005178B">
            <w:pPr>
              <w:pStyle w:val="TekstTabeli"/>
              <w:rPr>
                <w:lang w:val="pl-PL"/>
              </w:rPr>
            </w:pPr>
          </w:p>
        </w:tc>
      </w:tr>
      <w:tr w:rsidR="00032411" w14:paraId="7730FDFE" w14:textId="77777777" w:rsidTr="001D0CA9">
        <w:trPr>
          <w:cantSplit/>
        </w:trPr>
        <w:tc>
          <w:tcPr>
            <w:tcW w:w="510" w:type="dxa"/>
            <w:vAlign w:val="center"/>
          </w:tcPr>
          <w:p w14:paraId="47020771" w14:textId="389BE3BC" w:rsidR="00032411" w:rsidRDefault="00032411" w:rsidP="001D0CA9">
            <w:pPr>
              <w:pStyle w:val="TekstTabeli"/>
              <w:jc w:val="center"/>
            </w:pPr>
            <w:r>
              <w:t>13.</w:t>
            </w:r>
          </w:p>
        </w:tc>
        <w:tc>
          <w:tcPr>
            <w:tcW w:w="6236" w:type="dxa"/>
          </w:tcPr>
          <w:p w14:paraId="33E4498D" w14:textId="5F7E10F7" w:rsidR="00032411" w:rsidRPr="00032411" w:rsidRDefault="00032411" w:rsidP="00032411">
            <w:pPr>
              <w:pStyle w:val="TekstTabeli"/>
              <w:tabs>
                <w:tab w:val="left" w:pos="1493"/>
              </w:tabs>
              <w:rPr>
                <w:lang w:val="pl-PL"/>
              </w:rPr>
            </w:pPr>
            <w:r w:rsidRPr="00032411">
              <w:rPr>
                <w:lang w:val="pl-PL"/>
              </w:rPr>
              <w:t xml:space="preserve">Czy istnieje mechanizm składania wniosków do uniwersytetu </w:t>
            </w:r>
            <w:r w:rsidR="00276DBC">
              <w:rPr>
                <w:lang w:val="pl-PL"/>
              </w:rPr>
              <w:t>dotyczących</w:t>
            </w:r>
            <w:r w:rsidRPr="00032411">
              <w:rPr>
                <w:lang w:val="pl-PL"/>
              </w:rPr>
              <w:t xml:space="preserve"> dezaprobat</w:t>
            </w:r>
            <w:r w:rsidR="00276DBC">
              <w:rPr>
                <w:lang w:val="pl-PL"/>
              </w:rPr>
              <w:t>y</w:t>
            </w:r>
            <w:r>
              <w:rPr>
                <w:lang w:val="pl-PL"/>
              </w:rPr>
              <w:t xml:space="preserve"> (brak zgody) </w:t>
            </w:r>
            <w:r w:rsidR="00276DBC">
              <w:rPr>
                <w:lang w:val="pl-PL"/>
              </w:rPr>
              <w:t>dla</w:t>
            </w:r>
            <w:r>
              <w:rPr>
                <w:lang w:val="pl-PL"/>
              </w:rPr>
              <w:t xml:space="preserve"> zmian</w:t>
            </w:r>
            <w:r w:rsidR="00276DBC">
              <w:rPr>
                <w:lang w:val="pl-PL"/>
              </w:rPr>
              <w:t xml:space="preserve"> lub wdrażanych rozwiązań</w:t>
            </w:r>
            <w:r w:rsidRPr="00032411">
              <w:rPr>
                <w:lang w:val="pl-PL"/>
              </w:rPr>
              <w:t>?</w:t>
            </w:r>
          </w:p>
        </w:tc>
        <w:tc>
          <w:tcPr>
            <w:tcW w:w="678" w:type="dxa"/>
          </w:tcPr>
          <w:p w14:paraId="57E67559" w14:textId="77777777" w:rsidR="00032411" w:rsidRPr="00032411" w:rsidRDefault="00032411" w:rsidP="0005178B">
            <w:pPr>
              <w:pStyle w:val="TekstTabeli"/>
              <w:rPr>
                <w:lang w:val="pl-PL"/>
              </w:rPr>
            </w:pPr>
          </w:p>
        </w:tc>
        <w:tc>
          <w:tcPr>
            <w:tcW w:w="678" w:type="dxa"/>
          </w:tcPr>
          <w:p w14:paraId="3F30A9FA" w14:textId="77777777" w:rsidR="00032411" w:rsidRPr="00032411" w:rsidRDefault="00032411" w:rsidP="0005178B">
            <w:pPr>
              <w:pStyle w:val="TekstTabeli"/>
              <w:rPr>
                <w:lang w:val="pl-PL"/>
              </w:rPr>
            </w:pPr>
          </w:p>
        </w:tc>
        <w:tc>
          <w:tcPr>
            <w:tcW w:w="396" w:type="dxa"/>
          </w:tcPr>
          <w:p w14:paraId="48F5C312" w14:textId="77777777" w:rsidR="00032411" w:rsidRPr="00032411" w:rsidRDefault="00032411" w:rsidP="0005178B">
            <w:pPr>
              <w:pStyle w:val="TekstTabeli"/>
              <w:rPr>
                <w:lang w:val="pl-PL"/>
              </w:rPr>
            </w:pPr>
          </w:p>
        </w:tc>
        <w:tc>
          <w:tcPr>
            <w:tcW w:w="678" w:type="dxa"/>
          </w:tcPr>
          <w:p w14:paraId="17496EEB" w14:textId="77777777" w:rsidR="00032411" w:rsidRPr="00032411" w:rsidRDefault="00032411" w:rsidP="0005178B">
            <w:pPr>
              <w:pStyle w:val="TekstTabeli"/>
              <w:rPr>
                <w:lang w:val="pl-PL"/>
              </w:rPr>
            </w:pPr>
          </w:p>
        </w:tc>
      </w:tr>
      <w:tr w:rsidR="00032411" w14:paraId="02A6FB3D" w14:textId="77777777" w:rsidTr="001D0CA9">
        <w:trPr>
          <w:cantSplit/>
        </w:trPr>
        <w:tc>
          <w:tcPr>
            <w:tcW w:w="510" w:type="dxa"/>
            <w:vAlign w:val="center"/>
          </w:tcPr>
          <w:p w14:paraId="3B0D9C33" w14:textId="01D2C744" w:rsidR="00032411" w:rsidRDefault="00032411" w:rsidP="001D0CA9">
            <w:pPr>
              <w:pStyle w:val="TekstTabeli"/>
              <w:jc w:val="center"/>
            </w:pPr>
            <w:r>
              <w:t>14.</w:t>
            </w:r>
          </w:p>
        </w:tc>
        <w:tc>
          <w:tcPr>
            <w:tcW w:w="6236" w:type="dxa"/>
          </w:tcPr>
          <w:p w14:paraId="142E3469" w14:textId="59C5DE13" w:rsidR="00032411" w:rsidRPr="001D0CA9" w:rsidRDefault="001D0CA9" w:rsidP="0005178B">
            <w:pPr>
              <w:pStyle w:val="TekstTabeli"/>
              <w:rPr>
                <w:lang w:val="pl-PL"/>
              </w:rPr>
            </w:pPr>
            <w:r w:rsidRPr="001D0CA9">
              <w:rPr>
                <w:lang w:val="pl-PL"/>
              </w:rPr>
              <w:t>Czy ustalono terminy raportowania do interesariuszy?</w:t>
            </w:r>
          </w:p>
        </w:tc>
        <w:tc>
          <w:tcPr>
            <w:tcW w:w="678" w:type="dxa"/>
          </w:tcPr>
          <w:p w14:paraId="4B9D587D" w14:textId="77777777" w:rsidR="00032411" w:rsidRPr="001D0CA9" w:rsidRDefault="00032411" w:rsidP="0005178B">
            <w:pPr>
              <w:pStyle w:val="TekstTabeli"/>
              <w:rPr>
                <w:lang w:val="pl-PL"/>
              </w:rPr>
            </w:pPr>
          </w:p>
        </w:tc>
        <w:tc>
          <w:tcPr>
            <w:tcW w:w="678" w:type="dxa"/>
          </w:tcPr>
          <w:p w14:paraId="6E58A406" w14:textId="77777777" w:rsidR="00032411" w:rsidRPr="001D0CA9" w:rsidRDefault="00032411" w:rsidP="0005178B">
            <w:pPr>
              <w:pStyle w:val="TekstTabeli"/>
              <w:rPr>
                <w:lang w:val="pl-PL"/>
              </w:rPr>
            </w:pPr>
          </w:p>
        </w:tc>
        <w:tc>
          <w:tcPr>
            <w:tcW w:w="396" w:type="dxa"/>
          </w:tcPr>
          <w:p w14:paraId="59997A9B" w14:textId="77777777" w:rsidR="00032411" w:rsidRPr="001D0CA9" w:rsidRDefault="00032411" w:rsidP="0005178B">
            <w:pPr>
              <w:pStyle w:val="TekstTabeli"/>
              <w:rPr>
                <w:lang w:val="pl-PL"/>
              </w:rPr>
            </w:pPr>
          </w:p>
        </w:tc>
        <w:tc>
          <w:tcPr>
            <w:tcW w:w="678" w:type="dxa"/>
          </w:tcPr>
          <w:p w14:paraId="70017308" w14:textId="77777777" w:rsidR="00032411" w:rsidRPr="001D0CA9" w:rsidRDefault="00032411" w:rsidP="0005178B">
            <w:pPr>
              <w:pStyle w:val="TekstTabeli"/>
              <w:rPr>
                <w:lang w:val="pl-PL"/>
              </w:rPr>
            </w:pPr>
          </w:p>
        </w:tc>
      </w:tr>
      <w:tr w:rsidR="00032411" w14:paraId="64327FA9" w14:textId="77777777" w:rsidTr="001D0CA9">
        <w:trPr>
          <w:cantSplit/>
        </w:trPr>
        <w:tc>
          <w:tcPr>
            <w:tcW w:w="510" w:type="dxa"/>
            <w:vAlign w:val="center"/>
          </w:tcPr>
          <w:p w14:paraId="71C83E23" w14:textId="1290A05E" w:rsidR="00032411" w:rsidRDefault="00032411" w:rsidP="00790F19">
            <w:pPr>
              <w:pStyle w:val="TekstTabeli"/>
              <w:keepNext/>
              <w:jc w:val="center"/>
            </w:pPr>
            <w:r>
              <w:t>15.</w:t>
            </w:r>
          </w:p>
        </w:tc>
        <w:tc>
          <w:tcPr>
            <w:tcW w:w="6236" w:type="dxa"/>
          </w:tcPr>
          <w:p w14:paraId="2A04BD20" w14:textId="5E9F55E7" w:rsidR="00032411" w:rsidRPr="001D0CA9" w:rsidRDefault="001D0CA9" w:rsidP="00790F19">
            <w:pPr>
              <w:pStyle w:val="TekstTabeli"/>
              <w:keepNext/>
              <w:rPr>
                <w:lang w:val="pl-PL"/>
              </w:rPr>
            </w:pPr>
            <w:r w:rsidRPr="001D0CA9">
              <w:rPr>
                <w:lang w:val="pl-PL"/>
              </w:rPr>
              <w:t xml:space="preserve">Czy zaangażowany interesariusz jest monitorowany i </w:t>
            </w:r>
            <w:r w:rsidR="00790F19">
              <w:rPr>
                <w:lang w:val="pl-PL"/>
              </w:rPr>
              <w:t xml:space="preserve">regularnie </w:t>
            </w:r>
            <w:r w:rsidRPr="001D0CA9">
              <w:rPr>
                <w:lang w:val="pl-PL"/>
              </w:rPr>
              <w:t>oceniany?</w:t>
            </w:r>
          </w:p>
        </w:tc>
        <w:tc>
          <w:tcPr>
            <w:tcW w:w="678" w:type="dxa"/>
          </w:tcPr>
          <w:p w14:paraId="12D84A92" w14:textId="77777777" w:rsidR="00032411" w:rsidRPr="001D0CA9" w:rsidRDefault="00032411" w:rsidP="00790F19">
            <w:pPr>
              <w:pStyle w:val="TekstTabeli"/>
              <w:keepNext/>
              <w:rPr>
                <w:lang w:val="pl-PL"/>
              </w:rPr>
            </w:pPr>
          </w:p>
        </w:tc>
        <w:tc>
          <w:tcPr>
            <w:tcW w:w="678" w:type="dxa"/>
          </w:tcPr>
          <w:p w14:paraId="0EB183A1" w14:textId="77777777" w:rsidR="00032411" w:rsidRPr="001D0CA9" w:rsidRDefault="00032411" w:rsidP="00790F19">
            <w:pPr>
              <w:pStyle w:val="TekstTabeli"/>
              <w:keepNext/>
              <w:rPr>
                <w:lang w:val="pl-PL"/>
              </w:rPr>
            </w:pPr>
          </w:p>
        </w:tc>
        <w:tc>
          <w:tcPr>
            <w:tcW w:w="396" w:type="dxa"/>
          </w:tcPr>
          <w:p w14:paraId="4B1380FE" w14:textId="77777777" w:rsidR="00032411" w:rsidRPr="001D0CA9" w:rsidRDefault="00032411" w:rsidP="00790F19">
            <w:pPr>
              <w:pStyle w:val="TekstTabeli"/>
              <w:keepNext/>
              <w:rPr>
                <w:lang w:val="pl-PL"/>
              </w:rPr>
            </w:pPr>
          </w:p>
        </w:tc>
        <w:tc>
          <w:tcPr>
            <w:tcW w:w="678" w:type="dxa"/>
          </w:tcPr>
          <w:p w14:paraId="46487161" w14:textId="77777777" w:rsidR="00032411" w:rsidRPr="001D0CA9" w:rsidRDefault="00032411" w:rsidP="00790F19">
            <w:pPr>
              <w:pStyle w:val="TekstTabeli"/>
              <w:keepNext/>
              <w:rPr>
                <w:lang w:val="pl-PL"/>
              </w:rPr>
            </w:pPr>
          </w:p>
        </w:tc>
      </w:tr>
    </w:tbl>
    <w:p w14:paraId="082452CF" w14:textId="4E7AB92C" w:rsidR="00A303CF" w:rsidRPr="00D95B07" w:rsidRDefault="00790F19"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DOI":"10.5267/j.ijdns.2020.1.001","ISSN":"25618148","author":[{"dropping-particle":"","family":"Popadynets","given":"Iryna","non-dropping-particle":"","parse-names":false,"suffix":""},{"dropping-particle":"","family":"Andrusiv","given":"Uliana","non-dropping-particle":"","parse-names":false,"suffix":""},{"dropping-particle":"","family":"Shtohryn","given":"Mariana","non-dropping-particle":"","parse-names":false,"suffix":""},{"dropping-particle":"","family":"Galtsova","given":"Olga","non-dropping-particle":"","parse-names":false,"suffix":""}],"container-title":"International Journal of Data and Network Science","id":"ITEM-1","issued":{"date-parts":[["2020"]]},"page":"199-212","title":"The effect of cooperation between universities and stakeholders: Evidence from Ukraine","type":"article-journal"},"uris":["http://www.mendeley.com/documents/?uuid=49f42bcf-9c8c-4ed5-900b-da28036e9098"]}],"mendeley":{"formattedCitation":"(Popadynets i in., 2020)","plainTextFormattedCitation":"(Popadynets i in., 2020)","previouslyFormattedCitation":"(Popadynets i in., 2020)"},"properties":{"noteIndex":0},"schema":"https://github.com/citation-style-language/schema/raw/master/csl-citation.json"}</w:instrText>
      </w:r>
      <w:r>
        <w:fldChar w:fldCharType="separate"/>
      </w:r>
      <w:r w:rsidRPr="00D95B07">
        <w:rPr>
          <w:noProof/>
          <w:lang w:val="pl-PL"/>
        </w:rPr>
        <w:t>(Popadynets i in., 2020)</w:t>
      </w:r>
      <w:r>
        <w:fldChar w:fldCharType="end"/>
      </w:r>
    </w:p>
    <w:p w14:paraId="78C6D377" w14:textId="1D62B7A5" w:rsidR="00790F19" w:rsidRDefault="00790F19" w:rsidP="00881745">
      <w:r>
        <w:t xml:space="preserve">Stosowanie działań sprawdzających w zakresie zarzadzania relacjami z interesariuszami jest tym bardziej istotne im bardziej złożone jest środowisko istotnych interesariuszy organizacji. W przypadku uniwersytetów, a szczególnie uczelni publicznych w Polsce </w:t>
      </w:r>
      <w:r w:rsidR="009402F6">
        <w:t>takie działania są szczególnie ważne. Zaproponowane po</w:t>
      </w:r>
      <w:r w:rsidR="009402F6">
        <w:fldChar w:fldCharType="begin"/>
      </w:r>
      <w:r w:rsidR="009402F6">
        <w:instrText xml:space="preserve"> REF _Ref157071584 \p \h </w:instrText>
      </w:r>
      <w:r w:rsidR="009402F6">
        <w:fldChar w:fldCharType="separate"/>
      </w:r>
      <w:r w:rsidR="00BF7D63">
        <w:t>wyżej</w:t>
      </w:r>
      <w:r w:rsidR="009402F6">
        <w:fldChar w:fldCharType="end"/>
      </w:r>
      <w:r w:rsidR="009402F6">
        <w:t xml:space="preserve"> (</w:t>
      </w:r>
      <w:r w:rsidR="009402F6">
        <w:fldChar w:fldCharType="begin"/>
      </w:r>
      <w:r w:rsidR="009402F6">
        <w:instrText xml:space="preserve"> REF _Ref157071594 \h </w:instrText>
      </w:r>
      <w:r w:rsidR="009402F6">
        <w:fldChar w:fldCharType="separate"/>
      </w:r>
      <w:r w:rsidR="00BF7D63">
        <w:t xml:space="preserve">Tabela </w:t>
      </w:r>
      <w:r w:rsidR="00BF7D63">
        <w:rPr>
          <w:noProof/>
        </w:rPr>
        <w:t>55</w:t>
      </w:r>
      <w:r w:rsidR="009402F6">
        <w:fldChar w:fldCharType="end"/>
      </w:r>
      <w:r w:rsidR="009402F6">
        <w:t>) narzędzie może być stosowane wprost, ale też może stać się inspiracją to opracowania przez kierownictwo uczelni indywidualnej wersji kwestionariusza samooceny w zakresie relacji z interesariuszami, która będzie uwzględniać dodatkowe specyficzne aspekty konkretnego środowiska. Niemniej narzędzie to odznacza się prostotą w zakresie oceny, gdyż wymagane jest jedynie czy kryteria opisane poszczególnymi pytaniami są spełnione w wystarczającym stopniu czy nie (+</w:t>
      </w:r>
      <w:r w:rsidR="005C607C">
        <w:t xml:space="preserve"> lub </w:t>
      </w:r>
      <w:r w:rsidR="009402F6">
        <w:t>-). Przy dłuższym stosowaniu takiego narzędzia i osiągnięciu większej dojrzałości w zakresie oceny działań można skalę oceny dostosować, by zamiast binarnej miała formę wielostopniową. Jednak należy przy tym zachować staranność przy definiowaniu znaczenia dla konkretnych wartości ocen w skali stopniowej. Ważne jest także, by takie decyzje podejmować z ostrożnością, gdyż prostota narzędzia znacznie wspiera jego skuteczne stosowanie.</w:t>
      </w:r>
    </w:p>
    <w:p w14:paraId="787DA61A" w14:textId="3ABAA2DD" w:rsidR="00E06BA3" w:rsidRPr="004658C8" w:rsidRDefault="000F1BF9" w:rsidP="00881745">
      <w:r>
        <w:t>Utrzymywanie odpowiednich relacji z interesariuszami uczelni jest bardzo istotne w kontekście zapewniania odpowiedniego poziomy satysfakcji z efektów jej działań. W środowisku o tak złożonej strukturze interesariuszy jak w przypadku instytucji edukacji wyższej zarówno wszelkie działania realizowane poprzez komunikację z interesariuszami powinny mieć charakter celowy i być poprzedzone wartościową analizą interesariuszy. Omówione w niniejszym rozdziale metody i techniki mogą być cenną inspiracją to stosowania w środowisku akademickim</w:t>
      </w:r>
      <w:r w:rsidR="00CF4BF3">
        <w:t xml:space="preserve"> zarówno do analizy interesariuszy jak i planowania komunikacji z nimi, a także kontrolowania stopnia dojrzałości uczelni w zakresie relacji z interesariuszami.</w:t>
      </w:r>
      <w:r w:rsidR="00DE405A">
        <w:t xml:space="preserve"> </w:t>
      </w:r>
      <w:r w:rsidR="00F40471">
        <w:t>Zarządzanie tymi relacjami jest więc nie tylko istotnym elementem zarządzania w ogóle, ale również stanowi ważny aspekt zarządzania jakością. Natomiast w obszarze zarządzania jakością na polskich uczelniach rola interesariuszy jest uwypuklona również w wielu innych miejscach i stanowi punkt wyjścia dla działań związanych z doskonaleniem systemu zarządzania jakością jak również do oceny poziomu jakości. Szersze i bardziej szczegółowe omówienie roli interesariuszy w zarządzaniu jakością polskich uczelni zostanie przedstawione w kolejnym rozdziale.</w:t>
      </w:r>
    </w:p>
    <w:p w14:paraId="493B6CC0" w14:textId="77777777" w:rsidR="00881745" w:rsidRPr="00233788" w:rsidRDefault="00881745" w:rsidP="00881745">
      <w:pPr>
        <w:pStyle w:val="Nagwek3"/>
      </w:pPr>
      <w:bookmarkStart w:id="406" w:name="_Ref162612597"/>
      <w:bookmarkStart w:id="407" w:name="_Ref162639110"/>
      <w:bookmarkStart w:id="408" w:name="_Toc164801018"/>
      <w:bookmarkStart w:id="409" w:name="_Toc166286052"/>
      <w:r>
        <w:t>Rola interesariuszy w procesach zarządczych uczelni w kontekście zarządzania jakością</w:t>
      </w:r>
      <w:bookmarkEnd w:id="406"/>
      <w:bookmarkEnd w:id="407"/>
      <w:bookmarkEnd w:id="408"/>
      <w:bookmarkEnd w:id="409"/>
    </w:p>
    <w:p w14:paraId="07C7E57C" w14:textId="03045C99" w:rsidR="00881745" w:rsidRDefault="00F40471" w:rsidP="00881745">
      <w:r>
        <w:t xml:space="preserve">Tak jak dla zarządzania jakością w klasycznych przedsiębiorstwach produkcyjnych perspektywa klienta jest punktem wyjścia do wszelkich działań organizacji tak dla instytucji edukacji wyższej kluczowym jest zrozumienie perspektywy interesariuszy (por. rozdz. </w:t>
      </w:r>
      <w:r>
        <w:fldChar w:fldCharType="begin"/>
      </w:r>
      <w:r>
        <w:instrText xml:space="preserve"> REF _Ref141469082 \r \h </w:instrText>
      </w:r>
      <w:r>
        <w:fldChar w:fldCharType="separate"/>
      </w:r>
      <w:r w:rsidR="00BF7D63">
        <w:t>1.4</w:t>
      </w:r>
      <w:r>
        <w:fldChar w:fldCharType="end"/>
      </w:r>
      <w:r>
        <w:t xml:space="preserve">). </w:t>
      </w:r>
      <w:r w:rsidR="007A30B8">
        <w:t xml:space="preserve">Zarówno w wytycznych ESG 2015 jak i w normatywnych systemach zarządzania interesariusze pełnią niezwykle ważną rolę. Można jednak stwierdzić, że np. w normie ISO 9001:2015 interesariusze są uwzględnieni znacznie </w:t>
      </w:r>
      <w:r w:rsidR="007A30B8">
        <w:lastRenderedPageBreak/>
        <w:t xml:space="preserve">pełniej i bardziej szczegółowo niż w ESG 2015 </w:t>
      </w:r>
      <w:r w:rsidR="007A30B8">
        <w:rPr>
          <w:lang w:val="en-GB"/>
        </w:rPr>
        <w:fldChar w:fldCharType="begin" w:fldLock="1"/>
      </w:r>
      <w:r w:rsidR="007A30B8" w:rsidRPr="007A30B8">
        <w:instrText>ADDIN CSL_CITATION {"citationItems":[{"id":"ITEM-1","itemData":{"DOI":"10.23918/ijsses.v7i2p46","ISSN":"24091294","author":[{"dropping-particle":"","family":"Alkabbanie","given":"Rasha","non-dropping-particle":"","parse-names":false,"suffix":""}],"container-title":"International Journal of Social Sciences &amp; Educational Studies","id":"ITEM-1","issue":"2","issued":{"date-parts":[["2020"]]},"title":"ESG 2015 vs. ISO 9001:2015 Regarding Stakeholders","type":"article-journal","volume":"7"},"uris":["http://www.mendeley.com/documents/?uuid=23c0a348-c405-477e-ae0b-3e3f77edf9db"]}],"mendeley":{"formattedCitation":"(Alkabbanie, 2020)","plainTextFormattedCitation":"(Alkabbanie, 2020)","previouslyFormattedCitation":"(Alkabbanie, 2020)"},"properties":{"noteIndex":0},"schema":"https://github.com/citation-style-language/schema/raw/master/csl-citation.json"}</w:instrText>
      </w:r>
      <w:r w:rsidR="007A30B8">
        <w:rPr>
          <w:lang w:val="en-GB"/>
        </w:rPr>
        <w:fldChar w:fldCharType="separate"/>
      </w:r>
      <w:r w:rsidR="007A30B8" w:rsidRPr="00921CC1">
        <w:rPr>
          <w:noProof/>
        </w:rPr>
        <w:t>(Alkabbanie, 2020)</w:t>
      </w:r>
      <w:r w:rsidR="007A30B8">
        <w:rPr>
          <w:lang w:val="en-GB"/>
        </w:rPr>
        <w:fldChar w:fldCharType="end"/>
      </w:r>
      <w:r w:rsidR="007A30B8" w:rsidRPr="007A30B8">
        <w:t>.</w:t>
      </w:r>
      <w:r w:rsidR="007A30B8">
        <w:t xml:space="preserve"> Natomiast w normie ISO 21001:2018 </w:t>
      </w:r>
      <w:r w:rsidR="00D94DB5">
        <w:t xml:space="preserve">prawie w każdym rozdziale znajdują się bezpośrednie odniesienia do zainteresowanych stron. Co warte podkreślenia w tejże normie bardzo wiele uwagi poświęcono również komunikacji z interesariuszami, gdzie temu zagadnieniu poza podrozdziałem 7.4 poświęcono również cały załącznik D </w:t>
      </w:r>
      <w:r w:rsidR="00683BD5">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683BD5">
        <w:fldChar w:fldCharType="separate"/>
      </w:r>
      <w:r w:rsidR="00683BD5" w:rsidRPr="00683BD5">
        <w:rPr>
          <w:noProof/>
        </w:rPr>
        <w:t>(ISO 21001</w:t>
      </w:r>
      <w:r w:rsidR="00283728">
        <w:rPr>
          <w:noProof/>
        </w:rPr>
        <w:t>:</w:t>
      </w:r>
      <w:r w:rsidR="00683BD5" w:rsidRPr="00683BD5">
        <w:rPr>
          <w:noProof/>
        </w:rPr>
        <w:t>2018)</w:t>
      </w:r>
      <w:r w:rsidR="00683BD5">
        <w:fldChar w:fldCharType="end"/>
      </w:r>
      <w:r w:rsidR="00D94DB5">
        <w:t>.</w:t>
      </w:r>
      <w:r w:rsidR="00683BD5">
        <w:t xml:space="preserve"> Autorzy tej normy postanowili jednak używać konsekwentnie określenia strony zainteresowane (</w:t>
      </w:r>
      <w:r w:rsidR="00683BD5" w:rsidRPr="00683BD5">
        <w:rPr>
          <w:i/>
          <w:iCs/>
        </w:rPr>
        <w:t>interested parties</w:t>
      </w:r>
      <w:r w:rsidR="00683BD5">
        <w:t xml:space="preserve">), zamiast </w:t>
      </w:r>
      <w:r w:rsidR="008573D9">
        <w:t>interesariusze</w:t>
      </w:r>
      <w:r w:rsidR="00683BD5">
        <w:t xml:space="preserve"> (</w:t>
      </w:r>
      <w:r w:rsidR="00683BD5" w:rsidRPr="00683BD5">
        <w:rPr>
          <w:i/>
          <w:iCs/>
        </w:rPr>
        <w:t>stakeholders</w:t>
      </w:r>
      <w:r w:rsidR="00683BD5">
        <w:t xml:space="preserve">). Niech podkreśleniem niezwykle ważnej roli interesariuszy w tym normatywnym systemie zarzadzania jakością usług edukacyjnych będzie fakt odniesienia się do interesariuszy w tekście normy ponad stukrotnie </w:t>
      </w:r>
      <w:r w:rsidR="00283728">
        <w:fldChar w:fldCharType="begin" w:fldLock="1"/>
      </w:r>
      <w:r w:rsidR="00FC76C4">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00283728">
        <w:fldChar w:fldCharType="separate"/>
      </w:r>
      <w:r w:rsidR="00283728" w:rsidRPr="00683BD5">
        <w:rPr>
          <w:noProof/>
        </w:rPr>
        <w:t>(ISO 21001</w:t>
      </w:r>
      <w:r w:rsidR="00283728">
        <w:rPr>
          <w:noProof/>
        </w:rPr>
        <w:t>:</w:t>
      </w:r>
      <w:r w:rsidR="00283728" w:rsidRPr="00683BD5">
        <w:rPr>
          <w:noProof/>
        </w:rPr>
        <w:t>2018)</w:t>
      </w:r>
      <w:r w:rsidR="00283728">
        <w:fldChar w:fldCharType="end"/>
      </w:r>
      <w:r w:rsidR="00683BD5">
        <w:t>.</w:t>
      </w:r>
    </w:p>
    <w:p w14:paraId="2DF705F8" w14:textId="7B83C704" w:rsidR="00333C85" w:rsidRDefault="00333C85" w:rsidP="007A1B5B">
      <w:r>
        <w:t xml:space="preserve">Istnieją różne poziomy wymagań stawianych uczelniom w odniesieniu do jakości, a w związku z tym różne metody </w:t>
      </w:r>
      <w:r w:rsidR="00D03EEA">
        <w:t xml:space="preserve">związane z oceną jakości. Po pierwsze w celu uzyskania możliwości prowadzenia działalności w zakresie kształcenia na poziomie wyższych trzeba spełnić podstawowe wymagania ustawowe. Jest to poziom uprawnień, który wiąże się z wymaganiami odnoszącymi się do zapewnienia minimalnego poziomy jakości usług. Jest to poziom obowiązkowy. </w:t>
      </w:r>
      <w:r w:rsidR="00CC7AA4">
        <w:t>Następnym poziomem są różne metody oceny jakości. Część z nich może być obowiązkowa</w:t>
      </w:r>
      <w:r w:rsidR="0094147E">
        <w:t>. J</w:t>
      </w:r>
      <w:r w:rsidR="00CC7AA4">
        <w:t>est to tak szeroka kategoria, że można w niej</w:t>
      </w:r>
      <w:r w:rsidR="0094147E">
        <w:t xml:space="preserve"> również</w:t>
      </w:r>
      <w:r w:rsidR="00CC7AA4">
        <w:t xml:space="preserve"> wyróżnić nieobowiązkowe</w:t>
      </w:r>
      <w:r w:rsidR="0094147E">
        <w:t>,</w:t>
      </w:r>
      <w:r w:rsidR="00CC7AA4">
        <w:t xml:space="preserve"> zewnętrzne</w:t>
      </w:r>
      <w:r w:rsidR="0094147E">
        <w:t xml:space="preserve"> i niezależne</w:t>
      </w:r>
      <w:r w:rsidR="00CC7AA4">
        <w:t xml:space="preserve"> oceny (np. rankingi). Ze względu na swój charakter porównawczy mają one znikomy wpływ na poziom jakości</w:t>
      </w:r>
      <w:r w:rsidR="0094147E">
        <w:t xml:space="preserve">, ale oczywiście mogą stać się inspiracją do działań doskonalących lub nawet zostać wykorzystane jako element regularnej oceny w systemie zarządzania jakością uczelni. Kolejny poziom to akredytacje. W polskim systemie edukacji wyższej są one obowiązkowym elementem procesu przyznawania kategorii uczelniom, które to mają wpływ na poziom ich finansowania. Instytucją dokonującą ocen w ramach akredytacji jest PKA (szersze omówienie metodologii oceny w ramach akredytacji PKA znajduje się w rozdziale </w:t>
      </w:r>
      <w:r w:rsidR="0094147E">
        <w:fldChar w:fldCharType="begin"/>
      </w:r>
      <w:r w:rsidR="0094147E">
        <w:instrText xml:space="preserve"> REF _Ref137319715 \r \h </w:instrText>
      </w:r>
      <w:r w:rsidR="0094147E">
        <w:fldChar w:fldCharType="separate"/>
      </w:r>
      <w:r w:rsidR="00BF7D63">
        <w:t>1.3.2</w:t>
      </w:r>
      <w:r w:rsidR="0094147E">
        <w:fldChar w:fldCharType="end"/>
      </w:r>
      <w:r w:rsidR="0094147E">
        <w:t xml:space="preserve">). Istnieją również inne instytucje akredytujące uczelnie wyższe. W polskich uwarunkowaniach takie akredytacje są zupełnie dobrowolne i mogą służyć spełnieniu wymagań pozaustawowych, np. związanych z udziałem w jakimś programie lub partnerstwie, promocji </w:t>
      </w:r>
      <w:r w:rsidR="007A1B5B">
        <w:t xml:space="preserve">poprzez </w:t>
      </w:r>
      <w:r w:rsidR="0094147E">
        <w:t>jakoś</w:t>
      </w:r>
      <w:r w:rsidR="007A1B5B">
        <w:t>ć potwierdzaną przez uznaną instytucję akredytującą lub chęcią wdrożenia bardziej skutecznego systemu zapewniania jakości. Istnieje też możliwość uznania akredytacji innych instytucji przez PKA, co może się przyczynić do braku konieczności przygotowywania się do wizytacji prowadzonych przez PKA. Najbardziej zaawansowanym poziomem oceny jakości uczelni są audyty lub przeglądy zarządzania. Ich najistotniejszą cechą jest dobrowolność, a zatem wynikają one z rzeczywistych motywacji kierownictwa uczelni do ciągłego doskonalenia jakości.</w:t>
      </w:r>
    </w:p>
    <w:p w14:paraId="753AB3D4" w14:textId="4E85A85D" w:rsidR="0084099A" w:rsidRDefault="0084099A" w:rsidP="007A1B5B">
      <w:r>
        <w:t>Zestawienie porównawcze opisanych wyżej poziomów metod oceny jakości usług uczelni z uwzględnieniem wpływu na jakość i relacji do interesariuszy zostało przedstawione w tabeli po</w:t>
      </w:r>
      <w:r>
        <w:fldChar w:fldCharType="begin"/>
      </w:r>
      <w:r>
        <w:instrText xml:space="preserve"> REF _Ref157104963 \p \h </w:instrText>
      </w:r>
      <w:r>
        <w:fldChar w:fldCharType="separate"/>
      </w:r>
      <w:r w:rsidR="00BF7D63">
        <w:t>niżej</w:t>
      </w:r>
      <w:r>
        <w:fldChar w:fldCharType="end"/>
      </w:r>
      <w:r>
        <w:t xml:space="preserve"> (</w:t>
      </w:r>
      <w:r>
        <w:fldChar w:fldCharType="begin"/>
      </w:r>
      <w:r>
        <w:instrText xml:space="preserve"> REF _Ref157104969 \h </w:instrText>
      </w:r>
      <w:r>
        <w:fldChar w:fldCharType="separate"/>
      </w:r>
      <w:r w:rsidR="00BF7D63">
        <w:t xml:space="preserve">Tabela </w:t>
      </w:r>
      <w:r w:rsidR="00BF7D63">
        <w:rPr>
          <w:noProof/>
        </w:rPr>
        <w:t>56</w:t>
      </w:r>
      <w:r>
        <w:fldChar w:fldCharType="end"/>
      </w:r>
      <w:r>
        <w:t>).</w:t>
      </w:r>
    </w:p>
    <w:p w14:paraId="0AB7D543" w14:textId="4F1883E5" w:rsidR="00D03EEA" w:rsidRDefault="00D03EEA" w:rsidP="00D03EEA">
      <w:pPr>
        <w:pStyle w:val="Tytutabeli"/>
      </w:pPr>
      <w:bookmarkStart w:id="410" w:name="_Ref157104969"/>
      <w:bookmarkStart w:id="411" w:name="_Ref157104963"/>
      <w:bookmarkStart w:id="412" w:name="_Toc166286190"/>
      <w:r>
        <w:t xml:space="preserve">Tabela </w:t>
      </w:r>
      <w:r>
        <w:fldChar w:fldCharType="begin"/>
      </w:r>
      <w:r>
        <w:instrText xml:space="preserve"> SEQ Tabela \* ARABIC </w:instrText>
      </w:r>
      <w:r>
        <w:fldChar w:fldCharType="separate"/>
      </w:r>
      <w:r w:rsidR="00BF7D63">
        <w:rPr>
          <w:noProof/>
        </w:rPr>
        <w:t>56</w:t>
      </w:r>
      <w:r>
        <w:rPr>
          <w:noProof/>
        </w:rPr>
        <w:fldChar w:fldCharType="end"/>
      </w:r>
      <w:bookmarkEnd w:id="410"/>
      <w:r>
        <w:t xml:space="preserve"> Różne poziomy metod oceny jakości, a interesariusze i wpływ na poprawę jakości usług uczelni</w:t>
      </w:r>
      <w:bookmarkEnd w:id="411"/>
      <w:bookmarkEnd w:id="412"/>
    </w:p>
    <w:tbl>
      <w:tblPr>
        <w:tblStyle w:val="Tabela-Siatka"/>
        <w:tblW w:w="0" w:type="auto"/>
        <w:tblLook w:val="04A0" w:firstRow="1" w:lastRow="0" w:firstColumn="1" w:lastColumn="0" w:noHBand="0" w:noVBand="1"/>
      </w:tblPr>
      <w:tblGrid>
        <w:gridCol w:w="1247"/>
        <w:gridCol w:w="1587"/>
        <w:gridCol w:w="1304"/>
        <w:gridCol w:w="1547"/>
        <w:gridCol w:w="1587"/>
        <w:gridCol w:w="1984"/>
      </w:tblGrid>
      <w:tr w:rsidR="00D03EEA" w14:paraId="60B2D584" w14:textId="77777777" w:rsidTr="00D03EEA">
        <w:trPr>
          <w:cantSplit/>
          <w:tblHeader/>
        </w:trPr>
        <w:tc>
          <w:tcPr>
            <w:tcW w:w="1247" w:type="dxa"/>
            <w:vAlign w:val="center"/>
          </w:tcPr>
          <w:p w14:paraId="2FD6715D" w14:textId="1F17E33E" w:rsidR="00333C85" w:rsidRPr="00333C85" w:rsidRDefault="00333C85" w:rsidP="00D03EEA">
            <w:pPr>
              <w:pStyle w:val="TekstTabeli"/>
              <w:keepNext/>
              <w:jc w:val="center"/>
              <w:rPr>
                <w:b/>
                <w:bCs w:val="0"/>
                <w:lang w:val="pl-PL"/>
              </w:rPr>
            </w:pPr>
            <w:r w:rsidRPr="00333C85">
              <w:rPr>
                <w:b/>
                <w:bCs w:val="0"/>
                <w:lang w:val="pl-PL"/>
              </w:rPr>
              <w:t xml:space="preserve">Metoda </w:t>
            </w:r>
            <w:r w:rsidR="00D03EEA">
              <w:rPr>
                <w:b/>
                <w:bCs w:val="0"/>
                <w:lang w:val="pl-PL"/>
              </w:rPr>
              <w:br/>
            </w:r>
            <w:r w:rsidRPr="00333C85">
              <w:rPr>
                <w:b/>
                <w:bCs w:val="0"/>
                <w:lang w:val="pl-PL"/>
              </w:rPr>
              <w:t xml:space="preserve">oceny </w:t>
            </w:r>
            <w:r w:rsidR="00D03EEA">
              <w:rPr>
                <w:b/>
                <w:bCs w:val="0"/>
                <w:lang w:val="pl-PL"/>
              </w:rPr>
              <w:br/>
            </w:r>
            <w:r w:rsidRPr="00333C85">
              <w:rPr>
                <w:b/>
                <w:bCs w:val="0"/>
                <w:lang w:val="pl-PL"/>
              </w:rPr>
              <w:t>jakości</w:t>
            </w:r>
          </w:p>
        </w:tc>
        <w:tc>
          <w:tcPr>
            <w:tcW w:w="1587" w:type="dxa"/>
            <w:vAlign w:val="center"/>
          </w:tcPr>
          <w:p w14:paraId="50C7DB1F" w14:textId="0B50D07A" w:rsidR="00333C85" w:rsidRPr="00333C85" w:rsidRDefault="00333C85" w:rsidP="00D03EEA">
            <w:pPr>
              <w:pStyle w:val="TekstTabeli"/>
              <w:keepNext/>
              <w:jc w:val="center"/>
              <w:rPr>
                <w:b/>
                <w:bCs w:val="0"/>
                <w:lang w:val="pl-PL"/>
              </w:rPr>
            </w:pPr>
            <w:r w:rsidRPr="00333C85">
              <w:rPr>
                <w:b/>
                <w:bCs w:val="0"/>
                <w:lang w:val="pl-PL"/>
              </w:rPr>
              <w:t>Zakres</w:t>
            </w:r>
          </w:p>
        </w:tc>
        <w:tc>
          <w:tcPr>
            <w:tcW w:w="1304" w:type="dxa"/>
            <w:vAlign w:val="center"/>
          </w:tcPr>
          <w:p w14:paraId="1E2E020A" w14:textId="28D807AF" w:rsidR="00333C85" w:rsidRPr="00333C85" w:rsidRDefault="00333C85" w:rsidP="00D03EEA">
            <w:pPr>
              <w:pStyle w:val="TekstTabeli"/>
              <w:keepNext/>
              <w:jc w:val="center"/>
              <w:rPr>
                <w:b/>
                <w:bCs w:val="0"/>
                <w:lang w:val="pl-PL"/>
              </w:rPr>
            </w:pPr>
            <w:r w:rsidRPr="00333C85">
              <w:rPr>
                <w:b/>
                <w:bCs w:val="0"/>
                <w:lang w:val="pl-PL"/>
              </w:rPr>
              <w:t xml:space="preserve">Wpływ </w:t>
            </w:r>
            <w:r>
              <w:rPr>
                <w:b/>
                <w:bCs w:val="0"/>
                <w:lang w:val="pl-PL"/>
              </w:rPr>
              <w:br/>
            </w:r>
            <w:r w:rsidRPr="00333C85">
              <w:rPr>
                <w:b/>
                <w:bCs w:val="0"/>
                <w:lang w:val="pl-PL"/>
              </w:rPr>
              <w:t>na jakość</w:t>
            </w:r>
          </w:p>
        </w:tc>
        <w:tc>
          <w:tcPr>
            <w:tcW w:w="1547" w:type="dxa"/>
            <w:vAlign w:val="center"/>
          </w:tcPr>
          <w:p w14:paraId="661101F0" w14:textId="5982ABF2" w:rsidR="00333C85" w:rsidRPr="00333C85" w:rsidRDefault="00333C85" w:rsidP="00D03EEA">
            <w:pPr>
              <w:pStyle w:val="TekstTabeli"/>
              <w:keepNext/>
              <w:jc w:val="center"/>
              <w:rPr>
                <w:b/>
                <w:bCs w:val="0"/>
                <w:lang w:val="pl-PL"/>
              </w:rPr>
            </w:pPr>
            <w:r w:rsidRPr="00333C85">
              <w:rPr>
                <w:b/>
                <w:bCs w:val="0"/>
                <w:lang w:val="pl-PL"/>
              </w:rPr>
              <w:t>Zaangażowanie inter</w:t>
            </w:r>
            <w:r>
              <w:rPr>
                <w:b/>
                <w:bCs w:val="0"/>
                <w:lang w:val="pl-PL"/>
              </w:rPr>
              <w:t>e</w:t>
            </w:r>
            <w:r w:rsidRPr="00333C85">
              <w:rPr>
                <w:b/>
                <w:bCs w:val="0"/>
                <w:lang w:val="pl-PL"/>
              </w:rPr>
              <w:t>sariuszy zewnętrznych</w:t>
            </w:r>
          </w:p>
        </w:tc>
        <w:tc>
          <w:tcPr>
            <w:tcW w:w="1587" w:type="dxa"/>
            <w:vAlign w:val="center"/>
          </w:tcPr>
          <w:p w14:paraId="358438E4" w14:textId="53777533" w:rsidR="00333C85" w:rsidRPr="00333C85" w:rsidRDefault="00333C85" w:rsidP="00D03EEA">
            <w:pPr>
              <w:pStyle w:val="TekstTabeli"/>
              <w:keepNext/>
              <w:jc w:val="center"/>
              <w:rPr>
                <w:b/>
                <w:bCs w:val="0"/>
                <w:lang w:val="pl-PL"/>
              </w:rPr>
            </w:pPr>
            <w:r w:rsidRPr="00333C85">
              <w:rPr>
                <w:b/>
                <w:bCs w:val="0"/>
                <w:lang w:val="pl-PL"/>
              </w:rPr>
              <w:t>Zaangażowanie interesariuszy wewnętrznych</w:t>
            </w:r>
          </w:p>
        </w:tc>
        <w:tc>
          <w:tcPr>
            <w:tcW w:w="1984" w:type="dxa"/>
            <w:vAlign w:val="center"/>
          </w:tcPr>
          <w:p w14:paraId="2C876177" w14:textId="33F24164" w:rsidR="00333C85" w:rsidRPr="00333C85" w:rsidRDefault="00333C85" w:rsidP="00D03EEA">
            <w:pPr>
              <w:pStyle w:val="TekstTabeli"/>
              <w:keepNext/>
              <w:jc w:val="center"/>
              <w:rPr>
                <w:b/>
                <w:bCs w:val="0"/>
                <w:lang w:val="pl-PL"/>
              </w:rPr>
            </w:pPr>
            <w:r w:rsidRPr="00333C85">
              <w:rPr>
                <w:b/>
                <w:bCs w:val="0"/>
                <w:lang w:val="pl-PL"/>
              </w:rPr>
              <w:t>Cel</w:t>
            </w:r>
          </w:p>
        </w:tc>
      </w:tr>
      <w:tr w:rsidR="00D03EEA" w14:paraId="290BA6E7" w14:textId="77777777" w:rsidTr="00D03EEA">
        <w:trPr>
          <w:cantSplit/>
        </w:trPr>
        <w:tc>
          <w:tcPr>
            <w:tcW w:w="1247" w:type="dxa"/>
            <w:vAlign w:val="center"/>
          </w:tcPr>
          <w:p w14:paraId="47B60723" w14:textId="5194E1EC" w:rsidR="00333C85" w:rsidRPr="00333C85" w:rsidRDefault="00333C85" w:rsidP="00333C85">
            <w:pPr>
              <w:pStyle w:val="TekstTabeli"/>
              <w:jc w:val="center"/>
              <w:rPr>
                <w:lang w:val="pl-PL"/>
              </w:rPr>
            </w:pPr>
            <w:r>
              <w:rPr>
                <w:lang w:val="pl-PL"/>
              </w:rPr>
              <w:t>Uprawnienia</w:t>
            </w:r>
          </w:p>
        </w:tc>
        <w:tc>
          <w:tcPr>
            <w:tcW w:w="1587" w:type="dxa"/>
            <w:vAlign w:val="center"/>
          </w:tcPr>
          <w:p w14:paraId="2D3CAFEB" w14:textId="2B63FBF6" w:rsidR="00333C85" w:rsidRPr="00333C85" w:rsidRDefault="00333C85" w:rsidP="00333C85">
            <w:pPr>
              <w:pStyle w:val="TekstTabeli"/>
              <w:jc w:val="center"/>
              <w:rPr>
                <w:lang w:val="pl-PL"/>
              </w:rPr>
            </w:pPr>
            <w:r>
              <w:rPr>
                <w:lang w:val="pl-PL"/>
              </w:rPr>
              <w:t xml:space="preserve">ogólnie </w:t>
            </w:r>
            <w:r>
              <w:rPr>
                <w:lang w:val="pl-PL"/>
              </w:rPr>
              <w:br/>
              <w:t>obowiązkowy</w:t>
            </w:r>
          </w:p>
        </w:tc>
        <w:tc>
          <w:tcPr>
            <w:tcW w:w="1304" w:type="dxa"/>
            <w:vAlign w:val="center"/>
          </w:tcPr>
          <w:p w14:paraId="0C359AEC" w14:textId="1BE3E3A1" w:rsidR="00333C85" w:rsidRPr="00333C85" w:rsidRDefault="00333C85" w:rsidP="00333C85">
            <w:pPr>
              <w:pStyle w:val="TekstTabeli"/>
              <w:jc w:val="center"/>
              <w:rPr>
                <w:lang w:val="pl-PL"/>
              </w:rPr>
            </w:pPr>
            <w:r>
              <w:rPr>
                <w:lang w:val="pl-PL"/>
              </w:rPr>
              <w:t>niewielki</w:t>
            </w:r>
          </w:p>
        </w:tc>
        <w:tc>
          <w:tcPr>
            <w:tcW w:w="1547" w:type="dxa"/>
            <w:vAlign w:val="center"/>
          </w:tcPr>
          <w:p w14:paraId="7F850D52" w14:textId="461831B3" w:rsidR="00333C85" w:rsidRPr="00333C85" w:rsidRDefault="00333C85" w:rsidP="00333C85">
            <w:pPr>
              <w:pStyle w:val="TekstTabeli"/>
              <w:jc w:val="center"/>
              <w:rPr>
                <w:lang w:val="pl-PL"/>
              </w:rPr>
            </w:pPr>
            <w:r>
              <w:rPr>
                <w:lang w:val="pl-PL"/>
              </w:rPr>
              <w:t>niewielkie</w:t>
            </w:r>
          </w:p>
        </w:tc>
        <w:tc>
          <w:tcPr>
            <w:tcW w:w="1587" w:type="dxa"/>
            <w:vAlign w:val="center"/>
          </w:tcPr>
          <w:p w14:paraId="2E5D0ED5" w14:textId="2F4EF9ED" w:rsidR="00333C85" w:rsidRPr="00333C85" w:rsidRDefault="00333C85" w:rsidP="00333C85">
            <w:pPr>
              <w:pStyle w:val="TekstTabeli"/>
              <w:jc w:val="center"/>
              <w:rPr>
                <w:lang w:val="pl-PL"/>
              </w:rPr>
            </w:pPr>
            <w:r>
              <w:rPr>
                <w:lang w:val="pl-PL"/>
              </w:rPr>
              <w:t>niewielkie</w:t>
            </w:r>
          </w:p>
        </w:tc>
        <w:tc>
          <w:tcPr>
            <w:tcW w:w="1984" w:type="dxa"/>
            <w:vAlign w:val="center"/>
          </w:tcPr>
          <w:p w14:paraId="430EC796" w14:textId="2961CCC9" w:rsidR="00333C85" w:rsidRPr="00333C85" w:rsidRDefault="00333C85" w:rsidP="00333C85">
            <w:pPr>
              <w:pStyle w:val="TekstTabeli"/>
              <w:jc w:val="center"/>
              <w:rPr>
                <w:lang w:val="pl-PL"/>
              </w:rPr>
            </w:pPr>
            <w:r>
              <w:rPr>
                <w:lang w:val="pl-PL"/>
              </w:rPr>
              <w:t xml:space="preserve">uprawnienia </w:t>
            </w:r>
            <w:r w:rsidR="00D03EEA">
              <w:rPr>
                <w:lang w:val="pl-PL"/>
              </w:rPr>
              <w:br/>
            </w:r>
            <w:r>
              <w:rPr>
                <w:lang w:val="pl-PL"/>
              </w:rPr>
              <w:t xml:space="preserve">do prowadzenia </w:t>
            </w:r>
            <w:r w:rsidR="00D03EEA">
              <w:rPr>
                <w:lang w:val="pl-PL"/>
              </w:rPr>
              <w:br/>
            </w:r>
            <w:r>
              <w:rPr>
                <w:lang w:val="pl-PL"/>
              </w:rPr>
              <w:t>działalności</w:t>
            </w:r>
          </w:p>
        </w:tc>
      </w:tr>
      <w:tr w:rsidR="00D03EEA" w14:paraId="32C1937C" w14:textId="77777777" w:rsidTr="00D03EEA">
        <w:trPr>
          <w:cantSplit/>
        </w:trPr>
        <w:tc>
          <w:tcPr>
            <w:tcW w:w="1247" w:type="dxa"/>
            <w:vAlign w:val="center"/>
          </w:tcPr>
          <w:p w14:paraId="3F0EA47D" w14:textId="7275937E" w:rsidR="00333C85" w:rsidRPr="00333C85" w:rsidRDefault="00333C85" w:rsidP="00333C85">
            <w:pPr>
              <w:pStyle w:val="TekstTabeli"/>
              <w:jc w:val="center"/>
              <w:rPr>
                <w:lang w:val="pl-PL"/>
              </w:rPr>
            </w:pPr>
            <w:r>
              <w:rPr>
                <w:lang w:val="pl-PL"/>
              </w:rPr>
              <w:lastRenderedPageBreak/>
              <w:t xml:space="preserve">Ocena </w:t>
            </w:r>
            <w:r w:rsidR="00D03EEA">
              <w:rPr>
                <w:lang w:val="pl-PL"/>
              </w:rPr>
              <w:br/>
            </w:r>
            <w:r>
              <w:rPr>
                <w:lang w:val="pl-PL"/>
              </w:rPr>
              <w:t>jakości</w:t>
            </w:r>
          </w:p>
        </w:tc>
        <w:tc>
          <w:tcPr>
            <w:tcW w:w="1587" w:type="dxa"/>
            <w:vAlign w:val="center"/>
          </w:tcPr>
          <w:p w14:paraId="2FC92E92" w14:textId="77E37518" w:rsidR="00333C85" w:rsidRPr="00333C85" w:rsidRDefault="00333C85" w:rsidP="00333C85">
            <w:pPr>
              <w:pStyle w:val="TekstTabeli"/>
              <w:jc w:val="center"/>
              <w:rPr>
                <w:lang w:val="pl-PL"/>
              </w:rPr>
            </w:pPr>
            <w:r>
              <w:rPr>
                <w:lang w:val="pl-PL"/>
              </w:rPr>
              <w:t xml:space="preserve">często </w:t>
            </w:r>
            <w:r>
              <w:rPr>
                <w:lang w:val="pl-PL"/>
              </w:rPr>
              <w:br/>
              <w:t>obowiązkowa</w:t>
            </w:r>
          </w:p>
        </w:tc>
        <w:tc>
          <w:tcPr>
            <w:tcW w:w="1304" w:type="dxa"/>
            <w:vAlign w:val="center"/>
          </w:tcPr>
          <w:p w14:paraId="540C64BD" w14:textId="402F8AF3" w:rsidR="00333C85" w:rsidRPr="00333C85" w:rsidRDefault="00333C85" w:rsidP="00333C85">
            <w:pPr>
              <w:pStyle w:val="TekstTabeli"/>
              <w:jc w:val="center"/>
              <w:rPr>
                <w:lang w:val="pl-PL"/>
              </w:rPr>
            </w:pPr>
            <w:r>
              <w:rPr>
                <w:lang w:val="pl-PL"/>
              </w:rPr>
              <w:t>zauważalny</w:t>
            </w:r>
          </w:p>
        </w:tc>
        <w:tc>
          <w:tcPr>
            <w:tcW w:w="1547" w:type="dxa"/>
            <w:vAlign w:val="center"/>
          </w:tcPr>
          <w:p w14:paraId="7A818E5C" w14:textId="3BE57382" w:rsidR="00333C85" w:rsidRPr="00333C85" w:rsidRDefault="00333C85" w:rsidP="00333C85">
            <w:pPr>
              <w:pStyle w:val="TekstTabeli"/>
              <w:jc w:val="center"/>
              <w:rPr>
                <w:lang w:val="pl-PL"/>
              </w:rPr>
            </w:pPr>
            <w:r>
              <w:rPr>
                <w:lang w:val="pl-PL"/>
              </w:rPr>
              <w:t>niewielkie</w:t>
            </w:r>
          </w:p>
        </w:tc>
        <w:tc>
          <w:tcPr>
            <w:tcW w:w="1587" w:type="dxa"/>
            <w:vAlign w:val="center"/>
          </w:tcPr>
          <w:p w14:paraId="573F483F" w14:textId="6C8D0C67" w:rsidR="00333C85" w:rsidRPr="00333C85" w:rsidRDefault="00333C85" w:rsidP="00333C85">
            <w:pPr>
              <w:pStyle w:val="TekstTabeli"/>
              <w:jc w:val="center"/>
              <w:rPr>
                <w:lang w:val="pl-PL"/>
              </w:rPr>
            </w:pPr>
            <w:r>
              <w:rPr>
                <w:lang w:val="pl-PL"/>
              </w:rPr>
              <w:t>niewielkie</w:t>
            </w:r>
          </w:p>
        </w:tc>
        <w:tc>
          <w:tcPr>
            <w:tcW w:w="1984" w:type="dxa"/>
            <w:vAlign w:val="center"/>
          </w:tcPr>
          <w:p w14:paraId="31C37739" w14:textId="0860C374" w:rsidR="00333C85" w:rsidRPr="00333C85" w:rsidRDefault="00333C85" w:rsidP="00333C85">
            <w:pPr>
              <w:pStyle w:val="TekstTabeli"/>
              <w:jc w:val="center"/>
              <w:rPr>
                <w:lang w:val="pl-PL"/>
              </w:rPr>
            </w:pPr>
            <w:r>
              <w:rPr>
                <w:lang w:val="pl-PL"/>
              </w:rPr>
              <w:t xml:space="preserve">porównanie poziomu jakości; </w:t>
            </w:r>
            <w:r w:rsidR="00D03EEA">
              <w:rPr>
                <w:lang w:val="pl-PL"/>
              </w:rPr>
              <w:br/>
            </w:r>
            <w:r>
              <w:rPr>
                <w:lang w:val="pl-PL"/>
              </w:rPr>
              <w:t>uzyskanie funduszy</w:t>
            </w:r>
          </w:p>
        </w:tc>
      </w:tr>
      <w:tr w:rsidR="00D03EEA" w14:paraId="4132B746" w14:textId="77777777" w:rsidTr="00D03EEA">
        <w:trPr>
          <w:cantSplit/>
        </w:trPr>
        <w:tc>
          <w:tcPr>
            <w:tcW w:w="1247" w:type="dxa"/>
            <w:vAlign w:val="center"/>
          </w:tcPr>
          <w:p w14:paraId="4743C45A" w14:textId="0A32A119" w:rsidR="00333C85" w:rsidRPr="00333C85" w:rsidRDefault="00333C85" w:rsidP="00333C85">
            <w:pPr>
              <w:pStyle w:val="TekstTabeli"/>
              <w:jc w:val="center"/>
              <w:rPr>
                <w:lang w:val="pl-PL"/>
              </w:rPr>
            </w:pPr>
            <w:r>
              <w:rPr>
                <w:lang w:val="pl-PL"/>
              </w:rPr>
              <w:t>Akredytacja</w:t>
            </w:r>
          </w:p>
        </w:tc>
        <w:tc>
          <w:tcPr>
            <w:tcW w:w="1587" w:type="dxa"/>
            <w:vAlign w:val="center"/>
          </w:tcPr>
          <w:p w14:paraId="0DD09567" w14:textId="23A83E0A" w:rsidR="00333C85" w:rsidRPr="00333C85" w:rsidRDefault="00333C85" w:rsidP="00333C85">
            <w:pPr>
              <w:pStyle w:val="TekstTabeli"/>
              <w:jc w:val="center"/>
              <w:rPr>
                <w:lang w:val="pl-PL"/>
              </w:rPr>
            </w:pPr>
            <w:r>
              <w:rPr>
                <w:lang w:val="pl-PL"/>
              </w:rPr>
              <w:t>obowiązkowa PKA,</w:t>
            </w:r>
            <w:r>
              <w:rPr>
                <w:lang w:val="pl-PL"/>
              </w:rPr>
              <w:br/>
              <w:t>inne dobrowolne</w:t>
            </w:r>
          </w:p>
        </w:tc>
        <w:tc>
          <w:tcPr>
            <w:tcW w:w="1304" w:type="dxa"/>
            <w:vAlign w:val="center"/>
          </w:tcPr>
          <w:p w14:paraId="160048B1" w14:textId="5EE011BF" w:rsidR="00333C85" w:rsidRPr="00333C85" w:rsidRDefault="00333C85" w:rsidP="00333C85">
            <w:pPr>
              <w:pStyle w:val="TekstTabeli"/>
              <w:jc w:val="center"/>
              <w:rPr>
                <w:lang w:val="pl-PL"/>
              </w:rPr>
            </w:pPr>
            <w:r>
              <w:rPr>
                <w:lang w:val="pl-PL"/>
              </w:rPr>
              <w:t>znaczący</w:t>
            </w:r>
          </w:p>
        </w:tc>
        <w:tc>
          <w:tcPr>
            <w:tcW w:w="1547" w:type="dxa"/>
            <w:vAlign w:val="center"/>
          </w:tcPr>
          <w:p w14:paraId="23F17197" w14:textId="354C4E75" w:rsidR="00333C85" w:rsidRPr="00333C85" w:rsidRDefault="00D03EEA" w:rsidP="00333C85">
            <w:pPr>
              <w:pStyle w:val="TekstTabeli"/>
              <w:jc w:val="center"/>
              <w:rPr>
                <w:lang w:val="pl-PL"/>
              </w:rPr>
            </w:pPr>
            <w:r>
              <w:rPr>
                <w:lang w:val="pl-PL"/>
              </w:rPr>
              <w:t>bardzo duże</w:t>
            </w:r>
          </w:p>
        </w:tc>
        <w:tc>
          <w:tcPr>
            <w:tcW w:w="1587" w:type="dxa"/>
            <w:vAlign w:val="center"/>
          </w:tcPr>
          <w:p w14:paraId="009F65AE" w14:textId="3DEEED98" w:rsidR="00333C85" w:rsidRPr="00333C85" w:rsidRDefault="00D03EEA" w:rsidP="00333C85">
            <w:pPr>
              <w:pStyle w:val="TekstTabeli"/>
              <w:jc w:val="center"/>
              <w:rPr>
                <w:lang w:val="pl-PL"/>
              </w:rPr>
            </w:pPr>
            <w:r>
              <w:rPr>
                <w:lang w:val="pl-PL"/>
              </w:rPr>
              <w:t>duże</w:t>
            </w:r>
          </w:p>
        </w:tc>
        <w:tc>
          <w:tcPr>
            <w:tcW w:w="1984" w:type="dxa"/>
            <w:vAlign w:val="center"/>
          </w:tcPr>
          <w:p w14:paraId="7E0C840C" w14:textId="0336E700" w:rsidR="00333C85" w:rsidRPr="00333C85" w:rsidRDefault="00333C85" w:rsidP="00333C85">
            <w:pPr>
              <w:pStyle w:val="TekstTabeli"/>
              <w:jc w:val="center"/>
              <w:rPr>
                <w:lang w:val="pl-PL"/>
              </w:rPr>
            </w:pPr>
            <w:r>
              <w:rPr>
                <w:lang w:val="pl-PL"/>
              </w:rPr>
              <w:t xml:space="preserve">zapewnienie </w:t>
            </w:r>
            <w:r w:rsidR="00D03EEA">
              <w:rPr>
                <w:lang w:val="pl-PL"/>
              </w:rPr>
              <w:br/>
            </w:r>
            <w:r>
              <w:rPr>
                <w:lang w:val="pl-PL"/>
              </w:rPr>
              <w:t>określonego pułapu poziomu jakości</w:t>
            </w:r>
          </w:p>
        </w:tc>
      </w:tr>
      <w:tr w:rsidR="00D03EEA" w14:paraId="5E7EFEB1" w14:textId="77777777" w:rsidTr="00D03EEA">
        <w:trPr>
          <w:cantSplit/>
        </w:trPr>
        <w:tc>
          <w:tcPr>
            <w:tcW w:w="1247" w:type="dxa"/>
            <w:vAlign w:val="center"/>
          </w:tcPr>
          <w:p w14:paraId="51ADC1A2" w14:textId="0474C5FB" w:rsidR="00333C85" w:rsidRPr="00333C85" w:rsidRDefault="00333C85" w:rsidP="00D03EEA">
            <w:pPr>
              <w:pStyle w:val="TekstTabeli"/>
              <w:keepNext/>
              <w:jc w:val="center"/>
              <w:rPr>
                <w:lang w:val="pl-PL"/>
              </w:rPr>
            </w:pPr>
            <w:r>
              <w:rPr>
                <w:lang w:val="pl-PL"/>
              </w:rPr>
              <w:t xml:space="preserve">Przegląd </w:t>
            </w:r>
            <w:r w:rsidR="00D03EEA">
              <w:rPr>
                <w:lang w:val="pl-PL"/>
              </w:rPr>
              <w:br/>
            </w:r>
            <w:r>
              <w:rPr>
                <w:lang w:val="pl-PL"/>
              </w:rPr>
              <w:t>zarządzania</w:t>
            </w:r>
          </w:p>
        </w:tc>
        <w:tc>
          <w:tcPr>
            <w:tcW w:w="1587" w:type="dxa"/>
            <w:vAlign w:val="center"/>
          </w:tcPr>
          <w:p w14:paraId="11EA4F74" w14:textId="21D7BFD0" w:rsidR="00333C85" w:rsidRPr="00333C85" w:rsidRDefault="00D03EEA" w:rsidP="00D03EEA">
            <w:pPr>
              <w:pStyle w:val="TekstTabeli"/>
              <w:keepNext/>
              <w:jc w:val="center"/>
              <w:rPr>
                <w:lang w:val="pl-PL"/>
              </w:rPr>
            </w:pPr>
            <w:r>
              <w:rPr>
                <w:lang w:val="pl-PL"/>
              </w:rPr>
              <w:t>dobrowolny</w:t>
            </w:r>
          </w:p>
        </w:tc>
        <w:tc>
          <w:tcPr>
            <w:tcW w:w="1304" w:type="dxa"/>
            <w:vAlign w:val="center"/>
          </w:tcPr>
          <w:p w14:paraId="64F6C252" w14:textId="2C26043B" w:rsidR="00333C85" w:rsidRPr="00333C85" w:rsidRDefault="00D03EEA" w:rsidP="00D03EEA">
            <w:pPr>
              <w:pStyle w:val="TekstTabeli"/>
              <w:keepNext/>
              <w:jc w:val="center"/>
              <w:rPr>
                <w:lang w:val="pl-PL"/>
              </w:rPr>
            </w:pPr>
            <w:r>
              <w:rPr>
                <w:lang w:val="pl-PL"/>
              </w:rPr>
              <w:t>bardzo duży</w:t>
            </w:r>
          </w:p>
        </w:tc>
        <w:tc>
          <w:tcPr>
            <w:tcW w:w="1547" w:type="dxa"/>
            <w:vAlign w:val="center"/>
          </w:tcPr>
          <w:p w14:paraId="6989B1EE" w14:textId="1006247D" w:rsidR="00333C85" w:rsidRPr="00333C85" w:rsidRDefault="00D03EEA" w:rsidP="00D03EEA">
            <w:pPr>
              <w:pStyle w:val="TekstTabeli"/>
              <w:keepNext/>
              <w:jc w:val="center"/>
              <w:rPr>
                <w:lang w:val="pl-PL"/>
              </w:rPr>
            </w:pPr>
            <w:r>
              <w:rPr>
                <w:lang w:val="pl-PL"/>
              </w:rPr>
              <w:t>duże</w:t>
            </w:r>
          </w:p>
        </w:tc>
        <w:tc>
          <w:tcPr>
            <w:tcW w:w="1587" w:type="dxa"/>
            <w:vAlign w:val="center"/>
          </w:tcPr>
          <w:p w14:paraId="627BF81C" w14:textId="0281812A" w:rsidR="00333C85" w:rsidRPr="00333C85" w:rsidRDefault="00D03EEA" w:rsidP="00D03EEA">
            <w:pPr>
              <w:pStyle w:val="TekstTabeli"/>
              <w:keepNext/>
              <w:jc w:val="center"/>
              <w:rPr>
                <w:lang w:val="pl-PL"/>
              </w:rPr>
            </w:pPr>
            <w:r>
              <w:rPr>
                <w:lang w:val="pl-PL"/>
              </w:rPr>
              <w:t>bardzo duże</w:t>
            </w:r>
          </w:p>
        </w:tc>
        <w:tc>
          <w:tcPr>
            <w:tcW w:w="1984" w:type="dxa"/>
            <w:vAlign w:val="center"/>
          </w:tcPr>
          <w:p w14:paraId="48EA45A7" w14:textId="1A89EB36" w:rsidR="00333C85" w:rsidRPr="00333C85" w:rsidRDefault="00333C85" w:rsidP="00D03EEA">
            <w:pPr>
              <w:pStyle w:val="TekstTabeli"/>
              <w:keepNext/>
              <w:jc w:val="center"/>
              <w:rPr>
                <w:lang w:val="pl-PL"/>
              </w:rPr>
            </w:pPr>
            <w:r>
              <w:rPr>
                <w:lang w:val="pl-PL"/>
              </w:rPr>
              <w:t xml:space="preserve">ciągłe </w:t>
            </w:r>
            <w:r>
              <w:rPr>
                <w:lang w:val="pl-PL"/>
              </w:rPr>
              <w:br/>
              <w:t>doskonalenie jakości</w:t>
            </w:r>
          </w:p>
        </w:tc>
      </w:tr>
    </w:tbl>
    <w:p w14:paraId="5CC9B936" w14:textId="77777777" w:rsidR="00D03EEA" w:rsidRPr="00D95B07" w:rsidRDefault="00D03EEA" w:rsidP="007770AA">
      <w:pPr>
        <w:pStyle w:val="rdo"/>
        <w:rPr>
          <w:lang w:val="pl-PL"/>
        </w:rPr>
      </w:pPr>
      <w:r w:rsidRPr="00D95B07">
        <w:rPr>
          <w:lang w:val="pl-PL"/>
        </w:rPr>
        <w:t xml:space="preserve">Źródło: opracowanie własne na podstawie </w:t>
      </w:r>
      <w:r>
        <w:fldChar w:fldCharType="begin" w:fldLock="1"/>
      </w:r>
      <w:r w:rsidRPr="00D95B07">
        <w:rPr>
          <w:lang w:val="pl-PL"/>
        </w:rPr>
        <w:instrText>ADDIN CSL_CITATION {"citationItems":[{"id":"ITEM-1","itemData":{"abstract":"Shaping and constant improving of education quality constitute one of the most significant tasks of the contemporary higher education. The aim of the following article is to show the role which internal stakeholders, such as students or university employees, and external stakeholders or authorities have in shaping the concept of quality in higher education. As based on literature and own research, the role of each group of stakeholders in quality assurance in the sphere of education was presented. The research was conducted through survey and interview among both, students and employees of the Faculty of Management at Technical University of Czestochowa. As far as external stakeholders are concerned, graduates, potential employers from the area of Czestochowa, city authorities, and the local Employment Office were surveyed. The results show the importance of feedback, especially the one that comes from a job market, in pro-quality undertakings in the area of education service.","author":[{"dropping-particle":"","family":"Ulewicz","given":"Robert","non-dropping-particle":"","parse-names":false,"suffix":""}],"container-title":"Human Resources Management \\&amp; Ergonomics","id":"ITEM-1","issue":"1","issued":{"date-parts":[["2017"]]},"title":"The role of stakeholders in quality assurance in higher education","type":"article-journal","volume":"11"},"uris":["http://www.mendeley.com/documents/?uuid=3efb13ee-33ab-41b2-ac74-528a3ca922bb"]}],"mendeley":{"formattedCitation":"(Ulewicz, 2017)","plainTextFormattedCitation":"(Ulewicz, 2017)","previouslyFormattedCitation":"(Ulewicz, 2017)"},"properties":{"noteIndex":0},"schema":"https://github.com/citation-style-language/schema/raw/master/csl-citation.json"}</w:instrText>
      </w:r>
      <w:r>
        <w:fldChar w:fldCharType="separate"/>
      </w:r>
      <w:r w:rsidRPr="00D95B07">
        <w:rPr>
          <w:noProof/>
          <w:lang w:val="pl-PL"/>
        </w:rPr>
        <w:t>(Ulewicz, 2017)</w:t>
      </w:r>
      <w:r>
        <w:fldChar w:fldCharType="end"/>
      </w:r>
    </w:p>
    <w:p w14:paraId="17B6C875" w14:textId="1B4CA62D" w:rsidR="008573D9" w:rsidRDefault="007A1B5B" w:rsidP="008573D9">
      <w:r>
        <w:t xml:space="preserve">Czynnikiem różnicującym zaangażowanie interesariuszy zewnętrznych i wewnętrznych w różne metody oceny jakości usług uczelni przede wszystkim jest stopień złożoności procesu oceniania. W ramach tych bardziej złożonych procesów </w:t>
      </w:r>
      <w:r w:rsidR="008573D9">
        <w:t xml:space="preserve">udział przedstawicieli interesariuszy zewnętrznych jest bardzo duży (np. akredytacje) ale też wymagania wobec udziału interesariuszy wewnętrznych są znaczące (np. audyty). Przeglądy zarządzania stanowią element kompleksowych systemów zarządzania jakością. Zarówno modeli bazujących na samoocenie jak i normatywnych SZJ (por. rozdz. </w:t>
      </w:r>
      <w:r w:rsidR="008573D9">
        <w:fldChar w:fldCharType="begin"/>
      </w:r>
      <w:r w:rsidR="008573D9">
        <w:instrText xml:space="preserve"> REF _Ref135920762 \r \h </w:instrText>
      </w:r>
      <w:r w:rsidR="008573D9">
        <w:fldChar w:fldCharType="separate"/>
      </w:r>
      <w:r w:rsidR="00BF7D63">
        <w:t>1.3.1</w:t>
      </w:r>
      <w:r w:rsidR="008573D9">
        <w:fldChar w:fldCharType="end"/>
      </w:r>
      <w:r w:rsidR="008573D9">
        <w:t>). W tym to właśnie zakresie celem ich stosowania jest dążenie do ciągłego doskonalenia jakości.</w:t>
      </w:r>
    </w:p>
    <w:p w14:paraId="3F49F5BE" w14:textId="2C30E69E" w:rsidR="00D03EEA" w:rsidRDefault="003F2DD1" w:rsidP="00881745">
      <w:r>
        <w:t>Istnieją znaczne różnice pomiędzy koncepcją zapewniania jakości usług edukacji wyższej zapisaną w wymaganiach oceny przez PKA, a koncepcją zarządzania jakością usług edukacyjnych określoną przez wymagania systemu ISO 21001:2018. Poza podstawową różnicą w filozofii obu tych podejść różnice również istnieją w odniesieniu do interesariuszy. Ten aspekt porównania obu koncepcji został przedstawiony w tabeli po</w:t>
      </w:r>
      <w:r w:rsidR="00D671B3">
        <w:fldChar w:fldCharType="begin"/>
      </w:r>
      <w:r w:rsidR="00D671B3">
        <w:instrText xml:space="preserve"> REF _Ref157204748 \p \h </w:instrText>
      </w:r>
      <w:r w:rsidR="00D671B3">
        <w:fldChar w:fldCharType="separate"/>
      </w:r>
      <w:r w:rsidR="00BF7D63">
        <w:t>niżej</w:t>
      </w:r>
      <w:r w:rsidR="00D671B3">
        <w:fldChar w:fldCharType="end"/>
      </w:r>
      <w:r>
        <w:t xml:space="preserve"> (</w:t>
      </w:r>
      <w:r w:rsidR="00D671B3">
        <w:fldChar w:fldCharType="begin"/>
      </w:r>
      <w:r w:rsidR="00D671B3">
        <w:instrText xml:space="preserve"> REF _Ref134898257 \h </w:instrText>
      </w:r>
      <w:r w:rsidR="00D671B3">
        <w:fldChar w:fldCharType="separate"/>
      </w:r>
      <w:r w:rsidR="00BF7D63" w:rsidRPr="00ED45D2">
        <w:t xml:space="preserve">Tabela </w:t>
      </w:r>
      <w:r w:rsidR="00BF7D63">
        <w:rPr>
          <w:noProof/>
        </w:rPr>
        <w:t>57</w:t>
      </w:r>
      <w:r w:rsidR="00D671B3">
        <w:fldChar w:fldCharType="end"/>
      </w:r>
      <w:r>
        <w:t>).</w:t>
      </w:r>
    </w:p>
    <w:p w14:paraId="6570D850" w14:textId="17A5C911" w:rsidR="00881745" w:rsidRPr="00ED45D2" w:rsidRDefault="00881745" w:rsidP="00881745">
      <w:pPr>
        <w:pStyle w:val="Tytutabeli"/>
      </w:pPr>
      <w:bookmarkStart w:id="413" w:name="_Ref134898257"/>
      <w:bookmarkStart w:id="414" w:name="_Ref157204748"/>
      <w:bookmarkStart w:id="415" w:name="_Toc166286191"/>
      <w:r w:rsidRPr="00ED45D2">
        <w:t xml:space="preserve">Tabela </w:t>
      </w:r>
      <w:r>
        <w:fldChar w:fldCharType="begin"/>
      </w:r>
      <w:r>
        <w:instrText xml:space="preserve"> SEQ Tabela \* ARABIC </w:instrText>
      </w:r>
      <w:r>
        <w:fldChar w:fldCharType="separate"/>
      </w:r>
      <w:r w:rsidR="00BF7D63">
        <w:rPr>
          <w:noProof/>
        </w:rPr>
        <w:t>57</w:t>
      </w:r>
      <w:r>
        <w:rPr>
          <w:noProof/>
        </w:rPr>
        <w:fldChar w:fldCharType="end"/>
      </w:r>
      <w:bookmarkEnd w:id="413"/>
      <w:r w:rsidRPr="00ED45D2">
        <w:t xml:space="preserve"> </w:t>
      </w:r>
      <w:r w:rsidR="00A2294C">
        <w:t>Zestawienie porównawcze odniesień</w:t>
      </w:r>
      <w:r w:rsidR="003F2DD1" w:rsidRPr="00ED45D2">
        <w:t xml:space="preserve"> do interesariuszy</w:t>
      </w:r>
      <w:r w:rsidRPr="00ED45D2">
        <w:t xml:space="preserve"> </w:t>
      </w:r>
      <w:r w:rsidR="003F2DD1" w:rsidRPr="00ED45D2">
        <w:t>w wymaganiach</w:t>
      </w:r>
      <w:r w:rsidRPr="00ED45D2">
        <w:t xml:space="preserve"> dla wewnętrznych systemów zapewniania jakości kształcenia określony</w:t>
      </w:r>
      <w:r w:rsidR="003F2DD1" w:rsidRPr="00ED45D2">
        <w:t>ch</w:t>
      </w:r>
      <w:r w:rsidRPr="00ED45D2">
        <w:t xml:space="preserve"> w statucie PKA</w:t>
      </w:r>
      <w:r w:rsidR="003F2DD1" w:rsidRPr="00ED45D2">
        <w:t xml:space="preserve"> oraz wymaganiach dla system</w:t>
      </w:r>
      <w:r w:rsidR="00A2294C">
        <w:t>u</w:t>
      </w:r>
      <w:r w:rsidR="003F2DD1" w:rsidRPr="00ED45D2">
        <w:t xml:space="preserve"> zarządzania jakością zgodnego z normą ISO 21001:2018</w:t>
      </w:r>
      <w:bookmarkEnd w:id="414"/>
      <w:bookmarkEnd w:id="415"/>
    </w:p>
    <w:tbl>
      <w:tblPr>
        <w:tblStyle w:val="Tabela-Siatka"/>
        <w:tblW w:w="9157" w:type="dxa"/>
        <w:tblLook w:val="04A0" w:firstRow="1" w:lastRow="0" w:firstColumn="1" w:lastColumn="0" w:noHBand="0" w:noVBand="1"/>
      </w:tblPr>
      <w:tblGrid>
        <w:gridCol w:w="3118"/>
        <w:gridCol w:w="4592"/>
        <w:gridCol w:w="1447"/>
      </w:tblGrid>
      <w:tr w:rsidR="000137D4" w:rsidRPr="00233788" w14:paraId="58ADF3A4" w14:textId="77777777" w:rsidTr="000137D4">
        <w:trPr>
          <w:cantSplit/>
          <w:tblHeader/>
        </w:trPr>
        <w:tc>
          <w:tcPr>
            <w:tcW w:w="3118" w:type="dxa"/>
            <w:vAlign w:val="center"/>
          </w:tcPr>
          <w:p w14:paraId="352762AF" w14:textId="14574618" w:rsidR="00881745" w:rsidRPr="003F2DD1" w:rsidRDefault="009205FD" w:rsidP="00A45B98">
            <w:pPr>
              <w:pStyle w:val="TekstTabeli"/>
              <w:keepNext/>
              <w:jc w:val="center"/>
              <w:rPr>
                <w:b/>
                <w:bCs w:val="0"/>
                <w:lang w:val="pl-PL"/>
              </w:rPr>
            </w:pPr>
            <w:r>
              <w:rPr>
                <w:b/>
                <w:bCs w:val="0"/>
                <w:lang w:val="pl-PL"/>
              </w:rPr>
              <w:t>Kryteria oceny programowej</w:t>
            </w:r>
            <w:r w:rsidR="00881745" w:rsidRPr="003F2DD1">
              <w:rPr>
                <w:b/>
                <w:bCs w:val="0"/>
                <w:lang w:val="pl-PL"/>
              </w:rPr>
              <w:t xml:space="preserve"> PKA</w:t>
            </w:r>
            <w:r>
              <w:rPr>
                <w:b/>
                <w:bCs w:val="0"/>
                <w:lang w:val="pl-PL"/>
              </w:rPr>
              <w:t xml:space="preserve"> – profil ogólnoakademicki</w:t>
            </w:r>
          </w:p>
        </w:tc>
        <w:tc>
          <w:tcPr>
            <w:tcW w:w="4592" w:type="dxa"/>
            <w:vAlign w:val="center"/>
          </w:tcPr>
          <w:p w14:paraId="4301A373" w14:textId="54542BEA" w:rsidR="00881745" w:rsidRPr="003F2DD1" w:rsidRDefault="009205FD" w:rsidP="00A45B98">
            <w:pPr>
              <w:pStyle w:val="TekstTabeli"/>
              <w:keepNext/>
              <w:jc w:val="center"/>
              <w:rPr>
                <w:b/>
                <w:bCs w:val="0"/>
                <w:lang w:val="pl-PL"/>
              </w:rPr>
            </w:pPr>
            <w:r>
              <w:rPr>
                <w:b/>
                <w:bCs w:val="0"/>
                <w:lang w:val="pl-PL"/>
              </w:rPr>
              <w:t>Norma ISO 21001:2018</w:t>
            </w:r>
          </w:p>
        </w:tc>
        <w:tc>
          <w:tcPr>
            <w:tcW w:w="1447" w:type="dxa"/>
            <w:vAlign w:val="center"/>
          </w:tcPr>
          <w:p w14:paraId="30E83E62" w14:textId="7EBA37F5" w:rsidR="00881745" w:rsidRPr="00A45B98" w:rsidRDefault="00881745" w:rsidP="00A45B98">
            <w:pPr>
              <w:pStyle w:val="TekstTabeli"/>
              <w:keepNext/>
              <w:jc w:val="center"/>
              <w:rPr>
                <w:b/>
                <w:bCs w:val="0"/>
                <w:lang w:val="pl-PL"/>
              </w:rPr>
            </w:pPr>
            <w:r w:rsidRPr="00A45B98">
              <w:rPr>
                <w:b/>
                <w:bCs w:val="0"/>
                <w:lang w:val="pl-PL"/>
              </w:rPr>
              <w:t>Związek z</w:t>
            </w:r>
            <w:r w:rsidR="00A45B98">
              <w:rPr>
                <w:b/>
                <w:bCs w:val="0"/>
                <w:lang w:val="pl-PL"/>
              </w:rPr>
              <w:t> </w:t>
            </w:r>
            <w:r w:rsidRPr="00A45B98">
              <w:rPr>
                <w:b/>
                <w:bCs w:val="0"/>
                <w:lang w:val="pl-PL"/>
              </w:rPr>
              <w:t xml:space="preserve">grupami </w:t>
            </w:r>
            <w:r w:rsidR="009205FD" w:rsidRPr="00A45B98">
              <w:rPr>
                <w:b/>
                <w:bCs w:val="0"/>
                <w:lang w:val="pl-PL"/>
              </w:rPr>
              <w:br/>
            </w:r>
            <w:r w:rsidRPr="00A45B98">
              <w:rPr>
                <w:b/>
                <w:bCs w:val="0"/>
                <w:lang w:val="pl-PL"/>
              </w:rPr>
              <w:t>interesariuszy</w:t>
            </w:r>
          </w:p>
        </w:tc>
      </w:tr>
      <w:tr w:rsidR="000137D4" w:rsidRPr="00233788" w14:paraId="0D724655" w14:textId="77777777" w:rsidTr="000137D4">
        <w:trPr>
          <w:cantSplit/>
        </w:trPr>
        <w:tc>
          <w:tcPr>
            <w:tcW w:w="3118" w:type="dxa"/>
            <w:vAlign w:val="center"/>
          </w:tcPr>
          <w:p w14:paraId="2468C3B4" w14:textId="757F1598" w:rsidR="00881745" w:rsidRPr="00233788" w:rsidRDefault="00CD2A94" w:rsidP="00A45B98">
            <w:pPr>
              <w:pStyle w:val="TekstTabeli"/>
              <w:rPr>
                <w:i/>
                <w:lang w:val="pl-PL"/>
              </w:rPr>
            </w:pPr>
            <w:r w:rsidRPr="00CD2A94">
              <w:rPr>
                <w:iCs/>
                <w:lang w:val="pl-PL"/>
              </w:rPr>
              <w:t>Kryterium 1, SJK 1.2</w:t>
            </w:r>
            <w:r w:rsidRPr="00001D48">
              <w:rPr>
                <w:rStyle w:val="Odwoanieprzypisudolnego"/>
              </w:rPr>
              <w:footnoteReference w:id="42"/>
            </w:r>
            <w:r w:rsidRPr="00CD2A94">
              <w:rPr>
                <w:iCs/>
                <w:lang w:val="pl-PL"/>
              </w:rPr>
              <w:t>:</w:t>
            </w:r>
            <w:r>
              <w:rPr>
                <w:i/>
                <w:lang w:val="pl-PL"/>
              </w:rPr>
              <w:br/>
            </w:r>
            <w:r w:rsidRPr="00CD2A94">
              <w:rPr>
                <w:i/>
                <w:lang w:val="pl-PL"/>
              </w:rPr>
              <w:t>Efekty uczenia się są zgodne z koncepcją i celami kształcenia oraz dyscypliną lub dyscyplinami, do których jest przyporządkowany kierunek, opisują, w sposób trafny, specyficzny, realistyczny i pozwalający na stworzenie systemu weryfikacji, wiedzę, umiejętności i kompetencje społeczne osiągane przez studentów</w:t>
            </w:r>
            <w:r>
              <w:rPr>
                <w:i/>
                <w:lang w:val="pl-PL"/>
              </w:rPr>
              <w:t xml:space="preserve"> (…).</w:t>
            </w:r>
          </w:p>
        </w:tc>
        <w:tc>
          <w:tcPr>
            <w:tcW w:w="4592" w:type="dxa"/>
            <w:vAlign w:val="center"/>
          </w:tcPr>
          <w:p w14:paraId="6228A429" w14:textId="2C8A207E" w:rsidR="00240E50" w:rsidRPr="0059211F" w:rsidRDefault="0059211F" w:rsidP="00A45B98">
            <w:pPr>
              <w:pStyle w:val="TekstTabeli"/>
              <w:rPr>
                <w:iCs/>
                <w:lang w:val="pl-PL"/>
              </w:rPr>
            </w:pPr>
            <w:r>
              <w:rPr>
                <w:iCs/>
                <w:lang w:val="pl-PL"/>
              </w:rPr>
              <w:t>Rozdział 4 Kontekst organizacji</w:t>
            </w:r>
            <w:r w:rsidR="00240E50">
              <w:rPr>
                <w:iCs/>
                <w:lang w:val="pl-PL"/>
              </w:rPr>
              <w:t xml:space="preserve">; </w:t>
            </w:r>
            <w:r>
              <w:rPr>
                <w:iCs/>
                <w:lang w:val="pl-PL"/>
              </w:rPr>
              <w:br/>
              <w:t>4.2 Rozumienie potrzeb i oczekiwań stron zainteresowanych</w:t>
            </w:r>
            <w:r w:rsidR="00240E50">
              <w:rPr>
                <w:iCs/>
                <w:lang w:val="pl-PL"/>
              </w:rPr>
              <w:t>:</w:t>
            </w:r>
            <w:r>
              <w:rPr>
                <w:iCs/>
                <w:lang w:val="pl-PL"/>
              </w:rPr>
              <w:br/>
            </w:r>
            <w:r w:rsidRPr="00240E50">
              <w:rPr>
                <w:i/>
                <w:lang w:val="pl-PL"/>
              </w:rPr>
              <w:t>(…) organizacja powinna określić:</w:t>
            </w:r>
            <w:r w:rsidRPr="00240E50">
              <w:rPr>
                <w:i/>
                <w:lang w:val="pl-PL"/>
              </w:rPr>
              <w:br/>
              <w:t>a) strony zainteresowane istotne dla SZOE</w:t>
            </w:r>
            <w:r w:rsidRPr="00001D48">
              <w:rPr>
                <w:rStyle w:val="Odwoanieprzypisudolnego"/>
              </w:rPr>
              <w:footnoteReference w:id="43"/>
            </w:r>
            <w:r w:rsidR="00240E50" w:rsidRPr="00240E50">
              <w:rPr>
                <w:i/>
                <w:lang w:val="pl-PL"/>
              </w:rPr>
              <w:t>,</w:t>
            </w:r>
            <w:r w:rsidR="00240E50" w:rsidRPr="00240E50">
              <w:rPr>
                <w:i/>
                <w:lang w:val="pl-PL"/>
              </w:rPr>
              <w:br/>
              <w:t>b) istotne wymagania stron zainteresowanych.</w:t>
            </w:r>
            <w:r w:rsidR="00240E50" w:rsidRPr="00240E50">
              <w:rPr>
                <w:i/>
                <w:lang w:val="pl-PL"/>
              </w:rPr>
              <w:br/>
            </w:r>
            <w:r w:rsidR="00240E50">
              <w:rPr>
                <w:i/>
                <w:lang w:val="pl-PL"/>
              </w:rPr>
              <w:t xml:space="preserve">(…) </w:t>
            </w:r>
            <w:r w:rsidR="00240E50" w:rsidRPr="00240E50">
              <w:rPr>
                <w:i/>
                <w:lang w:val="pl-PL"/>
              </w:rPr>
              <w:t>powinny obejmować uczniów, innych beneficjentów i pracowników.</w:t>
            </w:r>
            <w:r w:rsidR="00240E50">
              <w:rPr>
                <w:i/>
                <w:lang w:val="pl-PL"/>
              </w:rPr>
              <w:t xml:space="preserve"> Organizacja powinna monitorować i dokonywać przeglądów (…) [tych] informacji (…).</w:t>
            </w:r>
          </w:p>
        </w:tc>
        <w:tc>
          <w:tcPr>
            <w:tcW w:w="1447" w:type="dxa"/>
            <w:vAlign w:val="center"/>
          </w:tcPr>
          <w:p w14:paraId="4C2E9595" w14:textId="4FAFCC10" w:rsidR="00881745" w:rsidRPr="00A45B98" w:rsidRDefault="00881745" w:rsidP="00A45B98">
            <w:pPr>
              <w:pStyle w:val="TekstTabeli"/>
              <w:rPr>
                <w:lang w:val="pl-PL"/>
              </w:rPr>
            </w:pPr>
            <w:r w:rsidRPr="00A45B98">
              <w:rPr>
                <w:lang w:val="pl-PL"/>
              </w:rPr>
              <w:t xml:space="preserve">PKA: </w:t>
            </w:r>
            <w:r w:rsidR="00A45B98" w:rsidRPr="00A45B98">
              <w:rPr>
                <w:lang w:val="pl-PL"/>
              </w:rPr>
              <w:br/>
              <w:t>studenci</w:t>
            </w:r>
          </w:p>
          <w:p w14:paraId="322D430E" w14:textId="3D9FD351" w:rsidR="00881745" w:rsidRPr="00A45B98" w:rsidRDefault="00C745DC" w:rsidP="00A45B98">
            <w:pPr>
              <w:pStyle w:val="TekstTabeli"/>
              <w:rPr>
                <w:i/>
                <w:lang w:val="pl-PL"/>
              </w:rPr>
            </w:pPr>
            <w:r w:rsidRPr="00A45B98">
              <w:rPr>
                <w:lang w:val="pl-PL"/>
              </w:rPr>
              <w:t>IS</w:t>
            </w:r>
            <w:r w:rsidR="00A45B98" w:rsidRPr="00A45B98">
              <w:rPr>
                <w:lang w:val="pl-PL"/>
              </w:rPr>
              <w:t>O</w:t>
            </w:r>
            <w:r w:rsidR="00112190">
              <w:rPr>
                <w:lang w:val="pl-PL"/>
              </w:rPr>
              <w:t> </w:t>
            </w:r>
            <w:r w:rsidRPr="00A45B98">
              <w:rPr>
                <w:lang w:val="pl-PL"/>
              </w:rPr>
              <w:t>21001</w:t>
            </w:r>
            <w:r w:rsidR="00881745" w:rsidRPr="00A45B98">
              <w:rPr>
                <w:lang w:val="pl-PL"/>
              </w:rPr>
              <w:t>:</w:t>
            </w:r>
            <w:r w:rsidR="00A45B98" w:rsidRPr="00A45B98">
              <w:rPr>
                <w:lang w:val="pl-PL"/>
              </w:rPr>
              <w:t xml:space="preserve"> studenci, pracownicy, inni </w:t>
            </w:r>
            <w:r w:rsidR="00A45B98" w:rsidRPr="00A45B98">
              <w:rPr>
                <w:lang w:val="pl-PL"/>
              </w:rPr>
              <w:br/>
              <w:t>beneficjenci</w:t>
            </w:r>
          </w:p>
        </w:tc>
      </w:tr>
      <w:tr w:rsidR="000137D4" w:rsidRPr="00233788" w14:paraId="4B7BD00B" w14:textId="77777777" w:rsidTr="000137D4">
        <w:trPr>
          <w:cantSplit/>
        </w:trPr>
        <w:tc>
          <w:tcPr>
            <w:tcW w:w="3118" w:type="dxa"/>
            <w:vAlign w:val="center"/>
          </w:tcPr>
          <w:p w14:paraId="469F4367" w14:textId="66E99ACA" w:rsidR="00680025" w:rsidRDefault="00680025" w:rsidP="00A45B98">
            <w:pPr>
              <w:pStyle w:val="TekstTabeli"/>
              <w:rPr>
                <w:lang w:val="pl-PL"/>
              </w:rPr>
            </w:pPr>
            <w:r>
              <w:rPr>
                <w:lang w:val="pl-PL"/>
              </w:rPr>
              <w:lastRenderedPageBreak/>
              <w:t>Kryterium 2, SJK 2.2:</w:t>
            </w:r>
            <w:r>
              <w:rPr>
                <w:lang w:val="pl-PL"/>
              </w:rPr>
              <w:br/>
            </w:r>
            <w:r w:rsidRPr="00CD2A94">
              <w:rPr>
                <w:i/>
                <w:iCs/>
                <w:lang w:val="pl-PL"/>
              </w:rPr>
              <w:t>Harmonogram realizacji programu studiów oraz formy i organizacja zajęć</w:t>
            </w:r>
            <w:r>
              <w:rPr>
                <w:i/>
                <w:iCs/>
                <w:lang w:val="pl-PL"/>
              </w:rPr>
              <w:t xml:space="preserve"> </w:t>
            </w:r>
            <w:r w:rsidRPr="00CD2A94">
              <w:rPr>
                <w:i/>
                <w:iCs/>
                <w:lang w:val="pl-PL"/>
              </w:rPr>
              <w:t>(…) umożliwiają studentom osiągnięcie wszystkich efektów uczenia się.</w:t>
            </w:r>
          </w:p>
          <w:p w14:paraId="6EAB6715" w14:textId="46447A2B" w:rsidR="00680025" w:rsidRPr="00C745DC" w:rsidRDefault="00680025" w:rsidP="00A45B98">
            <w:pPr>
              <w:pStyle w:val="TekstTabeli"/>
              <w:rPr>
                <w:i/>
                <w:iCs/>
                <w:lang w:val="pl-PL"/>
              </w:rPr>
            </w:pPr>
            <w:r>
              <w:rPr>
                <w:lang w:val="pl-PL"/>
              </w:rPr>
              <w:t>K</w:t>
            </w:r>
            <w:r w:rsidR="00CD2A94">
              <w:rPr>
                <w:lang w:val="pl-PL"/>
              </w:rPr>
              <w:t>ryterium 2, SJK 2.3:</w:t>
            </w:r>
            <w:r w:rsidR="00CD2A94">
              <w:rPr>
                <w:lang w:val="pl-PL"/>
              </w:rPr>
              <w:br/>
            </w:r>
            <w:r w:rsidR="00CD2A94" w:rsidRPr="00CD2A94">
              <w:rPr>
                <w:i/>
                <w:iCs/>
                <w:lang w:val="pl-PL"/>
              </w:rPr>
              <w:t>Metody kształcenia są zorientowane na studentów, motywują ich do aktywnego udziału w procesie nauczania i uczenia się (…).</w:t>
            </w:r>
          </w:p>
        </w:tc>
        <w:tc>
          <w:tcPr>
            <w:tcW w:w="4592" w:type="dxa"/>
            <w:vAlign w:val="center"/>
          </w:tcPr>
          <w:p w14:paraId="409E8EBC" w14:textId="7507C604" w:rsidR="00680025" w:rsidRPr="007609B0" w:rsidRDefault="00240E50" w:rsidP="00A45B98">
            <w:pPr>
              <w:pStyle w:val="TekstTabeli"/>
              <w:rPr>
                <w:i/>
                <w:lang w:val="pl-PL"/>
              </w:rPr>
            </w:pPr>
            <w:r w:rsidRPr="007609B0">
              <w:rPr>
                <w:i/>
                <w:lang w:val="pl-PL"/>
              </w:rPr>
              <w:t>Rozdział 5. Przywództwo; 5.1 Przywództwo i zaangażowanie; 5.1.2 Koncentracja na uczniach i innych beneficjentach</w:t>
            </w:r>
            <w:r w:rsidR="007609B0" w:rsidRPr="007609B0">
              <w:rPr>
                <w:i/>
                <w:lang w:val="pl-PL"/>
              </w:rPr>
              <w:t>:</w:t>
            </w:r>
            <w:r w:rsidR="007609B0" w:rsidRPr="007609B0">
              <w:rPr>
                <w:i/>
                <w:lang w:val="pl-PL"/>
              </w:rPr>
              <w:br/>
              <w:t>Najwyższe kierownictwo powinno być bezpośrednio odpowiedzialne za zapewnienie:</w:t>
            </w:r>
            <w:r w:rsidR="007609B0" w:rsidRPr="007609B0">
              <w:rPr>
                <w:i/>
                <w:lang w:val="pl-PL"/>
              </w:rPr>
              <w:br/>
              <w:t>a) że potrzeby i oczekiwania osób uczących się oraz innych beneficjentów są określone, zrozumiane i konsekwentnie zaspokajane, co jest potwierdzone monitorowaniem ich satysfakcji i postęp</w:t>
            </w:r>
            <w:r w:rsidR="007609B0">
              <w:rPr>
                <w:i/>
                <w:lang w:val="pl-PL"/>
              </w:rPr>
              <w:t>ów</w:t>
            </w:r>
            <w:r w:rsidR="007609B0" w:rsidRPr="007609B0">
              <w:rPr>
                <w:i/>
                <w:lang w:val="pl-PL"/>
              </w:rPr>
              <w:t xml:space="preserve"> edukacyjn</w:t>
            </w:r>
            <w:r w:rsidR="007609B0">
              <w:rPr>
                <w:i/>
                <w:lang w:val="pl-PL"/>
              </w:rPr>
              <w:t>ych</w:t>
            </w:r>
            <w:r w:rsidR="007609B0" w:rsidRPr="007609B0">
              <w:rPr>
                <w:i/>
                <w:lang w:val="pl-PL"/>
              </w:rPr>
              <w:t>;</w:t>
            </w:r>
            <w:r w:rsidR="007609B0" w:rsidRPr="007609B0">
              <w:rPr>
                <w:i/>
                <w:lang w:val="pl-PL"/>
              </w:rPr>
              <w:br/>
              <w:t>b) że ryzyka, które mogą wpłynąć na zgodność produktów i usług oraz zdolność do zwiększenia satysfakcji uczących się i innych beneficjentów są określone i</w:t>
            </w:r>
            <w:r w:rsidR="007609B0">
              <w:rPr>
                <w:i/>
                <w:lang w:val="pl-PL"/>
              </w:rPr>
              <w:t> uwzględniane w działaniach</w:t>
            </w:r>
            <w:r w:rsidR="007609B0" w:rsidRPr="007609B0">
              <w:rPr>
                <w:i/>
                <w:lang w:val="pl-PL"/>
              </w:rPr>
              <w:t>.</w:t>
            </w:r>
          </w:p>
        </w:tc>
        <w:tc>
          <w:tcPr>
            <w:tcW w:w="1447" w:type="dxa"/>
            <w:vAlign w:val="center"/>
          </w:tcPr>
          <w:p w14:paraId="498FFB6D" w14:textId="77777777" w:rsidR="00A45B98" w:rsidRPr="00A45B98" w:rsidRDefault="00A45B98" w:rsidP="00A45B98">
            <w:pPr>
              <w:pStyle w:val="TekstTabeli"/>
              <w:rPr>
                <w:lang w:val="pl-PL"/>
              </w:rPr>
            </w:pPr>
            <w:r w:rsidRPr="00A45B98">
              <w:rPr>
                <w:lang w:val="pl-PL"/>
              </w:rPr>
              <w:t xml:space="preserve">PKA: </w:t>
            </w:r>
            <w:r w:rsidRPr="00A45B98">
              <w:rPr>
                <w:lang w:val="pl-PL"/>
              </w:rPr>
              <w:br/>
              <w:t>studenci</w:t>
            </w:r>
          </w:p>
          <w:p w14:paraId="1DD690C0" w14:textId="5FF756D5" w:rsidR="00881745" w:rsidRPr="00A45B98" w:rsidRDefault="00A45B98" w:rsidP="00A45B98">
            <w:pPr>
              <w:pStyle w:val="TekstTabeli"/>
              <w:rPr>
                <w:lang w:val="pl-PL"/>
              </w:rPr>
            </w:pPr>
            <w:r w:rsidRPr="00A45B98">
              <w:rPr>
                <w:lang w:val="pl-PL"/>
              </w:rPr>
              <w:t>ISO</w:t>
            </w:r>
            <w:r w:rsidR="00112190">
              <w:rPr>
                <w:lang w:val="pl-PL"/>
              </w:rPr>
              <w:t> </w:t>
            </w:r>
            <w:r w:rsidRPr="00A45B98">
              <w:rPr>
                <w:lang w:val="pl-PL"/>
              </w:rPr>
              <w:t xml:space="preserve">21001: studenci, pracownicy, inni </w:t>
            </w:r>
            <w:r w:rsidRPr="00A45B98">
              <w:rPr>
                <w:lang w:val="pl-PL"/>
              </w:rPr>
              <w:br/>
              <w:t>beneficjenci</w:t>
            </w:r>
            <w:r w:rsidR="00112190">
              <w:rPr>
                <w:lang w:val="pl-PL"/>
              </w:rPr>
              <w:t>, kierownictwo</w:t>
            </w:r>
          </w:p>
        </w:tc>
      </w:tr>
      <w:tr w:rsidR="000137D4" w:rsidRPr="00233788" w14:paraId="62B87A79" w14:textId="77777777" w:rsidTr="000137D4">
        <w:trPr>
          <w:cantSplit/>
        </w:trPr>
        <w:tc>
          <w:tcPr>
            <w:tcW w:w="3118" w:type="dxa"/>
            <w:vAlign w:val="center"/>
          </w:tcPr>
          <w:p w14:paraId="570F5D5E" w14:textId="636128D5" w:rsidR="00881745" w:rsidRPr="00233788" w:rsidRDefault="00881745" w:rsidP="00A45B98">
            <w:pPr>
              <w:pStyle w:val="TekstTabeli"/>
              <w:rPr>
                <w:lang w:val="pl-PL"/>
              </w:rPr>
            </w:pPr>
          </w:p>
        </w:tc>
        <w:tc>
          <w:tcPr>
            <w:tcW w:w="4592" w:type="dxa"/>
            <w:vAlign w:val="center"/>
          </w:tcPr>
          <w:p w14:paraId="0B8FF82B" w14:textId="7A6D5C25" w:rsidR="00881745" w:rsidRPr="00020305" w:rsidRDefault="00020305" w:rsidP="00A45B98">
            <w:pPr>
              <w:pStyle w:val="TekstTabeli"/>
              <w:rPr>
                <w:lang w:val="pl-PL"/>
              </w:rPr>
            </w:pPr>
            <w:r>
              <w:rPr>
                <w:lang w:val="pl-PL"/>
              </w:rPr>
              <w:t>Rozdział 6 Planowanie; 6.3 Planowanie zmian:</w:t>
            </w:r>
            <w:r>
              <w:rPr>
                <w:lang w:val="pl-PL"/>
              </w:rPr>
              <w:br/>
            </w:r>
            <w:r w:rsidRPr="00D14E18">
              <w:rPr>
                <w:i/>
                <w:iCs/>
                <w:lang w:val="pl-PL"/>
              </w:rPr>
              <w:t>Organizacja powinna wziąć pod uwagę:</w:t>
            </w:r>
            <w:r w:rsidRPr="00D14E18">
              <w:rPr>
                <w:i/>
                <w:iCs/>
                <w:lang w:val="pl-PL"/>
              </w:rPr>
              <w:br/>
              <w:t>a) cel zmian i ich potencjalne konsekwencje;</w:t>
            </w:r>
            <w:r w:rsidRPr="00D14E18">
              <w:rPr>
                <w:i/>
                <w:iCs/>
                <w:lang w:val="pl-PL"/>
              </w:rPr>
              <w:br/>
              <w:t>b) integralność SZOE;</w:t>
            </w:r>
            <w:r w:rsidRPr="00D14E18">
              <w:rPr>
                <w:i/>
                <w:iCs/>
                <w:lang w:val="pl-PL"/>
              </w:rPr>
              <w:br/>
              <w:t>c) dostępność i gotowość wewnętrznych zasobów;</w:t>
            </w:r>
            <w:r w:rsidRPr="00D14E18">
              <w:rPr>
                <w:i/>
                <w:iCs/>
                <w:lang w:val="pl-PL"/>
              </w:rPr>
              <w:br/>
              <w:t>d) alokacja lub realokacja odpowiedzialności i uprawnień;</w:t>
            </w:r>
            <w:r w:rsidRPr="00D14E18">
              <w:rPr>
                <w:i/>
                <w:iCs/>
                <w:lang w:val="pl-PL"/>
              </w:rPr>
              <w:br/>
              <w:t>e) dostępność i gotowość zewnętrznych dostawców potrzebnych do wprowadzenia zmian.</w:t>
            </w:r>
          </w:p>
        </w:tc>
        <w:tc>
          <w:tcPr>
            <w:tcW w:w="1447" w:type="dxa"/>
            <w:vAlign w:val="center"/>
          </w:tcPr>
          <w:p w14:paraId="2FE0EB88" w14:textId="578DB5F9"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dostawcy</w:t>
            </w:r>
          </w:p>
        </w:tc>
      </w:tr>
      <w:tr w:rsidR="000137D4" w:rsidRPr="00233788" w14:paraId="5414E0AD" w14:textId="77777777" w:rsidTr="000137D4">
        <w:trPr>
          <w:cantSplit/>
        </w:trPr>
        <w:tc>
          <w:tcPr>
            <w:tcW w:w="3118" w:type="dxa"/>
            <w:vAlign w:val="center"/>
          </w:tcPr>
          <w:p w14:paraId="5A3F6B64" w14:textId="25400179" w:rsidR="00881745" w:rsidRPr="00233788" w:rsidRDefault="00E32B68" w:rsidP="00A45B98">
            <w:pPr>
              <w:pStyle w:val="TekstTabeli"/>
              <w:rPr>
                <w:lang w:val="pl-PL"/>
              </w:rPr>
            </w:pPr>
            <w:r>
              <w:rPr>
                <w:lang w:val="pl-PL"/>
              </w:rPr>
              <w:t>Kryterium 5, SJK 5.2:</w:t>
            </w:r>
            <w:r>
              <w:rPr>
                <w:lang w:val="pl-PL"/>
              </w:rPr>
              <w:br/>
            </w:r>
            <w:r w:rsidRPr="00FC76C4">
              <w:rPr>
                <w:i/>
                <w:iCs/>
                <w:lang w:val="pl-PL"/>
              </w:rPr>
              <w:t>Infrastruktura dydaktyczna, naukowa, biblioteczna i informatyczna, wyposażenie techniczne pomieszczeń, środki i pomoce dydaktyczne, zasoby biblioteczne, informacyjne, edukacyjne oraz aparatura badawcza podlegają systematycznym przeglądom, w których uczestniczą studenci (…).</w:t>
            </w:r>
          </w:p>
        </w:tc>
        <w:tc>
          <w:tcPr>
            <w:tcW w:w="4592" w:type="dxa"/>
            <w:vAlign w:val="center"/>
          </w:tcPr>
          <w:p w14:paraId="4E07C9B2" w14:textId="688385CD" w:rsidR="00881745" w:rsidRPr="00D14E18" w:rsidRDefault="00D14E18" w:rsidP="00A45B98">
            <w:pPr>
              <w:pStyle w:val="TekstTabeli"/>
              <w:rPr>
                <w:iCs/>
                <w:lang w:val="pl-PL"/>
              </w:rPr>
            </w:pPr>
            <w:r w:rsidRPr="00D14E18">
              <w:rPr>
                <w:iCs/>
                <w:lang w:val="pl-PL"/>
              </w:rPr>
              <w:t xml:space="preserve">Rozdział </w:t>
            </w:r>
            <w:r>
              <w:rPr>
                <w:iCs/>
                <w:lang w:val="pl-PL"/>
              </w:rPr>
              <w:t>7 Wsparcie; 7.1 Zasoby; 7.1.1 Ogólne:</w:t>
            </w:r>
            <w:r>
              <w:rPr>
                <w:iCs/>
                <w:lang w:val="pl-PL"/>
              </w:rPr>
              <w:br/>
            </w:r>
            <w:r w:rsidRPr="00D14E18">
              <w:rPr>
                <w:i/>
                <w:lang w:val="pl-PL"/>
              </w:rPr>
              <w:t>Organizacja powinna określić i</w:t>
            </w:r>
            <w:r>
              <w:rPr>
                <w:i/>
                <w:lang w:val="pl-PL"/>
              </w:rPr>
              <w:t> </w:t>
            </w:r>
            <w:r w:rsidRPr="00D14E18">
              <w:rPr>
                <w:i/>
                <w:lang w:val="pl-PL"/>
              </w:rPr>
              <w:t>zapewnić zasoby potrzebne do ustanowienia, wdrażania, utrzymania i ciągłego doskonalenia SZOE, w taki sposób, aby trwale zwiększały:</w:t>
            </w:r>
            <w:r w:rsidRPr="00D14E18">
              <w:rPr>
                <w:i/>
                <w:lang w:val="pl-PL"/>
              </w:rPr>
              <w:br/>
              <w:t>a) zaangażowanie uczących się i</w:t>
            </w:r>
            <w:r>
              <w:rPr>
                <w:i/>
                <w:lang w:val="pl-PL"/>
              </w:rPr>
              <w:t> </w:t>
            </w:r>
            <w:r w:rsidRPr="00D14E18">
              <w:rPr>
                <w:i/>
                <w:lang w:val="pl-PL"/>
              </w:rPr>
              <w:t>ich satysfakcję poprzez działania, które poprawiają uczenie się i</w:t>
            </w:r>
            <w:r>
              <w:rPr>
                <w:i/>
                <w:lang w:val="pl-PL"/>
              </w:rPr>
              <w:t> </w:t>
            </w:r>
            <w:r w:rsidRPr="00D14E18">
              <w:rPr>
                <w:i/>
                <w:lang w:val="pl-PL"/>
              </w:rPr>
              <w:t>promują osiąganie wyników w nauce;</w:t>
            </w:r>
            <w:r w:rsidRPr="00D14E18">
              <w:rPr>
                <w:i/>
                <w:lang w:val="pl-PL"/>
              </w:rPr>
              <w:br/>
              <w:t>b) zaangażowanie personelu i</w:t>
            </w:r>
            <w:r>
              <w:rPr>
                <w:i/>
                <w:lang w:val="pl-PL"/>
              </w:rPr>
              <w:t> </w:t>
            </w:r>
            <w:r w:rsidRPr="00D14E18">
              <w:rPr>
                <w:i/>
                <w:lang w:val="pl-PL"/>
              </w:rPr>
              <w:t>satysfakcję poprzez działania mające na celu poprawę kompetencji personelu (…);</w:t>
            </w:r>
            <w:r w:rsidRPr="00D14E18">
              <w:rPr>
                <w:i/>
                <w:lang w:val="pl-PL"/>
              </w:rPr>
              <w:br/>
              <w:t>c) satysfakcję innych beneficjentów, (…)</w:t>
            </w:r>
          </w:p>
        </w:tc>
        <w:tc>
          <w:tcPr>
            <w:tcW w:w="1447" w:type="dxa"/>
            <w:vAlign w:val="center"/>
          </w:tcPr>
          <w:p w14:paraId="590807CE" w14:textId="77777777" w:rsidR="00112190" w:rsidRPr="00A45B98" w:rsidRDefault="00112190" w:rsidP="00112190">
            <w:pPr>
              <w:pStyle w:val="TekstTabeli"/>
              <w:rPr>
                <w:lang w:val="pl-PL"/>
              </w:rPr>
            </w:pPr>
            <w:r w:rsidRPr="00A45B98">
              <w:rPr>
                <w:lang w:val="pl-PL"/>
              </w:rPr>
              <w:t xml:space="preserve">PKA: </w:t>
            </w:r>
            <w:r w:rsidRPr="00A45B98">
              <w:rPr>
                <w:lang w:val="pl-PL"/>
              </w:rPr>
              <w:br/>
              <w:t>studenci</w:t>
            </w:r>
          </w:p>
          <w:p w14:paraId="1BD1A0DC" w14:textId="310C3BA1"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pracownicy, inni </w:t>
            </w:r>
            <w:r w:rsidRPr="00A45B98">
              <w:rPr>
                <w:lang w:val="pl-PL"/>
              </w:rPr>
              <w:br/>
              <w:t>beneficjenci</w:t>
            </w:r>
            <w:r>
              <w:rPr>
                <w:lang w:val="pl-PL"/>
              </w:rPr>
              <w:t xml:space="preserve">, </w:t>
            </w:r>
          </w:p>
        </w:tc>
      </w:tr>
      <w:tr w:rsidR="000137D4" w:rsidRPr="00233788" w14:paraId="70C163DC" w14:textId="77777777" w:rsidTr="000137D4">
        <w:trPr>
          <w:cantSplit/>
        </w:trPr>
        <w:tc>
          <w:tcPr>
            <w:tcW w:w="3118" w:type="dxa"/>
            <w:vAlign w:val="center"/>
          </w:tcPr>
          <w:p w14:paraId="3FFC3500" w14:textId="4C0FA10E" w:rsidR="00881745" w:rsidRPr="00C745DC" w:rsidRDefault="00E32B68" w:rsidP="00A45B98">
            <w:pPr>
              <w:pStyle w:val="TekstTabeli"/>
              <w:rPr>
                <w:i/>
                <w:iCs/>
                <w:lang w:val="pl-PL"/>
              </w:rPr>
            </w:pPr>
            <w:r>
              <w:rPr>
                <w:lang w:val="pl-PL"/>
              </w:rPr>
              <w:t>Kryterium 4, SJK 4.1:</w:t>
            </w:r>
            <w:r>
              <w:rPr>
                <w:lang w:val="pl-PL"/>
              </w:rPr>
              <w:br/>
            </w:r>
            <w:r w:rsidRPr="00AA06B1">
              <w:rPr>
                <w:i/>
                <w:iCs/>
                <w:lang w:val="pl-PL"/>
              </w:rPr>
              <w:t>Kompetencje i doświadczenie, kwalifikacje oraz liczba nauczycieli akademickich i innych osób prowadzących zajęcia ze studentami zapewniają prawidłową realizację zajęć oraz osiągnięcie przez studentów efektów uczenia się.</w:t>
            </w:r>
          </w:p>
        </w:tc>
        <w:tc>
          <w:tcPr>
            <w:tcW w:w="4592" w:type="dxa"/>
            <w:vAlign w:val="center"/>
          </w:tcPr>
          <w:p w14:paraId="498A06E8" w14:textId="0C77125A" w:rsidR="00E32B68" w:rsidRPr="00E32B68" w:rsidRDefault="005868AC" w:rsidP="00A45B98">
            <w:pPr>
              <w:pStyle w:val="TekstTabeli"/>
              <w:rPr>
                <w:i/>
                <w:lang w:val="pl-PL"/>
              </w:rPr>
            </w:pPr>
            <w:r>
              <w:rPr>
                <w:iCs/>
                <w:lang w:val="pl-PL"/>
              </w:rPr>
              <w:t>7.1.2 Zasoby ludzkie:</w:t>
            </w:r>
            <w:r>
              <w:rPr>
                <w:iCs/>
                <w:lang w:val="pl-PL"/>
              </w:rPr>
              <w:br/>
            </w:r>
            <w:r w:rsidRPr="005868AC">
              <w:rPr>
                <w:i/>
                <w:lang w:val="pl-PL"/>
              </w:rPr>
              <w:t>(…) powinny obejmować (…):</w:t>
            </w:r>
            <w:r w:rsidRPr="005868AC">
              <w:rPr>
                <w:i/>
                <w:lang w:val="pl-PL"/>
              </w:rPr>
              <w:br/>
              <w:t>a) personel zatrudniony przez organizację;</w:t>
            </w:r>
            <w:r w:rsidRPr="005868AC">
              <w:rPr>
                <w:i/>
                <w:lang w:val="pl-PL"/>
              </w:rPr>
              <w:br/>
              <w:t>b) wolontariuszy i stażystów współpracujących z organizacją lub przyczyniających się do jej działalności;</w:t>
            </w:r>
            <w:r w:rsidRPr="005868AC">
              <w:rPr>
                <w:i/>
                <w:lang w:val="pl-PL"/>
              </w:rPr>
              <w:br/>
              <w:t>c) personel dostawców zewnętrznych współpracujący z organizacją lub przyczyniający się do jej działalności.</w:t>
            </w:r>
          </w:p>
        </w:tc>
        <w:tc>
          <w:tcPr>
            <w:tcW w:w="1447" w:type="dxa"/>
            <w:vAlign w:val="center"/>
          </w:tcPr>
          <w:p w14:paraId="3017D85D" w14:textId="4C0E23E2"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2D5353C4" w14:textId="7CB6E5DB"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wolontariusza i stażyści, dostawcy</w:t>
            </w:r>
          </w:p>
        </w:tc>
      </w:tr>
      <w:tr w:rsidR="000137D4" w:rsidRPr="00233788" w14:paraId="12674B65" w14:textId="77777777" w:rsidTr="000137D4">
        <w:trPr>
          <w:cantSplit/>
        </w:trPr>
        <w:tc>
          <w:tcPr>
            <w:tcW w:w="3118" w:type="dxa"/>
            <w:vAlign w:val="center"/>
          </w:tcPr>
          <w:p w14:paraId="15DC2B08" w14:textId="531E5A71" w:rsidR="00E32B68" w:rsidRDefault="00E32B68" w:rsidP="00A45B98">
            <w:pPr>
              <w:pStyle w:val="TekstTabeli"/>
              <w:rPr>
                <w:lang w:val="pl-PL"/>
              </w:rPr>
            </w:pPr>
            <w:r>
              <w:rPr>
                <w:lang w:val="pl-PL"/>
              </w:rPr>
              <w:lastRenderedPageBreak/>
              <w:t>Kryterium 4, SJK 4.2:</w:t>
            </w:r>
            <w:r>
              <w:rPr>
                <w:lang w:val="pl-PL"/>
              </w:rPr>
              <w:br/>
            </w:r>
            <w:r w:rsidRPr="00AA06B1">
              <w:rPr>
                <w:i/>
                <w:iCs/>
                <w:lang w:val="pl-PL"/>
              </w:rPr>
              <w:t>(…) zapewnia dobór nauczycieli akademickich i innych osób prowadzących zajęcia, oparty o transparentne zasady i umożliwiający prawidłową realizację zajęć, uwzględnia systematyczną ocenę kadry prowadzącej kształcenie, przeprowadzaną z udziałem studentów, której wyniki są wykorzystywane w doskonaleniu kadry, a także stwarza warunki stymulujące kadrę do ustawicznego rozwoju.</w:t>
            </w:r>
          </w:p>
          <w:p w14:paraId="450F97B2" w14:textId="696D016A" w:rsidR="00881745" w:rsidRPr="00233788" w:rsidRDefault="00E32B68" w:rsidP="00A45B98">
            <w:pPr>
              <w:pStyle w:val="TekstTabeli"/>
              <w:rPr>
                <w:lang w:val="pl-PL"/>
              </w:rPr>
            </w:pPr>
            <w:r>
              <w:rPr>
                <w:lang w:val="pl-PL"/>
              </w:rPr>
              <w:t>Kryterium 7, SJK 7.1:</w:t>
            </w:r>
            <w:r>
              <w:rPr>
                <w:lang w:val="pl-PL"/>
              </w:rPr>
              <w:br/>
            </w:r>
            <w:r w:rsidRPr="00FC76C4">
              <w:rPr>
                <w:i/>
                <w:iCs/>
                <w:lang w:val="pl-PL"/>
              </w:rPr>
              <w:t>(…) nauczyciele akademiccy są przygotowani do nauczania, a studenci do uczenia się w językach obcych, wspierana jest międzynarodowa mobilność studentów i nauczycieli akademickich (…).</w:t>
            </w:r>
          </w:p>
        </w:tc>
        <w:tc>
          <w:tcPr>
            <w:tcW w:w="4592" w:type="dxa"/>
            <w:vAlign w:val="center"/>
          </w:tcPr>
          <w:p w14:paraId="37F196EE" w14:textId="4BFDD387" w:rsidR="00E32B68" w:rsidRDefault="00E32B68" w:rsidP="00A45B98">
            <w:pPr>
              <w:pStyle w:val="TekstTabeli"/>
              <w:rPr>
                <w:lang w:val="pl-PL"/>
              </w:rPr>
            </w:pPr>
            <w:r>
              <w:rPr>
                <w:iCs/>
                <w:lang w:val="pl-PL"/>
              </w:rPr>
              <w:t>7.1.6 Wiedza organizacyjna:</w:t>
            </w:r>
            <w:r>
              <w:rPr>
                <w:iCs/>
                <w:lang w:val="pl-PL"/>
              </w:rPr>
              <w:br/>
            </w:r>
            <w:r w:rsidRPr="00157EB6">
              <w:rPr>
                <w:i/>
                <w:lang w:val="pl-PL"/>
              </w:rPr>
              <w:t>Organizacja powinna zachęcać do wymiany wiedzy między wszystkimi edukatorami i personelem,</w:t>
            </w:r>
          </w:p>
          <w:p w14:paraId="023B5871" w14:textId="032DF600" w:rsidR="00881745" w:rsidRPr="00157EB6" w:rsidRDefault="00157EB6" w:rsidP="00A45B98">
            <w:pPr>
              <w:pStyle w:val="TekstTabeli"/>
              <w:rPr>
                <w:lang w:val="pl-PL"/>
              </w:rPr>
            </w:pPr>
            <w:r>
              <w:rPr>
                <w:lang w:val="pl-PL"/>
              </w:rPr>
              <w:t>7.2 Kompetencje; 7.2.1 Ogólne:</w:t>
            </w:r>
            <w:r>
              <w:rPr>
                <w:lang w:val="pl-PL"/>
              </w:rPr>
              <w:br/>
            </w:r>
            <w:r w:rsidRPr="00157EB6">
              <w:rPr>
                <w:i/>
                <w:iCs/>
                <w:lang w:val="pl-PL"/>
              </w:rPr>
              <w:t>Organizacja powinna:</w:t>
            </w:r>
            <w:r w:rsidRPr="00157EB6">
              <w:rPr>
                <w:i/>
                <w:iCs/>
                <w:lang w:val="pl-PL"/>
              </w:rPr>
              <w:br/>
              <w:t>a) określić niezbędne kompetencje osób wykonujących pracę pod jej nadzorem, która wpływa na jej wyniki w zakresie edukacji;</w:t>
            </w:r>
            <w:r w:rsidRPr="00157EB6">
              <w:rPr>
                <w:i/>
                <w:iCs/>
                <w:lang w:val="pl-PL"/>
              </w:rPr>
              <w:br/>
              <w:t>b) zapewnić, aby te osoby były kompetentne na podstawie odpowiedniego wykształcenia, szkolenia lub doświadczenia;</w:t>
            </w:r>
            <w:r w:rsidRPr="00157EB6">
              <w:rPr>
                <w:i/>
                <w:iCs/>
                <w:lang w:val="pl-PL"/>
              </w:rPr>
              <w:br/>
              <w:t>c) ustalić i wdrożyć metody oceny wyników pracy personelu;</w:t>
            </w:r>
            <w:r w:rsidRPr="00157EB6">
              <w:rPr>
                <w:i/>
                <w:iCs/>
                <w:lang w:val="pl-PL"/>
              </w:rPr>
              <w:br/>
              <w:t>(…)</w:t>
            </w:r>
            <w:r w:rsidR="00112190">
              <w:rPr>
                <w:i/>
                <w:iCs/>
                <w:lang w:val="pl-PL"/>
              </w:rPr>
              <w:t xml:space="preserve"> </w:t>
            </w:r>
            <w:r w:rsidR="00112190">
              <w:rPr>
                <w:i/>
                <w:iCs/>
                <w:lang w:val="pl-PL"/>
              </w:rPr>
              <w:br/>
            </w:r>
            <w:r w:rsidRPr="00157EB6">
              <w:rPr>
                <w:i/>
                <w:iCs/>
                <w:lang w:val="pl-PL"/>
              </w:rPr>
              <w:t>e) podjąć działania mające na celu wsparcie i zapewnienie ciągłego rozwijania odpowiednich kompetencji praco</w:t>
            </w:r>
            <w:r>
              <w:rPr>
                <w:i/>
                <w:iCs/>
                <w:lang w:val="pl-PL"/>
              </w:rPr>
              <w:t>wników</w:t>
            </w:r>
            <w:r w:rsidRPr="00157EB6">
              <w:rPr>
                <w:i/>
                <w:iCs/>
                <w:lang w:val="pl-PL"/>
              </w:rPr>
              <w:t>;</w:t>
            </w:r>
          </w:p>
        </w:tc>
        <w:tc>
          <w:tcPr>
            <w:tcW w:w="1447" w:type="dxa"/>
            <w:vAlign w:val="center"/>
          </w:tcPr>
          <w:p w14:paraId="16737B0B" w14:textId="6738EDEC" w:rsidR="00112190" w:rsidRPr="00A45B98" w:rsidRDefault="00112190" w:rsidP="00112190">
            <w:pPr>
              <w:pStyle w:val="TekstTabeli"/>
              <w:rPr>
                <w:lang w:val="pl-PL"/>
              </w:rPr>
            </w:pPr>
            <w:r w:rsidRPr="00A45B98">
              <w:rPr>
                <w:lang w:val="pl-PL"/>
              </w:rPr>
              <w:t xml:space="preserve">PKA: </w:t>
            </w:r>
            <w:r w:rsidRPr="00A45B98">
              <w:rPr>
                <w:lang w:val="pl-PL"/>
              </w:rPr>
              <w:br/>
              <w:t>studenci</w:t>
            </w:r>
            <w:r>
              <w:rPr>
                <w:lang w:val="pl-PL"/>
              </w:rPr>
              <w:t xml:space="preserve">, </w:t>
            </w:r>
            <w:r>
              <w:rPr>
                <w:lang w:val="pl-PL"/>
              </w:rPr>
              <w:br/>
              <w:t>nauczyciele</w:t>
            </w:r>
          </w:p>
          <w:p w14:paraId="39BC932F" w14:textId="48F6C783"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pracownicy, </w:t>
            </w:r>
            <w:r>
              <w:rPr>
                <w:lang w:val="pl-PL"/>
              </w:rPr>
              <w:t>nauczyciele,</w:t>
            </w:r>
          </w:p>
        </w:tc>
      </w:tr>
      <w:tr w:rsidR="000137D4" w:rsidRPr="00233788" w14:paraId="3DDF8693" w14:textId="77777777" w:rsidTr="000137D4">
        <w:trPr>
          <w:cantSplit/>
        </w:trPr>
        <w:tc>
          <w:tcPr>
            <w:tcW w:w="3118" w:type="dxa"/>
            <w:vAlign w:val="center"/>
          </w:tcPr>
          <w:p w14:paraId="41FCB384" w14:textId="77777777" w:rsidR="00881745" w:rsidRDefault="00FC76C4" w:rsidP="00A45B98">
            <w:pPr>
              <w:pStyle w:val="TekstTabeli"/>
              <w:rPr>
                <w:i/>
                <w:iCs/>
                <w:lang w:val="pl-PL"/>
              </w:rPr>
            </w:pPr>
            <w:r>
              <w:rPr>
                <w:lang w:val="pl-PL"/>
              </w:rPr>
              <w:t>Kryterium 6, SJK 6.1:</w:t>
            </w:r>
            <w:r>
              <w:rPr>
                <w:lang w:val="pl-PL"/>
              </w:rPr>
              <w:br/>
            </w:r>
            <w:r w:rsidRPr="00FC76C4">
              <w:rPr>
                <w:i/>
                <w:iCs/>
                <w:lang w:val="pl-PL"/>
              </w:rPr>
              <w:t>Prowadzona jest współpraca z otoczeniem społeczno-gospodarczym, w tym z pracodawcami, w konstruowaniu programu studiów, jego realizacji oraz doskonaleniu.</w:t>
            </w:r>
          </w:p>
          <w:p w14:paraId="1FC41997" w14:textId="0EA28356" w:rsidR="00E32B68" w:rsidRPr="00C745DC" w:rsidRDefault="00E32B68" w:rsidP="00A45B98">
            <w:pPr>
              <w:pStyle w:val="TekstTabeli"/>
              <w:rPr>
                <w:i/>
                <w:iCs/>
                <w:lang w:val="pl-PL"/>
              </w:rPr>
            </w:pPr>
            <w:r w:rsidRPr="00FC76C4">
              <w:rPr>
                <w:lang w:val="pl-PL"/>
              </w:rPr>
              <w:t>Kryterium 6, SJK 6.2:</w:t>
            </w:r>
            <w:r w:rsidRPr="00FC76C4">
              <w:rPr>
                <w:lang w:val="pl-PL"/>
              </w:rPr>
              <w:br/>
            </w:r>
            <w:r w:rsidRPr="00FC76C4">
              <w:rPr>
                <w:i/>
                <w:iCs/>
                <w:lang w:val="pl-PL"/>
              </w:rPr>
              <w:t>Relacje z otoczeniem społeczno-gospodarczym w odniesieniu do programu studiów i wpływ tego otoczenia na program i jego realizację podlegają systematycznym ocenom, z udziałem studentów, a wyniki tych ocen są wykorzystywane w działaniach doskonalących.</w:t>
            </w:r>
          </w:p>
        </w:tc>
        <w:tc>
          <w:tcPr>
            <w:tcW w:w="4592" w:type="dxa"/>
            <w:vAlign w:val="center"/>
          </w:tcPr>
          <w:p w14:paraId="169D4577" w14:textId="77777777" w:rsidR="00881745" w:rsidRDefault="00157EB6" w:rsidP="00A45B98">
            <w:pPr>
              <w:pStyle w:val="TekstTabeli"/>
              <w:rPr>
                <w:i/>
                <w:lang w:val="pl-PL"/>
              </w:rPr>
            </w:pPr>
            <w:r>
              <w:rPr>
                <w:iCs/>
                <w:lang w:val="pl-PL"/>
              </w:rPr>
              <w:t xml:space="preserve">7.4 Komunikacja; </w:t>
            </w:r>
            <w:r w:rsidRPr="00157EB6">
              <w:rPr>
                <w:iCs/>
                <w:lang w:val="pl-PL"/>
              </w:rPr>
              <w:t>7.4.2 Cele komunikacji:</w:t>
            </w:r>
            <w:r w:rsidRPr="00157EB6">
              <w:rPr>
                <w:iCs/>
                <w:lang w:val="pl-PL"/>
              </w:rPr>
              <w:br/>
            </w:r>
            <w:r w:rsidRPr="00157EB6">
              <w:rPr>
                <w:i/>
                <w:lang w:val="pl-PL"/>
              </w:rPr>
              <w:t>Wewnętrzna i zewnętrzna komunikacja powinna mieć na celu:</w:t>
            </w:r>
            <w:r w:rsidRPr="00157EB6">
              <w:rPr>
                <w:i/>
                <w:lang w:val="pl-PL"/>
              </w:rPr>
              <w:br/>
              <w:t>a) poszukiwanie opinii lub zgody odpowiednich zainteresowanych stron;</w:t>
            </w:r>
            <w:r w:rsidRPr="00157EB6">
              <w:rPr>
                <w:i/>
                <w:lang w:val="pl-PL"/>
              </w:rPr>
              <w:br/>
              <w:t>b) przekazywanie zainteresowanym stronom istotnych, dokładnych i aktualnych informacji zgodnych z misją, wizją, strategią i polityką organizacji;</w:t>
            </w:r>
            <w:r w:rsidRPr="00157EB6">
              <w:rPr>
                <w:i/>
                <w:lang w:val="pl-PL"/>
              </w:rPr>
              <w:br/>
              <w:t>c) współpracę i koordynację działań i procesów z odpowiednimi zainteresowanymi stronami</w:t>
            </w:r>
          </w:p>
          <w:p w14:paraId="41167CAA" w14:textId="43895961" w:rsidR="00E32B68" w:rsidRPr="00157EB6" w:rsidRDefault="00E32B68" w:rsidP="00A45B98">
            <w:pPr>
              <w:pStyle w:val="TekstTabeli"/>
              <w:rPr>
                <w:iCs/>
                <w:lang w:val="pl-PL"/>
              </w:rPr>
            </w:pPr>
            <w:r w:rsidRPr="00E32B68">
              <w:rPr>
                <w:iCs/>
                <w:lang w:val="pl-PL"/>
              </w:rPr>
              <w:t>7.4.3 Organizacja komunikacji:</w:t>
            </w:r>
            <w:r w:rsidRPr="00E32B68">
              <w:rPr>
                <w:iCs/>
                <w:lang w:val="pl-PL"/>
              </w:rPr>
              <w:br/>
            </w:r>
            <w:r w:rsidRPr="00E32B68">
              <w:rPr>
                <w:i/>
                <w:lang w:val="pl-PL"/>
              </w:rPr>
              <w:t>7.4.3.1 Organizacja powinna określić i wdrożyć skuteczne metody komunikacji z uczącymi się i innymi zainteresowanymi stronami w odniesieniu do: (…)</w:t>
            </w:r>
            <w:r w:rsidRPr="00E32B68">
              <w:rPr>
                <w:i/>
                <w:lang w:val="pl-PL"/>
              </w:rPr>
              <w:br/>
              <w:t>e) informacji zwrotnej od uczących się i zainteresowanych stron, w tym skarg uczniów oraz ankiet satysfakcji uczniów/zainteresowanych stron.</w:t>
            </w:r>
            <w:r w:rsidRPr="00E32B68">
              <w:rPr>
                <w:i/>
                <w:lang w:val="pl-PL"/>
              </w:rPr>
              <w:br/>
            </w:r>
            <w:r w:rsidRPr="0016623D">
              <w:rPr>
                <w:i/>
                <w:lang w:val="pl-PL"/>
              </w:rPr>
              <w:t>7.4.3.2 W zaplanowanych odstępach czasu organizacja powinna:</w:t>
            </w:r>
            <w:r w:rsidRPr="0016623D">
              <w:rPr>
                <w:i/>
                <w:lang w:val="pl-PL"/>
              </w:rPr>
              <w:br/>
              <w:t>(…) b) analizować i ulepszać plan komunikacji na podstawie wyników monitoringu.</w:t>
            </w:r>
          </w:p>
        </w:tc>
        <w:tc>
          <w:tcPr>
            <w:tcW w:w="1447" w:type="dxa"/>
            <w:vAlign w:val="center"/>
          </w:tcPr>
          <w:p w14:paraId="3E50C71B" w14:textId="600518D7" w:rsidR="00112190" w:rsidRPr="00A45B98" w:rsidRDefault="00112190" w:rsidP="00112190">
            <w:pPr>
              <w:pStyle w:val="TekstTabeli"/>
              <w:rPr>
                <w:lang w:val="pl-PL"/>
              </w:rPr>
            </w:pPr>
            <w:r w:rsidRPr="00A45B98">
              <w:rPr>
                <w:lang w:val="pl-PL"/>
              </w:rPr>
              <w:t xml:space="preserve">PKA: </w:t>
            </w:r>
            <w:r w:rsidRPr="00A45B98">
              <w:rPr>
                <w:lang w:val="pl-PL"/>
              </w:rPr>
              <w:br/>
            </w:r>
            <w:r w:rsidR="000137D4">
              <w:rPr>
                <w:lang w:val="pl-PL"/>
              </w:rPr>
              <w:t>otoczenie społeczno-gospodarcze, pracodawcy, studenci</w:t>
            </w:r>
          </w:p>
          <w:p w14:paraId="5E92B967" w14:textId="3E96D6C2" w:rsidR="00881745" w:rsidRPr="00A45B98" w:rsidRDefault="00112190" w:rsidP="00112190">
            <w:pPr>
              <w:pStyle w:val="TekstTabeli"/>
              <w:rPr>
                <w:lang w:val="pl-PL"/>
              </w:rPr>
            </w:pPr>
            <w:r w:rsidRPr="00A45B98">
              <w:rPr>
                <w:lang w:val="pl-PL"/>
              </w:rPr>
              <w:t>ISO</w:t>
            </w:r>
            <w:r>
              <w:rPr>
                <w:lang w:val="pl-PL"/>
              </w:rPr>
              <w:t> </w:t>
            </w:r>
            <w:r w:rsidRPr="00A45B98">
              <w:rPr>
                <w:lang w:val="pl-PL"/>
              </w:rPr>
              <w:t xml:space="preserve">21001: studenci, inni </w:t>
            </w:r>
            <w:r w:rsidRPr="00A45B98">
              <w:rPr>
                <w:lang w:val="pl-PL"/>
              </w:rPr>
              <w:br/>
              <w:t>beneficjenci</w:t>
            </w:r>
            <w:r>
              <w:rPr>
                <w:lang w:val="pl-PL"/>
              </w:rPr>
              <w:t>,</w:t>
            </w:r>
          </w:p>
        </w:tc>
      </w:tr>
      <w:tr w:rsidR="000137D4" w:rsidRPr="00233788" w14:paraId="3919FD6E" w14:textId="77777777" w:rsidTr="000137D4">
        <w:trPr>
          <w:cantSplit/>
        </w:trPr>
        <w:tc>
          <w:tcPr>
            <w:tcW w:w="3118" w:type="dxa"/>
            <w:vAlign w:val="center"/>
          </w:tcPr>
          <w:p w14:paraId="24114EF6" w14:textId="7A179DF3" w:rsidR="00FC76C4" w:rsidRPr="00FC76C4" w:rsidRDefault="00FC76C4" w:rsidP="00A45B98">
            <w:pPr>
              <w:pStyle w:val="TekstTabeli"/>
              <w:rPr>
                <w:lang w:val="pl-PL"/>
              </w:rPr>
            </w:pPr>
          </w:p>
        </w:tc>
        <w:tc>
          <w:tcPr>
            <w:tcW w:w="4592" w:type="dxa"/>
            <w:vAlign w:val="center"/>
          </w:tcPr>
          <w:p w14:paraId="470EF800" w14:textId="08A075AE" w:rsidR="00FC76C4" w:rsidRPr="00C745DC" w:rsidRDefault="00C745DC" w:rsidP="00A45B98">
            <w:pPr>
              <w:pStyle w:val="TekstTabeli"/>
              <w:rPr>
                <w:i/>
                <w:lang w:val="pl-PL"/>
              </w:rPr>
            </w:pPr>
            <w:r>
              <w:rPr>
                <w:iCs/>
                <w:lang w:val="pl-PL"/>
              </w:rPr>
              <w:t xml:space="preserve">Rozdział 8 Działanie operacyjne; </w:t>
            </w:r>
            <w:r w:rsidRPr="00E56BA2">
              <w:rPr>
                <w:iCs/>
                <w:lang w:val="pl-PL"/>
              </w:rPr>
              <w:t>8.2 Wymagania dotyczące produktów i usług edukacyjnych; 8.2.1 Określenie wymagań dla produktów i usług edukacyjnych:</w:t>
            </w:r>
            <w:r w:rsidRPr="00E56BA2">
              <w:rPr>
                <w:iCs/>
                <w:lang w:val="pl-PL"/>
              </w:rPr>
              <w:br/>
            </w:r>
            <w:r w:rsidRPr="00E56BA2">
              <w:rPr>
                <w:i/>
                <w:lang w:val="pl-PL"/>
              </w:rPr>
              <w:t>(…) organizacja powinna zapewnić, że wymagania dotyczące produktów i usług edukacyjnych są zdefiniowane, w tym tych:</w:t>
            </w:r>
            <w:r w:rsidRPr="00E56BA2">
              <w:rPr>
                <w:i/>
                <w:lang w:val="pl-PL"/>
              </w:rPr>
              <w:br/>
              <w:t>a) uznanych za konieczne przez organizację ze względu na jej politykę i plan strategiczny;</w:t>
            </w:r>
            <w:r w:rsidRPr="00E56BA2">
              <w:rPr>
                <w:i/>
                <w:lang w:val="pl-PL"/>
              </w:rPr>
              <w:br/>
              <w:t>b) wynikających z analizy potrzeb, (…) (obecnych i potencjalnych) uczących się i innych beneficjentów</w:t>
            </w:r>
          </w:p>
        </w:tc>
        <w:tc>
          <w:tcPr>
            <w:tcW w:w="1447" w:type="dxa"/>
            <w:vAlign w:val="center"/>
          </w:tcPr>
          <w:p w14:paraId="244D0087" w14:textId="7A66BF55" w:rsidR="00FC76C4" w:rsidRPr="00A45B98" w:rsidRDefault="00000137" w:rsidP="00A45B98">
            <w:pPr>
              <w:pStyle w:val="TekstTabeli"/>
              <w:rPr>
                <w:lang w:val="pl-PL"/>
              </w:rPr>
            </w:pPr>
            <w:r w:rsidRPr="00000137">
              <w:rPr>
                <w:lang w:val="pl-PL"/>
              </w:rPr>
              <w:t>ISO 21001</w:t>
            </w:r>
            <w:r w:rsidR="000137D4" w:rsidRPr="00A45B98">
              <w:rPr>
                <w:lang w:val="pl-PL"/>
              </w:rPr>
              <w:t>: studenci</w:t>
            </w:r>
            <w:r w:rsidR="000137D4">
              <w:rPr>
                <w:lang w:val="pl-PL"/>
              </w:rPr>
              <w:t xml:space="preserve"> </w:t>
            </w:r>
            <w:r w:rsidR="000137D4">
              <w:rPr>
                <w:lang w:val="pl-PL"/>
              </w:rPr>
              <w:br/>
              <w:t xml:space="preserve">obecni </w:t>
            </w:r>
            <w:r w:rsidR="000137D4">
              <w:rPr>
                <w:lang w:val="pl-PL"/>
              </w:rPr>
              <w:br/>
              <w:t>i potencjalni</w:t>
            </w:r>
          </w:p>
        </w:tc>
      </w:tr>
      <w:tr w:rsidR="000137D4" w:rsidRPr="00233788" w14:paraId="725B3503" w14:textId="77777777" w:rsidTr="000137D4">
        <w:trPr>
          <w:cantSplit/>
        </w:trPr>
        <w:tc>
          <w:tcPr>
            <w:tcW w:w="3118" w:type="dxa"/>
            <w:vAlign w:val="center"/>
          </w:tcPr>
          <w:p w14:paraId="374BC00E" w14:textId="77777777" w:rsidR="00E32B68" w:rsidRDefault="00E32B68" w:rsidP="00A45B98">
            <w:pPr>
              <w:pStyle w:val="TekstTabeli"/>
              <w:rPr>
                <w:i/>
                <w:iCs/>
                <w:lang w:val="pl-PL"/>
              </w:rPr>
            </w:pPr>
            <w:r>
              <w:rPr>
                <w:lang w:val="pl-PL"/>
              </w:rPr>
              <w:lastRenderedPageBreak/>
              <w:t>Kryterium 3, SJK 3.1:</w:t>
            </w:r>
            <w:r>
              <w:rPr>
                <w:lang w:val="pl-PL"/>
              </w:rPr>
              <w:br/>
            </w:r>
            <w:r w:rsidRPr="009C1AFD">
              <w:rPr>
                <w:i/>
                <w:iCs/>
                <w:lang w:val="pl-PL"/>
              </w:rPr>
              <w:t>Stosowane są formalnie przyjęte i opublikowane, spójne i przejrzyste warunki przyjęcia kandydatów na studia</w:t>
            </w:r>
            <w:r>
              <w:rPr>
                <w:i/>
                <w:iCs/>
                <w:lang w:val="pl-PL"/>
              </w:rPr>
              <w:t xml:space="preserve"> (…).</w:t>
            </w:r>
          </w:p>
          <w:p w14:paraId="5F9EF6B5" w14:textId="1666F27D" w:rsidR="00FC76C4" w:rsidRPr="00FC76C4" w:rsidRDefault="00C745DC" w:rsidP="00A45B98">
            <w:pPr>
              <w:pStyle w:val="TekstTabeli"/>
              <w:rPr>
                <w:lang w:val="pl-PL"/>
              </w:rPr>
            </w:pPr>
            <w:r>
              <w:rPr>
                <w:lang w:val="pl-PL"/>
              </w:rPr>
              <w:t>Kryterium 9, SJK 9.1:</w:t>
            </w:r>
            <w:r>
              <w:rPr>
                <w:lang w:val="pl-PL"/>
              </w:rPr>
              <w:br/>
            </w:r>
            <w:r w:rsidRPr="00B2330E">
              <w:rPr>
                <w:i/>
                <w:iCs/>
                <w:lang w:val="pl-PL"/>
              </w:rPr>
              <w:t>Zapewniony jest publiczny dostęp do aktualnej, kompleksowej, zrozumiałej i zgodnej z potrzebami różnych grup odbiorców informacji o programie studiów i realizacji procesu nauczania i uczenia się (…).</w:t>
            </w:r>
          </w:p>
        </w:tc>
        <w:tc>
          <w:tcPr>
            <w:tcW w:w="4592" w:type="dxa"/>
            <w:vAlign w:val="center"/>
          </w:tcPr>
          <w:p w14:paraId="706B7483" w14:textId="6BA53A1C" w:rsidR="00E32B68" w:rsidRPr="00E56BA2" w:rsidRDefault="00E32B68" w:rsidP="00A45B98">
            <w:pPr>
              <w:pStyle w:val="TekstTabeli"/>
              <w:rPr>
                <w:iCs/>
                <w:lang w:val="pl-PL"/>
              </w:rPr>
            </w:pPr>
            <w:r w:rsidRPr="00BE5AD3">
              <w:rPr>
                <w:iCs/>
                <w:lang w:val="pl-PL"/>
              </w:rPr>
              <w:t>8.2.2 Komunikowanie wymagań dotyczących produktów i usług edukacyjnych:</w:t>
            </w:r>
            <w:r w:rsidRPr="00BE5AD3">
              <w:rPr>
                <w:iCs/>
                <w:lang w:val="pl-PL"/>
              </w:rPr>
              <w:br/>
            </w:r>
            <w:r w:rsidRPr="00BE5AD3">
              <w:rPr>
                <w:i/>
                <w:lang w:val="pl-PL"/>
              </w:rPr>
              <w:t>Na początku, lub przed dostarczeniem produktów i usług edukacyjnych, organizacja powinna powiadomić uczących się oraz innych istotnych [interesariuszy] i (…) sprawdzić ich zrozumienie:</w:t>
            </w:r>
            <w:r w:rsidRPr="00BE5AD3">
              <w:rPr>
                <w:i/>
                <w:lang w:val="pl-PL"/>
              </w:rPr>
              <w:br/>
              <w:t>a) cel(ów), formatu i treści produktów i usług edukacyjnych, w tym instrumentów i kryteriów, które będą używane do oceny;</w:t>
            </w:r>
            <w:r w:rsidRPr="00BE5AD3">
              <w:rPr>
                <w:i/>
                <w:lang w:val="pl-PL"/>
              </w:rPr>
              <w:br/>
              <w:t>b) zobowiązań, odpowiedzialności i oczekiwań stawianych uczącym się i innym beneficjentom;</w:t>
            </w:r>
          </w:p>
        </w:tc>
        <w:tc>
          <w:tcPr>
            <w:tcW w:w="1447" w:type="dxa"/>
            <w:vAlign w:val="center"/>
          </w:tcPr>
          <w:p w14:paraId="48FE19F4" w14:textId="4791DE2E"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odbiorców informacji</w:t>
            </w:r>
          </w:p>
          <w:p w14:paraId="6561C1F8" w14:textId="16104A97" w:rsidR="00FC76C4" w:rsidRPr="000137D4" w:rsidRDefault="000137D4" w:rsidP="000137D4">
            <w:pPr>
              <w:pStyle w:val="TekstTabeli"/>
              <w:rPr>
                <w:lang w:val="pl-PL"/>
              </w:rPr>
            </w:pPr>
            <w:r w:rsidRPr="000137D4">
              <w:rPr>
                <w:lang w:val="pl-PL"/>
              </w:rPr>
              <w:t xml:space="preserve">ISO 21001: studenci, inni </w:t>
            </w:r>
            <w:r w:rsidRPr="000137D4">
              <w:rPr>
                <w:lang w:val="pl-PL"/>
              </w:rPr>
              <w:br/>
            </w:r>
            <w:r>
              <w:rPr>
                <w:lang w:val="pl-PL"/>
              </w:rPr>
              <w:t>beneficjenci</w:t>
            </w:r>
            <w:r w:rsidRPr="000137D4">
              <w:rPr>
                <w:lang w:val="pl-PL"/>
              </w:rPr>
              <w:t>,</w:t>
            </w:r>
            <w:r>
              <w:rPr>
                <w:lang w:val="pl-PL"/>
              </w:rPr>
              <w:t xml:space="preserve"> </w:t>
            </w:r>
          </w:p>
        </w:tc>
      </w:tr>
      <w:tr w:rsidR="000137D4" w:rsidRPr="00233788" w14:paraId="3E492F37" w14:textId="77777777" w:rsidTr="000137D4">
        <w:trPr>
          <w:cantSplit/>
        </w:trPr>
        <w:tc>
          <w:tcPr>
            <w:tcW w:w="3118" w:type="dxa"/>
            <w:vAlign w:val="center"/>
          </w:tcPr>
          <w:p w14:paraId="7148A57D" w14:textId="2A864E4C" w:rsidR="00FC76C4" w:rsidRPr="00FC76C4" w:rsidRDefault="00FD6E5F" w:rsidP="00A45B98">
            <w:pPr>
              <w:pStyle w:val="TekstTabeli"/>
              <w:rPr>
                <w:lang w:val="pl-PL"/>
              </w:rPr>
            </w:pPr>
            <w:r>
              <w:rPr>
                <w:lang w:val="pl-PL"/>
              </w:rPr>
              <w:t>Kryterium 8, SJK 8.1:</w:t>
            </w:r>
            <w:r>
              <w:rPr>
                <w:lang w:val="pl-PL"/>
              </w:rPr>
              <w:br/>
            </w:r>
            <w:r w:rsidRPr="00FD6E5F">
              <w:rPr>
                <w:i/>
                <w:iCs/>
                <w:lang w:val="pl-PL"/>
              </w:rPr>
              <w:t>Wsparcie studentów w procesie uczenia się jest wszechstronne, przybiera różne formy, adekwatne do efektów uczenia się, uwzględnia zróżnicowane potrzeby studentów, sprzyja rozwojowi naukowemu, społecznemu i zawodowemu studentów (…).</w:t>
            </w:r>
          </w:p>
        </w:tc>
        <w:tc>
          <w:tcPr>
            <w:tcW w:w="4592" w:type="dxa"/>
            <w:vAlign w:val="center"/>
          </w:tcPr>
          <w:p w14:paraId="0B01A19A" w14:textId="0295D933" w:rsidR="00FC76C4" w:rsidRPr="00BE5AD3" w:rsidRDefault="00E32B68" w:rsidP="00A45B98">
            <w:pPr>
              <w:pStyle w:val="TekstTabeli"/>
              <w:rPr>
                <w:iCs/>
                <w:lang w:val="pl-PL"/>
              </w:rPr>
            </w:pPr>
            <w:r w:rsidRPr="00985351">
              <w:rPr>
                <w:iCs/>
                <w:lang w:val="pl-PL"/>
              </w:rPr>
              <w:t>8.5 Dostarczanie produktów i usług edukacyjnych; 8.5.3 Własność należąca do stron zainteresowanych:</w:t>
            </w:r>
            <w:r w:rsidRPr="00985351">
              <w:rPr>
                <w:iCs/>
                <w:lang w:val="pl-PL"/>
              </w:rPr>
              <w:br/>
            </w:r>
            <w:r w:rsidRPr="00985351">
              <w:rPr>
                <w:i/>
                <w:lang w:val="pl-PL"/>
              </w:rPr>
              <w:t>Organizacja edukacyjna powinna z należytą starannością zarządzać własnością należącą do jakiejkolwiek zainteresowanej strony, która jest pod jej kontrolą lub jest przez nią wykorzystywana.</w:t>
            </w:r>
          </w:p>
        </w:tc>
        <w:tc>
          <w:tcPr>
            <w:tcW w:w="1447" w:type="dxa"/>
            <w:vAlign w:val="center"/>
          </w:tcPr>
          <w:p w14:paraId="6851D488" w14:textId="052BFB5F"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studenci</w:t>
            </w:r>
          </w:p>
          <w:p w14:paraId="58A147B7" w14:textId="218A1E0D" w:rsidR="00FC76C4" w:rsidRPr="00A45B98" w:rsidRDefault="000137D4" w:rsidP="000137D4">
            <w:pPr>
              <w:pStyle w:val="TekstTabeli"/>
              <w:rPr>
                <w:lang w:val="pl-PL"/>
              </w:rPr>
            </w:pPr>
            <w:r w:rsidRPr="000137D4">
              <w:rPr>
                <w:lang w:val="pl-PL"/>
              </w:rPr>
              <w:t xml:space="preserve">ISO 21001: </w:t>
            </w:r>
            <w:r>
              <w:rPr>
                <w:lang w:val="pl-PL"/>
              </w:rPr>
              <w:t xml:space="preserve">różni </w:t>
            </w:r>
            <w:r>
              <w:rPr>
                <w:lang w:val="pl-PL"/>
              </w:rPr>
              <w:br/>
              <w:t>interesariusze</w:t>
            </w:r>
            <w:r w:rsidRPr="000137D4">
              <w:rPr>
                <w:lang w:val="pl-PL"/>
              </w:rPr>
              <w:t>,</w:t>
            </w:r>
          </w:p>
        </w:tc>
      </w:tr>
      <w:tr w:rsidR="000137D4" w:rsidRPr="00233788" w14:paraId="5237F5AF" w14:textId="77777777" w:rsidTr="000137D4">
        <w:trPr>
          <w:cantSplit/>
        </w:trPr>
        <w:tc>
          <w:tcPr>
            <w:tcW w:w="3118" w:type="dxa"/>
            <w:vAlign w:val="center"/>
          </w:tcPr>
          <w:p w14:paraId="2BFE9C61" w14:textId="61C1F12E" w:rsidR="00C745DC" w:rsidRDefault="00C745DC" w:rsidP="00A45B98">
            <w:pPr>
              <w:pStyle w:val="TekstTabeli"/>
              <w:rPr>
                <w:lang w:val="pl-PL"/>
              </w:rPr>
            </w:pPr>
            <w:r>
              <w:rPr>
                <w:lang w:val="pl-PL"/>
              </w:rPr>
              <w:t>Kryterium 3, SJK 3.2:</w:t>
            </w:r>
            <w:r>
              <w:rPr>
                <w:lang w:val="pl-PL"/>
              </w:rPr>
              <w:br/>
            </w:r>
            <w:r w:rsidRPr="0046440A">
              <w:rPr>
                <w:i/>
                <w:iCs/>
                <w:lang w:val="pl-PL"/>
              </w:rPr>
              <w:t>System weryfikacji efektów uczenia się umożliwia monitorowanie postępów (…) i wiarygodną ocenę stopnia osiągnięcia przez studentów efektów uczenia się, a (…) metody weryfikacji i oceny są zorientowane na studenta (…).</w:t>
            </w:r>
          </w:p>
          <w:p w14:paraId="097ACE5F" w14:textId="5017615A" w:rsidR="0090001A" w:rsidRPr="00E32B68" w:rsidRDefault="00E32B68" w:rsidP="00A45B98">
            <w:pPr>
              <w:pStyle w:val="TekstTabeli"/>
              <w:rPr>
                <w:lang w:val="pl-PL"/>
              </w:rPr>
            </w:pPr>
            <w:r>
              <w:rPr>
                <w:lang w:val="pl-PL"/>
              </w:rPr>
              <w:t>Kryterium 9, SJK 9.2:</w:t>
            </w:r>
            <w:r>
              <w:rPr>
                <w:lang w:val="pl-PL"/>
              </w:rPr>
              <w:br/>
            </w:r>
            <w:r w:rsidRPr="007770AA">
              <w:rPr>
                <w:i/>
                <w:iCs/>
                <w:lang w:val="pl-PL"/>
              </w:rPr>
              <w:t>Zakres przedmiotowy i jakość informacji o studiach podlegają systematycznym ocenom, w których uczestniczą studenci i inni odbiorcy informacji (…)</w:t>
            </w:r>
          </w:p>
        </w:tc>
        <w:tc>
          <w:tcPr>
            <w:tcW w:w="4592" w:type="dxa"/>
            <w:vAlign w:val="center"/>
          </w:tcPr>
          <w:p w14:paraId="5EEBD74D" w14:textId="1F93C444" w:rsidR="00E32B68" w:rsidRDefault="00E32B68" w:rsidP="00A45B98">
            <w:pPr>
              <w:pStyle w:val="TekstTabeli"/>
              <w:rPr>
                <w:iCs/>
                <w:lang w:val="pl-PL"/>
              </w:rPr>
            </w:pPr>
            <w:r>
              <w:rPr>
                <w:lang w:val="pl-PL"/>
              </w:rPr>
              <w:t xml:space="preserve">Rozdział 9 Ocena efektów działania; 9.1 Monitorowanie, pomiar, analiza i ocena; </w:t>
            </w:r>
            <w:r w:rsidRPr="00985351">
              <w:rPr>
                <w:lang w:val="pl-PL"/>
              </w:rPr>
              <w:t>9.1.2 Satysfakcja uczących się, innych beneficjentów i personelu</w:t>
            </w:r>
            <w:r>
              <w:rPr>
                <w:lang w:val="pl-PL"/>
              </w:rPr>
              <w:t>;</w:t>
            </w:r>
            <w:r w:rsidRPr="00985351">
              <w:rPr>
                <w:lang w:val="pl-PL"/>
              </w:rPr>
              <w:t xml:space="preserve"> 9.1.2.1 Monitorowanie Satysfakcji:</w:t>
            </w:r>
            <w:r w:rsidRPr="00985351">
              <w:rPr>
                <w:lang w:val="pl-PL"/>
              </w:rPr>
              <w:br/>
            </w:r>
            <w:r w:rsidRPr="00985351">
              <w:rPr>
                <w:i/>
                <w:iCs/>
                <w:lang w:val="pl-PL"/>
              </w:rPr>
              <w:t>Organizacja powinna monitorować satysfakcję uczących się, innych beneficjentów i personelu, a także ich postrzeganie stopnia, w jakim ich potrzeby i oczekiwania zostały spełnione.</w:t>
            </w:r>
          </w:p>
          <w:p w14:paraId="474BD652" w14:textId="1102AE71" w:rsidR="0090001A" w:rsidRPr="000137D4" w:rsidRDefault="00E32B68" w:rsidP="000137D4">
            <w:pPr>
              <w:pStyle w:val="TekstTabeli"/>
              <w:rPr>
                <w:iCs/>
                <w:lang w:val="pl-PL"/>
              </w:rPr>
            </w:pPr>
            <w:r w:rsidRPr="00E32B68">
              <w:rPr>
                <w:iCs/>
                <w:lang w:val="pl-PL"/>
              </w:rPr>
              <w:t>9.1.3 Inne monitorowanie i mierzenie potrzeb:</w:t>
            </w:r>
            <w:r w:rsidRPr="00E32B68">
              <w:rPr>
                <w:iCs/>
                <w:lang w:val="pl-PL"/>
              </w:rPr>
              <w:br/>
            </w:r>
            <w:r w:rsidRPr="00E32B68">
              <w:rPr>
                <w:i/>
                <w:lang w:val="pl-PL"/>
              </w:rPr>
              <w:t>Organizacja powinna zapewnić, że następujące informacje zwrotne są pozyskiwane od i udostępniane odpowiednim interesariuszom:</w:t>
            </w:r>
            <w:r w:rsidRPr="00E32B68">
              <w:rPr>
                <w:i/>
                <w:lang w:val="pl-PL"/>
              </w:rPr>
              <w:br/>
              <w:t>a) opinie na temat produktów i usług edukacyjnych;</w:t>
            </w:r>
            <w:r w:rsidRPr="00E32B68">
              <w:rPr>
                <w:i/>
                <w:lang w:val="pl-PL"/>
              </w:rPr>
              <w:br/>
              <w:t>b) opinie na temat ich skuteczności w osiąganiu uzgodnionych wyników kształcenia;</w:t>
            </w:r>
            <w:r w:rsidRPr="00E32B68">
              <w:rPr>
                <w:i/>
                <w:lang w:val="pl-PL"/>
              </w:rPr>
              <w:br/>
              <w:t>c) opinie na temat wpływu organizacji na społeczność.</w:t>
            </w:r>
          </w:p>
        </w:tc>
        <w:tc>
          <w:tcPr>
            <w:tcW w:w="1447" w:type="dxa"/>
            <w:vAlign w:val="center"/>
          </w:tcPr>
          <w:p w14:paraId="4AAF9185" w14:textId="79B5D0B2"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 xml:space="preserve">studenci, </w:t>
            </w:r>
            <w:r>
              <w:rPr>
                <w:lang w:val="pl-PL"/>
              </w:rPr>
              <w:br/>
              <w:t>różne grupy odbiorców informacji</w:t>
            </w:r>
          </w:p>
          <w:p w14:paraId="4369F064" w14:textId="25581EAD" w:rsidR="0090001A" w:rsidRPr="00A45B98" w:rsidRDefault="000137D4" w:rsidP="000137D4">
            <w:pPr>
              <w:pStyle w:val="TekstTabeli"/>
              <w:rPr>
                <w:lang w:val="pl-PL"/>
              </w:rPr>
            </w:pPr>
            <w:r w:rsidRPr="000137D4">
              <w:rPr>
                <w:lang w:val="pl-PL"/>
              </w:rPr>
              <w:t>ISO 21001: studenci,</w:t>
            </w:r>
            <w:r>
              <w:rPr>
                <w:lang w:val="pl-PL"/>
              </w:rPr>
              <w:t xml:space="preserve"> </w:t>
            </w:r>
            <w:r>
              <w:rPr>
                <w:lang w:val="pl-PL"/>
              </w:rPr>
              <w:br/>
              <w:t xml:space="preserve">pracownicy, </w:t>
            </w:r>
            <w:r w:rsidRPr="000137D4">
              <w:rPr>
                <w:lang w:val="pl-PL"/>
              </w:rPr>
              <w:t xml:space="preserve">inni </w:t>
            </w:r>
            <w:r w:rsidRPr="000137D4">
              <w:rPr>
                <w:lang w:val="pl-PL"/>
              </w:rPr>
              <w:br/>
            </w:r>
            <w:r>
              <w:rPr>
                <w:lang w:val="pl-PL"/>
              </w:rPr>
              <w:t>beneficjenci</w:t>
            </w:r>
            <w:r w:rsidRPr="000137D4">
              <w:rPr>
                <w:lang w:val="pl-PL"/>
              </w:rPr>
              <w:t>,</w:t>
            </w:r>
            <w:r>
              <w:rPr>
                <w:lang w:val="pl-PL"/>
              </w:rPr>
              <w:br/>
              <w:t xml:space="preserve">społeczeństwo, </w:t>
            </w:r>
          </w:p>
        </w:tc>
      </w:tr>
      <w:tr w:rsidR="000137D4" w:rsidRPr="00233788" w14:paraId="47C0A29D" w14:textId="77777777" w:rsidTr="000137D4">
        <w:trPr>
          <w:cantSplit/>
        </w:trPr>
        <w:tc>
          <w:tcPr>
            <w:tcW w:w="3118" w:type="dxa"/>
            <w:vAlign w:val="center"/>
          </w:tcPr>
          <w:p w14:paraId="7B338F9F" w14:textId="73494FFD" w:rsidR="0090001A" w:rsidRPr="0090001A" w:rsidRDefault="00E32B68" w:rsidP="00A45B98">
            <w:pPr>
              <w:pStyle w:val="TekstTabeli"/>
              <w:rPr>
                <w:lang w:val="pl-PL"/>
              </w:rPr>
            </w:pPr>
            <w:r>
              <w:rPr>
                <w:lang w:val="pl-PL"/>
              </w:rPr>
              <w:t>Kryterium 10, SJK 10.1:</w:t>
            </w:r>
            <w:r>
              <w:rPr>
                <w:lang w:val="pl-PL"/>
              </w:rPr>
              <w:br/>
            </w:r>
            <w:r w:rsidRPr="007770AA">
              <w:rPr>
                <w:i/>
                <w:iCs/>
                <w:lang w:val="pl-PL"/>
              </w:rPr>
              <w:t xml:space="preserve">(…) prowadzone są systematyczne oceny </w:t>
            </w:r>
            <w:r w:rsidR="00C745DC">
              <w:rPr>
                <w:i/>
                <w:iCs/>
                <w:lang w:val="pl-PL"/>
              </w:rPr>
              <w:t>(…)</w:t>
            </w:r>
            <w:r w:rsidRPr="007770AA">
              <w:rPr>
                <w:i/>
                <w:iCs/>
                <w:lang w:val="pl-PL"/>
              </w:rPr>
              <w:t xml:space="preserve"> oparte o wyniki analizy wiarygodnych danych i informacji, z udziałem interesariuszy wewnętrznych </w:t>
            </w:r>
            <w:r w:rsidR="00C745DC">
              <w:rPr>
                <w:i/>
                <w:iCs/>
                <w:lang w:val="pl-PL"/>
              </w:rPr>
              <w:t>(…)</w:t>
            </w:r>
            <w:r w:rsidRPr="007770AA">
              <w:rPr>
                <w:i/>
                <w:iCs/>
                <w:lang w:val="pl-PL"/>
              </w:rPr>
              <w:t xml:space="preserve"> oraz zewnętrznych, mające na celu doskonalenie jakości kształcenia.</w:t>
            </w:r>
          </w:p>
        </w:tc>
        <w:tc>
          <w:tcPr>
            <w:tcW w:w="4592" w:type="dxa"/>
            <w:vAlign w:val="center"/>
          </w:tcPr>
          <w:p w14:paraId="04E5C92C" w14:textId="7E635494" w:rsidR="000137D4" w:rsidRPr="000137D4" w:rsidRDefault="000137D4" w:rsidP="00A45B98">
            <w:pPr>
              <w:pStyle w:val="TekstTabeli"/>
              <w:rPr>
                <w:iCs/>
                <w:lang w:val="pl-PL"/>
              </w:rPr>
            </w:pPr>
            <w:r w:rsidRPr="0090001A">
              <w:rPr>
                <w:iCs/>
                <w:lang w:val="pl-PL"/>
              </w:rPr>
              <w:t>9.1.4 Metody monitorowania, pomiaru, analizy i oceny</w:t>
            </w:r>
            <w:r w:rsidRPr="000137D4">
              <w:rPr>
                <w:iCs/>
                <w:lang w:val="pl-PL"/>
              </w:rPr>
              <w:t>:</w:t>
            </w:r>
            <w:r w:rsidRPr="000137D4">
              <w:rPr>
                <w:iCs/>
                <w:lang w:val="pl-PL"/>
              </w:rPr>
              <w:br/>
            </w:r>
            <w:r w:rsidRPr="0090001A">
              <w:rPr>
                <w:i/>
                <w:lang w:val="pl-PL"/>
              </w:rPr>
              <w:t>9.1.4.2 Organizacja powinna zapewnić, że:</w:t>
            </w:r>
            <w:r w:rsidRPr="0090001A">
              <w:rPr>
                <w:i/>
                <w:lang w:val="pl-PL"/>
              </w:rPr>
              <w:br/>
              <w:t>a) zainteresowane strony zaangażowane w lub pod wpływem procesu oceniania są identyfikowane</w:t>
            </w:r>
          </w:p>
          <w:p w14:paraId="0419BF7A" w14:textId="2EEAE87D" w:rsidR="0090001A" w:rsidRPr="0090001A" w:rsidRDefault="0090001A" w:rsidP="00A45B98">
            <w:pPr>
              <w:pStyle w:val="TekstTabeli"/>
              <w:rPr>
                <w:iCs/>
                <w:lang w:val="pl-PL"/>
              </w:rPr>
            </w:pPr>
            <w:r w:rsidRPr="000137D4">
              <w:rPr>
                <w:iCs/>
                <w:lang w:val="pl-PL"/>
              </w:rPr>
              <w:t>9.3 Przegląd zarządzania; 9.3.3 Wyniki przeglądu zarządzania:</w:t>
            </w:r>
            <w:r w:rsidRPr="000137D4">
              <w:rPr>
                <w:iCs/>
                <w:lang w:val="pl-PL"/>
              </w:rPr>
              <w:br/>
            </w:r>
            <w:r w:rsidRPr="000137D4">
              <w:rPr>
                <w:i/>
                <w:lang w:val="pl-PL"/>
              </w:rPr>
              <w:t xml:space="preserve">Wyniki przeglądu zarządzania powinny zawierać decyzje odnoszące się do: </w:t>
            </w:r>
            <w:r w:rsidRPr="000137D4">
              <w:rPr>
                <w:i/>
                <w:lang w:val="pl-PL"/>
              </w:rPr>
              <w:br/>
              <w:t xml:space="preserve">a) możliwości ciągłego doskonalenia; </w:t>
            </w:r>
            <w:r w:rsidRPr="000137D4">
              <w:rPr>
                <w:i/>
                <w:lang w:val="pl-PL"/>
              </w:rPr>
              <w:br/>
              <w:t>b) potrzeby wprowadzenia zmian w SZOE;</w:t>
            </w:r>
            <w:r w:rsidRPr="000137D4">
              <w:rPr>
                <w:i/>
                <w:lang w:val="pl-PL"/>
              </w:rPr>
              <w:br/>
              <w:t>c) zapotrzebowania na zasoby</w:t>
            </w:r>
          </w:p>
        </w:tc>
        <w:tc>
          <w:tcPr>
            <w:tcW w:w="1447" w:type="dxa"/>
            <w:vAlign w:val="center"/>
          </w:tcPr>
          <w:p w14:paraId="6CDB26DB" w14:textId="49ABB44A" w:rsidR="000137D4" w:rsidRPr="000137D4" w:rsidRDefault="000137D4" w:rsidP="000137D4">
            <w:pPr>
              <w:pStyle w:val="TekstTabeli"/>
              <w:rPr>
                <w:lang w:val="pl-PL"/>
              </w:rPr>
            </w:pPr>
            <w:r w:rsidRPr="000137D4">
              <w:rPr>
                <w:lang w:val="pl-PL"/>
              </w:rPr>
              <w:t xml:space="preserve">PKA: </w:t>
            </w:r>
            <w:r w:rsidRPr="000137D4">
              <w:rPr>
                <w:lang w:val="pl-PL"/>
              </w:rPr>
              <w:br/>
            </w:r>
            <w:r>
              <w:rPr>
                <w:lang w:val="pl-PL"/>
              </w:rPr>
              <w:t>różne grupy interesariuszy</w:t>
            </w:r>
          </w:p>
          <w:p w14:paraId="6AD35068" w14:textId="763F7A11" w:rsidR="0090001A" w:rsidRPr="00A45B98" w:rsidRDefault="000137D4" w:rsidP="000137D4">
            <w:pPr>
              <w:pStyle w:val="TekstTabeli"/>
              <w:rPr>
                <w:lang w:val="pl-PL"/>
              </w:rPr>
            </w:pPr>
            <w:r w:rsidRPr="000137D4">
              <w:rPr>
                <w:lang w:val="pl-PL"/>
              </w:rPr>
              <w:t xml:space="preserve">ISO 21001: </w:t>
            </w:r>
            <w:r>
              <w:rPr>
                <w:lang w:val="pl-PL"/>
              </w:rPr>
              <w:t>różne grupy interesariuszy</w:t>
            </w:r>
            <w:r w:rsidRPr="000137D4">
              <w:rPr>
                <w:lang w:val="pl-PL"/>
              </w:rPr>
              <w:t>,</w:t>
            </w:r>
          </w:p>
        </w:tc>
      </w:tr>
      <w:tr w:rsidR="000137D4" w:rsidRPr="00233788" w14:paraId="4E6189B8" w14:textId="77777777" w:rsidTr="000137D4">
        <w:trPr>
          <w:cantSplit/>
        </w:trPr>
        <w:tc>
          <w:tcPr>
            <w:tcW w:w="3118" w:type="dxa"/>
            <w:vAlign w:val="center"/>
          </w:tcPr>
          <w:p w14:paraId="7136FA3B" w14:textId="77777777" w:rsidR="0090001A" w:rsidRPr="0090001A" w:rsidRDefault="0090001A" w:rsidP="00112190">
            <w:pPr>
              <w:pStyle w:val="TekstTabeli"/>
              <w:keepNext/>
              <w:rPr>
                <w:lang w:val="pl-PL"/>
              </w:rPr>
            </w:pPr>
          </w:p>
        </w:tc>
        <w:tc>
          <w:tcPr>
            <w:tcW w:w="4592" w:type="dxa"/>
            <w:vAlign w:val="center"/>
          </w:tcPr>
          <w:p w14:paraId="652A9B3F" w14:textId="67D2F143" w:rsidR="0090001A" w:rsidRPr="0090001A" w:rsidRDefault="0090001A" w:rsidP="00112190">
            <w:pPr>
              <w:pStyle w:val="TekstTabeli"/>
              <w:keepNext/>
              <w:rPr>
                <w:iCs/>
                <w:lang w:val="pl-PL"/>
              </w:rPr>
            </w:pPr>
            <w:r>
              <w:rPr>
                <w:iCs/>
                <w:lang w:val="pl-PL"/>
              </w:rPr>
              <w:t xml:space="preserve">Rozdział 10 Poprawa; </w:t>
            </w:r>
            <w:r w:rsidRPr="0090001A">
              <w:rPr>
                <w:iCs/>
                <w:lang w:val="pl-PL"/>
              </w:rPr>
              <w:t>10.3 Możliwości doskonalenia:</w:t>
            </w:r>
            <w:r w:rsidRPr="0090001A">
              <w:rPr>
                <w:iCs/>
                <w:lang w:val="pl-PL"/>
              </w:rPr>
              <w:br/>
            </w:r>
            <w:r w:rsidRPr="0090001A">
              <w:rPr>
                <w:i/>
                <w:lang w:val="pl-PL"/>
              </w:rPr>
              <w:t>Organizacja powinna określić i wybrać możliwości doskonalenia oraz wdrożyć wszelkie niezbędne działania w celu spełnienia wymagań uczących się i</w:t>
            </w:r>
            <w:r w:rsidR="00112190">
              <w:rPr>
                <w:i/>
                <w:lang w:val="pl-PL"/>
              </w:rPr>
              <w:t> </w:t>
            </w:r>
            <w:r w:rsidRPr="0090001A">
              <w:rPr>
                <w:i/>
                <w:lang w:val="pl-PL"/>
              </w:rPr>
              <w:t>innych beneficjentów oraz zwiększenia zadowolenia uczących się, innych beneficjentów, personelu oraz innych istotnych zainteresowanych stron, w tym dostawców zewnętrznych.</w:t>
            </w:r>
          </w:p>
        </w:tc>
        <w:tc>
          <w:tcPr>
            <w:tcW w:w="1447" w:type="dxa"/>
            <w:vAlign w:val="center"/>
          </w:tcPr>
          <w:p w14:paraId="2E92BCCB" w14:textId="5D3F6F8D" w:rsidR="0090001A" w:rsidRPr="00A45B98" w:rsidRDefault="000137D4" w:rsidP="00112190">
            <w:pPr>
              <w:pStyle w:val="TekstTabeli"/>
              <w:keepNext/>
              <w:rPr>
                <w:lang w:val="pl-PL"/>
              </w:rPr>
            </w:pPr>
            <w:r w:rsidRPr="000137D4">
              <w:rPr>
                <w:lang w:val="pl-PL"/>
              </w:rPr>
              <w:t>ISO 21001:</w:t>
            </w:r>
            <w:r>
              <w:rPr>
                <w:lang w:val="pl-PL"/>
              </w:rPr>
              <w:t xml:space="preserve"> studenci, pracownicy, inni beneficjenci,</w:t>
            </w:r>
            <w:r w:rsidRPr="000137D4">
              <w:rPr>
                <w:lang w:val="pl-PL"/>
              </w:rPr>
              <w:t xml:space="preserve"> </w:t>
            </w:r>
            <w:r>
              <w:rPr>
                <w:lang w:val="pl-PL"/>
              </w:rPr>
              <w:t xml:space="preserve">różne inne grupy </w:t>
            </w:r>
            <w:r>
              <w:rPr>
                <w:lang w:val="pl-PL"/>
              </w:rPr>
              <w:br/>
              <w:t>interesariuszy</w:t>
            </w:r>
          </w:p>
        </w:tc>
      </w:tr>
    </w:tbl>
    <w:p w14:paraId="73D9D3AC" w14:textId="51870A07" w:rsidR="00881745" w:rsidRPr="00D95B07" w:rsidRDefault="00881745" w:rsidP="007770AA">
      <w:pPr>
        <w:pStyle w:val="rdo"/>
        <w:rPr>
          <w:lang w:val="pl-PL"/>
        </w:rPr>
      </w:pPr>
      <w:r w:rsidRPr="00D95B07">
        <w:rPr>
          <w:lang w:val="pl-PL"/>
        </w:rPr>
        <w:t xml:space="preserve">Źródło: opracowanie własne na podstawie </w:t>
      </w:r>
      <w:r w:rsidR="00FC76C4" w:rsidRPr="007770AA">
        <w:fldChar w:fldCharType="begin" w:fldLock="1"/>
      </w:r>
      <w:r w:rsidR="0059211F"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00FC76C4" w:rsidRPr="007770AA">
        <w:fldChar w:fldCharType="separate"/>
      </w:r>
      <w:r w:rsidR="00FC76C4" w:rsidRPr="00D95B07">
        <w:rPr>
          <w:noProof/>
          <w:lang w:val="pl-PL"/>
        </w:rPr>
        <w:t>(ISO 21001, 2018; PKA, 2019a)</w:t>
      </w:r>
      <w:r w:rsidR="00FC76C4" w:rsidRPr="007770AA">
        <w:fldChar w:fldCharType="end"/>
      </w:r>
      <w:r w:rsidRPr="00D95B07">
        <w:rPr>
          <w:lang w:val="pl-PL"/>
        </w:rPr>
        <w:t xml:space="preserve"> </w:t>
      </w:r>
    </w:p>
    <w:p w14:paraId="6EAD37D9" w14:textId="44CC6BF2" w:rsidR="007770AA" w:rsidRDefault="00127C0D" w:rsidP="007770AA">
      <w:r>
        <w:t xml:space="preserve">Porównując odniesienia do interesariuszy w standardach jakości kształcenia w ramach kryteriów oceny programowej PKA oraz w wymaganiach systemu zarządzania jakością usług edukacyjnych można zauważyć, że w obu dokumentach znajdują się odniesienia do różnych grup interesariuszy. </w:t>
      </w:r>
      <w:r w:rsidR="00CA2FD3">
        <w:t xml:space="preserve">Niemniej już na po pobieżnej analizie można dostrzec, że w kryteriach oceny PKA większość odniesień dotyczy studentów. W drugiej kolejności pod względem częstości pojawiają się nauczyciele akademiccy, a pojedyncze odniesienia uwzględniają innych uczestników funkcjonowania uczelni. Pod tym względem norma ISO 21001 wykazuje pewne podobieństwa, ale też zasadnicze różnice. Na pewno studenci (właściwie uczniowie – </w:t>
      </w:r>
      <w:r w:rsidR="00CA2FD3" w:rsidRPr="00CA2FD3">
        <w:rPr>
          <w:i/>
          <w:iCs/>
        </w:rPr>
        <w:t>learners</w:t>
      </w:r>
      <w:r w:rsidR="00CA2FD3">
        <w:t>) pojawiają się najczęściej natomiast zazwyczaj wśród odniesień do interesariuszy występują oni wspólnie z pracownikami oraz grupą określaną w normie jako „inni beneficjenci”.</w:t>
      </w:r>
      <w:r w:rsidR="00D167DA">
        <w:t xml:space="preserve"> Podobnie odniesienia do społeczeństwa są w ISO 21001 robione wprost, a w kryteriach PKA odnoszą się one tylko d</w:t>
      </w:r>
      <w:r w:rsidR="00877299">
        <w:t>o kontekstu społeczno-gospodarczego ze szczególnym wskazaniem pracodawców. Zestawienie porównawcze w tabeli po</w:t>
      </w:r>
      <w:r w:rsidR="00877299">
        <w:fldChar w:fldCharType="begin"/>
      </w:r>
      <w:r w:rsidR="00877299">
        <w:instrText xml:space="preserve"> REF _Ref157204748 \p \h </w:instrText>
      </w:r>
      <w:r w:rsidR="00877299">
        <w:fldChar w:fldCharType="separate"/>
      </w:r>
      <w:r w:rsidR="00BF7D63">
        <w:t>wyżej</w:t>
      </w:r>
      <w:r w:rsidR="00877299">
        <w:fldChar w:fldCharType="end"/>
      </w:r>
      <w:r w:rsidR="00877299">
        <w:t xml:space="preserve"> (</w:t>
      </w:r>
      <w:r w:rsidR="00877299">
        <w:fldChar w:fldCharType="begin"/>
      </w:r>
      <w:r w:rsidR="00877299">
        <w:instrText xml:space="preserve"> REF _Ref134898257 \h </w:instrText>
      </w:r>
      <w:r w:rsidR="00877299">
        <w:fldChar w:fldCharType="separate"/>
      </w:r>
      <w:r w:rsidR="00BF7D63" w:rsidRPr="00ED45D2">
        <w:t xml:space="preserve">Tabela </w:t>
      </w:r>
      <w:r w:rsidR="00BF7D63">
        <w:rPr>
          <w:noProof/>
        </w:rPr>
        <w:t>57</w:t>
      </w:r>
      <w:r w:rsidR="00877299">
        <w:fldChar w:fldCharType="end"/>
      </w:r>
      <w:r w:rsidR="00877299">
        <w:t>) zostało wykonane w taki sposób by zestawić ze sobą zagadnienia</w:t>
      </w:r>
      <w:r w:rsidR="00322065">
        <w:t>,</w:t>
      </w:r>
      <w:r w:rsidR="00877299">
        <w:t xml:space="preserve"> dla których znajdują się odniesienia do </w:t>
      </w:r>
      <w:r w:rsidR="00322065">
        <w:t>interesariuszy, a które są zbliżone tematycznie.</w:t>
      </w:r>
      <w:r w:rsidR="00877299">
        <w:t xml:space="preserve"> </w:t>
      </w:r>
      <w:r w:rsidR="00322065">
        <w:t>Takie porównanie ukazuje, że odniesienia do interesariuszy można odnaleźć zarówno w każdym z kryteriów PKA jak i w każdym z rozdziałów normy ISO</w:t>
      </w:r>
      <w:r w:rsidR="00355DA5">
        <w:t> </w:t>
      </w:r>
      <w:r w:rsidR="00322065">
        <w:t>21001 dotyczących wymagań</w:t>
      </w:r>
      <w:r w:rsidR="00877299">
        <w:t>.</w:t>
      </w:r>
      <w:r w:rsidR="00322065">
        <w:t xml:space="preserve"> Jednak zauważalne jest też to, że kryteria PKA odnoszą się do jakości tylko wybranego fragmenty działań uczelni jakim jest kształcenie. W tym aspekcie zastanawiającym jest to dlaczego wymagania </w:t>
      </w:r>
      <w:r w:rsidR="00893BA8">
        <w:t>będące obligatoryjnymi dla polskich uczelni nie uwzględniają choćby tak istotnego obszaru jak badania-naukowe, a także innych związanych z efektami działań uczelni. Takie wąskie ujęcie wydaje się nieprzystające do działalności uniwersyteckiej. Z drugiej strony norma ISO</w:t>
      </w:r>
      <w:r w:rsidR="00355DA5">
        <w:t> </w:t>
      </w:r>
      <w:r w:rsidR="00893BA8">
        <w:t xml:space="preserve">21001, która ma charakter uniwersalny, gdyż jest opracowana z myślą o organizacjach edukacyjnych. Pewne podrozdziały i komentarze zawierające uszczegółowienia wymagań dla specyficznych rodzajów działalności edukacyjnej dość precyzyjnie ukazują te wymagania, które są istotne dla </w:t>
      </w:r>
      <w:r w:rsidR="00501A43">
        <w:t>szczególnych</w:t>
      </w:r>
      <w:r w:rsidR="00893BA8">
        <w:t xml:space="preserve"> rodzaju działalności</w:t>
      </w:r>
      <w:r w:rsidR="00501A43">
        <w:t xml:space="preserve"> (np. edukacja specjalna, przedszkola)</w:t>
      </w:r>
      <w:r w:rsidR="00893BA8">
        <w:t xml:space="preserve">. </w:t>
      </w:r>
      <w:r w:rsidR="00501A43">
        <w:t>Natomiast sposób zdefiniowania pojęcia zainteresowanych stron stosowanego zamiast określenia interesariuszy precyzyjnie wskazuje, że organizacja powinna uwzględniać szerokie grono różnych grup osób związanych z jej działalnością. W tym kontekście wymagania ISO</w:t>
      </w:r>
      <w:r w:rsidR="00355DA5">
        <w:t> </w:t>
      </w:r>
      <w:r w:rsidR="00501A43">
        <w:t>21001 znacznie lepiej przystają do działalności uniwersyteckiej niż kryteria oceny PKA.</w:t>
      </w:r>
      <w:r w:rsidR="00355DA5">
        <w:t xml:space="preserve"> W tym kontekście wydaje się, że kryteria PKA będąc uproszczoną wersją wymagań projakościowych w porównaniu do wymagań ISO 21001 raczej byłyby odpowiednie do stosowania jako w pewnym sensie uproszczona wersja systemy zarzadzania jakością organizacji edukacyjnej </w:t>
      </w:r>
      <w:r w:rsidR="00355DA5">
        <w:lastRenderedPageBreak/>
        <w:t>prowadzącej szkolenia przygotowujące do specyficznych roli zawodowych niż dojrzałej działalności uniwersyteckiej.</w:t>
      </w:r>
    </w:p>
    <w:p w14:paraId="09BF56CB" w14:textId="735BC559" w:rsidR="00021773" w:rsidRDefault="00021773" w:rsidP="00021773">
      <w:r w:rsidRPr="00233788">
        <w:t xml:space="preserve">W przypadku uczelni publicznych jednym z </w:t>
      </w:r>
      <w:r w:rsidR="002F12CF">
        <w:t>najistotniejszych</w:t>
      </w:r>
      <w:r w:rsidRPr="00233788">
        <w:t xml:space="preserve"> interesariuszy jest rząd, który kształtuje politykę państwa wobec szkolnictwa wyższego. Ważne znaczenie ma również samorząd lokalny, szczególnie dla instytucji akademickich, których misja ma regionalny „zasięg” oddziaływania </w:t>
      </w:r>
      <w:r w:rsidRPr="00233788">
        <w:fldChar w:fldCharType="begin" w:fldLock="1"/>
      </w:r>
      <w:r>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uniwersytetem","type":"book"},"locator":"174","uris":["http://www.mendeley.com/documents/?uuid=ec25e376-ec01-4679-a314-d9b2bf799b92"]}],"mendeley":{"formattedCitation":"(Leja, 2011, s. 174)","plainTextFormattedCitation":"(Leja, 2011, s. 174)","previouslyFormattedCitation":"(Leja, 2011, s. 174)"},"properties":{"noteIndex":0},"schema":"https://github.com/citation-style-language/schema/raw/master/csl-citation.json"}</w:instrText>
      </w:r>
      <w:r w:rsidRPr="00233788">
        <w:fldChar w:fldCharType="separate"/>
      </w:r>
      <w:r w:rsidRPr="00921CC1">
        <w:rPr>
          <w:noProof/>
        </w:rPr>
        <w:t>(Leja, 2011, s. 174)</w:t>
      </w:r>
      <w:r w:rsidRPr="00233788">
        <w:fldChar w:fldCharType="end"/>
      </w:r>
      <w:r>
        <w:t xml:space="preserve">. A zatem dla tych podmiotów w ramach SZOE należałoby w szczególny sposób uwzględnić rolę przedstawicieli rządu i instytucji państwowych lub samorządowych. </w:t>
      </w:r>
      <w:r w:rsidR="00F836BF">
        <w:t>Jest to obszar, który nie został w szczególny sposób opisany w tekście normy ISO 21001</w:t>
      </w:r>
      <w:r w:rsidR="002F12CF">
        <w:t>.</w:t>
      </w:r>
      <w:r w:rsidR="00F836BF">
        <w:t xml:space="preserve"> </w:t>
      </w:r>
      <w:r w:rsidR="002F12CF">
        <w:t>Jednak</w:t>
      </w:r>
      <w:r w:rsidR="00F836BF">
        <w:t xml:space="preserve"> narzędzia analityczne tam </w:t>
      </w:r>
      <w:r w:rsidR="002F12CF">
        <w:t>przedstawione</w:t>
      </w:r>
      <w:r w:rsidR="00F836BF">
        <w:t xml:space="preserve"> przy poprawnym zastosowaniu muszą prowadzić do uwzględnienia szczególnej roli </w:t>
      </w:r>
      <w:r w:rsidR="002F12CF">
        <w:t>tej grupy</w:t>
      </w:r>
      <w:r w:rsidR="00F836BF">
        <w:t xml:space="preserve"> interesariusz</w:t>
      </w:r>
      <w:r w:rsidR="002F12CF">
        <w:t>y</w:t>
      </w:r>
      <w:r w:rsidR="00F836BF">
        <w:t>.</w:t>
      </w:r>
    </w:p>
    <w:p w14:paraId="7007632B" w14:textId="492EFCE5" w:rsidR="00C84972" w:rsidRDefault="002F12CF" w:rsidP="00021773">
      <w:r>
        <w:t xml:space="preserve">Wobec powyższych spostrzeżeń warto również się zastanowić, czy możliwe jest nie spełnianie wymagań oceny PKA przy jednoczesnym spełnieniu wymagań ISO 21001? </w:t>
      </w:r>
      <w:r w:rsidR="00C84972">
        <w:t>Na podstawie pobieżnej analizy informacji z tabeli po</w:t>
      </w:r>
      <w:r w:rsidR="00C84972">
        <w:fldChar w:fldCharType="begin"/>
      </w:r>
      <w:r w:rsidR="00C84972">
        <w:instrText xml:space="preserve"> REF _Ref157204748 \p \h </w:instrText>
      </w:r>
      <w:r w:rsidR="00C84972">
        <w:fldChar w:fldCharType="separate"/>
      </w:r>
      <w:r w:rsidR="00BF7D63">
        <w:t>wyżej</w:t>
      </w:r>
      <w:r w:rsidR="00C84972">
        <w:fldChar w:fldCharType="end"/>
      </w:r>
      <w:r w:rsidR="00C84972">
        <w:t xml:space="preserve"> (</w:t>
      </w:r>
      <w:r w:rsidR="00C84972">
        <w:fldChar w:fldCharType="begin"/>
      </w:r>
      <w:r w:rsidR="00C84972">
        <w:instrText xml:space="preserve"> REF _Ref134898257 \h </w:instrText>
      </w:r>
      <w:r w:rsidR="00C84972">
        <w:fldChar w:fldCharType="separate"/>
      </w:r>
      <w:r w:rsidR="00BF7D63" w:rsidRPr="00ED45D2">
        <w:t xml:space="preserve">Tabela </w:t>
      </w:r>
      <w:r w:rsidR="00BF7D63">
        <w:rPr>
          <w:noProof/>
        </w:rPr>
        <w:t>57</w:t>
      </w:r>
      <w:r w:rsidR="00C84972">
        <w:fldChar w:fldCharType="end"/>
      </w:r>
      <w:r w:rsidR="00C84972">
        <w:t xml:space="preserve">) można zauważyć, że choćby tylko w obszarze wymagań odnoszących się do interesariuszy wytyczne normy ISO 21001 w sposób istotny wykraczają poza obszary oceny PKA. Co więcej, ze względu na obligatoryjny charakter oceny PKA wymagania te jak również wszelkie inne wynikające z przepisów prawa i regulacji odnoszących się do uczelni stanowią punkt wyjścia dla spełniania wymagań normy. Jest to ogólna zasada dla wszystkich normatywnych systemów zarządzania. A zatem spełniając wymagania normy ISO 21001 uczelnia jednocześnie będzie spełniać również kryteria wyznaczone przez PKA. Debacie może jedynie podlegać </w:t>
      </w:r>
      <w:r w:rsidR="004F185B">
        <w:t xml:space="preserve">czy ocena taka będzie na poziomie pozytywnym, czy wyróżniającym, gdyż spełnianie każdego z kryteriów może być ocenione jako spełnione w stopniu zadowalającym lub pełnym (por. </w:t>
      </w:r>
      <w:r w:rsidR="004F185B">
        <w:fldChar w:fldCharType="begin"/>
      </w:r>
      <w:r w:rsidR="004F185B">
        <w:instrText xml:space="preserve"> REF _Ref141468164 \h </w:instrText>
      </w:r>
      <w:r w:rsidR="004F185B">
        <w:fldChar w:fldCharType="separate"/>
      </w:r>
      <w:r w:rsidR="00BF7D63">
        <w:t xml:space="preserve">Tabela </w:t>
      </w:r>
      <w:r w:rsidR="00BF7D63">
        <w:rPr>
          <w:noProof/>
        </w:rPr>
        <w:t>18</w:t>
      </w:r>
      <w:r w:rsidR="004F185B">
        <w:fldChar w:fldCharType="end"/>
      </w:r>
      <w:r w:rsidR="004F185B">
        <w:t xml:space="preserve"> wraz z komentarzem).</w:t>
      </w:r>
    </w:p>
    <w:p w14:paraId="522D334E" w14:textId="6CFFAC4B" w:rsidR="00674E70" w:rsidRDefault="003E3F63" w:rsidP="003E3F63">
      <w:r>
        <w:t>Z drugiej strony ciekawym zagadnieniem wydaje się też</w:t>
      </w:r>
      <w:r w:rsidR="00436D10">
        <w:t>, czy i jak wiele może brakować do zgodności z wymaganiami normatywnego SZOE</w:t>
      </w:r>
      <w:r>
        <w:t xml:space="preserve"> (EOMS, wg ISO 21001)</w:t>
      </w:r>
      <w:r w:rsidR="00436D10">
        <w:t xml:space="preserve"> przy bardzo dobrym wypełnianiu kryteriów oceny PKA?</w:t>
      </w:r>
      <w:r>
        <w:t xml:space="preserve"> Niech pomocą w odpowiedzi na to pytanie będzie analiza zgodności kryteriów oceny programowej PKA z jedenastoma zasadami Systemu Zarządzania Organizacją Edukacyjną przedstawiona w tabeli po</w:t>
      </w:r>
      <w:r>
        <w:fldChar w:fldCharType="begin"/>
      </w:r>
      <w:r>
        <w:instrText xml:space="preserve"> REF _Ref157665684 \p \h </w:instrText>
      </w:r>
      <w:r>
        <w:fldChar w:fldCharType="separate"/>
      </w:r>
      <w:r w:rsidR="00BF7D63">
        <w:t>niżej</w:t>
      </w:r>
      <w:r>
        <w:fldChar w:fldCharType="end"/>
      </w:r>
      <w:r>
        <w:t xml:space="preserve"> (</w:t>
      </w:r>
      <w:r>
        <w:fldChar w:fldCharType="begin"/>
      </w:r>
      <w:r>
        <w:instrText xml:space="preserve"> REF _Ref157665691 \h </w:instrText>
      </w:r>
      <w:r>
        <w:fldChar w:fldCharType="separate"/>
      </w:r>
      <w:r w:rsidR="00BF7D63">
        <w:t xml:space="preserve">Tabela </w:t>
      </w:r>
      <w:r w:rsidR="00BF7D63">
        <w:rPr>
          <w:noProof/>
        </w:rPr>
        <w:t>58</w:t>
      </w:r>
      <w:r>
        <w:fldChar w:fldCharType="end"/>
      </w:r>
      <w:r>
        <w:t>).</w:t>
      </w:r>
    </w:p>
    <w:p w14:paraId="0B0D136F" w14:textId="2631B5A7" w:rsidR="00091356" w:rsidRDefault="00091356" w:rsidP="00091356">
      <w:pPr>
        <w:pStyle w:val="Tytutabeli"/>
      </w:pPr>
      <w:bookmarkStart w:id="416" w:name="_Ref157665691"/>
      <w:bookmarkStart w:id="417" w:name="_Ref157665684"/>
      <w:bookmarkStart w:id="418" w:name="_Toc166286192"/>
      <w:r>
        <w:t xml:space="preserve">Tabela </w:t>
      </w:r>
      <w:r>
        <w:fldChar w:fldCharType="begin"/>
      </w:r>
      <w:r>
        <w:instrText xml:space="preserve"> SEQ Tabela \* ARABIC </w:instrText>
      </w:r>
      <w:r>
        <w:fldChar w:fldCharType="separate"/>
      </w:r>
      <w:r w:rsidR="00BF7D63">
        <w:rPr>
          <w:noProof/>
        </w:rPr>
        <w:t>58</w:t>
      </w:r>
      <w:r>
        <w:rPr>
          <w:noProof/>
        </w:rPr>
        <w:fldChar w:fldCharType="end"/>
      </w:r>
      <w:bookmarkEnd w:id="416"/>
      <w:r>
        <w:t xml:space="preserve"> Ocena zgodności kryteriów oceny programowej PKA dla profilu ogólnoakademickiego z zasadami Systemu Zarządzania Organizacją Edukacyjną zgodnego z ISO 21001</w:t>
      </w:r>
      <w:bookmarkEnd w:id="417"/>
      <w:bookmarkEnd w:id="418"/>
    </w:p>
    <w:tbl>
      <w:tblPr>
        <w:tblStyle w:val="Tabela-Siatka"/>
        <w:tblW w:w="9071" w:type="dxa"/>
        <w:tblLook w:val="04A0" w:firstRow="1" w:lastRow="0" w:firstColumn="1" w:lastColumn="0" w:noHBand="0" w:noVBand="1"/>
      </w:tblPr>
      <w:tblGrid>
        <w:gridCol w:w="2243"/>
        <w:gridCol w:w="5502"/>
        <w:gridCol w:w="1326"/>
      </w:tblGrid>
      <w:tr w:rsidR="00820656" w:rsidRPr="00AA0814" w14:paraId="24ED4951" w14:textId="7AFF6BDA" w:rsidTr="008C0B48">
        <w:trPr>
          <w:cantSplit/>
          <w:tblHeader/>
        </w:trPr>
        <w:tc>
          <w:tcPr>
            <w:tcW w:w="2243" w:type="dxa"/>
            <w:vAlign w:val="center"/>
          </w:tcPr>
          <w:p w14:paraId="7FF63F74" w14:textId="66D45C0F" w:rsidR="00820656" w:rsidRPr="00DE30DF" w:rsidRDefault="00820656" w:rsidP="008C0B48">
            <w:pPr>
              <w:pStyle w:val="TekstTabeli"/>
              <w:keepNext/>
              <w:jc w:val="center"/>
              <w:rPr>
                <w:b/>
                <w:bCs w:val="0"/>
              </w:rPr>
            </w:pPr>
            <w:r w:rsidRPr="00DE30DF">
              <w:rPr>
                <w:b/>
                <w:bCs w:val="0"/>
              </w:rPr>
              <w:t xml:space="preserve">Zasada EOMS </w:t>
            </w:r>
            <w:r w:rsidR="00DE30DF" w:rsidRPr="00DE30DF">
              <w:rPr>
                <w:b/>
                <w:bCs w:val="0"/>
              </w:rPr>
              <w:br/>
            </w:r>
            <w:r w:rsidRPr="00DE30DF">
              <w:rPr>
                <w:b/>
                <w:bCs w:val="0"/>
              </w:rPr>
              <w:t>(ISO 21001)</w:t>
            </w:r>
          </w:p>
        </w:tc>
        <w:tc>
          <w:tcPr>
            <w:tcW w:w="5502" w:type="dxa"/>
            <w:vAlign w:val="center"/>
          </w:tcPr>
          <w:p w14:paraId="680BD28C" w14:textId="1226D211" w:rsidR="00820656" w:rsidRPr="00DE30DF" w:rsidRDefault="00820656" w:rsidP="008C0B48">
            <w:pPr>
              <w:pStyle w:val="TekstTabeli"/>
              <w:keepNext/>
              <w:rPr>
                <w:b/>
                <w:bCs w:val="0"/>
                <w:lang w:val="pl-PL"/>
              </w:rPr>
            </w:pPr>
            <w:r w:rsidRPr="00DE30DF">
              <w:rPr>
                <w:b/>
                <w:bCs w:val="0"/>
                <w:lang w:val="pl-PL"/>
              </w:rPr>
              <w:t>Opis poziomu zgodności kryteriów oceny PKA</w:t>
            </w:r>
          </w:p>
        </w:tc>
        <w:tc>
          <w:tcPr>
            <w:tcW w:w="1326" w:type="dxa"/>
            <w:vAlign w:val="center"/>
          </w:tcPr>
          <w:p w14:paraId="33D97A4A" w14:textId="48AE6E90" w:rsidR="00820656" w:rsidRPr="00DE30DF" w:rsidRDefault="00820656" w:rsidP="008C0B48">
            <w:pPr>
              <w:pStyle w:val="TekstTabeli"/>
              <w:keepNext/>
              <w:jc w:val="center"/>
              <w:rPr>
                <w:b/>
                <w:bCs w:val="0"/>
              </w:rPr>
            </w:pPr>
            <w:r w:rsidRPr="00DE30DF">
              <w:rPr>
                <w:b/>
                <w:bCs w:val="0"/>
              </w:rPr>
              <w:t xml:space="preserve">Ocena </w:t>
            </w:r>
            <w:r w:rsidR="00DE30DF" w:rsidRPr="00DE30DF">
              <w:rPr>
                <w:b/>
                <w:bCs w:val="0"/>
              </w:rPr>
              <w:br/>
            </w:r>
            <w:r w:rsidRPr="00DE30DF">
              <w:rPr>
                <w:b/>
                <w:bCs w:val="0"/>
              </w:rPr>
              <w:t>zgodności</w:t>
            </w:r>
          </w:p>
        </w:tc>
      </w:tr>
      <w:tr w:rsidR="00820656" w:rsidRPr="00AA0814" w14:paraId="02310FB4" w14:textId="39353888" w:rsidTr="008C0B48">
        <w:trPr>
          <w:cantSplit/>
        </w:trPr>
        <w:tc>
          <w:tcPr>
            <w:tcW w:w="2243" w:type="dxa"/>
            <w:vAlign w:val="center"/>
          </w:tcPr>
          <w:p w14:paraId="70F85711" w14:textId="199640C0" w:rsidR="00820656" w:rsidRPr="00820656" w:rsidRDefault="00DE30DF" w:rsidP="00DE30DF">
            <w:pPr>
              <w:pStyle w:val="TekstTabeli"/>
              <w:jc w:val="center"/>
              <w:rPr>
                <w:lang w:val="pl-PL"/>
              </w:rPr>
            </w:pPr>
            <w:r>
              <w:rPr>
                <w:lang w:val="pl-PL"/>
              </w:rPr>
              <w:t xml:space="preserve">1. </w:t>
            </w:r>
            <w:r w:rsidR="00820656" w:rsidRPr="00820656">
              <w:rPr>
                <w:lang w:val="pl-PL"/>
              </w:rPr>
              <w:t xml:space="preserve">Koncentracja </w:t>
            </w:r>
            <w:r>
              <w:rPr>
                <w:lang w:val="pl-PL"/>
              </w:rPr>
              <w:br/>
            </w:r>
            <w:r w:rsidR="00820656" w:rsidRPr="00820656">
              <w:rPr>
                <w:lang w:val="pl-PL"/>
              </w:rPr>
              <w:t>na studentach i innych beneficjentach</w:t>
            </w:r>
          </w:p>
        </w:tc>
        <w:tc>
          <w:tcPr>
            <w:tcW w:w="5502" w:type="dxa"/>
            <w:vAlign w:val="center"/>
          </w:tcPr>
          <w:p w14:paraId="186EC5D8" w14:textId="0FDD8ABA" w:rsidR="00820656" w:rsidRPr="00820656" w:rsidRDefault="008C0B48" w:rsidP="00DE30DF">
            <w:pPr>
              <w:pStyle w:val="TekstTabeli"/>
              <w:rPr>
                <w:lang w:val="pl-PL"/>
              </w:rPr>
            </w:pPr>
            <w:r>
              <w:rPr>
                <w:lang w:val="pl-PL"/>
              </w:rPr>
              <w:t>Uwzględnianie</w:t>
            </w:r>
            <w:r w:rsidR="00820656" w:rsidRPr="00820656">
              <w:rPr>
                <w:lang w:val="pl-PL"/>
              </w:rPr>
              <w:t xml:space="preserve"> student</w:t>
            </w:r>
            <w:r>
              <w:rPr>
                <w:lang w:val="pl-PL"/>
              </w:rPr>
              <w:t>ów</w:t>
            </w:r>
            <w:r w:rsidR="00820656" w:rsidRPr="00820656">
              <w:rPr>
                <w:lang w:val="pl-PL"/>
              </w:rPr>
              <w:t xml:space="preserve"> jest podkreślan</w:t>
            </w:r>
            <w:r>
              <w:rPr>
                <w:lang w:val="pl-PL"/>
              </w:rPr>
              <w:t>e</w:t>
            </w:r>
            <w:r w:rsidR="00820656" w:rsidRPr="00820656">
              <w:rPr>
                <w:lang w:val="pl-PL"/>
              </w:rPr>
              <w:t xml:space="preserve"> wielokrotnie i bardzo wyraźnie</w:t>
            </w:r>
            <w:r>
              <w:rPr>
                <w:lang w:val="pl-PL"/>
              </w:rPr>
              <w:t>.</w:t>
            </w:r>
            <w:r w:rsidR="00820656" w:rsidRPr="00820656">
              <w:rPr>
                <w:lang w:val="pl-PL"/>
              </w:rPr>
              <w:t xml:space="preserve"> </w:t>
            </w:r>
            <w:r>
              <w:rPr>
                <w:lang w:val="pl-PL"/>
              </w:rPr>
              <w:t>I</w:t>
            </w:r>
            <w:r w:rsidR="00820656" w:rsidRPr="00820656">
              <w:rPr>
                <w:lang w:val="pl-PL"/>
              </w:rPr>
              <w:t>nn</w:t>
            </w:r>
            <w:r>
              <w:rPr>
                <w:lang w:val="pl-PL"/>
              </w:rPr>
              <w:t>i</w:t>
            </w:r>
            <w:r w:rsidR="00820656" w:rsidRPr="00820656">
              <w:rPr>
                <w:lang w:val="pl-PL"/>
              </w:rPr>
              <w:t xml:space="preserve"> beneficjen</w:t>
            </w:r>
            <w:r>
              <w:rPr>
                <w:lang w:val="pl-PL"/>
              </w:rPr>
              <w:t>ci (interesariusze) wspominani</w:t>
            </w:r>
            <w:r w:rsidR="00820656" w:rsidRPr="00820656">
              <w:rPr>
                <w:lang w:val="pl-PL"/>
              </w:rPr>
              <w:t xml:space="preserve"> bardzo mało</w:t>
            </w:r>
            <w:r>
              <w:rPr>
                <w:lang w:val="pl-PL"/>
              </w:rPr>
              <w:t>, szczątkowo.</w:t>
            </w:r>
          </w:p>
        </w:tc>
        <w:tc>
          <w:tcPr>
            <w:tcW w:w="1326" w:type="dxa"/>
            <w:vAlign w:val="center"/>
          </w:tcPr>
          <w:p w14:paraId="49C69678" w14:textId="7DC9FAFB" w:rsidR="00820656" w:rsidRPr="00820656" w:rsidRDefault="00DE30DF" w:rsidP="00DE30DF">
            <w:pPr>
              <w:pStyle w:val="TekstTabeli"/>
              <w:jc w:val="center"/>
            </w:pPr>
            <w:r>
              <w:t>CZĘŚCIOWO</w:t>
            </w:r>
          </w:p>
        </w:tc>
      </w:tr>
      <w:tr w:rsidR="00820656" w:rsidRPr="00AA0814" w14:paraId="306C4E40" w14:textId="628743FF" w:rsidTr="008C0B48">
        <w:trPr>
          <w:cantSplit/>
        </w:trPr>
        <w:tc>
          <w:tcPr>
            <w:tcW w:w="2243" w:type="dxa"/>
            <w:vAlign w:val="center"/>
          </w:tcPr>
          <w:p w14:paraId="5FFE0E02" w14:textId="69FCDECF" w:rsidR="00820656" w:rsidRPr="00AA0814" w:rsidRDefault="00DE30DF" w:rsidP="00DE30DF">
            <w:pPr>
              <w:pStyle w:val="TekstTabeli"/>
              <w:jc w:val="center"/>
              <w:rPr>
                <w:lang w:val="pl-PL"/>
              </w:rPr>
            </w:pPr>
            <w:r>
              <w:rPr>
                <w:lang w:val="pl-PL"/>
              </w:rPr>
              <w:t xml:space="preserve">2. </w:t>
            </w:r>
            <w:r w:rsidR="00820656">
              <w:rPr>
                <w:lang w:val="pl-PL"/>
              </w:rPr>
              <w:t xml:space="preserve">Wizjonerskie </w:t>
            </w:r>
            <w:r>
              <w:rPr>
                <w:lang w:val="pl-PL"/>
              </w:rPr>
              <w:br/>
            </w:r>
            <w:r w:rsidR="00820656">
              <w:rPr>
                <w:lang w:val="pl-PL"/>
              </w:rPr>
              <w:t>p</w:t>
            </w:r>
            <w:r w:rsidR="00820656" w:rsidRPr="00AA0814">
              <w:rPr>
                <w:lang w:val="pl-PL"/>
              </w:rPr>
              <w:t>rzywództwo</w:t>
            </w:r>
          </w:p>
        </w:tc>
        <w:tc>
          <w:tcPr>
            <w:tcW w:w="5502" w:type="dxa"/>
            <w:vAlign w:val="center"/>
          </w:tcPr>
          <w:p w14:paraId="1EA4F6E3" w14:textId="50F773E4" w:rsidR="00820656" w:rsidRPr="00820656" w:rsidRDefault="008C0B48" w:rsidP="00DE30DF">
            <w:pPr>
              <w:pStyle w:val="TekstTabeli"/>
              <w:rPr>
                <w:lang w:val="pl-PL"/>
              </w:rPr>
            </w:pPr>
            <w:r>
              <w:rPr>
                <w:lang w:val="pl-PL"/>
              </w:rPr>
              <w:t>B</w:t>
            </w:r>
            <w:r w:rsidR="00820656" w:rsidRPr="00820656">
              <w:rPr>
                <w:lang w:val="pl-PL"/>
              </w:rPr>
              <w:t>rak</w:t>
            </w:r>
            <w:r>
              <w:rPr>
                <w:lang w:val="pl-PL"/>
              </w:rPr>
              <w:t xml:space="preserve">. </w:t>
            </w:r>
            <w:r w:rsidRPr="00820656">
              <w:rPr>
                <w:lang w:val="pl-PL"/>
              </w:rPr>
              <w:t xml:space="preserve">Pewne </w:t>
            </w:r>
            <w:r w:rsidR="00820656" w:rsidRPr="00820656">
              <w:rPr>
                <w:lang w:val="pl-PL"/>
              </w:rPr>
              <w:t>niewielkie elementy wynikające z przywództwa, ale odnoszące się do sposobu organizacji procesów są uwzględnione w ramach kryteriów 2 i 10</w:t>
            </w:r>
          </w:p>
        </w:tc>
        <w:tc>
          <w:tcPr>
            <w:tcW w:w="1326" w:type="dxa"/>
            <w:vAlign w:val="center"/>
          </w:tcPr>
          <w:p w14:paraId="7A4875A2" w14:textId="3F32C0CA" w:rsidR="00820656" w:rsidRPr="00DE30DF" w:rsidRDefault="008C0B48" w:rsidP="00DE30DF">
            <w:pPr>
              <w:pStyle w:val="TekstTabeli"/>
              <w:jc w:val="center"/>
              <w:rPr>
                <w:lang w:val="pl-PL"/>
              </w:rPr>
            </w:pPr>
            <w:r>
              <w:rPr>
                <w:lang w:val="pl-PL"/>
              </w:rPr>
              <w:t>NIE</w:t>
            </w:r>
          </w:p>
        </w:tc>
      </w:tr>
      <w:tr w:rsidR="00820656" w:rsidRPr="00AA0814" w14:paraId="719FC5EA" w14:textId="48D5CC8D" w:rsidTr="008C0B48">
        <w:trPr>
          <w:cantSplit/>
        </w:trPr>
        <w:tc>
          <w:tcPr>
            <w:tcW w:w="2243" w:type="dxa"/>
            <w:vAlign w:val="center"/>
          </w:tcPr>
          <w:p w14:paraId="4602B9D4" w14:textId="0CC0D5A7" w:rsidR="00820656" w:rsidRPr="00AA0814" w:rsidRDefault="00DE30DF" w:rsidP="00DE30DF">
            <w:pPr>
              <w:pStyle w:val="TekstTabeli"/>
              <w:jc w:val="center"/>
              <w:rPr>
                <w:lang w:val="pl-PL"/>
              </w:rPr>
            </w:pPr>
            <w:r>
              <w:rPr>
                <w:lang w:val="pl-PL"/>
              </w:rPr>
              <w:t xml:space="preserve">3. </w:t>
            </w:r>
            <w:r w:rsidR="00820656" w:rsidRPr="00AA0814">
              <w:rPr>
                <w:lang w:val="pl-PL"/>
              </w:rPr>
              <w:t xml:space="preserve">Zaangażowanie </w:t>
            </w:r>
            <w:r>
              <w:rPr>
                <w:lang w:val="pl-PL"/>
              </w:rPr>
              <w:br/>
            </w:r>
            <w:r w:rsidR="00820656">
              <w:rPr>
                <w:lang w:val="pl-PL"/>
              </w:rPr>
              <w:t>pracowników (ludzi)</w:t>
            </w:r>
          </w:p>
        </w:tc>
        <w:tc>
          <w:tcPr>
            <w:tcW w:w="5502" w:type="dxa"/>
            <w:vAlign w:val="center"/>
          </w:tcPr>
          <w:p w14:paraId="502E30ED" w14:textId="10BB4AB6" w:rsidR="00820656" w:rsidRPr="00820656" w:rsidRDefault="008C0B48" w:rsidP="00DE30DF">
            <w:pPr>
              <w:pStyle w:val="TekstTabeli"/>
              <w:rPr>
                <w:lang w:val="pl-PL"/>
              </w:rPr>
            </w:pPr>
            <w:r w:rsidRPr="00820656">
              <w:rPr>
                <w:lang w:val="pl-PL"/>
              </w:rPr>
              <w:t>Brak</w:t>
            </w:r>
            <w:r>
              <w:rPr>
                <w:lang w:val="pl-PL"/>
              </w:rPr>
              <w:t>.</w:t>
            </w:r>
            <w:r w:rsidR="00820656" w:rsidRPr="00820656">
              <w:rPr>
                <w:lang w:val="pl-PL"/>
              </w:rPr>
              <w:t xml:space="preserve"> </w:t>
            </w:r>
            <w:r>
              <w:rPr>
                <w:lang w:val="pl-PL"/>
              </w:rPr>
              <w:t>J</w:t>
            </w:r>
            <w:r w:rsidR="00820656" w:rsidRPr="00820656">
              <w:rPr>
                <w:lang w:val="pl-PL"/>
              </w:rPr>
              <w:t xml:space="preserve">edynie uwzględniona </w:t>
            </w:r>
            <w:r>
              <w:rPr>
                <w:lang w:val="pl-PL"/>
              </w:rPr>
              <w:t xml:space="preserve">jest </w:t>
            </w:r>
            <w:r w:rsidR="00820656" w:rsidRPr="00820656">
              <w:rPr>
                <w:lang w:val="pl-PL"/>
              </w:rPr>
              <w:t>polityka kadrowa (SJK 4.2) oraz w wielu miejscach określone, że należy zapewnić udział studentów w procesach oceny i podejmowania decyzji</w:t>
            </w:r>
          </w:p>
        </w:tc>
        <w:tc>
          <w:tcPr>
            <w:tcW w:w="1326" w:type="dxa"/>
            <w:vAlign w:val="center"/>
          </w:tcPr>
          <w:p w14:paraId="4D150B13" w14:textId="0A339007" w:rsidR="00820656" w:rsidRPr="008C0B48" w:rsidRDefault="008C0B48" w:rsidP="00DE30DF">
            <w:pPr>
              <w:pStyle w:val="TekstTabeli"/>
              <w:jc w:val="center"/>
              <w:rPr>
                <w:lang w:val="pl-PL"/>
              </w:rPr>
            </w:pPr>
            <w:r>
              <w:rPr>
                <w:lang w:val="pl-PL"/>
              </w:rPr>
              <w:t>NIE</w:t>
            </w:r>
          </w:p>
        </w:tc>
      </w:tr>
      <w:tr w:rsidR="00820656" w:rsidRPr="00AA0814" w14:paraId="43F6A329" w14:textId="3B56A72D" w:rsidTr="008C0B48">
        <w:trPr>
          <w:cantSplit/>
        </w:trPr>
        <w:tc>
          <w:tcPr>
            <w:tcW w:w="2243" w:type="dxa"/>
            <w:vAlign w:val="center"/>
          </w:tcPr>
          <w:p w14:paraId="1978A24A" w14:textId="0C930C4D" w:rsidR="00820656" w:rsidRPr="00AA0814" w:rsidRDefault="00DE30DF" w:rsidP="00DE30DF">
            <w:pPr>
              <w:pStyle w:val="TekstTabeli"/>
              <w:jc w:val="center"/>
              <w:rPr>
                <w:lang w:val="pl-PL"/>
              </w:rPr>
            </w:pPr>
            <w:r>
              <w:rPr>
                <w:lang w:val="pl-PL"/>
              </w:rPr>
              <w:t xml:space="preserve">4. </w:t>
            </w:r>
            <w:r w:rsidR="00820656" w:rsidRPr="00AA0814">
              <w:rPr>
                <w:lang w:val="pl-PL"/>
              </w:rPr>
              <w:t>Podejście procesowe</w:t>
            </w:r>
          </w:p>
        </w:tc>
        <w:tc>
          <w:tcPr>
            <w:tcW w:w="5502" w:type="dxa"/>
            <w:vAlign w:val="center"/>
          </w:tcPr>
          <w:p w14:paraId="0738C261" w14:textId="0A295A5F" w:rsidR="00820656" w:rsidRPr="00DE30DF" w:rsidRDefault="008C0B48" w:rsidP="00DE30DF">
            <w:pPr>
              <w:pStyle w:val="TekstTabeli"/>
              <w:rPr>
                <w:lang w:val="pl-PL"/>
              </w:rPr>
            </w:pPr>
            <w:r w:rsidRPr="00DE30DF">
              <w:rPr>
                <w:lang w:val="pl-PL"/>
              </w:rPr>
              <w:t xml:space="preserve">Brak </w:t>
            </w:r>
            <w:r w:rsidR="00DE30DF" w:rsidRPr="00DE30DF">
              <w:rPr>
                <w:lang w:val="pl-PL"/>
              </w:rPr>
              <w:t>bezpośrednich odniesień, kryteria 2 i 10 odnoszą się do sposobu organizacji procesów</w:t>
            </w:r>
            <w:r>
              <w:rPr>
                <w:lang w:val="pl-PL"/>
              </w:rPr>
              <w:t>.</w:t>
            </w:r>
          </w:p>
        </w:tc>
        <w:tc>
          <w:tcPr>
            <w:tcW w:w="1326" w:type="dxa"/>
            <w:vAlign w:val="center"/>
          </w:tcPr>
          <w:p w14:paraId="065849EF" w14:textId="06FBA2F0" w:rsidR="00820656" w:rsidRPr="00DE30DF" w:rsidRDefault="008C0B48" w:rsidP="00DE30DF">
            <w:pPr>
              <w:pStyle w:val="TekstTabeli"/>
              <w:jc w:val="center"/>
              <w:rPr>
                <w:lang w:val="pl-PL"/>
              </w:rPr>
            </w:pPr>
            <w:r>
              <w:rPr>
                <w:lang w:val="pl-PL"/>
              </w:rPr>
              <w:t>NIE</w:t>
            </w:r>
          </w:p>
        </w:tc>
      </w:tr>
      <w:tr w:rsidR="00820656" w:rsidRPr="00AA0814" w14:paraId="5210E6DB" w14:textId="04190E79" w:rsidTr="008C0B48">
        <w:trPr>
          <w:cantSplit/>
        </w:trPr>
        <w:tc>
          <w:tcPr>
            <w:tcW w:w="2243" w:type="dxa"/>
            <w:vAlign w:val="center"/>
          </w:tcPr>
          <w:p w14:paraId="67DE3129" w14:textId="1B600B1B" w:rsidR="00820656" w:rsidRPr="00AA0814" w:rsidRDefault="00DE30DF" w:rsidP="00DE30DF">
            <w:pPr>
              <w:pStyle w:val="TekstTabeli"/>
              <w:jc w:val="center"/>
              <w:rPr>
                <w:lang w:val="pl-PL"/>
              </w:rPr>
            </w:pPr>
            <w:r>
              <w:rPr>
                <w:lang w:val="pl-PL"/>
              </w:rPr>
              <w:lastRenderedPageBreak/>
              <w:t xml:space="preserve">5. </w:t>
            </w:r>
            <w:r w:rsidR="00820656" w:rsidRPr="00AA0814">
              <w:rPr>
                <w:lang w:val="pl-PL"/>
              </w:rPr>
              <w:t>Ciągłe doskonalenie</w:t>
            </w:r>
          </w:p>
        </w:tc>
        <w:tc>
          <w:tcPr>
            <w:tcW w:w="5502" w:type="dxa"/>
            <w:vAlign w:val="center"/>
          </w:tcPr>
          <w:p w14:paraId="5226807A" w14:textId="21500074" w:rsidR="00820656" w:rsidRPr="00DE30DF" w:rsidRDefault="00DE30DF" w:rsidP="00DE30DF">
            <w:pPr>
              <w:pStyle w:val="TekstTabeli"/>
              <w:rPr>
                <w:lang w:val="pl-PL"/>
              </w:rPr>
            </w:pPr>
            <w:r w:rsidRPr="00DE30DF">
              <w:rPr>
                <w:lang w:val="pl-PL"/>
              </w:rPr>
              <w:t>SJK</w:t>
            </w:r>
            <w:r w:rsidR="008C0B48">
              <w:rPr>
                <w:lang w:val="pl-PL"/>
              </w:rPr>
              <w:t> </w:t>
            </w:r>
            <w:r w:rsidRPr="00DE30DF">
              <w:rPr>
                <w:lang w:val="pl-PL"/>
              </w:rPr>
              <w:t>10.2</w:t>
            </w:r>
            <w:r w:rsidR="008C0B48">
              <w:rPr>
                <w:lang w:val="pl-PL"/>
              </w:rPr>
              <w:t>,</w:t>
            </w:r>
            <w:r w:rsidRPr="00DE30DF">
              <w:rPr>
                <w:lang w:val="pl-PL"/>
              </w:rPr>
              <w:t xml:space="preserve"> </w:t>
            </w:r>
            <w:r w:rsidR="008C0B48" w:rsidRPr="008C0B48">
              <w:rPr>
                <w:szCs w:val="18"/>
                <w:lang w:val="pl-PL"/>
              </w:rPr>
              <w:t>SJK </w:t>
            </w:r>
            <w:r w:rsidRPr="00DE30DF">
              <w:rPr>
                <w:lang w:val="pl-PL"/>
              </w:rPr>
              <w:t>9.2</w:t>
            </w:r>
            <w:r w:rsidR="008C0B48">
              <w:rPr>
                <w:lang w:val="pl-PL"/>
              </w:rPr>
              <w:t>,</w:t>
            </w:r>
            <w:r w:rsidRPr="00DE30DF">
              <w:rPr>
                <w:lang w:val="pl-PL"/>
              </w:rPr>
              <w:t xml:space="preserve"> </w:t>
            </w:r>
            <w:r w:rsidR="008C0B48" w:rsidRPr="008C0B48">
              <w:rPr>
                <w:szCs w:val="18"/>
                <w:lang w:val="pl-PL"/>
              </w:rPr>
              <w:t>SJK </w:t>
            </w:r>
            <w:r w:rsidRPr="00DE30DF">
              <w:rPr>
                <w:lang w:val="pl-PL"/>
              </w:rPr>
              <w:t xml:space="preserve">8.2, </w:t>
            </w:r>
            <w:r w:rsidR="008C0B48" w:rsidRPr="008C0B48">
              <w:rPr>
                <w:szCs w:val="18"/>
                <w:lang w:val="pl-PL"/>
              </w:rPr>
              <w:t>SJK </w:t>
            </w:r>
            <w:r w:rsidRPr="00DE30DF">
              <w:rPr>
                <w:lang w:val="pl-PL"/>
              </w:rPr>
              <w:t xml:space="preserve">7.2, </w:t>
            </w:r>
            <w:r w:rsidR="008C0B48" w:rsidRPr="008C0B48">
              <w:rPr>
                <w:szCs w:val="18"/>
                <w:lang w:val="pl-PL"/>
              </w:rPr>
              <w:t>SJK </w:t>
            </w:r>
            <w:r w:rsidRPr="00DE30DF">
              <w:rPr>
                <w:lang w:val="pl-PL"/>
              </w:rPr>
              <w:t xml:space="preserve">6.2, </w:t>
            </w:r>
            <w:r w:rsidR="008C0B48" w:rsidRPr="008C0B48">
              <w:rPr>
                <w:szCs w:val="18"/>
                <w:lang w:val="pl-PL"/>
              </w:rPr>
              <w:t>SJK </w:t>
            </w:r>
            <w:r w:rsidRPr="00DE30DF">
              <w:rPr>
                <w:lang w:val="pl-PL"/>
              </w:rPr>
              <w:t xml:space="preserve">5.2, </w:t>
            </w:r>
            <w:r w:rsidR="008C0B48" w:rsidRPr="008C0B48">
              <w:rPr>
                <w:szCs w:val="18"/>
                <w:lang w:val="pl-PL"/>
              </w:rPr>
              <w:t>SJK </w:t>
            </w:r>
            <w:r w:rsidRPr="00DE30DF">
              <w:rPr>
                <w:lang w:val="pl-PL"/>
              </w:rPr>
              <w:t xml:space="preserve">4.2 </w:t>
            </w:r>
            <w:r w:rsidR="008C0B48">
              <w:rPr>
                <w:lang w:val="pl-PL"/>
              </w:rPr>
              <w:t>(</w:t>
            </w:r>
            <w:r w:rsidRPr="00DE30DF">
              <w:rPr>
                <w:lang w:val="pl-PL"/>
              </w:rPr>
              <w:t>w ramach szczegółowych obszarów), odnoszą się do systematycznej oceny i doskonalenia jakości. Przy czym, co warto podkreślić, w punkcie 10.2 pojęcie jakości nie zostało zawężone do jakości kształcenia lub konkretnego obszaru działań.</w:t>
            </w:r>
          </w:p>
        </w:tc>
        <w:tc>
          <w:tcPr>
            <w:tcW w:w="1326" w:type="dxa"/>
            <w:vAlign w:val="center"/>
          </w:tcPr>
          <w:p w14:paraId="504CF7B8" w14:textId="6D72C7CF" w:rsidR="00820656" w:rsidRPr="00DE30DF" w:rsidRDefault="008C0B48" w:rsidP="00DE30DF">
            <w:pPr>
              <w:pStyle w:val="TekstTabeli"/>
              <w:jc w:val="center"/>
              <w:rPr>
                <w:lang w:val="pl-PL"/>
              </w:rPr>
            </w:pPr>
            <w:r>
              <w:rPr>
                <w:lang w:val="pl-PL"/>
              </w:rPr>
              <w:t>TAK</w:t>
            </w:r>
          </w:p>
        </w:tc>
      </w:tr>
      <w:tr w:rsidR="00820656" w:rsidRPr="00AA0814" w14:paraId="48440BE7" w14:textId="33C83DCA" w:rsidTr="008C0B48">
        <w:trPr>
          <w:cantSplit/>
        </w:trPr>
        <w:tc>
          <w:tcPr>
            <w:tcW w:w="2243" w:type="dxa"/>
            <w:vAlign w:val="center"/>
          </w:tcPr>
          <w:p w14:paraId="6D754E26" w14:textId="3F11A686" w:rsidR="00820656" w:rsidRPr="00AA0814" w:rsidRDefault="00DE30DF" w:rsidP="00DE30DF">
            <w:pPr>
              <w:pStyle w:val="TekstTabeli"/>
              <w:jc w:val="center"/>
              <w:rPr>
                <w:lang w:val="pl-PL"/>
              </w:rPr>
            </w:pPr>
            <w:r>
              <w:rPr>
                <w:lang w:val="pl-PL"/>
              </w:rPr>
              <w:t xml:space="preserve">6. </w:t>
            </w:r>
            <w:r w:rsidR="00820656" w:rsidRPr="00AA0814">
              <w:rPr>
                <w:lang w:val="pl-PL"/>
              </w:rPr>
              <w:t>Podejmowanie decyzji na podstawie faktów</w:t>
            </w:r>
          </w:p>
        </w:tc>
        <w:tc>
          <w:tcPr>
            <w:tcW w:w="5502" w:type="dxa"/>
            <w:vAlign w:val="center"/>
          </w:tcPr>
          <w:p w14:paraId="0128D092" w14:textId="2E122007" w:rsidR="00820656" w:rsidRPr="00820656" w:rsidRDefault="008C0B48" w:rsidP="00DE30DF">
            <w:pPr>
              <w:pStyle w:val="TekstTabeli"/>
              <w:rPr>
                <w:lang w:val="pl-PL"/>
              </w:rPr>
            </w:pPr>
            <w:r>
              <w:rPr>
                <w:szCs w:val="18"/>
                <w:lang w:val="pl-PL"/>
              </w:rPr>
              <w:t>SJK </w:t>
            </w:r>
            <w:r w:rsidR="00DE30DF" w:rsidRPr="00DE30DF">
              <w:rPr>
                <w:lang w:val="pl-PL"/>
              </w:rPr>
              <w:t xml:space="preserve">4.2, </w:t>
            </w:r>
            <w:r>
              <w:rPr>
                <w:szCs w:val="18"/>
                <w:lang w:val="pl-PL"/>
              </w:rPr>
              <w:t>SJK </w:t>
            </w:r>
            <w:r w:rsidR="00DE30DF" w:rsidRPr="00DE30DF">
              <w:rPr>
                <w:lang w:val="pl-PL"/>
              </w:rPr>
              <w:t>5.2,</w:t>
            </w:r>
            <w:r w:rsidRPr="00DE30DF">
              <w:rPr>
                <w:lang w:val="pl-PL"/>
              </w:rPr>
              <w:t xml:space="preserve"> </w:t>
            </w:r>
            <w:r>
              <w:rPr>
                <w:szCs w:val="18"/>
                <w:lang w:val="pl-PL"/>
              </w:rPr>
              <w:t>SJK </w:t>
            </w:r>
            <w:r w:rsidR="00DE30DF" w:rsidRPr="00DE30DF">
              <w:rPr>
                <w:lang w:val="pl-PL"/>
              </w:rPr>
              <w:t xml:space="preserve">6.2, </w:t>
            </w:r>
            <w:r>
              <w:rPr>
                <w:szCs w:val="18"/>
                <w:lang w:val="pl-PL"/>
              </w:rPr>
              <w:t>SJK </w:t>
            </w:r>
            <w:r w:rsidR="00DE30DF" w:rsidRPr="00DE30DF">
              <w:rPr>
                <w:lang w:val="pl-PL"/>
              </w:rPr>
              <w:t xml:space="preserve">7.2, </w:t>
            </w:r>
            <w:r>
              <w:rPr>
                <w:szCs w:val="18"/>
                <w:lang w:val="pl-PL"/>
              </w:rPr>
              <w:t>SJK </w:t>
            </w:r>
            <w:r w:rsidR="00DE30DF" w:rsidRPr="00DE30DF">
              <w:rPr>
                <w:lang w:val="pl-PL"/>
              </w:rPr>
              <w:t xml:space="preserve">8.2, </w:t>
            </w:r>
            <w:r>
              <w:rPr>
                <w:szCs w:val="18"/>
                <w:lang w:val="pl-PL"/>
              </w:rPr>
              <w:t>SJK </w:t>
            </w:r>
            <w:r w:rsidR="00DE30DF" w:rsidRPr="00DE30DF">
              <w:rPr>
                <w:lang w:val="pl-PL"/>
              </w:rPr>
              <w:t xml:space="preserve">9.2 i </w:t>
            </w:r>
            <w:r>
              <w:rPr>
                <w:szCs w:val="18"/>
                <w:lang w:val="pl-PL"/>
              </w:rPr>
              <w:t>SJK </w:t>
            </w:r>
            <w:r w:rsidR="00DE30DF" w:rsidRPr="00DE30DF">
              <w:rPr>
                <w:lang w:val="pl-PL"/>
              </w:rPr>
              <w:t>10.2 uwzględniają pomiar i podejmowanie decyzji w zakresie doskonalenia na podstawie tego pomiaru.</w:t>
            </w:r>
          </w:p>
        </w:tc>
        <w:tc>
          <w:tcPr>
            <w:tcW w:w="1326" w:type="dxa"/>
            <w:vAlign w:val="center"/>
          </w:tcPr>
          <w:p w14:paraId="23F73019" w14:textId="470FBC83" w:rsidR="00820656" w:rsidRPr="00820656" w:rsidRDefault="008C0B48" w:rsidP="00DE30DF">
            <w:pPr>
              <w:pStyle w:val="TekstTabeli"/>
              <w:jc w:val="center"/>
              <w:rPr>
                <w:lang w:val="pl-PL"/>
              </w:rPr>
            </w:pPr>
            <w:r>
              <w:rPr>
                <w:lang w:val="pl-PL"/>
              </w:rPr>
              <w:t>TAK</w:t>
            </w:r>
          </w:p>
        </w:tc>
      </w:tr>
      <w:tr w:rsidR="00820656" w:rsidRPr="00AA0814" w14:paraId="36F6B2A1" w14:textId="5CFCEE05" w:rsidTr="008C0B48">
        <w:trPr>
          <w:cantSplit/>
        </w:trPr>
        <w:tc>
          <w:tcPr>
            <w:tcW w:w="2243" w:type="dxa"/>
            <w:vAlign w:val="center"/>
          </w:tcPr>
          <w:p w14:paraId="75897FBF" w14:textId="3C264FA2" w:rsidR="00820656" w:rsidRPr="00AA0814" w:rsidRDefault="00DE30DF" w:rsidP="00DE30DF">
            <w:pPr>
              <w:pStyle w:val="TekstTabeli"/>
              <w:jc w:val="center"/>
              <w:rPr>
                <w:lang w:val="pl-PL"/>
              </w:rPr>
            </w:pPr>
            <w:r>
              <w:rPr>
                <w:lang w:val="pl-PL"/>
              </w:rPr>
              <w:t xml:space="preserve">7. </w:t>
            </w:r>
            <w:r w:rsidR="00820656" w:rsidRPr="00AA0814">
              <w:rPr>
                <w:lang w:val="pl-PL"/>
              </w:rPr>
              <w:t>Zarządzanie relacjami</w:t>
            </w:r>
          </w:p>
        </w:tc>
        <w:tc>
          <w:tcPr>
            <w:tcW w:w="5502" w:type="dxa"/>
            <w:vAlign w:val="center"/>
          </w:tcPr>
          <w:p w14:paraId="53326E67" w14:textId="3E85311E" w:rsidR="00820656" w:rsidRPr="00DE30DF" w:rsidRDefault="00DE30DF" w:rsidP="00DE30DF">
            <w:pPr>
              <w:pStyle w:val="TekstTabeli"/>
              <w:rPr>
                <w:lang w:val="pl-PL"/>
              </w:rPr>
            </w:pPr>
            <w:r w:rsidRPr="00DE30DF">
              <w:rPr>
                <w:lang w:val="pl-PL"/>
              </w:rPr>
              <w:t xml:space="preserve">pewne elementy tego procesu wskazane w SJK 6.1 (współpraca z otoczeniem) i </w:t>
            </w:r>
            <w:r w:rsidR="008C0B48">
              <w:rPr>
                <w:szCs w:val="18"/>
                <w:lang w:val="pl-PL"/>
              </w:rPr>
              <w:t>SJK </w:t>
            </w:r>
            <w:r w:rsidRPr="00DE30DF">
              <w:rPr>
                <w:lang w:val="pl-PL"/>
              </w:rPr>
              <w:t>9.2 (informacja),</w:t>
            </w:r>
          </w:p>
        </w:tc>
        <w:tc>
          <w:tcPr>
            <w:tcW w:w="1326" w:type="dxa"/>
            <w:vAlign w:val="center"/>
          </w:tcPr>
          <w:p w14:paraId="6E4425D5" w14:textId="5D6A1AFE" w:rsidR="00820656" w:rsidRPr="00DE30DF" w:rsidRDefault="008C0B48" w:rsidP="00DE30DF">
            <w:pPr>
              <w:pStyle w:val="TekstTabeli"/>
              <w:jc w:val="center"/>
              <w:rPr>
                <w:lang w:val="pl-PL"/>
              </w:rPr>
            </w:pPr>
            <w:r>
              <w:rPr>
                <w:lang w:val="pl-PL"/>
              </w:rPr>
              <w:t>CZĘŚCIOWO</w:t>
            </w:r>
          </w:p>
        </w:tc>
      </w:tr>
      <w:tr w:rsidR="00820656" w:rsidRPr="00AA0814" w14:paraId="0C557577" w14:textId="476C4B6C" w:rsidTr="008C0B48">
        <w:trPr>
          <w:cantSplit/>
        </w:trPr>
        <w:tc>
          <w:tcPr>
            <w:tcW w:w="2243" w:type="dxa"/>
            <w:vAlign w:val="center"/>
          </w:tcPr>
          <w:p w14:paraId="312FA83A" w14:textId="793FDF87" w:rsidR="00820656" w:rsidRPr="00AA0814" w:rsidRDefault="00DE30DF" w:rsidP="00DE30DF">
            <w:pPr>
              <w:pStyle w:val="TekstTabeli"/>
              <w:jc w:val="center"/>
              <w:rPr>
                <w:lang w:val="pl-PL"/>
              </w:rPr>
            </w:pPr>
            <w:r>
              <w:rPr>
                <w:lang w:val="pl-PL"/>
              </w:rPr>
              <w:t xml:space="preserve">8. </w:t>
            </w:r>
            <w:r w:rsidR="00820656" w:rsidRPr="00AA0814">
              <w:rPr>
                <w:lang w:val="pl-PL"/>
              </w:rPr>
              <w:t xml:space="preserve">Społeczna </w:t>
            </w:r>
            <w:r>
              <w:rPr>
                <w:lang w:val="pl-PL"/>
              </w:rPr>
              <w:br/>
            </w:r>
            <w:r w:rsidR="00820656" w:rsidRPr="00AA0814">
              <w:rPr>
                <w:lang w:val="pl-PL"/>
              </w:rPr>
              <w:t xml:space="preserve">odpowiedzialność </w:t>
            </w:r>
            <w:r>
              <w:rPr>
                <w:lang w:val="pl-PL"/>
              </w:rPr>
              <w:br/>
            </w:r>
            <w:r w:rsidR="00820656" w:rsidRPr="00AA0814">
              <w:rPr>
                <w:lang w:val="pl-PL"/>
              </w:rPr>
              <w:t>organizacji edukacyjnej</w:t>
            </w:r>
          </w:p>
        </w:tc>
        <w:tc>
          <w:tcPr>
            <w:tcW w:w="5502" w:type="dxa"/>
            <w:vAlign w:val="center"/>
          </w:tcPr>
          <w:p w14:paraId="469E6D26" w14:textId="583937D9" w:rsidR="00820656" w:rsidRPr="00DE30DF" w:rsidRDefault="008C0B48" w:rsidP="00DE30DF">
            <w:pPr>
              <w:pStyle w:val="TekstTabeli"/>
              <w:rPr>
                <w:lang w:val="pl-PL"/>
              </w:rPr>
            </w:pPr>
            <w:r w:rsidRPr="00DE30DF">
              <w:rPr>
                <w:lang w:val="pl-PL"/>
              </w:rPr>
              <w:t xml:space="preserve">Nie </w:t>
            </w:r>
            <w:r w:rsidR="00DE30DF" w:rsidRPr="00DE30DF">
              <w:rPr>
                <w:lang w:val="pl-PL"/>
              </w:rPr>
              <w:t xml:space="preserve">jest wskazana wprost. Pewne elementy odnoszące się do relacji z otoczeniem społeczno-gospodarczym wskazane jedynie w </w:t>
            </w:r>
            <w:r>
              <w:rPr>
                <w:szCs w:val="18"/>
                <w:lang w:val="pl-PL"/>
              </w:rPr>
              <w:t>SJK </w:t>
            </w:r>
            <w:r w:rsidR="00DE30DF" w:rsidRPr="00DE30DF">
              <w:rPr>
                <w:lang w:val="pl-PL"/>
              </w:rPr>
              <w:t xml:space="preserve">1.1, </w:t>
            </w:r>
            <w:r>
              <w:rPr>
                <w:szCs w:val="18"/>
                <w:lang w:val="pl-PL"/>
              </w:rPr>
              <w:t>SJK </w:t>
            </w:r>
            <w:r w:rsidR="00DE30DF" w:rsidRPr="00DE30DF">
              <w:rPr>
                <w:lang w:val="pl-PL"/>
              </w:rPr>
              <w:t xml:space="preserve">6.1, </w:t>
            </w:r>
            <w:r>
              <w:rPr>
                <w:szCs w:val="18"/>
                <w:lang w:val="pl-PL"/>
              </w:rPr>
              <w:t>SJK </w:t>
            </w:r>
            <w:r w:rsidR="00DE30DF" w:rsidRPr="00DE30DF">
              <w:rPr>
                <w:lang w:val="pl-PL"/>
              </w:rPr>
              <w:t>6.2;</w:t>
            </w:r>
          </w:p>
        </w:tc>
        <w:tc>
          <w:tcPr>
            <w:tcW w:w="1326" w:type="dxa"/>
            <w:vAlign w:val="center"/>
          </w:tcPr>
          <w:p w14:paraId="20964F92" w14:textId="7297A240" w:rsidR="00820656" w:rsidRPr="00DE30DF" w:rsidRDefault="008C0B48" w:rsidP="00DE30DF">
            <w:pPr>
              <w:pStyle w:val="TekstTabeli"/>
              <w:jc w:val="center"/>
              <w:rPr>
                <w:lang w:val="pl-PL"/>
              </w:rPr>
            </w:pPr>
            <w:r>
              <w:rPr>
                <w:lang w:val="pl-PL"/>
              </w:rPr>
              <w:t>NIE</w:t>
            </w:r>
          </w:p>
        </w:tc>
      </w:tr>
      <w:tr w:rsidR="00820656" w:rsidRPr="00AA0814" w14:paraId="11395BCA" w14:textId="417745A4" w:rsidTr="008C0B48">
        <w:trPr>
          <w:cantSplit/>
        </w:trPr>
        <w:tc>
          <w:tcPr>
            <w:tcW w:w="2243" w:type="dxa"/>
            <w:vAlign w:val="center"/>
          </w:tcPr>
          <w:p w14:paraId="45881924" w14:textId="47B17AEA" w:rsidR="00820656" w:rsidRPr="00AA0814" w:rsidRDefault="00DE30DF" w:rsidP="00DE30DF">
            <w:pPr>
              <w:pStyle w:val="TekstTabeli"/>
              <w:jc w:val="center"/>
              <w:rPr>
                <w:lang w:val="pl-PL"/>
              </w:rPr>
            </w:pPr>
            <w:r>
              <w:rPr>
                <w:lang w:val="pl-PL"/>
              </w:rPr>
              <w:t xml:space="preserve">9. </w:t>
            </w:r>
            <w:r w:rsidR="00820656" w:rsidRPr="00AA0814">
              <w:rPr>
                <w:lang w:val="pl-PL"/>
              </w:rPr>
              <w:t xml:space="preserve">Dostępność </w:t>
            </w:r>
            <w:r>
              <w:rPr>
                <w:lang w:val="pl-PL"/>
              </w:rPr>
              <w:br/>
            </w:r>
            <w:r w:rsidR="00820656" w:rsidRPr="00AA0814">
              <w:rPr>
                <w:lang w:val="pl-PL"/>
              </w:rPr>
              <w:t>i sprawiedliwość</w:t>
            </w:r>
          </w:p>
        </w:tc>
        <w:tc>
          <w:tcPr>
            <w:tcW w:w="5502" w:type="dxa"/>
            <w:vAlign w:val="center"/>
          </w:tcPr>
          <w:p w14:paraId="6C246DD6" w14:textId="242F8226" w:rsidR="00820656" w:rsidRPr="00DE30DF" w:rsidRDefault="00DE30DF" w:rsidP="00DE30DF">
            <w:pPr>
              <w:pStyle w:val="TekstTabeli"/>
              <w:rPr>
                <w:lang w:val="pl-PL"/>
              </w:rPr>
            </w:pPr>
            <w:r>
              <w:rPr>
                <w:lang w:val="pl-PL"/>
              </w:rPr>
              <w:t>SJK </w:t>
            </w:r>
            <w:r w:rsidRPr="00DE30DF">
              <w:rPr>
                <w:lang w:val="pl-PL"/>
              </w:rPr>
              <w:t xml:space="preserve">8.1 dostępność nauczycieli dla studentów; </w:t>
            </w:r>
            <w:r>
              <w:rPr>
                <w:lang w:val="pl-PL"/>
              </w:rPr>
              <w:br/>
              <w:t>SJK </w:t>
            </w:r>
            <w:r w:rsidRPr="00DE30DF">
              <w:rPr>
                <w:lang w:val="pl-PL"/>
              </w:rPr>
              <w:t>9.1 d</w:t>
            </w:r>
            <w:r>
              <w:rPr>
                <w:lang w:val="pl-PL"/>
              </w:rPr>
              <w:t>ostęp do informacji</w:t>
            </w:r>
          </w:p>
        </w:tc>
        <w:tc>
          <w:tcPr>
            <w:tcW w:w="1326" w:type="dxa"/>
            <w:vAlign w:val="center"/>
          </w:tcPr>
          <w:p w14:paraId="17B787DC" w14:textId="59816399" w:rsidR="00820656" w:rsidRPr="00DE30DF" w:rsidRDefault="00DE30DF" w:rsidP="00DE30DF">
            <w:pPr>
              <w:pStyle w:val="TekstTabeli"/>
              <w:jc w:val="center"/>
              <w:rPr>
                <w:lang w:val="pl-PL"/>
              </w:rPr>
            </w:pPr>
            <w:r>
              <w:rPr>
                <w:lang w:val="pl-PL"/>
              </w:rPr>
              <w:t>NIE</w:t>
            </w:r>
          </w:p>
        </w:tc>
      </w:tr>
      <w:tr w:rsidR="00820656" w:rsidRPr="00AA0814" w14:paraId="1D025DE8" w14:textId="76E3D03F" w:rsidTr="008C0B48">
        <w:trPr>
          <w:cantSplit/>
        </w:trPr>
        <w:tc>
          <w:tcPr>
            <w:tcW w:w="2243" w:type="dxa"/>
            <w:vAlign w:val="center"/>
          </w:tcPr>
          <w:p w14:paraId="60830276" w14:textId="0F2ECADE" w:rsidR="00820656" w:rsidRPr="00AA0814" w:rsidRDefault="00DE30DF" w:rsidP="00DE30DF">
            <w:pPr>
              <w:pStyle w:val="TekstTabeli"/>
              <w:jc w:val="center"/>
              <w:rPr>
                <w:lang w:val="pl-PL"/>
              </w:rPr>
            </w:pPr>
            <w:r>
              <w:rPr>
                <w:lang w:val="pl-PL"/>
              </w:rPr>
              <w:t xml:space="preserve">10. </w:t>
            </w:r>
            <w:r w:rsidR="00820656" w:rsidRPr="00AA0814">
              <w:rPr>
                <w:lang w:val="pl-PL"/>
              </w:rPr>
              <w:t>Etyczne postępowanie w ramach procesu kształcenia</w:t>
            </w:r>
          </w:p>
        </w:tc>
        <w:tc>
          <w:tcPr>
            <w:tcW w:w="5502" w:type="dxa"/>
            <w:vAlign w:val="center"/>
          </w:tcPr>
          <w:p w14:paraId="4A096498" w14:textId="4E0637DC" w:rsidR="00820656" w:rsidRPr="00820656" w:rsidRDefault="00DE30DF" w:rsidP="00DE30DF">
            <w:pPr>
              <w:pStyle w:val="TekstTabeli"/>
              <w:rPr>
                <w:lang w:val="pl-PL"/>
              </w:rPr>
            </w:pPr>
            <w:r>
              <w:rPr>
                <w:lang w:val="pl-PL"/>
              </w:rPr>
              <w:t>Brak odniesień</w:t>
            </w:r>
          </w:p>
        </w:tc>
        <w:tc>
          <w:tcPr>
            <w:tcW w:w="1326" w:type="dxa"/>
            <w:vAlign w:val="center"/>
          </w:tcPr>
          <w:p w14:paraId="1CB8EC1D" w14:textId="616EB39A" w:rsidR="00820656" w:rsidRPr="00820656" w:rsidRDefault="00DE30DF" w:rsidP="00DE30DF">
            <w:pPr>
              <w:pStyle w:val="TekstTabeli"/>
              <w:jc w:val="center"/>
              <w:rPr>
                <w:lang w:val="pl-PL"/>
              </w:rPr>
            </w:pPr>
            <w:r>
              <w:rPr>
                <w:lang w:val="pl-PL"/>
              </w:rPr>
              <w:t>NIE</w:t>
            </w:r>
          </w:p>
        </w:tc>
      </w:tr>
      <w:tr w:rsidR="00820656" w:rsidRPr="00AA0814" w14:paraId="73BDB44C" w14:textId="7D46C54F" w:rsidTr="008C0B48">
        <w:trPr>
          <w:cantSplit/>
        </w:trPr>
        <w:tc>
          <w:tcPr>
            <w:tcW w:w="2243" w:type="dxa"/>
            <w:vAlign w:val="center"/>
          </w:tcPr>
          <w:p w14:paraId="7ED95C7A" w14:textId="475A1894" w:rsidR="00820656" w:rsidRPr="00AA0814" w:rsidRDefault="00DE30DF" w:rsidP="008C0B48">
            <w:pPr>
              <w:pStyle w:val="TekstTabeli"/>
              <w:keepNext/>
              <w:jc w:val="center"/>
              <w:rPr>
                <w:lang w:val="pl-PL"/>
              </w:rPr>
            </w:pPr>
            <w:r>
              <w:rPr>
                <w:lang w:val="pl-PL"/>
              </w:rPr>
              <w:t xml:space="preserve">11. </w:t>
            </w:r>
            <w:r w:rsidR="00820656" w:rsidRPr="00AA0814">
              <w:rPr>
                <w:lang w:val="pl-PL"/>
              </w:rPr>
              <w:t xml:space="preserve">Bezpieczeństwo </w:t>
            </w:r>
            <w:r>
              <w:rPr>
                <w:lang w:val="pl-PL"/>
              </w:rPr>
              <w:br/>
            </w:r>
            <w:r w:rsidR="00820656" w:rsidRPr="00AA0814">
              <w:rPr>
                <w:lang w:val="pl-PL"/>
              </w:rPr>
              <w:t>i ochrona danych</w:t>
            </w:r>
          </w:p>
        </w:tc>
        <w:tc>
          <w:tcPr>
            <w:tcW w:w="5502" w:type="dxa"/>
            <w:vAlign w:val="center"/>
          </w:tcPr>
          <w:p w14:paraId="6C98B7F0" w14:textId="19C3B51A" w:rsidR="00820656" w:rsidRPr="00AA0814" w:rsidRDefault="00DE30DF" w:rsidP="008C0B48">
            <w:pPr>
              <w:pStyle w:val="TekstTabeli"/>
              <w:keepNext/>
            </w:pPr>
            <w:r>
              <w:t>Brak odniesień</w:t>
            </w:r>
          </w:p>
        </w:tc>
        <w:tc>
          <w:tcPr>
            <w:tcW w:w="1326" w:type="dxa"/>
            <w:vAlign w:val="center"/>
          </w:tcPr>
          <w:p w14:paraId="1F0C716B" w14:textId="23DF2B4D" w:rsidR="00820656" w:rsidRPr="00AA0814" w:rsidRDefault="00DE30DF" w:rsidP="008C0B48">
            <w:pPr>
              <w:pStyle w:val="TekstTabeli"/>
              <w:keepNext/>
              <w:jc w:val="center"/>
            </w:pPr>
            <w:r>
              <w:t>NIE</w:t>
            </w:r>
          </w:p>
        </w:tc>
      </w:tr>
    </w:tbl>
    <w:p w14:paraId="29062F95" w14:textId="77777777" w:rsidR="008C0B48" w:rsidRPr="00D95B07" w:rsidRDefault="008C0B48" w:rsidP="008C0B48">
      <w:pPr>
        <w:pStyle w:val="rdo"/>
        <w:rPr>
          <w:lang w:val="pl-PL"/>
        </w:rPr>
      </w:pPr>
      <w:r w:rsidRPr="00D95B07">
        <w:rPr>
          <w:lang w:val="pl-PL"/>
        </w:rPr>
        <w:t xml:space="preserve">Źródło: opracowanie własne na podstawie </w:t>
      </w:r>
      <w:r w:rsidRPr="008C0B48">
        <w:fldChar w:fldCharType="begin" w:fldLock="1"/>
      </w:r>
      <w:r w:rsidRPr="00D95B07">
        <w:rPr>
          <w:lang w:val="pl-PL"/>
        </w:rPr>
        <w:instrText>ADDIN CSL_CITATION {"citationItems":[{"id":"ITEM-1","itemData":{"author":[{"dropping-particle":"","family":"PKA","given":"","non-dropping-particle":"","parse-names":false,"suffix":""}],"id":"ITEM-1","issued":{"date-parts":[["2019"]]},"publisher":"Polska Komisja Akredytacyjna","title":"Szczegółowe kryteria dokonywania oceny programowej. Profil ogólnoakademicki.","type":"article"},"uris":["http://www.mendeley.com/documents/?uuid=ca27787c-07ac-4c6d-a86a-b857b75fbde1"]},{"id":"ITEM-2","itemData":{"author":[{"dropping-particle":"","family":"ISO 21001","given":"","non-dropping-particle":"","parse-names":false,"suffix":""}],"id":"ITEM-2","issued":{"date-parts":[["2018"]]},"title":"Educational organizations - Management systems for educational organizations - Requirements with guidance for use","type":"report"},"uris":["http://www.mendeley.com/documents/?uuid=f19423f7-3fa4-4ace-a3ad-349b7ee45f4f"]}],"mendeley":{"formattedCitation":"(ISO 21001, 2018; PKA, 2019a)","plainTextFormattedCitation":"(ISO 21001, 2018; PKA, 2019a)","previouslyFormattedCitation":"(ISO 21001, 2018; PKA, 2019a)"},"properties":{"noteIndex":0},"schema":"https://github.com/citation-style-language/schema/raw/master/csl-citation.json"}</w:instrText>
      </w:r>
      <w:r w:rsidRPr="008C0B48">
        <w:fldChar w:fldCharType="separate"/>
      </w:r>
      <w:r w:rsidRPr="00D95B07">
        <w:rPr>
          <w:noProof/>
          <w:lang w:val="pl-PL"/>
        </w:rPr>
        <w:t>(ISO 21001, 2018; PKA, 2019a)</w:t>
      </w:r>
      <w:r w:rsidRPr="008C0B48">
        <w:fldChar w:fldCharType="end"/>
      </w:r>
      <w:r w:rsidRPr="00D95B07">
        <w:rPr>
          <w:lang w:val="pl-PL"/>
        </w:rPr>
        <w:t xml:space="preserve"> </w:t>
      </w:r>
    </w:p>
    <w:p w14:paraId="00875951" w14:textId="37E811AF" w:rsidR="00477F2F" w:rsidRDefault="003E3F63" w:rsidP="00477F2F">
      <w:r>
        <w:t xml:space="preserve">Jak można zauważyć zasady oceny PKA w bardzo małym stopniu korespondują z zasadami SZOE opisanymi w normie ISO 21001. Tylko </w:t>
      </w:r>
      <w:r w:rsidR="00085717">
        <w:t>zasady 5. i 6. odnoszące się do ciągłego doskonalenia i podejmowania decyzji na podstawie faktów można uznać za przedstawione w kryteriach PKA w sposób klarowny. Zasada 1. została uznana z jedynie częściowo odzwierciedloną w kryteriach PKA ze względu na bardzo ograniczone odniesienia do beneficjentów usług uczelni innych niż studenci. Podobnie zostały ocenione odniesienia do zasady 7. dotyczącej zarządzania relacjami. Większość z przedstawionych w tabeli po</w:t>
      </w:r>
      <w:r w:rsidR="00085717">
        <w:fldChar w:fldCharType="begin"/>
      </w:r>
      <w:r w:rsidR="00085717">
        <w:instrText xml:space="preserve"> REF _Ref157665684 \p \h </w:instrText>
      </w:r>
      <w:r w:rsidR="00085717">
        <w:fldChar w:fldCharType="separate"/>
      </w:r>
      <w:r w:rsidR="00BF7D63">
        <w:t>wyżej</w:t>
      </w:r>
      <w:r w:rsidR="00085717">
        <w:fldChar w:fldCharType="end"/>
      </w:r>
      <w:r w:rsidR="00085717">
        <w:t xml:space="preserve"> (</w:t>
      </w:r>
      <w:r w:rsidR="00085717">
        <w:fldChar w:fldCharType="begin"/>
      </w:r>
      <w:r w:rsidR="00085717">
        <w:instrText xml:space="preserve"> REF _Ref157665691 \h </w:instrText>
      </w:r>
      <w:r w:rsidR="00085717">
        <w:fldChar w:fldCharType="separate"/>
      </w:r>
      <w:r w:rsidR="00BF7D63">
        <w:t xml:space="preserve">Tabela </w:t>
      </w:r>
      <w:r w:rsidR="00BF7D63">
        <w:rPr>
          <w:noProof/>
        </w:rPr>
        <w:t>58</w:t>
      </w:r>
      <w:r w:rsidR="00085717">
        <w:fldChar w:fldCharType="end"/>
      </w:r>
      <w:r w:rsidR="00085717">
        <w:t>) analiz wskazuje na brak odniesień w ramach kryteriów oceny programowej PKA do zasad normatywnego Systemu Zarządzania Organizacją Edukacyjną wg ISO 21001. Potwierdza to że systemy zapewniania jakości do których należą kryteria oceny PKA „</w:t>
      </w:r>
      <w:r w:rsidR="00085717" w:rsidRPr="00322065">
        <w:t>w porównaniu do modeli zarządzania jakością nie wspierają procesów doskonalenia jakości</w:t>
      </w:r>
      <w:r w:rsidR="00477F2F">
        <w:t>”</w:t>
      </w:r>
      <w:r w:rsidR="00085717" w:rsidRPr="00322065">
        <w:t xml:space="preserve"> </w:t>
      </w:r>
      <w:r w:rsidR="00085717" w:rsidRPr="00322065">
        <w:fldChar w:fldCharType="begin" w:fldLock="1"/>
      </w:r>
      <w:r w:rsidR="00A76C43">
        <w:instrText>ADDIN CSL_CITATION {"citationItems":[{"id":"ITEM-1","itemData":{"DOI":"10.33141/po.2015.04.02","ISSN":"2545-2622","abstract":"W niniejszym artykule autorzy zaprezentowali analizę roli interesariuszy w istniejących systemach zapewniania jakości na polskich uczelniach wyższych, poprzedzoną analizą najważniejszych grup interesariuszy uczelni wyższych. Obecnie wymagane zapewnianie jakości wydaje się dalece niewystarczające w kontekście istniejących systemów zarządzania jakością podkreślających rolę ciągłego doskonalenia. Dla instytucji publicznych, takich jak uczelnie wyższe, można wskazać systemy zarządzania jakością dostosowane do ich specyfiki (np. CAF dla edukacji). Podstawową częścią niniejszego opracowania jest określenie sposobów uwzględniania głosu interesariuszy w działaniach na rzecz projektowania i doskonalenia systemów zarządzania jakością.","author":[{"dropping-particle":"","family":"Grudowski","given":"Piotr","non-dropping-particle":"","parse-names":false,"suffix":""},{"dropping-particle":"","family":"Szefler","given":"Jan Paweł","non-dropping-particle":"","parse-names":false,"suffix":""}],"container-title":"Przegląd Organizacji","id":"ITEM-1","issued":{"date-parts":[["2015","4","30"]]},"page":"12-18","title":"Rola interesariuszy w działaniach na rzecz projektowania i doskonalenia systemów zarządzania jakością polskich uczelni","type":"article-journal"},"uris":["http://www.mendeley.com/documents/?uuid=6f99b325-8801-48cc-b9b0-fdddc0d925fa"]}],"mendeley":{"formattedCitation":"(Grudowski &amp; Szefler, 2015a)","plainTextFormattedCitation":"(Grudowski &amp; Szefler, 2015a)","previouslyFormattedCitation":"(Grudowski &amp; Szefler, 2015a)"},"properties":{"noteIndex":0},"schema":"https://github.com/citation-style-language/schema/raw/master/csl-citation.json"}</w:instrText>
      </w:r>
      <w:r w:rsidR="00085717" w:rsidRPr="00322065">
        <w:fldChar w:fldCharType="separate"/>
      </w:r>
      <w:r w:rsidR="00085717" w:rsidRPr="00322065">
        <w:rPr>
          <w:noProof/>
        </w:rPr>
        <w:t>(Grudowski &amp; Szefler, 2015a)</w:t>
      </w:r>
      <w:r w:rsidR="00085717" w:rsidRPr="00322065">
        <w:fldChar w:fldCharType="end"/>
      </w:r>
      <w:r w:rsidR="00477F2F">
        <w:t xml:space="preserve"> w sposób odpowiedni pomimo wyrażania wprost potrzeby zapewnienia procesów pomiaru i wprowadzania udoskonaleń. Brak uwzględniania tak istotnych elementów zarządzania jak przywództwo i zaangażowanie zespołu a także braki w uwzględnianiu szerszego grona interesariuszy wydają się bardzo istotnie wpływać na zmniejszenie szans na skuteczne zarządzanie jakością.</w:t>
      </w:r>
      <w:r w:rsidR="005E0242">
        <w:t xml:space="preserve"> Tak więc można uznać, że korzystanie z wytycznych normy ISO 21001 może być bardzo pomocne dla polskich uczelni dla doskonalenia ich systemy zarządzania jakością. Wydaje się, że szczególnie istotne korzyści powinny odnieść uczelnie techniczne wobec których wymagania wobec gospodarki wydają się większe poprzez ich możliwości relatywnie bezpośredniego wpływu na proces tworzenia i wdrażania innowacyjnych rozwiązań, które mogą być komercjalizowane. To też powoduje, że dla uczelni technicznych rola interesariuszy związanych z przemysłem, który te uczelnie mogą wspierać nie tylko pośrednio, ale również bezpośrednio jest znaczenie większa niż dla innych rodzajów uniwersytetów. Dodatkową bardzo istotną wartością normy ISO 21001, z</w:t>
      </w:r>
      <w:r w:rsidR="00477F2F">
        <w:t xml:space="preserve"> punktu widzenia systemu </w:t>
      </w:r>
      <w:r w:rsidR="00477F2F">
        <w:lastRenderedPageBreak/>
        <w:t>zarządzania uczelnią</w:t>
      </w:r>
      <w:r w:rsidR="005E0242">
        <w:t>, jest</w:t>
      </w:r>
      <w:r w:rsidR="00477F2F">
        <w:t xml:space="preserve"> poszerzony opis zasad </w:t>
      </w:r>
      <w:r w:rsidR="005E0242">
        <w:t>SZ</w:t>
      </w:r>
      <w:r w:rsidR="00477F2F">
        <w:t xml:space="preserve">OE przedstawiony w załączniku B. Zawiera on bardzo klarowne omówienie 11 zasad </w:t>
      </w:r>
      <w:r w:rsidR="005E0242">
        <w:t xml:space="preserve">Systemu Zarządzania Organizacją </w:t>
      </w:r>
      <w:r w:rsidR="00017DC5">
        <w:t>Edukacyjną</w:t>
      </w:r>
      <w:r w:rsidR="00477F2F">
        <w:t xml:space="preserve"> (por. </w:t>
      </w:r>
      <w:r w:rsidR="00477F2F">
        <w:fldChar w:fldCharType="begin"/>
      </w:r>
      <w:r w:rsidR="00477F2F">
        <w:instrText xml:space="preserve"> REF _Ref148784306 \h </w:instrText>
      </w:r>
      <w:r w:rsidR="00477F2F">
        <w:fldChar w:fldCharType="separate"/>
      </w:r>
      <w:r w:rsidR="00BF7D63" w:rsidRPr="00BA4CC3">
        <w:t xml:space="preserve">Tabela </w:t>
      </w:r>
      <w:r w:rsidR="00BF7D63">
        <w:rPr>
          <w:noProof/>
        </w:rPr>
        <w:t>30</w:t>
      </w:r>
      <w:r w:rsidR="00477F2F">
        <w:fldChar w:fldCharType="end"/>
      </w:r>
      <w:r w:rsidR="00477F2F">
        <w:t>) odnoszące się do rozszerzonego szczegółowego opisu każdej z zasad, uzasadnienia dla jej istotności, kluczowych korzyści z jej stosowania oraz przykładów działań zgodnych z każdą z zasad.</w:t>
      </w:r>
      <w:r w:rsidR="005E0242">
        <w:t xml:space="preserve"> </w:t>
      </w:r>
    </w:p>
    <w:p w14:paraId="179BFFF4" w14:textId="2974103C" w:rsidR="00881745" w:rsidRPr="00877299" w:rsidRDefault="00881745" w:rsidP="006D7B59">
      <w:r w:rsidRPr="00017DC5">
        <w:t xml:space="preserve">W </w:t>
      </w:r>
      <w:r w:rsidR="00017DC5" w:rsidRPr="00017DC5">
        <w:t>porównaniu</w:t>
      </w:r>
      <w:r w:rsidRPr="00017DC5">
        <w:t xml:space="preserve"> do innych usług usługi edukacyjne odróżniają się od pozostałych specyficznym charakterem relacji między interesariuszami. Przede wszystkim warta podkreślenia jest specyfika relacji między odbiorcą usługi – uczniem, a jaj wykonawcą nauczycielem. Otóż dla uzyskania zaplanowanych efektów procesu usługowego – procesu kształcenia (zdobywania wiedzy i umiejętności) są potrzebne głównie nakłady niematerialne</w:t>
      </w:r>
      <w:r w:rsidR="00017DC5">
        <w:t xml:space="preserve"> (por rozdz. </w:t>
      </w:r>
      <w:r w:rsidR="00017DC5">
        <w:fldChar w:fldCharType="begin"/>
      </w:r>
      <w:r w:rsidR="00017DC5">
        <w:instrText xml:space="preserve"> REF _Ref135920762 \r \h </w:instrText>
      </w:r>
      <w:r w:rsidR="00017DC5">
        <w:fldChar w:fldCharType="separate"/>
      </w:r>
      <w:r w:rsidR="00BF7D63">
        <w:t>1.3.1</w:t>
      </w:r>
      <w:r w:rsidR="00017DC5">
        <w:fldChar w:fldCharType="end"/>
      </w:r>
      <w:r w:rsidR="00017DC5">
        <w:t>)</w:t>
      </w:r>
      <w:r w:rsidRPr="00017DC5">
        <w:t>. Są one związane z przekazywaniem wiedzy przez nauczyciela (praca nauczyciela), ale również ze zdobywaniem wiedzy przez studenta lub ucznia. Wart</w:t>
      </w:r>
      <w:r w:rsidR="00017DC5">
        <w:t>ą</w:t>
      </w:r>
      <w:r w:rsidRPr="00017DC5">
        <w:t xml:space="preserve"> </w:t>
      </w:r>
      <w:r w:rsidR="00017DC5">
        <w:t>podkreślenia</w:t>
      </w:r>
      <w:r w:rsidRPr="00017DC5">
        <w:t xml:space="preserve"> jest specyfika, która powoduje, że relacja efektów pracy nauczyciela do jego nakładów nie jest proporcjonalna. Co więcej można sobie wyobrazić sytuację, w której przy bardzo dużych nakładach pracy nauczyciela efekty usługi są dalece niezadowalające ze względu na brak nakładów pracy po stronie studenta. Natomiast możliwa jest też sytuacja przeciwna – bardzo dobre efekty przy stosunkowo niewielkich nakładach ze strony nauczyciela. Jest to możliwe w sytuacji odpowiedniej ilości pracy i nakładów włożonych w zdobywanie wiedzy i umiejętności przez studenta.</w:t>
      </w:r>
      <w:r w:rsidR="006D7B59">
        <w:t xml:space="preserve"> Poza tą kluczową ze względu na efekty kształcenia relacją środowisko uczelni obejmuje również szereg innych relacji bezpośrednich i pośrednich pomiędzy interesariuszami. Wszystkie one mają wpływ na poziom satysfakcji różnych grup interesariuszy z efektów działań uczelni, a przez to na wynik pomiary jakości usług uniwersyteckich. Przykładowy model wzajemnych relacji interesariuszy uczelni technicznych w kontekście kształtowania poziomu satysfakcji z jej usług został przedstawiony na diagramie po</w:t>
      </w:r>
      <w:r w:rsidR="006D7B59">
        <w:fldChar w:fldCharType="begin"/>
      </w:r>
      <w:r w:rsidR="006D7B59">
        <w:instrText xml:space="preserve"> REF _Ref157710935 \p \h </w:instrText>
      </w:r>
      <w:r w:rsidR="006D7B59">
        <w:fldChar w:fldCharType="separate"/>
      </w:r>
      <w:r w:rsidR="00BF7D63">
        <w:t>niżej</w:t>
      </w:r>
      <w:r w:rsidR="006D7B59">
        <w:fldChar w:fldCharType="end"/>
      </w:r>
      <w:r w:rsidR="006D7B59">
        <w:t xml:space="preserve"> (</w:t>
      </w:r>
      <w:r w:rsidR="006D7B59">
        <w:fldChar w:fldCharType="begin"/>
      </w:r>
      <w:r w:rsidR="006D7B59">
        <w:instrText xml:space="preserve"> REF _Ref157710966 \h </w:instrText>
      </w:r>
      <w:r w:rsidR="006D7B59">
        <w:fldChar w:fldCharType="separate"/>
      </w:r>
      <w:r w:rsidR="00BF7D63">
        <w:t xml:space="preserve">Rysunek </w:t>
      </w:r>
      <w:r w:rsidR="00BF7D63">
        <w:rPr>
          <w:noProof/>
        </w:rPr>
        <w:t>29</w:t>
      </w:r>
      <w:r w:rsidR="006D7B59">
        <w:fldChar w:fldCharType="end"/>
      </w:r>
      <w:r w:rsidR="006D7B59">
        <w:t>).</w:t>
      </w:r>
    </w:p>
    <w:p w14:paraId="05F5BA85" w14:textId="3C798DF8" w:rsidR="006D7B59" w:rsidRDefault="00C32144" w:rsidP="00C32144">
      <w:pPr>
        <w:pStyle w:val="Rysunek"/>
      </w:pPr>
      <w:r w:rsidRPr="00C32144">
        <w:rPr>
          <w:noProof/>
        </w:rPr>
        <w:lastRenderedPageBreak/>
        <w:drawing>
          <wp:inline distT="0" distB="0" distL="0" distR="0" wp14:anchorId="61DE5571" wp14:editId="370E62BF">
            <wp:extent cx="4702842" cy="3312000"/>
            <wp:effectExtent l="0" t="0" r="0" b="0"/>
            <wp:docPr id="149063119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1190" name="Obraz 1490631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2842" cy="3312000"/>
                    </a:xfrm>
                    <a:prstGeom prst="rect">
                      <a:avLst/>
                    </a:prstGeom>
                  </pic:spPr>
                </pic:pic>
              </a:graphicData>
            </a:graphic>
          </wp:inline>
        </w:drawing>
      </w:r>
    </w:p>
    <w:p w14:paraId="21DF55BE" w14:textId="4F05E6F1" w:rsidR="006D7B59" w:rsidRDefault="006D7B59" w:rsidP="006D7B59">
      <w:pPr>
        <w:pStyle w:val="Rysunek"/>
      </w:pPr>
      <w:bookmarkStart w:id="419" w:name="_Ref157710966"/>
      <w:bookmarkStart w:id="420" w:name="_Ref157710935"/>
      <w:bookmarkStart w:id="421" w:name="_Toc166286111"/>
      <w:r>
        <w:t xml:space="preserve">Rysunek </w:t>
      </w:r>
      <w:r>
        <w:fldChar w:fldCharType="begin"/>
      </w:r>
      <w:r>
        <w:instrText xml:space="preserve"> SEQ Rysunek \* ARABIC </w:instrText>
      </w:r>
      <w:r>
        <w:fldChar w:fldCharType="separate"/>
      </w:r>
      <w:r w:rsidR="00BF7D63">
        <w:rPr>
          <w:noProof/>
        </w:rPr>
        <w:t>29</w:t>
      </w:r>
      <w:r>
        <w:rPr>
          <w:noProof/>
        </w:rPr>
        <w:fldChar w:fldCharType="end"/>
      </w:r>
      <w:bookmarkEnd w:id="419"/>
      <w:r>
        <w:t xml:space="preserve"> </w:t>
      </w:r>
      <w:r w:rsidRPr="00986591">
        <w:t xml:space="preserve">Model relacji wybranych czynników jakości usług uczelni </w:t>
      </w:r>
      <w:r w:rsidR="00763B05">
        <w:t xml:space="preserve">technicznej </w:t>
      </w:r>
      <w:r w:rsidRPr="00986591">
        <w:t xml:space="preserve">związanych z satysfakcją </w:t>
      </w:r>
      <w:r w:rsidR="00C32144">
        <w:br/>
      </w:r>
      <w:r w:rsidRPr="00986591">
        <w:t>interesariuszy</w:t>
      </w:r>
      <w:bookmarkEnd w:id="420"/>
      <w:bookmarkEnd w:id="421"/>
    </w:p>
    <w:p w14:paraId="1A82FD29" w14:textId="77777777" w:rsidR="00881745" w:rsidRPr="00D95B07" w:rsidRDefault="00881745" w:rsidP="006D7B59">
      <w:pPr>
        <w:pStyle w:val="rdo"/>
        <w:rPr>
          <w:lang w:val="pl-PL"/>
        </w:rPr>
      </w:pPr>
      <w:r w:rsidRPr="00D95B07">
        <w:rPr>
          <w:lang w:val="pl-PL"/>
        </w:rPr>
        <w:t>Źródło: opracowanie własne.</w:t>
      </w:r>
    </w:p>
    <w:p w14:paraId="56615EEE" w14:textId="44A1983E" w:rsidR="006C0929" w:rsidRDefault="006C0929" w:rsidP="006C0929">
      <w:r>
        <w:t>Model przedstawiony na diagramie po</w:t>
      </w:r>
      <w:r>
        <w:fldChar w:fldCharType="begin"/>
      </w:r>
      <w:r>
        <w:instrText xml:space="preserve"> REF _Ref157710935 \p \h </w:instrText>
      </w:r>
      <w:r>
        <w:fldChar w:fldCharType="separate"/>
      </w:r>
      <w:r w:rsidR="00BF7D63">
        <w:t>wyżej</w:t>
      </w:r>
      <w:r>
        <w:fldChar w:fldCharType="end"/>
      </w:r>
      <w:r>
        <w:t xml:space="preserve"> (</w:t>
      </w:r>
      <w:r>
        <w:fldChar w:fldCharType="begin"/>
      </w:r>
      <w:r>
        <w:instrText xml:space="preserve"> REF _Ref157710966 \h </w:instrText>
      </w:r>
      <w:r>
        <w:fldChar w:fldCharType="separate"/>
      </w:r>
      <w:r w:rsidR="00BF7D63">
        <w:t xml:space="preserve">Rysunek </w:t>
      </w:r>
      <w:r w:rsidR="00BF7D63">
        <w:rPr>
          <w:noProof/>
        </w:rPr>
        <w:t>29</w:t>
      </w:r>
      <w:r>
        <w:fldChar w:fldCharType="end"/>
      </w:r>
      <w:r>
        <w:t xml:space="preserve">) ukazuje autorską propozycję wzajemnych relacji różnych czynników jakości usług uczelni technicznych. To uszczegółowienie wynika z faktu uwzględniania wśród czynników (mierników) jakości zarobków absolwentów. Prawdopodobnie miara ta jest bardziej odpowiednia dla uczelni o charakterze technicznym, gdyż dla tego rodzaju uczelni może nastąpić znacznie szybsza „wycena” efektów ich działań w gospodarce, również na poziomie różnicy w zarobkach kształconych absolwentów – inżynierów. Co warte podkreślenia model ten wskazuje na czynniki mające bezpośredni związek z jakością usługi mierzoną poprzez miary innego rodzaju niż te bezpośrednio odnoszące się do satysfakcji interesariuszy lub zarobków absolwentów oraz na takie czynniki, które mają relację jedynie pośrednią. Relacja pośrednia występuje w przypadku grup i czynników, które uznano za nie mające zazwyczaj bezpośredniego związku z samą uczelnią: rodzice studentów, absolwenci (tracą bezpośrednie relacje po zmianie ze statusu studenta) oraz zarobki absolwentów (zazwyczaj są wypłacane przez innych pracodawców niż </w:t>
      </w:r>
      <w:r w:rsidRPr="000C1866">
        <w:rPr>
          <w:i/>
          <w:iCs/>
        </w:rPr>
        <w:t>alma mater</w:t>
      </w:r>
      <w:r>
        <w:t>). Istotne też są te relacje bezpośrednie, które mają charakter dwustronny: z przedstawicielami władz oraz pracownikami. Obie te grupy mają bowiem wpływ na jakość efektów działań uczelni poprzez własną pracę lub środki (prawno-organizacyjne, finansowe) udostępniane uczelni. Jednocześnie również wyższa jakość efektów działań uczelni pozytywnie wpływa na satysfakcję tych grup mających bezpośredni kontakt z uczelnią na poziomie właściwym dla tych relacji.</w:t>
      </w:r>
    </w:p>
    <w:p w14:paraId="53E97239" w14:textId="33F60E21" w:rsidR="003D1510" w:rsidRDefault="006D7B59" w:rsidP="006D7B59">
      <w:r>
        <w:t>Miara satysfakcji jest szczególnie istotną miarą jakości usług. Jest to również podkreślone w</w:t>
      </w:r>
      <w:r w:rsidR="006C0929">
        <w:t> </w:t>
      </w:r>
      <w:r>
        <w:t xml:space="preserve">normie ISO 21001, gdzie już na wstępie </w:t>
      </w:r>
      <w:r w:rsidR="001855F0">
        <w:t xml:space="preserve">(rozdz. 1) zwiększenie satysfakcji uczniów oraz innych beneficjentów </w:t>
      </w:r>
      <w:r>
        <w:t xml:space="preserve">jest wyraźnie </w:t>
      </w:r>
      <w:r w:rsidR="001F6D7B">
        <w:t xml:space="preserve">wymienione </w:t>
      </w:r>
      <w:r>
        <w:t xml:space="preserve">wśród celów </w:t>
      </w:r>
      <w:r w:rsidR="001855F0">
        <w:t>SZOE. Ponadto w pkt. 5.2.1 Normy satysfakcja głównych interesariuszy jest określona jako jeden z głównych wyznaczników koncentracji na interesa</w:t>
      </w:r>
      <w:r w:rsidR="001855F0">
        <w:lastRenderedPageBreak/>
        <w:t>riuszach,</w:t>
      </w:r>
      <w:r w:rsidR="001F6D7B">
        <w:t xml:space="preserve"> a w</w:t>
      </w:r>
      <w:r w:rsidR="001855F0">
        <w:t xml:space="preserve"> </w:t>
      </w:r>
      <w:r w:rsidR="001F6D7B">
        <w:t xml:space="preserve">punkcie </w:t>
      </w:r>
      <w:r w:rsidR="001855F0">
        <w:t xml:space="preserve">6.2.1 </w:t>
      </w:r>
      <w:r w:rsidR="001F6D7B">
        <w:t xml:space="preserve">jest wymieniona jako jeden z głównych elementów do wzięcia pod uwagę przy </w:t>
      </w:r>
      <w:r w:rsidR="001855F0">
        <w:t>określeni</w:t>
      </w:r>
      <w:r w:rsidR="001F6D7B">
        <w:t>u</w:t>
      </w:r>
      <w:r w:rsidR="001855F0">
        <w:t xml:space="preserve"> celów</w:t>
      </w:r>
      <w:r w:rsidR="001F6D7B">
        <w:t xml:space="preserve"> dla organizacji. Ponadto w pkt.</w:t>
      </w:r>
      <w:r w:rsidR="001855F0">
        <w:t xml:space="preserve"> 7.1.1 </w:t>
      </w:r>
      <w:r w:rsidR="001F6D7B">
        <w:t xml:space="preserve">wyraźnie podkreślono </w:t>
      </w:r>
      <w:r w:rsidR="00DF69AB">
        <w:t>satysfakcj</w:t>
      </w:r>
      <w:r w:rsidR="001F6D7B">
        <w:t>ę</w:t>
      </w:r>
      <w:r w:rsidR="001855F0">
        <w:t xml:space="preserve"> również pracowników</w:t>
      </w:r>
      <w:r w:rsidR="001F6D7B">
        <w:t xml:space="preserve">, jako równorzędny z zaangażowaniem czynnik sukcesu do brania pod uwagę przy zarządzaniu zasobami. Również w części rozdziału 7. dotyczącej komunikacji (podrozdz. 7.4 Normy) w </w:t>
      </w:r>
      <w:r w:rsidR="001855F0">
        <w:t>7.4.3.1</w:t>
      </w:r>
      <w:r w:rsidR="001F6D7B">
        <w:t xml:space="preserve"> są wskazane</w:t>
      </w:r>
      <w:r w:rsidR="001855F0">
        <w:t xml:space="preserve"> ankiety satysfakcji</w:t>
      </w:r>
      <w:r w:rsidR="001F6D7B">
        <w:t xml:space="preserve"> kierowane do różnych grup interesariuszy jako jedno najważniejszych narzędzi pozyskiwania informacji zwrotnej. Jednak najbardziej wyraźne podkreślenie roli pomiaru satysfakcji interesariuszy znajduje się w rozdziale 9. (wyniki – ocena efektów działania) gdzie cały podrozdział</w:t>
      </w:r>
      <w:r w:rsidR="001855F0">
        <w:t xml:space="preserve"> 9.1.2 </w:t>
      </w:r>
      <w:r w:rsidR="00A93C3E">
        <w:t xml:space="preserve">odnosi się do monitorowania i pomiarów satysfakcji wymieniając uczniów (studentów) innych beneficjentów oraz pracowników. W tej części Normy wskazano również, że poza pomiarem satysfakcji rozumianej jako poziom zadowolenia należy też przygotować metody monitorowania wszelkich sygnałów wskazujących na niezadowolenie interesariuszy oraz przyczyny takich sytuacji. Jak więc można stwierdzić rola satysfakcji jako miary poziomu jakości istotnej z punktu widzenia zarządzania w ogóle oraz zarządzania jakością ma swoje uzasadnienie nie tylko w teoriach odnoszących się do jakości usług, ale również w praktyce zarządzania usługami edukacyjnymi. </w:t>
      </w:r>
      <w:r w:rsidR="003D1510">
        <w:t xml:space="preserve">W tym aspekcie można stwierdzić, że podejście promowane przez normę ISO 21001 to interesariuszocentryzm poprzez analogię do klientocentryzmu promowanego w klasycznych ujęciach TQM, np. wg normy ISO 9001. Koncepcja koncentracji na interesariuszach w sposób analogiczny wcześniej promowanej koncentracji na klientach pochodzi od opracowań Freemana, który promował korzyści z takiego </w:t>
      </w:r>
      <w:r w:rsidR="006C0929">
        <w:t xml:space="preserve">podejścia </w:t>
      </w:r>
      <w:r w:rsidR="006C0929">
        <w:fldChar w:fldCharType="begin" w:fldLock="1"/>
      </w:r>
      <w:r w:rsidR="006C0929">
        <w:instrText>ADDIN CSL_CITATION {"citationItems":[{"id":"ITEM-1","itemData":{"DOI":"10.2307/41165018","ISSN":"0008-1256","abstract":"The purpose of this article is to show how the concept of stakeholders in an organization can be used to understand the tasks of the board of directors. The authors argue that a volunteeristic approach to questions of corporate governance which focuses on effective director behavior is preferable to structural change via legislation.","author":[{"dropping-particle":"","family":"Freeman","given":"R. Edward","non-dropping-particle":"","parse-names":false,"suffix":""},{"dropping-particle":"","family":"Reed","given":"David L.","non-dropping-particle":"","parse-names":false,"suffix":""}],"container-title":"California Management Review","id":"ITEM-1","issue":"3","issued":{"date-parts":[["1983","4","1"]]},"page":"88-106","title":"Stockholders and Stakeholders: A New Perspective on Corporate Governance","type":"article-journal","volume":"25"},"prefix":"por.","uris":["http://www.mendeley.com/documents/?uuid=b9fa8795-b9b4-48a2-89fe-22135f7dbed5"]}],"mendeley":{"formattedCitation":"(por. Freeman &amp; Reed, 1983)","plainTextFormattedCitation":"(por. Freeman &amp; Reed, 1983)","previouslyFormattedCitation":"(por. Freeman &amp; Reed, 1983)"},"properties":{"noteIndex":0},"schema":"https://github.com/citation-style-language/schema/raw/master/csl-citation.json"}</w:instrText>
      </w:r>
      <w:r w:rsidR="006C0929">
        <w:fldChar w:fldCharType="separate"/>
      </w:r>
      <w:r w:rsidR="006C0929" w:rsidRPr="006C0929">
        <w:rPr>
          <w:noProof/>
        </w:rPr>
        <w:t>(por. Freeman &amp; Reed, 1983)</w:t>
      </w:r>
      <w:r w:rsidR="006C0929">
        <w:fldChar w:fldCharType="end"/>
      </w:r>
      <w:r w:rsidR="006C0929">
        <w:t>. Natomiast najstarszy artykuł z roku 1996. zidentyfikowany przy pomocy narzędzia Google Scholar posługujący się tym pojęciem (</w:t>
      </w:r>
      <w:r w:rsidR="006C0929" w:rsidRPr="006C0929">
        <w:rPr>
          <w:i/>
          <w:iCs/>
        </w:rPr>
        <w:t>stakeholder-centric</w:t>
      </w:r>
      <w:r w:rsidR="006C0929">
        <w:t xml:space="preserve">) to artykuł dotyczący analizy architektury software’u prezentujące sposoby przekładania wymagań różnych interesariuszy na wymagania architektury IT </w:t>
      </w:r>
      <w:r w:rsidR="006C0929">
        <w:fldChar w:fldCharType="begin" w:fldLock="1"/>
      </w:r>
      <w:r w:rsidR="003020E4">
        <w:instrText>ADDIN CSL_CITATION {"citationItems":[{"id":"ITEM-1","itemData":{"DOI":"10.1145/243327.243632","ISBN":"0897918673","author":[{"dropping-particle":"","family":"Bot","given":"Sonia","non-dropping-particle":"","parse-names":false,"suffix":""},{"dropping-particle":"","family":"Lung","given":"Chung-Horng","non-dropping-particle":"","parse-names":false,"suffix":""},{"dropping-particle":"","family":"Farrell","given":"Mark","non-dropping-particle":"","parse-names":false,"suffix":""}],"container-title":"Joint proceedings of the second international software architecture workshop (ISAW-2) and international workshop on multiple perspectives in software development (Viewpoints '96) on SIGSOFT '96 workshops","id":"ITEM-1","issued":{"date-parts":[["1996","10","14"]]},"page":"152-154","publisher":"ACM","publisher-place":"New York, NY, USA","title":"A stakeholder-centric software architecture analysis approach","type":"paper-conference"},"uris":["http://www.mendeley.com/documents/?uuid=26ce234c-42cd-4375-aa50-33c55a437f78"]}],"mendeley":{"formattedCitation":"(Bot i in., 1996)","plainTextFormattedCitation":"(Bot i in., 1996)","previouslyFormattedCitation":"(Bot i in., 1996)"},"properties":{"noteIndex":0},"schema":"https://github.com/citation-style-language/schema/raw/master/csl-citation.json"}</w:instrText>
      </w:r>
      <w:r w:rsidR="006C0929">
        <w:fldChar w:fldCharType="separate"/>
      </w:r>
      <w:r w:rsidR="006C0929" w:rsidRPr="006C0929">
        <w:rPr>
          <w:noProof/>
        </w:rPr>
        <w:t>(Bot i in., 1996)</w:t>
      </w:r>
      <w:r w:rsidR="006C0929">
        <w:fldChar w:fldCharType="end"/>
      </w:r>
      <w:r w:rsidR="006C0929">
        <w:t>. Jak więc widać koncepcja ta wywodząc się z teorii zarządzania również jest wykorzystywana w innych dziedzinach związanych z opracowywaniem produktów dla szerokiego grona zróżnicowanych beneficjentów.</w:t>
      </w:r>
    </w:p>
    <w:p w14:paraId="1C6E824B" w14:textId="51ECC099" w:rsidR="00881745" w:rsidRPr="00233788" w:rsidRDefault="000C1866" w:rsidP="005A1FE4">
      <w:r>
        <w:t xml:space="preserve">W kontekście postrzegania jakości usług uczelni i satysfakcji z efektów ich działań nie sposób pominąć wpływu prestiżu </w:t>
      </w:r>
      <w:r w:rsidR="005967D4">
        <w:t xml:space="preserve">na indywidualne postrzeganie uczelni (por. rozdz. </w:t>
      </w:r>
      <w:r w:rsidR="005967D4">
        <w:fldChar w:fldCharType="begin"/>
      </w:r>
      <w:r w:rsidR="005967D4">
        <w:instrText xml:space="preserve"> REF _Ref137885104 \r \h </w:instrText>
      </w:r>
      <w:r w:rsidR="005967D4">
        <w:fldChar w:fldCharType="separate"/>
      </w:r>
      <w:r w:rsidR="00BF7D63">
        <w:t>1.2.3</w:t>
      </w:r>
      <w:r w:rsidR="005967D4">
        <w:fldChar w:fldCharType="end"/>
      </w:r>
      <w:r w:rsidR="005967D4">
        <w:t>). Jest to szczególnie ważna kategoria oceny w odniesieniu do instytucji edukacji wyższej gdyż „</w:t>
      </w:r>
      <w:r w:rsidR="00A9314B" w:rsidRPr="00233788">
        <w:t>wielu interesariuszy odnosi korzyści z prestiżu uczelni: same uczelnie, organizacje tworzące rankingi i prawdopodobnie sami studenci i rodzice chcą wierzyć, że otrzymują najlepszą edukację na prestiżowej uczelni</w:t>
      </w:r>
      <w:r w:rsidR="005967D4">
        <w:t>”</w:t>
      </w:r>
      <w:r w:rsidR="00A9314B" w:rsidRPr="00233788">
        <w:t xml:space="preserve"> </w:t>
      </w:r>
      <w:r w:rsidR="00A9314B" w:rsidRPr="00233788">
        <w:fldChar w:fldCharType="begin" w:fldLock="1"/>
      </w:r>
      <w:r w:rsidR="00A9314B">
        <w:instrText>ADDIN CSL_CITATION {"citationItems":[{"id":"ITEM-1","itemData":{"DOI":"10.1007/s10734-018-0297-3","ISSN":"0018-1560","abstract":"© 2018, Springer Nature B.V. It is often assumed that higher prestige colleges and universities, via the rankings, have a better quality of education. Yet, the prestige structure in U.S. higher education favors resources, research, and student selectivity over teaching and undergraduate educational practices. Using quantitative observational data from 587 courses across 9 institutions of higher education in the U.S., this study examines whether courses in high prestige institutions have stronger teaching and academic rigor than courses in lower prestige institutions. Using a broad scale observational protocol, the study provides a closer look at course practices as they unfold, while also examining trends across contexts. Findings show initial evidence that the assumption that higher prestige institutions in the U.S. have better in-class educational experiences could be re-examined.","author":[{"dropping-particle":"","family":"Campbell","given":"C.M. Corbin M.","non-dropping-particle":"","parse-names":false,"suffix":""},{"dropping-particle":"","family":"Jimenez","given":"Marisol","non-dropping-particle":"","parse-names":false,"suffix":""},{"dropping-particle":"","family":"Arrozal","given":"C.A.N. Christine Arlene N.","non-dropping-particle":"","parse-names":false,"suffix":""}],"container-title":"Higher Education","id":"ITEM-1","issue":"4","issued":{"date-parts":[["2019","4","27"]]},"note":"From Duplicate 1 (Prestige or education: college teaching and rigor of courses in prestigious and non-prestigious institutions in the U.S. - Campbell, Corbin M.; Jimenez, Marisol; Arrozal, Christine Arlene N.)\n\n4 CIT","page":"717-738","title":"Prestige or education: college teaching and rigor of courses in prestigious and non-prestigious institutions in the U.S.","type":"article-journal","volume":"77"},"uris":["http://www.mendeley.com/documents/?uuid=53349da2-84c8-4101-9403-98731ee89003"]}],"mendeley":{"formattedCitation":"(Campbell i in., 2019)","plainTextFormattedCitation":"(Campbell i in., 2019)","previouslyFormattedCitation":"(Campbell i in., 2019)"},"properties":{"noteIndex":0},"schema":"https://github.com/citation-style-language/schema/raw/master/csl-citation.json"}</w:instrText>
      </w:r>
      <w:r w:rsidR="00A9314B" w:rsidRPr="00233788">
        <w:fldChar w:fldCharType="separate"/>
      </w:r>
      <w:r w:rsidR="00A9314B" w:rsidRPr="00921CC1">
        <w:rPr>
          <w:noProof/>
        </w:rPr>
        <w:t>(Campbell i in., 2019)</w:t>
      </w:r>
      <w:r w:rsidR="00A9314B" w:rsidRPr="00233788">
        <w:fldChar w:fldCharType="end"/>
      </w:r>
      <w:r w:rsidR="005967D4">
        <w:t>. Natomiast wielu naukowców podkreśla, że „</w:t>
      </w:r>
      <w:r w:rsidR="005967D4" w:rsidRPr="00233788">
        <w:t>dla pracodawców nie ma większego znaczenia rodzaj ukończonej uczelni (college / uczenia przymiotnikowa / szkoła zawodowa lub uniwersytet) bo rekrutują na podstawie umiejętności przydatnych na stanowisku</w:t>
      </w:r>
      <w:r w:rsidR="005967D4">
        <w:t>”</w:t>
      </w:r>
      <w:r w:rsidR="005967D4" w:rsidRPr="00233788">
        <w:t xml:space="preserve"> </w:t>
      </w:r>
      <w:r w:rsidR="005967D4" w:rsidRPr="00233788">
        <w:fldChar w:fldCharType="begin" w:fldLock="1"/>
      </w:r>
      <w:r w:rsidR="005967D4">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967D4" w:rsidRPr="00233788">
        <w:fldChar w:fldCharType="separate"/>
      </w:r>
      <w:r w:rsidR="005967D4" w:rsidRPr="00921CC1">
        <w:rPr>
          <w:noProof/>
        </w:rPr>
        <w:t>(Finch i in., 2013)</w:t>
      </w:r>
      <w:r w:rsidR="005967D4" w:rsidRPr="00233788">
        <w:fldChar w:fldCharType="end"/>
      </w:r>
      <w:r w:rsidR="005967D4">
        <w:t>. Co istotne dla formowania programów kształcenia „</w:t>
      </w:r>
      <w:r w:rsidR="005C607C" w:rsidRPr="00233788">
        <w:t>cechy w największym stopniu wpływające na zatrudnienie to głównie umiejętności miękkie (słuchanie, profesjonalizm, umiejętności interpersonalne), ale też umiejętność rozwiązywania problemów</w:t>
      </w:r>
      <w:r w:rsidR="005967D4">
        <w:t>”</w:t>
      </w:r>
      <w:r w:rsidR="005C607C" w:rsidRPr="00233788">
        <w:t xml:space="preserve"> </w:t>
      </w:r>
      <w:r w:rsidR="005C607C" w:rsidRPr="00233788">
        <w:fldChar w:fldCharType="begin" w:fldLock="1"/>
      </w:r>
      <w:r w:rsidR="005C607C">
        <w:instrText>ADDIN CSL_CITATION {"citationItems":[{"id":"ITEM-1","itemData":{"DOI":"10.1080/08841241.2013.810184","ISSN":"0884-1241","abstract":"This study explores the reputational attributes of three different categories of post-secondary institutions in Canada. Our goal is to contribute to an understanding of the drivers of institutional marketing in higher education by examining category-level reputation. Few researchers have explored the influence and implications of category-level reputation in higher education. Thus, we examine category-level reputation within the context of a study measuring the reputational attributes of three distinct categories of post-secondary institutions (medical-doctoral universities, primarily undergraduate universities, and career colleges) among a single key stakeholder group - employers. We leveraged mixed-methods to analyze the reputational attributes of the three categories. This included one-on-one interviews with employers (N = 30) and a survey of hiring managers (N = 164). The results suggest that among this stakeholder group each category possesses distinct reputational attributes that influence its position in the highly competitive educational marketplace. The implication of category-level reputation in higher education may have a profound influence on stakeholder's formation of beliefs and attitudes towards an institution by anchoring an institution's brand in a category. This anchoring effect may be an asset and offer rewards such as increased prestige; however, it may also act as a liability and risk an institution's position. As a result, category-level reputation may be an important and little understood anchor of an institution's brand and their position in the marketplace. © 2013 Copyright Taylor and Francis Group, LLC.","author":[{"dropping-particle":"","family":"Finch","given":"David","non-dropping-particle":"","parse-names":false,"suffix":""},{"dropping-particle":"","family":"McDonald","given":"Sarah","non-dropping-particle":"","parse-names":false,"suffix":""},{"dropping-particle":"","family":"Staple","given":"Julie","non-dropping-particle":"","parse-names":false,"suffix":""}],"container-title":"Journal of Marketing for Higher Education","id":"ITEM-1","issue":"1","issued":{"date-parts":[["2013","6"]]},"note":"From Duplicate 3 (Reputational interdependence: an examination of category reputation in higher education - Finch, David; McDonald, Sarah; Staple, Julie)\n\n11 CIT; artykuł z dobrze opisaną metodologią badań","page":"34-61","title":"Reputational interdependence: an examination of category reputation in higher education","type":"article-journal","volume":"23"},"uris":["http://www.mendeley.com/documents/?uuid=d2542016-56fa-40a3-9575-968bbffa0b86"]}],"mendeley":{"formattedCitation":"(Finch i in., 2013)","plainTextFormattedCitation":"(Finch i in., 2013)","previouslyFormattedCitation":"(Finch i in., 2013)"},"properties":{"noteIndex":0},"schema":"https://github.com/citation-style-language/schema/raw/master/csl-citation.json"}</w:instrText>
      </w:r>
      <w:r w:rsidR="005C607C" w:rsidRPr="00233788">
        <w:fldChar w:fldCharType="separate"/>
      </w:r>
      <w:r w:rsidR="005C607C" w:rsidRPr="00921CC1">
        <w:rPr>
          <w:noProof/>
        </w:rPr>
        <w:t>(Finch i in., 2013)</w:t>
      </w:r>
      <w:r w:rsidR="005C607C" w:rsidRPr="00233788">
        <w:fldChar w:fldCharType="end"/>
      </w:r>
      <w:r w:rsidR="005967D4">
        <w:t xml:space="preserve">. Z drugiej jednak strony istotą ciągłego doskonalenia jest zbudowanie w organizacji umiejętności do odczytywania sygnałów dotyczących rzeczywistych potrzeb interesariuszy oraz odpowiednio szybkiego wdrażania i testowania zmian. Sposoby na skutecznie poznawanie </w:t>
      </w:r>
      <w:r w:rsidR="00DA1E68">
        <w:t>opinii interesariuszy oraz wykorzystanie informacji zwrotnej w ten sposób uzyskanej do doskonalenia systemy zarządzania jakością uczelni, ze szczególnym uwzględnieniem specyfiki uczelni technicznych, zostan</w:t>
      </w:r>
      <w:r w:rsidR="00835362">
        <w:t>ą</w:t>
      </w:r>
      <w:r w:rsidR="00DA1E68">
        <w:t xml:space="preserve"> przedstawione w kolejnych rozdziałach.</w:t>
      </w:r>
    </w:p>
    <w:p w14:paraId="30602449" w14:textId="510C8024" w:rsidR="00DE7193" w:rsidRDefault="00B61EC4" w:rsidP="00B61EC4">
      <w:pPr>
        <w:pStyle w:val="Nagwek1"/>
      </w:pPr>
      <w:bookmarkStart w:id="422" w:name="_Ref164502460"/>
      <w:bookmarkStart w:id="423" w:name="_Toc164801019"/>
      <w:bookmarkStart w:id="424" w:name="_Toc166286053"/>
      <w:bookmarkEnd w:id="373"/>
      <w:bookmarkEnd w:id="374"/>
      <w:r w:rsidRPr="00B61EC4">
        <w:lastRenderedPageBreak/>
        <w:t>Badanie efektów działania</w:t>
      </w:r>
      <w:r w:rsidR="00787121" w:rsidRPr="00B61EC4">
        <w:t xml:space="preserve"> systemu zarządzania jakością uczelni z uwzględnieniem pomiaru satysfakcji interesariuszy</w:t>
      </w:r>
      <w:bookmarkEnd w:id="422"/>
      <w:bookmarkEnd w:id="423"/>
      <w:bookmarkEnd w:id="424"/>
    </w:p>
    <w:p w14:paraId="4DA327AC" w14:textId="41679C6B" w:rsidR="00AC6434" w:rsidRPr="00AC6434" w:rsidRDefault="00AC6434" w:rsidP="00AC6434">
      <w:r>
        <w:t>Po teoretycznym omówieniu zagadnień związanych z zarządzaniem jakością w kontekście polskich uczelni technicznych i ich uwarunkowań, przy uwzględnieniu roli interesariuszy, następy rozdział niniejszej pracy będzie poświęcony metodom badania efektów działania systemu zarządzania jakością uczelni. Badania te na podstawie wniosków z analizy literatury będą miały na celu poszerzenie wiedzy o opiniach i postawach różnych interesariuszy uniwersytetów</w:t>
      </w:r>
      <w:r w:rsidR="008A0DE1">
        <w:t xml:space="preserve"> poprzez przeprowadzenie wywiadów pogłębionych z przedstawicielami różnych grup interesariuszy uczelni. Dzięki temu wstępne hipotezy wynikające z wniosków teoretycznych będą mogły zostać uzupełnione o wiedzę pochodzącą z badań jakościowych. W kolejnym etapie przy pomocy badań statystyczno-empirycznych zostanie podjęta próba weryfikacji tych hipotez. Następnie na podstawie informacji z innych dostępnych badań zostaną przeanalizowane relacji pomiędzy zmierzonymi w ramach przeprowadzonego badania wartościami opracowanych wskaźników, a wskaźnikami obliczonymi na podstawie innych (zewnętrznych) źródeł. Ma to na celu opracowanie metod pomiarów i analiz </w:t>
      </w:r>
      <w:r w:rsidR="00486195">
        <w:t>mogących skutecznie wspierać procesy doskonalenia systemów zarządzania jakością uczelni, ze szczególnym uwzględnieniem kontekstu uczelni technicznych.</w:t>
      </w:r>
    </w:p>
    <w:p w14:paraId="5CCCFFCE" w14:textId="3F15BD5C" w:rsidR="00B61EC4" w:rsidRDefault="009811F3" w:rsidP="00B61EC4">
      <w:pPr>
        <w:pStyle w:val="Nagwek2"/>
      </w:pPr>
      <w:bookmarkStart w:id="425" w:name="_Ref164502706"/>
      <w:bookmarkStart w:id="426" w:name="_Toc164801020"/>
      <w:bookmarkStart w:id="427" w:name="_Toc166286054"/>
      <w:r>
        <w:t>E</w:t>
      </w:r>
      <w:r w:rsidR="00B61EC4">
        <w:t>fekt</w:t>
      </w:r>
      <w:r>
        <w:t>y</w:t>
      </w:r>
      <w:r w:rsidR="00B61EC4">
        <w:t xml:space="preserve"> działań uczelni w świetle opinii i postaw interesariuszy</w:t>
      </w:r>
      <w:bookmarkEnd w:id="425"/>
      <w:bookmarkEnd w:id="426"/>
      <w:bookmarkEnd w:id="427"/>
    </w:p>
    <w:p w14:paraId="08FB38E8" w14:textId="161A9DFB" w:rsidR="00486195" w:rsidRDefault="00486195" w:rsidP="00630D7C">
      <w:r>
        <w:t xml:space="preserve">Przed przystąpieniem do badań jakościowych sformułowano wstępnie dwie hipotezy odnoszące się do jakości efektów działań uczelni oraz satysfakcji interesariuszy. </w:t>
      </w:r>
      <w:r w:rsidR="005D3867">
        <w:t>Pierwsza h</w:t>
      </w:r>
      <w:r>
        <w:t xml:space="preserve">ipoteza </w:t>
      </w:r>
      <w:r w:rsidRPr="00486195">
        <w:rPr>
          <w:b/>
          <w:bCs/>
        </w:rPr>
        <w:t>H1</w:t>
      </w:r>
      <w:r>
        <w:t xml:space="preserve"> zakłada istnienie pozytywnej korelacji pomiędzy satysfakcją interesariuszy a innymi wynikami pomiarów jakości usług uczelni. </w:t>
      </w:r>
      <w:r w:rsidR="005D3867">
        <w:t xml:space="preserve">Druga hipoteza </w:t>
      </w:r>
      <w:r w:rsidR="005D3867" w:rsidRPr="005D3867">
        <w:rPr>
          <w:b/>
          <w:bCs/>
        </w:rPr>
        <w:t>H2</w:t>
      </w:r>
      <w:r w:rsidR="005D3867">
        <w:t xml:space="preserve"> natomiast zakłada istnienie korelacji pomiędzy wartościami pomiaru satysfakcji interesariuszy, a wartościami autorskiego Indeksu Wyceny Rynkowej Absolwenta. W celu pozyskania odpowiedniej wiedzy do uzupełnienia tych hipotez przeprowadzono badania jakościowe w formie wywiadów pogłębionych z osobami reprezentując</w:t>
      </w:r>
      <w:r w:rsidR="00630D7C">
        <w:t>ymi</w:t>
      </w:r>
      <w:r w:rsidR="005D3867">
        <w:t xml:space="preserve"> różne rodzaje relacji w odniesieniu do różnych uczelni.</w:t>
      </w:r>
      <w:r w:rsidR="00630D7C">
        <w:t xml:space="preserve"> Oczekiwanym efektem tych badań było poszerzenie wiedzy o opiniach i postawach różnych interesariuszy o uczelniach, ich celach, a także </w:t>
      </w:r>
      <w:r w:rsidRPr="00233788">
        <w:t>wartości</w:t>
      </w:r>
      <w:r w:rsidR="00630D7C">
        <w:t>ach</w:t>
      </w:r>
      <w:r w:rsidRPr="00233788">
        <w:t xml:space="preserve"> przez nie dostarczanych</w:t>
      </w:r>
      <w:r w:rsidR="00630D7C">
        <w:t>.</w:t>
      </w:r>
      <w:r>
        <w:t xml:space="preserve"> Takie podejście do rozumienia jakości wynika z inspiracji definicjami jakości usług odnoszącymi się do różnicy pomiędzy oczekiwaniami, a postrzeganiem wartości otrzymanej przez (klientów) interesariuszy (por. rozdz. </w:t>
      </w:r>
      <w:r>
        <w:fldChar w:fldCharType="begin"/>
      </w:r>
      <w:r>
        <w:instrText xml:space="preserve"> REF _Ref153646064 \r \h </w:instrText>
      </w:r>
      <w:r>
        <w:fldChar w:fldCharType="separate"/>
      </w:r>
      <w:r w:rsidR="00BF7D63">
        <w:t>1.3</w:t>
      </w:r>
      <w:r>
        <w:fldChar w:fldCharType="end"/>
      </w:r>
      <w:r>
        <w:t xml:space="preserve"> i rozdz. </w:t>
      </w:r>
      <w:r>
        <w:fldChar w:fldCharType="begin"/>
      </w:r>
      <w:r>
        <w:instrText xml:space="preserve"> REF _Ref140912412 \r \h </w:instrText>
      </w:r>
      <w:r>
        <w:fldChar w:fldCharType="separate"/>
      </w:r>
      <w:r w:rsidR="00BF7D63">
        <w:t>1.5</w:t>
      </w:r>
      <w:r>
        <w:fldChar w:fldCharType="end"/>
      </w:r>
      <w:r>
        <w:t>).</w:t>
      </w:r>
    </w:p>
    <w:p w14:paraId="70B1C96F" w14:textId="009AD0E5" w:rsidR="00B61EC4" w:rsidRPr="00630D7C" w:rsidRDefault="00630D7C" w:rsidP="00BC6AE5">
      <w:r w:rsidRPr="00630D7C">
        <w:t xml:space="preserve">Opis założeń i metody przeprowadzonego badania oraz uzyskanych wyników będzie przedmiotem opisów przedstawionych w kolejnych </w:t>
      </w:r>
      <w:r w:rsidR="009811F3">
        <w:t>pod</w:t>
      </w:r>
      <w:r w:rsidR="004629BB">
        <w:t>ro</w:t>
      </w:r>
      <w:r w:rsidR="00B03664">
        <w:t>z</w:t>
      </w:r>
      <w:r w:rsidR="004629BB">
        <w:t>dział</w:t>
      </w:r>
      <w:r w:rsidR="00492634">
        <w:t>ach</w:t>
      </w:r>
      <w:r w:rsidR="004629BB">
        <w:t>.</w:t>
      </w:r>
    </w:p>
    <w:p w14:paraId="2098D462" w14:textId="77777777" w:rsidR="00787121" w:rsidRDefault="00787121" w:rsidP="00B61EC4">
      <w:pPr>
        <w:pStyle w:val="Nagwek3"/>
      </w:pPr>
      <w:bookmarkStart w:id="428" w:name="_Ref164502714"/>
      <w:bookmarkStart w:id="429" w:name="_Ref164502715"/>
      <w:bookmarkStart w:id="430" w:name="_Toc164801021"/>
      <w:bookmarkStart w:id="431" w:name="_Toc166286055"/>
      <w:r w:rsidRPr="00233788">
        <w:t xml:space="preserve">Założenia i cele badań </w:t>
      </w:r>
      <w:r>
        <w:t>jakościowych: wywiady pogłębione z interesariuszami uczelni</w:t>
      </w:r>
      <w:bookmarkEnd w:id="428"/>
      <w:bookmarkEnd w:id="429"/>
      <w:bookmarkEnd w:id="430"/>
      <w:bookmarkEnd w:id="431"/>
    </w:p>
    <w:p w14:paraId="62250FD4" w14:textId="296AD122" w:rsidR="00492634" w:rsidRPr="00684943" w:rsidRDefault="00EE7563" w:rsidP="00EE7563">
      <w:r w:rsidRPr="00EE7563">
        <w:t xml:space="preserve">Celem badania jakościowego było poznanie opinii formułowanych przez różnych interesariuszy uczelni wyższych nt. roli różnych grup interesariuszy dla uczelni wyższych, jakości usług uczelni, indywidualnego postrzegania wartości usług uczelni wyższych, różnic pomiędzy uczelniami, czynników wpływających na różnice postrzegania uczelni uważanych za lepsze i gorsze, a także indywidualnego postrzegania związku pomiędzy jakością usług uczelni, satysfakcją z tych usług oraz zarobkami absolwentów. </w:t>
      </w:r>
      <w:r>
        <w:t>Wybór grup interesariuszy został dokonany na podstawie analiz przedsta</w:t>
      </w:r>
      <w:r>
        <w:lastRenderedPageBreak/>
        <w:t xml:space="preserve">wionych w rozdziale </w:t>
      </w:r>
      <w:r>
        <w:fldChar w:fldCharType="begin"/>
      </w:r>
      <w:r>
        <w:instrText xml:space="preserve"> REF _Ref163576666 \r \h </w:instrText>
      </w:r>
      <w:r>
        <w:fldChar w:fldCharType="separate"/>
      </w:r>
      <w:r w:rsidR="00BF7D63">
        <w:t>1.5.1</w:t>
      </w:r>
      <w:r>
        <w:fldChar w:fldCharType="end"/>
      </w:r>
      <w:r>
        <w:t xml:space="preserve"> przy uwzględnieniu ograniczeń badawczych. </w:t>
      </w:r>
      <w:r w:rsidRPr="00EE7563">
        <w:t>Grupy interesariuszy wybrane d</w:t>
      </w:r>
      <w:r w:rsidRPr="00684943">
        <w:t>o badań pomiaru satysfakcji przedstawiono w tabeli po</w:t>
      </w:r>
      <w:r w:rsidRPr="00684943">
        <w:fldChar w:fldCharType="begin"/>
      </w:r>
      <w:r w:rsidRPr="00684943">
        <w:instrText xml:space="preserve"> REF _Ref134898899 \p \h </w:instrText>
      </w:r>
      <w:r>
        <w:instrText xml:space="preserve"> \* MERGEFORMAT </w:instrText>
      </w:r>
      <w:r w:rsidRPr="00684943">
        <w:fldChar w:fldCharType="separate"/>
      </w:r>
      <w:r w:rsidR="00BF7D63">
        <w:t>niżej</w:t>
      </w:r>
      <w:r w:rsidRPr="00684943">
        <w:fldChar w:fldCharType="end"/>
      </w:r>
      <w:r>
        <w:t xml:space="preserve">. Obejmują one </w:t>
      </w:r>
      <w:r w:rsidR="0011206A">
        <w:t>8 spośród 9 grup największej liczbie wskazań w abstraktach artykułów naukowych dotyczących tematyki interesariuszy uczelni (</w:t>
      </w:r>
      <w:r w:rsidR="0011206A">
        <w:fldChar w:fldCharType="begin"/>
      </w:r>
      <w:r w:rsidR="0011206A">
        <w:instrText xml:space="preserve"> REF _Ref155124038 \h </w:instrText>
      </w:r>
      <w:r w:rsidR="0011206A">
        <w:fldChar w:fldCharType="separate"/>
      </w:r>
      <w:r w:rsidR="00BF7D63">
        <w:t xml:space="preserve">Tabela </w:t>
      </w:r>
      <w:r w:rsidR="00BF7D63">
        <w:rPr>
          <w:noProof/>
        </w:rPr>
        <w:t>51</w:t>
      </w:r>
      <w:r w:rsidR="0011206A">
        <w:fldChar w:fldCharType="end"/>
      </w:r>
      <w:r w:rsidR="0011206A">
        <w:t>). Jedyna grupa nie odzwierciedlona wprost to przedstawiciele szeroko pojętego społeczeństwa „Społeczeństwo / media / otoczenie”. Jest to grupa najmniej homogeniczna w porównaniu do pozostałych ośmiu grup. Ponadto w ramach analizy potencjalnych powiązań interesów tej grupy interesariuszy z uczelnią stwierdzono, że większość z tych relacji nie dotyczy bezpośrednio podstawowej działalności uczelni.</w:t>
      </w:r>
    </w:p>
    <w:p w14:paraId="42DD244A" w14:textId="3E4D34DF" w:rsidR="00492634" w:rsidRPr="00684943" w:rsidRDefault="00492634" w:rsidP="00492634">
      <w:pPr>
        <w:pStyle w:val="Tytutabeli"/>
      </w:pPr>
      <w:bookmarkStart w:id="432" w:name="_Ref163577839"/>
      <w:bookmarkStart w:id="433" w:name="_Ref134898899"/>
      <w:bookmarkStart w:id="434" w:name="_Toc166286193"/>
      <w:r w:rsidRPr="00684943">
        <w:t xml:space="preserve">Tabela </w:t>
      </w:r>
      <w:r>
        <w:fldChar w:fldCharType="begin"/>
      </w:r>
      <w:r>
        <w:instrText xml:space="preserve"> SEQ Tabela \* ARABIC </w:instrText>
      </w:r>
      <w:r>
        <w:fldChar w:fldCharType="separate"/>
      </w:r>
      <w:r w:rsidR="00BF7D63">
        <w:rPr>
          <w:noProof/>
        </w:rPr>
        <w:t>59</w:t>
      </w:r>
      <w:r>
        <w:rPr>
          <w:noProof/>
        </w:rPr>
        <w:fldChar w:fldCharType="end"/>
      </w:r>
      <w:bookmarkEnd w:id="432"/>
      <w:r w:rsidRPr="00684943">
        <w:t xml:space="preserve"> Wybrane grupy interesariuszy uwzględnione w badaniu satysfakcji interesariuszy polskich uczelni technicznych</w:t>
      </w:r>
      <w:bookmarkEnd w:id="433"/>
      <w:bookmarkEnd w:id="434"/>
    </w:p>
    <w:tbl>
      <w:tblPr>
        <w:tblStyle w:val="Tabela-Siatka"/>
        <w:tblW w:w="0" w:type="auto"/>
        <w:tblLook w:val="04A0" w:firstRow="1" w:lastRow="0" w:firstColumn="1" w:lastColumn="0" w:noHBand="0" w:noVBand="1"/>
      </w:tblPr>
      <w:tblGrid>
        <w:gridCol w:w="3118"/>
        <w:gridCol w:w="5953"/>
      </w:tblGrid>
      <w:tr w:rsidR="00EE7563" w:rsidRPr="00684943" w14:paraId="0147BEC3" w14:textId="77777777" w:rsidTr="009C1F20">
        <w:trPr>
          <w:cantSplit/>
          <w:tblHeader/>
        </w:trPr>
        <w:tc>
          <w:tcPr>
            <w:tcW w:w="3118" w:type="dxa"/>
          </w:tcPr>
          <w:p w14:paraId="38C5F06B" w14:textId="77777777" w:rsidR="00492634" w:rsidRPr="00EE7563" w:rsidRDefault="00492634" w:rsidP="00EE7563">
            <w:pPr>
              <w:pStyle w:val="TekstTabeli"/>
              <w:keepNext/>
              <w:rPr>
                <w:b/>
                <w:bCs w:val="0"/>
                <w:lang w:val="pl-PL"/>
              </w:rPr>
            </w:pPr>
            <w:r w:rsidRPr="00EE7563">
              <w:rPr>
                <w:b/>
                <w:bCs w:val="0"/>
                <w:lang w:val="pl-PL"/>
              </w:rPr>
              <w:t>Nazwa grupy interesariuszy</w:t>
            </w:r>
          </w:p>
        </w:tc>
        <w:tc>
          <w:tcPr>
            <w:tcW w:w="5953" w:type="dxa"/>
          </w:tcPr>
          <w:p w14:paraId="1CA501EE" w14:textId="77777777" w:rsidR="00492634" w:rsidRPr="00EE7563" w:rsidRDefault="00492634" w:rsidP="00EE7563">
            <w:pPr>
              <w:pStyle w:val="TekstTabeli"/>
              <w:keepNext/>
              <w:rPr>
                <w:b/>
                <w:bCs w:val="0"/>
                <w:lang w:val="pl-PL"/>
              </w:rPr>
            </w:pPr>
            <w:r w:rsidRPr="00EE7563">
              <w:rPr>
                <w:b/>
                <w:bCs w:val="0"/>
                <w:lang w:val="pl-PL"/>
              </w:rPr>
              <w:t>Opis</w:t>
            </w:r>
          </w:p>
        </w:tc>
      </w:tr>
      <w:tr w:rsidR="00EE7563" w:rsidRPr="00684943" w14:paraId="62A36817" w14:textId="77777777" w:rsidTr="005F7DE1">
        <w:trPr>
          <w:cantSplit/>
        </w:trPr>
        <w:tc>
          <w:tcPr>
            <w:tcW w:w="3118" w:type="dxa"/>
            <w:vAlign w:val="center"/>
          </w:tcPr>
          <w:p w14:paraId="386DF444" w14:textId="77777777" w:rsidR="00492634" w:rsidRPr="00684943" w:rsidRDefault="00492634" w:rsidP="005F7DE1">
            <w:pPr>
              <w:pStyle w:val="TekstTabeli"/>
              <w:rPr>
                <w:lang w:val="pl-PL"/>
              </w:rPr>
            </w:pPr>
            <w:r w:rsidRPr="00684943">
              <w:rPr>
                <w:lang w:val="pl-PL"/>
              </w:rPr>
              <w:t>Studenci</w:t>
            </w:r>
          </w:p>
        </w:tc>
        <w:tc>
          <w:tcPr>
            <w:tcW w:w="5953" w:type="dxa"/>
          </w:tcPr>
          <w:p w14:paraId="6D409BBC" w14:textId="77777777" w:rsidR="00492634" w:rsidRPr="00684943" w:rsidRDefault="00492634" w:rsidP="00EE7563">
            <w:pPr>
              <w:pStyle w:val="TekstTabeli"/>
              <w:rPr>
                <w:lang w:val="pl-PL"/>
              </w:rPr>
            </w:pPr>
            <w:r w:rsidRPr="00684943">
              <w:rPr>
                <w:lang w:val="pl-PL"/>
              </w:rPr>
              <w:t>Grupa obejmuje studentów studiów I, II i III stopnia</w:t>
            </w:r>
          </w:p>
        </w:tc>
      </w:tr>
      <w:tr w:rsidR="00EE7563" w:rsidRPr="00684943" w14:paraId="70258095" w14:textId="77777777" w:rsidTr="005F7DE1">
        <w:trPr>
          <w:cantSplit/>
        </w:trPr>
        <w:tc>
          <w:tcPr>
            <w:tcW w:w="3118" w:type="dxa"/>
            <w:vAlign w:val="center"/>
          </w:tcPr>
          <w:p w14:paraId="31DD30AB" w14:textId="77777777" w:rsidR="00492634" w:rsidRPr="00684943" w:rsidRDefault="00492634" w:rsidP="005F7DE1">
            <w:pPr>
              <w:pStyle w:val="TekstTabeli"/>
              <w:rPr>
                <w:lang w:val="pl-PL"/>
              </w:rPr>
            </w:pPr>
            <w:r w:rsidRPr="00684943">
              <w:rPr>
                <w:lang w:val="pl-PL"/>
              </w:rPr>
              <w:t>Absolwenci</w:t>
            </w:r>
          </w:p>
        </w:tc>
        <w:tc>
          <w:tcPr>
            <w:tcW w:w="5953" w:type="dxa"/>
          </w:tcPr>
          <w:p w14:paraId="0DA0E2B2" w14:textId="77777777" w:rsidR="00492634" w:rsidRPr="00684943" w:rsidRDefault="00492634" w:rsidP="00EE7563">
            <w:pPr>
              <w:pStyle w:val="TekstTabeli"/>
              <w:rPr>
                <w:lang w:val="pl-PL"/>
              </w:rPr>
            </w:pPr>
            <w:r w:rsidRPr="00684943">
              <w:rPr>
                <w:lang w:val="pl-PL"/>
              </w:rPr>
              <w:t>Grupa obejmuje absolwentów studiów I, II i III stopnia</w:t>
            </w:r>
          </w:p>
        </w:tc>
      </w:tr>
      <w:tr w:rsidR="00EE7563" w:rsidRPr="00684943" w14:paraId="45A3AFBE" w14:textId="77777777" w:rsidTr="005F7DE1">
        <w:trPr>
          <w:cantSplit/>
        </w:trPr>
        <w:tc>
          <w:tcPr>
            <w:tcW w:w="3118" w:type="dxa"/>
            <w:vAlign w:val="center"/>
          </w:tcPr>
          <w:p w14:paraId="69C2BDA0" w14:textId="77777777" w:rsidR="00492634" w:rsidRPr="00684943" w:rsidRDefault="00492634" w:rsidP="005F7DE1">
            <w:pPr>
              <w:pStyle w:val="TekstTabeli"/>
              <w:rPr>
                <w:lang w:val="pl-PL"/>
              </w:rPr>
            </w:pPr>
            <w:r w:rsidRPr="00684943">
              <w:rPr>
                <w:lang w:val="pl-PL"/>
              </w:rPr>
              <w:t>Rodzice absolwentów</w:t>
            </w:r>
          </w:p>
        </w:tc>
        <w:tc>
          <w:tcPr>
            <w:tcW w:w="5953" w:type="dxa"/>
          </w:tcPr>
          <w:p w14:paraId="6EF199BC" w14:textId="028706BE" w:rsidR="00492634" w:rsidRPr="00684943" w:rsidRDefault="00492634" w:rsidP="00EE7563">
            <w:pPr>
              <w:pStyle w:val="TekstTabeli"/>
              <w:rPr>
                <w:lang w:val="pl-PL"/>
              </w:rPr>
            </w:pPr>
            <w:r w:rsidRPr="00684943">
              <w:rPr>
                <w:lang w:val="pl-PL"/>
              </w:rPr>
              <w:t>Grupa obejmuje rodziców (opiekunów) absolwentów studiów I</w:t>
            </w:r>
            <w:r w:rsidR="009C1F20">
              <w:rPr>
                <w:lang w:val="pl-PL"/>
              </w:rPr>
              <w:t>,</w:t>
            </w:r>
            <w:r w:rsidRPr="00684943">
              <w:rPr>
                <w:lang w:val="pl-PL"/>
              </w:rPr>
              <w:t xml:space="preserve"> II i III stopnia</w:t>
            </w:r>
          </w:p>
        </w:tc>
      </w:tr>
      <w:tr w:rsidR="00EE7563" w:rsidRPr="00684943" w14:paraId="6CF296D3" w14:textId="77777777" w:rsidTr="005F7DE1">
        <w:trPr>
          <w:cantSplit/>
        </w:trPr>
        <w:tc>
          <w:tcPr>
            <w:tcW w:w="3118" w:type="dxa"/>
            <w:vAlign w:val="center"/>
          </w:tcPr>
          <w:p w14:paraId="3399DBF9" w14:textId="77777777" w:rsidR="00492634" w:rsidRPr="00684943" w:rsidRDefault="00492634" w:rsidP="005F7DE1">
            <w:pPr>
              <w:pStyle w:val="TekstTabeli"/>
              <w:rPr>
                <w:lang w:val="pl-PL"/>
              </w:rPr>
            </w:pPr>
            <w:r w:rsidRPr="00684943">
              <w:rPr>
                <w:lang w:val="pl-PL"/>
              </w:rPr>
              <w:t>Nauczyciele akademiccy</w:t>
            </w:r>
          </w:p>
        </w:tc>
        <w:tc>
          <w:tcPr>
            <w:tcW w:w="5953" w:type="dxa"/>
          </w:tcPr>
          <w:p w14:paraId="3098B207" w14:textId="395EA8B8" w:rsidR="00492634" w:rsidRPr="00684943" w:rsidRDefault="00492634" w:rsidP="00EE7563">
            <w:pPr>
              <w:pStyle w:val="TekstTabeli"/>
              <w:rPr>
                <w:lang w:val="pl-PL"/>
              </w:rPr>
            </w:pPr>
            <w:r w:rsidRPr="00684943">
              <w:rPr>
                <w:lang w:val="pl-PL"/>
              </w:rPr>
              <w:t>Grupa obejmuje pracowników uczelni, którzy prowadzą zajęcia ze studentami w jakiejkolwiek formie i wymiarze. Pracownicy przekazujący wiedz</w:t>
            </w:r>
            <w:r w:rsidR="00C60868">
              <w:rPr>
                <w:lang w:val="pl-PL"/>
              </w:rPr>
              <w:t>ę</w:t>
            </w:r>
            <w:r w:rsidRPr="00684943">
              <w:rPr>
                <w:lang w:val="pl-PL"/>
              </w:rPr>
              <w:t xml:space="preserve"> i umiejętności studentom.</w:t>
            </w:r>
          </w:p>
        </w:tc>
      </w:tr>
      <w:tr w:rsidR="00EE7563" w:rsidRPr="00684943" w14:paraId="2C1F8EF4" w14:textId="77777777" w:rsidTr="005F7DE1">
        <w:trPr>
          <w:cantSplit/>
        </w:trPr>
        <w:tc>
          <w:tcPr>
            <w:tcW w:w="3118" w:type="dxa"/>
            <w:vAlign w:val="center"/>
          </w:tcPr>
          <w:p w14:paraId="31910627" w14:textId="77777777" w:rsidR="00492634" w:rsidRPr="00684943" w:rsidRDefault="00492634" w:rsidP="005F7DE1">
            <w:pPr>
              <w:pStyle w:val="TekstTabeli"/>
              <w:rPr>
                <w:lang w:val="pl-PL"/>
              </w:rPr>
            </w:pPr>
            <w:r w:rsidRPr="00684943">
              <w:rPr>
                <w:lang w:val="pl-PL"/>
              </w:rPr>
              <w:t>Pracownicy administracyjni</w:t>
            </w:r>
          </w:p>
        </w:tc>
        <w:tc>
          <w:tcPr>
            <w:tcW w:w="5953" w:type="dxa"/>
          </w:tcPr>
          <w:p w14:paraId="23A5D66B" w14:textId="77777777" w:rsidR="00492634" w:rsidRPr="00684943" w:rsidRDefault="00492634" w:rsidP="00EE7563">
            <w:pPr>
              <w:pStyle w:val="TekstTabeli"/>
              <w:rPr>
                <w:lang w:val="pl-PL"/>
              </w:rPr>
            </w:pPr>
            <w:r w:rsidRPr="00684943">
              <w:rPr>
                <w:lang w:val="pl-PL"/>
              </w:rPr>
              <w:t>Grupa obejmuje pracowników uczelni stanowiących zabezpieczenie organizacyjne procesów nauczania.</w:t>
            </w:r>
          </w:p>
        </w:tc>
      </w:tr>
      <w:tr w:rsidR="00EE7563" w:rsidRPr="00684943" w14:paraId="58B54F19" w14:textId="77777777" w:rsidTr="005F7DE1">
        <w:trPr>
          <w:cantSplit/>
        </w:trPr>
        <w:tc>
          <w:tcPr>
            <w:tcW w:w="3118" w:type="dxa"/>
            <w:vAlign w:val="center"/>
          </w:tcPr>
          <w:p w14:paraId="51BBF670" w14:textId="77777777" w:rsidR="00492634" w:rsidRPr="00684943" w:rsidRDefault="00492634" w:rsidP="005F7DE1">
            <w:pPr>
              <w:pStyle w:val="TekstTabeli"/>
              <w:rPr>
                <w:lang w:val="pl-PL"/>
              </w:rPr>
            </w:pPr>
            <w:r w:rsidRPr="00684943">
              <w:rPr>
                <w:lang w:val="pl-PL"/>
              </w:rPr>
              <w:t>Pracodawcy</w:t>
            </w:r>
          </w:p>
        </w:tc>
        <w:tc>
          <w:tcPr>
            <w:tcW w:w="5953" w:type="dxa"/>
          </w:tcPr>
          <w:p w14:paraId="32EA11B0" w14:textId="77777777" w:rsidR="00492634" w:rsidRPr="00684943" w:rsidRDefault="00492634" w:rsidP="00EE7563">
            <w:pPr>
              <w:pStyle w:val="TekstTabeli"/>
              <w:rPr>
                <w:lang w:val="pl-PL"/>
              </w:rPr>
            </w:pPr>
            <w:r w:rsidRPr="00684943">
              <w:rPr>
                <w:lang w:val="pl-PL"/>
              </w:rPr>
              <w:t>Grupa obejmuje pracodawców zatrudniających absolwentów wybranej uczelni, która podlega ocenie.</w:t>
            </w:r>
          </w:p>
        </w:tc>
      </w:tr>
      <w:tr w:rsidR="00EE7563" w:rsidRPr="00684943" w14:paraId="5BCFD22F" w14:textId="77777777" w:rsidTr="005F7DE1">
        <w:trPr>
          <w:cantSplit/>
        </w:trPr>
        <w:tc>
          <w:tcPr>
            <w:tcW w:w="3118" w:type="dxa"/>
            <w:vAlign w:val="center"/>
          </w:tcPr>
          <w:p w14:paraId="63106DD5" w14:textId="3EBA130F" w:rsidR="00EE7563" w:rsidRPr="00684943" w:rsidRDefault="00EE7563" w:rsidP="005F7DE1">
            <w:pPr>
              <w:pStyle w:val="TekstTabeli"/>
            </w:pPr>
            <w:r w:rsidRPr="00684943">
              <w:rPr>
                <w:lang w:val="pl-PL"/>
              </w:rPr>
              <w:t>Władze samorządowe lub centralne</w:t>
            </w:r>
          </w:p>
        </w:tc>
        <w:tc>
          <w:tcPr>
            <w:tcW w:w="5953" w:type="dxa"/>
          </w:tcPr>
          <w:p w14:paraId="085263EB" w14:textId="0379EF5C" w:rsidR="00EE7563" w:rsidRPr="00EE7563" w:rsidRDefault="00EE7563" w:rsidP="00EE7563">
            <w:pPr>
              <w:pStyle w:val="TekstTabeli"/>
              <w:rPr>
                <w:lang w:val="pl-PL"/>
              </w:rPr>
            </w:pPr>
            <w:r w:rsidRPr="00684943">
              <w:rPr>
                <w:lang w:val="pl-PL"/>
              </w:rPr>
              <w:t>Grupa obejmuje przedstawicieli władz samorządowych lub centralnych, którzy są w stanie ocenić wybraną uczelnię.</w:t>
            </w:r>
          </w:p>
        </w:tc>
      </w:tr>
      <w:tr w:rsidR="00EE7563" w:rsidRPr="00684943" w14:paraId="41D5B56A" w14:textId="77777777" w:rsidTr="005F7DE1">
        <w:trPr>
          <w:cantSplit/>
        </w:trPr>
        <w:tc>
          <w:tcPr>
            <w:tcW w:w="3118" w:type="dxa"/>
            <w:vAlign w:val="center"/>
          </w:tcPr>
          <w:p w14:paraId="3EA85AD5" w14:textId="6AC19EED" w:rsidR="00EE7563" w:rsidRPr="00684943" w:rsidRDefault="00EE7563" w:rsidP="005F7DE1">
            <w:pPr>
              <w:pStyle w:val="TekstTabeli"/>
              <w:keepNext/>
              <w:rPr>
                <w:lang w:val="pl-PL"/>
              </w:rPr>
            </w:pPr>
            <w:r w:rsidRPr="00684943">
              <w:rPr>
                <w:lang w:val="pl-PL"/>
              </w:rPr>
              <w:t xml:space="preserve">Władze </w:t>
            </w:r>
            <w:r>
              <w:rPr>
                <w:lang w:val="pl-PL"/>
              </w:rPr>
              <w:t>uczelni</w:t>
            </w:r>
          </w:p>
        </w:tc>
        <w:tc>
          <w:tcPr>
            <w:tcW w:w="5953" w:type="dxa"/>
          </w:tcPr>
          <w:p w14:paraId="5BB174AB" w14:textId="2A337CA1" w:rsidR="00EE7563" w:rsidRPr="00684943" w:rsidRDefault="00EE7563" w:rsidP="00EE7563">
            <w:pPr>
              <w:pStyle w:val="TekstTabeli"/>
              <w:keepNext/>
              <w:rPr>
                <w:lang w:val="pl-PL"/>
              </w:rPr>
            </w:pPr>
            <w:r w:rsidRPr="00684943">
              <w:rPr>
                <w:lang w:val="pl-PL"/>
              </w:rPr>
              <w:t xml:space="preserve">Grupa obejmuje przedstawicieli władz </w:t>
            </w:r>
            <w:r>
              <w:rPr>
                <w:lang w:val="pl-PL"/>
              </w:rPr>
              <w:t>uczelni spośród rektorów, dziekanów lub członków senatu</w:t>
            </w:r>
            <w:r w:rsidRPr="00684943">
              <w:rPr>
                <w:lang w:val="pl-PL"/>
              </w:rPr>
              <w:t>.</w:t>
            </w:r>
          </w:p>
        </w:tc>
      </w:tr>
    </w:tbl>
    <w:p w14:paraId="3E9D6F8F" w14:textId="77777777" w:rsidR="00492634" w:rsidRPr="00684943" w:rsidRDefault="00492634" w:rsidP="00492634">
      <w:r w:rsidRPr="00684943">
        <w:t>Źródło: opracowanie własne.</w:t>
      </w:r>
    </w:p>
    <w:p w14:paraId="38CDA8CD" w14:textId="67712C03" w:rsidR="00492634" w:rsidRPr="00684943" w:rsidRDefault="009C1F20" w:rsidP="00492634">
      <w:r>
        <w:t>Szczegółowy z</w:t>
      </w:r>
      <w:r w:rsidR="0011206A">
        <w:t xml:space="preserve">akres </w:t>
      </w:r>
      <w:r w:rsidR="00C60868">
        <w:t xml:space="preserve">kryteriów </w:t>
      </w:r>
      <w:r>
        <w:t xml:space="preserve">kwalifikacji </w:t>
      </w:r>
      <w:r w:rsidR="0011206A">
        <w:t xml:space="preserve">przedstawicieli grup interesariuszy uwzględnianych </w:t>
      </w:r>
      <w:r>
        <w:t>w ramach badania jakościowego został przedstawiony w ramach opisu każdej z grup w tabeli po</w:t>
      </w:r>
      <w:r>
        <w:fldChar w:fldCharType="begin"/>
      </w:r>
      <w:r>
        <w:instrText xml:space="preserve"> REF _Ref134898899 \p \h </w:instrText>
      </w:r>
      <w:r>
        <w:fldChar w:fldCharType="separate"/>
      </w:r>
      <w:r w:rsidR="00BF7D63">
        <w:t>wyżej</w:t>
      </w:r>
      <w:r>
        <w:fldChar w:fldCharType="end"/>
      </w:r>
      <w:r>
        <w:t xml:space="preserve"> (</w:t>
      </w:r>
      <w:r>
        <w:fldChar w:fldCharType="begin"/>
      </w:r>
      <w:r>
        <w:instrText xml:space="preserve"> REF _Ref163577839 \h </w:instrText>
      </w:r>
      <w:r>
        <w:fldChar w:fldCharType="separate"/>
      </w:r>
      <w:r w:rsidR="00BF7D63" w:rsidRPr="00684943">
        <w:t xml:space="preserve">Tabela </w:t>
      </w:r>
      <w:r w:rsidR="00BF7D63">
        <w:rPr>
          <w:noProof/>
        </w:rPr>
        <w:t>59</w:t>
      </w:r>
      <w:r>
        <w:fldChar w:fldCharType="end"/>
      </w:r>
      <w:r>
        <w:t>).</w:t>
      </w:r>
      <w:r w:rsidR="00C60868">
        <w:t xml:space="preserve"> Kryteria te odnoszą się do kontekstu polskich uczelni publicznych i pozwalają na włączenie szerokiego grona przedstawicieli w ramach każdej z kategorii. Zastosowano praktycznie tylko jedno zawężenie, tzn. ograniczono grupę pracowników akademickich to tych, którzy biorą aktywny udział w przekazywaniu wiedzy student</w:t>
      </w:r>
      <w:r w:rsidR="00ED7B61">
        <w:t>om</w:t>
      </w:r>
      <w:r w:rsidR="00C60868">
        <w:t>, a więc mają bezpośrednie doświadczenia związane z</w:t>
      </w:r>
      <w:r w:rsidR="00424A72">
        <w:t> </w:t>
      </w:r>
      <w:r w:rsidR="00C60868">
        <w:t xml:space="preserve">kształceniem. </w:t>
      </w:r>
      <w:r w:rsidR="00ED7B61">
        <w:t>Nie o</w:t>
      </w:r>
      <w:r w:rsidR="00C60868">
        <w:t>znacza to</w:t>
      </w:r>
      <w:r w:rsidR="00ED7B61">
        <w:t xml:space="preserve"> jednak automatycznie wykluczenia z badania </w:t>
      </w:r>
      <w:r w:rsidR="00424A72">
        <w:t>naukowców</w:t>
      </w:r>
      <w:r w:rsidR="00ED7B61">
        <w:t xml:space="preserve"> zatrudnionych w grupie pracowników</w:t>
      </w:r>
      <w:r w:rsidR="00C60868">
        <w:t xml:space="preserve"> badawczy</w:t>
      </w:r>
      <w:r w:rsidR="00ED7B61">
        <w:t>ch</w:t>
      </w:r>
      <w:r w:rsidR="00C60868">
        <w:t>.</w:t>
      </w:r>
      <w:r w:rsidR="00ED7B61">
        <w:t xml:space="preserve"> Wynika to z ustawowej definicji, według której pracownicy badawczy w zakresie swoich obowiązków mają kształcenie doktorantów </w:t>
      </w:r>
      <w:r w:rsidR="00ED7B61">
        <w:fldChar w:fldCharType="begin" w:fldLock="1"/>
      </w:r>
      <w:r w:rsidR="00FC4672">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nauce","type":"article"},"label":"part","prefix":"por. Art. 115.1","uris":["http://www.mendeley.com/documents/?uuid=55691f87-8d67-4e21-b82b-8cd073585889"]}],"mendeley":{"formattedCitation":"(por. Art. 115.1 Dz. U. 574, 2022)","plainTextFormattedCitation":"(por. Art. 115.1 Dz. U. 574, 2022)","previouslyFormattedCitation":"(por. Art. 115.1 Dz. U. 574, 2022)"},"properties":{"noteIndex":0},"schema":"https://github.com/citation-style-language/schema/raw/master/csl-citation.json"}</w:instrText>
      </w:r>
      <w:r w:rsidR="00ED7B61">
        <w:fldChar w:fldCharType="separate"/>
      </w:r>
      <w:r w:rsidR="00ED7B61" w:rsidRPr="00ED7B61">
        <w:rPr>
          <w:noProof/>
        </w:rPr>
        <w:t>(por. Art. 115.1 Dz. U. 574, 2022)</w:t>
      </w:r>
      <w:r w:rsidR="00ED7B61">
        <w:fldChar w:fldCharType="end"/>
      </w:r>
      <w:r w:rsidR="00ED7B61">
        <w:t>, a więc osób kwalifikowanych do grupy studentów III stopnia. W związku z tym należy uznać, że opisane kryteria nie zawierają żadnych istotnych wykluczeń lub ograniczeń w zakresie kwalifikowania osób do odpowiednich grup interesariuszy.</w:t>
      </w:r>
    </w:p>
    <w:p w14:paraId="221885E0" w14:textId="280E9FCA" w:rsidR="00787121" w:rsidRDefault="00787121" w:rsidP="00787121">
      <w:r>
        <w:t xml:space="preserve">W badaniu jakościowym zastosowano do doboru próby metodę doboru kwotowego </w:t>
      </w:r>
      <w:r>
        <w:fldChar w:fldCharType="begin" w:fldLock="1"/>
      </w:r>
      <w:r>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Pr="00921CC1">
        <w:rPr>
          <w:noProof/>
        </w:rPr>
        <w:t>(por. Krosnick, 1999)</w:t>
      </w:r>
      <w:r>
        <w:fldChar w:fldCharType="end"/>
      </w:r>
      <w:r>
        <w:t xml:space="preserve">. Głównym założeniem było poznanie poprzez wywiad pogłębiony spostrzeżeń dla co najmniej jednego z przedstawicieli każdej z wybranych grup interesariuszy. Ze względu na bardzo </w:t>
      </w:r>
      <w:r>
        <w:lastRenderedPageBreak/>
        <w:t>powszechne zjawisko nakładania się ról respondentów w trakcie badania zdecydowano o poszerzeniu grupy badawczej, by dzięki zwiększeniu liczby respondentów zwiększyć prawdopodobieństwo zaobserwowania wśród formułowanych przez respondentów opinii tych, które są charakterystyczne dla poszczególnych grup interesariuszy. Badanie zostało zaplanowane do przeprowadzenia w pierwszym kwartale roku 2020, ale ze względu na decyzję o poszerzeniu grupy badawczej było prowadzone również w kolejnych kwartałach roku 2020. Początkowo wywiady były prowadzone podczas osobistych spotkań z respondentami, a badacz poza robieniem notatek również nagrywał dźwięk podczas tych spotkań. Następnie, m. in. ze względu na ograniczenia epidemiologiczne w roku 2020 wywiady odbywały się przy pomocy platform internetowych służących do prowadzenia spotkań on-line. Spotkania te również były nagrywane, a do dalszej analizy był wykorzystywany zapis audio z tych spotkań. Dobór platform do spotkań on-line był uzgadniany indywidualnie z respondentami tak, by dopasować się do ich ewentualnych preferencji i ograniczeń. Natomiast w przypadku braku wyraźnych preferencji ze strony respondentów starano się wybierać jedno narzędzie, które oferowało na największą niezawodność oraz możliwość łatwego wyodrębniania zapisu audio.</w:t>
      </w:r>
    </w:p>
    <w:p w14:paraId="21D4A6C9" w14:textId="77777777" w:rsidR="00787121" w:rsidRDefault="00787121" w:rsidP="00787121">
      <w:r>
        <w:t>Wywiady pogłębione były prowadzone w sposób, który miał na celu umożliwienie respondentom swobodnego wyrażania opinii na poruszane tematy przy wykorzystaniu sytuacyjnie tworzonych pytań pomocniczych, by lepiej móc zrozumieć kontekst i uzasadnienie dla wyrażanych opinii. Badanie posiadało scenariusz wyrażony w formie wcześniej przygotowanych pytań, których kolejność była w miarę potrzeb dostosowywana do naturalnego przebiegu rozmowy i pojawiających się nawiązań do poruszanych tematów. Zestaw przygotowanych pytań w scenariuszu obejmował zarówno zagadnienia planowane do rozmowy dla wszystkich respondentów, jak również takie, które dotyczyły pewnych wybranych grup respondentów.</w:t>
      </w:r>
    </w:p>
    <w:p w14:paraId="760F40A3" w14:textId="77777777" w:rsidR="00787121" w:rsidRPr="00836467" w:rsidRDefault="00787121" w:rsidP="00787121">
      <w:r>
        <w:t xml:space="preserve">Pierwszym pytaniem wprowadzającym do tematyki wywiadu było pytanie o to jak respondenci postrzegają co jest kluczową wartością oferowaną przez uczelnię oraz co jest w postrzeganiu respondenta celem / misją istnienia uczelni. Kolejnym celem tego pytania było znalezienie odpowiedzi na </w:t>
      </w:r>
      <w:r w:rsidRPr="000A24AD">
        <w:rPr>
          <w:b/>
          <w:bCs/>
        </w:rPr>
        <w:t>pytanie badawcze</w:t>
      </w:r>
      <w:r>
        <w:t xml:space="preserve"> </w:t>
      </w:r>
      <w:r w:rsidRPr="000A24AD">
        <w:rPr>
          <w:b/>
          <w:bCs/>
        </w:rPr>
        <w:t>nr 1</w:t>
      </w:r>
      <w:r w:rsidRPr="000A24AD">
        <w:t xml:space="preserve">: </w:t>
      </w:r>
      <w:r w:rsidRPr="000A24AD">
        <w:rPr>
          <w:i/>
          <w:iCs/>
        </w:rPr>
        <w:t>Jak różni interesariusze uczelni postrzegają cel istnienia uniwersytetów?</w:t>
      </w:r>
      <w:r>
        <w:t xml:space="preserve"> Pytanie to również miało pozwolić na wstępną orientację badacza w zakresie ogólnego postrzegania przez respondenta usług uczelni, by móc odnosząc się do formułowanych przy okazji pierwszej odpowiedzi stwierdzeń lepiej doprecyzowywać kolejne pytanie. Drugim zagadnieniem zaplanowanym w wywiadzie było poznanie opinii na temat, najistotniejszych zdaniem respondentów, grup interesariuszy uczelni. Celem tego pytania była m. in. próba odpowiedzi na </w:t>
      </w:r>
      <w:r w:rsidRPr="000A24AD">
        <w:rPr>
          <w:b/>
          <w:bCs/>
        </w:rPr>
        <w:t>pytanie badawcze nr 2</w:t>
      </w:r>
      <w:r>
        <w:t xml:space="preserve">: </w:t>
      </w:r>
      <w:r w:rsidRPr="00836467">
        <w:t>Jak różni interesariusze postrzegają znaczenie różnych grup interesariuszy uniwersytetów?</w:t>
      </w:r>
      <w:r>
        <w:t xml:space="preserve"> </w:t>
      </w:r>
    </w:p>
    <w:p w14:paraId="422FA254" w14:textId="51260059" w:rsidR="00787121" w:rsidRDefault="00787121" w:rsidP="00787121">
      <w:r>
        <w:t xml:space="preserve">Następnie w scenariuszu badania zaplanowano pytanie o to jakiej uczelnie są uważane za najlepsze oraz czy również zdaniem respondenta absolwenci tych uczelni są uważani za najlepszych. W tym pytaniu w miarę możliwości starano się zidentyfikować argumenty i uzasadnienia dla takich lub innych opinii o lepszej lub gorszej jakości konkretnych uczelni lub grup uczelni. Celem tego pytania była również identyfikacja kategorii jakości jakie w swojej argumentacji prezentują respondenci. W trakcie wywiadów w miarę możliwości starano się nie sugerować respondentom przywiązania do konkretnego sposobu kategoryzowania i rozróżniania uczelni czy to według podziałów regionalnych, </w:t>
      </w:r>
      <w:r>
        <w:lastRenderedPageBreak/>
        <w:t>rodzajowych, czy jakichkolwiek innych. Nieraz jednak wobec niewielkiej orientacji respondentów w tematyce rynku i realiów uczelni istotnymi okazywały się pytania pomocnicze pozwalające skonkretyzować pewne opinie respondentów na poruszane tematy. Kolejne pytania dotyczyły już bardzo konkretnie opinii respondenta na temat przydatności zastosowania określonych metod do badania i porównywania poziomu jakości usług uczelni. Metody, które zaplanowano wśród pytań scenariusza badania to: pomiar sukcesów absolwentów (ogólnie), pomiar poziomu zarobków absolwentów, a także pomiar poziomu satysfakcji różnych grup interesariuszy uczelni. Ostatnie pytania w scenariuszu zostały zarezerwowane dla wywiadów z respondentami dobrze orientującymi się w realiach praktyki zarządzania uczelniami wyższymi i dotyczyły możliwości wykorzystania różnych informacji pozyskiwanych z pomiaru satysfakcji interesariuszy do podnoszenia jakości oraz do doskonalenia systemu zarządzania jakością uczelni.</w:t>
      </w:r>
      <w:r w:rsidR="0014716A">
        <w:t xml:space="preserve"> W następnym rozdziale zostaną omówione wyniki analizy przeprowadzonych wywiadów badania.</w:t>
      </w:r>
    </w:p>
    <w:p w14:paraId="5C163E47" w14:textId="77777777" w:rsidR="00787121" w:rsidRDefault="00787121" w:rsidP="00B61EC4">
      <w:pPr>
        <w:pStyle w:val="Nagwek3"/>
      </w:pPr>
      <w:bookmarkStart w:id="435" w:name="_Ref137733795"/>
      <w:bookmarkStart w:id="436" w:name="_Toc164801022"/>
      <w:bookmarkStart w:id="437" w:name="_Toc166286056"/>
      <w:r>
        <w:t>Analiza wyników badania jakościowego</w:t>
      </w:r>
      <w:bookmarkEnd w:id="435"/>
      <w:bookmarkEnd w:id="436"/>
      <w:bookmarkEnd w:id="437"/>
    </w:p>
    <w:p w14:paraId="5C6013D1" w14:textId="77777777" w:rsidR="00787121" w:rsidRDefault="00787121" w:rsidP="00787121">
      <w:r>
        <w:t>Po przeprowadzeniu wywiadów jakościowych z respondentami zebrane informacje zostały poddane analizie w celu identyfikacji podobieństw i różnic opinii prezentowanych przez przedstawicieli różnych grup interesariuszy. Na podstawie tych analiz wybrano różne stwierdzenia starając się ukazać nie tylko opinie respondentów, ale również uzasadnienia tych opinii osadzone w kontekście doświadczeń uczestników badania.</w:t>
      </w:r>
    </w:p>
    <w:p w14:paraId="6CE51396" w14:textId="77777777" w:rsidR="00787121" w:rsidRDefault="00787121" w:rsidP="00787121">
      <w:r>
        <w:t xml:space="preserve">Wybrane stwierdzenia respondentów wywiadów badania jakościowego w dalszej części niniejszego rozdziału zostaną zaprezentowane w formie cytatów opatrzonych komentarzami. Natomiast na wstępie każdego z cytatów zostanie umieszczony kod odnoszący się do danych metryczkowych dotyczących respondentów. Kod ten będzie składał się z kilku informacji odnoszących się do kontekstu specyfiki konkretnego respondenta podawanych w nawiasach. Kod każdej kolejnej informacji będzie rozdzielony od poprzedniego znakiem średnika. Pierwszym elementem będzie unikatowy identyfikator respondenta. Identyfikator ten ma formę liczby, która została w sposób losowy przypisana cytowanemu respondentowi, poprzedzonej znakami „ID:”. Następna informacja będzie dotyczyła tego z jakiego rodzaju uczelni wywodzi się dany respondent. Chodzi tu o wskazanie dominującego kontekstu doświadczeń i wypowiedzi respondenta. W większości przypadków takie rozróżnienie było bardzo oczywiste, ale gdy respondent charakteryzował się doświadczeniami obejmującymi różne rodzaje uczelni to dominującym czynnikiem decydującym o przypisaniu do konkretnej kategorii było to na jakiego rodzaju uczelni sam uzyskał dyplom ukończenia pierwszych studiów. Kod w tej grupie będzie mógł mieć formę „Tech” oznaczając uczelnie techniczne, albo „NTech” oznaczając uczelnie nietechniczne. Kolejna informacja dotyczy tego do jakich grup interesariuszy należy dany respondent. Informacja ta ma przede wszystkim służyć temu by analizując kolejne stwierdzenia móc się zorientować jakie punkty widzenia może reprezentować dany respondent i czy występują istotne podobieństwa lub różnice wśród reprezentantów tych samych grup interesariuszy. Informacja ta będzie kodowana przy pomocy znaków (głównie pojedynczych wielkich liter) połączonych znakiem podkreślnika. Ze względu na to iż każdy z respondentów może należeć do jednej lub kilku grup interesariuszy forma kodowania tych informacji musi dopuszczać umieszczenie symboli wielu grup </w:t>
      </w:r>
      <w:r>
        <w:lastRenderedPageBreak/>
        <w:t>interesariuszy w ramach jednego kodu. Kolejnych grupom interesariuszy będą przypisywane następujące symbole:</w:t>
      </w:r>
    </w:p>
    <w:p w14:paraId="2B2D5974" w14:textId="77777777" w:rsidR="00787121" w:rsidRDefault="00787121" w:rsidP="0084099A">
      <w:pPr>
        <w:pStyle w:val="Akapitzlist"/>
        <w:numPr>
          <w:ilvl w:val="0"/>
          <w:numId w:val="37"/>
        </w:numPr>
        <w:spacing w:before="60"/>
        <w:ind w:left="993" w:hanging="284"/>
      </w:pPr>
      <w:r w:rsidRPr="00C7255C">
        <w:rPr>
          <w:u w:val="single"/>
        </w:rPr>
        <w:t>S</w:t>
      </w:r>
      <w:r>
        <w:t>tudent – S;</w:t>
      </w:r>
    </w:p>
    <w:p w14:paraId="05CD89A4" w14:textId="77777777" w:rsidR="00787121" w:rsidRDefault="00787121" w:rsidP="0084099A">
      <w:pPr>
        <w:pStyle w:val="Akapitzlist"/>
        <w:numPr>
          <w:ilvl w:val="0"/>
          <w:numId w:val="37"/>
        </w:numPr>
        <w:spacing w:before="60"/>
        <w:ind w:left="993" w:hanging="284"/>
      </w:pPr>
      <w:r w:rsidRPr="00C7255C">
        <w:rPr>
          <w:u w:val="single"/>
        </w:rPr>
        <w:t>A</w:t>
      </w:r>
      <w:r>
        <w:t xml:space="preserve">bsolwent – A; </w:t>
      </w:r>
    </w:p>
    <w:p w14:paraId="39260B88" w14:textId="77777777" w:rsidR="00787121" w:rsidRDefault="00787121" w:rsidP="0084099A">
      <w:pPr>
        <w:pStyle w:val="Akapitzlist"/>
        <w:numPr>
          <w:ilvl w:val="0"/>
          <w:numId w:val="37"/>
        </w:numPr>
        <w:spacing w:before="60"/>
        <w:ind w:left="993" w:hanging="284"/>
      </w:pPr>
      <w:r w:rsidRPr="00C7255C">
        <w:rPr>
          <w:u w:val="single"/>
        </w:rPr>
        <w:t>R</w:t>
      </w:r>
      <w:r>
        <w:t>odzic – R;</w:t>
      </w:r>
    </w:p>
    <w:p w14:paraId="039527AB" w14:textId="77777777" w:rsidR="00787121" w:rsidRDefault="00787121" w:rsidP="0084099A">
      <w:pPr>
        <w:pStyle w:val="Akapitzlist"/>
        <w:numPr>
          <w:ilvl w:val="0"/>
          <w:numId w:val="37"/>
        </w:numPr>
        <w:spacing w:before="60"/>
        <w:ind w:left="993" w:hanging="284"/>
      </w:pPr>
      <w:r w:rsidRPr="00C7255C">
        <w:rPr>
          <w:u w:val="single"/>
        </w:rPr>
        <w:t>W</w:t>
      </w:r>
      <w:r>
        <w:t>ykładowca – W;</w:t>
      </w:r>
    </w:p>
    <w:p w14:paraId="0C1F74A3" w14:textId="77777777" w:rsidR="00787121" w:rsidRDefault="00787121" w:rsidP="0084099A">
      <w:pPr>
        <w:pStyle w:val="Akapitzlist"/>
        <w:numPr>
          <w:ilvl w:val="0"/>
          <w:numId w:val="37"/>
        </w:numPr>
        <w:spacing w:before="60"/>
        <w:ind w:left="993" w:hanging="284"/>
      </w:pPr>
      <w:r w:rsidRPr="000A7DE1">
        <w:t xml:space="preserve">Pracownik </w:t>
      </w:r>
      <w:r w:rsidRPr="00C7255C">
        <w:rPr>
          <w:u w:val="single"/>
        </w:rPr>
        <w:t>A</w:t>
      </w:r>
      <w:r>
        <w:rPr>
          <w:u w:val="single"/>
        </w:rPr>
        <w:t>d</w:t>
      </w:r>
      <w:r>
        <w:t xml:space="preserve">ministracyjny – AD; </w:t>
      </w:r>
    </w:p>
    <w:p w14:paraId="2DCA3675" w14:textId="77777777" w:rsidR="00787121" w:rsidRDefault="00787121" w:rsidP="0084099A">
      <w:pPr>
        <w:pStyle w:val="Akapitzlist"/>
        <w:numPr>
          <w:ilvl w:val="0"/>
          <w:numId w:val="37"/>
        </w:numPr>
        <w:spacing w:before="60"/>
        <w:ind w:left="993" w:hanging="284"/>
      </w:pPr>
      <w:r w:rsidRPr="000745D1">
        <w:rPr>
          <w:u w:val="single"/>
        </w:rPr>
        <w:t>P</w:t>
      </w:r>
      <w:r>
        <w:t>rzedsiębiorca – P;</w:t>
      </w:r>
    </w:p>
    <w:p w14:paraId="4197E48B" w14:textId="77777777" w:rsidR="00787121" w:rsidRDefault="00787121" w:rsidP="0084099A">
      <w:pPr>
        <w:pStyle w:val="Akapitzlist"/>
        <w:numPr>
          <w:ilvl w:val="0"/>
          <w:numId w:val="37"/>
        </w:numPr>
        <w:spacing w:before="60"/>
        <w:ind w:left="993" w:hanging="284"/>
      </w:pPr>
      <w:r>
        <w:t xml:space="preserve">przedstawiciel </w:t>
      </w:r>
      <w:r w:rsidRPr="00C7255C">
        <w:rPr>
          <w:u w:val="single"/>
        </w:rPr>
        <w:t>U</w:t>
      </w:r>
      <w:r>
        <w:t>czelni – U;</w:t>
      </w:r>
    </w:p>
    <w:p w14:paraId="7B27919E" w14:textId="77777777" w:rsidR="00787121" w:rsidRDefault="00787121" w:rsidP="0084099A">
      <w:pPr>
        <w:pStyle w:val="Akapitzlist"/>
        <w:numPr>
          <w:ilvl w:val="0"/>
          <w:numId w:val="37"/>
        </w:numPr>
        <w:spacing w:before="60"/>
        <w:ind w:left="993" w:hanging="284"/>
      </w:pPr>
      <w:r>
        <w:t xml:space="preserve">przedstawiciel </w:t>
      </w:r>
      <w:r w:rsidRPr="00C7255C">
        <w:rPr>
          <w:u w:val="single"/>
        </w:rPr>
        <w:t>Wł</w:t>
      </w:r>
      <w:r>
        <w:t>adz – WŁ.</w:t>
      </w:r>
    </w:p>
    <w:p w14:paraId="380A5488" w14:textId="77777777" w:rsidR="00787121" w:rsidRDefault="00787121" w:rsidP="00787121">
      <w:r>
        <w:t>Następną informacją kodowaną jest przynależność respondenta do odpowiedniej kategorii wiekowej. Celem prezentacji tej informacji jest umożliwienie szybkiej orientacji w tym jakiego kontekstu w zakresie okresu czasu jaki mógł upłynąć od ukończenia studiów przez respondenta, a także tego do jak bogatych doświadczeń życiowych konkretnego respondenta mogą się odnosić prezentowane stwierdzenia. Informacja o kategorii wieku odnosi się do wieku respondenta w momencie udzielania wywiadu – stan na rok 2020. Kodowanie tych informacji będzie przedstawione za pomocą cyfry przypisanej do odpowiedniej kategorii wieku według następującego klucza: 1 – poniżej 26 lat; 2 – 26-35 lat; 3 – 36-45 lat; 4 – 46-55 lat; 5 – 56-65 lat; 6 – powyżej 65 lat. Następną informacją metryczkową jest informacja o płci respondenta, która głównie ma pomagać w spójności przy analizie informacji, gdyż cytowane wypowiedzi będą miały formy żeńskie lub męskie zgodnie z tym jak respondenci formułowali swoje twierdzenia. Płci męskiej odpowiada litera „m”, a żeńskiej litera „k”. Następnie będzie umieszczona informacji o wielkości miejscowości z jakiej pochodzi respondent. Informacja ta ma pomóc w zrozumieniu potencjalnie występującego kontekstu wypowiedzi respondenta w odniesieniu do skali społeczności pochodzenia, gdyż może mieć to pewne znaczenie przy interpretacji przyczyn formułowanych stwierdzeń, jeśli zostaną dostrzeżone pewne podobieństwa. Informacje te zostaną zakodowane za pomocą kolejnych wielkich liter alfabetu łacińskiego przypisanych do konkretnego rodzaju i kategorii wielkości miejscowości pochodzenia. Przypisania te kształtują się następująco: A – wieś; B – wieś gminna; C – miasto gminne; D – nieduże miasto powiatowe; E – duże miasto powiatowe; F – miasto wojewódzkie. Ostatnio kodowaną informacją jest to, czy dany respondent zdobył inne wykształcenie poza tym zidentyfikowane jako główne w ramach badania oraz czy w momencie badania zdobywa jakieś inne wykształcenie. Każda z tych dwóch sytuacji gdy wystąpiła to została oznaczona literą „t”, a gdy nie wystąpiła to literą „n”. Zatem kody odpowiadające tym informacjom mogą przybrać następujące postacie „t/t”, „t/n”, „n/t” i „n/n”. Pierwsza litera w sekwencji odnosi się do informacji o wykształceniu dodatkowym już zdobytym, a druga do informacji o wykształceniu dodatkowym właśnie zdobywanym. Zatem przykładowy kod dla respondenta może mieć następującą formę: (ID:0; Tech; S_A_R_W_AD_P_U_WŁ; 6; k; A; n/t).</w:t>
      </w:r>
    </w:p>
    <w:p w14:paraId="7F59C23D" w14:textId="1D2DE8CD" w:rsidR="00787121" w:rsidRDefault="00787121" w:rsidP="00787121">
      <w:r>
        <w:t xml:space="preserve">Analizując strukturę respondentów badania jakościowego należy wziąć pod uwagę, że każdy z respondentów mógł reprezentować więcej niż jedną grupę interesariuszy uczelni. Wśród respondentów znaleźli się tacy, którzy przynależeli tylko do jednej grupy interesariuszy, ale również tacy, którzy </w:t>
      </w:r>
      <w:r>
        <w:lastRenderedPageBreak/>
        <w:t>reprezentowali punkt widzenia nawet 5 grup interesariuszy. Sumaryczne dane na temat liczby osób reprezentujących konkretne grupy interesariuszy wśród respondentów wywiadów pogłębionych przedstawiono w tabeli po</w:t>
      </w:r>
      <w:r>
        <w:fldChar w:fldCharType="begin"/>
      </w:r>
      <w:r>
        <w:instrText xml:space="preserve"> REF _Ref138254740 \p \h </w:instrText>
      </w:r>
      <w:r>
        <w:fldChar w:fldCharType="separate"/>
      </w:r>
      <w:r w:rsidR="00BF7D63">
        <w:t>niżej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w:t>
      </w:r>
    </w:p>
    <w:p w14:paraId="317DA063" w14:textId="40E7FDE4" w:rsidR="00787121" w:rsidRDefault="00787121" w:rsidP="00787121">
      <w:pPr>
        <w:pStyle w:val="Tytutabeli"/>
      </w:pPr>
      <w:bookmarkStart w:id="438" w:name="_Ref138254745"/>
      <w:bookmarkStart w:id="439" w:name="_Ref138254740"/>
      <w:bookmarkStart w:id="440" w:name="_Toc166286194"/>
      <w:r>
        <w:t xml:space="preserve">Tabela </w:t>
      </w:r>
      <w:r>
        <w:fldChar w:fldCharType="begin"/>
      </w:r>
      <w:r>
        <w:instrText xml:space="preserve"> SEQ Tabela \* ARABIC </w:instrText>
      </w:r>
      <w:r>
        <w:fldChar w:fldCharType="separate"/>
      </w:r>
      <w:r w:rsidR="00BF7D63">
        <w:rPr>
          <w:noProof/>
        </w:rPr>
        <w:t>60</w:t>
      </w:r>
      <w:r>
        <w:rPr>
          <w:noProof/>
        </w:rPr>
        <w:fldChar w:fldCharType="end"/>
      </w:r>
      <w:bookmarkEnd w:id="438"/>
      <w:r>
        <w:t xml:space="preserve"> Liczba osób reprezentujących każdą z grup interesariuszy wśród 33 respondentów wywiadów pogłębionych</w:t>
      </w:r>
      <w:bookmarkEnd w:id="439"/>
      <w:bookmarkEnd w:id="440"/>
    </w:p>
    <w:tbl>
      <w:tblPr>
        <w:tblStyle w:val="Tabela-Siatka"/>
        <w:tblW w:w="0" w:type="auto"/>
        <w:tblLook w:val="04A0" w:firstRow="1" w:lastRow="0" w:firstColumn="1" w:lastColumn="0" w:noHBand="0" w:noVBand="1"/>
      </w:tblPr>
      <w:tblGrid>
        <w:gridCol w:w="4535"/>
        <w:gridCol w:w="4535"/>
      </w:tblGrid>
      <w:tr w:rsidR="00787121" w:rsidRPr="00B81819" w14:paraId="099A44AD" w14:textId="77777777" w:rsidTr="00655F5A">
        <w:trPr>
          <w:cantSplit/>
          <w:tblHeader/>
        </w:trPr>
        <w:tc>
          <w:tcPr>
            <w:tcW w:w="4535" w:type="dxa"/>
            <w:vAlign w:val="center"/>
          </w:tcPr>
          <w:p w14:paraId="3B7EC41E"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093677B0" w14:textId="77777777" w:rsidR="00787121" w:rsidRPr="00B81819" w:rsidRDefault="00787121" w:rsidP="00655F5A">
            <w:pPr>
              <w:keepNext/>
              <w:ind w:firstLine="0"/>
              <w:jc w:val="center"/>
              <w:rPr>
                <w:b/>
                <w:bCs/>
                <w:sz w:val="18"/>
                <w:szCs w:val="18"/>
              </w:rPr>
            </w:pPr>
            <w:r w:rsidRPr="00B81819">
              <w:rPr>
                <w:b/>
                <w:bCs/>
                <w:sz w:val="18"/>
                <w:szCs w:val="18"/>
              </w:rPr>
              <w:t xml:space="preserve">Liczba </w:t>
            </w:r>
            <w:r>
              <w:rPr>
                <w:b/>
                <w:bCs/>
                <w:sz w:val="18"/>
                <w:szCs w:val="18"/>
              </w:rPr>
              <w:t>reprezentantów</w:t>
            </w:r>
            <w:r w:rsidRPr="00B81819">
              <w:rPr>
                <w:b/>
                <w:bCs/>
                <w:sz w:val="18"/>
                <w:szCs w:val="18"/>
              </w:rPr>
              <w:t xml:space="preserve"> wśród respondentów</w:t>
            </w:r>
          </w:p>
        </w:tc>
      </w:tr>
      <w:tr w:rsidR="00787121" w:rsidRPr="00B81819" w14:paraId="0010D964" w14:textId="77777777" w:rsidTr="00655F5A">
        <w:trPr>
          <w:cantSplit/>
        </w:trPr>
        <w:tc>
          <w:tcPr>
            <w:tcW w:w="4535" w:type="dxa"/>
            <w:vAlign w:val="center"/>
          </w:tcPr>
          <w:p w14:paraId="7E495AFD" w14:textId="77777777" w:rsidR="00787121" w:rsidRPr="00B81819" w:rsidRDefault="00787121" w:rsidP="005F7DE1">
            <w:pPr>
              <w:pStyle w:val="TekstTabeli"/>
            </w:pPr>
            <w:r w:rsidRPr="00B81819">
              <w:t>Studenci</w:t>
            </w:r>
          </w:p>
        </w:tc>
        <w:tc>
          <w:tcPr>
            <w:tcW w:w="4535" w:type="dxa"/>
            <w:vAlign w:val="center"/>
          </w:tcPr>
          <w:p w14:paraId="5F349A50" w14:textId="77777777" w:rsidR="00787121" w:rsidRPr="00B81819" w:rsidRDefault="00787121" w:rsidP="005F7DE1">
            <w:pPr>
              <w:pStyle w:val="TekstTabeli"/>
              <w:jc w:val="center"/>
            </w:pPr>
            <w:r>
              <w:t>2</w:t>
            </w:r>
          </w:p>
        </w:tc>
      </w:tr>
      <w:tr w:rsidR="00787121" w:rsidRPr="00B81819" w14:paraId="336F9A5C" w14:textId="77777777" w:rsidTr="00655F5A">
        <w:trPr>
          <w:cantSplit/>
        </w:trPr>
        <w:tc>
          <w:tcPr>
            <w:tcW w:w="4535" w:type="dxa"/>
            <w:vAlign w:val="center"/>
          </w:tcPr>
          <w:p w14:paraId="21707B24" w14:textId="77777777" w:rsidR="00787121" w:rsidRPr="00B81819" w:rsidRDefault="00787121" w:rsidP="005F7DE1">
            <w:pPr>
              <w:pStyle w:val="TekstTabeli"/>
            </w:pPr>
            <w:r w:rsidRPr="00B81819">
              <w:t>Absolwenci</w:t>
            </w:r>
          </w:p>
        </w:tc>
        <w:tc>
          <w:tcPr>
            <w:tcW w:w="4535" w:type="dxa"/>
            <w:vAlign w:val="center"/>
          </w:tcPr>
          <w:p w14:paraId="7330D530" w14:textId="77777777" w:rsidR="00787121" w:rsidRPr="00B81819" w:rsidRDefault="00787121" w:rsidP="005F7DE1">
            <w:pPr>
              <w:pStyle w:val="TekstTabeli"/>
              <w:jc w:val="center"/>
            </w:pPr>
            <w:r>
              <w:t>33</w:t>
            </w:r>
          </w:p>
        </w:tc>
      </w:tr>
      <w:tr w:rsidR="00787121" w:rsidRPr="00B81819" w14:paraId="3F585178" w14:textId="77777777" w:rsidTr="00655F5A">
        <w:trPr>
          <w:cantSplit/>
        </w:trPr>
        <w:tc>
          <w:tcPr>
            <w:tcW w:w="4535" w:type="dxa"/>
            <w:vAlign w:val="center"/>
          </w:tcPr>
          <w:p w14:paraId="5B818214" w14:textId="77777777" w:rsidR="00787121" w:rsidRPr="00B81819" w:rsidRDefault="00787121" w:rsidP="005F7DE1">
            <w:pPr>
              <w:pStyle w:val="TekstTabeli"/>
              <w:rPr>
                <w:lang w:val="pl-PL"/>
              </w:rPr>
            </w:pPr>
            <w:r>
              <w:rPr>
                <w:lang w:val="pl-PL"/>
              </w:rPr>
              <w:t>Rodzice (opiekunowie)</w:t>
            </w:r>
          </w:p>
        </w:tc>
        <w:tc>
          <w:tcPr>
            <w:tcW w:w="4535" w:type="dxa"/>
            <w:vAlign w:val="center"/>
          </w:tcPr>
          <w:p w14:paraId="12681E1F" w14:textId="77777777" w:rsidR="00787121" w:rsidRPr="00B81819" w:rsidRDefault="00787121" w:rsidP="005F7DE1">
            <w:pPr>
              <w:pStyle w:val="TekstTabeli"/>
              <w:jc w:val="center"/>
              <w:rPr>
                <w:lang w:val="pl-PL"/>
              </w:rPr>
            </w:pPr>
            <w:r>
              <w:rPr>
                <w:lang w:val="pl-PL"/>
              </w:rPr>
              <w:t>12</w:t>
            </w:r>
          </w:p>
        </w:tc>
      </w:tr>
      <w:tr w:rsidR="00787121" w:rsidRPr="00B81819" w14:paraId="4E376FFC" w14:textId="77777777" w:rsidTr="00655F5A">
        <w:trPr>
          <w:cantSplit/>
        </w:trPr>
        <w:tc>
          <w:tcPr>
            <w:tcW w:w="4535" w:type="dxa"/>
            <w:vAlign w:val="center"/>
          </w:tcPr>
          <w:p w14:paraId="3A3A4A00" w14:textId="77777777" w:rsidR="00787121" w:rsidRDefault="00787121" w:rsidP="005F7DE1">
            <w:pPr>
              <w:pStyle w:val="TekstTabeli"/>
            </w:pPr>
            <w:r>
              <w:rPr>
                <w:lang w:val="pl-PL"/>
              </w:rPr>
              <w:t>Pracownicy administracyjni</w:t>
            </w:r>
          </w:p>
        </w:tc>
        <w:tc>
          <w:tcPr>
            <w:tcW w:w="4535" w:type="dxa"/>
            <w:vAlign w:val="center"/>
          </w:tcPr>
          <w:p w14:paraId="6935C0EF" w14:textId="77777777" w:rsidR="00787121" w:rsidRDefault="00787121" w:rsidP="005F7DE1">
            <w:pPr>
              <w:pStyle w:val="TekstTabeli"/>
              <w:jc w:val="center"/>
            </w:pPr>
            <w:r>
              <w:rPr>
                <w:lang w:val="pl-PL"/>
              </w:rPr>
              <w:t>4</w:t>
            </w:r>
          </w:p>
        </w:tc>
      </w:tr>
      <w:tr w:rsidR="00787121" w:rsidRPr="00B81819" w14:paraId="74DF5F50" w14:textId="77777777" w:rsidTr="00655F5A">
        <w:trPr>
          <w:cantSplit/>
        </w:trPr>
        <w:tc>
          <w:tcPr>
            <w:tcW w:w="4535" w:type="dxa"/>
            <w:vAlign w:val="center"/>
          </w:tcPr>
          <w:p w14:paraId="3FCFE43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742C97" w14:textId="77777777" w:rsidR="00787121" w:rsidRPr="00B81819" w:rsidRDefault="00787121" w:rsidP="005F7DE1">
            <w:pPr>
              <w:pStyle w:val="TekstTabeli"/>
              <w:jc w:val="center"/>
              <w:rPr>
                <w:lang w:val="pl-PL"/>
              </w:rPr>
            </w:pPr>
            <w:r>
              <w:rPr>
                <w:lang w:val="pl-PL"/>
              </w:rPr>
              <w:t>12</w:t>
            </w:r>
          </w:p>
        </w:tc>
      </w:tr>
      <w:tr w:rsidR="00787121" w:rsidRPr="00B81819" w14:paraId="5AFF9D8E" w14:textId="77777777" w:rsidTr="00655F5A">
        <w:trPr>
          <w:cantSplit/>
        </w:trPr>
        <w:tc>
          <w:tcPr>
            <w:tcW w:w="4535" w:type="dxa"/>
            <w:vAlign w:val="center"/>
          </w:tcPr>
          <w:p w14:paraId="385884B0" w14:textId="77777777" w:rsidR="00787121" w:rsidRPr="00B81819" w:rsidRDefault="00787121" w:rsidP="005F7DE1">
            <w:pPr>
              <w:pStyle w:val="TekstTabeli"/>
              <w:rPr>
                <w:lang w:val="pl-PL"/>
              </w:rPr>
            </w:pPr>
            <w:r>
              <w:rPr>
                <w:lang w:val="pl-PL"/>
              </w:rPr>
              <w:t>Przedsiębiorcy (pracodawcy)</w:t>
            </w:r>
          </w:p>
        </w:tc>
        <w:tc>
          <w:tcPr>
            <w:tcW w:w="4535" w:type="dxa"/>
            <w:vAlign w:val="center"/>
          </w:tcPr>
          <w:p w14:paraId="36E71AE5" w14:textId="77777777" w:rsidR="00787121" w:rsidRPr="00B81819" w:rsidRDefault="00787121" w:rsidP="005F7DE1">
            <w:pPr>
              <w:pStyle w:val="TekstTabeli"/>
              <w:jc w:val="center"/>
              <w:rPr>
                <w:lang w:val="pl-PL"/>
              </w:rPr>
            </w:pPr>
            <w:r>
              <w:rPr>
                <w:lang w:val="pl-PL"/>
              </w:rPr>
              <w:t>11</w:t>
            </w:r>
          </w:p>
        </w:tc>
      </w:tr>
      <w:tr w:rsidR="00787121" w:rsidRPr="00B81819" w14:paraId="3487BE2D" w14:textId="77777777" w:rsidTr="00655F5A">
        <w:trPr>
          <w:cantSplit/>
        </w:trPr>
        <w:tc>
          <w:tcPr>
            <w:tcW w:w="4535" w:type="dxa"/>
            <w:vAlign w:val="center"/>
          </w:tcPr>
          <w:p w14:paraId="1B4C2CAD" w14:textId="77777777" w:rsidR="00787121" w:rsidRPr="00B81819" w:rsidRDefault="00787121" w:rsidP="005F7DE1">
            <w:pPr>
              <w:pStyle w:val="TekstTabeli"/>
              <w:rPr>
                <w:lang w:val="pl-PL"/>
              </w:rPr>
            </w:pPr>
            <w:r>
              <w:rPr>
                <w:lang w:val="pl-PL"/>
              </w:rPr>
              <w:t>Władze uczelni</w:t>
            </w:r>
          </w:p>
        </w:tc>
        <w:tc>
          <w:tcPr>
            <w:tcW w:w="4535" w:type="dxa"/>
            <w:vAlign w:val="center"/>
          </w:tcPr>
          <w:p w14:paraId="545AA564" w14:textId="77777777" w:rsidR="00787121" w:rsidRPr="00B81819" w:rsidRDefault="00787121" w:rsidP="005F7DE1">
            <w:pPr>
              <w:pStyle w:val="TekstTabeli"/>
              <w:jc w:val="center"/>
              <w:rPr>
                <w:lang w:val="pl-PL"/>
              </w:rPr>
            </w:pPr>
            <w:r>
              <w:rPr>
                <w:lang w:val="pl-PL"/>
              </w:rPr>
              <w:t>6</w:t>
            </w:r>
          </w:p>
        </w:tc>
      </w:tr>
      <w:tr w:rsidR="00787121" w:rsidRPr="00B81819" w14:paraId="11191F1C" w14:textId="77777777" w:rsidTr="00655F5A">
        <w:trPr>
          <w:cantSplit/>
        </w:trPr>
        <w:tc>
          <w:tcPr>
            <w:tcW w:w="4535" w:type="dxa"/>
            <w:vAlign w:val="center"/>
          </w:tcPr>
          <w:p w14:paraId="56979DD0" w14:textId="77777777" w:rsidR="00787121" w:rsidRPr="00B81819" w:rsidRDefault="00787121" w:rsidP="005F7DE1">
            <w:pPr>
              <w:pStyle w:val="TekstTabeli"/>
            </w:pPr>
            <w:r>
              <w:rPr>
                <w:lang w:val="pl-PL"/>
              </w:rPr>
              <w:t>Władze samorządowe</w:t>
            </w:r>
          </w:p>
        </w:tc>
        <w:tc>
          <w:tcPr>
            <w:tcW w:w="4535" w:type="dxa"/>
            <w:vAlign w:val="center"/>
          </w:tcPr>
          <w:p w14:paraId="118E09C2" w14:textId="77777777" w:rsidR="00787121" w:rsidRPr="00B81819" w:rsidRDefault="00787121" w:rsidP="005F7DE1">
            <w:pPr>
              <w:pStyle w:val="TekstTabeli"/>
              <w:jc w:val="center"/>
            </w:pPr>
            <w:r>
              <w:t>3</w:t>
            </w:r>
          </w:p>
        </w:tc>
      </w:tr>
    </w:tbl>
    <w:p w14:paraId="0BCB4187"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0F9D8F0B" w14:textId="794D46B9" w:rsidR="00787121" w:rsidRDefault="00787121" w:rsidP="00787121">
      <w:r>
        <w:t>Analizując dane przedstawione w tabeli po</w:t>
      </w:r>
      <w:r>
        <w:fldChar w:fldCharType="begin"/>
      </w:r>
      <w:r>
        <w:instrText xml:space="preserve"> REF _Ref138254740 \p \h </w:instrText>
      </w:r>
      <w:r>
        <w:fldChar w:fldCharType="separate"/>
      </w:r>
      <w:r w:rsidR="00BF7D63">
        <w:t>wyżej</w:t>
      </w:r>
      <w:r>
        <w:fldChar w:fldCharType="end"/>
      </w:r>
      <w:r>
        <w:t xml:space="preserve"> (</w:t>
      </w:r>
      <w:r>
        <w:fldChar w:fldCharType="begin"/>
      </w:r>
      <w:r>
        <w:instrText xml:space="preserve"> REF _Ref138254745 \h </w:instrText>
      </w:r>
      <w:r>
        <w:fldChar w:fldCharType="separate"/>
      </w:r>
      <w:r w:rsidR="00BF7D63">
        <w:t xml:space="preserve">Tabela </w:t>
      </w:r>
      <w:r w:rsidR="00BF7D63">
        <w:rPr>
          <w:noProof/>
        </w:rPr>
        <w:t>60</w:t>
      </w:r>
      <w:r>
        <w:fldChar w:fldCharType="end"/>
      </w:r>
      <w:r>
        <w:t>) można zauważyć, że wszyscy respondenci biorący udział w badaniu mieli doświadczenia bycia absolwentami jakiś uczelni. Nawet ci, którzy reprezentowali punkt widzenia studentów mieli już ukończone przynajmniej studia I stopnia. Wszyscy pozostali respondenci również mogli odnieść się w swoich wypowiedziach do swoich doświadczeń ze procesu studiowania. Warto też zauważyć, że punkt widzenia każdej z grup interesariuszy jest reprezentowany przez więcej niż jedną osobę.</w:t>
      </w:r>
    </w:p>
    <w:p w14:paraId="2A8558E9" w14:textId="77777777" w:rsidR="00787121" w:rsidRDefault="00787121" w:rsidP="00787121">
      <w:r>
        <w:t>Na pytanie o najważniejszą wartość usług uczelni rozumianą jako odzwierciedlenie szeroko pojętej misji respondenci wskazywali takie wartości jak umiejętność uczelnia się, szeroka wiedza i kompetencje, dostęp do mistrzów w danych dziedzinach, ale również na przygotowanie do zawodu i zdobycie praktycznych umiejętności, zdobycie cennych znajomości oraz wykształcenie wartościowych postaw moralnych i silnych kompetencji miękkich. Wśród respondentów wywiadów można zauważyć różnice w pojmowaniu misji uczelni (najważniejszych wartości ich usług) w zależności od indywidualnych doświadczeń. Na przykład jedna z opinii osoby o dużym doświadczeniu biznesowym brzmi następująco:</w:t>
      </w:r>
    </w:p>
    <w:p w14:paraId="58B0BA29" w14:textId="77777777" w:rsidR="00787121" w:rsidRPr="0014716A" w:rsidRDefault="00787121" w:rsidP="00787121">
      <w:pPr>
        <w:pStyle w:val="Cytat"/>
        <w:rPr>
          <w:sz w:val="18"/>
          <w:szCs w:val="20"/>
        </w:rPr>
      </w:pPr>
      <w:r w:rsidRPr="0014716A">
        <w:rPr>
          <w:b/>
          <w:bCs/>
          <w:sz w:val="18"/>
          <w:szCs w:val="20"/>
        </w:rPr>
        <w:t>(ID:29; NTech; A_R_P; 5; m; F; n/t)</w:t>
      </w:r>
      <w:r w:rsidRPr="0014716A">
        <w:rPr>
          <w:sz w:val="18"/>
          <w:szCs w:val="20"/>
        </w:rPr>
        <w:t xml:space="preserve"> Wydaje mi się, że jest za mało przepływu wiedzy z uczelni do biznesu. (…) Natomiast z punktu widzenia kształcenia (…) najważniejszą, rzeczą jaką uczelnie powinny dawać (mówimy o uczelniach technicznych) to jest przekazywanie wiedzy, która będzie potem mogła być wykorzystana w pracy zawodowej. (…) wygląda to podobnie od pięćdziesięciu lat (…), ok. 10% przekazywanej wiedzy ma szanse na zostanie wykorzystanym w przyszłej pracy zawodowej. (…) Z mojego punktu widzenia jako rodzica, ale też osoby, która ludzi zatrudnia ważne jest by uczelnie uczyły takich podstawowych rzeczy jak sumienność, solidność, słowność i żeby potrafiły pokazać co jest prawdą, a co nie jest prawdą, i że za prawdę czasem nawet warto umierać. Żeby uczyły takiej postawy przejrzystości moralnej. (…) publikuj albo giń (…). Na uczelniach panuje imperatyw punktów, wszystko się na punkty przelicza, a mnie bardziej by interesowało ile pieniędzy wygenerowało przedsiębiorstwo, które zastosowało patent wymyślony na uczelni.</w:t>
      </w:r>
    </w:p>
    <w:p w14:paraId="0EE296BB" w14:textId="77777777" w:rsidR="00787121" w:rsidRDefault="00787121" w:rsidP="00787121">
      <w:r>
        <w:lastRenderedPageBreak/>
        <w:t>Odmiennie, osoby o doświadczeniach zogniskowanych raczej wokół pracy na uczelni skłaniają się do rozumienia misji uniwersytetu przede wszystkim jako przekazywanie wiedzy z ukierunkowaniem na rozwój naukowy, czego przykładem może być poniższa opinia:</w:t>
      </w:r>
    </w:p>
    <w:p w14:paraId="25BD43A0" w14:textId="77777777" w:rsidR="00787121" w:rsidRPr="0014716A" w:rsidRDefault="00787121" w:rsidP="00787121">
      <w:pPr>
        <w:rPr>
          <w:i/>
          <w:iCs/>
          <w:sz w:val="18"/>
          <w:szCs w:val="20"/>
          <w:lang w:eastAsia="pl-PL"/>
        </w:rPr>
      </w:pPr>
      <w:r w:rsidRPr="0014716A">
        <w:rPr>
          <w:b/>
          <w:bCs/>
          <w:i/>
          <w:iCs/>
          <w:sz w:val="18"/>
          <w:szCs w:val="20"/>
          <w:lang w:eastAsia="pl-PL"/>
        </w:rPr>
        <w:t>(ID:17; Tech; A_R_W_U; 5; m; F; t/n)</w:t>
      </w:r>
      <w:r w:rsidRPr="0014716A">
        <w:rPr>
          <w:i/>
          <w:iCs/>
          <w:sz w:val="18"/>
          <w:szCs w:val="20"/>
          <w:lang w:eastAsia="pl-PL"/>
        </w:rPr>
        <w:t xml:space="preserve"> Główną wartością uczelni jest to, że to jest miejsce w którym jest możliwość wymiany myśli, wymiany poglądów, tych które są osadzone w nauce. Tzn. (…) w  zależności od dziedziny i dyscypliny wiedzy próbujemy poznać prawdę, czy rozwiązać problemy, które są istotne z punktu widzenia świata, przyrody, (…) poznania zjawisk, itd. W zależności od nauki. Także główną wartością dodaną uczelni jest to , że to jest lub przynajmniej powinno być miejsc, w którym występuje swobodna wymiany myśli opartych na przesłankach naukowych. Nie na tym co „mi się wydaje” ale na wynikach badań.</w:t>
      </w:r>
    </w:p>
    <w:p w14:paraId="68D813BC" w14:textId="77777777" w:rsidR="00787121" w:rsidRDefault="00787121" w:rsidP="00787121">
      <w:pPr>
        <w:rPr>
          <w:lang w:eastAsia="pl-PL"/>
        </w:rPr>
      </w:pPr>
      <w:r>
        <w:rPr>
          <w:lang w:eastAsia="pl-PL"/>
        </w:rPr>
        <w:t>lub też na rozwój człowieka w perspektywie dłuższego czasu:</w:t>
      </w:r>
    </w:p>
    <w:p w14:paraId="4479FF7E"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Studia powinny być ciekawe, tak by rozbudzać zainteresowania i, uważam, powinny być trudne. (…) Dlaczego powinny być trudne? Trochę na zasadzie takiej analogii ze sportem. Jeżeli Pan uprawia sport i uzyskuje Pan wynik [w skoku] wzwyż 2,30 bez problemu, to powieszenie poprzeczki na wysokości 2m Panu żadnej satysfakcji nie sprawia, ale 2,31 już tak. (…) Żeby studia zmuszały do wysiłku intelektualnego. (…) Natomiast dobra uczelnia, moim zdaniem, to jest taka uczelnia, która kształci (…) w jakimś kierunku, ale takim szerokim, (…) jednocześnie oprócz takiego kierunkowego kształcenia jest silny komponent ogólny dlatego, że rynek pracy się zmienia i będzie się zmieniał prawdopodobnie coraz szybciej, dlatego moim zdaniem celem uczelni nie jest przekazanie konkretnych umiejętności, tylko wykształcenie tego co się nazywa meta-umiejętnościami, czyli wykształcenie umiejętności zdobywania umiejętności. (…) Uczelnie akademickie, czyli takie które nadają stopnie naukowe (…) nie powinny kształcić na potrzeby rynku pracy, tylko jeśli już ten element rynku pracy ma być, to powinny kształcić na potrzeby zmieniającego się rynku pracy. Czyli z jednej strony tak, określona wiedza i umiejętności i kompetencje społeczne, a z drugiej strony przekazanie tej świadomości, że kształcenie nie kończy się na obronie pracy dyplomowej.</w:t>
      </w:r>
    </w:p>
    <w:p w14:paraId="174B69B4"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myślę, że taką wartością jest jakaś taka prawdziwość i możliwość działania nie do końca zgodnie z regułami rynkowymi i przez to koncentracji na rzeczach, które trzeba badać długofalowo, które mogą nie wyjść, które też mogą nie być tak bardzo popularne czy też łatwe do przyjęcia przez ludzi. (…) Dzięki tej długofalowości może nie patrzeć aż tak bardzo na trendy, a (…) może bardziej myśleć o kształtowaniu człowieka jako osobę, jego osobowości. (…) Uczelnie póki co nie muszą się jeszcze zmieniać w takie szkoły zawodowe, czy w takie jakby firmy szkoleniowe, które prowadzą warsztaty, uczące bardzo konkretnych umiejętności które są przydatne (tu i teraz – uzup. autora).</w:t>
      </w:r>
    </w:p>
    <w:p w14:paraId="4322EB91" w14:textId="31F886D0" w:rsidR="00787121" w:rsidRDefault="00787121" w:rsidP="00787121">
      <w:r>
        <w:t>Te przykłady zostały wybrane by zaprezentować skalę różnic w postrzeganiu najistotniejszych wartości oferowanych przez uczelnie natomiast różnice w wyrażanych przez respondentów opiniach nie były zazwyczaj tak znaczne. Znacznie wyraźniejsze są różnice w postrzeganiu tego kto jest najistotniejszym interesariuszem uczelni. Warto podkreślić, że wśród 33 respondentów wywiadów badania jakościowego niemal wszyscy wymienili studentów jako jednych z najistotniejszych respondentów. Ponieważ zostało też wskazanych wiele innych grup interesariuszy w tabeli po</w:t>
      </w:r>
      <w:r>
        <w:fldChar w:fldCharType="begin"/>
      </w:r>
      <w:r>
        <w:instrText xml:space="preserve"> REF _Ref138080531 \p \h </w:instrText>
      </w:r>
      <w:r>
        <w:fldChar w:fldCharType="separate"/>
      </w:r>
      <w:r w:rsidR="00BF7D63">
        <w:t>niżej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zostało przedstawione ilościowe podsumowanie wskazań konkretnych grup interesariuszy przez całą grupę respondentów.</w:t>
      </w:r>
    </w:p>
    <w:p w14:paraId="2DB3F6F7" w14:textId="0D4EF0D9" w:rsidR="00787121" w:rsidRDefault="00787121" w:rsidP="00787121">
      <w:pPr>
        <w:pStyle w:val="Tytutabeli"/>
      </w:pPr>
      <w:bookmarkStart w:id="441" w:name="_Ref138080539"/>
      <w:bookmarkStart w:id="442" w:name="_Ref138080531"/>
      <w:bookmarkStart w:id="443" w:name="_Toc166286195"/>
      <w:r>
        <w:t xml:space="preserve">Tabela </w:t>
      </w:r>
      <w:r>
        <w:fldChar w:fldCharType="begin"/>
      </w:r>
      <w:r>
        <w:instrText xml:space="preserve"> SEQ Tabela \* ARABIC </w:instrText>
      </w:r>
      <w:r>
        <w:fldChar w:fldCharType="separate"/>
      </w:r>
      <w:r w:rsidR="00BF7D63">
        <w:rPr>
          <w:noProof/>
        </w:rPr>
        <w:t>61</w:t>
      </w:r>
      <w:r>
        <w:rPr>
          <w:noProof/>
        </w:rPr>
        <w:fldChar w:fldCharType="end"/>
      </w:r>
      <w:bookmarkEnd w:id="441"/>
      <w:r>
        <w:t xml:space="preserve"> Liczba wskazań najważniejszych grup interesariuszy wśród 33 respondentów wywiadów pogłębionych</w:t>
      </w:r>
      <w:bookmarkEnd w:id="442"/>
      <w:bookmarkEnd w:id="443"/>
    </w:p>
    <w:tbl>
      <w:tblPr>
        <w:tblStyle w:val="Tabela-Siatka"/>
        <w:tblW w:w="0" w:type="auto"/>
        <w:tblLook w:val="04A0" w:firstRow="1" w:lastRow="0" w:firstColumn="1" w:lastColumn="0" w:noHBand="0" w:noVBand="1"/>
      </w:tblPr>
      <w:tblGrid>
        <w:gridCol w:w="4535"/>
        <w:gridCol w:w="4535"/>
      </w:tblGrid>
      <w:tr w:rsidR="00787121" w:rsidRPr="00B81819" w14:paraId="4E728694" w14:textId="77777777" w:rsidTr="00655F5A">
        <w:tc>
          <w:tcPr>
            <w:tcW w:w="4535" w:type="dxa"/>
            <w:vAlign w:val="center"/>
          </w:tcPr>
          <w:p w14:paraId="6C161AAC" w14:textId="77777777" w:rsidR="00787121" w:rsidRPr="00B81819" w:rsidRDefault="00787121" w:rsidP="00655F5A">
            <w:pPr>
              <w:keepNext/>
              <w:ind w:firstLine="0"/>
              <w:jc w:val="left"/>
              <w:rPr>
                <w:b/>
                <w:bCs/>
                <w:sz w:val="18"/>
                <w:szCs w:val="18"/>
              </w:rPr>
            </w:pPr>
            <w:r w:rsidRPr="00B81819">
              <w:rPr>
                <w:b/>
                <w:bCs/>
                <w:sz w:val="18"/>
                <w:szCs w:val="18"/>
              </w:rPr>
              <w:t>Nazwa grupy interesariuszy</w:t>
            </w:r>
          </w:p>
        </w:tc>
        <w:tc>
          <w:tcPr>
            <w:tcW w:w="4535" w:type="dxa"/>
            <w:vAlign w:val="center"/>
          </w:tcPr>
          <w:p w14:paraId="270A3A7D" w14:textId="77777777" w:rsidR="00787121" w:rsidRPr="00B81819" w:rsidRDefault="00787121" w:rsidP="00655F5A">
            <w:pPr>
              <w:keepNext/>
              <w:ind w:firstLine="0"/>
              <w:jc w:val="center"/>
              <w:rPr>
                <w:b/>
                <w:bCs/>
                <w:sz w:val="18"/>
                <w:szCs w:val="18"/>
              </w:rPr>
            </w:pPr>
            <w:r w:rsidRPr="00B81819">
              <w:rPr>
                <w:b/>
                <w:bCs/>
                <w:sz w:val="18"/>
                <w:szCs w:val="18"/>
              </w:rPr>
              <w:t>Liczba wskazań wśród respondentów</w:t>
            </w:r>
          </w:p>
        </w:tc>
      </w:tr>
      <w:tr w:rsidR="00787121" w:rsidRPr="00B81819" w14:paraId="2CDBE772" w14:textId="77777777" w:rsidTr="00655F5A">
        <w:tc>
          <w:tcPr>
            <w:tcW w:w="4535" w:type="dxa"/>
            <w:vAlign w:val="center"/>
          </w:tcPr>
          <w:p w14:paraId="1AA1CC4F" w14:textId="77777777" w:rsidR="00787121" w:rsidRPr="00B81819" w:rsidRDefault="00787121" w:rsidP="005F7DE1">
            <w:pPr>
              <w:pStyle w:val="TekstTabeli"/>
            </w:pPr>
            <w:r w:rsidRPr="00B81819">
              <w:t>Studenci</w:t>
            </w:r>
          </w:p>
        </w:tc>
        <w:tc>
          <w:tcPr>
            <w:tcW w:w="4535" w:type="dxa"/>
            <w:vAlign w:val="center"/>
          </w:tcPr>
          <w:p w14:paraId="4C27C5CB" w14:textId="77777777" w:rsidR="00787121" w:rsidRPr="00B81819" w:rsidRDefault="00787121" w:rsidP="005F7DE1">
            <w:pPr>
              <w:pStyle w:val="TekstTabeli"/>
              <w:jc w:val="center"/>
            </w:pPr>
            <w:r w:rsidRPr="00B81819">
              <w:t>28</w:t>
            </w:r>
          </w:p>
        </w:tc>
      </w:tr>
      <w:tr w:rsidR="00787121" w:rsidRPr="00B81819" w14:paraId="41D21A27" w14:textId="77777777" w:rsidTr="00655F5A">
        <w:tc>
          <w:tcPr>
            <w:tcW w:w="4535" w:type="dxa"/>
            <w:vAlign w:val="center"/>
          </w:tcPr>
          <w:p w14:paraId="0B4ACD12" w14:textId="77777777" w:rsidR="00787121" w:rsidRPr="00B81819" w:rsidRDefault="00787121" w:rsidP="005F7DE1">
            <w:pPr>
              <w:pStyle w:val="TekstTabeli"/>
            </w:pPr>
            <w:r w:rsidRPr="00B81819">
              <w:lastRenderedPageBreak/>
              <w:t>Absolwenci</w:t>
            </w:r>
          </w:p>
        </w:tc>
        <w:tc>
          <w:tcPr>
            <w:tcW w:w="4535" w:type="dxa"/>
            <w:vAlign w:val="center"/>
          </w:tcPr>
          <w:p w14:paraId="4FA9D80C" w14:textId="77777777" w:rsidR="00787121" w:rsidRPr="00B81819" w:rsidRDefault="00787121" w:rsidP="005F7DE1">
            <w:pPr>
              <w:pStyle w:val="TekstTabeli"/>
              <w:jc w:val="center"/>
            </w:pPr>
            <w:r w:rsidRPr="00B81819">
              <w:t>19</w:t>
            </w:r>
          </w:p>
        </w:tc>
      </w:tr>
      <w:tr w:rsidR="00787121" w:rsidRPr="00B81819" w14:paraId="5CCFBFA5" w14:textId="77777777" w:rsidTr="00655F5A">
        <w:tc>
          <w:tcPr>
            <w:tcW w:w="4535" w:type="dxa"/>
            <w:vAlign w:val="center"/>
          </w:tcPr>
          <w:p w14:paraId="3442232F" w14:textId="77777777" w:rsidR="00787121" w:rsidRPr="00B81819" w:rsidRDefault="00787121" w:rsidP="005F7DE1">
            <w:pPr>
              <w:pStyle w:val="TekstTabeli"/>
              <w:rPr>
                <w:lang w:val="pl-PL"/>
              </w:rPr>
            </w:pPr>
            <w:r w:rsidRPr="00B81819">
              <w:rPr>
                <w:lang w:val="pl-PL"/>
              </w:rPr>
              <w:t>Pracodawcy / Przemysł / Biznes</w:t>
            </w:r>
          </w:p>
        </w:tc>
        <w:tc>
          <w:tcPr>
            <w:tcW w:w="4535" w:type="dxa"/>
            <w:vAlign w:val="center"/>
          </w:tcPr>
          <w:p w14:paraId="684C93D2" w14:textId="77777777" w:rsidR="00787121" w:rsidRPr="00B81819" w:rsidRDefault="00787121" w:rsidP="005F7DE1">
            <w:pPr>
              <w:pStyle w:val="TekstTabeli"/>
              <w:jc w:val="center"/>
              <w:rPr>
                <w:lang w:val="pl-PL"/>
              </w:rPr>
            </w:pPr>
            <w:r w:rsidRPr="00B81819">
              <w:rPr>
                <w:lang w:val="pl-PL"/>
              </w:rPr>
              <w:t>17</w:t>
            </w:r>
          </w:p>
        </w:tc>
      </w:tr>
      <w:tr w:rsidR="00787121" w:rsidRPr="00B81819" w14:paraId="2FFFE2E3" w14:textId="77777777" w:rsidTr="00655F5A">
        <w:tc>
          <w:tcPr>
            <w:tcW w:w="4535" w:type="dxa"/>
            <w:vAlign w:val="center"/>
          </w:tcPr>
          <w:p w14:paraId="28F80D69" w14:textId="77777777" w:rsidR="00787121" w:rsidRPr="00B81819" w:rsidRDefault="00787121" w:rsidP="005F7DE1">
            <w:pPr>
              <w:pStyle w:val="TekstTabeli"/>
              <w:rPr>
                <w:lang w:val="pl-PL"/>
              </w:rPr>
            </w:pPr>
            <w:r w:rsidRPr="00B81819">
              <w:rPr>
                <w:lang w:val="pl-PL"/>
              </w:rPr>
              <w:t>Władze centralne / samorządowe ("państwo")</w:t>
            </w:r>
          </w:p>
        </w:tc>
        <w:tc>
          <w:tcPr>
            <w:tcW w:w="4535" w:type="dxa"/>
            <w:vAlign w:val="center"/>
          </w:tcPr>
          <w:p w14:paraId="4F274145" w14:textId="77777777" w:rsidR="00787121" w:rsidRPr="00B81819" w:rsidRDefault="00787121" w:rsidP="005F7DE1">
            <w:pPr>
              <w:pStyle w:val="TekstTabeli"/>
              <w:jc w:val="center"/>
              <w:rPr>
                <w:lang w:val="pl-PL"/>
              </w:rPr>
            </w:pPr>
            <w:r w:rsidRPr="00B81819">
              <w:rPr>
                <w:lang w:val="pl-PL"/>
              </w:rPr>
              <w:t>9</w:t>
            </w:r>
          </w:p>
        </w:tc>
      </w:tr>
      <w:tr w:rsidR="00787121" w:rsidRPr="00B81819" w14:paraId="50B939E8" w14:textId="77777777" w:rsidTr="00655F5A">
        <w:tc>
          <w:tcPr>
            <w:tcW w:w="4535" w:type="dxa"/>
            <w:vAlign w:val="center"/>
          </w:tcPr>
          <w:p w14:paraId="06AFEABF" w14:textId="77777777" w:rsidR="00787121" w:rsidRPr="00B81819" w:rsidRDefault="00787121" w:rsidP="005F7DE1">
            <w:pPr>
              <w:pStyle w:val="TekstTabeli"/>
              <w:rPr>
                <w:lang w:val="pl-PL"/>
              </w:rPr>
            </w:pPr>
            <w:r w:rsidRPr="00B81819">
              <w:rPr>
                <w:lang w:val="pl-PL"/>
              </w:rPr>
              <w:t>Pracownicy (naukowi/wykładowcy)</w:t>
            </w:r>
          </w:p>
        </w:tc>
        <w:tc>
          <w:tcPr>
            <w:tcW w:w="4535" w:type="dxa"/>
            <w:vAlign w:val="center"/>
          </w:tcPr>
          <w:p w14:paraId="25CD516B" w14:textId="77777777" w:rsidR="00787121" w:rsidRPr="00B81819" w:rsidRDefault="00787121" w:rsidP="005F7DE1">
            <w:pPr>
              <w:pStyle w:val="TekstTabeli"/>
              <w:jc w:val="center"/>
              <w:rPr>
                <w:lang w:val="pl-PL"/>
              </w:rPr>
            </w:pPr>
            <w:r w:rsidRPr="00B81819">
              <w:rPr>
                <w:lang w:val="pl-PL"/>
              </w:rPr>
              <w:t>11</w:t>
            </w:r>
          </w:p>
        </w:tc>
      </w:tr>
      <w:tr w:rsidR="00787121" w:rsidRPr="00B81819" w14:paraId="2B54CF4D" w14:textId="77777777" w:rsidTr="00655F5A">
        <w:tc>
          <w:tcPr>
            <w:tcW w:w="4535" w:type="dxa"/>
            <w:vAlign w:val="center"/>
          </w:tcPr>
          <w:p w14:paraId="6CEF506C" w14:textId="77777777" w:rsidR="00787121" w:rsidRPr="00B81819" w:rsidRDefault="00787121" w:rsidP="005F7DE1">
            <w:pPr>
              <w:pStyle w:val="TekstTabeli"/>
              <w:rPr>
                <w:lang w:val="pl-PL"/>
              </w:rPr>
            </w:pPr>
            <w:r w:rsidRPr="00B81819">
              <w:rPr>
                <w:lang w:val="pl-PL"/>
              </w:rPr>
              <w:t>Rodzice</w:t>
            </w:r>
          </w:p>
        </w:tc>
        <w:tc>
          <w:tcPr>
            <w:tcW w:w="4535" w:type="dxa"/>
            <w:vAlign w:val="center"/>
          </w:tcPr>
          <w:p w14:paraId="33ED2297" w14:textId="77777777" w:rsidR="00787121" w:rsidRPr="00B81819" w:rsidRDefault="00787121" w:rsidP="005F7DE1">
            <w:pPr>
              <w:pStyle w:val="TekstTabeli"/>
              <w:jc w:val="center"/>
              <w:rPr>
                <w:lang w:val="pl-PL"/>
              </w:rPr>
            </w:pPr>
            <w:r w:rsidRPr="00B81819">
              <w:rPr>
                <w:lang w:val="pl-PL"/>
              </w:rPr>
              <w:t>4</w:t>
            </w:r>
          </w:p>
        </w:tc>
      </w:tr>
      <w:tr w:rsidR="00787121" w:rsidRPr="00B81819" w14:paraId="2E3FE48E" w14:textId="77777777" w:rsidTr="00655F5A">
        <w:tc>
          <w:tcPr>
            <w:tcW w:w="4535" w:type="dxa"/>
            <w:vAlign w:val="center"/>
          </w:tcPr>
          <w:p w14:paraId="6FA18BA5" w14:textId="77777777" w:rsidR="00787121" w:rsidRPr="00B81819" w:rsidRDefault="00787121" w:rsidP="005F7DE1">
            <w:pPr>
              <w:pStyle w:val="TekstTabeli"/>
              <w:rPr>
                <w:lang w:val="pl-PL"/>
              </w:rPr>
            </w:pPr>
            <w:r w:rsidRPr="00B81819">
              <w:rPr>
                <w:lang w:val="pl-PL"/>
              </w:rPr>
              <w:t>Inne uczelnie / ośrodki badawcze</w:t>
            </w:r>
          </w:p>
        </w:tc>
        <w:tc>
          <w:tcPr>
            <w:tcW w:w="4535" w:type="dxa"/>
            <w:vAlign w:val="center"/>
          </w:tcPr>
          <w:p w14:paraId="23772E82" w14:textId="77777777" w:rsidR="00787121" w:rsidRPr="00B81819" w:rsidRDefault="00787121" w:rsidP="005F7DE1">
            <w:pPr>
              <w:pStyle w:val="TekstTabeli"/>
              <w:jc w:val="center"/>
              <w:rPr>
                <w:lang w:val="pl-PL"/>
              </w:rPr>
            </w:pPr>
            <w:r w:rsidRPr="00B81819">
              <w:rPr>
                <w:lang w:val="pl-PL"/>
              </w:rPr>
              <w:t>2</w:t>
            </w:r>
          </w:p>
        </w:tc>
      </w:tr>
      <w:tr w:rsidR="00787121" w:rsidRPr="00B81819" w14:paraId="11DCB2B7" w14:textId="77777777" w:rsidTr="00655F5A">
        <w:tc>
          <w:tcPr>
            <w:tcW w:w="4535" w:type="dxa"/>
            <w:vAlign w:val="center"/>
          </w:tcPr>
          <w:p w14:paraId="642FDF52" w14:textId="77777777" w:rsidR="00787121" w:rsidRPr="00B81819" w:rsidRDefault="00787121" w:rsidP="005F7DE1">
            <w:pPr>
              <w:pStyle w:val="TekstTabeli"/>
            </w:pPr>
            <w:r w:rsidRPr="00B81819">
              <w:rPr>
                <w:lang w:val="pl-PL"/>
              </w:rPr>
              <w:t>Naród / Społeczeństwo</w:t>
            </w:r>
          </w:p>
        </w:tc>
        <w:tc>
          <w:tcPr>
            <w:tcW w:w="4535" w:type="dxa"/>
            <w:vAlign w:val="center"/>
          </w:tcPr>
          <w:p w14:paraId="1B972E6C" w14:textId="77777777" w:rsidR="00787121" w:rsidRPr="00B81819" w:rsidRDefault="00787121" w:rsidP="005F7DE1">
            <w:pPr>
              <w:pStyle w:val="TekstTabeli"/>
              <w:jc w:val="center"/>
            </w:pPr>
            <w:r w:rsidRPr="00B81819">
              <w:t>2</w:t>
            </w:r>
          </w:p>
        </w:tc>
      </w:tr>
    </w:tbl>
    <w:p w14:paraId="5AC0C2E9" w14:textId="77777777" w:rsidR="00787121" w:rsidRPr="00D95B07" w:rsidRDefault="00787121" w:rsidP="00787121">
      <w:pPr>
        <w:pStyle w:val="rdo"/>
        <w:rPr>
          <w:lang w:val="pl-PL"/>
        </w:rPr>
      </w:pPr>
      <w:r w:rsidRPr="00D95B07">
        <w:rPr>
          <w:lang w:val="pl-PL"/>
        </w:rPr>
        <w:t>Źródło: opracowanie własne na podstawie wyników wywiadów badania jakościowego</w:t>
      </w:r>
    </w:p>
    <w:p w14:paraId="300259D5" w14:textId="2433EF6F" w:rsidR="00787121" w:rsidRDefault="00787121" w:rsidP="00787121">
      <w:r>
        <w:t>Celem przedstawionej w tabeli po</w:t>
      </w:r>
      <w:r>
        <w:fldChar w:fldCharType="begin"/>
      </w:r>
      <w:r>
        <w:instrText xml:space="preserve"> REF _Ref138080531 \p \h </w:instrText>
      </w:r>
      <w:r>
        <w:fldChar w:fldCharType="separate"/>
      </w:r>
      <w:r w:rsidR="00BF7D63">
        <w:t>wyżej</w:t>
      </w:r>
      <w:r>
        <w:fldChar w:fldCharType="end"/>
      </w:r>
      <w:r>
        <w:t xml:space="preserve"> (</w:t>
      </w:r>
      <w:r>
        <w:fldChar w:fldCharType="begin"/>
      </w:r>
      <w:r>
        <w:instrText xml:space="preserve"> REF _Ref138080539 \h </w:instrText>
      </w:r>
      <w:r>
        <w:fldChar w:fldCharType="separate"/>
      </w:r>
      <w:r w:rsidR="00BF7D63">
        <w:t xml:space="preserve">Tabela </w:t>
      </w:r>
      <w:r w:rsidR="00BF7D63">
        <w:rPr>
          <w:noProof/>
        </w:rPr>
        <w:t>61</w:t>
      </w:r>
      <w:r>
        <w:fldChar w:fldCharType="end"/>
      </w:r>
      <w:r>
        <w:t xml:space="preserve">) analizy było przedstawienie skali powszechności przekonania interesariuszy uczelni, że najważniejszymi grupami wśród interesariuszy są studenci, a następnie absolwenci (byli studenci) oraz pracodawcy rozumiani jako przedstawiciele biznesu (przemysłu) korzystający lub organizujący procesy generowania wartości przy wykorzystaniu umiejętności i kompetencji absolwentów. Ponieważ badanie miało charakter wywiadów pogłębionych to nie było jego celem dobranie reprezentatywnej grupy przedstawicieli interesariuszy uczelni także proporcji powszechności tych odpowiedzi nie można uogólniać na całą populację. Jednak warto dostrzec pewne tendencje również pod kątem ilościowym, gdyż może to wskazać na istotne kierunki dla badań statystycznych. Opinie o istotnej roli pozostałych grup interesariuszy z punktu widzenia celów istnienia uczelni pojawiały się w wywiadach znacznie rzadziej, ale trzeba przyznać, że respondenci wskazywali na te same grupy, które pojawiają się w analizach spotykanych w literaturze przedmiotu (por. rozdz. </w:t>
      </w:r>
      <w:r>
        <w:fldChar w:fldCharType="begin"/>
      </w:r>
      <w:r>
        <w:instrText xml:space="preserve"> REF _Ref135921390 \r \h </w:instrText>
      </w:r>
      <w:r>
        <w:fldChar w:fldCharType="separate"/>
      </w:r>
      <w:r w:rsidR="00BF7D63">
        <w:t>1.4.3</w:t>
      </w:r>
      <w:r>
        <w:fldChar w:fldCharType="end"/>
      </w:r>
      <w:r>
        <w:t>). Ponieważ jednak celem badania było poznanie szerszej perspektywy opinii respondentów wśród stwierdzeń przez nich formułowanych warto przytoczyć kilka odzwierciedlających różne punkty widzenia na to kogo uważają za istotnych interesariuszy uczelni. Wśród respondentów dość typowym było, że osoby o większych doświadczeniach z pracy na uczelni częściej wskazywały szersze grono interesariuszy jako tych bardzo istotnych.</w:t>
      </w:r>
    </w:p>
    <w:p w14:paraId="653D1D83" w14:textId="77777777" w:rsidR="00787121" w:rsidRPr="0014716A" w:rsidRDefault="00787121" w:rsidP="00787121">
      <w:pPr>
        <w:pStyle w:val="Cytat"/>
        <w:rPr>
          <w:sz w:val="18"/>
          <w:szCs w:val="20"/>
        </w:rPr>
      </w:pPr>
      <w:r w:rsidRPr="0014716A">
        <w:rPr>
          <w:b/>
          <w:bCs/>
          <w:sz w:val="18"/>
          <w:szCs w:val="20"/>
        </w:rPr>
        <w:t>(ID:3; Tech; A_R_W_U_WŁ; 5; m; F; t/n)</w:t>
      </w:r>
      <w:r w:rsidRPr="0014716A">
        <w:rPr>
          <w:sz w:val="18"/>
          <w:szCs w:val="20"/>
        </w:rPr>
        <w:t xml:space="preserve"> Społeczeństwo jako całość, władze lokalne, rodzice studentów to są też istotni interesariusze jako podatnicy, jako osoby czy instytucje kształtujące politykę regionalną czy centralną, ale kluczowym interesariuszem są jednak studenci i jeśli chodzi o taki aspekt jakości kształcenia to pracodawcy jako środowisko gospodarczo-społeczne. (…) Należałoby [ich] podzielić na pracodawców działających w sektorze prywatnym i pracodawców działających w sektorze publicznym.</w:t>
      </w:r>
    </w:p>
    <w:p w14:paraId="74A22253" w14:textId="77777777" w:rsidR="00787121" w:rsidRDefault="00787121" w:rsidP="00787121">
      <w:r>
        <w:t>Ale też wiele osób pracujących na uczelni wskazywało na studentów jako grupę osób, która powinna być najistotniejsza pod tym względem, że działania pracowników uczelni powinny przede wszystkim dotyczyć jak najlepszego procesu kształcenia studentów:</w:t>
      </w:r>
    </w:p>
    <w:p w14:paraId="0B0BAE09" w14:textId="77777777" w:rsidR="00787121" w:rsidRPr="0014716A" w:rsidRDefault="00787121" w:rsidP="00787121">
      <w:pPr>
        <w:rPr>
          <w:i/>
          <w:iCs/>
          <w:sz w:val="18"/>
          <w:szCs w:val="20"/>
        </w:rPr>
      </w:pPr>
      <w:r w:rsidRPr="0014716A">
        <w:rPr>
          <w:b/>
          <w:bCs/>
          <w:i/>
          <w:iCs/>
          <w:sz w:val="18"/>
          <w:szCs w:val="20"/>
        </w:rPr>
        <w:t>(ID:6; NTech; A_AD; 2; k; C; t/t)</w:t>
      </w:r>
      <w:r w:rsidRPr="0014716A">
        <w:rPr>
          <w:i/>
          <w:iCs/>
          <w:sz w:val="18"/>
          <w:szCs w:val="20"/>
        </w:rPr>
        <w:t xml:space="preserve"> Wydaje mi się, że jednak studenci, ale też doktoranci (…), bo doktoranci są bardzo często pomijani. (…) Jako pracownica uczelni uważam, że my tam jesteśmy dla studentów, nawet nie dla rektora, czy dla kadry profesorów (…), to jednak studenci tworzą ten uniwersytet.</w:t>
      </w:r>
    </w:p>
    <w:p w14:paraId="5A2047B0" w14:textId="77777777" w:rsidR="00787121" w:rsidRPr="0014716A" w:rsidRDefault="00787121" w:rsidP="00787121">
      <w:pPr>
        <w:rPr>
          <w:i/>
          <w:iCs/>
          <w:sz w:val="18"/>
          <w:szCs w:val="20"/>
        </w:rPr>
      </w:pPr>
      <w:r w:rsidRPr="0014716A">
        <w:rPr>
          <w:b/>
          <w:bCs/>
          <w:i/>
          <w:iCs/>
          <w:sz w:val="18"/>
          <w:szCs w:val="20"/>
        </w:rPr>
        <w:t>(ID:11; Tech; A_R_W_; 6; m; F; n/n)</w:t>
      </w:r>
      <w:r w:rsidRPr="0014716A">
        <w:rPr>
          <w:i/>
          <w:iCs/>
          <w:sz w:val="18"/>
          <w:szCs w:val="20"/>
        </w:rPr>
        <w:t xml:space="preserve"> Na pewno studenci są najważniejsi, (…) grupa studentów dobrze przygotowana wnosi najwięcej. (…) Kadra, która uczy musi nadążać za rozwojem i zmianami. (…) Jeszcze [jest istotny] sam aspekt chęci studiowania, (…) to ze strony studenta decyduje o tym jaka jest uczelnia. Natomiast co do pracowników dydaktycznych (…) to jest problem sprostania ciągle zmieniającym się trendom i też zmieniającej się samej młodzieży. (…) Warto uczyć tego co jest taką niezmienna istotą. (…) Większy nacisk powinien być na samodzielność, na zdolność szukania informacji i samodzielnego poruszania się w nowych warunkach.</w:t>
      </w:r>
    </w:p>
    <w:p w14:paraId="236B2286" w14:textId="77777777" w:rsidR="00787121" w:rsidRDefault="00787121" w:rsidP="00787121">
      <w:r>
        <w:lastRenderedPageBreak/>
        <w:t>Podobnie osoby związane z punktem widzenia władz samorządowych postrzegały studentów jako najważniejszych, ale również wskazując kontekst potrzeb pracodawców (w tym instytucji państwowych) i biznesu:</w:t>
      </w:r>
    </w:p>
    <w:p w14:paraId="6018449F" w14:textId="77777777" w:rsidR="00787121" w:rsidRPr="0014716A" w:rsidRDefault="00787121" w:rsidP="00787121">
      <w:pPr>
        <w:rPr>
          <w:i/>
          <w:iCs/>
          <w:sz w:val="18"/>
          <w:szCs w:val="20"/>
        </w:rPr>
      </w:pPr>
      <w:r w:rsidRPr="0014716A">
        <w:rPr>
          <w:b/>
          <w:bCs/>
          <w:i/>
          <w:iCs/>
          <w:sz w:val="18"/>
          <w:szCs w:val="20"/>
        </w:rPr>
        <w:t>(ID:27; Tech; A_R_WŁ; 4; m; C; t/n)</w:t>
      </w:r>
      <w:r w:rsidRPr="0014716A">
        <w:rPr>
          <w:i/>
          <w:iCs/>
          <w:sz w:val="18"/>
          <w:szCs w:val="20"/>
        </w:rPr>
        <w:t xml:space="preserve"> Uczelnia powinna się skupiać mimo wszystko najbardziej na studentach (…), ale też [istotne jest] to praktyczne zastosowanie nauki, czyli biznes, przemysł. Myślę, że tego jest nadal za mało. Wszystkie prace badawczo-rozwojowe powinny być szerzej wykorzystywane.</w:t>
      </w:r>
    </w:p>
    <w:p w14:paraId="1E0D6EB7" w14:textId="77777777" w:rsidR="00787121" w:rsidRPr="0014716A" w:rsidRDefault="00787121" w:rsidP="00787121">
      <w:pPr>
        <w:rPr>
          <w:i/>
          <w:iCs/>
          <w:sz w:val="18"/>
          <w:szCs w:val="20"/>
        </w:rPr>
      </w:pPr>
      <w:r w:rsidRPr="0014716A">
        <w:rPr>
          <w:b/>
          <w:bCs/>
          <w:i/>
          <w:iCs/>
          <w:sz w:val="18"/>
          <w:szCs w:val="20"/>
        </w:rPr>
        <w:t>(ID:23; NTech; A_WŁ; 4; m; E; t/n)</w:t>
      </w:r>
      <w:r w:rsidRPr="0014716A">
        <w:rPr>
          <w:i/>
          <w:iCs/>
          <w:sz w:val="18"/>
          <w:szCs w:val="20"/>
        </w:rPr>
        <w:t xml:space="preserve"> Zadaniem uczelni jest wypuszczenie ludzie przygotowanych do pełnienia konkretnych funkcji no to pracodawcy, chociaż tu trzeba powiedzieć, że tym pracodawcą może być też państwo. (…) Będą dostarczały wysoko wykwalifikowaną kadrę [absolwentów], którzy będą potrafili radzić sobie z wyzwaniami. (…) Uczelnie sprzedają pewną obietnicę, czyli mówią: za 3 -5 lat będziesz osoba przygotowaną do pewnych rzeczy, potrafiącą różne rzeczy, atrakcyjną na rynku pracy, postrzeganą przez pracodawcę jako osoba przygotowana do pewnego zadania.</w:t>
      </w:r>
    </w:p>
    <w:p w14:paraId="045D2BFD" w14:textId="77777777" w:rsidR="00787121" w:rsidRDefault="00787121" w:rsidP="00787121">
      <w:r>
        <w:t>Natomiast zazwyczaj osoby nie związane zawodowo z funkcjonowaniem uczelni, a szczególnie te mocno osadzone w biznesie i/lub przemyśle często wyrażały opinie, z których wynika, że szczególnie od uczelni publicznych powinno się oczekiwać pozytywnych efektów dla gospodarki i społeczeństwa:</w:t>
      </w:r>
    </w:p>
    <w:p w14:paraId="056D43A8" w14:textId="77777777" w:rsidR="00787121" w:rsidRPr="0014716A" w:rsidRDefault="00787121" w:rsidP="00787121">
      <w:pPr>
        <w:rPr>
          <w:i/>
          <w:iCs/>
          <w:sz w:val="18"/>
          <w:szCs w:val="20"/>
        </w:rPr>
      </w:pPr>
      <w:r w:rsidRPr="0014716A">
        <w:rPr>
          <w:b/>
          <w:bCs/>
          <w:i/>
          <w:iCs/>
          <w:sz w:val="18"/>
          <w:szCs w:val="20"/>
        </w:rPr>
        <w:t>(ID:8; NTech; A_AD; 3; m; E; t/n)</w:t>
      </w:r>
      <w:r w:rsidRPr="0014716A">
        <w:rPr>
          <w:i/>
          <w:iCs/>
          <w:sz w:val="18"/>
          <w:szCs w:val="20"/>
        </w:rPr>
        <w:t xml:space="preserve"> [Dobra] uczelnia z jednej strony przyciąga talenty – studentów, a z drugiej strony przyciąga inwestorów [do regionu], którzy później te talenty (…) mogą rozwijać.</w:t>
      </w:r>
    </w:p>
    <w:p w14:paraId="4BC94717" w14:textId="77777777" w:rsidR="00787121" w:rsidRPr="0014716A" w:rsidRDefault="00787121" w:rsidP="00787121">
      <w:pPr>
        <w:rPr>
          <w:i/>
          <w:iCs/>
          <w:sz w:val="18"/>
          <w:szCs w:val="20"/>
        </w:rPr>
      </w:pPr>
      <w:r w:rsidRPr="0014716A">
        <w:rPr>
          <w:b/>
          <w:bCs/>
          <w:i/>
          <w:iCs/>
          <w:sz w:val="18"/>
          <w:szCs w:val="20"/>
        </w:rPr>
        <w:t>(ID:19; NTech; A_P; 4; m; F; n/n)</w:t>
      </w:r>
      <w:r w:rsidRPr="0014716A">
        <w:rPr>
          <w:i/>
          <w:iCs/>
          <w:sz w:val="18"/>
          <w:szCs w:val="20"/>
        </w:rPr>
        <w:t xml:space="preserve"> Myślę, że to nie różni się wiele od prowadzenia każdego innego biznesu, uczelnia powinna się skupiać na studentach i na tym by ich właściwie kształcić. (…) Gdy mówimy o uczelniach publicznych i o uczelniach prywatnych to wg mnie to są zupełnie dwa różne światy. (…) Uczelnia prywatna jest po to, by przynosić zysk właścicielom. Natomiast jak mówimy o edukacji publicznej utrzymywanej z pieniędzy podatników, to ktoś na jakimś wysokim szczeblu powinien to tak tuningować, żeby potem społeczeństwo miało z tego pożytek.</w:t>
      </w:r>
    </w:p>
    <w:p w14:paraId="03B92D01" w14:textId="77777777" w:rsidR="00787121" w:rsidRPr="00E33605" w:rsidRDefault="00787121" w:rsidP="00787121">
      <w:r>
        <w:t>Pojawiały się również opinie wskazujące na konieczność zachowania pewnej równowagi pomiędzy interesami różnych grup:</w:t>
      </w:r>
    </w:p>
    <w:p w14:paraId="72002533" w14:textId="77777777" w:rsidR="00787121" w:rsidRPr="0014716A" w:rsidRDefault="00787121" w:rsidP="00787121">
      <w:pPr>
        <w:rPr>
          <w:i/>
          <w:iCs/>
          <w:sz w:val="18"/>
          <w:szCs w:val="20"/>
        </w:rPr>
      </w:pPr>
      <w:r w:rsidRPr="0014716A">
        <w:rPr>
          <w:b/>
          <w:bCs/>
          <w:i/>
          <w:iCs/>
          <w:sz w:val="18"/>
          <w:szCs w:val="20"/>
        </w:rPr>
        <w:t>(ID:17; Tech; A_R_W_U; 5; m; F; t/n)</w:t>
      </w:r>
      <w:r w:rsidRPr="0014716A">
        <w:rPr>
          <w:i/>
          <w:iCs/>
          <w:sz w:val="18"/>
          <w:szCs w:val="20"/>
        </w:rPr>
        <w:t xml:space="preserve"> Musi istnieć równowaga między interesariuszami, którzy się składają na społeczność akademicką, czyli ja bym nie powiedział, że studenci są ważniejsi od pracowników, albo pracownicy ważniejsi od studentów. Z drugiej strony jest otocznie zewnętrzne, a w otoczeniu zewnętrznym chyba jednak biznes jest takim wyróżniającym się, (…) nie pomijając oczywiście sfery publicznej i społecznej, ale jednak biznes. (… ) Są relacje z ministerstwem [jako interesariuszem odpowiadającym za finansowanie] (…) ale przynajmniej formalnie (…) środki są dzielone według pewnych algorytmów. (…) Te algorytmy, te rozporządzenia są opiniowane, (…) jest to proces bardzo żmudny, bardzo staranny, wielostopniowy i bardzo wiele osób, które mają coś do powiedzenia wypowiadają się na ten temat, no i powstaje pewien dokument, który jest pewnym wypośrodkowaniem, bo nie ma co ukrywać, że tu bardzo różne interesy wchodzą w grę. Na przykład bardzo ważna jest kosztochłonność kształcenia.</w:t>
      </w:r>
    </w:p>
    <w:p w14:paraId="0AA00B51" w14:textId="77777777" w:rsidR="00787121" w:rsidRPr="0014716A" w:rsidRDefault="00787121" w:rsidP="00787121">
      <w:pPr>
        <w:rPr>
          <w:i/>
          <w:iCs/>
          <w:sz w:val="18"/>
          <w:szCs w:val="20"/>
          <w:lang w:eastAsia="pl-PL"/>
        </w:rPr>
      </w:pPr>
      <w:r w:rsidRPr="0014716A">
        <w:rPr>
          <w:b/>
          <w:bCs/>
          <w:i/>
          <w:iCs/>
          <w:sz w:val="18"/>
          <w:szCs w:val="20"/>
          <w:lang w:eastAsia="pl-PL"/>
        </w:rPr>
        <w:t>(ID:24; NTech; A_W; 3; m; F; t/n)</w:t>
      </w:r>
      <w:r w:rsidRPr="0014716A">
        <w:rPr>
          <w:i/>
          <w:iCs/>
          <w:sz w:val="18"/>
          <w:szCs w:val="20"/>
          <w:lang w:eastAsia="pl-PL"/>
        </w:rPr>
        <w:t xml:space="preserve"> Zadaniem uczelni jest wyważenie tych wszystkich głosów i interesów. (…) Niejednokrotnie w różnych dyskusjach pojawiały się głosy, że żadna uczelnia nie osiągnęła wysokiej pozycji na świecie dzięki dydaktyce. W związku z tym lepiej jest postawić na kwestie naukowe. Być może prawdziwe jest takie twierdzenie, ale w momencie gdy stawianie na naukę zaczyna skutkować tym, że na przykład na zajęcia ze studentami się nie przychodzi (…) potem pojawiają się problemy [tam gdzie poświęcono mniej uwagi].(…) Więc ja </w:t>
      </w:r>
      <w:r w:rsidRPr="0014716A">
        <w:rPr>
          <w:i/>
          <w:iCs/>
          <w:sz w:val="18"/>
          <w:szCs w:val="20"/>
          <w:lang w:eastAsia="pl-PL"/>
        </w:rPr>
        <w:lastRenderedPageBreak/>
        <w:t>jeśli mogę to nie wskazywałbym najistotniejszych interesariuszy. Uważam, że uczelnia powinna iść tym złotym środkiem.</w:t>
      </w:r>
    </w:p>
    <w:p w14:paraId="38DEEA95" w14:textId="77777777" w:rsidR="00787121" w:rsidRDefault="00787121" w:rsidP="00787121">
      <w:r>
        <w:t>Kolejnym badanym zagadnieniem było postrzeganie jakości uczelni. Do tego służyły pytania o to jakie uczelnie respondenci uważają za najlepsze i absolwentów jakich uczelni uważają za najlepszych, bądź najwyżej cenionych. Wśród respondentów charakteryzujących się silniejszym związaniem z biznesem lub też z samorządami, szczególnie tych posiadających wykształcenie inżynierskie panuje dość powszechne przekonanie, że absolwenci uczelni technicznych są bardziej cenieni na rynku pracy i w biznesie:</w:t>
      </w:r>
    </w:p>
    <w:p w14:paraId="5ADA2CE5" w14:textId="77777777" w:rsidR="00787121" w:rsidRPr="00952CEC" w:rsidRDefault="00787121" w:rsidP="00787121">
      <w:pPr>
        <w:rPr>
          <w:i/>
          <w:iCs/>
          <w:sz w:val="18"/>
          <w:szCs w:val="20"/>
          <w:lang w:eastAsia="pl-PL"/>
        </w:rPr>
      </w:pPr>
      <w:r w:rsidRPr="0014716A">
        <w:rPr>
          <w:b/>
          <w:bCs/>
          <w:i/>
          <w:iCs/>
          <w:sz w:val="18"/>
          <w:szCs w:val="20"/>
          <w:lang w:eastAsia="pl-PL"/>
        </w:rPr>
        <w:t>(ID:27; Tech; A_R_WŁ; 4; m; C; t/n)</w:t>
      </w:r>
      <w:r w:rsidRPr="00952CEC">
        <w:rPr>
          <w:i/>
          <w:iCs/>
          <w:sz w:val="18"/>
          <w:szCs w:val="20"/>
          <w:lang w:eastAsia="pl-PL"/>
        </w:rPr>
        <w:t xml:space="preserve"> Uważam, że te kierunki politechniczne i techniczne szerzej są tymi bez których współczesny świat obyć się nie może. (…) Ktoś kończył uczelnię techniczną ma praktycznie zawód, który może praktycznie wykorzystać, także z punktu widzenia samorządu uważam, że zawody techniczne, uczelnie techniczne mają duże znaczenie. (…) Każdy pewnie w głowie ma rankingi, które gdzieś tam się pokazują i jest kilka uniwersytetów i uczelni technicznych, które się wyróżniają.</w:t>
      </w:r>
    </w:p>
    <w:p w14:paraId="7EF93410" w14:textId="77777777" w:rsidR="00787121" w:rsidRPr="00952CEC" w:rsidRDefault="00787121" w:rsidP="00787121">
      <w:pPr>
        <w:rPr>
          <w:i/>
          <w:iCs/>
          <w:sz w:val="18"/>
          <w:szCs w:val="20"/>
          <w:lang w:eastAsia="pl-PL"/>
        </w:rPr>
      </w:pPr>
      <w:r w:rsidRPr="0014716A">
        <w:rPr>
          <w:b/>
          <w:bCs/>
          <w:i/>
          <w:iCs/>
          <w:sz w:val="18"/>
          <w:szCs w:val="20"/>
          <w:lang w:eastAsia="pl-PL"/>
        </w:rPr>
        <w:t>(ID:26; NTech; A_P; 2; m; D; t/t)</w:t>
      </w:r>
      <w:r w:rsidRPr="00952CEC">
        <w:rPr>
          <w:i/>
          <w:iCs/>
          <w:sz w:val="18"/>
          <w:szCs w:val="20"/>
          <w:lang w:eastAsia="pl-PL"/>
        </w:rPr>
        <w:t xml:space="preserve"> Z punktu widzenia pracodawcy, ale też pewnie oczekiwań menedżerów to dodatkowe punkty mogą być przyznane uczelniom technicznym. (…) Jednym z kryteriów dodatkowych jest to jaka uczelnia została ukończona, jaki to jest profil uczelni, czy jest to uczelnia techniczna czy nie. (…) Jednak bardziej liczy się doświadczenie, szczególnie to komercyjne doświadczenie. (…) Wśród stanowisk juniorskich dla kandydatów po technicznych kierunkach można się spodziewać z większym prawdopodobieństwem, że rekrutacja skończy się pozytywnym rezultatem. (…) Czasem kwestie komunikacyjne też mają istotne znaczenie.</w:t>
      </w:r>
    </w:p>
    <w:p w14:paraId="394F5913" w14:textId="77777777" w:rsidR="00787121" w:rsidRPr="00952CEC" w:rsidRDefault="00787121" w:rsidP="00787121">
      <w:pPr>
        <w:rPr>
          <w:i/>
          <w:iCs/>
          <w:sz w:val="18"/>
          <w:szCs w:val="20"/>
          <w:lang w:eastAsia="pl-PL"/>
        </w:rPr>
      </w:pPr>
      <w:r w:rsidRPr="0014716A">
        <w:rPr>
          <w:b/>
          <w:bCs/>
          <w:i/>
          <w:iCs/>
          <w:sz w:val="18"/>
          <w:szCs w:val="20"/>
          <w:lang w:eastAsia="pl-PL"/>
        </w:rPr>
        <w:t>(ID:23; NTech; A_WŁ; 4; m; E; t/n)</w:t>
      </w:r>
      <w:r w:rsidRPr="00952CEC">
        <w:rPr>
          <w:i/>
          <w:iCs/>
          <w:sz w:val="18"/>
          <w:szCs w:val="20"/>
          <w:lang w:eastAsia="pl-PL"/>
        </w:rPr>
        <w:t xml:space="preserve"> Mam wrażenie, że ogólnie w Polsce uczelnie politechniczne są lepsze od uniwersytetów. (…) Uczelnia, która jest nowa wybudować swoją markę i musi to zrobić na bazie realnych korzyści dla studentów, bo bez studentów tej uczelni nie będzie. (…) Studenci płacą i oczekują wysokiej jakości kształcenia, a nie taryfy ulgowej. (…) Myślę, że istnieje trochę takiego postrzegania uczelni przez pryzmat marki i absolwenta przez pryzmat marki uczelni.</w:t>
      </w:r>
    </w:p>
    <w:p w14:paraId="34191322" w14:textId="77777777" w:rsidR="00787121" w:rsidRPr="00FF1D64" w:rsidRDefault="00787121" w:rsidP="00787121">
      <w:pPr>
        <w:rPr>
          <w:lang w:eastAsia="pl-PL"/>
        </w:rPr>
      </w:pPr>
      <w:r>
        <w:rPr>
          <w:lang w:eastAsia="pl-PL"/>
        </w:rPr>
        <w:t>Jednak dużo bardziej powszechnym wydaje się przekonanie, że lepsze uczelnie znajdują się wyżej w rankingach. Ponadto respondenci generalnie zgadzali się z poglądem, że absolwenci uczelni uważanych za lepsze generalnie osiągają lepsze rezultaty swoich działań zawodowych, odnoszą więcej sukcesów i są bardziej cenieni i chętniej zatrudniani przez pracodawców. Dla niektórych respondentów też charakterystyka lepszej uczelni wiąże się z jej tradycjami, większą liczbą lat funkcjonowania i wyższym prestiżem. Osoby zorientowane w sytuacji na rynku uczelni wyższych również podkreślały znaczenie projektu IDUB i zgodności postrzegania jakości uczelni z kwalifikacją do grupy uczelni badawczych. Znajdowało to swój wyraz w na przykład takich wypowiedziach:</w:t>
      </w:r>
    </w:p>
    <w:p w14:paraId="40FFC20A" w14:textId="77777777" w:rsidR="00787121" w:rsidRPr="00952CEC" w:rsidRDefault="00787121" w:rsidP="00787121">
      <w:pPr>
        <w:rPr>
          <w:i/>
          <w:iCs/>
          <w:sz w:val="18"/>
          <w:szCs w:val="20"/>
        </w:rPr>
      </w:pPr>
      <w:r w:rsidRPr="0014716A">
        <w:rPr>
          <w:b/>
          <w:bCs/>
          <w:i/>
          <w:iCs/>
          <w:sz w:val="18"/>
          <w:szCs w:val="20"/>
        </w:rPr>
        <w:t>(ID:12; NTech; S_A; 2; m; C; t/n)</w:t>
      </w:r>
      <w:r w:rsidRPr="00952CEC">
        <w:rPr>
          <w:i/>
          <w:iCs/>
          <w:sz w:val="18"/>
          <w:szCs w:val="20"/>
        </w:rPr>
        <w:t xml:space="preserve"> Najbardziej wartościowych studentów kształtują najstarsze uniwersytety. (…) im uniwersytet starszy i z większą tradycją, tym bardziej, w takim ogólnym odczuciu społecznym, jest w stanie generować bardziej wartościowych absolwentów.</w:t>
      </w:r>
    </w:p>
    <w:p w14:paraId="2EC3C670" w14:textId="77777777" w:rsidR="00787121" w:rsidRPr="00952CEC" w:rsidRDefault="00787121" w:rsidP="00787121">
      <w:pPr>
        <w:rPr>
          <w:i/>
          <w:iCs/>
          <w:sz w:val="18"/>
          <w:szCs w:val="20"/>
        </w:rPr>
      </w:pPr>
      <w:r w:rsidRPr="0014716A">
        <w:rPr>
          <w:b/>
          <w:bCs/>
          <w:i/>
          <w:iCs/>
          <w:sz w:val="18"/>
          <w:szCs w:val="20"/>
        </w:rPr>
        <w:t>(ID:6; NTech; A_AD; 2; k; C; t/t)</w:t>
      </w:r>
      <w:r w:rsidRPr="00952CEC">
        <w:rPr>
          <w:i/>
          <w:iCs/>
          <w:sz w:val="18"/>
          <w:szCs w:val="20"/>
        </w:rPr>
        <w:t xml:space="preserve"> Cały czas te same uniwersytety się pojawiają w rankingu. Najczęściej wszyscy zawsze patrzą na ranking Perspektyw. (…) Ale jest też ciekawa dziesiątka wytypowanych uczelni badawczych. (…) Mam wrażenie, że zawsze jak widzi się ukończone studia na UJ, UW, na Wrocławskich uczelniach i tak dalej, to to jednak cały czas jest prestiż i jest to brane pod uwagę w jakiś tam sposób.</w:t>
      </w:r>
    </w:p>
    <w:p w14:paraId="27A07122" w14:textId="77777777" w:rsidR="00787121" w:rsidRPr="00952CEC" w:rsidRDefault="00787121" w:rsidP="00787121">
      <w:pPr>
        <w:rPr>
          <w:i/>
          <w:iCs/>
          <w:sz w:val="18"/>
          <w:szCs w:val="20"/>
        </w:rPr>
      </w:pPr>
      <w:r w:rsidRPr="0014716A">
        <w:rPr>
          <w:b/>
          <w:bCs/>
          <w:i/>
          <w:iCs/>
          <w:sz w:val="18"/>
          <w:szCs w:val="20"/>
        </w:rPr>
        <w:lastRenderedPageBreak/>
        <w:t>(ID:3; Tech; A_R_W_U_WŁ; 5; m; F; t/n)</w:t>
      </w:r>
      <w:r w:rsidRPr="00952CEC">
        <w:rPr>
          <w:i/>
          <w:iCs/>
          <w:sz w:val="18"/>
          <w:szCs w:val="20"/>
        </w:rPr>
        <w:t xml:space="preserve"> Jednak wszystko jak dotychczas wskazuje na to, że ten kapitał uczelni publicznych akademickich, czyli takich, które poza kształceniem zajmują się również badaniami naukowymi jest dominujący. (…) Konkurs o tzw. uczelnię badawczą, Politechnika [Gdańska] jest tu bardzo wysoko, podobnie jest z Uniwersytetem Medycznym w Gdańsku, to jest ta pierwsza dziesiątka najlepszych uczelni w kraju, no i to są miary, w pewnym sensie, wartości tych uczelni. (…) Rankingi też są jakimś znaczącym kryterium klasyfikacji i oceny jakości uczelni jako całości. (…) Są również rankingi oceniające (…) siłę systemu szkolnictwa wyższego danego kraju. (…) [Najlepsze uczelnie] wyróżnia pewna aktywność, która wyprzedza regulacji, nie tylko takie wierne dostosowywanie się do rzeczywistości, ale też tworzenie jakiś własnych pomysłów na funkcjonowanie, co oczywiście ściśle wiąże się z najwyższym kierownictwem i pozycją oraz postacią rektora, bo to on, to stanowisko ma w tej chwili  szczególnie, decydujący wpływ na objęcie określonego kierunku i sposobu działania. Jeżeli rektor ma wolę realizowania jakiejś ambitnej misji, a nie tylko przetrwania na rynku, to wiadomo, że te rzeczy zostaną dostrzeżone (…) i później znajdą odzwierciedlenie o ocenie zewnętrznej. (…) Takie przywództwo charyzmatyczne rektora (…), [które] musi bazować na współpracy. (…) wszyscy pracownicy mają swoją rolę, każda grupa powinna być wzięta pod uwagę przy wprowadzaniu zmian.</w:t>
      </w:r>
    </w:p>
    <w:p w14:paraId="5120F2E7" w14:textId="77777777" w:rsidR="00787121" w:rsidRPr="00952CEC" w:rsidRDefault="00787121" w:rsidP="00787121">
      <w:pPr>
        <w:rPr>
          <w:i/>
          <w:iCs/>
          <w:sz w:val="18"/>
          <w:szCs w:val="20"/>
        </w:rPr>
      </w:pPr>
      <w:r w:rsidRPr="0014716A">
        <w:rPr>
          <w:b/>
          <w:bCs/>
          <w:i/>
          <w:iCs/>
          <w:sz w:val="18"/>
          <w:szCs w:val="20"/>
        </w:rPr>
        <w:t>(ID:17; Tech; A_R_W_U; 5; m; F; t/n)</w:t>
      </w:r>
      <w:r w:rsidRPr="00952CEC">
        <w:rPr>
          <w:i/>
          <w:iCs/>
          <w:sz w:val="18"/>
          <w:szCs w:val="20"/>
        </w:rPr>
        <w:t xml:space="preserve"> Generalnie myślę, że absolwenci lepszych uczelni na rynku są lepiej postrzegani. (…) Akademia Leona Koźmińskiego bardzo prosto to mierzy patrząc na wynagrodzenia rok po studiach i potem 3 lata po studiach. (…) Zresztą mamy teraz system ELA gdzie można bardzo łatwo ustalić jakie są średnie zarobki po studiach. (…) Działamy w sytuacji niżu demograficznego i (…) fenomenem jest to, że na naszym wydziale mam tak wielu kandydatów na jedno miejsce, to wynika, moim zdaniem, między innymi (nie tylko), z tego co Pan nazywa prestiżem. Bo z jednej strony mamy już prawie 120 lat tradycji, wysoka pozycja w rankingu Perspektyw, w rankingach światowych już się pojawiam tam gdzieś, uczelnia badawcza…, no to są sukcesy, które przemawiają do wyobraźni. Dobrzy kandydaci – część z nich studiuje za granicą, ale część studiuje w Polsce i oni wybierają uczelnie najlepsze (…). Ja miałem przyjemność chodzić do bardzo dobrej szkoły średniej (…) i tam było oczywiste, że jeśli wybrać jakąś uczelnię to trzeba wybrać dobrą uczelnię. (…) To było dawno i wtedy o rankingach nie było mowy, wtedy raczej ważne było, że na uczelni było wielu olimpijczyków i tym uczelnia się wyróżniała. (…) Jest takie powiedzenie, że można się z rankingami nie zgadzać, ale powinno się je brać pod uwagę. (…) Żeby powiedzieć czy [uczelnia] jest dobra, czy zła, czy świetna to trzeba popatrzeć przez okno. I od czasu kiedy się pojawiły rankingi zaczęto porównywać.</w:t>
      </w:r>
    </w:p>
    <w:p w14:paraId="781361AE" w14:textId="77777777" w:rsidR="00787121" w:rsidRDefault="00787121" w:rsidP="00787121">
      <w:r>
        <w:t>Kolejnym zagadnieniem było zbadanie opinii o zasadności pomiaru jakości przez pryzmat sukcesów absolwentów, w tym zarobków. Już w wyżej przytoczonych wypowiedział dotyczących postrzegania jakości i tego co sprawia, że niektóre uczelnie są uważane za lepsze od innych przejawiał się aspekt pomiaru sukcesów absolwentów jako istotnych do oceny jakości uczelni. Warto też przytoczyć jeszcze kilka opinii, które mogą jeszcze nieco poszerzyć zrozumienie przyczyn dla których takie parametry są uznawane za zasadne, ale też ograniczenia dla takiego podejścia dostrzegane przez respondentów:</w:t>
      </w:r>
    </w:p>
    <w:p w14:paraId="1A974148" w14:textId="77777777" w:rsidR="00787121" w:rsidRPr="00952CEC" w:rsidRDefault="00787121" w:rsidP="00787121">
      <w:pPr>
        <w:rPr>
          <w:i/>
          <w:iCs/>
          <w:sz w:val="18"/>
          <w:szCs w:val="20"/>
        </w:rPr>
      </w:pPr>
      <w:r w:rsidRPr="0014716A">
        <w:rPr>
          <w:b/>
          <w:bCs/>
          <w:i/>
          <w:iCs/>
          <w:sz w:val="18"/>
          <w:szCs w:val="20"/>
        </w:rPr>
        <w:t>(ID:14; NTech; A_R_AD_W_P; 5; k; F; t/n)</w:t>
      </w:r>
      <w:r w:rsidRPr="00952CEC">
        <w:rPr>
          <w:i/>
          <w:iCs/>
          <w:sz w:val="18"/>
          <w:szCs w:val="20"/>
        </w:rPr>
        <w:t xml:space="preserve"> Rzeczywistość zawodowa weryfikuje wiedzę i umiejętności absolwentów, to jest ten moment weryfikacji, czego oni się nauczyli na uczelni.</w:t>
      </w:r>
    </w:p>
    <w:p w14:paraId="37B01E61" w14:textId="77777777" w:rsidR="00787121" w:rsidRPr="00952CEC" w:rsidRDefault="00787121" w:rsidP="00787121">
      <w:pPr>
        <w:rPr>
          <w:i/>
          <w:iCs/>
          <w:sz w:val="18"/>
          <w:szCs w:val="20"/>
        </w:rPr>
      </w:pPr>
      <w:r w:rsidRPr="0014716A">
        <w:rPr>
          <w:b/>
          <w:bCs/>
          <w:i/>
          <w:iCs/>
          <w:sz w:val="18"/>
          <w:szCs w:val="20"/>
        </w:rPr>
        <w:t>(ID:1; NTech; A_R_P_U; 5; m; F; t/n)</w:t>
      </w:r>
      <w:r w:rsidRPr="00952CEC">
        <w:rPr>
          <w:i/>
          <w:iCs/>
          <w:sz w:val="18"/>
          <w:szCs w:val="20"/>
        </w:rPr>
        <w:t xml:space="preserve"> Jest potwierdzonym faktem, że zarobki absolwentów SGH są na ogół wyższe niż [absolwentów] innych uczelni ekonomicznych w Polsce. (…) Ja się nad tym zastanawiałem, (…) jeden z czynników to może być taki czynnik niezbyt sympatyczny, a mianowicie oni tworzą pewne środowisko, które się nawzajem popiera (…), które utrzymuje ze sobą kontakt.</w:t>
      </w:r>
    </w:p>
    <w:p w14:paraId="7A8A440E" w14:textId="77777777" w:rsidR="00787121" w:rsidRPr="00952CEC" w:rsidRDefault="00787121" w:rsidP="00787121">
      <w:pPr>
        <w:rPr>
          <w:i/>
          <w:iCs/>
          <w:sz w:val="18"/>
          <w:szCs w:val="20"/>
          <w:lang w:eastAsia="pl-PL"/>
        </w:rPr>
      </w:pPr>
      <w:r w:rsidRPr="0014716A">
        <w:rPr>
          <w:b/>
          <w:bCs/>
          <w:i/>
          <w:iCs/>
          <w:sz w:val="18"/>
          <w:szCs w:val="20"/>
          <w:lang w:eastAsia="pl-PL"/>
        </w:rPr>
        <w:lastRenderedPageBreak/>
        <w:t>(ID:4; Tech; A; 2; m; D; t/t)</w:t>
      </w:r>
      <w:r w:rsidRPr="00952CEC">
        <w:rPr>
          <w:i/>
          <w:iCs/>
          <w:sz w:val="18"/>
          <w:szCs w:val="20"/>
          <w:lang w:eastAsia="pl-PL"/>
        </w:rPr>
        <w:t xml:space="preserve"> W przypadku uczelnie technicznych (…) to wręcz powinno być tak mierzone, bo jeżeli miałoby się okazać, że nie ma żadnych efektów kształcenia, uczyliśmy się przez kilka lat księgowości, bankowości, marketingu, ekonomii, produkcji (…) i nie możemy tego przełożyć, albo jest to czynnik subiektywny, że nie potrafimy tego przełożyć na sukces – znaleźć odpowiedniej pracy, odpowiednio płatnej, albo nie ma takich firm gdzie moglibyśmy pracować, to jaki sens mają takie studia? (…) Dla humanistycznych, niekoniecznie.</w:t>
      </w:r>
    </w:p>
    <w:p w14:paraId="2561BE9B" w14:textId="77777777" w:rsidR="00787121" w:rsidRPr="00952CEC" w:rsidRDefault="00787121" w:rsidP="00787121">
      <w:pPr>
        <w:rPr>
          <w:i/>
          <w:iCs/>
          <w:sz w:val="18"/>
          <w:szCs w:val="20"/>
        </w:rPr>
      </w:pPr>
      <w:r w:rsidRPr="0014716A">
        <w:rPr>
          <w:b/>
          <w:bCs/>
          <w:i/>
          <w:iCs/>
          <w:sz w:val="18"/>
          <w:szCs w:val="20"/>
        </w:rPr>
        <w:t>(ID:8; NTech; A_AD; 3; m; E; t/n)</w:t>
      </w:r>
      <w:r w:rsidRPr="00952CEC">
        <w:rPr>
          <w:i/>
          <w:iCs/>
          <w:sz w:val="18"/>
          <w:szCs w:val="20"/>
        </w:rPr>
        <w:t xml:space="preserve"> Wymagane jest popracowanie nad kryteriami (…) dlatego, że są regiony. (…) Dlatego zestawienie suchych zarobków nie jest  kryterium. Ewentualnie standaryzuje się to poziomem zadowolenia poszczególnych respondentów.</w:t>
      </w:r>
    </w:p>
    <w:p w14:paraId="31D9FAFB" w14:textId="77777777" w:rsidR="00787121" w:rsidRPr="00952CEC" w:rsidRDefault="00787121" w:rsidP="00787121">
      <w:pPr>
        <w:rPr>
          <w:i/>
          <w:iCs/>
          <w:sz w:val="18"/>
          <w:szCs w:val="20"/>
        </w:rPr>
      </w:pPr>
      <w:r w:rsidRPr="0014716A">
        <w:rPr>
          <w:b/>
          <w:bCs/>
          <w:i/>
          <w:iCs/>
          <w:sz w:val="18"/>
          <w:szCs w:val="20"/>
        </w:rPr>
        <w:t>(ID:28; NTech; A_U; 5; m; F; t/n)</w:t>
      </w:r>
      <w:r w:rsidRPr="00952CEC">
        <w:rPr>
          <w:i/>
          <w:iCs/>
          <w:sz w:val="18"/>
          <w:szCs w:val="20"/>
        </w:rPr>
        <w:t xml:space="preserve"> Czasami ktoś ma szczęście, że trafi na super talent, jak ten talent odniesie sukces to nagle to nazwisko tego pedagoga staje się sławne i wiele osób się do niego zgłasza. Albo na lekcje, albo chce u niego studiować, bo jest jakby gwarancja sukcesu lub jest szansa na ten sukces. Nieraz sukces absolwentów to jest sprawa zupełnie przypadkowa, ja tak uważam, a nie miara uczelni. Raczej potrzebna jest jakaś średnia, mediana. (…) [Porównywanie zarobków absolwentów] może mieć sens o ile dany absolwent uczelni muzycznej nie będzie ściemniał, tylko pokaże swój prawdziwy PIT. (…) Jest to pewnego rodzaju miara, ale taka nie do końca.</w:t>
      </w:r>
    </w:p>
    <w:p w14:paraId="127E2B47" w14:textId="77777777" w:rsidR="00787121" w:rsidRPr="00952CEC" w:rsidRDefault="00787121" w:rsidP="00787121">
      <w:pPr>
        <w:rPr>
          <w:i/>
          <w:iCs/>
          <w:sz w:val="18"/>
          <w:szCs w:val="20"/>
        </w:rPr>
      </w:pPr>
      <w:r w:rsidRPr="0014716A">
        <w:rPr>
          <w:b/>
          <w:bCs/>
          <w:i/>
          <w:iCs/>
          <w:sz w:val="18"/>
          <w:szCs w:val="20"/>
        </w:rPr>
        <w:t>(ID:13; Tech; A_P; 3; m; F; n/n)</w:t>
      </w:r>
      <w:r w:rsidRPr="00952CEC">
        <w:rPr>
          <w:i/>
          <w:iCs/>
          <w:sz w:val="18"/>
          <w:szCs w:val="20"/>
        </w:rPr>
        <w:t xml:space="preserve"> Biorą tak mocnych uczniów, że (…) to będą geniusze. (…) Żeby to było miarodajne to egzaminy musiały by być jednakowe dla wszystkich i dobór studentów musiałby być losowy. (…) Trzeba by najlepszych „rozsadzić”, a nie, że sytuacja najczęściej jest taka, że na stu najlepszych 80. idzie do Warszawy. (…) Ja robiłem wiele rekrutacji, wielu ludzi sprawdzałem. Czasami zatrudniałem gorszych z tej całej grupy , nie dlatego, że czegoś się bałem, bo miałem to gdzieś, ale mi zależało na motywacji. (…) Nieraz nie interesuje mnie wiedza, bo miałem wiele gwiazd. (…) Gwiazd nie potrzebuję.</w:t>
      </w:r>
    </w:p>
    <w:p w14:paraId="0D4F1033" w14:textId="77777777" w:rsidR="00787121" w:rsidRDefault="00787121" w:rsidP="00787121">
      <w:r>
        <w:t>Szczególnie dwie ostatnie z przytoczonych opinii wydają się ciekawe. Jedna bowiem ukazuje punkt widzenia specyfiki branży artystycznej (muzycznej). Należy wspomnieć, że bardzo podobne opinie prezentowali również inni interesariusze dobrze znający dziedziny artystyczne. Natomiast ostatnia opinia pokazuje perspektywę pracodawcy odnoszącego się do praktyki związanej z zatrudnianiem do kierowanego przez siebie zespołu, który głównie zajmował się sprzedażą i obsługą sprzedaży w przemyśle. Jest to ciekawa opinia, bo kontrastuje z przekonaniami dotyczącymi zatrudniania, gdzie w dużej skali mogą te przekonania wynikać z reguł stosowanych przez duże firmy prowadzące stale ustandaryzowane procesy rekrutacyjne, w których to kryterium dotyczące dyplomu uczelni uważanej za lepszą lub gorszą może być istotne na wstępnych etapach rekrutacji.</w:t>
      </w:r>
    </w:p>
    <w:p w14:paraId="2D2D19FE" w14:textId="77777777" w:rsidR="00787121" w:rsidRDefault="00787121" w:rsidP="00787121">
      <w:r>
        <w:t xml:space="preserve">W efekcie analizy opinii respondentów badania jakościowego zauważono, że respondenci wskazywali na istnienie zależności pomiędzy postrzeganą jakością usług uczelni, a wartością absolwentów dla pracodawców jako potencjalnych pracowników. Dodatkowo zauważono wiele opinii, które wskazywały na istnienie zależności pomiędzy faktem ukończenia uczelni technicznych, a wartością absolwentów jako potencjalnych pracowników postrzeganą przez przedsiębiorców. Na tej podstawie sformułowano hipotezę </w:t>
      </w:r>
      <w:r w:rsidRPr="00655BA8">
        <w:rPr>
          <w:b/>
          <w:bCs/>
        </w:rPr>
        <w:t>H3</w:t>
      </w:r>
      <w:r>
        <w:t xml:space="preserve">: </w:t>
      </w:r>
    </w:p>
    <w:p w14:paraId="364AF838" w14:textId="77777777" w:rsidR="00787121" w:rsidRPr="003A4C1E" w:rsidRDefault="00787121" w:rsidP="00787121">
      <w:pPr>
        <w:rPr>
          <w:i/>
          <w:iCs/>
        </w:rPr>
      </w:pPr>
      <w:r w:rsidRPr="003A4C1E">
        <w:rPr>
          <w:i/>
          <w:iCs/>
        </w:rPr>
        <w:t>Absolwenci publicznych uczelni technicznych są wyżej cenieni na rynku pracy niż absolwenci pozostałych uczelni, a uczelnie techniczne uzyskują wyższe wartości Indeksu Wyceny Rynkowej Absolwenta niż pozostałe uczelnie.</w:t>
      </w:r>
    </w:p>
    <w:p w14:paraId="7521591A" w14:textId="77777777" w:rsidR="00787121" w:rsidRDefault="00787121" w:rsidP="00787121">
      <w:pPr>
        <w:ind w:firstLine="0"/>
      </w:pPr>
      <w:r>
        <w:lastRenderedPageBreak/>
        <w:t xml:space="preserve">Także z inspiracji opiniami respondentów wskazujących na powiązanie pomiędzy jakością polskich uczelni, a wynikami rankingów, w tym rankingu Perspektywy, została postawiona hipoteza </w:t>
      </w:r>
      <w:r w:rsidRPr="003A4C1E">
        <w:rPr>
          <w:b/>
          <w:bCs/>
        </w:rPr>
        <w:t>H4</w:t>
      </w:r>
      <w:r>
        <w:rPr>
          <w:b/>
          <w:bCs/>
        </w:rPr>
        <w:t>:</w:t>
      </w:r>
    </w:p>
    <w:p w14:paraId="1B6435B4" w14:textId="77777777" w:rsidR="00787121" w:rsidRPr="003A4C1E" w:rsidRDefault="00787121" w:rsidP="00787121">
      <w:pPr>
        <w:rPr>
          <w:i/>
          <w:iCs/>
        </w:rPr>
      </w:pPr>
      <w:r w:rsidRPr="003A4C1E">
        <w:rPr>
          <w:i/>
          <w:iCs/>
        </w:rPr>
        <w:t>Wyniki Indeksu Wyceny Rynkowej Absolwenta polskich publicznych uczelni technicznych są pozytywnie skorelowane z jakością usług uczelni mierzoną przy pomocy rankingu Perspektywy.</w:t>
      </w:r>
    </w:p>
    <w:p w14:paraId="6E6D0C96" w14:textId="2BF879B5" w:rsidR="00787121" w:rsidRDefault="00787121" w:rsidP="00787121">
      <w:r>
        <w:t xml:space="preserve">Ponadto dostrzeżono również wśród stwierdzeń formułowanych przez respondentów badania jakościowego, że wielu z nich zauważa związek pomiędzy postrzeganym prestiżem uczelni, a rzeczywistą jakością usług tych uniwersytetów. Rola prestiżu w ocenie uczelni, a także dla jako jeden z istotniejszych czynników do brania pod uwagę oraz podejmowania działań zmierzających do jego kształtowania jest też bardzo szeroko opisana w literaturze przedmiotu (por rozdz. </w:t>
      </w:r>
      <w:r>
        <w:fldChar w:fldCharType="begin"/>
      </w:r>
      <w:r>
        <w:instrText xml:space="preserve"> REF _Ref138175150 \r \h </w:instrText>
      </w:r>
      <w:r>
        <w:fldChar w:fldCharType="separate"/>
      </w:r>
      <w:r w:rsidR="00BF7D63">
        <w:t>1.2.3</w:t>
      </w:r>
      <w:r>
        <w:fldChar w:fldCharType="end"/>
      </w:r>
      <w:r>
        <w:t xml:space="preserve">). Kategoria prestiżu jest też nieraz istotnym elementem ocen rankingowych (por. rozdz. </w:t>
      </w:r>
      <w:r>
        <w:fldChar w:fldCharType="begin"/>
      </w:r>
      <w:r>
        <w:instrText xml:space="preserve"> REF _Ref66053927 \r \h </w:instrText>
      </w:r>
      <w:r>
        <w:fldChar w:fldCharType="separate"/>
      </w:r>
      <w:r w:rsidR="00BF7D63">
        <w:t>1.3.3</w:t>
      </w:r>
      <w:r>
        <w:fldChar w:fldCharType="end"/>
      </w:r>
      <w:r>
        <w:t xml:space="preserve">). Wśród odpowiedzi respondentów wybrzmiewało również spostrzeżenie, że pomiędzy prestiżem uczelni, a jakością efektów jej usług występuje zjawisko sprzężenia zwrotnego pozytywnego, które prowadzi do wzajemnego wzmacniania się wyników uczelni i jej postrzeganego prestiżu poprzez to, że uczelni bardziej prestiżowe są w stanie rekrutować bardziej utalentowanych studentów, którzy z większym prawdopodobieństwem będą osiągać lepsze wyniki zarówno naukowe jak i biznesowe. Stąd też wydaje się, że powinna występować statystycznie istotna korelacja pomiędzy miarami prestiżu i miarami wyników jakości uczelni. W związku z tym postawiono również hipotezę </w:t>
      </w:r>
      <w:r w:rsidRPr="00567EDE">
        <w:rPr>
          <w:b/>
          <w:bCs/>
        </w:rPr>
        <w:t>H5</w:t>
      </w:r>
      <w:r>
        <w:t>:</w:t>
      </w:r>
    </w:p>
    <w:p w14:paraId="6888BA4B" w14:textId="77777777" w:rsidR="00787121" w:rsidRPr="00952CEC" w:rsidRDefault="00787121" w:rsidP="00787121">
      <w:pPr>
        <w:rPr>
          <w:i/>
          <w:iCs/>
        </w:rPr>
      </w:pPr>
      <w:r w:rsidRPr="00952CEC">
        <w:rPr>
          <w:i/>
          <w:iCs/>
        </w:rPr>
        <w:t>Wyniki Indeksu Wyceny Rynkowej Absolwenta są pozytywnie skorelowane z wynikami oceny prestiżu uczelni.</w:t>
      </w:r>
    </w:p>
    <w:p w14:paraId="605FCD59" w14:textId="77777777" w:rsidR="00787121" w:rsidRDefault="00787121" w:rsidP="00787121">
      <w:r>
        <w:t>Hipoteza ta ma służyć zweryfikowaniu, czy rzeczywiście można znaleźć statystyczne potwierdzenie dla roli prestiżu poprzez znalezienie korelacji pomiędzy miarami prestiżu, a efektami rynkowymi dla studentów. Wybrano takie podejście do miar jakości usług uczelni ponieważ relacja pomiędzy miarami prestiżu, a wynikami w rankingach wydaje się oczywista, skoro niektóre rankingi składają się m. in. z takiej oceny.</w:t>
      </w:r>
    </w:p>
    <w:p w14:paraId="76E660D3" w14:textId="77E4A866" w:rsidR="00B61EC4" w:rsidRDefault="00630D7C" w:rsidP="00787121">
      <w:r>
        <w:t>Po sformułowaniu hipotez (H3, H4, H5) uzupełniających wstępnie sformułowane na podstawie analizy literatury dwie hipotezy zostało przeprowadzone badanie statystyczno-empiryczne w celu umożliwienia weryfikacji tych hipotez. Założenia, metoda oraz wyniki tych badań zostaną omówione w kolejnym rozdziale.</w:t>
      </w:r>
    </w:p>
    <w:p w14:paraId="662CC151" w14:textId="0F31CB99" w:rsidR="00B61EC4" w:rsidRDefault="00B61EC4" w:rsidP="00B61EC4">
      <w:pPr>
        <w:pStyle w:val="Nagwek2"/>
      </w:pPr>
      <w:bookmarkStart w:id="444" w:name="_Ref164502733"/>
      <w:bookmarkStart w:id="445" w:name="_Toc164801023"/>
      <w:bookmarkStart w:id="446" w:name="_Toc166286057"/>
      <w:r>
        <w:t>Efekty działań uczelni w świetle pomiaru satysfakcji interesariuszy</w:t>
      </w:r>
      <w:bookmarkEnd w:id="444"/>
      <w:bookmarkEnd w:id="445"/>
      <w:bookmarkEnd w:id="446"/>
    </w:p>
    <w:p w14:paraId="70B66C33" w14:textId="7F71DCB9" w:rsidR="00630D7C" w:rsidRPr="00BC4204" w:rsidRDefault="00630D7C" w:rsidP="00630D7C">
      <w:r>
        <w:t xml:space="preserve">Na podstawie analizy literatury oraz wyników z wywiadów pogłębionych z interesariuszami stwierdzono, że zasadnym jest zweryfikowanie statystyczne zależności pomiędzy różnymi formami oceny jakości usług uczelni wyższych. W celu zobrazowania badanej koncepcji relacji pomiędzy jakością usług uczelni, a satysfakcją interesariuszy z jej usług oraz wynikami rynkowymi (zatrudnienie, zarobki) absolwentów opracowano model relacji przedstawiony </w:t>
      </w:r>
      <w:r w:rsidRPr="007B295C">
        <w:t>po</w:t>
      </w:r>
      <w:r w:rsidRPr="007B295C">
        <w:fldChar w:fldCharType="begin"/>
      </w:r>
      <w:r w:rsidRPr="007B295C">
        <w:instrText xml:space="preserve"> REF _Ref437094349 \p \h </w:instrText>
      </w:r>
      <w:r>
        <w:instrText xml:space="preserve"> \* MERGEFORMAT </w:instrText>
      </w:r>
      <w:r w:rsidRPr="007B295C">
        <w:fldChar w:fldCharType="separate"/>
      </w:r>
      <w:r w:rsidR="00BF7D63">
        <w:t>niżej</w:t>
      </w:r>
      <w:r w:rsidRPr="007B295C">
        <w:fldChar w:fldCharType="end"/>
      </w:r>
      <w:r w:rsidRPr="007B295C">
        <w:t xml:space="preserve"> (</w:t>
      </w:r>
      <w:r w:rsidRPr="007B295C">
        <w:fldChar w:fldCharType="begin"/>
      </w:r>
      <w:r w:rsidRPr="007B295C">
        <w:instrText xml:space="preserve"> REF _Ref437094338 \h </w:instrText>
      </w:r>
      <w:r>
        <w:instrText xml:space="preserve"> \* MERGEFORMAT </w:instrText>
      </w:r>
      <w:r w:rsidRPr="007B295C">
        <w:fldChar w:fldCharType="separate"/>
      </w:r>
      <w:r w:rsidR="00BF7D63" w:rsidRPr="00BC4204">
        <w:t xml:space="preserve">Rysunek </w:t>
      </w:r>
      <w:r w:rsidR="00BF7D63">
        <w:rPr>
          <w:noProof/>
        </w:rPr>
        <w:t>30</w:t>
      </w:r>
      <w:r w:rsidRPr="007B295C">
        <w:fldChar w:fldCharType="end"/>
      </w:r>
      <w:r w:rsidRPr="007B295C">
        <w:t>)</w:t>
      </w:r>
    </w:p>
    <w:p w14:paraId="2161D066" w14:textId="669CDD86" w:rsidR="00630D7C" w:rsidRPr="00BC4204" w:rsidRDefault="00CE38AC" w:rsidP="0053140B">
      <w:pPr>
        <w:pStyle w:val="Rysunek"/>
      </w:pPr>
      <w:r>
        <w:rPr>
          <w:noProof/>
        </w:rPr>
        <w:lastRenderedPageBreak/>
        <w:drawing>
          <wp:inline distT="0" distB="0" distL="0" distR="0" wp14:anchorId="16E2EF63" wp14:editId="79BD49A2">
            <wp:extent cx="5112790" cy="1440000"/>
            <wp:effectExtent l="0" t="0" r="0" b="0"/>
            <wp:docPr id="184679428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2790" cy="1440000"/>
                    </a:xfrm>
                    <a:prstGeom prst="rect">
                      <a:avLst/>
                    </a:prstGeom>
                    <a:noFill/>
                    <a:ln>
                      <a:noFill/>
                    </a:ln>
                  </pic:spPr>
                </pic:pic>
              </a:graphicData>
            </a:graphic>
          </wp:inline>
        </w:drawing>
      </w:r>
    </w:p>
    <w:p w14:paraId="408493E0" w14:textId="4C49A2E9" w:rsidR="00630D7C" w:rsidRPr="00233788" w:rsidRDefault="00630D7C" w:rsidP="00630D7C">
      <w:pPr>
        <w:pStyle w:val="Rysunek"/>
      </w:pPr>
      <w:bookmarkStart w:id="447" w:name="_Ref437094338"/>
      <w:bookmarkStart w:id="448" w:name="_Ref437094349"/>
      <w:bookmarkStart w:id="449" w:name="_Toc437182121"/>
      <w:bookmarkStart w:id="450" w:name="_Toc166286112"/>
      <w:r w:rsidRPr="00BC4204">
        <w:t xml:space="preserve">Rysunek </w:t>
      </w:r>
      <w:r>
        <w:fldChar w:fldCharType="begin"/>
      </w:r>
      <w:r>
        <w:instrText xml:space="preserve"> SEQ Rysunek \* ARABIC </w:instrText>
      </w:r>
      <w:r>
        <w:fldChar w:fldCharType="separate"/>
      </w:r>
      <w:r w:rsidR="00BF7D63">
        <w:rPr>
          <w:noProof/>
        </w:rPr>
        <w:t>30</w:t>
      </w:r>
      <w:r>
        <w:rPr>
          <w:noProof/>
        </w:rPr>
        <w:fldChar w:fldCharType="end"/>
      </w:r>
      <w:bookmarkEnd w:id="447"/>
      <w:r w:rsidRPr="00BC4204">
        <w:t xml:space="preserve"> Model relacji między jakością usług uczelni technicznej, a satysfakcją interesariuszy oraz zarobkami</w:t>
      </w:r>
      <w:r w:rsidRPr="00233788">
        <w:t xml:space="preserve"> absolwentów.</w:t>
      </w:r>
      <w:bookmarkEnd w:id="448"/>
      <w:bookmarkEnd w:id="449"/>
      <w:bookmarkEnd w:id="450"/>
    </w:p>
    <w:p w14:paraId="3929C268" w14:textId="77777777" w:rsidR="00630D7C" w:rsidRPr="00D95B07" w:rsidRDefault="00630D7C" w:rsidP="00DB512C">
      <w:pPr>
        <w:pStyle w:val="rdo"/>
        <w:rPr>
          <w:lang w:val="pl-PL"/>
        </w:rPr>
      </w:pPr>
      <w:r w:rsidRPr="00D95B07">
        <w:rPr>
          <w:lang w:val="pl-PL"/>
        </w:rPr>
        <w:t>Źródło: opracowanie własne</w:t>
      </w:r>
    </w:p>
    <w:p w14:paraId="1213D4F1" w14:textId="4A0409E3" w:rsidR="00630D7C" w:rsidRDefault="00630D7C" w:rsidP="00630D7C">
      <w:r>
        <w:t xml:space="preserve">W celu weryfikacji relacji przedstawionych na tym modelu należy dysponować zestawami danych pozwalających na powiązanie informacji o satysfakcji interesariuszy z usług uczelni, o wynikach uczelni w rankingach oraz o zarobkach i zatrudnieniu absolwentów. Dla oceny jakości usług polskich uczelni przy pomocy wyników rankingów można się posłużyć danymi z rankingu Perspektywy, który ma wieloletnią i dobrze ugruntowaną pozycję. Natomiast warto byłoby także posłużyć się rankingami o zasięgu globalnym. Dzięki temu można by zweryfikować wyniki uczelni niezależnie od specyfiki polskich uwarunkowań, w kontekście bardziej uniwersalnych miar jakości. Niestety ze względu na ograniczenia wielu światowych rankingów do analizowania tylko pewnej części spośród najlepszych uczelni na świecie wiele renomowanych globalnych rankingów uczelni nie uwzględnia większości polskich uczelni, w tym również uczelni technicznych. Stąd do analiz statystycznych na potrzeby niniejszej pracy zostanie wybrany ranking Webometrics, w którym ujęte są wyniki wszystkich polskich uczelni technicznych. Ranking ten pomimo swojej odmiennej wykazuje rezultaty, które dobrze korelują z rezultatami innych globalnych rankingów cieszących się uznaniem (por. rozdz. </w:t>
      </w:r>
      <w:r>
        <w:fldChar w:fldCharType="begin"/>
      </w:r>
      <w:r>
        <w:instrText xml:space="preserve"> REF _Ref66053927 \r \h </w:instrText>
      </w:r>
      <w:r>
        <w:fldChar w:fldCharType="separate"/>
      </w:r>
      <w:r w:rsidR="00BF7D63">
        <w:t>1.3.3</w:t>
      </w:r>
      <w:r>
        <w:fldChar w:fldCharType="end"/>
      </w:r>
      <w:r>
        <w:t xml:space="preserve">). Dodatkowo dane prezentowane w tym rankingu pozwalają stosunkowo łatwo uzyskać zestaw wartości pozycji rankingowych zarówno w kontekście globalnym jak i krajowym. </w:t>
      </w:r>
    </w:p>
    <w:p w14:paraId="1DDCEE21" w14:textId="77777777" w:rsidR="00630D7C" w:rsidRDefault="00630D7C" w:rsidP="00630D7C">
      <w:r>
        <w:t xml:space="preserve">W zakresie miar odnoszących się do wyników rynkowych absolwentów uczelni w Polsce dysponujemy danymi opracowywanymi w ramach </w:t>
      </w:r>
      <w:r w:rsidRPr="006B4662">
        <w:t>Ogólnopolski</w:t>
      </w:r>
      <w:r>
        <w:t>ego</w:t>
      </w:r>
      <w:r w:rsidRPr="006B4662">
        <w:t xml:space="preserve"> system</w:t>
      </w:r>
      <w:r>
        <w:t>u</w:t>
      </w:r>
      <w:r w:rsidRPr="006B4662">
        <w:t xml:space="preserve"> monitorowania Ekonomicznych Losów Absolwentów</w:t>
      </w:r>
      <w:r>
        <w:t xml:space="preserve">. Dane te pozwalają na uzyskanie informacji na poziomie uczelni, ale i poszczególnych kierunków kształcenia zarówno o zarobkach jak i zatrudnieniu absolwentów w różnych okresach czasu od uzyskania dyplomu. Na podstawie tych danych można określić wartości różnych wersji Indeksu Wyceny Rynkowej Absolwenta, który jest bardziej kompleksową miarą sukcesów rynkowych absolwentów niż wartość średnich zarobków. </w:t>
      </w:r>
    </w:p>
    <w:p w14:paraId="658D7F38" w14:textId="3DFA637C" w:rsidR="00B61EC4" w:rsidRDefault="00630D7C" w:rsidP="004629BB">
      <w:r>
        <w:t xml:space="preserve">Żaden z powyższych zestawów danych nie zawiera informacji o poziomie satysfakcji interesariuszy z usług uczelni, ani nawet jakiejkolwiek z grup tych interesariuszy. W celu pozyskania takich danych przeprowadzono badania kwestionariuszowe wśród interesariuszy. Drugim celem tych badań jest pokazanie procedury wyliczania autorskiego wskaźnika satysfakcji interesariuszy (SSI por. rozdz. </w:t>
      </w:r>
      <w:r w:rsidRPr="007B295C">
        <w:fldChar w:fldCharType="begin"/>
      </w:r>
      <w:r w:rsidRPr="007B295C">
        <w:instrText xml:space="preserve"> REF _Ref137319715 \r \h </w:instrText>
      </w:r>
      <w:r>
        <w:instrText xml:space="preserve"> \* MERGEFORMAT </w:instrText>
      </w:r>
      <w:r w:rsidRPr="007B295C">
        <w:fldChar w:fldCharType="separate"/>
      </w:r>
      <w:r w:rsidR="00BF7D63">
        <w:t>1.3.2</w:t>
      </w:r>
      <w:r w:rsidRPr="007B295C">
        <w:fldChar w:fldCharType="end"/>
      </w:r>
      <w:r>
        <w:t xml:space="preserve">). Dzięki pozyskaniu takich danych będzie możliwe porównanie korelacji pomiędzy miarami odnoszącymi się do satysfakcji interesariuszy, a miarami rynkowych sukcesów absolwentów nie tylko na poziomie uczelni, ale także na poziomie poszczególnych badanych interesariuszy. Tak pozyskane </w:t>
      </w:r>
      <w:r>
        <w:lastRenderedPageBreak/>
        <w:t>zestawy informacji i danych powinny być łącznie wystarczające do weryfikacji postawionych hipotez badawczych.</w:t>
      </w:r>
    </w:p>
    <w:p w14:paraId="346A9130" w14:textId="7B82233F" w:rsidR="004629BB" w:rsidRDefault="004629BB" w:rsidP="004629BB">
      <w:r>
        <w:t>Szczegółowe omówienie założeń, zastosowanego narzędzia badawczego oraz wyników badań zostanie zaprezentowane w kolejnych rozdziałach</w:t>
      </w:r>
      <w:r w:rsidR="00DB512C">
        <w:t>.</w:t>
      </w:r>
    </w:p>
    <w:p w14:paraId="12961D3F" w14:textId="4EFA85A5" w:rsidR="003C08E8" w:rsidRPr="007B295C" w:rsidRDefault="007B295C" w:rsidP="00B61EC4">
      <w:pPr>
        <w:pStyle w:val="Nagwek3"/>
      </w:pPr>
      <w:bookmarkStart w:id="451" w:name="_Ref137972036"/>
      <w:bookmarkStart w:id="452" w:name="_Ref138021609"/>
      <w:bookmarkStart w:id="453" w:name="_Toc164801024"/>
      <w:bookmarkStart w:id="454" w:name="_Toc166286058"/>
      <w:r w:rsidRPr="007B295C">
        <w:t>Założenia i c</w:t>
      </w:r>
      <w:r w:rsidR="003C08E8" w:rsidRPr="007B295C">
        <w:t xml:space="preserve">ele badań </w:t>
      </w:r>
      <w:bookmarkEnd w:id="451"/>
      <w:r w:rsidRPr="007B295C">
        <w:t>ilościowych – statystyczno-empirycznych</w:t>
      </w:r>
      <w:bookmarkEnd w:id="452"/>
      <w:bookmarkEnd w:id="453"/>
      <w:bookmarkEnd w:id="454"/>
    </w:p>
    <w:p w14:paraId="4F3A8426" w14:textId="621E21AF" w:rsidR="003C08E8" w:rsidRPr="00684943" w:rsidRDefault="003C08E8" w:rsidP="00492634">
      <w:r w:rsidRPr="00BA015C">
        <w:t xml:space="preserve">Badanie satysfakcji interesariuszy uczelni techniczny w Polsce </w:t>
      </w:r>
      <w:r w:rsidR="004629BB">
        <w:t>objęło</w:t>
      </w:r>
      <w:r w:rsidRPr="00BA015C">
        <w:t xml:space="preserve"> 8 grup respondentów </w:t>
      </w:r>
      <w:r w:rsidR="00424A72">
        <w:t xml:space="preserve">analogicznych do grup wybranych przy badaniu jakościowym (por. </w:t>
      </w:r>
      <w:r w:rsidR="00424A72">
        <w:fldChar w:fldCharType="begin"/>
      </w:r>
      <w:r w:rsidR="00424A72">
        <w:instrText xml:space="preserve"> REF _Ref163577839 \h </w:instrText>
      </w:r>
      <w:r w:rsidR="00424A72">
        <w:fldChar w:fldCharType="separate"/>
      </w:r>
      <w:r w:rsidR="00BF7D63" w:rsidRPr="00684943">
        <w:t xml:space="preserve">Tabela </w:t>
      </w:r>
      <w:r w:rsidR="00BF7D63">
        <w:rPr>
          <w:noProof/>
        </w:rPr>
        <w:t>59</w:t>
      </w:r>
      <w:r w:rsidR="00424A72">
        <w:fldChar w:fldCharType="end"/>
      </w:r>
      <w:r w:rsidR="00424A72">
        <w:t>). W</w:t>
      </w:r>
      <w:r w:rsidRPr="00BA015C">
        <w:t xml:space="preserve">śród </w:t>
      </w:r>
      <w:r w:rsidR="00424A72">
        <w:t>tych grup</w:t>
      </w:r>
      <w:r w:rsidRPr="00BA015C">
        <w:t xml:space="preserve"> </w:t>
      </w:r>
      <w:r w:rsidR="00424A72">
        <w:t>d</w:t>
      </w:r>
      <w:r w:rsidR="00BA015C" w:rsidRPr="00BA015C">
        <w:t>la tych siedmiu grup zaplanowano pomiar parametrów odnoszących się do satysfakcji z usług ocenianej uczelni oraz takich, które w pewien sposób mogą tę satysfakcję potwierdzać lub uzasadniać. Ósma grupa to</w:t>
      </w:r>
      <w:r w:rsidRPr="00BA015C">
        <w:t xml:space="preserve"> grupa władz uczelni, d</w:t>
      </w:r>
      <w:r w:rsidR="00BA015C" w:rsidRPr="00BA015C">
        <w:t>la</w:t>
      </w:r>
      <w:r w:rsidRPr="00BA015C">
        <w:t xml:space="preserve"> </w:t>
      </w:r>
      <w:r w:rsidR="00424A72">
        <w:t xml:space="preserve">której </w:t>
      </w:r>
      <w:r w:rsidR="00BA015C" w:rsidRPr="00BA015C">
        <w:t xml:space="preserve">zaplanowano, jako najistotniejsze, </w:t>
      </w:r>
      <w:r w:rsidRPr="00BA015C">
        <w:t xml:space="preserve">pytania o </w:t>
      </w:r>
      <w:r w:rsidRPr="00684943">
        <w:t xml:space="preserve">określenie znaczenia (wagi) każdej z pozostałych grup </w:t>
      </w:r>
      <w:r w:rsidR="00BA015C" w:rsidRPr="00684943">
        <w:t xml:space="preserve">interesariuszy </w:t>
      </w:r>
      <w:r w:rsidRPr="00684943">
        <w:t>dla procesów zarządczych uczelni.</w:t>
      </w:r>
    </w:p>
    <w:p w14:paraId="12EC9500" w14:textId="158267CA" w:rsidR="003C08E8" w:rsidRPr="00684943" w:rsidRDefault="003C08E8" w:rsidP="00684943">
      <w:r w:rsidRPr="00684943">
        <w:t>Do badania wybrano 2</w:t>
      </w:r>
      <w:r w:rsidR="003019CD" w:rsidRPr="00684943">
        <w:t>2</w:t>
      </w:r>
      <w:r w:rsidRPr="00684943">
        <w:t xml:space="preserve"> </w:t>
      </w:r>
      <w:r w:rsidR="00086FA2" w:rsidRPr="00684943">
        <w:t xml:space="preserve">publiczne </w:t>
      </w:r>
      <w:r w:rsidRPr="00684943">
        <w:t>uczelnie techniczne</w:t>
      </w:r>
      <w:r w:rsidR="009832CD">
        <w:t>. Za takie uznano</w:t>
      </w:r>
      <w:r w:rsidRPr="00684943">
        <w:t xml:space="preserve"> uczelnie, które na większości swoich wydziałów prowadzą kierunki techniczne – inżynierskie. Pełen wykaz tych uczelni znajduje się w załączniku nr </w:t>
      </w:r>
      <w:r w:rsidR="003019CD" w:rsidRPr="00684943">
        <w:t>3</w:t>
      </w:r>
      <w:r w:rsidRPr="00684943">
        <w:t>. Wyboru uczelni dokonano na podstawie list Ministerstwa Nauki i Szkolnictwa Wyższego, listy uczelni będących członkami Konferencji Rektorów Polskich Uczelni technicznych i tych stowarzyszonych z KRPUT</w:t>
      </w:r>
      <w:r w:rsidR="00684943">
        <w:t>, listy uczelni klasyfikowanych jako techniczne w ramach rankingu Perspektywy</w:t>
      </w:r>
      <w:r w:rsidRPr="00684943">
        <w:t xml:space="preserve"> oraz własnych analiz autora.</w:t>
      </w:r>
      <w:r w:rsidR="00FC4672">
        <w:t xml:space="preserve"> Spośród </w:t>
      </w:r>
      <w:r w:rsidR="00960B5E">
        <w:t xml:space="preserve">516. uczelni w Polsce, z czego 138. to uczelnie publiczne </w:t>
      </w:r>
      <w:r w:rsidR="00960B5E">
        <w:fldChar w:fldCharType="begin" w:fldLock="1"/>
      </w:r>
      <w:r w:rsidR="00B5097B">
        <w:instrText>ADDIN CSL_CITATION {"citationItems":[{"id":"ITEM-1","itemData":{"URL":"https://radon.nauka.gov.pl/dane/instytucje-systemu-szkolnictwa-wyzszego-i-nauki","author":[{"dropping-particle":"","family":"RAD-on","given":"","non-dropping-particle":"","parse-names":false,"suffix":""}],"id":"ITEM-1","issued":{"date-parts":[["2024"]]},"title":"INSTYTUCJE SYSTEMU SZKOLNICTWA WYŻSZEGO I NAUKI","type":"webpage"},"uris":["http://www.mendeley.com/documents/?uuid=d6c28faa-2d5d-41b6-b585-996dc386d3e2"]}],"mendeley":{"formattedCitation":"(RAD-on, 2024)","plainTextFormattedCitation":"(RAD-on, 2024)","previouslyFormattedCitation":"(RAD-on, 2024)"},"properties":{"noteIndex":0},"schema":"https://github.com/citation-style-language/schema/raw/master/csl-citation.json"}</w:instrText>
      </w:r>
      <w:r w:rsidR="00960B5E">
        <w:fldChar w:fldCharType="separate"/>
      </w:r>
      <w:r w:rsidR="00960B5E" w:rsidRPr="00960B5E">
        <w:rPr>
          <w:noProof/>
        </w:rPr>
        <w:t>(RAD-on, 2024)</w:t>
      </w:r>
      <w:r w:rsidR="00960B5E">
        <w:fldChar w:fldCharType="end"/>
      </w:r>
      <w:r w:rsidR="00960B5E">
        <w:t xml:space="preserve">, a w tym </w:t>
      </w:r>
      <w:r w:rsidR="00FC4672">
        <w:t>65</w:t>
      </w:r>
      <w:r w:rsidR="00960B5E">
        <w:t>.</w:t>
      </w:r>
      <w:r w:rsidR="00FC4672">
        <w:t xml:space="preserve"> </w:t>
      </w:r>
      <w:r w:rsidR="00FC4672">
        <w:fldChar w:fldCharType="begin" w:fldLock="1"/>
      </w:r>
      <w:r w:rsidR="00960B5E">
        <w:instrText>ADDIN CSL_CITATION {"citationItems":[{"id":"ITEM-1","itemData":{"URL":"https://www.gov.pl/web/nauka/wykaz-uczelni-publicznych-nadzorowanych-przez-ministra-wlasciwego-ds-szkolnictwa-wyzszego-i-nauki-publiczne-uczelnie-akademickie","author":[{"dropping-particle":"","family":"MNiSW","given":"","non-dropping-particle":"","parse-names":false,"suffix":""}],"id":"ITEM-1","issued":{"date-parts":[["2024"]]},"title":"Wykaz uczelni publicznych nadzorowanych przez ministra właściwego ds. szkolnictwa wyższego i nauki - publiczne uczelnie akademickie","type":"webpage"},"uris":["http://www.mendeley.com/documents/?uuid=6a950bb2-a013-4541-9f00-6a366c54c90d"]}],"mendeley":{"formattedCitation":"(MNiSW, 2024)","plainTextFormattedCitation":"(MNiSW, 2024)","previouslyFormattedCitation":"(MNiSW, 2024)"},"properties":{"noteIndex":0},"schema":"https://github.com/citation-style-language/schema/raw/master/csl-citation.json"}</w:instrText>
      </w:r>
      <w:r w:rsidR="00FC4672">
        <w:fldChar w:fldCharType="separate"/>
      </w:r>
      <w:r w:rsidR="00FC4672" w:rsidRPr="00FC4672">
        <w:rPr>
          <w:noProof/>
        </w:rPr>
        <w:t>(MNiSW, 2024)</w:t>
      </w:r>
      <w:r w:rsidR="00FC4672">
        <w:fldChar w:fldCharType="end"/>
      </w:r>
      <w:r w:rsidR="00FC4672">
        <w:t xml:space="preserve"> podległych ministrowi właściwemu ds. nauki i szkolnictwa wyższego 19 zostało zaklasyfikowanych jako uczelnie techniczne. Pozostałe 3 wśród wybranych 22 to Politechnika Morska, Uniwersytet Morski i Wojskowa Akademia Techniczna. Są to uczelnie dla których organem nadzorującym są inne ministerstwa niż MNiSW niemniej prowadzą one również w bardzo szerokim zakresie kształcenie inżynierskie. </w:t>
      </w:r>
      <w:r w:rsidR="00960B5E">
        <w:t xml:space="preserve">Zatem </w:t>
      </w:r>
      <w:r w:rsidR="00B5097B">
        <w:t xml:space="preserve">ujęciu </w:t>
      </w:r>
      <w:r w:rsidR="00960B5E">
        <w:t>ilości</w:t>
      </w:r>
      <w:r w:rsidR="00B5097B">
        <w:t>owym</w:t>
      </w:r>
      <w:r w:rsidR="00960B5E">
        <w:t xml:space="preserve"> uczelni</w:t>
      </w:r>
      <w:r w:rsidR="00B5097B">
        <w:t>e planowane od objęcia w ramach badania stanowią ok. 16% spośród wszystkich uczelni, ale odpowiadają za kształcenie inżynierów stanowiących ok. 2</w:t>
      </w:r>
      <w:r w:rsidR="009A1063">
        <w:t>1</w:t>
      </w:r>
      <w:r w:rsidR="00B5097B">
        <w:t xml:space="preserve">% spośród absolwentów wszystkich uczelni publicznych </w:t>
      </w:r>
      <w:r w:rsidR="00B5097B">
        <w:fldChar w:fldCharType="begin" w:fldLock="1"/>
      </w:r>
      <w:r w:rsidR="0001442F">
        <w:instrText>ADDIN CSL_CITATION {"citationItems":[{"id":"ITEM-1","itemData":{"author":[{"dropping-particle":"","family":"GUS","given":"","non-dropping-particle":"","parse-names":false,"suffix":""}],"id":"ITEM-1","issued":{"date-parts":[["2023"]]},"title":"Szkolnictwo wyższe i jego finanse w 2022 r.","type":"report"},"uris":["http://www.mendeley.com/documents/?uuid=bbe4005b-575d-4c40-994b-766394179812"]}],"mendeley":{"formattedCitation":"(GUS, 2023)","plainTextFormattedCitation":"(GUS, 2023)","previouslyFormattedCitation":"(GUS, 2023)"},"properties":{"noteIndex":0},"schema":"https://github.com/citation-style-language/schema/raw/master/csl-citation.json"}</w:instrText>
      </w:r>
      <w:r w:rsidR="00B5097B">
        <w:fldChar w:fldCharType="separate"/>
      </w:r>
      <w:r w:rsidR="009A1063" w:rsidRPr="009A1063">
        <w:rPr>
          <w:noProof/>
        </w:rPr>
        <w:t>(GUS, 2023)</w:t>
      </w:r>
      <w:r w:rsidR="00B5097B">
        <w:fldChar w:fldCharType="end"/>
      </w:r>
      <w:r w:rsidR="00B5097B">
        <w:t>.</w:t>
      </w:r>
    </w:p>
    <w:p w14:paraId="191CE9C2" w14:textId="0604CAED" w:rsidR="003C08E8" w:rsidRPr="00684943" w:rsidRDefault="003C08E8" w:rsidP="003C08E8">
      <w:r w:rsidRPr="00684943">
        <w:t>Kwestionariusze do badania satysfakcji interesariuszy składają się z kilku grup pytań dopasowanych do konkretnych rodzajów interesariuszy. Najważniejszą grupę stanowią pytania dotyczące badania satysfakcji z usług edukacyjnychocenianej uczelni lub w przypadku grup pracowników również dotyczące satysfakcji z pracy. Pytania w tej grupie są sformułowane w twierdzenia dotyczące różnych aspektów satysfakcji. Do pomiaru opinii badanych została zastosowana 7-stopniowa skala Likerta (od „zdecydowanie się nie zgadzam” do „zdecydowanie się zgadzam”). Drugą grupę pytań stanową te dotyczące zarobków i zatrudnienia. Są one zawarte przede wszystkim w badaniu absolwentów, ale również znajdują swoje odzwierciedlenie w badaniach studentów, rodziców absolwentów oraz pracodawców. W przypadku pytania o zatrudnienie zastosowano skalę miesięczną w formie otwartej z alternatywnymi odpowiedziami dotyczącymi innych możliwości odpowiedzi. Do pomiaru zarobków użyto pytań o zarobki zarówno w pierwszym jak i w trzecim roku po ukończeniu studiów. Zastosowano skalę przedziałową.</w:t>
      </w:r>
    </w:p>
    <w:p w14:paraId="1578EB9D" w14:textId="0796164E" w:rsidR="003C08E8" w:rsidRPr="00684943" w:rsidRDefault="003C08E8" w:rsidP="003C08E8">
      <w:r w:rsidRPr="00684943">
        <w:lastRenderedPageBreak/>
        <w:t xml:space="preserve">Pytania w badaniach satysfakcji pracowników uczelni </w:t>
      </w:r>
      <w:r w:rsidR="00684943" w:rsidRPr="00684943">
        <w:t xml:space="preserve">służą badaniu </w:t>
      </w:r>
      <w:r w:rsidRPr="00684943">
        <w:t>ich opini</w:t>
      </w:r>
      <w:r w:rsidR="00684943" w:rsidRPr="00684943">
        <w:t>i</w:t>
      </w:r>
      <w:r w:rsidRPr="00684943">
        <w:t xml:space="preserve"> nt. rożnych aspektów działań uczelni wyższej. Od pozostałych badań istotnie różni się badanie przedstawicieli władz. Dotyczy ono bowiem znacznie większej liczby uczelni podlegających ocenie i wyrażeniu opinii. Natomiast od</w:t>
      </w:r>
      <w:r w:rsidR="00684943">
        <w:t xml:space="preserve"> badań wśród</w:t>
      </w:r>
      <w:r w:rsidRPr="00684943">
        <w:t xml:space="preserve"> pozostałych </w:t>
      </w:r>
      <w:r w:rsidR="00684943">
        <w:t xml:space="preserve">grup najbardziej </w:t>
      </w:r>
      <w:r w:rsidRPr="00684943">
        <w:t>różni się badanie wśród osób zarządzających uczelnią, gdyż ma ono na celu przede wszystkim określenie ważności każdej z grup interesariuszy dla zarządzających uczelnią przy podejmowaniu istotnych decyzji zarządczych.</w:t>
      </w:r>
      <w:r w:rsidR="00684943" w:rsidRPr="00684943">
        <w:t xml:space="preserve"> </w:t>
      </w:r>
      <w:r w:rsidRPr="00684943">
        <w:t xml:space="preserve">Przykładowe kwestionariusze do badania satysfakcji interesariuszy przedstawiono w </w:t>
      </w:r>
      <w:commentRangeStart w:id="455"/>
      <w:r w:rsidRPr="00684943">
        <w:t>załącznik</w:t>
      </w:r>
      <w:r w:rsidR="00684943">
        <w:t>u 2.</w:t>
      </w:r>
      <w:commentRangeEnd w:id="455"/>
      <w:r w:rsidR="00684943">
        <w:rPr>
          <w:rStyle w:val="Odwoaniedokomentarza"/>
          <w:rFonts w:ascii="Times New Roman" w:eastAsia="Times New Roman" w:hAnsi="Times New Roman"/>
          <w:szCs w:val="20"/>
          <w:lang w:eastAsia="pl-PL"/>
        </w:rPr>
        <w:commentReference w:id="455"/>
      </w:r>
      <w:r w:rsidR="00684943">
        <w:t xml:space="preserve"> Ze względu na specyfikę różnych grup interesariuszy zestaw pytań dla każdej z nich jest nieco inny i dostosowany do szczególnych uwarunkowa</w:t>
      </w:r>
      <w:r w:rsidR="003A33A4">
        <w:t>ń</w:t>
      </w:r>
      <w:r w:rsidR="00684943">
        <w:t>. W tabeli po</w:t>
      </w:r>
      <w:r w:rsidR="00F41F46">
        <w:fldChar w:fldCharType="begin"/>
      </w:r>
      <w:r w:rsidR="00F41F46">
        <w:instrText xml:space="preserve"> REF _Ref138019734 \p \h </w:instrText>
      </w:r>
      <w:r w:rsidR="00F41F46">
        <w:fldChar w:fldCharType="separate"/>
      </w:r>
      <w:r w:rsidR="00BF7D63">
        <w:t>niżej</w:t>
      </w:r>
      <w:r w:rsidR="00F41F46">
        <w:fldChar w:fldCharType="end"/>
      </w:r>
      <w:r w:rsidR="00684943">
        <w:t xml:space="preserve"> (</w:t>
      </w:r>
      <w:r w:rsidR="00F41F46">
        <w:fldChar w:fldCharType="begin"/>
      </w:r>
      <w:r w:rsidR="00F41F46">
        <w:instrText xml:space="preserve"> REF _Ref137642473 \h </w:instrText>
      </w:r>
      <w:r w:rsidR="00F41F46">
        <w:fldChar w:fldCharType="separate"/>
      </w:r>
      <w:r w:rsidR="00BF7D63" w:rsidRPr="00684943">
        <w:t xml:space="preserve">Tabela </w:t>
      </w:r>
      <w:r w:rsidR="00BF7D63">
        <w:rPr>
          <w:noProof/>
        </w:rPr>
        <w:t>62</w:t>
      </w:r>
      <w:r w:rsidR="00F41F46">
        <w:fldChar w:fldCharType="end"/>
      </w:r>
      <w:r w:rsidR="00684943">
        <w:t>) przedstawiono zbiorczą analizę struktury pytań badawczych w zależności od rodzaju badanej grupy interesariuszy.</w:t>
      </w:r>
    </w:p>
    <w:p w14:paraId="5109C918" w14:textId="6E9F408B" w:rsidR="003C08E8" w:rsidRPr="00684943" w:rsidRDefault="003C08E8" w:rsidP="003C08E8">
      <w:pPr>
        <w:pStyle w:val="Tytutabeli"/>
      </w:pPr>
      <w:bookmarkStart w:id="456" w:name="_Ref137642473"/>
      <w:bookmarkStart w:id="457" w:name="_Ref138019734"/>
      <w:bookmarkStart w:id="458" w:name="_Toc166286196"/>
      <w:r w:rsidRPr="00684943">
        <w:t xml:space="preserve">Tabela </w:t>
      </w:r>
      <w:r>
        <w:fldChar w:fldCharType="begin"/>
      </w:r>
      <w:r>
        <w:instrText xml:space="preserve"> SEQ Tabela \* ARABIC </w:instrText>
      </w:r>
      <w:r>
        <w:fldChar w:fldCharType="separate"/>
      </w:r>
      <w:r w:rsidR="00BF7D63">
        <w:rPr>
          <w:noProof/>
        </w:rPr>
        <w:t>62</w:t>
      </w:r>
      <w:r>
        <w:rPr>
          <w:noProof/>
        </w:rPr>
        <w:fldChar w:fldCharType="end"/>
      </w:r>
      <w:bookmarkEnd w:id="456"/>
      <w:r w:rsidRPr="00684943">
        <w:t xml:space="preserve"> Zestawienie rodzajów użytych pytań na poszczególnych kwestionariuszach badania satysfakcji interesariuszy</w:t>
      </w:r>
      <w:bookmarkEnd w:id="457"/>
      <w:bookmarkEnd w:id="458"/>
    </w:p>
    <w:tbl>
      <w:tblPr>
        <w:tblStyle w:val="Tabela-Siatka"/>
        <w:tblW w:w="0" w:type="auto"/>
        <w:tblLook w:val="04A0" w:firstRow="1" w:lastRow="0" w:firstColumn="1" w:lastColumn="0" w:noHBand="0" w:noVBand="1"/>
      </w:tblPr>
      <w:tblGrid>
        <w:gridCol w:w="2438"/>
        <w:gridCol w:w="1814"/>
        <w:gridCol w:w="2268"/>
        <w:gridCol w:w="2551"/>
      </w:tblGrid>
      <w:tr w:rsidR="00684943" w:rsidRPr="00684943" w14:paraId="6C35C527" w14:textId="77777777" w:rsidTr="005A1FE4">
        <w:trPr>
          <w:cantSplit/>
          <w:tblHeader/>
        </w:trPr>
        <w:tc>
          <w:tcPr>
            <w:tcW w:w="2438" w:type="dxa"/>
            <w:vAlign w:val="center"/>
          </w:tcPr>
          <w:p w14:paraId="7F747B60" w14:textId="77777777" w:rsidR="003C08E8" w:rsidRPr="00DB512C" w:rsidRDefault="003C08E8" w:rsidP="00DB512C">
            <w:pPr>
              <w:pStyle w:val="TekstTabeli"/>
              <w:keepNext/>
              <w:rPr>
                <w:b/>
                <w:bCs w:val="0"/>
                <w:lang w:val="pl-PL"/>
              </w:rPr>
            </w:pPr>
            <w:r w:rsidRPr="00DB512C">
              <w:rPr>
                <w:b/>
                <w:bCs w:val="0"/>
                <w:lang w:val="pl-PL"/>
              </w:rPr>
              <w:t>Grupa interesariuszy</w:t>
            </w:r>
          </w:p>
        </w:tc>
        <w:tc>
          <w:tcPr>
            <w:tcW w:w="1814" w:type="dxa"/>
            <w:vAlign w:val="center"/>
          </w:tcPr>
          <w:p w14:paraId="32AE1407" w14:textId="4270A7FE"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satysfakcji</w:t>
            </w:r>
          </w:p>
        </w:tc>
        <w:tc>
          <w:tcPr>
            <w:tcW w:w="2268" w:type="dxa"/>
            <w:vAlign w:val="center"/>
          </w:tcPr>
          <w:p w14:paraId="5B4317A6" w14:textId="76E98D51" w:rsidR="003C08E8" w:rsidRPr="00DB512C" w:rsidRDefault="003C08E8" w:rsidP="00DB512C">
            <w:pPr>
              <w:pStyle w:val="TekstTabeli"/>
              <w:keepNext/>
              <w:rPr>
                <w:b/>
                <w:bCs w:val="0"/>
                <w:lang w:val="pl-PL"/>
              </w:rPr>
            </w:pPr>
            <w:r w:rsidRPr="00DB512C">
              <w:rPr>
                <w:b/>
                <w:bCs w:val="0"/>
                <w:lang w:val="pl-PL"/>
              </w:rPr>
              <w:t xml:space="preserve">Pytania dotyczące </w:t>
            </w:r>
            <w:r w:rsidR="00684943" w:rsidRPr="00DB512C">
              <w:rPr>
                <w:b/>
                <w:bCs w:val="0"/>
                <w:lang w:val="pl-PL"/>
              </w:rPr>
              <w:br/>
            </w:r>
            <w:r w:rsidRPr="00DB512C">
              <w:rPr>
                <w:b/>
                <w:bCs w:val="0"/>
                <w:lang w:val="pl-PL"/>
              </w:rPr>
              <w:t>zarobków i zatrudnienia</w:t>
            </w:r>
          </w:p>
        </w:tc>
        <w:tc>
          <w:tcPr>
            <w:tcW w:w="2551" w:type="dxa"/>
            <w:vAlign w:val="center"/>
          </w:tcPr>
          <w:p w14:paraId="37EF239B" w14:textId="77777777" w:rsidR="003C08E8" w:rsidRPr="00DB512C" w:rsidRDefault="003C08E8" w:rsidP="00DB512C">
            <w:pPr>
              <w:pStyle w:val="TekstTabeli"/>
              <w:keepNext/>
              <w:rPr>
                <w:b/>
                <w:bCs w:val="0"/>
                <w:lang w:val="pl-PL"/>
              </w:rPr>
            </w:pPr>
            <w:r w:rsidRPr="00DB512C">
              <w:rPr>
                <w:b/>
                <w:bCs w:val="0"/>
                <w:lang w:val="pl-PL"/>
              </w:rPr>
              <w:t>Inne rodzaje pytań</w:t>
            </w:r>
          </w:p>
        </w:tc>
      </w:tr>
      <w:tr w:rsidR="00684943" w:rsidRPr="00684943" w14:paraId="2CD0A713" w14:textId="77777777" w:rsidTr="00F41F46">
        <w:trPr>
          <w:cantSplit/>
        </w:trPr>
        <w:tc>
          <w:tcPr>
            <w:tcW w:w="2438" w:type="dxa"/>
            <w:vAlign w:val="center"/>
          </w:tcPr>
          <w:p w14:paraId="65D94CD2" w14:textId="77777777" w:rsidR="003C08E8" w:rsidRPr="00684943" w:rsidRDefault="003C08E8" w:rsidP="00DB512C">
            <w:pPr>
              <w:pStyle w:val="TekstTabeli"/>
              <w:rPr>
                <w:lang w:val="pl-PL"/>
              </w:rPr>
            </w:pPr>
            <w:r w:rsidRPr="00684943">
              <w:rPr>
                <w:lang w:val="pl-PL"/>
              </w:rPr>
              <w:t>Studenci</w:t>
            </w:r>
          </w:p>
        </w:tc>
        <w:tc>
          <w:tcPr>
            <w:tcW w:w="1814" w:type="dxa"/>
            <w:vAlign w:val="center"/>
          </w:tcPr>
          <w:p w14:paraId="5C65049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A6E92D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F04F8FB" w14:textId="77777777" w:rsidR="003C08E8" w:rsidRPr="00684943" w:rsidRDefault="003C08E8" w:rsidP="00684943">
            <w:pPr>
              <w:ind w:firstLine="0"/>
              <w:jc w:val="center"/>
              <w:rPr>
                <w:sz w:val="18"/>
                <w:szCs w:val="20"/>
                <w:lang w:val="pl-PL"/>
              </w:rPr>
            </w:pPr>
          </w:p>
        </w:tc>
      </w:tr>
      <w:tr w:rsidR="00684943" w:rsidRPr="00684943" w14:paraId="07C6AA88" w14:textId="77777777" w:rsidTr="00F41F46">
        <w:trPr>
          <w:cantSplit/>
        </w:trPr>
        <w:tc>
          <w:tcPr>
            <w:tcW w:w="2438" w:type="dxa"/>
            <w:vAlign w:val="center"/>
          </w:tcPr>
          <w:p w14:paraId="5BA66156" w14:textId="77777777" w:rsidR="003C08E8" w:rsidRPr="00684943" w:rsidRDefault="003C08E8" w:rsidP="00DB512C">
            <w:pPr>
              <w:pStyle w:val="TekstTabeli"/>
              <w:rPr>
                <w:lang w:val="pl-PL"/>
              </w:rPr>
            </w:pPr>
            <w:r w:rsidRPr="00684943">
              <w:rPr>
                <w:lang w:val="pl-PL"/>
              </w:rPr>
              <w:t>Absolwenci</w:t>
            </w:r>
          </w:p>
        </w:tc>
        <w:tc>
          <w:tcPr>
            <w:tcW w:w="1814" w:type="dxa"/>
            <w:vAlign w:val="center"/>
          </w:tcPr>
          <w:p w14:paraId="18F10D7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29F47CD"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63928A0B" w14:textId="77777777" w:rsidR="003C08E8" w:rsidRPr="00684943" w:rsidRDefault="003C08E8" w:rsidP="00684943">
            <w:pPr>
              <w:ind w:firstLine="0"/>
              <w:jc w:val="center"/>
              <w:rPr>
                <w:sz w:val="18"/>
                <w:szCs w:val="20"/>
                <w:lang w:val="pl-PL"/>
              </w:rPr>
            </w:pPr>
          </w:p>
        </w:tc>
      </w:tr>
      <w:tr w:rsidR="00684943" w:rsidRPr="00684943" w14:paraId="012C8B09" w14:textId="77777777" w:rsidTr="00F41F46">
        <w:trPr>
          <w:cantSplit/>
        </w:trPr>
        <w:tc>
          <w:tcPr>
            <w:tcW w:w="2438" w:type="dxa"/>
            <w:vAlign w:val="center"/>
          </w:tcPr>
          <w:p w14:paraId="6B88D169" w14:textId="77777777" w:rsidR="003C08E8" w:rsidRPr="00684943" w:rsidRDefault="003C08E8" w:rsidP="00DB512C">
            <w:pPr>
              <w:pStyle w:val="TekstTabeli"/>
              <w:rPr>
                <w:lang w:val="pl-PL"/>
              </w:rPr>
            </w:pPr>
            <w:r w:rsidRPr="00684943">
              <w:rPr>
                <w:lang w:val="pl-PL"/>
              </w:rPr>
              <w:t>Rodzice</w:t>
            </w:r>
          </w:p>
        </w:tc>
        <w:tc>
          <w:tcPr>
            <w:tcW w:w="1814" w:type="dxa"/>
            <w:vAlign w:val="center"/>
          </w:tcPr>
          <w:p w14:paraId="7AD6973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1573EC61"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1B3FFF29" w14:textId="77777777" w:rsidR="003C08E8" w:rsidRPr="00684943" w:rsidRDefault="003C08E8" w:rsidP="00684943">
            <w:pPr>
              <w:ind w:firstLine="0"/>
              <w:jc w:val="center"/>
              <w:rPr>
                <w:sz w:val="18"/>
                <w:szCs w:val="20"/>
                <w:lang w:val="pl-PL"/>
              </w:rPr>
            </w:pPr>
          </w:p>
        </w:tc>
      </w:tr>
      <w:tr w:rsidR="00684943" w:rsidRPr="00684943" w14:paraId="526B0DA7" w14:textId="77777777" w:rsidTr="00F41F46">
        <w:trPr>
          <w:cantSplit/>
        </w:trPr>
        <w:tc>
          <w:tcPr>
            <w:tcW w:w="2438" w:type="dxa"/>
            <w:vAlign w:val="center"/>
          </w:tcPr>
          <w:p w14:paraId="24DE8228" w14:textId="7337C9B6" w:rsidR="003C08E8" w:rsidRPr="00684943" w:rsidRDefault="003C08E8" w:rsidP="00DB512C">
            <w:pPr>
              <w:pStyle w:val="TekstTabeli"/>
              <w:rPr>
                <w:lang w:val="pl-PL"/>
              </w:rPr>
            </w:pPr>
            <w:r w:rsidRPr="00684943">
              <w:rPr>
                <w:lang w:val="pl-PL"/>
              </w:rPr>
              <w:t xml:space="preserve">Pracownicy naukowi </w:t>
            </w:r>
            <w:r w:rsidR="00684943">
              <w:rPr>
                <w:lang w:val="pl-PL"/>
              </w:rPr>
              <w:br/>
              <w:t xml:space="preserve">i </w:t>
            </w:r>
            <w:r w:rsidRPr="00684943">
              <w:rPr>
                <w:lang w:val="pl-PL"/>
              </w:rPr>
              <w:t>dydaktyczni</w:t>
            </w:r>
          </w:p>
        </w:tc>
        <w:tc>
          <w:tcPr>
            <w:tcW w:w="1814" w:type="dxa"/>
            <w:vAlign w:val="center"/>
          </w:tcPr>
          <w:p w14:paraId="0734009E"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71086255" w14:textId="0C458919"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9B15086" w14:textId="77777777" w:rsidR="003C08E8" w:rsidRPr="00684943" w:rsidRDefault="003C08E8" w:rsidP="00684943">
            <w:pPr>
              <w:ind w:firstLine="0"/>
              <w:jc w:val="center"/>
              <w:rPr>
                <w:sz w:val="18"/>
                <w:szCs w:val="20"/>
                <w:lang w:val="pl-PL"/>
              </w:rPr>
            </w:pPr>
          </w:p>
        </w:tc>
      </w:tr>
      <w:tr w:rsidR="00684943" w:rsidRPr="00684943" w14:paraId="0FB07721" w14:textId="77777777" w:rsidTr="00F41F46">
        <w:trPr>
          <w:cantSplit/>
        </w:trPr>
        <w:tc>
          <w:tcPr>
            <w:tcW w:w="2438" w:type="dxa"/>
            <w:vAlign w:val="center"/>
          </w:tcPr>
          <w:p w14:paraId="6FF7ABDD" w14:textId="4D124BCD" w:rsidR="003C08E8" w:rsidRPr="00684943" w:rsidRDefault="003C08E8" w:rsidP="00DB512C">
            <w:pPr>
              <w:pStyle w:val="TekstTabeli"/>
              <w:rPr>
                <w:lang w:val="pl-PL"/>
              </w:rPr>
            </w:pPr>
            <w:r w:rsidRPr="00684943">
              <w:rPr>
                <w:lang w:val="pl-PL"/>
              </w:rPr>
              <w:t>Pracownicy administracyjni</w:t>
            </w:r>
          </w:p>
        </w:tc>
        <w:tc>
          <w:tcPr>
            <w:tcW w:w="1814" w:type="dxa"/>
            <w:vAlign w:val="center"/>
          </w:tcPr>
          <w:p w14:paraId="0B892238"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6F2653C" w14:textId="0FDC651A" w:rsidR="003C08E8" w:rsidRPr="00684943" w:rsidRDefault="003C08E8" w:rsidP="00684943">
            <w:pPr>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3C226CB0" w14:textId="77777777" w:rsidR="003C08E8" w:rsidRPr="00684943" w:rsidRDefault="003C08E8" w:rsidP="00684943">
            <w:pPr>
              <w:ind w:firstLine="0"/>
              <w:jc w:val="center"/>
              <w:rPr>
                <w:sz w:val="18"/>
                <w:szCs w:val="20"/>
                <w:lang w:val="pl-PL"/>
              </w:rPr>
            </w:pPr>
          </w:p>
        </w:tc>
      </w:tr>
      <w:tr w:rsidR="00684943" w:rsidRPr="00684943" w14:paraId="13F32051" w14:textId="77777777" w:rsidTr="00F41F46">
        <w:trPr>
          <w:cantSplit/>
        </w:trPr>
        <w:tc>
          <w:tcPr>
            <w:tcW w:w="2438" w:type="dxa"/>
            <w:vAlign w:val="center"/>
          </w:tcPr>
          <w:p w14:paraId="7FD6E2A2" w14:textId="77777777" w:rsidR="003C08E8" w:rsidRPr="00684943" w:rsidRDefault="003C08E8" w:rsidP="00DB512C">
            <w:pPr>
              <w:pStyle w:val="TekstTabeli"/>
              <w:rPr>
                <w:lang w:val="pl-PL"/>
              </w:rPr>
            </w:pPr>
            <w:r w:rsidRPr="00684943">
              <w:rPr>
                <w:lang w:val="pl-PL"/>
              </w:rPr>
              <w:t>Pracodawcy</w:t>
            </w:r>
          </w:p>
        </w:tc>
        <w:tc>
          <w:tcPr>
            <w:tcW w:w="1814" w:type="dxa"/>
            <w:vAlign w:val="center"/>
          </w:tcPr>
          <w:p w14:paraId="71C16326"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2305A437"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551" w:type="dxa"/>
            <w:vAlign w:val="center"/>
          </w:tcPr>
          <w:p w14:paraId="2A798BC0" w14:textId="77777777" w:rsidR="003C08E8" w:rsidRPr="00684943" w:rsidRDefault="003C08E8" w:rsidP="00684943">
            <w:pPr>
              <w:ind w:firstLine="0"/>
              <w:jc w:val="center"/>
              <w:rPr>
                <w:sz w:val="18"/>
                <w:szCs w:val="20"/>
                <w:lang w:val="pl-PL"/>
              </w:rPr>
            </w:pPr>
          </w:p>
        </w:tc>
      </w:tr>
      <w:tr w:rsidR="00684943" w:rsidRPr="00684943" w14:paraId="02B82DA6" w14:textId="77777777" w:rsidTr="00F41F46">
        <w:trPr>
          <w:cantSplit/>
        </w:trPr>
        <w:tc>
          <w:tcPr>
            <w:tcW w:w="2438" w:type="dxa"/>
            <w:vAlign w:val="center"/>
          </w:tcPr>
          <w:p w14:paraId="712B758D" w14:textId="2B59052A" w:rsidR="003C08E8" w:rsidRPr="00684943" w:rsidRDefault="003C08E8" w:rsidP="00DB512C">
            <w:pPr>
              <w:pStyle w:val="TekstTabeli"/>
              <w:rPr>
                <w:lang w:val="pl-PL"/>
              </w:rPr>
            </w:pPr>
            <w:r w:rsidRPr="00684943">
              <w:rPr>
                <w:lang w:val="pl-PL"/>
              </w:rPr>
              <w:t xml:space="preserve">Przedstawiciele władz lokalnych </w:t>
            </w:r>
            <w:r w:rsidR="00684943">
              <w:rPr>
                <w:lang w:val="pl-PL"/>
              </w:rPr>
              <w:t>i</w:t>
            </w:r>
            <w:r w:rsidRPr="00684943">
              <w:rPr>
                <w:lang w:val="pl-PL"/>
              </w:rPr>
              <w:t xml:space="preserve"> centralnych</w:t>
            </w:r>
          </w:p>
        </w:tc>
        <w:tc>
          <w:tcPr>
            <w:tcW w:w="1814" w:type="dxa"/>
            <w:vAlign w:val="center"/>
          </w:tcPr>
          <w:p w14:paraId="2B498FEB" w14:textId="77777777" w:rsidR="003C08E8" w:rsidRPr="00F41F46" w:rsidRDefault="003C08E8" w:rsidP="00684943">
            <w:pPr>
              <w:ind w:firstLine="0"/>
              <w:jc w:val="center"/>
              <w:rPr>
                <w:b/>
                <w:bCs/>
                <w:sz w:val="18"/>
                <w:szCs w:val="20"/>
                <w:lang w:val="pl-PL"/>
              </w:rPr>
            </w:pPr>
            <w:r w:rsidRPr="00F41F46">
              <w:rPr>
                <w:b/>
                <w:bCs/>
                <w:sz w:val="18"/>
                <w:szCs w:val="20"/>
                <w:lang w:val="pl-PL"/>
              </w:rPr>
              <w:t>+</w:t>
            </w:r>
          </w:p>
        </w:tc>
        <w:tc>
          <w:tcPr>
            <w:tcW w:w="2268" w:type="dxa"/>
            <w:vAlign w:val="center"/>
          </w:tcPr>
          <w:p w14:paraId="40230137" w14:textId="77777777" w:rsidR="003C08E8" w:rsidRPr="00684943" w:rsidRDefault="003C08E8" w:rsidP="00684943">
            <w:pPr>
              <w:ind w:firstLine="0"/>
              <w:jc w:val="center"/>
              <w:rPr>
                <w:sz w:val="18"/>
                <w:szCs w:val="20"/>
                <w:lang w:val="pl-PL"/>
              </w:rPr>
            </w:pPr>
          </w:p>
        </w:tc>
        <w:tc>
          <w:tcPr>
            <w:tcW w:w="2551" w:type="dxa"/>
            <w:vAlign w:val="center"/>
          </w:tcPr>
          <w:p w14:paraId="19F26277" w14:textId="22A83CF9" w:rsidR="003C08E8" w:rsidRPr="00684943" w:rsidRDefault="003C08E8" w:rsidP="00DB512C">
            <w:pPr>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p>
        </w:tc>
      </w:tr>
      <w:tr w:rsidR="00684943" w:rsidRPr="00684943" w14:paraId="301A2759" w14:textId="77777777" w:rsidTr="00F41F46">
        <w:trPr>
          <w:cantSplit/>
        </w:trPr>
        <w:tc>
          <w:tcPr>
            <w:tcW w:w="2438" w:type="dxa"/>
            <w:vAlign w:val="center"/>
          </w:tcPr>
          <w:p w14:paraId="6EBBF88B" w14:textId="77777777" w:rsidR="003C08E8" w:rsidRPr="00684943" w:rsidRDefault="003C08E8" w:rsidP="00CD40E6">
            <w:pPr>
              <w:keepNext/>
              <w:ind w:firstLine="0"/>
              <w:jc w:val="left"/>
              <w:rPr>
                <w:sz w:val="18"/>
                <w:szCs w:val="20"/>
                <w:lang w:val="pl-PL"/>
              </w:rPr>
            </w:pPr>
            <w:r w:rsidRPr="00684943">
              <w:rPr>
                <w:sz w:val="18"/>
                <w:szCs w:val="20"/>
                <w:lang w:val="pl-PL"/>
              </w:rPr>
              <w:t>Zarządzający uczelnią</w:t>
            </w:r>
          </w:p>
        </w:tc>
        <w:tc>
          <w:tcPr>
            <w:tcW w:w="1814" w:type="dxa"/>
            <w:vAlign w:val="center"/>
          </w:tcPr>
          <w:p w14:paraId="3C3AD207" w14:textId="77777777" w:rsidR="003C08E8" w:rsidRPr="00684943" w:rsidRDefault="003C08E8" w:rsidP="00CD40E6">
            <w:pPr>
              <w:keepNext/>
              <w:ind w:firstLine="0"/>
              <w:jc w:val="center"/>
              <w:rPr>
                <w:sz w:val="18"/>
                <w:szCs w:val="20"/>
                <w:lang w:val="pl-PL"/>
              </w:rPr>
            </w:pPr>
          </w:p>
        </w:tc>
        <w:tc>
          <w:tcPr>
            <w:tcW w:w="2268" w:type="dxa"/>
            <w:vAlign w:val="center"/>
          </w:tcPr>
          <w:p w14:paraId="379825BE" w14:textId="6A9AA8F7" w:rsidR="003C08E8" w:rsidRPr="00684943" w:rsidRDefault="003C08E8" w:rsidP="00CD40E6">
            <w:pPr>
              <w:keepNext/>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(wśród pytań o opinię)</w:t>
            </w:r>
          </w:p>
        </w:tc>
        <w:tc>
          <w:tcPr>
            <w:tcW w:w="2551" w:type="dxa"/>
            <w:vAlign w:val="center"/>
          </w:tcPr>
          <w:p w14:paraId="62ECC3A3" w14:textId="15BC0873" w:rsidR="003C08E8" w:rsidRPr="00684943" w:rsidRDefault="003C08E8" w:rsidP="00DB512C">
            <w:pPr>
              <w:keepNext/>
              <w:spacing w:line="276" w:lineRule="auto"/>
              <w:ind w:firstLine="0"/>
              <w:jc w:val="center"/>
              <w:rPr>
                <w:sz w:val="18"/>
                <w:szCs w:val="20"/>
                <w:lang w:val="pl-PL"/>
              </w:rPr>
            </w:pPr>
            <w:r w:rsidRPr="00F41F46">
              <w:rPr>
                <w:b/>
                <w:bCs/>
                <w:sz w:val="18"/>
                <w:szCs w:val="20"/>
                <w:lang w:val="pl-PL"/>
              </w:rPr>
              <w:t>+</w:t>
            </w:r>
            <w:r w:rsidR="00684943">
              <w:rPr>
                <w:sz w:val="18"/>
                <w:szCs w:val="20"/>
                <w:lang w:val="pl-PL"/>
              </w:rPr>
              <w:br/>
            </w:r>
            <w:r w:rsidRPr="00684943">
              <w:rPr>
                <w:sz w:val="18"/>
                <w:szCs w:val="20"/>
                <w:lang w:val="pl-PL"/>
              </w:rPr>
              <w:t>(pytania o opinię dot. efektów różnych działań uczelni)</w:t>
            </w:r>
            <w:r w:rsidRPr="00684943">
              <w:rPr>
                <w:sz w:val="18"/>
                <w:szCs w:val="20"/>
                <w:lang w:val="pl-PL"/>
              </w:rPr>
              <w:br/>
            </w:r>
            <w:r w:rsidRPr="00F41F46">
              <w:rPr>
                <w:b/>
                <w:bCs/>
                <w:sz w:val="18"/>
                <w:szCs w:val="20"/>
                <w:lang w:val="pl-PL"/>
              </w:rPr>
              <w:t>+</w:t>
            </w:r>
            <w:r w:rsidR="00684943">
              <w:rPr>
                <w:sz w:val="18"/>
                <w:szCs w:val="20"/>
                <w:lang w:val="pl-PL"/>
              </w:rPr>
              <w:br/>
            </w:r>
            <w:r w:rsidRPr="00FB4BF6">
              <w:rPr>
                <w:rStyle w:val="TekstTabeliZnak"/>
                <w:rFonts w:eastAsiaTheme="majorEastAsia"/>
                <w:lang w:val="pl-PL"/>
              </w:rPr>
              <w:t xml:space="preserve">(pytania o uszeregowanie grup interesariuszy wg </w:t>
            </w:r>
            <w:r w:rsidR="00661B1E" w:rsidRPr="00FB4BF6">
              <w:rPr>
                <w:rStyle w:val="TekstTabeliZnak"/>
                <w:rFonts w:eastAsiaTheme="majorEastAsia"/>
                <w:lang w:val="pl-PL"/>
              </w:rPr>
              <w:br/>
            </w:r>
            <w:r w:rsidRPr="00FB4BF6">
              <w:rPr>
                <w:rStyle w:val="TekstTabeliZnak"/>
                <w:rFonts w:eastAsiaTheme="majorEastAsia"/>
                <w:lang w:val="pl-PL"/>
              </w:rPr>
              <w:t>ważności)</w:t>
            </w:r>
          </w:p>
        </w:tc>
      </w:tr>
    </w:tbl>
    <w:p w14:paraId="766440B8" w14:textId="77777777" w:rsidR="003C08E8" w:rsidRPr="00D95B07" w:rsidRDefault="003C08E8" w:rsidP="007770AA">
      <w:pPr>
        <w:pStyle w:val="rdo"/>
        <w:rPr>
          <w:lang w:val="pl-PL"/>
        </w:rPr>
      </w:pPr>
      <w:r w:rsidRPr="00D95B07">
        <w:rPr>
          <w:lang w:val="pl-PL"/>
        </w:rPr>
        <w:t>Źródło: opracowanie własne</w:t>
      </w:r>
    </w:p>
    <w:p w14:paraId="74C7B181" w14:textId="77430139" w:rsidR="003A33A4" w:rsidRDefault="003A33A4" w:rsidP="00F41F46">
      <w:r>
        <w:t>W strukturze pytań zaplanowanych w narzędziu badawczym można wyróżnić trzy najistotniejsze grupy pytań dotyczących badanych zjawisk. Przede wszystkim są to pytania o satysfakcję z usług uczelni. Te pytania w każdym z kwestionariuszy, dla których zostały zaplanowane miały przypisaną 7-mio stopniową skalę ocen dla możliwych do udzielenia odpowiedzi, by na etapie analizy można było łatwiej poddać wyniki odpowiedzi analizie statystycznej. Druga grupa pytań przedstawiona w tabeli po</w:t>
      </w:r>
      <w:r>
        <w:fldChar w:fldCharType="begin"/>
      </w:r>
      <w:r>
        <w:instrText xml:space="preserve"> REF _Ref138019734 \p \h </w:instrText>
      </w:r>
      <w:r>
        <w:fldChar w:fldCharType="separate"/>
      </w:r>
      <w:r w:rsidR="00BF7D63">
        <w:t>wyżej</w:t>
      </w:r>
      <w:r>
        <w:fldChar w:fldCharType="end"/>
      </w:r>
      <w:r>
        <w:t xml:space="preserve">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to te dotyczące zarobków i zatrudnienia absolwentów. Dla grup, które mogą mieć bezpośrednią styczność z informacjami o tych parametrach zaplanowano te pytania do udzielania odpowiedzi wg przyjętych skal pomiarowych. Zarobki miały przewidzianą skalę przedziałową z prze</w:t>
      </w:r>
      <w:r>
        <w:lastRenderedPageBreak/>
        <w:t>działami zdefiniowanymi w taki sposób, że obejmowały wartości o rozpiętości 1000 zł tak, że pierwszy przedział zawierał wartości poniżej 1 tys. zł, a najwyższy przedział został przypisany dla zarobków powyżej 10 tys. zł.</w:t>
      </w:r>
      <w:r w:rsidR="00297B9E">
        <w:t xml:space="preserve"> Zarobków dotyczyły 2 pytania różniące się okresem od uzyskania dyplomu przez absolwenta. Jedno zostało zaplanowane dla pozyskania informacji dotyczących okresu po roku od ukończenia studiów, a drugie okresu po 3 latach od uzyskania dyplomu</w:t>
      </w:r>
      <w:r w:rsidR="00297B9E" w:rsidRPr="00001D48">
        <w:rPr>
          <w:rStyle w:val="Odwoanieprzypisudolnego"/>
        </w:rPr>
        <w:footnoteReference w:id="44"/>
      </w:r>
      <w:r w:rsidR="00297B9E">
        <w:t xml:space="preserve">. Natomiast pytanie dotyczące zatrudnienia zostało zaplanowane jako pół-zamknięte z możliwością udzielenia odpowiedzi dot. liczby miesięcy jaka upłynęła od ukończenia studiów do podjęcia pracy oraz z możliwością udzielenia innych odpowiedzi dotyczących zatrudnienia takich, jak brak podjęcia pracy, praca jeszcze przed zakończeniem studiów </w:t>
      </w:r>
      <w:r w:rsidR="0089649C">
        <w:t>itp. Wśród tych grup należy wyróżnić studentów dla których to pytanie miało formę pytania o spodziewane zarobki po studiach. Dla pozostałych grup (pracownicy i zarządzający uczelnią) pytanie zaplanowano tak by miało charakter pytania o opinię dotyczącą postrzegania poziomu zarobków absolwentów ocenianej uczelni w relacji do zarobków absolwentów innych uczelni. Wśród grupy pytań innych wyróżniono pytania do zarządzających uczelnią jako kluczowe dla osiągnięcia celu badania oraz pytania o opinię władz (zarówno uczelni jak i samorządowych) o opinie dotyczącą oceny efektów działań uczelni dla regionu i dla kraju.</w:t>
      </w:r>
      <w:r w:rsidR="00C27D2A">
        <w:t xml:space="preserv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nie uwzględniono bardzo istotnej grupy pytań dla analiz statystycznych jaką są pytania metryczkowe. Wynika to z faktu iż ten rodzaj pytań jest typowy dla różnych kwestionariuszy i nie odzwierciedla wprost charakterystyki tego badania. W kwestionariuszach też znalazły się inne rodzaje pytań pomocniczych, które mogą być pomocne dla zrozumienia istoty lub przyczyn zaistnienia badanych zjawisk. Nie zostały one również uwzględnione w tabeli po</w:t>
      </w:r>
      <w:r w:rsidR="00C27D2A">
        <w:fldChar w:fldCharType="begin"/>
      </w:r>
      <w:r w:rsidR="00C27D2A">
        <w:instrText xml:space="preserve"> REF _Ref138019734 \p \h </w:instrText>
      </w:r>
      <w:r w:rsidR="00C27D2A">
        <w:fldChar w:fldCharType="separate"/>
      </w:r>
      <w:r w:rsidR="00BF7D63">
        <w:t>wyżej</w:t>
      </w:r>
      <w:r w:rsidR="00C27D2A">
        <w:fldChar w:fldCharType="end"/>
      </w:r>
      <w:r w:rsidR="00C27D2A">
        <w:t xml:space="preserve">, gdyż nie są one kluczowe dla osiągnięcia </w:t>
      </w:r>
      <w:r w:rsidR="00F91BDC">
        <w:t>celu badania, na etapie projektowania badania starano się je ograniczyć jak najbardziej, by skrócić potencjalny czas zaangażowania respondentów w proces udzielania odpowiedzi licząc na to, iż takie podejście zwiększy liczbę respondentów. Było to szczególnie istotne, że ze względu na ograniczenia organizacyjne oraz w zakresie zasobów do prowadzenia badań wybrano metodę kuli śnieżnej do doboru grupy badawczej.</w:t>
      </w:r>
    </w:p>
    <w:p w14:paraId="68F0CCA5" w14:textId="5BD1A336" w:rsidR="00297B9E" w:rsidRPr="00684943" w:rsidRDefault="00833DD4" w:rsidP="00C24F79">
      <w:r>
        <w:t xml:space="preserve">Przygotowanie narzędzia badawczego było poprzedzone opracowaniem i przeprowadzeniem badania pilotażowego. Badanie to zostało przeprowadzone jedynie wśród wybranych interesariuszy Politechniki Gdańskiej i miało na celu zweryfikowanie procesu pozyskiwania wyników zarówno w formie ankiet papierowych jaki i ankiet internetowych. </w:t>
      </w:r>
      <w:r w:rsidR="0046164D">
        <w:t xml:space="preserve">Jednym z najbardziej istotnych wniosków z badania pilotażowego, było to, że przeprowadzenie badania w formie ankiety papierowej jest znacznie bardziej wymagające organizacyjnie, co przy potrzebie dotarcia do różnych interesariuszy z różnych uczelni stanowi istotne ograniczenie. Natomiast w przypadku ankiety internetowej bardzo istotnym utrudnieniem jest ograniczenie możliwości filtrowania pytań, które pozwoli na wyeliminowanie uciążliwości przechodzenia pomiędzy wieloma stronami pytań nieistotnych dla respondenta należącego do niewielkiej liczby grup interesariuszy. </w:t>
      </w:r>
      <w:r w:rsidR="00C24F79">
        <w:t xml:space="preserve">Ze względu na powyższe wnioski wybrano formę ankiety internetowej. Ponadto ze względu na to, iż badanie zostało </w:t>
      </w:r>
      <w:r w:rsidR="002E12C2">
        <w:t xml:space="preserve">ostatecznie </w:t>
      </w:r>
      <w:r w:rsidR="00C24F79">
        <w:t>zaplanowane do przeprowadzenia w okresie od drugiego do trzeciego kwartału roku 2020 to ta forma pozwoliła również na przezwyciężenie ograniczeń logistycznych jakie zaistniały w tym roku. Natomiast przed</w:t>
      </w:r>
      <w:r w:rsidR="0046164D">
        <w:t xml:space="preserve"> przystąpieniem do tworzenia </w:t>
      </w:r>
      <w:r w:rsidR="0046164D">
        <w:lastRenderedPageBreak/>
        <w:t xml:space="preserve">kwestionariusza badania dokonano poszukiwań </w:t>
      </w:r>
      <w:r w:rsidR="00C24F79">
        <w:t>serwisu</w:t>
      </w:r>
      <w:r w:rsidR="0046164D">
        <w:t xml:space="preserve"> ankiet internetowych, o jak najszerszych możliwościach konfigurowania pytań filtrujących. Niestety wybór okazał się dość ograniczony, a wybrane rozwiązanie nie pozwalało na stworzenie narzędzia w pełni spełniającego wymagania autora. W związku z tym w narzędziu badawczym każda sekcja pytań dla kolejnej grupy interesariuszy była poprzedzona pytaniem filtrującym o przynależność do tej grupy. To pozwoliło na ograniczenie liczby wyświetlanych pytań, ale jednocześnie nadal pozostawiało pewien wciąż wysoki poziom niedogodności dla respondenta, gdyż wymagało to przejścia przez dość wiele stron z pytaniami filtrującymi zanim można było zakończyć ankietę.</w:t>
      </w:r>
      <w:r w:rsidR="002E12C2">
        <w:t xml:space="preserve"> Powyższe ograniczenia dla procesu prowadzenia badań niewątpliwie musiały mieć wpływ na jakość zestawu pozyskanych informacji. Rezultaty przeprowadzonych badań zarówno co do grupy badawczej i weryfikacji reprezentatywności tej grupy dla badanej populacji, a także wyniki w zakresie osiągnięcia celów badania zostały opisane w kolejnych rozdziałach.</w:t>
      </w:r>
    </w:p>
    <w:p w14:paraId="455571B0" w14:textId="2A5E58CC" w:rsidR="003C08E8" w:rsidRDefault="003C08E8" w:rsidP="00B61EC4">
      <w:pPr>
        <w:pStyle w:val="Nagwek3"/>
      </w:pPr>
      <w:bookmarkStart w:id="459" w:name="_Ref137647622"/>
      <w:bookmarkStart w:id="460" w:name="_Ref137647645"/>
      <w:bookmarkStart w:id="461" w:name="_Ref137763110"/>
      <w:bookmarkStart w:id="462" w:name="_Ref137763114"/>
      <w:bookmarkStart w:id="463" w:name="_Ref137805973"/>
      <w:bookmarkStart w:id="464" w:name="_Toc164801025"/>
      <w:bookmarkStart w:id="465" w:name="_Toc166286059"/>
      <w:r>
        <w:t xml:space="preserve">Analiza </w:t>
      </w:r>
      <w:r w:rsidR="00847F16">
        <w:t>grupy badawczej</w:t>
      </w:r>
      <w:r>
        <w:t xml:space="preserve"> badania kwestionariuszowego</w:t>
      </w:r>
      <w:bookmarkEnd w:id="459"/>
      <w:bookmarkEnd w:id="460"/>
      <w:bookmarkEnd w:id="461"/>
      <w:bookmarkEnd w:id="462"/>
      <w:bookmarkEnd w:id="463"/>
      <w:bookmarkEnd w:id="464"/>
      <w:bookmarkEnd w:id="465"/>
    </w:p>
    <w:p w14:paraId="1D12C119" w14:textId="3CCAA211" w:rsidR="003C08E8" w:rsidRDefault="003C08E8" w:rsidP="00980EB8">
      <w:r>
        <w:t>Badanie kwestionariuszowe zostało przeprowadzone przy pomocy narzędzia badawczego w postaci ankiety internetowej stworzonej w portalu ankietaplus.pl</w:t>
      </w:r>
      <w:r w:rsidRPr="00001D48">
        <w:rPr>
          <w:rStyle w:val="Odwoanieprzypisudolnego"/>
        </w:rPr>
        <w:footnoteReference w:id="45"/>
      </w:r>
      <w:r>
        <w:t xml:space="preserve">. Badanie było kierowane do wybranych grup interesariuszy uczelni przy wykorzystaniu metody kuli śnieżnej </w:t>
      </w:r>
      <w:r>
        <w:fldChar w:fldCharType="begin" w:fldLock="1"/>
      </w:r>
      <w:r w:rsidR="001A2624">
        <w:instrText>ADDIN CSL_CITATION {"citationItems":[{"id":"ITEM-1","itemData":{"DOI":"10.1146/annurev.psych.50.1.537","ISSN":"0066-4308","PMID":"15012463","abstract":"▪ Abstract For the first time in decades, conventional wisdom about survey methodology is being challenged on many fronts. The insights gained can not only help psychologists do their research better but also provide useful insights into the basics of social interaction and cognition. This chapter reviews some of the many recent advances in the literature, including the following: New findings challenge a long-standing prejudice against studies with low response rates; innovative techniques for pretesting questionnaires offer opportunities for improving measurement validity; surprising effects of the verbal labels put on rating scale points have been identified, suggesting optimal approaches to scale labeling; respondents interpret questions on the basis of the norms of everyday conversation, so violations of those conventions introduce error; some measurement error thought to have been attributable to social desirability response bias now appears to be due to other factors instead, thus encouraging different approaches to fixing such problems; and a new theory of satisficing in questionnaire responding offers parsimonious explanations for a range of response patterns long recognized by psycholo-gists and survey researchers but previously not well understood.","author":[{"dropping-particle":"","family":"Krosnick","given":"Jon A.","non-dropping-particle":"","parse-names":false,"suffix":""}],"container-title":"Annual Review of Psychology","id":"ITEM-1","issue":"1","issued":{"date-parts":[["1999","2"]]},"page":"537-567","title":"SURVEY RESEARCH","type":"article-journal","volume":"50"},"prefix":"por.","uris":["http://www.mendeley.com/documents/?uuid=e41481f9-2217-4e08-b378-13cc4e86c600"]}],"mendeley":{"formattedCitation":"(por. Krosnick, 1999)","plainTextFormattedCitation":"(por. Krosnick, 1999)","previouslyFormattedCitation":"(por. Krosnick, 1999)"},"properties":{"noteIndex":0},"schema":"https://github.com/citation-style-language/schema/raw/master/csl-citation.json"}</w:instrText>
      </w:r>
      <w:r>
        <w:fldChar w:fldCharType="separate"/>
      </w:r>
      <w:r w:rsidR="00921CC1" w:rsidRPr="00921CC1">
        <w:rPr>
          <w:noProof/>
        </w:rPr>
        <w:t>(por. Krosnick, 1999)</w:t>
      </w:r>
      <w:r>
        <w:fldChar w:fldCharType="end"/>
      </w:r>
      <w:r>
        <w:t xml:space="preserve"> do doboru próby. Jest to metoda nieprobabilistyczna.</w:t>
      </w:r>
    </w:p>
    <w:p w14:paraId="7386A4FC" w14:textId="617FA8F3" w:rsidR="003C08E8" w:rsidRDefault="003C08E8" w:rsidP="003C08E8">
      <w:pPr>
        <w:pStyle w:val="Tytutabeli"/>
      </w:pPr>
      <w:bookmarkStart w:id="466" w:name="_Toc166286197"/>
      <w:r>
        <w:t xml:space="preserve">Tabela </w:t>
      </w:r>
      <w:r>
        <w:fldChar w:fldCharType="begin"/>
      </w:r>
      <w:r>
        <w:instrText xml:space="preserve"> SEQ Tabela \* ARABIC </w:instrText>
      </w:r>
      <w:r>
        <w:fldChar w:fldCharType="separate"/>
      </w:r>
      <w:r w:rsidR="00BF7D63">
        <w:rPr>
          <w:noProof/>
        </w:rPr>
        <w:t>63</w:t>
      </w:r>
      <w:r>
        <w:rPr>
          <w:noProof/>
        </w:rPr>
        <w:fldChar w:fldCharType="end"/>
      </w:r>
      <w:r>
        <w:t xml:space="preserve"> Statystyki rezultatów liczby uzyskanych odpowiedzi uczestników badania kwestionariuszowego</w:t>
      </w:r>
      <w:bookmarkEnd w:id="466"/>
    </w:p>
    <w:tbl>
      <w:tblPr>
        <w:tblStyle w:val="Tabela-Siatka"/>
        <w:tblW w:w="9071" w:type="dxa"/>
        <w:tblLook w:val="04A0" w:firstRow="1" w:lastRow="0" w:firstColumn="1" w:lastColumn="0" w:noHBand="0" w:noVBand="1"/>
      </w:tblPr>
      <w:tblGrid>
        <w:gridCol w:w="7370"/>
        <w:gridCol w:w="1701"/>
      </w:tblGrid>
      <w:tr w:rsidR="003C08E8" w:rsidRPr="008A7C5F" w14:paraId="6E145B62" w14:textId="77777777" w:rsidTr="00035BCA">
        <w:trPr>
          <w:cantSplit/>
          <w:tblHeader/>
        </w:trPr>
        <w:tc>
          <w:tcPr>
            <w:tcW w:w="7370" w:type="dxa"/>
            <w:vAlign w:val="center"/>
          </w:tcPr>
          <w:p w14:paraId="0F744DA3" w14:textId="77777777" w:rsidR="003C08E8" w:rsidRPr="008A7C5F" w:rsidRDefault="003C08E8" w:rsidP="005A1FE4">
            <w:pPr>
              <w:keepNext/>
              <w:ind w:firstLine="0"/>
              <w:jc w:val="left"/>
              <w:rPr>
                <w:b/>
                <w:bCs/>
                <w:sz w:val="18"/>
                <w:szCs w:val="18"/>
                <w:lang w:val="pl-PL"/>
              </w:rPr>
            </w:pPr>
            <w:r w:rsidRPr="008A7C5F">
              <w:rPr>
                <w:b/>
                <w:bCs/>
                <w:sz w:val="18"/>
                <w:szCs w:val="18"/>
                <w:lang w:val="pl-PL"/>
              </w:rPr>
              <w:t xml:space="preserve">Kategoria kwalifikacji odpowiedzi </w:t>
            </w:r>
          </w:p>
        </w:tc>
        <w:tc>
          <w:tcPr>
            <w:tcW w:w="1701" w:type="dxa"/>
            <w:vAlign w:val="center"/>
          </w:tcPr>
          <w:p w14:paraId="7BD323E1" w14:textId="77777777" w:rsidR="003C08E8" w:rsidRPr="008A7C5F" w:rsidRDefault="003C08E8" w:rsidP="005A1FE4">
            <w:pPr>
              <w:keepNext/>
              <w:ind w:firstLine="0"/>
              <w:jc w:val="center"/>
              <w:rPr>
                <w:b/>
                <w:bCs/>
                <w:sz w:val="18"/>
                <w:szCs w:val="18"/>
                <w:lang w:val="pl-PL"/>
              </w:rPr>
            </w:pPr>
            <w:r w:rsidRPr="008A7C5F">
              <w:rPr>
                <w:b/>
                <w:bCs/>
                <w:sz w:val="18"/>
                <w:szCs w:val="18"/>
                <w:lang w:val="pl-PL"/>
              </w:rPr>
              <w:t>Wartość</w:t>
            </w:r>
          </w:p>
        </w:tc>
      </w:tr>
      <w:tr w:rsidR="003C08E8" w:rsidRPr="008A7C5F" w14:paraId="2FA49D0A" w14:textId="77777777" w:rsidTr="00035BCA">
        <w:trPr>
          <w:cantSplit/>
        </w:trPr>
        <w:tc>
          <w:tcPr>
            <w:tcW w:w="7370" w:type="dxa"/>
          </w:tcPr>
          <w:p w14:paraId="1E02A721" w14:textId="77777777" w:rsidR="003C08E8" w:rsidRPr="008A7C5F" w:rsidRDefault="003C08E8" w:rsidP="00DB512C">
            <w:pPr>
              <w:pStyle w:val="TekstTabeli"/>
              <w:rPr>
                <w:lang w:val="pl-PL"/>
              </w:rPr>
            </w:pPr>
            <w:r w:rsidRPr="008A7C5F">
              <w:rPr>
                <w:lang w:val="pl-PL"/>
              </w:rPr>
              <w:t>Liczba rozpoczętych ankiet</w:t>
            </w:r>
          </w:p>
        </w:tc>
        <w:tc>
          <w:tcPr>
            <w:tcW w:w="1701" w:type="dxa"/>
          </w:tcPr>
          <w:p w14:paraId="66D25F73" w14:textId="77777777" w:rsidR="003C08E8" w:rsidRPr="008A7C5F" w:rsidRDefault="003C08E8" w:rsidP="00DB512C">
            <w:pPr>
              <w:pStyle w:val="TekstTabeli"/>
              <w:jc w:val="center"/>
              <w:rPr>
                <w:lang w:val="pl-PL"/>
              </w:rPr>
            </w:pPr>
            <w:r w:rsidRPr="008A7C5F">
              <w:rPr>
                <w:lang w:val="pl-PL"/>
              </w:rPr>
              <w:t>259</w:t>
            </w:r>
          </w:p>
        </w:tc>
      </w:tr>
      <w:tr w:rsidR="003C08E8" w:rsidRPr="008A7C5F" w14:paraId="507022A6" w14:textId="77777777" w:rsidTr="00035BCA">
        <w:trPr>
          <w:cantSplit/>
        </w:trPr>
        <w:tc>
          <w:tcPr>
            <w:tcW w:w="7370" w:type="dxa"/>
          </w:tcPr>
          <w:p w14:paraId="59294F70" w14:textId="77777777" w:rsidR="003C08E8" w:rsidRPr="008A7C5F" w:rsidRDefault="003C08E8" w:rsidP="00DB512C">
            <w:pPr>
              <w:pStyle w:val="TekstTabeli"/>
              <w:rPr>
                <w:lang w:val="pl-PL"/>
              </w:rPr>
            </w:pPr>
            <w:r w:rsidRPr="008A7C5F">
              <w:rPr>
                <w:lang w:val="pl-PL"/>
              </w:rPr>
              <w:t>Liczba zakończonych ankiet</w:t>
            </w:r>
          </w:p>
        </w:tc>
        <w:tc>
          <w:tcPr>
            <w:tcW w:w="1701" w:type="dxa"/>
          </w:tcPr>
          <w:p w14:paraId="20D96E7B" w14:textId="77777777" w:rsidR="003C08E8" w:rsidRPr="008A7C5F" w:rsidRDefault="003C08E8" w:rsidP="00DB512C">
            <w:pPr>
              <w:pStyle w:val="TekstTabeli"/>
              <w:jc w:val="center"/>
              <w:rPr>
                <w:lang w:val="pl-PL"/>
              </w:rPr>
            </w:pPr>
            <w:r w:rsidRPr="008A7C5F">
              <w:rPr>
                <w:lang w:val="pl-PL"/>
              </w:rPr>
              <w:t>138</w:t>
            </w:r>
          </w:p>
        </w:tc>
      </w:tr>
      <w:tr w:rsidR="003C08E8" w:rsidRPr="008A7C5F" w14:paraId="1EC498DE" w14:textId="77777777" w:rsidTr="00035BCA">
        <w:trPr>
          <w:cantSplit/>
        </w:trPr>
        <w:tc>
          <w:tcPr>
            <w:tcW w:w="7370" w:type="dxa"/>
          </w:tcPr>
          <w:p w14:paraId="78EE1C75" w14:textId="77777777" w:rsidR="003C08E8" w:rsidRPr="008A7C5F" w:rsidRDefault="003C08E8" w:rsidP="00DB512C">
            <w:pPr>
              <w:pStyle w:val="TekstTabeli"/>
              <w:rPr>
                <w:lang w:val="pl-PL"/>
              </w:rPr>
            </w:pPr>
            <w:r w:rsidRPr="008A7C5F">
              <w:rPr>
                <w:lang w:val="pl-PL"/>
              </w:rPr>
              <w:t>Proporcja liczby ankiet zakończonych do liczby ankiet rozpoczętych</w:t>
            </w:r>
          </w:p>
        </w:tc>
        <w:tc>
          <w:tcPr>
            <w:tcW w:w="1701" w:type="dxa"/>
          </w:tcPr>
          <w:p w14:paraId="61C6B2C2" w14:textId="77777777" w:rsidR="003C08E8" w:rsidRPr="008A7C5F" w:rsidRDefault="003C08E8" w:rsidP="00DB512C">
            <w:pPr>
              <w:pStyle w:val="TekstTabeli"/>
              <w:jc w:val="center"/>
              <w:rPr>
                <w:lang w:val="pl-PL"/>
              </w:rPr>
            </w:pPr>
            <w:r w:rsidRPr="008A7C5F">
              <w:rPr>
                <w:lang w:val="pl-PL"/>
              </w:rPr>
              <w:t>53,28%</w:t>
            </w:r>
          </w:p>
        </w:tc>
      </w:tr>
      <w:tr w:rsidR="003C08E8" w:rsidRPr="008A7C5F" w14:paraId="26591A27" w14:textId="77777777" w:rsidTr="00035BCA">
        <w:trPr>
          <w:cantSplit/>
        </w:trPr>
        <w:tc>
          <w:tcPr>
            <w:tcW w:w="7370" w:type="dxa"/>
          </w:tcPr>
          <w:p w14:paraId="77292EB3" w14:textId="77777777" w:rsidR="003C08E8" w:rsidRPr="008A7C5F" w:rsidRDefault="003C08E8" w:rsidP="00DB512C">
            <w:pPr>
              <w:pStyle w:val="TekstTabeli"/>
              <w:rPr>
                <w:lang w:val="pl-PL"/>
              </w:rPr>
            </w:pPr>
            <w:r w:rsidRPr="008A7C5F">
              <w:rPr>
                <w:lang w:val="pl-PL"/>
              </w:rPr>
              <w:t>Liczba respondentów ankiet rozpoczętych</w:t>
            </w:r>
            <w:r w:rsidRPr="00001D48">
              <w:rPr>
                <w:rStyle w:val="Odwoanieprzypisudolnego"/>
              </w:rPr>
              <w:footnoteReference w:id="46"/>
            </w:r>
          </w:p>
        </w:tc>
        <w:tc>
          <w:tcPr>
            <w:tcW w:w="1701" w:type="dxa"/>
          </w:tcPr>
          <w:p w14:paraId="01F16FC2" w14:textId="77777777" w:rsidR="003C08E8" w:rsidRPr="008A7C5F" w:rsidRDefault="003C08E8" w:rsidP="00DB512C">
            <w:pPr>
              <w:pStyle w:val="TekstTabeli"/>
              <w:jc w:val="center"/>
              <w:rPr>
                <w:lang w:val="pl-PL"/>
              </w:rPr>
            </w:pPr>
            <w:r w:rsidRPr="008A7C5F">
              <w:rPr>
                <w:lang w:val="pl-PL"/>
              </w:rPr>
              <w:t>249</w:t>
            </w:r>
          </w:p>
        </w:tc>
      </w:tr>
      <w:tr w:rsidR="003C08E8" w:rsidRPr="008A7C5F" w14:paraId="6ABCD3E8" w14:textId="77777777" w:rsidTr="00035BCA">
        <w:trPr>
          <w:cantSplit/>
        </w:trPr>
        <w:tc>
          <w:tcPr>
            <w:tcW w:w="7370" w:type="dxa"/>
          </w:tcPr>
          <w:p w14:paraId="434D183F" w14:textId="77777777" w:rsidR="003C08E8" w:rsidRPr="008A7C5F" w:rsidRDefault="003C08E8" w:rsidP="00DB512C">
            <w:pPr>
              <w:pStyle w:val="TekstTabeli"/>
              <w:rPr>
                <w:lang w:val="pl-PL"/>
              </w:rPr>
            </w:pPr>
            <w:r w:rsidRPr="008A7C5F">
              <w:rPr>
                <w:lang w:val="pl-PL"/>
              </w:rPr>
              <w:t>Liczba respondentów ankiet zakończonych</w:t>
            </w:r>
          </w:p>
        </w:tc>
        <w:tc>
          <w:tcPr>
            <w:tcW w:w="1701" w:type="dxa"/>
          </w:tcPr>
          <w:p w14:paraId="7FA7FDB4" w14:textId="77777777" w:rsidR="003C08E8" w:rsidRPr="008A7C5F" w:rsidRDefault="003C08E8" w:rsidP="00DB512C">
            <w:pPr>
              <w:pStyle w:val="TekstTabeli"/>
              <w:jc w:val="center"/>
              <w:rPr>
                <w:lang w:val="pl-PL"/>
              </w:rPr>
            </w:pPr>
            <w:r w:rsidRPr="008A7C5F">
              <w:rPr>
                <w:lang w:val="pl-PL"/>
              </w:rPr>
              <w:t>133</w:t>
            </w:r>
          </w:p>
        </w:tc>
      </w:tr>
      <w:tr w:rsidR="003C08E8" w:rsidRPr="008A7C5F" w14:paraId="48056AB8" w14:textId="77777777" w:rsidTr="00035BCA">
        <w:trPr>
          <w:cantSplit/>
        </w:trPr>
        <w:tc>
          <w:tcPr>
            <w:tcW w:w="7370" w:type="dxa"/>
          </w:tcPr>
          <w:p w14:paraId="691A4C50" w14:textId="77777777" w:rsidR="003C08E8" w:rsidRPr="008A7C5F" w:rsidRDefault="003C08E8" w:rsidP="00DB512C">
            <w:pPr>
              <w:pStyle w:val="TekstTabeli"/>
              <w:keepNext/>
              <w:rPr>
                <w:lang w:val="pl-PL"/>
              </w:rPr>
            </w:pPr>
            <w:r w:rsidRPr="008A7C5F">
              <w:rPr>
                <w:lang w:val="pl-PL"/>
              </w:rPr>
              <w:t xml:space="preserve">Proporcja liczby respondentów ankiet zakończonych do liczby respondentów ankiet </w:t>
            </w:r>
            <w:r>
              <w:rPr>
                <w:lang w:val="pl-PL"/>
              </w:rPr>
              <w:br/>
            </w:r>
            <w:r w:rsidRPr="008A7C5F">
              <w:rPr>
                <w:lang w:val="pl-PL"/>
              </w:rPr>
              <w:t>rozpoczętych</w:t>
            </w:r>
          </w:p>
        </w:tc>
        <w:tc>
          <w:tcPr>
            <w:tcW w:w="1701" w:type="dxa"/>
          </w:tcPr>
          <w:p w14:paraId="30EE7B85" w14:textId="77777777" w:rsidR="003C08E8" w:rsidRPr="008A7C5F" w:rsidRDefault="003C08E8" w:rsidP="00DB512C">
            <w:pPr>
              <w:pStyle w:val="TekstTabeli"/>
              <w:keepNext/>
              <w:jc w:val="center"/>
              <w:rPr>
                <w:lang w:val="pl-PL"/>
              </w:rPr>
            </w:pPr>
            <w:r w:rsidRPr="008A7C5F">
              <w:rPr>
                <w:lang w:val="pl-PL"/>
              </w:rPr>
              <w:t>53,41%</w:t>
            </w:r>
          </w:p>
        </w:tc>
      </w:tr>
    </w:tbl>
    <w:p w14:paraId="12DBE0AD" w14:textId="77777777" w:rsidR="003C08E8" w:rsidRDefault="003C08E8" w:rsidP="007770AA">
      <w:pPr>
        <w:pStyle w:val="rdo"/>
      </w:pPr>
      <w:r>
        <w:t>Źródło: opracowanie własne</w:t>
      </w:r>
    </w:p>
    <w:p w14:paraId="1846F96F" w14:textId="55855D77" w:rsidR="003C08E8" w:rsidRDefault="003C08E8" w:rsidP="003C08E8">
      <w:r>
        <w:t xml:space="preserve">Wartości proporcji ankiet zakończonych do rozpoczętych, zarówno dla ogółu uczestników badania, jak i dla odpowiedzi zakwalifikowanych na podstawie pytań filtrujących jako respondentów badania na poziomie 53%, należy uznać za niezbyt wysokie </w:t>
      </w:r>
      <w:r>
        <w:fldChar w:fldCharType="begin" w:fldLock="1"/>
      </w:r>
      <w:r w:rsidR="001A2624">
        <w:instrText>ADDIN CSL_CITATION {"citationItems":[{"id":"ITEM-1","itemData":{"author":[{"dropping-particle":"","family":"Vehovar","given":"Vasja","non-dropping-particle":"","parse-names":false,"suffix":""},{"dropping-particle":"","family":"Batagelj","given":"Zenel","non-dropping-particle":"","parse-names":false,"suffix":""},{"dropping-particle":"","family":"Manfreda","given":"Katja Lozar","non-dropping-particle":"","parse-names":false,"suffix":""},{"dropping-particle":"","family":"Zaletel","given":"Metka","non-dropping-particle":"","parse-names":false,"suffix":""}],"container-title":"Survey nonresponse","id":"ITEM-1","issued":{"date-parts":[["2002"]]},"page":"229-242","publisher":"John Wiley New York, NY","title":"Nonresponse in web surveys","type":"article-journal"},"prefix":"por.","uris":["http://www.mendeley.com/documents/?uuid=d7667fc7-a502-4e9e-bc82-625e3bc741c2"]},{"id":"ITEM-2","itemData":{"author":[{"dropping-particle":"","family":"Matzat","given":"Uwe","non-dropping-particle":"","parse-names":false,"suffix":""},{"dropping-particle":"","family":"Snijders","given":"Chris","non-dropping-particle":"","parse-names":false,"suffix":""},{"dropping-particle":"","family":"Horst","given":"Wouter","non-dropping-particle":"van der","parse-names":false,"suffix":""}],"container-title":"Social Psychology","id":"ITEM-2","issue":"1","issued":{"date-parts":[["2009"]]},"page":"43","publisher":"Hogrefe \\&amp; Huber Publishers","title":"Effects of different types of progress indicators on drop-out rates in web surveys.","type":"article-journal","volume":"40"},"uris":["http://www.mendeley.com/documents/?uuid=6fadb7fd-a84e-4020-a703-bc01fb81d098"]},{"id":"ITEM-3","itemData":{"DOI":"10.1080/10447310902864951","ISSN":"1044-7318","author":[{"dropping-particle":"","family":"Hoonakker","given":"Peter","non-dropping-particle":"","parse-names":false,"suffix":""},{"dropping-particle":"","family":"Carayon","given":"Pascale","non-dropping-particle":"","parse-names":false,"suffix":""}],"container-title":"International Journal of Human-Computer Interaction","id":"ITEM-3","issue":"5","issued":{"date-parts":[["2009","6","8"]]},"page":"348-373","title":"Questionnaire Survey Nonresponse: A Comparison of Postal Mail and Internet Surveys","type":"article-journal","volume":"25"},"uris":["http://www.mendeley.com/documents/?uuid=8d22d825-47eb-411f-87b8-6c02576f22cc"]},{"id":"ITEM-4","itemData":{"DOI":"10.1177/0894439313497468","ISSN":"0894-4393","abstract":"The use of progress indicators seems to be standard in many online surveys. Researchers include them in surveys in the hope they will help reduce drop-off rates. However, there is no consensus in the literature regarding their effects. In this meta-analysis, we analyzed 32 randomized experiments comparing drop-off rates of an experimental group who completed an online survey in which a progress indicator was shown to drop-off rates of a control group to whom the progress indicator was not shown. In all the studies, a drop-off was defined as a discontinuance of the survey (at any point) after it has begun, resulting in failure to complete the survey. Three types of progress indicators were analyzed: constant, fast-to-slow, and slow-to-fast. Our results show that, overall, using a constant progress indicator does not significantly help reduce drop-offs and that effectiveness of the progress indicator varies depending on the speed of indicator: Fast-to-slow indicators reduced drop-offs, whereas slow-to-fast indicators incr</w:instrText>
      </w:r>
      <w:r w:rsidR="001A2624" w:rsidRPr="00C25CFE">
        <w:rPr>
          <w:lang w:val="en-GB"/>
        </w:rPr>
        <w:instrText>eased drop-offs. We also found that among the studies in which a small incentive was promised, showing a constant progress indicator increased the drop-off rate. These findings question the common belief that progress indicators help reduce drop-off rates.","author":[{"dropping-particle":"","family":"Villar","given":"Ana","non-dropping-particle":"","parse-names":false,"suffix":""},{"dropping-particle":"","family":"Callegaro","given":"Mario","non-dropping-particle":"","parse-names":false,"suffix":""},{"dropping-particle":"","family":"Yang","given":"Yongwei","non-dropping-particle":"","parse-names":false,"suffix":""}],"container-title":"Social Science Computer Review","id":"ITEM-4","issue":"6","issued":{"date-parts":[["2013","12","19"]]},"page":"744-762","title":"Where Am I? A Meta-Analysis of Experiments on the Effects of Progress Indicators for Web Surveys","type":"article-journal","volume":"31"},"uris":["http://www.mendeley.com/documents/?uuid=da307dee-b707-41c3-8938-d697e977d02c"]}],"mendeley":{"formattedCitation":"(Hoonakker &amp; Carayon, 2009; Matzat i in., 2009; por. Vehovar i in., 2002; Villar i in., 2013)","plainTextFormattedCitation":"(Hoonakker &amp; Carayon, 2009; Matzat i in., 2009; por. Vehovar i in., 2002; Villar i in., 2013)","previouslyFormattedCitation":"(Hoonakker &amp; Carayon, 2009; Matzat i in., 2009; por. Vehovar i in., 2002; Villar i in., 2013)"},"properties":{"noteIndex":0},"schema":"https://github.com/citation-style-language/schema/raw/master/csl-citation.json"}</w:instrText>
      </w:r>
      <w:r>
        <w:fldChar w:fldCharType="separate"/>
      </w:r>
      <w:r w:rsidR="00921CC1" w:rsidRPr="00921CC1">
        <w:rPr>
          <w:noProof/>
          <w:lang w:val="en-GB"/>
        </w:rPr>
        <w:t xml:space="preserve">(Hoonakker &amp; Carayon, 2009; Matzat i in., 2009; por. </w:t>
      </w:r>
      <w:r w:rsidR="00921CC1" w:rsidRPr="00376614">
        <w:rPr>
          <w:noProof/>
          <w:lang w:val="en-GB"/>
        </w:rPr>
        <w:t>Vehovar i in., 2002; Villar i in., 2013)</w:t>
      </w:r>
      <w:r>
        <w:fldChar w:fldCharType="end"/>
      </w:r>
      <w:r w:rsidRPr="00376614">
        <w:rPr>
          <w:lang w:val="en-GB"/>
        </w:rPr>
        <w:t xml:space="preserve">. </w:t>
      </w:r>
      <w:r w:rsidRPr="00951BCE">
        <w:t xml:space="preserve">Wartości takie wskazują </w:t>
      </w:r>
      <w:r>
        <w:t>na dość długie lub skomplikowane badanie. Należy tu podkreślić, że istotnym ograniczeniem był brak możliwości zaimplementowania nieco bardziej zaawansowanej logiki wyświetlania uczestnikom badania stron z odpowiedziami. Prawdopodobnie najlepszą formą byłoby zastosowanie jednej strony z pytaniami filtrującymi, na której uczestnik badania miałby możliwość zadeklarować, do których grup interesariuszy uczelni wyższych należy. A następnie na podstawie tych odpowiedzi narzędzie badawcze wyświetla</w:t>
      </w:r>
      <w:r>
        <w:lastRenderedPageBreak/>
        <w:t>łoby jedynie te strony z pytaniami, które dotyczą wskazanych grup interesariuszy uczelni. W zastosowanym narzędziu wykorzystano jednak pewną formę ograniczenia liczby stron z wyświetlanymi pytaniami. Rozwiązanie to polegało na przedstawieniu uczestnikom badania strony z pytaniem filtrującym dotyczącym przynależności do kolejnej grupy interesariuszy. W przypadku odpowiedzi negatywnej następne strony z pytaniami nie wyświetlały się, a ankieta wyświetlała stronę z pytaniem o przynależność do kolejnej grupy interesariuszy. Należy uznać to techniczne ograniczenie za istotne dla stopnia przychylności uczestników badania do kontynuowania udzielania odpowiedzi na pytania. Natomiast w poszukiwaniach odpowiedniego narzędzia trudno było znaleźć takie, które pozwalałoby na sprawne zaprojektowanie kwestionariusza, choćby z taką formą ograniczenia długości badania, jaka została zastosowana.</w:t>
      </w:r>
    </w:p>
    <w:p w14:paraId="75DBCDB8" w14:textId="77777777" w:rsidR="003C08E8" w:rsidRDefault="003C08E8" w:rsidP="003C08E8">
      <w:r>
        <w:t>Kolejnym prawdopodobnie pomocnym usprawnieniem dla następnych badań tego rodzaju byłoby zmodyfikowanie kolejności wyświetlanych sekcji z pytaniami, tak by najpierw wyświetlić pytania metryczkowe, które zazwyczaj nie wymagają takiego zaangażowania intelektualnego, jak pytania dotyczące oceny uczelni itp.</w:t>
      </w:r>
    </w:p>
    <w:p w14:paraId="0C70071B" w14:textId="63470C51" w:rsidR="003C08E8" w:rsidRPr="00951BCE" w:rsidRDefault="003C08E8" w:rsidP="003C08E8">
      <w:r>
        <w:t xml:space="preserve">Po wstępnej analizie ilościowej odpowiedzi pełnych i niepełnych oraz pod względem kwalifikacji do badanej populacji (interesariusze uczelni wyższej) dokonano oczyszczenia odpowiedzi z oczywistych błędów. Ponadto było konieczne ustandaryzowanie lub skategoryzowanie zapisów odpowiedzi dotyczących niektórych pytań (głównie otwartych), by kolejne etapy analizy były łatwiejsze. Dla celów dalszych opisów pojęcie respondenta badania kwestionariuszowego będzie używane do określenia tych respondentów, którzy ukończyli ankietę. Jest to liczba 133 respondentów, wśród których pod względem deklarowanej płci proporcje są niemal równe (por.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w:t>
      </w:r>
    </w:p>
    <w:p w14:paraId="40CD42A4" w14:textId="07A5C7FF" w:rsidR="003C08E8" w:rsidRDefault="00CE38AC" w:rsidP="00244D55">
      <w:pPr>
        <w:pStyle w:val="Rysunek"/>
      </w:pPr>
      <w:r>
        <w:rPr>
          <w:noProof/>
        </w:rPr>
        <w:drawing>
          <wp:inline distT="0" distB="0" distL="0" distR="0" wp14:anchorId="28BC4091" wp14:editId="73344CB7">
            <wp:extent cx="2003337" cy="1512000"/>
            <wp:effectExtent l="0" t="0" r="0" b="0"/>
            <wp:docPr id="1294803861"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3337" cy="1512000"/>
                    </a:xfrm>
                    <a:prstGeom prst="rect">
                      <a:avLst/>
                    </a:prstGeom>
                    <a:noFill/>
                    <a:ln>
                      <a:noFill/>
                    </a:ln>
                  </pic:spPr>
                </pic:pic>
              </a:graphicData>
            </a:graphic>
          </wp:inline>
        </w:drawing>
      </w:r>
    </w:p>
    <w:p w14:paraId="1D827163" w14:textId="4A932629" w:rsidR="003C08E8" w:rsidRDefault="003C08E8" w:rsidP="003C08E8">
      <w:pPr>
        <w:pStyle w:val="Rysunek"/>
      </w:pPr>
      <w:bookmarkStart w:id="467" w:name="_Ref134900359"/>
      <w:bookmarkStart w:id="468" w:name="_Ref134900368"/>
      <w:bookmarkStart w:id="469" w:name="_Toc166286113"/>
      <w:r>
        <w:t xml:space="preserve">Rysunek </w:t>
      </w:r>
      <w:r>
        <w:fldChar w:fldCharType="begin"/>
      </w:r>
      <w:r>
        <w:instrText xml:space="preserve"> SEQ Rysunek \* ARABIC </w:instrText>
      </w:r>
      <w:r>
        <w:fldChar w:fldCharType="separate"/>
      </w:r>
      <w:r w:rsidR="00BF7D63">
        <w:rPr>
          <w:noProof/>
        </w:rPr>
        <w:t>31</w:t>
      </w:r>
      <w:r>
        <w:rPr>
          <w:noProof/>
        </w:rPr>
        <w:fldChar w:fldCharType="end"/>
      </w:r>
      <w:bookmarkEnd w:id="467"/>
      <w:r>
        <w:t xml:space="preserve"> Struktura respondentów badania kwestionariuszowego wg płci</w:t>
      </w:r>
      <w:bookmarkEnd w:id="468"/>
      <w:bookmarkEnd w:id="469"/>
    </w:p>
    <w:p w14:paraId="30449458" w14:textId="77777777" w:rsidR="003C08E8" w:rsidRPr="00D95B07" w:rsidRDefault="003C08E8" w:rsidP="007770AA">
      <w:pPr>
        <w:pStyle w:val="rdo"/>
        <w:rPr>
          <w:lang w:val="pl-PL"/>
        </w:rPr>
      </w:pPr>
      <w:r w:rsidRPr="00D95B07">
        <w:rPr>
          <w:lang w:val="pl-PL"/>
        </w:rPr>
        <w:t>Źródło: opracowanie własne</w:t>
      </w:r>
    </w:p>
    <w:p w14:paraId="51FBC258" w14:textId="61850C2E" w:rsidR="003C08E8" w:rsidRDefault="003C08E8" w:rsidP="003C08E8">
      <w:r>
        <w:t>Przedstawiona na wykresie po</w:t>
      </w:r>
      <w:r>
        <w:fldChar w:fldCharType="begin"/>
      </w:r>
      <w:r>
        <w:instrText xml:space="preserve"> REF _Ref134900368 \p \h </w:instrText>
      </w:r>
      <w:r>
        <w:fldChar w:fldCharType="separate"/>
      </w:r>
      <w:r w:rsidR="00BF7D63">
        <w:t>wyżej</w:t>
      </w:r>
      <w:r>
        <w:fldChar w:fldCharType="end"/>
      </w:r>
      <w:r>
        <w:t xml:space="preserve"> (</w:t>
      </w:r>
      <w:r>
        <w:fldChar w:fldCharType="begin"/>
      </w:r>
      <w:r>
        <w:instrText xml:space="preserve"> REF _Ref134900359 \h </w:instrText>
      </w:r>
      <w:r>
        <w:fldChar w:fldCharType="separate"/>
      </w:r>
      <w:r w:rsidR="00BF7D63">
        <w:t xml:space="preserve">Rysunek </w:t>
      </w:r>
      <w:r w:rsidR="00BF7D63">
        <w:rPr>
          <w:noProof/>
        </w:rPr>
        <w:t>31</w:t>
      </w:r>
      <w:r>
        <w:fldChar w:fldCharType="end"/>
      </w:r>
      <w:r>
        <w:t xml:space="preserve">) struktura respondentów badania kwestionariuszowego wg deklarowanej płci wskazuje na niemal równe liczby kobiet i mężczyzn z nieznaczną przewagę kobiet. Można więc stwierdzić, że pomimo nielosowej metody doboru próby uzyskano pod względem tego kryterium strukturę próby przypominającą strukturę populacji. Nieco odmiennie wygląda natomiast struktura pod względem kryterium wieku. W celu dokonania analizy grupy respondentów przedstawionej na </w:t>
      </w:r>
      <w:r w:rsidRPr="0024321C">
        <w:t>wykresie po</w:t>
      </w:r>
      <w:r>
        <w:fldChar w:fldCharType="begin"/>
      </w:r>
      <w:r>
        <w:instrText xml:space="preserve"> REF _Ref134900388 \p \h </w:instrText>
      </w:r>
      <w:r>
        <w:fldChar w:fldCharType="separate"/>
      </w:r>
      <w:r w:rsidR="00BF7D63">
        <w:t>niżej</w:t>
      </w:r>
      <w:r>
        <w:fldChar w:fldCharType="end"/>
      </w:r>
      <w:r w:rsidRPr="0024321C">
        <w:t xml:space="preserve"> </w:t>
      </w:r>
      <w:r>
        <w:t>(</w:t>
      </w:r>
      <w:r>
        <w:fldChar w:fldCharType="begin"/>
      </w:r>
      <w:r>
        <w:instrText xml:space="preserve"> REF _Ref134900397 \h </w:instrText>
      </w:r>
      <w:r>
        <w:fldChar w:fldCharType="separate"/>
      </w:r>
      <w:r w:rsidR="00BF7D63">
        <w:t xml:space="preserve">Rysunek </w:t>
      </w:r>
      <w:r w:rsidR="00BF7D63">
        <w:rPr>
          <w:noProof/>
        </w:rPr>
        <w:t>32</w:t>
      </w:r>
      <w:r>
        <w:fldChar w:fldCharType="end"/>
      </w:r>
      <w:r>
        <w:t xml:space="preserve">) należało najpierw pogrupować odpowiedzi respondentów w kategorie wiekowe. Do rozróżnienia pierwszych dwóch kategorii przyjęto wiek 25 lat, który jest dość typowy dla kończenia pełnego (dwustopniowego) trybu studiów do uzyskania tytułu magistra. </w:t>
      </w:r>
      <w:r>
        <w:lastRenderedPageBreak/>
        <w:t xml:space="preserve">Następne kategorie zostały określone jako kolejne okresy 10-letnie, aż do typowego wieku emerytalnego 65 lat. Najwyższa kategoria w niniejszej analizie została określona dla osób o wieku wyższym niż 65 lat. Należy tu zwrócić uwagę, że takie przyjęcie kategorii wiekowych nieco odbiega od konwencji przyjętej w analizach dotyczących studentów (19–24 lata) w rozdziale </w:t>
      </w:r>
      <w:r>
        <w:fldChar w:fldCharType="begin"/>
      </w:r>
      <w:r>
        <w:instrText xml:space="preserve"> REF _Ref66874449 \n \h </w:instrText>
      </w:r>
      <w:r>
        <w:fldChar w:fldCharType="separate"/>
      </w:r>
      <w:r w:rsidR="00BF7D63">
        <w:t>1.1.3</w:t>
      </w:r>
      <w:r>
        <w:fldChar w:fldCharType="end"/>
      </w:r>
      <w:r>
        <w:t xml:space="preserve"> (</w:t>
      </w:r>
      <w:r>
        <w:fldChar w:fldCharType="begin"/>
      </w:r>
      <w:r>
        <w:instrText xml:space="preserve"> REF _Ref66874449 \h </w:instrText>
      </w:r>
      <w:r>
        <w:fldChar w:fldCharType="separate"/>
      </w:r>
      <w:r w:rsidR="00BF7D63" w:rsidRPr="00233788">
        <w:t>Uwarunkowania funkcjonowania uczelni w Polsce</w:t>
      </w:r>
      <w:r>
        <w:fldChar w:fldCharType="end"/>
      </w:r>
      <w:r>
        <w:t>), gdyż tamte analizy były wykonywane na podstawie kategorii wiekowych definiowanych przez GUS w swoich raportach. Natomiast do analizy wyników badania celem było dobranie takich kategorii wiekowych, które z jednej strony przedstawiają jak najbardziej równie przedziały wiekowe, a z drugiej strony odnoszą się w jak największym stopniu do typowych charakterystycznych granic dla końca formalnej edukacji i wejścia na rynek pracy oraz dla wieku emerytalnego. Oczywiście, przy takich założeniach trudno nie wziąć pod uwagę, że obie wspomniane granice wiekowe są bardzo umowne i zmieniały się w ostatnich latach nie tylko ze względu na zmiany przepisów prawa, ale również na przemiany społeczno-kulturowe w zakresie kształcenia ustawicznego oraz coraz większej swobody zarówno podejmowania aktywności zawodowej jak i jej kończenia.</w:t>
      </w:r>
    </w:p>
    <w:p w14:paraId="425B83A8" w14:textId="39D4FF90" w:rsidR="003C08E8" w:rsidRDefault="00CE38AC" w:rsidP="00244D55">
      <w:pPr>
        <w:pStyle w:val="Rysunek"/>
      </w:pPr>
      <w:r>
        <w:rPr>
          <w:noProof/>
        </w:rPr>
        <w:drawing>
          <wp:inline distT="0" distB="0" distL="0" distR="0" wp14:anchorId="4CFF3BD6" wp14:editId="399D3AD7">
            <wp:extent cx="2928795" cy="1872000"/>
            <wp:effectExtent l="0" t="0" r="0" b="0"/>
            <wp:docPr id="173735576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8795" cy="1872000"/>
                    </a:xfrm>
                    <a:prstGeom prst="rect">
                      <a:avLst/>
                    </a:prstGeom>
                    <a:noFill/>
                    <a:ln>
                      <a:noFill/>
                    </a:ln>
                  </pic:spPr>
                </pic:pic>
              </a:graphicData>
            </a:graphic>
          </wp:inline>
        </w:drawing>
      </w:r>
    </w:p>
    <w:p w14:paraId="4BD6AE21" w14:textId="3538DC56" w:rsidR="003C08E8" w:rsidRDefault="003C08E8" w:rsidP="003C08E8">
      <w:pPr>
        <w:pStyle w:val="Rysunek"/>
      </w:pPr>
      <w:bookmarkStart w:id="470" w:name="_Ref134900397"/>
      <w:bookmarkStart w:id="471" w:name="_Ref134900388"/>
      <w:bookmarkStart w:id="472" w:name="_Ref134900624"/>
      <w:bookmarkStart w:id="473" w:name="_Toc166286114"/>
      <w:r>
        <w:t xml:space="preserve">Rysunek </w:t>
      </w:r>
      <w:r>
        <w:fldChar w:fldCharType="begin"/>
      </w:r>
      <w:r>
        <w:instrText xml:space="preserve"> SEQ Rysunek \* ARABIC </w:instrText>
      </w:r>
      <w:r>
        <w:fldChar w:fldCharType="separate"/>
      </w:r>
      <w:r w:rsidR="00BF7D63">
        <w:rPr>
          <w:noProof/>
        </w:rPr>
        <w:t>32</w:t>
      </w:r>
      <w:r>
        <w:rPr>
          <w:noProof/>
        </w:rPr>
        <w:fldChar w:fldCharType="end"/>
      </w:r>
      <w:bookmarkEnd w:id="470"/>
      <w:r>
        <w:t xml:space="preserve"> Struktura respondentów badania kwestionariuszowego wg kategorii wiekowych</w:t>
      </w:r>
      <w:bookmarkEnd w:id="471"/>
      <w:bookmarkEnd w:id="472"/>
      <w:bookmarkEnd w:id="473"/>
    </w:p>
    <w:p w14:paraId="05E309A0" w14:textId="77777777" w:rsidR="003C08E8" w:rsidRPr="00D95B07" w:rsidRDefault="003C08E8" w:rsidP="007770AA">
      <w:pPr>
        <w:pStyle w:val="rdo"/>
        <w:rPr>
          <w:lang w:val="pl-PL"/>
        </w:rPr>
      </w:pPr>
      <w:r w:rsidRPr="00D95B07">
        <w:rPr>
          <w:lang w:val="pl-PL"/>
        </w:rPr>
        <w:t>Źródło: opracowanie własne</w:t>
      </w:r>
    </w:p>
    <w:p w14:paraId="71F4E63C" w14:textId="4EC53924" w:rsidR="003C08E8" w:rsidRDefault="003C08E8" w:rsidP="003C08E8">
      <w:r>
        <w:t xml:space="preserve">W badaniu kwestionariuszowym znaczną większość (ok. 2/3) respondentów stanowiły osoby w wieku znajdującym się w przedziale 26–45 lat. Prawdopodobnym wytłumaczeniem jest bardzo duża reprezentacja absolwentów uczelni w próbie. Z dużym prawdopodobieństwem można stwierdzić, że udział osób w wieku poniżej 26 lat na poziomie 7% jest znacznie niższy niż w całej populacji interesariuszy uczelni wyższych. Porównując strukturę grupy badawczej ze strukturą ludności Polski w roku 2020 (por. </w:t>
      </w:r>
      <w:r>
        <w:fldChar w:fldCharType="begin"/>
      </w:r>
      <w:r>
        <w:instrText xml:space="preserve"> REF _Ref134898291 \h </w:instrText>
      </w:r>
      <w:r>
        <w:fldChar w:fldCharType="separate"/>
      </w:r>
      <w:r w:rsidR="00BF7D63">
        <w:t xml:space="preserve">Tabela </w:t>
      </w:r>
      <w:r w:rsidR="00BF7D63">
        <w:rPr>
          <w:noProof/>
        </w:rPr>
        <w:t>64</w:t>
      </w:r>
      <w:r>
        <w:fldChar w:fldCharType="end"/>
      </w:r>
      <w:r>
        <w:t>) można stwierdzić z całą pewnością, że grupa wiekowa 19-–25 lat jest niedoreprezentowana</w:t>
      </w:r>
      <w:r w:rsidRPr="00001D48">
        <w:rPr>
          <w:rStyle w:val="Odwoanieprzypisudolnego"/>
        </w:rPr>
        <w:footnoteReference w:id="47"/>
      </w:r>
      <w:r>
        <w:t>.</w:t>
      </w:r>
    </w:p>
    <w:p w14:paraId="5B3184F4" w14:textId="1B01E6D9" w:rsidR="003C08E8" w:rsidRDefault="003C08E8" w:rsidP="003C08E8">
      <w:pPr>
        <w:pStyle w:val="Tytutabeli"/>
      </w:pPr>
      <w:bookmarkStart w:id="474" w:name="_Ref134898291"/>
      <w:bookmarkStart w:id="475" w:name="_Toc166286198"/>
      <w:r>
        <w:lastRenderedPageBreak/>
        <w:t xml:space="preserve">Tabela </w:t>
      </w:r>
      <w:r>
        <w:fldChar w:fldCharType="begin"/>
      </w:r>
      <w:r>
        <w:instrText xml:space="preserve"> SEQ Tabela \* ARABIC </w:instrText>
      </w:r>
      <w:r>
        <w:fldChar w:fldCharType="separate"/>
      </w:r>
      <w:r w:rsidR="00BF7D63">
        <w:rPr>
          <w:noProof/>
        </w:rPr>
        <w:t>64</w:t>
      </w:r>
      <w:r>
        <w:rPr>
          <w:noProof/>
        </w:rPr>
        <w:fldChar w:fldCharType="end"/>
      </w:r>
      <w:bookmarkEnd w:id="474"/>
      <w:r>
        <w:t xml:space="preserve"> Liczba ludności Polski na dzień 31 grudnia 2020 r. wg wybranych kategorii wiekowych</w:t>
      </w:r>
      <w:bookmarkEnd w:id="475"/>
    </w:p>
    <w:tbl>
      <w:tblPr>
        <w:tblStyle w:val="Tabela-Siatka"/>
        <w:tblW w:w="9072" w:type="dxa"/>
        <w:tblLayout w:type="fixed"/>
        <w:tblLook w:val="04A0" w:firstRow="1" w:lastRow="0" w:firstColumn="1" w:lastColumn="0" w:noHBand="0" w:noVBand="1"/>
      </w:tblPr>
      <w:tblGrid>
        <w:gridCol w:w="1417"/>
        <w:gridCol w:w="3402"/>
        <w:gridCol w:w="4253"/>
      </w:tblGrid>
      <w:tr w:rsidR="003C08E8" w:rsidRPr="00E13812" w14:paraId="1758D64B" w14:textId="77777777" w:rsidTr="005A1FE4">
        <w:trPr>
          <w:cantSplit/>
          <w:trHeight w:val="285"/>
          <w:tblHeader/>
        </w:trPr>
        <w:tc>
          <w:tcPr>
            <w:tcW w:w="1418" w:type="dxa"/>
            <w:noWrap/>
            <w:vAlign w:val="center"/>
            <w:hideMark/>
          </w:tcPr>
          <w:p w14:paraId="15C679E8"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Kategoria wiekowa</w:t>
            </w:r>
          </w:p>
        </w:tc>
        <w:tc>
          <w:tcPr>
            <w:tcW w:w="3402" w:type="dxa"/>
            <w:noWrap/>
            <w:vAlign w:val="center"/>
            <w:hideMark/>
          </w:tcPr>
          <w:p w14:paraId="7A3F7705" w14:textId="77777777"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Liczba ludności Polski w 2020 r. w ramach kategorii wiekowej</w:t>
            </w:r>
          </w:p>
        </w:tc>
        <w:tc>
          <w:tcPr>
            <w:tcW w:w="4253" w:type="dxa"/>
            <w:vAlign w:val="center"/>
          </w:tcPr>
          <w:p w14:paraId="6FC5EE6E" w14:textId="666ADEA6" w:rsidR="003C08E8" w:rsidRPr="005A1FE4" w:rsidRDefault="003C08E8" w:rsidP="005A1FE4">
            <w:pPr>
              <w:keepNext/>
              <w:spacing w:before="0" w:line="240" w:lineRule="auto"/>
              <w:ind w:firstLine="0"/>
              <w:jc w:val="center"/>
              <w:rPr>
                <w:rFonts w:eastAsia="Times New Roman" w:cs="Arial"/>
                <w:b/>
                <w:bCs/>
                <w:color w:val="000000"/>
                <w:sz w:val="18"/>
                <w:szCs w:val="18"/>
                <w:lang w:val="pl-PL" w:eastAsia="pl-PL"/>
              </w:rPr>
            </w:pPr>
            <w:r w:rsidRPr="005A1FE4">
              <w:rPr>
                <w:rFonts w:eastAsia="Times New Roman" w:cs="Arial"/>
                <w:b/>
                <w:bCs/>
                <w:color w:val="000000"/>
                <w:sz w:val="18"/>
                <w:szCs w:val="18"/>
                <w:lang w:val="pl-PL" w:eastAsia="pl-PL"/>
              </w:rPr>
              <w:t>Udział liczby ludności kategorii wiekowej w liczbie ludności Polski w wieku powyżej 18</w:t>
            </w:r>
            <w:r w:rsidR="005A1FE4">
              <w:rPr>
                <w:rFonts w:eastAsia="Times New Roman" w:cs="Arial"/>
                <w:b/>
                <w:bCs/>
                <w:color w:val="000000"/>
                <w:sz w:val="18"/>
                <w:szCs w:val="18"/>
                <w:lang w:val="pl-PL" w:eastAsia="pl-PL"/>
              </w:rPr>
              <w:t> </w:t>
            </w:r>
            <w:r w:rsidRPr="005A1FE4">
              <w:rPr>
                <w:rFonts w:eastAsia="Times New Roman" w:cs="Arial"/>
                <w:b/>
                <w:bCs/>
                <w:color w:val="000000"/>
                <w:sz w:val="18"/>
                <w:szCs w:val="18"/>
                <w:lang w:val="pl-PL" w:eastAsia="pl-PL"/>
              </w:rPr>
              <w:t>lat</w:t>
            </w:r>
          </w:p>
        </w:tc>
      </w:tr>
      <w:tr w:rsidR="003C08E8" w:rsidRPr="00E13812" w14:paraId="253443ED" w14:textId="77777777" w:rsidTr="00035BCA">
        <w:trPr>
          <w:cantSplit/>
          <w:trHeight w:val="285"/>
        </w:trPr>
        <w:tc>
          <w:tcPr>
            <w:tcW w:w="1418" w:type="dxa"/>
            <w:noWrap/>
            <w:hideMark/>
          </w:tcPr>
          <w:p w14:paraId="4621B71D"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pow. 65 lat</w:t>
            </w:r>
          </w:p>
        </w:tc>
        <w:tc>
          <w:tcPr>
            <w:tcW w:w="3402" w:type="dxa"/>
            <w:noWrap/>
            <w:hideMark/>
          </w:tcPr>
          <w:p w14:paraId="167AB266"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6 580 294</w:t>
            </w:r>
          </w:p>
        </w:tc>
        <w:tc>
          <w:tcPr>
            <w:tcW w:w="4253" w:type="dxa"/>
          </w:tcPr>
          <w:p w14:paraId="7C1AA4E1"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21,26%</w:t>
            </w:r>
          </w:p>
        </w:tc>
      </w:tr>
      <w:tr w:rsidR="003C08E8" w:rsidRPr="00E13812" w14:paraId="53FA410B" w14:textId="77777777" w:rsidTr="00035BCA">
        <w:trPr>
          <w:cantSplit/>
          <w:trHeight w:val="285"/>
        </w:trPr>
        <w:tc>
          <w:tcPr>
            <w:tcW w:w="1418" w:type="dxa"/>
            <w:noWrap/>
            <w:hideMark/>
          </w:tcPr>
          <w:p w14:paraId="611E9C0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56</w:t>
            </w:r>
            <w:r w:rsidRPr="005A1FE4">
              <w:rPr>
                <w:sz w:val="18"/>
                <w:szCs w:val="18"/>
              </w:rPr>
              <w:t>–</w:t>
            </w:r>
            <w:r w:rsidRPr="005A1FE4">
              <w:rPr>
                <w:rFonts w:eastAsia="Times New Roman" w:cs="Arial"/>
                <w:color w:val="000000"/>
                <w:sz w:val="18"/>
                <w:szCs w:val="18"/>
                <w:lang w:eastAsia="pl-PL"/>
              </w:rPr>
              <w:t>65 lat</w:t>
            </w:r>
          </w:p>
        </w:tc>
        <w:tc>
          <w:tcPr>
            <w:tcW w:w="3402" w:type="dxa"/>
            <w:noWrap/>
            <w:hideMark/>
          </w:tcPr>
          <w:p w14:paraId="6E55D7C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5 093 382</w:t>
            </w:r>
          </w:p>
        </w:tc>
        <w:tc>
          <w:tcPr>
            <w:tcW w:w="4253" w:type="dxa"/>
          </w:tcPr>
          <w:p w14:paraId="6E44799C"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16,45%</w:t>
            </w:r>
          </w:p>
        </w:tc>
      </w:tr>
      <w:tr w:rsidR="003C08E8" w:rsidRPr="00E13812" w14:paraId="64E3FA31" w14:textId="77777777" w:rsidTr="00035BCA">
        <w:trPr>
          <w:cantSplit/>
          <w:trHeight w:val="285"/>
        </w:trPr>
        <w:tc>
          <w:tcPr>
            <w:tcW w:w="1418" w:type="dxa"/>
            <w:noWrap/>
            <w:hideMark/>
          </w:tcPr>
          <w:p w14:paraId="429E281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46</w:t>
            </w:r>
            <w:r w:rsidRPr="005A1FE4">
              <w:rPr>
                <w:sz w:val="18"/>
                <w:szCs w:val="18"/>
              </w:rPr>
              <w:t>–</w:t>
            </w:r>
            <w:r w:rsidRPr="005A1FE4">
              <w:rPr>
                <w:rFonts w:eastAsia="Times New Roman" w:cs="Arial"/>
                <w:color w:val="000000"/>
                <w:sz w:val="18"/>
                <w:szCs w:val="18"/>
                <w:lang w:eastAsia="pl-PL"/>
              </w:rPr>
              <w:t>55 lat</w:t>
            </w:r>
          </w:p>
        </w:tc>
        <w:tc>
          <w:tcPr>
            <w:tcW w:w="3402" w:type="dxa"/>
            <w:noWrap/>
            <w:hideMark/>
          </w:tcPr>
          <w:p w14:paraId="48743C04"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4 842 506</w:t>
            </w:r>
          </w:p>
        </w:tc>
        <w:tc>
          <w:tcPr>
            <w:tcW w:w="4253" w:type="dxa"/>
          </w:tcPr>
          <w:p w14:paraId="2E2F3A8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15,64%</w:t>
            </w:r>
          </w:p>
        </w:tc>
      </w:tr>
      <w:tr w:rsidR="003C08E8" w:rsidRPr="00E13812" w14:paraId="47FDE76E" w14:textId="77777777" w:rsidTr="00035BCA">
        <w:trPr>
          <w:cantSplit/>
          <w:trHeight w:val="285"/>
        </w:trPr>
        <w:tc>
          <w:tcPr>
            <w:tcW w:w="1418" w:type="dxa"/>
            <w:noWrap/>
            <w:hideMark/>
          </w:tcPr>
          <w:p w14:paraId="190224C3"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36</w:t>
            </w:r>
            <w:r w:rsidRPr="005A1FE4">
              <w:rPr>
                <w:sz w:val="18"/>
                <w:szCs w:val="18"/>
              </w:rPr>
              <w:t>–</w:t>
            </w:r>
            <w:r w:rsidRPr="005A1FE4">
              <w:rPr>
                <w:rFonts w:eastAsia="Times New Roman" w:cs="Arial"/>
                <w:color w:val="000000"/>
                <w:sz w:val="18"/>
                <w:szCs w:val="18"/>
                <w:lang w:eastAsia="pl-PL"/>
              </w:rPr>
              <w:t>45 lat</w:t>
            </w:r>
          </w:p>
        </w:tc>
        <w:tc>
          <w:tcPr>
            <w:tcW w:w="3402" w:type="dxa"/>
            <w:noWrap/>
            <w:hideMark/>
          </w:tcPr>
          <w:p w14:paraId="02490318"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6 251 278</w:t>
            </w:r>
          </w:p>
        </w:tc>
        <w:tc>
          <w:tcPr>
            <w:tcW w:w="4253" w:type="dxa"/>
          </w:tcPr>
          <w:p w14:paraId="46085050"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20,19%</w:t>
            </w:r>
          </w:p>
        </w:tc>
      </w:tr>
      <w:tr w:rsidR="003C08E8" w:rsidRPr="00E13812" w14:paraId="29D1B3FE" w14:textId="77777777" w:rsidTr="00035BCA">
        <w:trPr>
          <w:cantSplit/>
          <w:trHeight w:val="285"/>
        </w:trPr>
        <w:tc>
          <w:tcPr>
            <w:tcW w:w="1418" w:type="dxa"/>
            <w:noWrap/>
            <w:hideMark/>
          </w:tcPr>
          <w:p w14:paraId="72A433AF"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26</w:t>
            </w:r>
            <w:r w:rsidRPr="005A1FE4">
              <w:rPr>
                <w:sz w:val="18"/>
                <w:szCs w:val="18"/>
              </w:rPr>
              <w:t>–</w:t>
            </w:r>
            <w:r w:rsidRPr="005A1FE4">
              <w:rPr>
                <w:rFonts w:eastAsia="Times New Roman" w:cs="Arial"/>
                <w:color w:val="000000"/>
                <w:sz w:val="18"/>
                <w:szCs w:val="18"/>
                <w:lang w:eastAsia="pl-PL"/>
              </w:rPr>
              <w:t>35 lat</w:t>
            </w:r>
          </w:p>
        </w:tc>
        <w:tc>
          <w:tcPr>
            <w:tcW w:w="3402" w:type="dxa"/>
            <w:noWrap/>
            <w:hideMark/>
          </w:tcPr>
          <w:p w14:paraId="205FC0C7"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5 421 695</w:t>
            </w:r>
          </w:p>
        </w:tc>
        <w:tc>
          <w:tcPr>
            <w:tcW w:w="4253" w:type="dxa"/>
          </w:tcPr>
          <w:p w14:paraId="1473640B" w14:textId="77777777" w:rsidR="003C08E8" w:rsidRPr="005A1FE4" w:rsidRDefault="003C08E8" w:rsidP="00035BCA">
            <w:pPr>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17,51%</w:t>
            </w:r>
          </w:p>
        </w:tc>
      </w:tr>
      <w:tr w:rsidR="003C08E8" w:rsidRPr="00E13812" w14:paraId="2597CE96" w14:textId="77777777" w:rsidTr="00035BCA">
        <w:trPr>
          <w:cantSplit/>
          <w:trHeight w:val="285"/>
        </w:trPr>
        <w:tc>
          <w:tcPr>
            <w:tcW w:w="1418" w:type="dxa"/>
            <w:noWrap/>
            <w:hideMark/>
          </w:tcPr>
          <w:p w14:paraId="6CF2E160"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19</w:t>
            </w:r>
            <w:r w:rsidRPr="005A1FE4">
              <w:rPr>
                <w:sz w:val="18"/>
                <w:szCs w:val="18"/>
              </w:rPr>
              <w:t>–</w:t>
            </w:r>
            <w:r w:rsidRPr="005A1FE4">
              <w:rPr>
                <w:rFonts w:eastAsia="Times New Roman" w:cs="Arial"/>
                <w:color w:val="000000"/>
                <w:sz w:val="18"/>
                <w:szCs w:val="18"/>
                <w:lang w:eastAsia="pl-PL"/>
              </w:rPr>
              <w:t>25 lat</w:t>
            </w:r>
          </w:p>
        </w:tc>
        <w:tc>
          <w:tcPr>
            <w:tcW w:w="3402" w:type="dxa"/>
            <w:noWrap/>
            <w:hideMark/>
          </w:tcPr>
          <w:p w14:paraId="3CBD125E"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3 229 968</w:t>
            </w:r>
          </w:p>
        </w:tc>
        <w:tc>
          <w:tcPr>
            <w:tcW w:w="4253" w:type="dxa"/>
          </w:tcPr>
          <w:p w14:paraId="3C76689B" w14:textId="77777777" w:rsidR="003C08E8" w:rsidRPr="005A1FE4" w:rsidRDefault="003C08E8" w:rsidP="005A1FE4">
            <w:pPr>
              <w:keepNext/>
              <w:spacing w:before="0" w:line="240" w:lineRule="auto"/>
              <w:ind w:firstLine="0"/>
              <w:jc w:val="center"/>
              <w:rPr>
                <w:rFonts w:eastAsia="Times New Roman" w:cs="Arial"/>
                <w:color w:val="000000"/>
                <w:sz w:val="18"/>
                <w:szCs w:val="18"/>
                <w:lang w:eastAsia="pl-PL"/>
              </w:rPr>
            </w:pPr>
            <w:r w:rsidRPr="005A1FE4">
              <w:rPr>
                <w:rFonts w:eastAsia="Times New Roman" w:cs="Arial"/>
                <w:color w:val="000000"/>
                <w:sz w:val="18"/>
                <w:szCs w:val="18"/>
                <w:lang w:eastAsia="pl-PL"/>
              </w:rPr>
              <w:t>10,43%</w:t>
            </w:r>
          </w:p>
        </w:tc>
      </w:tr>
    </w:tbl>
    <w:p w14:paraId="4BDD26E2" w14:textId="48A26E42"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Demograficzny","type":"report"},"uris":["http://www.mendeley.com/documents/?uuid=635d2def-6d44-4972-bdda-d8b99860e16d"]}],"mendeley":{"formattedCitation":"(GUS, 2021a)","plainTextFormattedCitation":"(GUS, 2021a)","previouslyFormattedCitation":"(GUS, 2021a)"},"properties":{"noteIndex":0},"schema":"https://github.com/citation-style-language/schema/raw/master/csl-citation.json"}</w:instrText>
      </w:r>
      <w:r>
        <w:fldChar w:fldCharType="separate"/>
      </w:r>
      <w:r w:rsidR="00921CC1" w:rsidRPr="00D95B07">
        <w:rPr>
          <w:noProof/>
          <w:lang w:val="pl-PL"/>
        </w:rPr>
        <w:t>(GUS, 2021a)</w:t>
      </w:r>
      <w:r>
        <w:fldChar w:fldCharType="end"/>
      </w:r>
    </w:p>
    <w:p w14:paraId="7E29967F" w14:textId="4E70E458" w:rsidR="003C08E8" w:rsidRDefault="003C08E8" w:rsidP="003C08E8">
      <w:r>
        <w:t xml:space="preserve">Ze względu na to, iż populacja badana nie jest tożsama z populacją Polski wśród osób dorosłych, to na podstawie analogicznego porównania nie można wyciągnąć jednoznacznego wniosku o nadreprezentacji grup wiekowych 26–35 lat oraz 36–45 lat w badaniu kwestionariuszowym. Aby dokonać nieco lepszego oszacowania liczebności populacji badanej (interesariusze uczelni wyższych), należałoby posłużyć się informacjami o liczbie osób z wykształceniem wyższym w Polsce. Ze względu na to, iż takie informacje nie są przypisane do bazy danych PESEL, dostęp do nich jest bardziej ograniczony niż do danych demograficznych. Natomiast na podstawie wstępnych wyników Narodowego Spisu Ludności 2021 można stwierdzić, że osoby z wyższym wykształceniem w Polsce to niemal 20% całej populacji (7,6 mln z 38,4 mln), natomiast udział studentów (1,2 mln) to ok. 3% </w:t>
      </w:r>
      <w:r>
        <w:fldChar w:fldCharType="begin" w:fldLock="1"/>
      </w:r>
      <w:r w:rsidR="001A2624">
        <w:instrText>ADDIN CSL_CITATION {"citationItems":[{"id":"ITEM-1","itemData":{"author":[{"dropping-particle":"","family":"GUS","given":"","non-dropping-particle":"","parse-names":false,"suffix":""}],"id":"ITEM-1","issued":{"date-parts":[["2022"]]},"number-of-pages":"1-8","title":"Ludność według cech społecznych – wyniki wstępne NSP 2021","type":"report"},"uris":["http://www.mendeley.com/documents/?uuid=4f7984b9-a5f0-4603-ba4a-b89352726786"]}],"mendeley":{"formattedCitation":"(GUS, 2022a)","plainTextFormattedCitation":"(GUS, 2022a)","previouslyFormattedCitation":"(GUS, 2022a)"},"properties":{"noteIndex":0},"schema":"https://github.com/citation-style-language/schema/raw/master/csl-citation.json"}</w:instrText>
      </w:r>
      <w:r>
        <w:fldChar w:fldCharType="separate"/>
      </w:r>
      <w:r w:rsidR="00921CC1" w:rsidRPr="00921CC1">
        <w:rPr>
          <w:noProof/>
        </w:rPr>
        <w:t>(GUS, 2022a)</w:t>
      </w:r>
      <w:r>
        <w:fldChar w:fldCharType="end"/>
      </w:r>
      <w:r>
        <w:t>. Zatem wśród osób w wieku powyżej 25 lat udział osób z wyższym wykształceniem w przybliżeniu wynosi 27% (7,6 mln z 28,2 mln). Na tej podstawie oszacowano strukturę wiekową populacji badanej w zakresie grup studentów i absolwentów. Wyniki tego oszacowania przedstawiono w tabeli po</w:t>
      </w:r>
      <w:r>
        <w:fldChar w:fldCharType="begin"/>
      </w:r>
      <w:r>
        <w:instrText xml:space="preserve"> REF _Ref134898325 \p \h </w:instrText>
      </w:r>
      <w:r>
        <w:fldChar w:fldCharType="separate"/>
      </w:r>
      <w:r w:rsidR="00BF7D63">
        <w:t>niżej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w:t>
      </w:r>
    </w:p>
    <w:p w14:paraId="1C7F83A5" w14:textId="247AAD50" w:rsidR="003C08E8" w:rsidRDefault="003C08E8" w:rsidP="003C08E8">
      <w:pPr>
        <w:pStyle w:val="Tytutabeli"/>
      </w:pPr>
      <w:bookmarkStart w:id="476" w:name="_Ref134898333"/>
      <w:bookmarkStart w:id="477" w:name="_Ref134898325"/>
      <w:bookmarkStart w:id="478" w:name="_Toc166286199"/>
      <w:r>
        <w:t xml:space="preserve">Tabela </w:t>
      </w:r>
      <w:r>
        <w:fldChar w:fldCharType="begin"/>
      </w:r>
      <w:r>
        <w:instrText xml:space="preserve"> SEQ Tabela \* ARABIC </w:instrText>
      </w:r>
      <w:r>
        <w:fldChar w:fldCharType="separate"/>
      </w:r>
      <w:r w:rsidR="00BF7D63">
        <w:rPr>
          <w:noProof/>
        </w:rPr>
        <w:t>65</w:t>
      </w:r>
      <w:r>
        <w:rPr>
          <w:noProof/>
        </w:rPr>
        <w:fldChar w:fldCharType="end"/>
      </w:r>
      <w:bookmarkEnd w:id="476"/>
      <w:r>
        <w:t xml:space="preserve"> </w:t>
      </w:r>
      <w:r w:rsidRPr="008541D0">
        <w:t>Oszacowanie struktury populacji badanej absolwentów i studentów wg wybranych grup wiekowych</w:t>
      </w:r>
      <w:bookmarkEnd w:id="477"/>
      <w:bookmarkEnd w:id="478"/>
    </w:p>
    <w:tbl>
      <w:tblPr>
        <w:tblStyle w:val="Tabela-Siatka"/>
        <w:tblW w:w="8787" w:type="dxa"/>
        <w:tblLook w:val="04A0" w:firstRow="1" w:lastRow="0" w:firstColumn="1" w:lastColumn="0" w:noHBand="0" w:noVBand="1"/>
      </w:tblPr>
      <w:tblGrid>
        <w:gridCol w:w="1417"/>
        <w:gridCol w:w="3685"/>
        <w:gridCol w:w="3685"/>
      </w:tblGrid>
      <w:tr w:rsidR="003C08E8" w:rsidRPr="008541D0" w14:paraId="668C03A4" w14:textId="77777777" w:rsidTr="005A1FE4">
        <w:trPr>
          <w:trHeight w:val="285"/>
        </w:trPr>
        <w:tc>
          <w:tcPr>
            <w:tcW w:w="1417" w:type="dxa"/>
            <w:noWrap/>
            <w:vAlign w:val="center"/>
          </w:tcPr>
          <w:p w14:paraId="62EA0E02" w14:textId="77777777" w:rsidR="003C08E8" w:rsidRPr="000574A6" w:rsidRDefault="003C08E8" w:rsidP="005A1FE4">
            <w:pPr>
              <w:keepNext/>
              <w:spacing w:before="0" w:line="240" w:lineRule="auto"/>
              <w:ind w:firstLine="0"/>
              <w:jc w:val="center"/>
              <w:rPr>
                <w:rFonts w:eastAsia="Times New Roman" w:cs="Arial"/>
                <w:b/>
                <w:bCs/>
                <w:color w:val="000000"/>
                <w:sz w:val="18"/>
                <w:szCs w:val="18"/>
                <w:lang w:eastAsia="pl-PL"/>
              </w:rPr>
            </w:pPr>
            <w:r w:rsidRPr="000574A6">
              <w:rPr>
                <w:rFonts w:eastAsia="Times New Roman" w:cs="Arial"/>
                <w:b/>
                <w:bCs/>
                <w:color w:val="000000"/>
                <w:sz w:val="18"/>
                <w:szCs w:val="18"/>
                <w:lang w:eastAsia="pl-PL"/>
              </w:rPr>
              <w:t>Kategoria wiekowa</w:t>
            </w:r>
          </w:p>
        </w:tc>
        <w:tc>
          <w:tcPr>
            <w:tcW w:w="3685" w:type="dxa"/>
            <w:noWrap/>
            <w:vAlign w:val="center"/>
          </w:tcPr>
          <w:p w14:paraId="48283DFD" w14:textId="260BFBA1"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Oszacowana liczebność grupy </w:t>
            </w:r>
            <w:r w:rsidRPr="000574A6">
              <w:rPr>
                <w:rFonts w:eastAsia="Times New Roman" w:cs="Arial"/>
                <w:b/>
                <w:bCs/>
                <w:color w:val="000000"/>
                <w:sz w:val="18"/>
                <w:szCs w:val="18"/>
                <w:lang w:val="pl-PL" w:eastAsia="pl-PL"/>
              </w:rPr>
              <w:br/>
              <w:t xml:space="preserve">wiekowej populacji badanej wśród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studentów i absolwentów</w:t>
            </w:r>
          </w:p>
        </w:tc>
        <w:tc>
          <w:tcPr>
            <w:tcW w:w="3685" w:type="dxa"/>
            <w:noWrap/>
            <w:vAlign w:val="center"/>
          </w:tcPr>
          <w:p w14:paraId="4ADEF5E4" w14:textId="34C1292E" w:rsidR="003C08E8" w:rsidRPr="000574A6" w:rsidRDefault="003C08E8" w:rsidP="005A1FE4">
            <w:pPr>
              <w:keepNext/>
              <w:spacing w:before="0" w:line="240" w:lineRule="auto"/>
              <w:ind w:firstLine="0"/>
              <w:jc w:val="center"/>
              <w:rPr>
                <w:rFonts w:eastAsia="Times New Roman" w:cs="Arial"/>
                <w:b/>
                <w:bCs/>
                <w:color w:val="000000"/>
                <w:sz w:val="18"/>
                <w:szCs w:val="18"/>
                <w:lang w:val="pl-PL" w:eastAsia="pl-PL"/>
              </w:rPr>
            </w:pPr>
            <w:r w:rsidRPr="000574A6">
              <w:rPr>
                <w:rFonts w:eastAsia="Times New Roman" w:cs="Arial"/>
                <w:b/>
                <w:bCs/>
                <w:color w:val="000000"/>
                <w:sz w:val="18"/>
                <w:szCs w:val="18"/>
                <w:lang w:val="pl-PL" w:eastAsia="pl-PL"/>
              </w:rPr>
              <w:t xml:space="preserve">Udział liczby osób z kategorii wiekowej w całkowitej liczbie oszacowanej </w:t>
            </w:r>
            <w:r w:rsidR="000574A6">
              <w:rPr>
                <w:rFonts w:eastAsia="Times New Roman" w:cs="Arial"/>
                <w:b/>
                <w:bCs/>
                <w:color w:val="000000"/>
                <w:sz w:val="18"/>
                <w:szCs w:val="18"/>
                <w:lang w:val="pl-PL" w:eastAsia="pl-PL"/>
              </w:rPr>
              <w:br/>
            </w:r>
            <w:r w:rsidRPr="000574A6">
              <w:rPr>
                <w:rFonts w:eastAsia="Times New Roman" w:cs="Arial"/>
                <w:b/>
                <w:bCs/>
                <w:color w:val="000000"/>
                <w:sz w:val="18"/>
                <w:szCs w:val="18"/>
                <w:lang w:val="pl-PL" w:eastAsia="pl-PL"/>
              </w:rPr>
              <w:t>populacji</w:t>
            </w:r>
          </w:p>
        </w:tc>
      </w:tr>
      <w:tr w:rsidR="003C08E8" w:rsidRPr="008541D0" w14:paraId="0ED60558" w14:textId="77777777" w:rsidTr="00035BCA">
        <w:trPr>
          <w:trHeight w:val="285"/>
        </w:trPr>
        <w:tc>
          <w:tcPr>
            <w:tcW w:w="1417" w:type="dxa"/>
            <w:noWrap/>
            <w:hideMark/>
          </w:tcPr>
          <w:p w14:paraId="2474A64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pow. 65 lat</w:t>
            </w:r>
          </w:p>
        </w:tc>
        <w:tc>
          <w:tcPr>
            <w:tcW w:w="3685" w:type="dxa"/>
            <w:noWrap/>
            <w:hideMark/>
          </w:tcPr>
          <w:p w14:paraId="2A1C141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1 776 679</w:t>
            </w:r>
          </w:p>
        </w:tc>
        <w:tc>
          <w:tcPr>
            <w:tcW w:w="3685" w:type="dxa"/>
            <w:noWrap/>
            <w:hideMark/>
          </w:tcPr>
          <w:p w14:paraId="123B7A78"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20,25%</w:t>
            </w:r>
          </w:p>
        </w:tc>
      </w:tr>
      <w:tr w:rsidR="003C08E8" w:rsidRPr="008541D0" w14:paraId="2C89606D" w14:textId="77777777" w:rsidTr="00035BCA">
        <w:trPr>
          <w:trHeight w:val="285"/>
        </w:trPr>
        <w:tc>
          <w:tcPr>
            <w:tcW w:w="1417" w:type="dxa"/>
            <w:noWrap/>
            <w:hideMark/>
          </w:tcPr>
          <w:p w14:paraId="4397B9D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56</w:t>
            </w:r>
            <w:r w:rsidRPr="000574A6">
              <w:rPr>
                <w:sz w:val="18"/>
                <w:szCs w:val="18"/>
              </w:rPr>
              <w:t>–</w:t>
            </w:r>
            <w:r w:rsidRPr="000574A6">
              <w:rPr>
                <w:rFonts w:eastAsia="Times New Roman" w:cs="Arial"/>
                <w:color w:val="000000"/>
                <w:sz w:val="18"/>
                <w:szCs w:val="18"/>
                <w:lang w:eastAsia="pl-PL"/>
              </w:rPr>
              <w:t>65 lat</w:t>
            </w:r>
          </w:p>
        </w:tc>
        <w:tc>
          <w:tcPr>
            <w:tcW w:w="3685" w:type="dxa"/>
            <w:noWrap/>
            <w:hideMark/>
          </w:tcPr>
          <w:p w14:paraId="2EC141C7"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1 375 213</w:t>
            </w:r>
          </w:p>
        </w:tc>
        <w:tc>
          <w:tcPr>
            <w:tcW w:w="3685" w:type="dxa"/>
            <w:noWrap/>
            <w:hideMark/>
          </w:tcPr>
          <w:p w14:paraId="47052C8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15,67%</w:t>
            </w:r>
          </w:p>
        </w:tc>
      </w:tr>
      <w:tr w:rsidR="003C08E8" w:rsidRPr="008541D0" w14:paraId="4D79CB38" w14:textId="77777777" w:rsidTr="00035BCA">
        <w:trPr>
          <w:trHeight w:val="285"/>
        </w:trPr>
        <w:tc>
          <w:tcPr>
            <w:tcW w:w="1417" w:type="dxa"/>
            <w:noWrap/>
            <w:hideMark/>
          </w:tcPr>
          <w:p w14:paraId="2D451056"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46</w:t>
            </w:r>
            <w:r w:rsidRPr="000574A6">
              <w:rPr>
                <w:sz w:val="18"/>
                <w:szCs w:val="18"/>
              </w:rPr>
              <w:t>–</w:t>
            </w:r>
            <w:r w:rsidRPr="000574A6">
              <w:rPr>
                <w:rFonts w:eastAsia="Times New Roman" w:cs="Arial"/>
                <w:color w:val="000000"/>
                <w:sz w:val="18"/>
                <w:szCs w:val="18"/>
                <w:lang w:eastAsia="pl-PL"/>
              </w:rPr>
              <w:t>55 lat</w:t>
            </w:r>
          </w:p>
        </w:tc>
        <w:tc>
          <w:tcPr>
            <w:tcW w:w="3685" w:type="dxa"/>
            <w:noWrap/>
            <w:hideMark/>
          </w:tcPr>
          <w:p w14:paraId="4D908BCF"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1 307 476</w:t>
            </w:r>
          </w:p>
        </w:tc>
        <w:tc>
          <w:tcPr>
            <w:tcW w:w="3685" w:type="dxa"/>
            <w:noWrap/>
            <w:hideMark/>
          </w:tcPr>
          <w:p w14:paraId="3D50528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14,90%</w:t>
            </w:r>
          </w:p>
        </w:tc>
      </w:tr>
      <w:tr w:rsidR="003C08E8" w:rsidRPr="008541D0" w14:paraId="0D1A1CAD" w14:textId="77777777" w:rsidTr="00035BCA">
        <w:trPr>
          <w:trHeight w:val="285"/>
        </w:trPr>
        <w:tc>
          <w:tcPr>
            <w:tcW w:w="1417" w:type="dxa"/>
            <w:noWrap/>
            <w:hideMark/>
          </w:tcPr>
          <w:p w14:paraId="5476119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36</w:t>
            </w:r>
            <w:r w:rsidRPr="000574A6">
              <w:rPr>
                <w:sz w:val="18"/>
                <w:szCs w:val="18"/>
              </w:rPr>
              <w:t>–</w:t>
            </w:r>
            <w:r w:rsidRPr="000574A6">
              <w:rPr>
                <w:rFonts w:eastAsia="Times New Roman" w:cs="Arial"/>
                <w:color w:val="000000"/>
                <w:sz w:val="18"/>
                <w:szCs w:val="18"/>
                <w:lang w:eastAsia="pl-PL"/>
              </w:rPr>
              <w:t>45 lat</w:t>
            </w:r>
          </w:p>
        </w:tc>
        <w:tc>
          <w:tcPr>
            <w:tcW w:w="3685" w:type="dxa"/>
            <w:noWrap/>
            <w:hideMark/>
          </w:tcPr>
          <w:p w14:paraId="508CA29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1 687 845</w:t>
            </w:r>
          </w:p>
        </w:tc>
        <w:tc>
          <w:tcPr>
            <w:tcW w:w="3685" w:type="dxa"/>
            <w:noWrap/>
            <w:hideMark/>
          </w:tcPr>
          <w:p w14:paraId="3E458C09"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19,24%</w:t>
            </w:r>
          </w:p>
        </w:tc>
      </w:tr>
      <w:tr w:rsidR="003C08E8" w:rsidRPr="008541D0" w14:paraId="0FE72E59" w14:textId="77777777" w:rsidTr="00035BCA">
        <w:trPr>
          <w:trHeight w:val="285"/>
        </w:trPr>
        <w:tc>
          <w:tcPr>
            <w:tcW w:w="1417" w:type="dxa"/>
            <w:noWrap/>
            <w:hideMark/>
          </w:tcPr>
          <w:p w14:paraId="3DCABF70"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26</w:t>
            </w:r>
            <w:r w:rsidRPr="000574A6">
              <w:rPr>
                <w:sz w:val="18"/>
                <w:szCs w:val="18"/>
              </w:rPr>
              <w:t>–</w:t>
            </w:r>
            <w:r w:rsidRPr="000574A6">
              <w:rPr>
                <w:rFonts w:eastAsia="Times New Roman" w:cs="Arial"/>
                <w:color w:val="000000"/>
                <w:sz w:val="18"/>
                <w:szCs w:val="18"/>
                <w:lang w:eastAsia="pl-PL"/>
              </w:rPr>
              <w:t>35 lat</w:t>
            </w:r>
          </w:p>
        </w:tc>
        <w:tc>
          <w:tcPr>
            <w:tcW w:w="3685" w:type="dxa"/>
            <w:noWrap/>
            <w:hideMark/>
          </w:tcPr>
          <w:p w14:paraId="261EF412"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1 463 857</w:t>
            </w:r>
          </w:p>
        </w:tc>
        <w:tc>
          <w:tcPr>
            <w:tcW w:w="3685" w:type="dxa"/>
            <w:noWrap/>
            <w:hideMark/>
          </w:tcPr>
          <w:p w14:paraId="0C861BDA" w14:textId="77777777" w:rsidR="003C08E8" w:rsidRPr="000574A6" w:rsidRDefault="003C08E8" w:rsidP="00035BCA">
            <w:pPr>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16,68%</w:t>
            </w:r>
          </w:p>
        </w:tc>
      </w:tr>
      <w:tr w:rsidR="003C08E8" w:rsidRPr="008541D0" w14:paraId="06985E72" w14:textId="77777777" w:rsidTr="00035BCA">
        <w:trPr>
          <w:trHeight w:val="285"/>
        </w:trPr>
        <w:tc>
          <w:tcPr>
            <w:tcW w:w="1417" w:type="dxa"/>
            <w:noWrap/>
            <w:hideMark/>
          </w:tcPr>
          <w:p w14:paraId="32E9CFFE"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19</w:t>
            </w:r>
            <w:r w:rsidRPr="000574A6">
              <w:rPr>
                <w:sz w:val="18"/>
                <w:szCs w:val="18"/>
              </w:rPr>
              <w:t>–</w:t>
            </w:r>
            <w:r w:rsidRPr="000574A6">
              <w:rPr>
                <w:rFonts w:eastAsia="Times New Roman" w:cs="Arial"/>
                <w:color w:val="000000"/>
                <w:sz w:val="18"/>
                <w:szCs w:val="18"/>
                <w:lang w:eastAsia="pl-PL"/>
              </w:rPr>
              <w:t>25 lat</w:t>
            </w:r>
          </w:p>
        </w:tc>
        <w:tc>
          <w:tcPr>
            <w:tcW w:w="3685" w:type="dxa"/>
            <w:noWrap/>
            <w:hideMark/>
          </w:tcPr>
          <w:p w14:paraId="4EDD1DF0"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1 162 788</w:t>
            </w:r>
          </w:p>
        </w:tc>
        <w:tc>
          <w:tcPr>
            <w:tcW w:w="3685" w:type="dxa"/>
            <w:noWrap/>
            <w:hideMark/>
          </w:tcPr>
          <w:p w14:paraId="13D251CA" w14:textId="77777777" w:rsidR="003C08E8" w:rsidRPr="000574A6" w:rsidRDefault="003C08E8" w:rsidP="005A1FE4">
            <w:pPr>
              <w:keepNext/>
              <w:spacing w:before="0" w:line="240" w:lineRule="auto"/>
              <w:ind w:firstLine="0"/>
              <w:jc w:val="center"/>
              <w:rPr>
                <w:rFonts w:eastAsia="Times New Roman" w:cs="Arial"/>
                <w:color w:val="000000"/>
                <w:sz w:val="18"/>
                <w:szCs w:val="18"/>
                <w:lang w:eastAsia="pl-PL"/>
              </w:rPr>
            </w:pPr>
            <w:r w:rsidRPr="000574A6">
              <w:rPr>
                <w:rFonts w:eastAsia="Times New Roman" w:cs="Arial"/>
                <w:color w:val="000000"/>
                <w:sz w:val="18"/>
                <w:szCs w:val="18"/>
                <w:lang w:eastAsia="pl-PL"/>
              </w:rPr>
              <w:t>13,25%</w:t>
            </w:r>
          </w:p>
        </w:tc>
      </w:tr>
    </w:tbl>
    <w:p w14:paraId="1E6BE766" w14:textId="1C04B966" w:rsidR="003C08E8" w:rsidRPr="00D95B07" w:rsidRDefault="003C08E8"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{"citationItems":[{"id":"ITEM-1","itemData":{"abstract":",,Rocznik Demograficzny 2014’’ składa się z czterech działów: ,,Stan i struktura ludności’’ (bieżące bilanse ludności, wybrane wyniki spisów ludności oraz prognoza), ,,Ruch naturalny ludności’’ (małżeństwa, separacje, rozwody, urodzenia, zgony i trwanie życia), ,,Migracje ludności’’ (wewnętrzne — stałe i czasowe oraz zagraniczne — dane z bieżących badań i źródeł pozastatystycznych, a także wybrane wyniki spisów ludności) oraz ,,Przegląd międzynarodowy’’ (stan i struktura ludności, ruch naturalny oraz migracje zagraniczne w wybranych krajach). Każdy z działów poprzedzony jest uwagami metodologicznymi zawierającymi podstawowe definicje oraz zasady prezentowania danych","author":[{"dropping-particle":"","family":"GUS","given":"","non-dropping-particle":"","parse-names":false,"suffix":""}],"id":"ITEM-1","issued":{"date-parts":[["2021"]]},"number-of-pages":"1-530","title":"Rocznik Demograficzny","type":"report"},"uris":["http://www.mendeley.com/documents/?uuid=635d2def-6d44-4972-bdda-d8b99860e16d"]},{"id":"ITEM-2","itemData":{"author":[{"dropping-particle":"","family":"GUS","given":"","non-dropping-particle":"","parse-names":false,"suffix":""}],"id":"ITEM-2","issued":{"date-parts":[["2022"]]},"number-of-pages":"1-8","title":"Ludność według cech społecznych – wyniki wstępne NSP 2021","type":"report"},"uris":["http://www.mendeley.com/documents/?uuid=4f7984b9-a5f0-4603-ba4a-b89352726786"]}],"mendeley":{"formattedCitation":"(GUS, 2021a, 2022a)","plainTextFormattedCitation":"(GUS, 2021a, 2022a)","previouslyFormattedCitation":"(GUS, 2021a, 2022a)"},"properties":{"noteIndex":0},"schema":"https://github.com/citation-style-language/schema/raw/master/csl-citation.json"}</w:instrText>
      </w:r>
      <w:r>
        <w:fldChar w:fldCharType="separate"/>
      </w:r>
      <w:r w:rsidR="00921CC1" w:rsidRPr="00D95B07">
        <w:rPr>
          <w:noProof/>
          <w:lang w:val="pl-PL"/>
        </w:rPr>
        <w:t>(GUS, 2021a, 2022a)</w:t>
      </w:r>
      <w:r>
        <w:fldChar w:fldCharType="end"/>
      </w:r>
    </w:p>
    <w:p w14:paraId="2C98FF6F" w14:textId="32C20A56" w:rsidR="003C08E8" w:rsidRDefault="003C08E8" w:rsidP="003C08E8">
      <w:r>
        <w:t>Wartości oszacowań przedstawione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xml:space="preserve">) dotyczące grup z kategorii wiekowych w zakresie powyżej 25 lat wynikają z przyjętej proporcji liczbowej osób z wykształceniem wyższym do ogółu populacji na poziomie 27%. Natomiast dla grupy wiekowej 19–25 lat, która głównie reprezentuje studentów, przyjęto do oszacowania wartość współczynnika skolaryzacji netto (zob. rozdział </w:t>
      </w:r>
      <w:r>
        <w:fldChar w:fldCharType="begin"/>
      </w:r>
      <w:r>
        <w:instrText xml:space="preserve"> PAGEREF _Ref66874449 \h </w:instrText>
      </w:r>
      <w:r>
        <w:fldChar w:fldCharType="separate"/>
      </w:r>
      <w:r w:rsidR="00BF7D63">
        <w:rPr>
          <w:noProof/>
        </w:rPr>
        <w:t>26</w:t>
      </w:r>
      <w:r>
        <w:fldChar w:fldCharType="end"/>
      </w:r>
      <w:r>
        <w:fldChar w:fldCharType="begin"/>
      </w:r>
      <w:r>
        <w:instrText xml:space="preserve"> REF _Ref66874449 \n \h </w:instrText>
      </w:r>
      <w:r>
        <w:fldChar w:fldCharType="separate"/>
      </w:r>
      <w:r w:rsidR="00BF7D63">
        <w:t>1.1.3</w:t>
      </w:r>
      <w:r>
        <w:fldChar w:fldCharType="end"/>
      </w:r>
      <w:r>
        <w:t xml:space="preserve">) na poziomie 36%. Porównując oszacowaną strukturę wiekową populacji badanej w zakresie grup studentów i absolwentów uczelni ze strukturą wiekową grupy badawczej również można zauważyć rozbieżności. Najbardziej znaczącą są one w grupach wiekowych między 26 a 45 lat, gdyż w przedstawionym oszacowaniu łączny udział tych grup wynosi niecałe 26%, co jest znacznie niższą </w:t>
      </w:r>
      <w:r>
        <w:lastRenderedPageBreak/>
        <w:t xml:space="preserve">wartością niż ok. 69% dla grupy badawczej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Na tej podstawie można z dość dużym prawdopodobieństwem wnioskować o nadreprezentacji w grupach wiekowych 26–45 lat oraz o niedoreprezentowaniu pozostałych grup wiekowych w grupie badawczej, jednak należy pamiętać, że populacja z oszacowania przedstawionego w tabeli po</w:t>
      </w:r>
      <w:r>
        <w:fldChar w:fldCharType="begin"/>
      </w:r>
      <w:r>
        <w:instrText xml:space="preserve"> REF _Ref134898325 \p \h </w:instrText>
      </w:r>
      <w:r>
        <w:fldChar w:fldCharType="separate"/>
      </w:r>
      <w:r w:rsidR="00BF7D63">
        <w:t>wyżej</w:t>
      </w:r>
      <w:r>
        <w:fldChar w:fldCharType="end"/>
      </w:r>
      <w:r>
        <w:t xml:space="preserve"> (</w:t>
      </w:r>
      <w:r>
        <w:fldChar w:fldCharType="begin"/>
      </w:r>
      <w:r>
        <w:instrText xml:space="preserve"> REF _Ref134898333 \h </w:instrText>
      </w:r>
      <w:r>
        <w:fldChar w:fldCharType="separate"/>
      </w:r>
      <w:r w:rsidR="00BF7D63">
        <w:t xml:space="preserve">Tabela </w:t>
      </w:r>
      <w:r w:rsidR="00BF7D63">
        <w:rPr>
          <w:noProof/>
        </w:rPr>
        <w:t>65</w:t>
      </w:r>
      <w:r>
        <w:fldChar w:fldCharType="end"/>
      </w:r>
      <w:r>
        <w:t>) nie obejmuje tych grup interesariuszy z populacji badanej, którzy nie należą ani do grupy studentów, ani do grupy absolwentów. Jakkolwiek można się spodziewać, że w badanej populacji liczba osób z najniższej grupy wiekowej (poniżej 26 lat) nie różni się znacząco od liczby studentów w tej kategorii wiekowej, a grupa pracowników naukowych i akademickich oraz władz uczelni w pełni zawiera się w składzie grupy absolwentów, o tyle dla grupy przedsiębiorców oraz rodziców absolwentów raczej należy się spodziewać większych rozbieżności. Rozbieżności te są trudne do wiarygodnego oszacowania na podstawie dostępnych danych.</w:t>
      </w:r>
    </w:p>
    <w:p w14:paraId="048C14D4" w14:textId="59B3E107" w:rsidR="003C08E8" w:rsidRDefault="003C08E8" w:rsidP="003C08E8">
      <w:r>
        <w:t>Następnie przeanalizowano strukturę grupy badawczej pod względem miejscowości pochodzenia. Respondenci odpowiadali na pytanie w formie zamkniętej, ściśle wybierając jedną ze zdefiniowanych w kwestionariuszu kategorii określających wielkość i rolę miejscowości w regionie. Wyniki tej analizy przedstawiono na wykresie po</w:t>
      </w:r>
      <w:r>
        <w:fldChar w:fldCharType="begin"/>
      </w:r>
      <w:r>
        <w:instrText xml:space="preserve"> REF _Ref134900450 \p \h </w:instrText>
      </w:r>
      <w:r>
        <w:fldChar w:fldCharType="separate"/>
      </w:r>
      <w:r w:rsidR="00BF7D63">
        <w:t>niżej</w:t>
      </w:r>
      <w:r>
        <w:fldChar w:fldCharType="end"/>
      </w:r>
      <w:r>
        <w:t xml:space="preserve"> (</w:t>
      </w:r>
      <w:r>
        <w:fldChar w:fldCharType="begin"/>
      </w:r>
      <w:r>
        <w:instrText xml:space="preserve"> REF _Ref134900457 \h </w:instrText>
      </w:r>
      <w:r>
        <w:fldChar w:fldCharType="separate"/>
      </w:r>
      <w:r w:rsidR="00BF7D63" w:rsidRPr="00375829">
        <w:t xml:space="preserve">Rysunek </w:t>
      </w:r>
      <w:r w:rsidR="00BF7D63">
        <w:rPr>
          <w:noProof/>
        </w:rPr>
        <w:t>33</w:t>
      </w:r>
      <w:r>
        <w:fldChar w:fldCharType="end"/>
      </w:r>
      <w:r>
        <w:t>).</w:t>
      </w:r>
    </w:p>
    <w:p w14:paraId="0D07B1C8" w14:textId="7E7D6C16" w:rsidR="003C08E8" w:rsidRDefault="00CE38AC" w:rsidP="00244D55">
      <w:pPr>
        <w:pStyle w:val="Rysunek"/>
      </w:pPr>
      <w:r>
        <w:rPr>
          <w:noProof/>
        </w:rPr>
        <w:drawing>
          <wp:inline distT="0" distB="0" distL="0" distR="0" wp14:anchorId="5F0CABB1" wp14:editId="420464F5">
            <wp:extent cx="3460815" cy="1872000"/>
            <wp:effectExtent l="0" t="0" r="0" b="0"/>
            <wp:docPr id="1914060065"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815" cy="1872000"/>
                    </a:xfrm>
                    <a:prstGeom prst="rect">
                      <a:avLst/>
                    </a:prstGeom>
                    <a:noFill/>
                    <a:ln>
                      <a:noFill/>
                    </a:ln>
                  </pic:spPr>
                </pic:pic>
              </a:graphicData>
            </a:graphic>
          </wp:inline>
        </w:drawing>
      </w:r>
    </w:p>
    <w:p w14:paraId="7B3BF1F0" w14:textId="68BCF53D" w:rsidR="003C08E8" w:rsidRDefault="003C08E8" w:rsidP="003C08E8">
      <w:pPr>
        <w:pStyle w:val="Rysunek"/>
      </w:pPr>
      <w:bookmarkStart w:id="479" w:name="_Ref134900457"/>
      <w:bookmarkStart w:id="480" w:name="_Ref134900450"/>
      <w:bookmarkStart w:id="481" w:name="_Toc166286115"/>
      <w:r w:rsidRPr="00375829">
        <w:t xml:space="preserve">Rysunek </w:t>
      </w:r>
      <w:r>
        <w:fldChar w:fldCharType="begin"/>
      </w:r>
      <w:r>
        <w:instrText xml:space="preserve"> SEQ Rysunek \* ARABIC </w:instrText>
      </w:r>
      <w:r>
        <w:fldChar w:fldCharType="separate"/>
      </w:r>
      <w:r w:rsidR="00BF7D63">
        <w:rPr>
          <w:noProof/>
        </w:rPr>
        <w:t>33</w:t>
      </w:r>
      <w:r>
        <w:rPr>
          <w:noProof/>
        </w:rPr>
        <w:fldChar w:fldCharType="end"/>
      </w:r>
      <w:bookmarkEnd w:id="479"/>
      <w:r w:rsidRPr="00375829">
        <w:t xml:space="preserve"> Struktura respondentów badania kwestionariuszowego wg kryterium kategorii i wielkości </w:t>
      </w:r>
      <w:r w:rsidRPr="00375829">
        <w:br/>
      </w:r>
      <w:r>
        <w:t>miejscowości pochodzenia</w:t>
      </w:r>
      <w:bookmarkEnd w:id="480"/>
      <w:bookmarkEnd w:id="481"/>
    </w:p>
    <w:p w14:paraId="45BD6B70" w14:textId="77777777" w:rsidR="003C08E8" w:rsidRPr="00D95B07" w:rsidRDefault="003C08E8" w:rsidP="007770AA">
      <w:pPr>
        <w:pStyle w:val="rdo"/>
        <w:rPr>
          <w:lang w:val="pl-PL"/>
        </w:rPr>
      </w:pPr>
      <w:r w:rsidRPr="00D95B07">
        <w:rPr>
          <w:lang w:val="pl-PL"/>
        </w:rPr>
        <w:t>Źródło: opracowanie własne</w:t>
      </w:r>
    </w:p>
    <w:p w14:paraId="0ECF8D38" w14:textId="046A513C" w:rsidR="003C08E8" w:rsidRDefault="003C08E8" w:rsidP="003C08E8">
      <w:r>
        <w:t xml:space="preserve">Podsumowując, warto zwrócić uwagę to fakt, iż udział respondentów pochodzących z terenów wiejskich w badaniu wyniósł ok. 14%, a respondentów pochodzących z miast o różnych wielkościach ok. 86%. Wg GUS wśród studentów osoby zamieszkujące na terenach wiejskich stanowią ok. 1/3 wszystkich studentów </w:t>
      </w:r>
      <w:r>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r.","type":"report"},"locator":"15","uris":["http://www.mendeley.com/documents/?uuid=671052a9-31da-4f14-a31c-b285af3f57d6"]}],"mendeley":{"formattedCitation":"(GUS, 2019b, s. 15)","plainTextFormattedCitation":"(GUS, 2019b, s. 15)","previouslyFormattedCitation":"(GUS, 2019b, s. 15)"},"properties":{"noteIndex":0},"schema":"https://github.com/citation-style-language/schema/raw/master/csl-citation.json"}</w:instrText>
      </w:r>
      <w:r>
        <w:fldChar w:fldCharType="separate"/>
      </w:r>
      <w:r w:rsidR="00921CC1" w:rsidRPr="00921CC1">
        <w:rPr>
          <w:noProof/>
        </w:rPr>
        <w:t>(GUS, 2019b, s. 15)</w:t>
      </w:r>
      <w:r>
        <w:fldChar w:fldCharType="end"/>
      </w:r>
      <w:r>
        <w:t>. Na tej podstawie można z dość dużym prawdopodobieństwem stwierdzić, że w badanej próbie grupa osób pochodzących z miejscowości na terenach wiejskich jest niedoreprezentowana. Natomiast należy zwrócić uwagę, że informacja odniesienia dotyczy jedynie grupy studentów, która stanowi tylko pewną część populacji badanej, a ponadto w raporcie GUS dot. szkolnictwa wyższego z 2018 jest to informacja podana jako szacunkowa. W nowszych raportach tego rodzaju GUS już takiej informacji nie podaje.</w:t>
      </w:r>
    </w:p>
    <w:p w14:paraId="4B69558A" w14:textId="7F1060A4" w:rsidR="003C08E8" w:rsidRDefault="003C08E8" w:rsidP="003C08E8">
      <w:r>
        <w:t xml:space="preserve">Następnym etapem analizy było podsumowanie ilościowe respondentów wg grup interesariuszy jakie reprezentują. Należy podkreślić, że każdy respondent miał techniczną możliwość wyboru </w:t>
      </w:r>
      <w:r>
        <w:lastRenderedPageBreak/>
        <w:t>każdej z grup interesariuszy przedstawionych na wykresie po</w:t>
      </w:r>
      <w:r>
        <w:fldChar w:fldCharType="begin"/>
      </w:r>
      <w:r>
        <w:instrText xml:space="preserve"> REF _Ref134900476 \p \h </w:instrText>
      </w:r>
      <w:r>
        <w:fldChar w:fldCharType="separate"/>
      </w:r>
      <w:r w:rsidR="00BF7D63">
        <w:t>niżej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natomiast dla większości z nich musiał wybrać tylko jedną uczelnię do oceny.</w:t>
      </w:r>
    </w:p>
    <w:p w14:paraId="230371D1" w14:textId="1F23284F" w:rsidR="003C08E8" w:rsidRDefault="00CE38AC" w:rsidP="00244D55">
      <w:pPr>
        <w:pStyle w:val="Rysunek"/>
      </w:pPr>
      <w:r>
        <w:rPr>
          <w:noProof/>
        </w:rPr>
        <w:drawing>
          <wp:inline distT="0" distB="0" distL="0" distR="0" wp14:anchorId="59FE1997" wp14:editId="665A8397">
            <wp:extent cx="4318275" cy="1872000"/>
            <wp:effectExtent l="0" t="0" r="0" b="0"/>
            <wp:docPr id="1413739273"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8275" cy="1872000"/>
                    </a:xfrm>
                    <a:prstGeom prst="rect">
                      <a:avLst/>
                    </a:prstGeom>
                    <a:noFill/>
                    <a:ln>
                      <a:noFill/>
                    </a:ln>
                  </pic:spPr>
                </pic:pic>
              </a:graphicData>
            </a:graphic>
          </wp:inline>
        </w:drawing>
      </w:r>
    </w:p>
    <w:p w14:paraId="56321ADE" w14:textId="78B07C8C" w:rsidR="003C08E8" w:rsidRPr="0031651A" w:rsidRDefault="003C08E8" w:rsidP="003C08E8">
      <w:pPr>
        <w:pStyle w:val="Rysunek"/>
      </w:pPr>
      <w:bookmarkStart w:id="482" w:name="_Ref134900483"/>
      <w:bookmarkStart w:id="483" w:name="_Ref134900476"/>
      <w:bookmarkStart w:id="484" w:name="_Ref134900494"/>
      <w:bookmarkStart w:id="485" w:name="_Ref134900512"/>
      <w:bookmarkStart w:id="486" w:name="_Toc166286116"/>
      <w:r w:rsidRPr="0031651A">
        <w:t xml:space="preserve">Rysunek </w:t>
      </w:r>
      <w:r>
        <w:fldChar w:fldCharType="begin"/>
      </w:r>
      <w:r>
        <w:instrText xml:space="preserve"> SEQ Rysunek \* ARABIC </w:instrText>
      </w:r>
      <w:r>
        <w:fldChar w:fldCharType="separate"/>
      </w:r>
      <w:r w:rsidR="00BF7D63">
        <w:rPr>
          <w:noProof/>
        </w:rPr>
        <w:t>34</w:t>
      </w:r>
      <w:r>
        <w:rPr>
          <w:noProof/>
        </w:rPr>
        <w:fldChar w:fldCharType="end"/>
      </w:r>
      <w:bookmarkEnd w:id="482"/>
      <w:r w:rsidRPr="0031651A">
        <w:t xml:space="preserve"> Struktura respondentów badania kwestionariuszowego wg przynależności do grup interesariuszy</w:t>
      </w:r>
      <w:bookmarkEnd w:id="483"/>
      <w:bookmarkEnd w:id="484"/>
      <w:bookmarkEnd w:id="485"/>
      <w:bookmarkEnd w:id="486"/>
    </w:p>
    <w:p w14:paraId="5B3D9C7A" w14:textId="77777777" w:rsidR="003C08E8" w:rsidRPr="00D95B07" w:rsidRDefault="003C08E8" w:rsidP="007770AA">
      <w:pPr>
        <w:pStyle w:val="rdo"/>
        <w:rPr>
          <w:lang w:val="pl-PL"/>
        </w:rPr>
      </w:pPr>
      <w:r w:rsidRPr="00D95B07">
        <w:rPr>
          <w:lang w:val="pl-PL"/>
        </w:rPr>
        <w:t>Źródło: opracowanie własne</w:t>
      </w:r>
    </w:p>
    <w:p w14:paraId="65A8C863" w14:textId="10E0DF5C" w:rsidR="003C08E8" w:rsidRDefault="003C08E8" w:rsidP="003C08E8">
      <w:r>
        <w:t>Ze względu na to, iż wielu spośród respondentów oceniało uczelnie z perspektywy więcej niż jednej grupy interesariuszy, to liczności poszczególnych grup przedstawionych na wykresie po</w:t>
      </w:r>
      <w:r>
        <w:fldChar w:fldCharType="begin"/>
      </w:r>
      <w:r>
        <w:instrText xml:space="preserve"> REF _Ref134900494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 sumują się do liczby znacznie wyższej niż liczba respondentów badania ilościowego. Uwagę zwraca znaczna przewaga liczebna grupy absolwentów, ale należy podkreślić, że to najczęściej reprezentanci tej grupy reprezentują wiele z pozostałych grup interesariuszy. Udział pozostałych badanych grup interesariuszy wraz z informacją o stopniu, w jakim dana grupa jest reprezentowana przez grupę badanych absolwentów uczelni, został zaprezentowany na wykresie po</w:t>
      </w:r>
      <w:r>
        <w:fldChar w:fldCharType="begin"/>
      </w:r>
      <w:r>
        <w:instrText xml:space="preserve"> REF _Ref134900512 \p \h </w:instrText>
      </w:r>
      <w:r>
        <w:fldChar w:fldCharType="separate"/>
      </w:r>
      <w:r w:rsidR="00BF7D63">
        <w:t>wyżej</w:t>
      </w:r>
      <w:r>
        <w:fldChar w:fldCharType="end"/>
      </w:r>
      <w:r>
        <w:t xml:space="preserve">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p>
    <w:p w14:paraId="171C7687" w14:textId="275C9188" w:rsidR="003C08E8" w:rsidRDefault="00CE38AC" w:rsidP="00244D55">
      <w:pPr>
        <w:pStyle w:val="Rysunek"/>
      </w:pPr>
      <w:r>
        <w:rPr>
          <w:noProof/>
        </w:rPr>
        <w:drawing>
          <wp:inline distT="0" distB="0" distL="0" distR="0" wp14:anchorId="4612023C" wp14:editId="62F42C7B">
            <wp:extent cx="4341439" cy="2232000"/>
            <wp:effectExtent l="0" t="0" r="0" b="0"/>
            <wp:docPr id="172036333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39" cy="2232000"/>
                    </a:xfrm>
                    <a:prstGeom prst="rect">
                      <a:avLst/>
                    </a:prstGeom>
                    <a:noFill/>
                    <a:ln>
                      <a:noFill/>
                    </a:ln>
                  </pic:spPr>
                </pic:pic>
              </a:graphicData>
            </a:graphic>
          </wp:inline>
        </w:drawing>
      </w:r>
    </w:p>
    <w:p w14:paraId="39FBD67C" w14:textId="7B6F6CAD" w:rsidR="003C08E8" w:rsidRDefault="003C08E8" w:rsidP="003C08E8">
      <w:pPr>
        <w:pStyle w:val="Rysunek"/>
      </w:pPr>
      <w:bookmarkStart w:id="487" w:name="_Ref134900542"/>
      <w:bookmarkStart w:id="488" w:name="_Ref134900535"/>
      <w:bookmarkStart w:id="489" w:name="_Toc166286117"/>
      <w:r w:rsidRPr="002D2DF1">
        <w:rPr>
          <w:rStyle w:val="TytutabeliZnak"/>
          <w:rFonts w:eastAsia="Calibri"/>
        </w:rPr>
        <w:t xml:space="preserve">Rysunek </w:t>
      </w:r>
      <w:r w:rsidRPr="002D2DF1">
        <w:rPr>
          <w:rStyle w:val="TytutabeliZnak"/>
          <w:rFonts w:eastAsia="Calibri"/>
        </w:rPr>
        <w:fldChar w:fldCharType="begin"/>
      </w:r>
      <w:r w:rsidRPr="002D2DF1">
        <w:rPr>
          <w:rStyle w:val="TytutabeliZnak"/>
          <w:rFonts w:eastAsia="Calibri"/>
        </w:rPr>
        <w:instrText xml:space="preserve"> SEQ Rysunek \* ARABIC </w:instrText>
      </w:r>
      <w:r w:rsidRPr="002D2DF1">
        <w:rPr>
          <w:rStyle w:val="TytutabeliZnak"/>
          <w:rFonts w:eastAsia="Calibri"/>
        </w:rPr>
        <w:fldChar w:fldCharType="separate"/>
      </w:r>
      <w:r w:rsidR="00BF7D63">
        <w:rPr>
          <w:rStyle w:val="TytutabeliZnak"/>
          <w:rFonts w:eastAsia="Calibri"/>
          <w:noProof/>
        </w:rPr>
        <w:t>35</w:t>
      </w:r>
      <w:r w:rsidRPr="002D2DF1">
        <w:rPr>
          <w:rStyle w:val="TytutabeliZnak"/>
          <w:rFonts w:eastAsia="Calibri"/>
        </w:rPr>
        <w:fldChar w:fldCharType="end"/>
      </w:r>
      <w:bookmarkEnd w:id="487"/>
      <w:r w:rsidRPr="002D2DF1">
        <w:rPr>
          <w:rStyle w:val="TytutabeliZnak"/>
          <w:rFonts w:eastAsia="Calibri"/>
        </w:rPr>
        <w:t xml:space="preserve"> Udział wybranych grup interesariuszy w badaniu kwestionariuszowym wśród </w:t>
      </w:r>
      <w:r w:rsidR="009C081D">
        <w:rPr>
          <w:rStyle w:val="TytutabeliZnak"/>
          <w:rFonts w:eastAsia="Calibri"/>
        </w:rPr>
        <w:t xml:space="preserve">grupy </w:t>
      </w:r>
      <w:r>
        <w:t>badanych absolwentów</w:t>
      </w:r>
      <w:r w:rsidRPr="00001D48">
        <w:rPr>
          <w:rStyle w:val="Odwoanieprzypisudolnego"/>
        </w:rPr>
        <w:footnoteReference w:id="48"/>
      </w:r>
      <w:bookmarkEnd w:id="488"/>
      <w:bookmarkEnd w:id="489"/>
    </w:p>
    <w:p w14:paraId="0D602ACB" w14:textId="77777777" w:rsidR="003C08E8" w:rsidRPr="00D95B07" w:rsidRDefault="003C08E8" w:rsidP="007770AA">
      <w:pPr>
        <w:pStyle w:val="rdo"/>
        <w:rPr>
          <w:lang w:val="pl-PL"/>
        </w:rPr>
      </w:pPr>
      <w:r w:rsidRPr="00D95B07">
        <w:rPr>
          <w:lang w:val="pl-PL"/>
        </w:rPr>
        <w:t>Źródło: opracowanie własne</w:t>
      </w:r>
    </w:p>
    <w:p w14:paraId="286765E8" w14:textId="2B6D6C32" w:rsidR="009C081D" w:rsidRDefault="003C08E8" w:rsidP="009C081D">
      <w:r>
        <w:lastRenderedPageBreak/>
        <w:t xml:space="preserve">Analizując wykres przedstawiony </w:t>
      </w:r>
      <w:r w:rsidRPr="00244D55">
        <w:t>po</w:t>
      </w:r>
      <w:r w:rsidRPr="00244D55">
        <w:fldChar w:fldCharType="begin"/>
      </w:r>
      <w:r w:rsidRPr="00244D55">
        <w:instrText xml:space="preserve"> REF _Ref134900535 \p \h </w:instrText>
      </w:r>
      <w:r w:rsidR="00244D55">
        <w:instrText xml:space="preserve"> \* MERGEFORMAT </w:instrText>
      </w:r>
      <w:r w:rsidRPr="00244D55">
        <w:fldChar w:fldCharType="separate"/>
      </w:r>
      <w:r w:rsidR="00BF7D63">
        <w:t>wyżej</w:t>
      </w:r>
      <w:r w:rsidRPr="00244D55">
        <w:fldChar w:fldCharType="end"/>
      </w:r>
      <w:r w:rsidRPr="00244D55">
        <w:t xml:space="preserve"> (</w:t>
      </w:r>
      <w:r w:rsidRPr="00244D55">
        <w:fldChar w:fldCharType="begin"/>
      </w:r>
      <w:r w:rsidRPr="00244D55">
        <w:instrText xml:space="preserve"> REF _Ref134900542 \h </w:instrText>
      </w:r>
      <w:r w:rsidR="00244D55" w:rsidRPr="00244D55">
        <w:instrText xml:space="preserve"> \* MERGEFORMAT </w:instrText>
      </w:r>
      <w:r w:rsidRPr="00244D55">
        <w:fldChar w:fldCharType="separate"/>
      </w:r>
      <w:r w:rsidR="00BF7D63" w:rsidRPr="00BF7D63">
        <w:t>Rysunek 35</w:t>
      </w:r>
      <w:r w:rsidRPr="00244D55">
        <w:fldChar w:fldCharType="end"/>
      </w:r>
      <w:r w:rsidRPr="00244D55">
        <w:t>) warto</w:t>
      </w:r>
      <w:r>
        <w:t xml:space="preserve"> zwrócić uwagę, że całość populacji badanej z grup rodziców, władz samorządowych, a także władz i pracowników administracyjnych uczelni jednocześnie należała do grupy absolwentów. Biorąc pod uwagę fakt, iż raczej trudno zostać pracownikiem naukowym lub dydaktycznym uczelni, nie będąc absolwentem jakiejkolwiek uczelni, należy uzasadnić brak 100% zawierania się populacji badanych pracowników naukowych lub dydaktycznych w populacji badanych absolwentów indywidualną decyzją niektórych respondentów, by nie wypełniać części kwestionariusza dotyczącej grupy absolwentów. Narzędzie badawcze pozwalało na taką możliwość i prawdopodobnie tak właśnie się wydarzyło. Największe grupy badane wśród absolwentów pod względem liczności to grupy rodziców, przedsiębiorców oraz pracowników naukowych lub dydaktycznych. Jednocześnie są to również trzy najliczniej reprezentowane grupy respondentów po najliczniejszej grupie jaką są absolwenci (por. </w:t>
      </w:r>
      <w:r>
        <w:fldChar w:fldCharType="begin"/>
      </w:r>
      <w:r>
        <w:instrText xml:space="preserve"> REF _Ref134900483 \h </w:instrText>
      </w:r>
      <w:r>
        <w:fldChar w:fldCharType="separate"/>
      </w:r>
      <w:r w:rsidR="00BF7D63" w:rsidRPr="0031651A">
        <w:t xml:space="preserve">Rysunek </w:t>
      </w:r>
      <w:r w:rsidR="00BF7D63">
        <w:rPr>
          <w:noProof/>
        </w:rPr>
        <w:t>34</w:t>
      </w:r>
      <w:r>
        <w:fldChar w:fldCharType="end"/>
      </w:r>
      <w:r>
        <w:t>).</w:t>
      </w:r>
      <w:r w:rsidR="009C081D" w:rsidRPr="009C081D">
        <w:t xml:space="preserve"> </w:t>
      </w:r>
      <w:r w:rsidR="009C081D">
        <w:t xml:space="preserve">Wśród nich proporcje pomiędzy kobietami i mężczyznami są bliskie równych, choć występuje pewna niewielka przewaga kobiet nad mężczyznami (zob. </w:t>
      </w:r>
      <w:r w:rsidR="009C081D">
        <w:fldChar w:fldCharType="begin"/>
      </w:r>
      <w:r w:rsidR="009C081D">
        <w:instrText xml:space="preserve"> REF _Ref134900561 \h </w:instrText>
      </w:r>
      <w:r w:rsidR="009C081D">
        <w:fldChar w:fldCharType="separate"/>
      </w:r>
      <w:r w:rsidR="00BF7D63">
        <w:t xml:space="preserve">Rysunek </w:t>
      </w:r>
      <w:r w:rsidR="00BF7D63">
        <w:rPr>
          <w:noProof/>
        </w:rPr>
        <w:t>36</w:t>
      </w:r>
      <w:r w:rsidR="009C081D">
        <w:fldChar w:fldCharType="end"/>
      </w:r>
      <w:r w:rsidR="009C081D">
        <w:t xml:space="preserve">), a więc w porównaniu z całkowitą populacją respondentów występuje pewna różnica (por. </w:t>
      </w:r>
      <w:r w:rsidR="009C081D">
        <w:fldChar w:fldCharType="begin"/>
      </w:r>
      <w:r w:rsidR="009C081D">
        <w:instrText xml:space="preserve"> REF _Ref134900359 \h </w:instrText>
      </w:r>
      <w:r w:rsidR="009C081D">
        <w:fldChar w:fldCharType="separate"/>
      </w:r>
      <w:r w:rsidR="00BF7D63">
        <w:t xml:space="preserve">Rysunek </w:t>
      </w:r>
      <w:r w:rsidR="00BF7D63">
        <w:rPr>
          <w:noProof/>
        </w:rPr>
        <w:t>31</w:t>
      </w:r>
      <w:r w:rsidR="009C081D">
        <w:fldChar w:fldCharType="end"/>
      </w:r>
      <w:r w:rsidR="009C081D">
        <w:t>).</w:t>
      </w:r>
    </w:p>
    <w:p w14:paraId="3424CD2B" w14:textId="51A3F688" w:rsidR="003C08E8" w:rsidRDefault="00FF5E21" w:rsidP="003C08E8">
      <w:pPr>
        <w:pStyle w:val="Rysunek"/>
      </w:pPr>
      <w:r>
        <w:rPr>
          <w:noProof/>
        </w:rPr>
        <w:drawing>
          <wp:inline distT="0" distB="0" distL="0" distR="0" wp14:anchorId="41660828" wp14:editId="1AFCF2CB">
            <wp:extent cx="2106968" cy="1584000"/>
            <wp:effectExtent l="0" t="0" r="0" b="0"/>
            <wp:docPr id="72744374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968" cy="1584000"/>
                    </a:xfrm>
                    <a:prstGeom prst="rect">
                      <a:avLst/>
                    </a:prstGeom>
                    <a:noFill/>
                    <a:ln>
                      <a:noFill/>
                    </a:ln>
                  </pic:spPr>
                </pic:pic>
              </a:graphicData>
            </a:graphic>
          </wp:inline>
        </w:drawing>
      </w:r>
    </w:p>
    <w:p w14:paraId="02DFAE5C" w14:textId="76F91CC7" w:rsidR="003C08E8" w:rsidRDefault="003C08E8" w:rsidP="003C08E8">
      <w:pPr>
        <w:pStyle w:val="Rysunek"/>
      </w:pPr>
      <w:bookmarkStart w:id="490" w:name="_Ref134900561"/>
      <w:bookmarkStart w:id="491" w:name="_Ref137806801"/>
      <w:bookmarkStart w:id="492" w:name="_Toc166286118"/>
      <w:r>
        <w:t xml:space="preserve">Rysunek </w:t>
      </w:r>
      <w:r>
        <w:fldChar w:fldCharType="begin"/>
      </w:r>
      <w:r>
        <w:instrText xml:space="preserve"> SEQ Rysunek \* ARABIC </w:instrText>
      </w:r>
      <w:r>
        <w:fldChar w:fldCharType="separate"/>
      </w:r>
      <w:r w:rsidR="00BF7D63">
        <w:rPr>
          <w:noProof/>
        </w:rPr>
        <w:t>36</w:t>
      </w:r>
      <w:r>
        <w:rPr>
          <w:noProof/>
        </w:rPr>
        <w:fldChar w:fldCharType="end"/>
      </w:r>
      <w:bookmarkEnd w:id="490"/>
      <w:r>
        <w:t xml:space="preserve"> Struktura respondentów badania kwestionariuszowego z grupy absolwentów uczelni wg płci</w:t>
      </w:r>
      <w:bookmarkEnd w:id="491"/>
      <w:bookmarkEnd w:id="492"/>
    </w:p>
    <w:p w14:paraId="5A30BAB0" w14:textId="77777777" w:rsidR="003C08E8" w:rsidRPr="00D95B07" w:rsidRDefault="003C08E8" w:rsidP="007770AA">
      <w:pPr>
        <w:pStyle w:val="rdo"/>
        <w:rPr>
          <w:lang w:val="pl-PL"/>
        </w:rPr>
      </w:pPr>
      <w:r w:rsidRPr="00D95B07">
        <w:rPr>
          <w:lang w:val="pl-PL"/>
        </w:rPr>
        <w:t>Źródło: opracowanie własne</w:t>
      </w:r>
    </w:p>
    <w:p w14:paraId="1A76E5C8" w14:textId="4FE7AFA4" w:rsidR="003C08E8" w:rsidRDefault="003C08E8" w:rsidP="003C08E8">
      <w:r>
        <w:t>Pod względem struktury płci w grupie absolwentów – respondentów badania kwestionariuszowego (wyniki przedstawione na wykresie po</w:t>
      </w:r>
      <w:r w:rsidR="000574A6">
        <w:fldChar w:fldCharType="begin"/>
      </w:r>
      <w:r w:rsidR="000574A6">
        <w:instrText xml:space="preserve"> REF _Ref137806801 \p \h </w:instrText>
      </w:r>
      <w:r w:rsidR="000574A6">
        <w:fldChar w:fldCharType="separate"/>
      </w:r>
      <w:r w:rsidR="00BF7D63">
        <w:t>wyżej</w:t>
      </w:r>
      <w:r w:rsidR="000574A6">
        <w:fldChar w:fldCharType="end"/>
      </w:r>
      <w:r>
        <w:t>) oraz w całej populacji badania występuje podobieństwo tak jak i pod względem struktury wieku przedstawionej na wykresie po</w:t>
      </w:r>
      <w:r>
        <w:fldChar w:fldCharType="begin"/>
      </w:r>
      <w:r>
        <w:instrText xml:space="preserve"> REF _Ref134900615 \p \h </w:instrText>
      </w:r>
      <w:r>
        <w:fldChar w:fldCharType="separate"/>
      </w:r>
      <w:r w:rsidR="00BF7D63">
        <w:t>niżej</w:t>
      </w:r>
      <w:r>
        <w:fldChar w:fldCharType="end"/>
      </w:r>
      <w:r>
        <w:t xml:space="preserve"> (por. </w:t>
      </w:r>
      <w:r>
        <w:fldChar w:fldCharType="begin"/>
      </w:r>
      <w:r>
        <w:instrText xml:space="preserve"> REF _Ref134900397 \h </w:instrText>
      </w:r>
      <w:r>
        <w:fldChar w:fldCharType="separate"/>
      </w:r>
      <w:r w:rsidR="00BF7D63">
        <w:t xml:space="preserve">Rysunek </w:t>
      </w:r>
      <w:r w:rsidR="00BF7D63">
        <w:rPr>
          <w:noProof/>
        </w:rPr>
        <w:t>32</w:t>
      </w:r>
      <w:r>
        <w:fldChar w:fldCharType="end"/>
      </w:r>
      <w:r>
        <w:t>). Niewątpliwie wynika to z faktu, że absolwenci stanowią znaczną większość spośród ogółu respondentów badania.</w:t>
      </w:r>
    </w:p>
    <w:p w14:paraId="5E59ED17" w14:textId="35F1D8E5" w:rsidR="003C08E8" w:rsidRDefault="00FF5E21" w:rsidP="003C08E8">
      <w:pPr>
        <w:pStyle w:val="Rysunek"/>
      </w:pPr>
      <w:r>
        <w:rPr>
          <w:noProof/>
        </w:rPr>
        <w:lastRenderedPageBreak/>
        <w:drawing>
          <wp:inline distT="0" distB="0" distL="0" distR="0" wp14:anchorId="1EF2E9D4" wp14:editId="3F55654F">
            <wp:extent cx="2927685" cy="1872000"/>
            <wp:effectExtent l="0" t="0" r="0" b="0"/>
            <wp:docPr id="7735909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7685" cy="1872000"/>
                    </a:xfrm>
                    <a:prstGeom prst="rect">
                      <a:avLst/>
                    </a:prstGeom>
                    <a:noFill/>
                    <a:ln>
                      <a:noFill/>
                    </a:ln>
                  </pic:spPr>
                </pic:pic>
              </a:graphicData>
            </a:graphic>
          </wp:inline>
        </w:drawing>
      </w:r>
    </w:p>
    <w:p w14:paraId="3AE9777A" w14:textId="27575BC6" w:rsidR="003C08E8" w:rsidRDefault="003C08E8" w:rsidP="003C08E8">
      <w:pPr>
        <w:pStyle w:val="Rysunek"/>
      </w:pPr>
      <w:bookmarkStart w:id="493" w:name="_Ref134900651"/>
      <w:bookmarkStart w:id="494" w:name="_Ref134900615"/>
      <w:bookmarkStart w:id="495" w:name="_Ref134900644"/>
      <w:bookmarkStart w:id="496" w:name="_Ref137806762"/>
      <w:bookmarkStart w:id="497" w:name="_Toc166286119"/>
      <w:r>
        <w:t xml:space="preserve">Rysunek </w:t>
      </w:r>
      <w:r>
        <w:fldChar w:fldCharType="begin"/>
      </w:r>
      <w:r>
        <w:instrText xml:space="preserve"> SEQ Rysunek \* ARABIC </w:instrText>
      </w:r>
      <w:r>
        <w:fldChar w:fldCharType="separate"/>
      </w:r>
      <w:r w:rsidR="00BF7D63">
        <w:rPr>
          <w:noProof/>
        </w:rPr>
        <w:t>37</w:t>
      </w:r>
      <w:r>
        <w:rPr>
          <w:noProof/>
        </w:rPr>
        <w:fldChar w:fldCharType="end"/>
      </w:r>
      <w:bookmarkEnd w:id="493"/>
      <w:r>
        <w:t xml:space="preserve"> Struktura respondentów badania kwestionariuszowego z grupy absolwentów uczelni wg kategorii wiekowych</w:t>
      </w:r>
      <w:bookmarkEnd w:id="494"/>
      <w:bookmarkEnd w:id="495"/>
      <w:bookmarkEnd w:id="496"/>
      <w:bookmarkEnd w:id="497"/>
    </w:p>
    <w:p w14:paraId="29996148" w14:textId="77777777" w:rsidR="003C08E8" w:rsidRPr="00D95B07" w:rsidRDefault="003C08E8" w:rsidP="007770AA">
      <w:pPr>
        <w:pStyle w:val="rdo"/>
        <w:rPr>
          <w:lang w:val="pl-PL"/>
        </w:rPr>
      </w:pPr>
      <w:r w:rsidRPr="00D95B07">
        <w:rPr>
          <w:lang w:val="pl-PL"/>
        </w:rPr>
        <w:t>Źródło: opracowanie własne</w:t>
      </w:r>
    </w:p>
    <w:p w14:paraId="7C35D873" w14:textId="7B2C1154" w:rsidR="003C08E8" w:rsidRDefault="003C08E8" w:rsidP="003C08E8">
      <w:r>
        <w:t>Przedstawiona na rysunku po</w:t>
      </w:r>
      <w:r>
        <w:fldChar w:fldCharType="begin"/>
      </w:r>
      <w:r>
        <w:instrText xml:space="preserve"> REF _Ref134900644 \p \h </w:instrText>
      </w:r>
      <w:r>
        <w:fldChar w:fldCharType="separate"/>
      </w:r>
      <w:r w:rsidR="00BF7D63">
        <w:t>wyżej</w:t>
      </w:r>
      <w:r>
        <w:fldChar w:fldCharType="end"/>
      </w:r>
      <w:r>
        <w:t xml:space="preserve"> (</w:t>
      </w:r>
      <w:r>
        <w:fldChar w:fldCharType="begin"/>
      </w:r>
      <w:r>
        <w:instrText xml:space="preserve"> REF _Ref134900651 \h </w:instrText>
      </w:r>
      <w:r>
        <w:fldChar w:fldCharType="separate"/>
      </w:r>
      <w:r w:rsidR="00BF7D63">
        <w:t xml:space="preserve">Rysunek </w:t>
      </w:r>
      <w:r w:rsidR="00BF7D63">
        <w:rPr>
          <w:noProof/>
        </w:rPr>
        <w:t>37</w:t>
      </w:r>
      <w:r>
        <w:fldChar w:fldCharType="end"/>
      </w:r>
      <w:r>
        <w:t>) struktura wieku absolwentów wykazuje duże podobieństwa do struktury wieku ogółu respondentów badania kwestionariuszowego pod wieloma względami. Podobnie jak dla całej populacji respondentów badania kwestionariuszowego również w grupie absolwentów osoby w wieku 26–45 lat stanowią ponad 2/3 liczności grupy. Również liczność w grupie wiekowej 46–55 lat jest niższa niż kolejnej grupie 56–65 lat. Natomiast najistotniejszą różnicą w porównaniu do struktury wiekowej całej populacji respondentów jest udział najniższej grupy wiekowej, poniżej 26 lat. Wśród respondentów należących do absolwentów jest on istotnie niższy niż w całej populacji respondentów. Niewątpliwie wynika to z faktu, iż stosunkowo rzadko interesariusze uczelni wyższych będący absolwentami są w wieku poniżej 26 lat. Należy zwrócić uwagę, że wśród absolwentów z najniższej grupy wiekowej mogły się znaleźć osoby będące absolwentami studiów pierwszego stopnia (licencjackie, inżynierskie). Narzędzie badawcze pozwalało bowiem osobom deklarującym przynależność do takiej grupy na ocenę ukończonej uczelni. Następnym parametrem dotyczącym grupy absolwentów wśród respondentów badania ilościowego była kategoria ukończonej uczelni. Ze względu na to, że pytanie w kwestionariuszu pozwalało na wpisanie nazwy uczelni, konieczne było ujednolicenie sposobu zapisu nazwy ocenianych uczelni tak, by ta sama uczelnia miała tę samą nazwę do dalszych analiz ilościowych. Pewnym wyzwaniem w tym zakresie było zidentyfikowanie poprawnych, lecz nieaktualnych nazw uczelni, wpisywanych przez absolwentów, którzy przywoływali nazwę uczelni obowiązującą w czasie ich studiów. Na podstawie odpowiedzi respondentów przyjęto wstępny, bardzo ogólny podział na kategorie uczelni wg rodzaju formy prawnej oraz faktu znajdowania się na terenie Rzeczypospolitej. Wybrane kategorie oraz strukturę respondentów badania będących absolwentami przedstawiono na rysunku po</w:t>
      </w:r>
      <w:r>
        <w:fldChar w:fldCharType="begin"/>
      </w:r>
      <w:r>
        <w:instrText xml:space="preserve"> REF _Ref134900676 \p \h </w:instrText>
      </w:r>
      <w:r>
        <w:fldChar w:fldCharType="separate"/>
      </w:r>
      <w:r w:rsidR="00BF7D63">
        <w:t>niżej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w:t>
      </w:r>
    </w:p>
    <w:p w14:paraId="38BDB70D" w14:textId="3711FA19" w:rsidR="003C08E8" w:rsidRDefault="00FF5E21" w:rsidP="003C08E8">
      <w:pPr>
        <w:pStyle w:val="Rysunek"/>
      </w:pPr>
      <w:r>
        <w:rPr>
          <w:noProof/>
        </w:rPr>
        <w:lastRenderedPageBreak/>
        <w:drawing>
          <wp:inline distT="0" distB="0" distL="0" distR="0" wp14:anchorId="60EEA13B" wp14:editId="51D49570">
            <wp:extent cx="4165445" cy="1980000"/>
            <wp:effectExtent l="0" t="0" r="0" b="0"/>
            <wp:docPr id="27663643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5445" cy="1980000"/>
                    </a:xfrm>
                    <a:prstGeom prst="rect">
                      <a:avLst/>
                    </a:prstGeom>
                    <a:noFill/>
                    <a:ln>
                      <a:noFill/>
                    </a:ln>
                  </pic:spPr>
                </pic:pic>
              </a:graphicData>
            </a:graphic>
          </wp:inline>
        </w:drawing>
      </w:r>
    </w:p>
    <w:p w14:paraId="6124508D" w14:textId="786D27A3" w:rsidR="003C08E8" w:rsidRDefault="003C08E8" w:rsidP="003C08E8">
      <w:pPr>
        <w:pStyle w:val="Rysunek"/>
      </w:pPr>
      <w:bookmarkStart w:id="498" w:name="_Ref134900684"/>
      <w:bookmarkStart w:id="499" w:name="_Ref134900676"/>
      <w:bookmarkStart w:id="500" w:name="_Ref134900706"/>
      <w:bookmarkStart w:id="501" w:name="_Toc166286120"/>
      <w:r>
        <w:t xml:space="preserve">Rysunek </w:t>
      </w:r>
      <w:r>
        <w:fldChar w:fldCharType="begin"/>
      </w:r>
      <w:r>
        <w:instrText xml:space="preserve"> SEQ Rysunek \* ARABIC </w:instrText>
      </w:r>
      <w:r>
        <w:fldChar w:fldCharType="separate"/>
      </w:r>
      <w:r w:rsidR="00BF7D63">
        <w:rPr>
          <w:noProof/>
        </w:rPr>
        <w:t>38</w:t>
      </w:r>
      <w:r>
        <w:rPr>
          <w:noProof/>
        </w:rPr>
        <w:fldChar w:fldCharType="end"/>
      </w:r>
      <w:bookmarkEnd w:id="498"/>
      <w:r>
        <w:t xml:space="preserve"> Struktura respondentów badania kwestionariuszowego należących do grupy absolwentów wg rodzaju ukończonej uczelni.</w:t>
      </w:r>
      <w:bookmarkEnd w:id="499"/>
      <w:bookmarkEnd w:id="500"/>
      <w:bookmarkEnd w:id="501"/>
    </w:p>
    <w:p w14:paraId="49332177" w14:textId="7DC9D418" w:rsidR="003C08E8" w:rsidRDefault="003C08E8" w:rsidP="003C08E8">
      <w:r>
        <w:t>Na podstawie analizy struktury respondentów absolwentów wg rodzaju ukończonej uczelni przedstawionej na wykresie po</w:t>
      </w:r>
      <w:r>
        <w:fldChar w:fldCharType="begin"/>
      </w:r>
      <w:r>
        <w:instrText xml:space="preserve"> REF _Ref134900706 \p \h </w:instrText>
      </w:r>
      <w:r>
        <w:fldChar w:fldCharType="separate"/>
      </w:r>
      <w:r w:rsidR="00BF7D63">
        <w:t>wyżej</w:t>
      </w:r>
      <w:r>
        <w:fldChar w:fldCharType="end"/>
      </w:r>
      <w:r>
        <w:t xml:space="preserve"> (</w:t>
      </w:r>
      <w:r>
        <w:fldChar w:fldCharType="begin"/>
      </w:r>
      <w:r>
        <w:instrText xml:space="preserve"> REF _Ref134900684 \h </w:instrText>
      </w:r>
      <w:r>
        <w:fldChar w:fldCharType="separate"/>
      </w:r>
      <w:r w:rsidR="00BF7D63">
        <w:t xml:space="preserve">Rysunek </w:t>
      </w:r>
      <w:r w:rsidR="00BF7D63">
        <w:rPr>
          <w:noProof/>
        </w:rPr>
        <w:t>38</w:t>
      </w:r>
      <w:r>
        <w:fldChar w:fldCharType="end"/>
      </w:r>
      <w:r>
        <w:t xml:space="preserve">) można stwierdzić, że wśród respondentów absolwentów występuje wyraźna nadreprezentacja absolwentów uczelni publicznych. Ponieważ trudno jest uzyskać dostęp do wiarygodnych badań na temat struktury populacji badanej pod względem rodzaju ukończonej uczelni przez absolwentów, można przypuszczać na podstawie danych publikowanych od wielu lat przez GUS nt. różnic w liczności studentów uczelni publicznych i niepublicznych, że proporcje pomiędzy liczbą absolwentów uczelni publicznych i niepublicznych w Polsce powinny być podobne. A zatem udział liczby absolwentów szkół niepublicznych w liczbie absolwentów szkół publicznych w populacji badanej (5,3%) znacznie odbiega od wartości szacowanych dla populacji badanej na poziomie pomiędzy 30%–50%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Z dużym prawdopodobieństwem można stwierdzić, że potwierdza to nielosowość grupy respondentów, czego przyczyną niewątpliwie jest wybór metody kuli śnieżnej do doboru grupy badawczej. Jeśli przypatrzymy się strukturze respondentów – absolwentów ze względu na nazwę ocenianej uczelni przedstawioną na wykresie po</w:t>
      </w:r>
      <w:r>
        <w:fldChar w:fldCharType="begin"/>
      </w:r>
      <w:r>
        <w:instrText xml:space="preserve"> REF _Ref134895603 \p \h </w:instrText>
      </w:r>
      <w:r>
        <w:fldChar w:fldCharType="separate"/>
      </w:r>
      <w:r w:rsidR="00BF7D63">
        <w:t>niżej</w:t>
      </w:r>
      <w:r>
        <w:fldChar w:fldCharType="end"/>
      </w:r>
      <w:r>
        <w:t xml:space="preserve"> (</w:t>
      </w:r>
      <w:r>
        <w:fldChar w:fldCharType="begin"/>
      </w:r>
      <w:r>
        <w:instrText xml:space="preserve"> REF _Ref134895617 \h </w:instrText>
      </w:r>
      <w:r>
        <w:fldChar w:fldCharType="separate"/>
      </w:r>
      <w:r w:rsidR="00BF7D63">
        <w:t xml:space="preserve">Rysunek </w:t>
      </w:r>
      <w:r w:rsidR="00BF7D63">
        <w:rPr>
          <w:noProof/>
        </w:rPr>
        <w:t>39</w:t>
      </w:r>
      <w:r>
        <w:fldChar w:fldCharType="end"/>
      </w:r>
      <w:r>
        <w:t>) ten wniosek stanie się jeszcze mocniejszy.</w:t>
      </w:r>
    </w:p>
    <w:p w14:paraId="4997AFD1" w14:textId="451D25A5" w:rsidR="003C08E8" w:rsidRDefault="00FF5E21" w:rsidP="003C08E8">
      <w:pPr>
        <w:pStyle w:val="Rysunek"/>
      </w:pPr>
      <w:r>
        <w:rPr>
          <w:noProof/>
        </w:rPr>
        <w:lastRenderedPageBreak/>
        <w:drawing>
          <wp:inline distT="0" distB="0" distL="0" distR="0" wp14:anchorId="4CB35EBF" wp14:editId="696C0433">
            <wp:extent cx="5760000" cy="6118214"/>
            <wp:effectExtent l="0" t="0" r="0" b="0"/>
            <wp:docPr id="39583157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118214"/>
                    </a:xfrm>
                    <a:prstGeom prst="rect">
                      <a:avLst/>
                    </a:prstGeom>
                    <a:noFill/>
                    <a:ln>
                      <a:noFill/>
                    </a:ln>
                  </pic:spPr>
                </pic:pic>
              </a:graphicData>
            </a:graphic>
          </wp:inline>
        </w:drawing>
      </w:r>
    </w:p>
    <w:p w14:paraId="5B40B9BE" w14:textId="0EF2C843" w:rsidR="003C08E8" w:rsidRDefault="003C08E8" w:rsidP="003C08E8">
      <w:pPr>
        <w:pStyle w:val="Rysunek"/>
      </w:pPr>
      <w:bookmarkStart w:id="502" w:name="_Ref134895617"/>
      <w:bookmarkStart w:id="503" w:name="_Ref134895603"/>
      <w:bookmarkStart w:id="504" w:name="_Toc166286121"/>
      <w:r>
        <w:t xml:space="preserve">Rysunek </w:t>
      </w:r>
      <w:r>
        <w:fldChar w:fldCharType="begin"/>
      </w:r>
      <w:r>
        <w:instrText xml:space="preserve"> SEQ Rysunek \* ARABIC </w:instrText>
      </w:r>
      <w:r>
        <w:fldChar w:fldCharType="separate"/>
      </w:r>
      <w:r w:rsidR="00BF7D63">
        <w:rPr>
          <w:noProof/>
        </w:rPr>
        <w:t>39</w:t>
      </w:r>
      <w:r>
        <w:rPr>
          <w:noProof/>
        </w:rPr>
        <w:fldChar w:fldCharType="end"/>
      </w:r>
      <w:bookmarkEnd w:id="502"/>
      <w:r>
        <w:t xml:space="preserve"> Struktura grupy absolwentów respondentów badania kwestionariuszowego ze względu na ocenianą uczelnię</w:t>
      </w:r>
      <w:bookmarkEnd w:id="503"/>
      <w:bookmarkEnd w:id="504"/>
    </w:p>
    <w:p w14:paraId="5D229F8A" w14:textId="77777777" w:rsidR="003C08E8" w:rsidRPr="00D95B07" w:rsidRDefault="003C08E8" w:rsidP="007770AA">
      <w:pPr>
        <w:pStyle w:val="rdo"/>
        <w:rPr>
          <w:lang w:val="pl-PL"/>
        </w:rPr>
      </w:pPr>
      <w:r w:rsidRPr="00D95B07">
        <w:rPr>
          <w:lang w:val="pl-PL"/>
        </w:rPr>
        <w:t>Źródło: opracowanie własne</w:t>
      </w:r>
    </w:p>
    <w:p w14:paraId="144F5218" w14:textId="1DF5AD19" w:rsidR="003C08E8" w:rsidRDefault="005A1FE4" w:rsidP="003C08E8">
      <w:r>
        <w:t>Analiza informacji</w:t>
      </w:r>
      <w:r w:rsidR="003C08E8">
        <w:t xml:space="preserve"> przedstawionych na wykresie po</w:t>
      </w:r>
      <w:r w:rsidR="003C08E8">
        <w:fldChar w:fldCharType="begin"/>
      </w:r>
      <w:r w:rsidR="003C08E8">
        <w:instrText xml:space="preserve"> REF _Ref134895603 \p \h </w:instrText>
      </w:r>
      <w:r w:rsidR="003C08E8">
        <w:fldChar w:fldCharType="separate"/>
      </w:r>
      <w:r w:rsidR="00BF7D63">
        <w:t>wyżej</w:t>
      </w:r>
      <w:r w:rsidR="003C08E8">
        <w:fldChar w:fldCharType="end"/>
      </w:r>
      <w:r w:rsidR="003C08E8">
        <w:t xml:space="preserve"> (</w:t>
      </w:r>
      <w:r w:rsidR="003C08E8">
        <w:fldChar w:fldCharType="begin"/>
      </w:r>
      <w:r w:rsidR="003C08E8">
        <w:instrText xml:space="preserve"> REF _Ref134895617 \h </w:instrText>
      </w:r>
      <w:r w:rsidR="003C08E8">
        <w:fldChar w:fldCharType="separate"/>
      </w:r>
      <w:r w:rsidR="00BF7D63">
        <w:t xml:space="preserve">Rysunek </w:t>
      </w:r>
      <w:r w:rsidR="00BF7D63">
        <w:rPr>
          <w:noProof/>
        </w:rPr>
        <w:t>39</w:t>
      </w:r>
      <w:r w:rsidR="003C08E8">
        <w:fldChar w:fldCharType="end"/>
      </w:r>
      <w:r w:rsidR="003C08E8">
        <w:t xml:space="preserve">) wskazuje na znaczną nadreprezentację respondentów pomorskich uczelni w grupie badawczej. Stanowią oni 47% liczby respondentów absolwentów. Najsilniej reprezentowaną uczelnią w tej grupie jest Politechnika Gdańska. Wynika to prawdopodobnie z tego, że grupą, do której szczególnie badanie było skierowane, była grupa interesariuszy uczelni technicznych, co uwidoczniło się w koncepcji wykorzystania metody kuli śnieżnej do doboru grupy badawczej, gdzie pierwszą grupą respondentów, do których kierowano prośby o wzięcie udziału w badaniu, byli interesariusze uczelni technicznych. Dopiero kolejni respondenci należeli do interesariuszy uczelni nietechnicznych, a dobór polegał głównie na przekazywaniu </w:t>
      </w:r>
      <w:r w:rsidR="003C08E8">
        <w:lastRenderedPageBreak/>
        <w:t xml:space="preserve">informacji z linkiem do ankiety następnym osobom. Analizując dalej, studenci uczelni technicznych wśród ogółu respondentów z grupy absolwentów stanowią ok. 43% całej populacji. Ten wynik w porównaniu z danymi GUS za 2018 rok wskazuje również na silną nadreprezentację tej grupy w populacji badanej, gdyż w Polsce na uczelniach technicznych studiuje ok. 20% całej liczby studentów uczelni wyższych </w:t>
      </w:r>
      <w:r w:rsidR="003C08E8">
        <w:fldChar w:fldCharType="begin" w:fldLock="1"/>
      </w:r>
      <w:r w:rsidR="001A2624">
        <w:instrText>ADDIN CSL_CITATION {"citationItems":[{"id":"ITEM-1","itemData":{"author":[{"dropping-particle":"","family":"GUS","given":"","non-dropping-particle":"","parse-names":false,"suffix":""}],"id":"ITEM-1","issued":{"date-parts":[["2019"]]},"publisher-place":"Warszawa","title":"Szkoły wyższe i ich finanse w 2018 r.","type":"report"},"locator":"213","uris":["http://www.mendeley.com/documents/?uuid=671052a9-31da-4f14-a31c-b285af3f57d6"]}],"mendeley":{"formattedCitation":"(GUS, 2019b, s. 213)","plainTextFormattedCitation":"(GUS, 2019b, s. 213)","previouslyFormattedCitation":"(GUS, 2019b, s. 213)"},"properties":{"noteIndex":0},"schema":"https://github.com/citation-style-language/schema/raw/master/csl-citation.json"}</w:instrText>
      </w:r>
      <w:r w:rsidR="003C08E8">
        <w:fldChar w:fldCharType="separate"/>
      </w:r>
      <w:r w:rsidR="00921CC1" w:rsidRPr="00921CC1">
        <w:rPr>
          <w:noProof/>
        </w:rPr>
        <w:t>(GUS, 2019b, s. 213)</w:t>
      </w:r>
      <w:r w:rsidR="003C08E8">
        <w:fldChar w:fldCharType="end"/>
      </w:r>
      <w:r w:rsidR="003C08E8">
        <w:t>. Oczywiście należy mieć na uwadze, że szacowanie udziału grupy absolwentów uczelni technicznych w ogóle populacji absolwentów uczelni jest dalekie od ideału, niemniej przy tak dużych rozbieżnościach z dużym prawdopodobieństwem można przyjąć, że wskazana powyżej rozbieżność występuje. Na pewno niemożliwą do wiarygodnego oszacowania na podstawie tak ograniczonego zestawu informacji jest skala tej rozbieżności.</w:t>
      </w:r>
    </w:p>
    <w:p w14:paraId="420D17D8" w14:textId="77777777" w:rsidR="003C08E8" w:rsidRDefault="003C08E8" w:rsidP="003C08E8">
      <w:r>
        <w:t>Podsumowując, można stwierdzić, że grupa badawcza, zarówno jako cała populacja respondentów badania ilościowego, jak i grupa absolwentów, wykazuje cechy nadreprezentatywności pewnych grup w porównaniu do spodziewanej struktury populacji badanej. Przede wszystkim składają się na to różnice w strukturze wiekowej i miejscowości pochodzenia zarówno ogółu respondentów w stosunku do populacji badanej, jak i grupy absolwentów w obu tych populacjach. Dodatkowo dla absolwentów występuje również istotna nadreprezentatywność zarówno w kategorii uczelni z województwa pomorskiego, jak i uczelni technicznych.</w:t>
      </w:r>
    </w:p>
    <w:p w14:paraId="0B588AFF" w14:textId="6F23C3C9" w:rsidR="003C08E8" w:rsidRDefault="003C08E8" w:rsidP="003C08E8">
      <w:r>
        <w:t>Biorąc pod uwagę pozostałe grupy interesariuszy wśród respondentów, a także fakt, iż większość z nich jednocześnie reprezentuje grupę absolwentów, analizowanie struktury każdej z tych grup wydaje się mało istotne. Tym bardziej, że każda z pozostałych grup jest reprezentowana w liczebnościach nie przekraczających 20 respondentów. To w połączeniu z faktem nielosowego doboru grupy badawczej oraz a także potwierdzonymi dla ogółu respondentów istotnymi rozbieżnościami w zakresie różnych wymiarów struktury w porównaniu do populacji badanej sprawia, że z dużym prawdopodobieństwem można przyjąć, iż wnioski z badania</w:t>
      </w:r>
      <w:r w:rsidR="00847F16">
        <w:t xml:space="preserve"> w zakresie analizy rezultatów odpowiedzi w grupach innych niż absolwenci</w:t>
      </w:r>
      <w:r>
        <w:t xml:space="preserve"> nie mogą być wiarygodnie uogólniane na całą populację.</w:t>
      </w:r>
    </w:p>
    <w:p w14:paraId="2D5CB575" w14:textId="77777777" w:rsidR="000574A6" w:rsidRPr="00B61EC4" w:rsidRDefault="000574A6" w:rsidP="00B61EC4">
      <w:pPr>
        <w:pStyle w:val="Nagwek3"/>
        <w:rPr>
          <w:rStyle w:val="Nagwek3Znak"/>
        </w:rPr>
      </w:pPr>
      <w:bookmarkStart w:id="505" w:name="_Ref437093143"/>
      <w:bookmarkStart w:id="506" w:name="_Ref437093160"/>
      <w:bookmarkStart w:id="507" w:name="_Ref437181714"/>
      <w:bookmarkStart w:id="508" w:name="_Toc164801026"/>
      <w:bookmarkStart w:id="509" w:name="_Toc166286060"/>
      <w:r w:rsidRPr="00847F16">
        <w:t xml:space="preserve">Pomiar satysfakcji interesariuszy uczelni wyższych technicznych jako efektu działań </w:t>
      </w:r>
      <w:r w:rsidRPr="00B61EC4">
        <w:rPr>
          <w:rStyle w:val="Nagwek3Znak"/>
        </w:rPr>
        <w:t>uczelni</w:t>
      </w:r>
      <w:bookmarkEnd w:id="505"/>
      <w:bookmarkEnd w:id="506"/>
      <w:bookmarkEnd w:id="507"/>
      <w:bookmarkEnd w:id="508"/>
      <w:bookmarkEnd w:id="509"/>
    </w:p>
    <w:p w14:paraId="73BC533B" w14:textId="3581BBD2" w:rsidR="00847F16" w:rsidRDefault="00847F16" w:rsidP="00847F16">
      <w:r>
        <w:t>Ze względu na jeden z celów pracy, jakim jest przedstawienie metodologii postępowania przy obliczaniu wskaźnika satysfakcji interesariuszy (SSI), a dalej zastosowania informacji płynących z tego pomiaru w doskonaleniu systemów zarządzania jakością (SZJ) uczelni technicznych, w niniejszym rozdziale zostaną przedstawione kroki postępowania konieczne do wyliczenia ww. wskaźnika przy wykorzystaniu wyników przeprowadzonych badań ilościowych. Ze względu na ograniczenia badania wyliczenia zostaną przeprowadzone na podstawie całej grupy respondentów, choć oczywiście do celów zastosowania do działań doskonalących SZJ wyniki te powinny być opracowywane jedynie dla poszczególnych uczelni lub organizacji zrzeszających uczelnie mających wspólny system zarządzania jakością.</w:t>
      </w:r>
    </w:p>
    <w:p w14:paraId="1AD1EE74" w14:textId="7E2EC1C9" w:rsidR="00847F16" w:rsidRDefault="00847F16" w:rsidP="00847F16">
      <w:r>
        <w:t xml:space="preserve">Pierwszym etapem jest wyliczenie wskaźnika satysfakcji dla poszczególnych grup interesariuszy. Dane w badaniu jakościowym w zakresie tego parametru pozyskiwane były za pomocą pytania zamkniętego z wykorzystaniem 7-stopniowej słownej skali Likerta </w:t>
      </w:r>
      <w:r>
        <w:fldChar w:fldCharType="begin" w:fldLock="1"/>
      </w:r>
      <w:r w:rsidR="001A2624">
        <w:instrText>ADDIN CSL_CITATION {"citationItems":[{"id":"ITEM-1","itemData":{"abstract":"The aim of this article measuring service quality in education is increasingly important for attracting and retaining tuition-based revenues. The objectives of this paper are two folds: first, to identify the service quality factors. Second, describe research undertaken to assess the quality of service provided by a university in Iran. In this research we used two Questionnaires with 22 questions with seven-point Likert scale was used to measure the perceptions and expectations of perceived quality were distributed. Factor analysis used for validity of the constructs for the subsequent analyses. Scale items were retained for testing reliability and construct validity. These findings were then tested using a survey study The results show that gap between student`s perceptions and student`s expectations exist.","author":[{"dropping-particle":"","family":"Khodayari","given":"Faranak","non-dropping-particle":"","parse-names":false,"suffix":""},{"dropping-particle":"","family":"Khodayari","given":"Behnaz","non-dropping-particle":"","parse-names":false,"suffix":""}],"container-title":"Interdisciplinary Journal of Research in Business","id":"ITEM-1","issue":"9","issued":{"date-parts":[["2011"]]},"page":"38-46","title":"Service Quality in Higher Education (Case study: Measuring service quality of Islamic Azad University, Firoozkooh branch)","type":"article-journal","volume":"1"},"prefix":"por. ","uris":["http://www.mendeley.com/documents/?uuid=0fe5d132-2ea1-43a6-b93f-a3051c786df2"]},{"id":"ITEM-2","itemData":{"author":[{"dropping-particle":"","family":"Likert","given":"Renesis","non-dropping-particle":"","parse-names":false,"suffix":""}],"container-title":"Archives of Psychology","id":"ITEM-2","issue":"140","issued":{"date-parts":[["1932"]]},"title":"Technique for the Measurement of Attitudes","type":"article-journal","volume":"22"},"uris":["http://www.mendeley.com/documents/?uuid=78c99cfd-de66-4400-bd02-94c1a87878a2"]},{"id":"ITEM-3","itemData":{"DOI":"10.1108/IJEM-09-2015-0121","ISSN":"0951354X","abstract":"Purpose: This paper focuses on students’ perceptions of the quality of non-academic services received in higher education. While the important role played by expectations and perceptions in students’ evaluations of such services has been discussed in much of the service quality literature, there is insufficient work in the private tertiary educational sector (PTES). Thus, the purpose of this paper is to examine the relationships between service quality, student satisfaction, and behavioural intentions in the PTES, using Singapore as a case study. Design/methodology/approach: This study adopted quantitative research to address the research questions. Primary data were collected from 324 valid responses from a survey conducted in two private tertiary educational institutes (PTEIs) in Singapore. Findings: The results suggested that perceived service quality is positively correlated to satisfaction; perceived service quality and satisfaction are positively correlated to favourable behavioural intentions; and the relationships among perceived service quality and loyalty and paying more for a service are mediated by satisfaction. Originality/value: This study is significant as the results provide better insights for Singaporean administrators in PTEIs, which is an under-researched area. Generally, the results will have far-reaching implications for all stakeholders in the delivery and consumption of education services in PTEIs, within and beyond Singapore.","author":[{"dropping-particle":"","family":"Khoo","given":"Susie","non-dropping-particle":"","parse-names":false,"suffix":""},{"dropping-particle":"","family":"Ha","given":"Huong","non-dropping-particle":"","parse-names":false,"suffix":""},{"dropping-particle":"","family":"McGregor","given":"Sue L.T. T","non-dropping-particle":"","parse-names":false,"suffix":""}],"container-title":"International Journal of Educational Management","id":"ITEM-3","issue":"4","issued":{"date-parts":[["2017"]]},"page":"430-444","publisher":"EMERALD GROUP PUBLISHING LTD","publisher-place":"HOWARD HOUSE, WAGON LANE, BINGLEY BD16 1WA, W YORKSHIRE, ENGLAND","title":"Service quality and student/customer satisfaction in the private tertiary education sector in Singapore","type":"article-journal","volume":"31"},"uris":["http://www.mendeley.com/documents/?uuid=4999e05b-b363-47ae-b5b1-383e8b45b72b"]},{"id":"ITEM-4","itemData":{"DOI":"10.1016/S0022-4359(96)90014-7","ISSN":"00224359","abstract":"Perceived service quality and satisfaction have generally been conceptualized to be distinct constructs, but there isn't a good understanding of their relationship. While the two constructs are very similar, little research has empirically examined the distinction. This study discusses the conceptual arguments for the distinction, and examines the empirical distinction by testing a recently proposed model of service quality and satisfaction. Results indicate that the two constructs are, in the present case, distinct, and there is some support for the model, with several modifications. © 1996 New York University. All rights of reproduction in any form reserved.","author":[{"dropping-particle":"","family":"Spreng","given":"Richard A.","non-dropping-particle":"","parse-names":false,"suffix":""},{"dropping-particle":"","family":"Mackoy","given":"Robert D.","non-dropping-particle":"","parse-names":false,"suffix":""}],"container-title":"Journal of Retailing","id":"ITEM-4","issue":"2","issued":{"date-parts":[["1996"]]},"page":"201-214","title":"An empirical examination of a model of perceived service quality and satisfaction","type":"article-journal","volume":"72"},"uris":["http://www.mendeley.com/documents/?uuid=34f0fa0a-57c4-4328-be2e-c34043ca4343"]}],"mendeley":{"formattedCitation":"(por. Khodayari &amp; Khodayari, 2011; Khoo i in., 2017; Likert, 1932; Spreng &amp; Mackoy, 1996)","plainTextFormattedCitation":"(por. Khodayari &amp; Khodayari, 2011; Khoo i in., 2017; Likert, 1932; Spreng &amp; Mackoy, 1996)","previouslyFormattedCitation":"(por. Khodayari &amp; Khodayari, 2011; Khoo i in., 2017; Likert, 1932; Spreng &amp; Mackoy, 1996)"},"properties":{"noteIndex":0},"schema":"https://github.com/citation-style-language/schema/raw/master/csl-citation.json"}</w:instrText>
      </w:r>
      <w:r>
        <w:fldChar w:fldCharType="separate"/>
      </w:r>
      <w:r w:rsidR="00921CC1" w:rsidRPr="00921CC1">
        <w:rPr>
          <w:noProof/>
        </w:rPr>
        <w:t>(por. Khodayari &amp; Khodayari, 2011; Khoo i in., 2017; Likert, 1932; Spreng &amp; Mackoy, 1996)</w:t>
      </w:r>
      <w:r>
        <w:fldChar w:fldCharType="end"/>
      </w:r>
      <w:r w:rsidRPr="00921CC1">
        <w:t xml:space="preserve">. </w:t>
      </w:r>
      <w:r>
        <w:t xml:space="preserve">Respondenci byli proszeni o wskazanie stopnia, w jakim zgadzają ze stwierdzeniami dotyczącymi ich satysfakcji z usług ocenianej uczelni. </w:t>
      </w:r>
      <w:r>
        <w:lastRenderedPageBreak/>
        <w:t>Zastosowana skala pozwalała na wybór spośród następujących odpowiedzi: „zdecydowanie się zgadzam”, „zgadzam się”, „raczej się zgadzam”, „ani się zgadzam, ani nie zgadzam”, „raczej się nie zgadzam”, „nie zgadzam się”, „zdecydowanie się nie zgadzam”. Dla niektórych stwierdzeń była również dopuszczona odpowiedź „nie dotyczy”. W ramach analizy wyników badania każdej z możliwych odpowiedzi przypisano punktację w skali od 7 dla „zdecydowanie się zgadzam” do 1 dla „zdecydowanie się nie zgadzam”. W przypadku wystąpienia odpowiedzi „nie dotyczy” taki wynik był pomijany w ramach analizy dla danej grupy.</w:t>
      </w:r>
    </w:p>
    <w:p w14:paraId="02B5A0E6" w14:textId="2669CE2A" w:rsidR="00847F16" w:rsidRDefault="00847F16" w:rsidP="00847F16">
      <w:r>
        <w:t>Wśród respondentów należących do grupy studentów odpowiedzi na pytanie dotyczące satysfakcji z usług ocenianej uczelni odpowiedziało 14 osób. Rozkład tych odpowiedzi został przedstawiony na wykresie po</w:t>
      </w:r>
      <w:r>
        <w:fldChar w:fldCharType="begin"/>
      </w:r>
      <w:r>
        <w:instrText xml:space="preserve"> REF _Ref134900820 \p \h </w:instrText>
      </w:r>
      <w:r>
        <w:fldChar w:fldCharType="separate"/>
      </w:r>
      <w:r w:rsidR="00BF7D63">
        <w:t>niżej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w:t>
      </w:r>
    </w:p>
    <w:p w14:paraId="0CEA5958" w14:textId="1D732808" w:rsidR="00847F16" w:rsidRDefault="00FF5E21" w:rsidP="00847F16">
      <w:pPr>
        <w:pStyle w:val="Rysunek"/>
      </w:pPr>
      <w:r>
        <w:rPr>
          <w:noProof/>
        </w:rPr>
        <w:drawing>
          <wp:inline distT="0" distB="0" distL="0" distR="0" wp14:anchorId="1DEDA8C1" wp14:editId="37B2A587">
            <wp:extent cx="3547355" cy="1440000"/>
            <wp:effectExtent l="0" t="0" r="0" b="0"/>
            <wp:docPr id="150076250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7355" cy="1440000"/>
                    </a:xfrm>
                    <a:prstGeom prst="rect">
                      <a:avLst/>
                    </a:prstGeom>
                    <a:noFill/>
                    <a:ln>
                      <a:noFill/>
                    </a:ln>
                  </pic:spPr>
                </pic:pic>
              </a:graphicData>
            </a:graphic>
          </wp:inline>
        </w:drawing>
      </w:r>
    </w:p>
    <w:p w14:paraId="15724AE2" w14:textId="7C24179A" w:rsidR="00847F16" w:rsidRDefault="00847F16" w:rsidP="00847F16">
      <w:pPr>
        <w:pStyle w:val="Rysunek"/>
      </w:pPr>
      <w:bookmarkStart w:id="510" w:name="_Ref134900831"/>
      <w:bookmarkStart w:id="511" w:name="_Ref134900820"/>
      <w:bookmarkStart w:id="512" w:name="_Toc166286122"/>
      <w:r>
        <w:t xml:space="preserve">Rysunek </w:t>
      </w:r>
      <w:r>
        <w:fldChar w:fldCharType="begin"/>
      </w:r>
      <w:r>
        <w:instrText xml:space="preserve"> SEQ Rysunek \* ARABIC </w:instrText>
      </w:r>
      <w:r>
        <w:fldChar w:fldCharType="separate"/>
      </w:r>
      <w:r w:rsidR="00BF7D63">
        <w:rPr>
          <w:noProof/>
        </w:rPr>
        <w:t>40</w:t>
      </w:r>
      <w:r>
        <w:rPr>
          <w:noProof/>
        </w:rPr>
        <w:fldChar w:fldCharType="end"/>
      </w:r>
      <w:bookmarkEnd w:id="510"/>
      <w:r>
        <w:t xml:space="preserve"> Podsumowanie odpowiedzi respondentów z grupy studentów na pytanie: „</w:t>
      </w:r>
      <w:r w:rsidRPr="008D0629">
        <w:t>Moja satysfakcja z usług edukacyjnych ocenianej uczelni jest wysoka</w:t>
      </w:r>
      <w:r>
        <w:t>”; N=14 ; X</w:t>
      </w:r>
      <w:r>
        <w:rPr>
          <w:rFonts w:cs="Arial"/>
        </w:rPr>
        <w:t>̅</w:t>
      </w:r>
      <w:r>
        <w:t xml:space="preserve"> = 5,071, SD</w:t>
      </w:r>
      <w:r w:rsidRPr="00005EF4">
        <w:rPr>
          <w:vertAlign w:val="superscript"/>
        </w:rPr>
        <w:t>2</w:t>
      </w:r>
      <w:r>
        <w:t xml:space="preserve"> = 2,225; SD = 1,492</w:t>
      </w:r>
      <w:bookmarkEnd w:id="511"/>
      <w:bookmarkEnd w:id="512"/>
    </w:p>
    <w:p w14:paraId="5CAF7644"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258E5CE" w14:textId="3C521613" w:rsidR="00847F16" w:rsidRPr="00021A96" w:rsidRDefault="00847F16" w:rsidP="00847F16">
      <w:r>
        <w:t>Średnia ocena satysfakcji respondentów z grupy studentów wyliczona na podstawie odpowiedzi na pytanie „</w:t>
      </w:r>
      <w:r w:rsidRPr="00B46686">
        <w:t>Moja satysfakcja z usług edukacyjnych ocenianej uczelni jest wysoka”</w:t>
      </w:r>
      <w:r>
        <w:t xml:space="preserve"> przedstawionych na wykresie po</w:t>
      </w:r>
      <w:r>
        <w:fldChar w:fldCharType="begin"/>
      </w:r>
      <w:r>
        <w:instrText xml:space="preserve"> REF _Ref134900820 \p \h </w:instrText>
      </w:r>
      <w:r>
        <w:fldChar w:fldCharType="separate"/>
      </w:r>
      <w:r w:rsidR="00BF7D63">
        <w:t>wyżej</w:t>
      </w:r>
      <w:r>
        <w:fldChar w:fldCharType="end"/>
      </w:r>
      <w:r>
        <w:t xml:space="preserve"> (</w:t>
      </w:r>
      <w:r>
        <w:fldChar w:fldCharType="begin"/>
      </w:r>
      <w:r>
        <w:instrText xml:space="preserve"> REF _Ref134900831 \h </w:instrText>
      </w:r>
      <w:r>
        <w:fldChar w:fldCharType="separate"/>
      </w:r>
      <w:r w:rsidR="00BF7D63">
        <w:t xml:space="preserve">Rysunek </w:t>
      </w:r>
      <w:r w:rsidR="00BF7D63">
        <w:rPr>
          <w:noProof/>
        </w:rPr>
        <w:t>40</w:t>
      </w:r>
      <w:r>
        <w:fldChar w:fldCharType="end"/>
      </w:r>
      <w:r>
        <w:t>) uplasowała się na poziomie bardzo zbliżonym do stwierdzenia „raczej się zgadzam” (5,071). Odchylenie standardowe wartości odpowiedzi wyniosło SD=1,492 punktu odpowiedzi. Dla uzyskanych odpowiedzi wyliczono przedział ufności dla wartości oczekiwanej badanej populacji na poziomie istotności 0,05 o wartościach granicy dolnej 4,210 i granicy górnej 5,932. Przeprowadzono też test zgodności odpowiedzi z rozkładem normalnym przy wykorzystaniu testu Chi</w:t>
      </w:r>
      <w:r w:rsidRPr="00021A96">
        <w:rPr>
          <w:vertAlign w:val="superscript"/>
        </w:rPr>
        <w:t>2</w:t>
      </w:r>
      <w:r>
        <w:t>. Uzyskana wartość Chi</w:t>
      </w:r>
      <w:r w:rsidRPr="00021A96">
        <w:rPr>
          <w:vertAlign w:val="superscript"/>
        </w:rPr>
        <w:t>2</w:t>
      </w:r>
      <w:r>
        <w:t xml:space="preserve"> wyniosła 2,70 wobec wartości granicznej 9,49, co oznacza, że nie ma podstaw do odrzucenia hipotezy zerowej, więc można przyjąć z prawdopodobieństwem na poziomie 95%, że rozkład uzyskanych odpowiedzi jest zgodny z rozkładem normalnym.</w:t>
      </w:r>
    </w:p>
    <w:p w14:paraId="377502ED" w14:textId="7D25F348" w:rsidR="00847F16" w:rsidRDefault="00847F16" w:rsidP="00847F16">
      <w:r>
        <w:t>Wśród respondentów należących do grupy absolwentów odpowiedzi na pytanie dotyczące satysfakcji z usług ocenianej uczelni odpowiedziało 120 osób. Rozkład tych odpowiedzi został przedstawiony na wykresie po</w:t>
      </w:r>
      <w:r>
        <w:fldChar w:fldCharType="begin"/>
      </w:r>
      <w:r>
        <w:instrText xml:space="preserve"> REF _Ref134900864 \p \h </w:instrText>
      </w:r>
      <w:r>
        <w:fldChar w:fldCharType="separate"/>
      </w:r>
      <w:r w:rsidR="00BF7D63">
        <w:t>niżej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w:t>
      </w:r>
    </w:p>
    <w:p w14:paraId="1EFE17F0" w14:textId="5E841BDA" w:rsidR="00847F16" w:rsidRDefault="006149D7" w:rsidP="00847F16">
      <w:pPr>
        <w:pStyle w:val="Rysunek"/>
      </w:pPr>
      <w:r>
        <w:rPr>
          <w:noProof/>
        </w:rPr>
        <w:lastRenderedPageBreak/>
        <w:drawing>
          <wp:inline distT="0" distB="0" distL="0" distR="0" wp14:anchorId="3CBE2017" wp14:editId="16542267">
            <wp:extent cx="4197724" cy="1440000"/>
            <wp:effectExtent l="0" t="0" r="0" b="0"/>
            <wp:docPr id="73894723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7724" cy="1440000"/>
                    </a:xfrm>
                    <a:prstGeom prst="rect">
                      <a:avLst/>
                    </a:prstGeom>
                    <a:noFill/>
                    <a:ln>
                      <a:noFill/>
                    </a:ln>
                  </pic:spPr>
                </pic:pic>
              </a:graphicData>
            </a:graphic>
          </wp:inline>
        </w:drawing>
      </w:r>
    </w:p>
    <w:p w14:paraId="14E923DD" w14:textId="4233DE6D" w:rsidR="00847F16" w:rsidRDefault="00847F16" w:rsidP="00847F16">
      <w:pPr>
        <w:pStyle w:val="Rysunek"/>
      </w:pPr>
      <w:bookmarkStart w:id="513" w:name="_Ref134900872"/>
      <w:bookmarkStart w:id="514" w:name="_Ref134900864"/>
      <w:bookmarkStart w:id="515" w:name="_Ref134901075"/>
      <w:bookmarkStart w:id="516" w:name="_Toc166286123"/>
      <w:r>
        <w:t xml:space="preserve">Rysunek </w:t>
      </w:r>
      <w:r>
        <w:fldChar w:fldCharType="begin"/>
      </w:r>
      <w:r>
        <w:instrText xml:space="preserve"> SEQ Rysunek \* ARABIC </w:instrText>
      </w:r>
      <w:r>
        <w:fldChar w:fldCharType="separate"/>
      </w:r>
      <w:r w:rsidR="00BF7D63">
        <w:rPr>
          <w:noProof/>
        </w:rPr>
        <w:t>41</w:t>
      </w:r>
      <w:r>
        <w:rPr>
          <w:noProof/>
        </w:rPr>
        <w:fldChar w:fldCharType="end"/>
      </w:r>
      <w:bookmarkEnd w:id="513"/>
      <w:r>
        <w:t xml:space="preserve"> Podsumowanie odpowiedzi respondentów z grupy absolwentów na pytanie: „</w:t>
      </w:r>
      <w:r w:rsidRPr="00C41DD6">
        <w:t>Moja satysfakcja z (efektów) usług edukacyjnych ocenianej uczelni jest wysoka</w:t>
      </w:r>
      <w:r>
        <w:t>”; N= 120 ; X</w:t>
      </w:r>
      <w:r>
        <w:rPr>
          <w:rFonts w:cs="Arial"/>
        </w:rPr>
        <w:t>̅</w:t>
      </w:r>
      <w:r>
        <w:t xml:space="preserve"> = 5,193; SD</w:t>
      </w:r>
      <w:r w:rsidRPr="00005EF4">
        <w:rPr>
          <w:vertAlign w:val="superscript"/>
        </w:rPr>
        <w:t>2</w:t>
      </w:r>
      <w:r>
        <w:t xml:space="preserve"> = 1,971; SD = 1,404</w:t>
      </w:r>
      <w:bookmarkEnd w:id="514"/>
      <w:bookmarkEnd w:id="515"/>
      <w:bookmarkEnd w:id="516"/>
    </w:p>
    <w:p w14:paraId="4F118850"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6EA73349" w14:textId="4CF81443" w:rsidR="00847F16" w:rsidRDefault="00847F16" w:rsidP="00847F16">
      <w:r>
        <w:t>Średnia ocena satysfakcji respondentów z grupy absolwentów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_Ref134901075 \p \h </w:instrText>
      </w:r>
      <w:r>
        <w:fldChar w:fldCharType="separate"/>
      </w:r>
      <w:r w:rsidR="00BF7D63">
        <w:t>wyżej</w:t>
      </w:r>
      <w:r>
        <w:fldChar w:fldCharType="end"/>
      </w:r>
      <w:r>
        <w:t xml:space="preserve"> (</w:t>
      </w:r>
      <w:r>
        <w:fldChar w:fldCharType="begin"/>
      </w:r>
      <w:r>
        <w:instrText xml:space="preserve"> REF _Ref134900872 \h </w:instrText>
      </w:r>
      <w:r>
        <w:fldChar w:fldCharType="separate"/>
      </w:r>
      <w:r w:rsidR="00BF7D63">
        <w:t xml:space="preserve">Rysunek </w:t>
      </w:r>
      <w:r w:rsidR="00BF7D63">
        <w:rPr>
          <w:noProof/>
        </w:rPr>
        <w:t>41</w:t>
      </w:r>
      <w:r>
        <w:fldChar w:fldCharType="end"/>
      </w:r>
      <w:r>
        <w:t>) uplasowała się na poziomie bardzo zbliżonym do stwierdzenia „raczej się zgadzam” (5,193). Odchylenie standardowe wartości odpowiedzi wyniosło SD=1,971 punktu odpowiedzi, co wydaje się wartością dość znaczną. Dla zestawu otrzymanych odpowiedzi wyliczono przedział ufności dla wartości oczekiwanej badanej populacji na poziomie istotności 0,05 o wartościach granicy dolnej 4,938 i granicy górnej 5,448. Są to wartości o istotnie mniejszej rozpiętości niż dla grupy respondentów studentów. Natomiast po przeprowadzeniu testu zgodności odpowiedzi z rozkładem normalnym uzyskano wartość Chi</w:t>
      </w:r>
      <w:r w:rsidRPr="00021A96">
        <w:rPr>
          <w:vertAlign w:val="superscript"/>
        </w:rPr>
        <w:t>2</w:t>
      </w:r>
      <w:r>
        <w:t xml:space="preserve"> równą 19,94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1F6769A3" w14:textId="16E02902" w:rsidR="00847F16" w:rsidRDefault="00847F16" w:rsidP="00847F16">
      <w:r>
        <w:t>Wśród respondentów należących do grupy rodziców lub opiekunów uzyskano 23 odpowiedzi na pytanie dotyczące satysfakcji z usług ocenianej uczelni. Rozkład tych odpowiedzi został przedstawiony na wykresie po</w:t>
      </w:r>
      <w:r>
        <w:fldChar w:fldCharType="begin"/>
      </w:r>
      <w:r>
        <w:instrText xml:space="preserve"> REF _Ref134901095 \p \h </w:instrText>
      </w:r>
      <w:r>
        <w:fldChar w:fldCharType="separate"/>
      </w:r>
      <w:r w:rsidR="00BF7D63">
        <w:t>niżej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w:t>
      </w:r>
    </w:p>
    <w:p w14:paraId="5D4C5E44" w14:textId="15E9FF4E" w:rsidR="00847F16" w:rsidRDefault="006149D7" w:rsidP="00847F16">
      <w:pPr>
        <w:pStyle w:val="Rysunek"/>
      </w:pPr>
      <w:r>
        <w:rPr>
          <w:noProof/>
        </w:rPr>
        <w:drawing>
          <wp:inline distT="0" distB="0" distL="0" distR="0" wp14:anchorId="674CFCDF" wp14:editId="21946B8F">
            <wp:extent cx="3563818" cy="1440000"/>
            <wp:effectExtent l="0" t="0" r="0" b="0"/>
            <wp:docPr id="165631397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3818" cy="1440000"/>
                    </a:xfrm>
                    <a:prstGeom prst="rect">
                      <a:avLst/>
                    </a:prstGeom>
                    <a:noFill/>
                    <a:ln>
                      <a:noFill/>
                    </a:ln>
                  </pic:spPr>
                </pic:pic>
              </a:graphicData>
            </a:graphic>
          </wp:inline>
        </w:drawing>
      </w:r>
    </w:p>
    <w:p w14:paraId="55C93E8D" w14:textId="4DC2E6C4" w:rsidR="00847F16" w:rsidRDefault="00847F16" w:rsidP="00847F16">
      <w:pPr>
        <w:pStyle w:val="Tytutabeli"/>
      </w:pPr>
      <w:bookmarkStart w:id="517" w:name="_Ref134901104"/>
      <w:bookmarkStart w:id="518" w:name="_Ref134901095"/>
      <w:bookmarkStart w:id="519" w:name="_Ref134901141"/>
      <w:bookmarkStart w:id="520" w:name="_Toc166286124"/>
      <w:r>
        <w:t xml:space="preserve">Rysunek </w:t>
      </w:r>
      <w:r>
        <w:fldChar w:fldCharType="begin"/>
      </w:r>
      <w:r>
        <w:instrText xml:space="preserve"> SEQ Rysunek \* ARABIC </w:instrText>
      </w:r>
      <w:r>
        <w:fldChar w:fldCharType="separate"/>
      </w:r>
      <w:r w:rsidR="00BF7D63">
        <w:rPr>
          <w:noProof/>
        </w:rPr>
        <w:t>42</w:t>
      </w:r>
      <w:r>
        <w:rPr>
          <w:noProof/>
        </w:rPr>
        <w:fldChar w:fldCharType="end"/>
      </w:r>
      <w:bookmarkEnd w:id="517"/>
      <w:r>
        <w:t xml:space="preserve"> Podsumowanie odpowiedzi respondentów z grupy rodziców lub opiekunów na pytanie: „</w:t>
      </w:r>
      <w:r w:rsidRPr="00C41DD6">
        <w:t>Moja satysfakcja z (efektów) usług edukacyjnych ocenianej uczelni jest wysoka</w:t>
      </w:r>
      <w:r>
        <w:t>”; N = 23; X</w:t>
      </w:r>
      <w:r>
        <w:rPr>
          <w:rFonts w:cs="Arial"/>
        </w:rPr>
        <w:t>̅</w:t>
      </w:r>
      <w:r>
        <w:t xml:space="preserve"> = 5,696; SD</w:t>
      </w:r>
      <w:r>
        <w:rPr>
          <w:vertAlign w:val="superscript"/>
        </w:rPr>
        <w:t>2</w:t>
      </w:r>
      <w:r>
        <w:t xml:space="preserve"> = 1,858; SD = 1,363</w:t>
      </w:r>
      <w:bookmarkEnd w:id="518"/>
      <w:bookmarkEnd w:id="519"/>
      <w:bookmarkEnd w:id="520"/>
    </w:p>
    <w:p w14:paraId="24719DFC"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5C6A291" w14:textId="5EFBC9BF" w:rsidR="00847F16" w:rsidRDefault="00847F16" w:rsidP="00847F16">
      <w:r>
        <w:lastRenderedPageBreak/>
        <w:t>Średnia ocena satysfakcji respondentów z grupy rodziców wyliczona na podstawie odpowiedzi na pytanie „</w:t>
      </w:r>
      <w:r w:rsidRPr="00021A96">
        <w:t>Moja satysfakcja z (efektów) usług edukacyjnych ocenianej uczelni jest wysoka</w:t>
      </w:r>
      <w:r w:rsidRPr="00B46686">
        <w:t>”</w:t>
      </w:r>
      <w:r>
        <w:t xml:space="preserve"> przedstawionych na wykresie po</w:t>
      </w:r>
      <w:r>
        <w:fldChar w:fldCharType="begin"/>
      </w:r>
      <w:r>
        <w:instrText xml:space="preserve"> REF _Ref134901141 \p \h </w:instrText>
      </w:r>
      <w:r>
        <w:fldChar w:fldCharType="separate"/>
      </w:r>
      <w:r w:rsidR="00BF7D63">
        <w:t>wyżej</w:t>
      </w:r>
      <w:r>
        <w:fldChar w:fldCharType="end"/>
      </w:r>
      <w:r>
        <w:t xml:space="preserve"> (</w:t>
      </w:r>
      <w:r>
        <w:fldChar w:fldCharType="begin"/>
      </w:r>
      <w:r>
        <w:instrText xml:space="preserve"> REF _Ref134901104 \h </w:instrText>
      </w:r>
      <w:r>
        <w:fldChar w:fldCharType="separate"/>
      </w:r>
      <w:r w:rsidR="00BF7D63">
        <w:t xml:space="preserve">Rysunek </w:t>
      </w:r>
      <w:r w:rsidR="00BF7D63">
        <w:rPr>
          <w:noProof/>
        </w:rPr>
        <w:t>42</w:t>
      </w:r>
      <w:r>
        <w:fldChar w:fldCharType="end"/>
      </w:r>
      <w:r>
        <w:t>) uplasowała się na poziomie bardzo zbliżonym do stwierdzenia „zgadzam się” (5,696). Odchylenie standardowe wartości odpowiedzi wyniosło SD=1,363 punktu odpowiedzi, co wydaje się wartością dość znaczną. Dla zestawu otrzymanych odpowiedzi wyliczono przedział ufności dla wartości oczekiwanej badanej populacji na poziomie istotności 0,05 o wartościach granicy dolnej 4,969 i granicy górnej 6,422. Są to wartości o nieco mniejszej rozpiętości niż dla grupy respondentów studentów, natomiast o znacznie większej rozpiętości niż dla grupy absolwentów. Natomiast po przeprowadzeniu testu zgodności odpowiedzi z rozkładem normalnym uzyskano wartość Chi</w:t>
      </w:r>
      <w:r w:rsidRPr="00021A96">
        <w:rPr>
          <w:vertAlign w:val="superscript"/>
        </w:rPr>
        <w:t>2</w:t>
      </w:r>
      <w:r>
        <w:t xml:space="preserve"> równą 7,35 wobec wartości granicznej 9,49, co oznacza, że nie ma podstaw do odrzucenia hipotezy zerowej, więc można przyjąć z prawdopodobieństwem na poziomie 95%, że rozkład uzyskanych odpowiedzi jest zgodny z rozkładem normalnym. Należy tu jednak zauważyć, że wobec niewielkiej liczby odpowiedzi powyższa analiza jest obciążona pewnym ograniczeniem, gdyż każdy z respondentów w tej grupie (rodzice) miał możliwość dokonania oceny maksymalnie 3 uczelni. Z jednej strony w niektórych przypadkach powodowało to konieczność wyboru tylko niektórych z możliwych do oceny uczelni (przy większej liczbie podopiecznych niż 3). Natomiast istotniejsze może być, że do wyliczenia powyższych statystyk nie wprowadzono rozróżnienia między uczelniami, ani rozróżnienia pomiędzy pierwszą i kolejnymi ocenianymi uczelniami przez jednego respondenta. To przypuszczenie jest tym silniejsze, że na podstawie analizy jednostkowych odpowiedzi zauważono, iż zazwyczaj respondenci jako pierwszą oceniali uczelnię, o której mieli lepszą opinię niż o pozostałych. W przyszłych badaniach niewątpliwie należałoby uwzględnić możliwość zaistnienia takiego zjawiska już na etapie ustalania szczegółowej procedury badawczej. Dodatkowo należałoby uwzględnić możliwość zaistnienia efektu projekcji </w:t>
      </w:r>
      <w:r>
        <w:fldChar w:fldCharType="begin" w:fldLock="1"/>
      </w:r>
      <w:r w:rsidR="001A2624">
        <w:instrText>ADDIN CSL_CITATION {"citationItems":[{"id":"ITEM-1","itemData":{"author":[{"dropping-particle":"","family":"Bukowski","given":"Sławomir","non-dropping-particle":"","parse-names":false,"suffix":""},{"dropping-particle":"","family":"Kosmala","given":"Barbara","non-dropping-particle":"","parse-names":false,"suffix":""}],"container-title":"Psychoterapia","id":"ITEM-1","issue":"143","issued":{"date-parts":[["2007"]]},"page":"37-44","title":"Techniki projekcyjne w identyfikacji przekonań","type":"article-journal","volume":"4"},"locator":"3","uris":["http://www.mendeley.com/documents/?uuid=9a13658f-391a-495f-8bd7-19dee6135174"]}],"mendeley":{"formattedCitation":"(Bukowski &amp; Kosmala, 2007, s. 3)","plainTextFormattedCitation":"(Bukowski &amp; Kosmala, 2007, s. 3)","previouslyFormattedCitation":"(Bukowski &amp; Kosmala, 2007, s. 3)"},"properties":{"noteIndex":0},"schema":"https://github.com/citation-style-language/schema/raw/master/csl-citation.json"}</w:instrText>
      </w:r>
      <w:r>
        <w:fldChar w:fldCharType="separate"/>
      </w:r>
      <w:r w:rsidR="00921CC1" w:rsidRPr="00921CC1">
        <w:rPr>
          <w:noProof/>
        </w:rPr>
        <w:t>(Bukowski &amp; Kosmala, 2007, s. 3)</w:t>
      </w:r>
      <w:r>
        <w:fldChar w:fldCharType="end"/>
      </w:r>
      <w:r>
        <w:t xml:space="preserve"> na oceny wszystkich ocenianych uczelni. To znaczy konkretny respondent oceniający więcej niż jedną uczelnię z perspektywy rodzica może w pewien sposób kształtować swoją opinię na temat efektów edukacji swoich podopiecznych na podstawie własnych wcześniejszych opinii o konkretnej uczelni lub swojego ogólnego poziomu satysfakcji z usług wszystkich uczelni łącznie. Z drugiej strony ta opinia może też być w znacznym stopniu kształtowana przez indywidualne sukcesy poszczególnych podopiecznych, zaistniałe bez korelacji z otrzymanymi usługami.</w:t>
      </w:r>
    </w:p>
    <w:p w14:paraId="20575C3C" w14:textId="7DD9AF16" w:rsidR="00847F16" w:rsidRDefault="00847F16" w:rsidP="00847F16">
      <w:r>
        <w:t>Wśród respondentów należących do grupy pracowników administracyjnych uczelni odpowiedzi na pytanie dotyczące satysfakcji z pracy na ocenianej uczelni odpowiedziały 4 osoby. Rozkład tych odpowiedzi został przedstawiony na wykresie po</w:t>
      </w:r>
      <w:r>
        <w:fldChar w:fldCharType="begin"/>
      </w:r>
      <w:r>
        <w:instrText xml:space="preserve"> REF _Ref134901176 \p \h </w:instrText>
      </w:r>
      <w:r>
        <w:fldChar w:fldCharType="separate"/>
      </w:r>
      <w:r w:rsidR="00BF7D63">
        <w:t>niżej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w:t>
      </w:r>
    </w:p>
    <w:p w14:paraId="527A2F2E" w14:textId="19FF2E56" w:rsidR="00847F16" w:rsidRDefault="006149D7" w:rsidP="00847F16">
      <w:pPr>
        <w:pStyle w:val="Rysunek"/>
      </w:pPr>
      <w:r>
        <w:rPr>
          <w:noProof/>
        </w:rPr>
        <w:lastRenderedPageBreak/>
        <w:drawing>
          <wp:inline distT="0" distB="0" distL="0" distR="0" wp14:anchorId="0A5508CD" wp14:editId="4FC486AE">
            <wp:extent cx="3356141" cy="1440000"/>
            <wp:effectExtent l="0" t="0" r="0" b="0"/>
            <wp:docPr id="53441470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3470D932" w14:textId="08568C82" w:rsidR="00847F16" w:rsidRDefault="00847F16" w:rsidP="00847F16">
      <w:pPr>
        <w:pStyle w:val="Tytutabeli"/>
      </w:pPr>
      <w:bookmarkStart w:id="521" w:name="_Ref134901184"/>
      <w:bookmarkStart w:id="522" w:name="_Ref134901176"/>
      <w:bookmarkStart w:id="523" w:name="_Toc166286125"/>
      <w:r>
        <w:t xml:space="preserve">Rysunek </w:t>
      </w:r>
      <w:r>
        <w:fldChar w:fldCharType="begin"/>
      </w:r>
      <w:r>
        <w:instrText xml:space="preserve"> SEQ Rysunek \* ARABIC </w:instrText>
      </w:r>
      <w:r>
        <w:fldChar w:fldCharType="separate"/>
      </w:r>
      <w:r w:rsidR="00BF7D63">
        <w:rPr>
          <w:noProof/>
        </w:rPr>
        <w:t>43</w:t>
      </w:r>
      <w:r>
        <w:rPr>
          <w:noProof/>
        </w:rPr>
        <w:fldChar w:fldCharType="end"/>
      </w:r>
      <w:bookmarkEnd w:id="521"/>
      <w:r>
        <w:t xml:space="preserve"> Podsumowanie odpowiedzi respondentów z grupy pracowników administracyjnych na pytanie: </w:t>
      </w:r>
      <w:r w:rsidRPr="003C435C">
        <w:t>Moja satysfakcja z pracy na ocenianej uczelni jest wysoka</w:t>
      </w:r>
      <w:r>
        <w:t>; N = 4; X</w:t>
      </w:r>
      <w:r>
        <w:rPr>
          <w:rFonts w:cs="Arial"/>
        </w:rPr>
        <w:t>̅</w:t>
      </w:r>
      <w:r>
        <w:t xml:space="preserve"> = 6,750; SD</w:t>
      </w:r>
      <w:r>
        <w:rPr>
          <w:vertAlign w:val="superscript"/>
        </w:rPr>
        <w:t>2</w:t>
      </w:r>
      <w:r>
        <w:t xml:space="preserve"> = 0,250; SD = 0,500</w:t>
      </w:r>
      <w:bookmarkEnd w:id="522"/>
      <w:bookmarkEnd w:id="523"/>
    </w:p>
    <w:p w14:paraId="684912B3"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565F5E6D" w14:textId="7A72E735" w:rsidR="00847F16" w:rsidRDefault="00847F16" w:rsidP="00847F16">
      <w:r>
        <w:t>Średnia ocena satysfakcji respondentów z grupy pracowników administracyjnych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_Ref134901176 \p \h </w:instrText>
      </w:r>
      <w:r>
        <w:fldChar w:fldCharType="separate"/>
      </w:r>
      <w:r w:rsidR="00BF7D63">
        <w:t>wyżej</w:t>
      </w:r>
      <w:r>
        <w:fldChar w:fldCharType="end"/>
      </w:r>
      <w:r>
        <w:t xml:space="preserve"> (</w:t>
      </w:r>
      <w:r>
        <w:fldChar w:fldCharType="begin"/>
      </w:r>
      <w:r>
        <w:instrText xml:space="preserve"> REF _Ref134901184 \h </w:instrText>
      </w:r>
      <w:r>
        <w:fldChar w:fldCharType="separate"/>
      </w:r>
      <w:r w:rsidR="00BF7D63">
        <w:t xml:space="preserve">Rysunek </w:t>
      </w:r>
      <w:r w:rsidR="00BF7D63">
        <w:rPr>
          <w:noProof/>
        </w:rPr>
        <w:t>43</w:t>
      </w:r>
      <w:r>
        <w:fldChar w:fldCharType="end"/>
      </w:r>
      <w:r>
        <w:t>) uplasowała się na poziomie bardzo zbliżonym do stwierdzenia „zdecydowanie się zgadzam” (6,750). Odchylenie standardowe wartości odpowiedzi wyniosło SD=0,500 punktu odpowiedzi, co wskazuje dość dużą zgodność odpowiedzi respondentów. Dla zestawu otrzymanych odpowiedzi wyliczono przedział ufności dla wartości oczekiwanej badanej populacji na poziomie istotności 0,05 o wartościach granicy dolnej 5,954 i granicy górnej 7,546. Należy tu jednak zauważyć, że wobec bardzo małej liczby odpowiedzi powyższa analiza jest obciążona istotnymi ograniczeniami. Wskazuje na to choćby wartość górnej granicy istotnie powyżej zakresu skali oceny. W celu zilustrowania metody obliczania zagregowanego indeksu SSI do dalszych opisów i analiz zostanie uwzględniona jedynie wartość średnia obliczona dla odpowiedzi uzyskanych dla tej grupy respondentów.</w:t>
      </w:r>
    </w:p>
    <w:p w14:paraId="23B6700A" w14:textId="1C2F9DB7" w:rsidR="00847F16" w:rsidRDefault="00847F16" w:rsidP="00847F16">
      <w:r>
        <w:t>Wśród respondentów należących do grupy pracowników naukowych lub dydaktycznych uczelni odpowiedzi na pytanie dotyczące satysfakcji z pracy na ocenianej uczelni odpowiedziało 16 osób. Rozkład tych odpowiedzi został przedstawiony na wykresie po</w:t>
      </w:r>
      <w:r>
        <w:fldChar w:fldCharType="begin"/>
      </w:r>
      <w:r>
        <w:instrText xml:space="preserve"> REF _Ref134901227 \p \h </w:instrText>
      </w:r>
      <w:r>
        <w:fldChar w:fldCharType="separate"/>
      </w:r>
      <w:r w:rsidR="00BF7D63">
        <w:t>niżej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w:t>
      </w:r>
    </w:p>
    <w:p w14:paraId="28F4ED73" w14:textId="3D7D13EB" w:rsidR="00847F16" w:rsidRDefault="006149D7" w:rsidP="00847F16">
      <w:pPr>
        <w:pStyle w:val="Rysunek"/>
      </w:pPr>
      <w:r>
        <w:rPr>
          <w:noProof/>
        </w:rPr>
        <w:drawing>
          <wp:inline distT="0" distB="0" distL="0" distR="0" wp14:anchorId="499F556E" wp14:editId="712358D3">
            <wp:extent cx="3910420" cy="1440000"/>
            <wp:effectExtent l="0" t="0" r="0" b="0"/>
            <wp:docPr id="200931973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420" cy="1440000"/>
                    </a:xfrm>
                    <a:prstGeom prst="rect">
                      <a:avLst/>
                    </a:prstGeom>
                    <a:noFill/>
                    <a:ln>
                      <a:noFill/>
                    </a:ln>
                  </pic:spPr>
                </pic:pic>
              </a:graphicData>
            </a:graphic>
          </wp:inline>
        </w:drawing>
      </w:r>
    </w:p>
    <w:p w14:paraId="574628FF" w14:textId="6A1B2E6E" w:rsidR="00847F16" w:rsidRDefault="00847F16" w:rsidP="00847F16">
      <w:pPr>
        <w:pStyle w:val="Tytutabeli"/>
      </w:pPr>
      <w:bookmarkStart w:id="524" w:name="_Ref134901235"/>
      <w:bookmarkStart w:id="525" w:name="_Ref134901227"/>
      <w:bookmarkStart w:id="526" w:name="_Toc166286126"/>
      <w:r>
        <w:t xml:space="preserve">Rysunek </w:t>
      </w:r>
      <w:r>
        <w:fldChar w:fldCharType="begin"/>
      </w:r>
      <w:r>
        <w:instrText xml:space="preserve"> SEQ Rysunek \* ARABIC </w:instrText>
      </w:r>
      <w:r>
        <w:fldChar w:fldCharType="separate"/>
      </w:r>
      <w:r w:rsidR="00BF7D63">
        <w:rPr>
          <w:noProof/>
        </w:rPr>
        <w:t>44</w:t>
      </w:r>
      <w:r>
        <w:rPr>
          <w:noProof/>
        </w:rPr>
        <w:fldChar w:fldCharType="end"/>
      </w:r>
      <w:bookmarkEnd w:id="524"/>
      <w:r>
        <w:t xml:space="preserve"> Podsumowanie odpowiedzi respondentów z grupy pracowników naukowych lub dydaktycznych na pytanie: „</w:t>
      </w:r>
      <w:r w:rsidRPr="003C435C">
        <w:t>Moja satysfakcja z pracy na ocenianej uczelni jest wysoka</w:t>
      </w:r>
      <w:r>
        <w:t>”; N = 16; X</w:t>
      </w:r>
      <w:r>
        <w:rPr>
          <w:rFonts w:cs="Arial"/>
        </w:rPr>
        <w:t>̅</w:t>
      </w:r>
      <w:r>
        <w:t xml:space="preserve"> = 6,000; SD</w:t>
      </w:r>
      <w:r>
        <w:rPr>
          <w:vertAlign w:val="superscript"/>
        </w:rPr>
        <w:t>2</w:t>
      </w:r>
      <w:r>
        <w:t xml:space="preserve"> = 2,267; SD = 1,506</w:t>
      </w:r>
      <w:bookmarkEnd w:id="525"/>
      <w:bookmarkEnd w:id="526"/>
    </w:p>
    <w:p w14:paraId="399F9EC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B9AC721" w14:textId="0955020D" w:rsidR="00847F16" w:rsidRDefault="00847F16" w:rsidP="00847F16">
      <w:r>
        <w:t>Średnia ocena satysfakcji respondentów z grupy pracowników naukowych lub dydaktycznych wyliczona na podstawie odpowiedzi na pytanie „</w:t>
      </w:r>
      <w:r w:rsidRPr="003C435C">
        <w:t>Moja satysfakcja z pracy na ocenianej uczelni jest wysoka</w:t>
      </w:r>
      <w:r w:rsidRPr="00B46686">
        <w:t>”</w:t>
      </w:r>
      <w:r>
        <w:t xml:space="preserve"> przedstawionych na wykresie po</w:t>
      </w:r>
      <w:r>
        <w:fldChar w:fldCharType="begin"/>
      </w:r>
      <w:r>
        <w:instrText xml:space="preserve"> REF _Ref134901227 \p \h </w:instrText>
      </w:r>
      <w:r>
        <w:fldChar w:fldCharType="separate"/>
      </w:r>
      <w:r w:rsidR="00BF7D63">
        <w:t>wyżej</w:t>
      </w:r>
      <w:r>
        <w:fldChar w:fldCharType="end"/>
      </w:r>
      <w:r>
        <w:t xml:space="preserve"> (</w:t>
      </w:r>
      <w:r>
        <w:fldChar w:fldCharType="begin"/>
      </w:r>
      <w:r>
        <w:instrText xml:space="preserve"> REF _Ref134901235 \h </w:instrText>
      </w:r>
      <w:r>
        <w:fldChar w:fldCharType="separate"/>
      </w:r>
      <w:r w:rsidR="00BF7D63">
        <w:t xml:space="preserve">Rysunek </w:t>
      </w:r>
      <w:r w:rsidR="00BF7D63">
        <w:rPr>
          <w:noProof/>
        </w:rPr>
        <w:t>44</w:t>
      </w:r>
      <w:r>
        <w:fldChar w:fldCharType="end"/>
      </w:r>
      <w:r>
        <w:t>) uplasowała się na poziomie bardzo zbli</w:t>
      </w:r>
      <w:r>
        <w:lastRenderedPageBreak/>
        <w:t>żonym do stwierdzenia „zgadzam się” (6,000). Odchylenie standardowe wartości odpowiedzi wyniosło SD=1,506 punktu odpowiedzi, co wydaje się wartością dość znaczną. Dla zestawu otrzymanych odpowiedzi wyliczono przedział ufności dla wartości oczekiwanej badanej populacji na poziomie istotności 0,05 o wartościach granicy dolnej 5,198 i granicy górnej 6,802. Są to wartości o zbliżonej rozpiętości w porównaniu do wyników dla grupy respondentów studentów. Natomiast po przeprowadzeniu testu zgodności odpowiedzi z rozkładem normalnym uzyskano wartość Chi</w:t>
      </w:r>
      <w:r w:rsidRPr="00021A96">
        <w:rPr>
          <w:vertAlign w:val="superscript"/>
        </w:rPr>
        <w:t>2</w:t>
      </w:r>
      <w:r>
        <w:t xml:space="preserve"> równą 27,39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w:t>
      </w:r>
    </w:p>
    <w:p w14:paraId="3BD6157B" w14:textId="468C2C09" w:rsidR="00847F16" w:rsidRDefault="00847F16" w:rsidP="00847F16">
      <w:r>
        <w:t>Wśród respondentów należących do grupy władz uczelni odpowiedzi na pytanie dotyczące satysfakcji z usług ocenianej uczelni odpowiedziało 5 osób. Rozkład tych odpowiedzi został przedstawiony na wykresie po</w:t>
      </w:r>
      <w:r>
        <w:fldChar w:fldCharType="begin"/>
      </w:r>
      <w:r>
        <w:instrText xml:space="preserve"> REF _Ref134901286 \p \h </w:instrText>
      </w:r>
      <w:r>
        <w:fldChar w:fldCharType="separate"/>
      </w:r>
      <w:r w:rsidR="00BF7D63">
        <w:t>niżej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w:t>
      </w:r>
    </w:p>
    <w:p w14:paraId="1F02D705" w14:textId="2C0DF212" w:rsidR="00847F16" w:rsidRDefault="006149D7" w:rsidP="00847F16">
      <w:pPr>
        <w:pStyle w:val="Rysunek"/>
      </w:pPr>
      <w:r>
        <w:rPr>
          <w:noProof/>
        </w:rPr>
        <w:drawing>
          <wp:inline distT="0" distB="0" distL="0" distR="0" wp14:anchorId="41537D09" wp14:editId="2BAF426A">
            <wp:extent cx="3361372" cy="1440000"/>
            <wp:effectExtent l="0" t="0" r="0" b="0"/>
            <wp:docPr id="109485909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1372" cy="1440000"/>
                    </a:xfrm>
                    <a:prstGeom prst="rect">
                      <a:avLst/>
                    </a:prstGeom>
                    <a:noFill/>
                    <a:ln>
                      <a:noFill/>
                    </a:ln>
                  </pic:spPr>
                </pic:pic>
              </a:graphicData>
            </a:graphic>
          </wp:inline>
        </w:drawing>
      </w:r>
    </w:p>
    <w:p w14:paraId="4AFF8B4B" w14:textId="7D14D0E8" w:rsidR="00847F16" w:rsidRDefault="00847F16" w:rsidP="00847F16">
      <w:pPr>
        <w:pStyle w:val="Tytutabeli"/>
      </w:pPr>
      <w:bookmarkStart w:id="527" w:name="_Ref134901293"/>
      <w:bookmarkStart w:id="528" w:name="_Ref134901286"/>
      <w:bookmarkStart w:id="529" w:name="_Toc166286127"/>
      <w:r>
        <w:t xml:space="preserve">Rysunek </w:t>
      </w:r>
      <w:r>
        <w:fldChar w:fldCharType="begin"/>
      </w:r>
      <w:r>
        <w:instrText xml:space="preserve"> SEQ Rysunek \* ARABIC </w:instrText>
      </w:r>
      <w:r>
        <w:fldChar w:fldCharType="separate"/>
      </w:r>
      <w:r w:rsidR="00BF7D63">
        <w:rPr>
          <w:noProof/>
        </w:rPr>
        <w:t>45</w:t>
      </w:r>
      <w:r>
        <w:rPr>
          <w:noProof/>
        </w:rPr>
        <w:fldChar w:fldCharType="end"/>
      </w:r>
      <w:bookmarkEnd w:id="527"/>
      <w:r>
        <w:t xml:space="preserve"> Podsumowanie odpowiedzi respondentów z grupy władz uczelni na pytanie: „Ogólny poziom mojej satysfakcji z jakości usług edukacyjnych ocenianej uczelni jest wysoki”; N = 5; X</w:t>
      </w:r>
      <w:r>
        <w:rPr>
          <w:rFonts w:cs="Arial"/>
        </w:rPr>
        <w:t>̅</w:t>
      </w:r>
      <w:r>
        <w:t xml:space="preserve"> = 5,800; SD</w:t>
      </w:r>
      <w:r>
        <w:rPr>
          <w:vertAlign w:val="superscript"/>
        </w:rPr>
        <w:t>2</w:t>
      </w:r>
      <w:r>
        <w:t xml:space="preserve"> = 0,700; SD = 0,837</w:t>
      </w:r>
      <w:bookmarkEnd w:id="528"/>
      <w:bookmarkEnd w:id="529"/>
    </w:p>
    <w:p w14:paraId="488FAA17"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A7D1922" w14:textId="16E97953" w:rsidR="00847F16" w:rsidRDefault="00847F16" w:rsidP="00847F16">
      <w:r>
        <w:t>Średnia ocena satysfakcji respondentów z grupy władz uczelni wyliczona na podstawie odpowiedzi na pytanie „Ogólny poziom mojej satysfakcji z jakości usług edukacyjnych ocenianej uczelni jest wysoki” przedstawionych na wykresie po</w:t>
      </w:r>
      <w:r>
        <w:fldChar w:fldCharType="begin"/>
      </w:r>
      <w:r>
        <w:instrText xml:space="preserve"> REF _Ref134901286 \p \h </w:instrText>
      </w:r>
      <w:r>
        <w:fldChar w:fldCharType="separate"/>
      </w:r>
      <w:r w:rsidR="00BF7D63">
        <w:t>wyżej</w:t>
      </w:r>
      <w:r>
        <w:fldChar w:fldCharType="end"/>
      </w:r>
      <w:r>
        <w:t xml:space="preserve"> (</w:t>
      </w:r>
      <w:r>
        <w:fldChar w:fldCharType="begin"/>
      </w:r>
      <w:r>
        <w:instrText xml:space="preserve"> REF _Ref134901293 \h </w:instrText>
      </w:r>
      <w:r>
        <w:fldChar w:fldCharType="separate"/>
      </w:r>
      <w:r w:rsidR="00BF7D63">
        <w:t xml:space="preserve">Rysunek </w:t>
      </w:r>
      <w:r w:rsidR="00BF7D63">
        <w:rPr>
          <w:noProof/>
        </w:rPr>
        <w:t>45</w:t>
      </w:r>
      <w:r>
        <w:fldChar w:fldCharType="end"/>
      </w:r>
      <w:r>
        <w:t>) uplasowała się na poziomie bardzo zbliżonym do stwierdzenia „zgadzam się” (5,800). Odchylenie standardowe wartości odpowiedzi wyniosło SD=0,837 punktu odpowiedzi, co jest wartością istotnie mniejszą niż dla wyników uzyskanych w liczniejszych grupach respondentów absolwentów i rodziców. Dla zestawu otrzymanych odpowiedzi wyliczono przedział ufności dla wartości oczekiwanej badanej populacji na poziomie istotności 0,05 o wartościach granicy dolnej 4,761 i granicy górnej 6,839. Należy tu jednak zauważyć, że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3C3A12F4" w14:textId="69B58EF5" w:rsidR="00847F16" w:rsidRDefault="00847F16" w:rsidP="00847F16">
      <w:r>
        <w:t>Wśród respondentów należących do grupy przedsiębiorców uzyskano 20 odpowiedzi na pytanie dotyczące satysfakcji z usług ocenianej uczelni. Rozkład tych odpowiedzi został przedstawiony na wykresie po</w:t>
      </w:r>
      <w:r>
        <w:fldChar w:fldCharType="begin"/>
      </w:r>
      <w:r>
        <w:instrText xml:space="preserve"> REF _Ref134901363 \p \h </w:instrText>
      </w:r>
      <w:r>
        <w:fldChar w:fldCharType="separate"/>
      </w:r>
      <w:r w:rsidR="00BF7D63">
        <w:t>niżej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w:t>
      </w:r>
    </w:p>
    <w:p w14:paraId="1AF6002C" w14:textId="321431CC" w:rsidR="00847F16" w:rsidRDefault="006149D7" w:rsidP="00847F16">
      <w:pPr>
        <w:pStyle w:val="Rysunek"/>
      </w:pPr>
      <w:r>
        <w:rPr>
          <w:noProof/>
        </w:rPr>
        <w:lastRenderedPageBreak/>
        <w:drawing>
          <wp:inline distT="0" distB="0" distL="0" distR="0" wp14:anchorId="687C696A" wp14:editId="24E45BBC">
            <wp:extent cx="3356141" cy="1440000"/>
            <wp:effectExtent l="0" t="0" r="0" b="0"/>
            <wp:docPr id="11133865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6A71502E" w14:textId="6E287298" w:rsidR="00847F16" w:rsidRDefault="00847F16" w:rsidP="00847F16">
      <w:pPr>
        <w:pStyle w:val="Tytutabeli"/>
      </w:pPr>
      <w:bookmarkStart w:id="530" w:name="_Ref134901370"/>
      <w:bookmarkStart w:id="531" w:name="_Ref134901363"/>
      <w:bookmarkStart w:id="532" w:name="_Toc166286128"/>
      <w:r>
        <w:t xml:space="preserve">Rysunek </w:t>
      </w:r>
      <w:r>
        <w:fldChar w:fldCharType="begin"/>
      </w:r>
      <w:r>
        <w:instrText xml:space="preserve"> SEQ Rysunek \* ARABIC </w:instrText>
      </w:r>
      <w:r>
        <w:fldChar w:fldCharType="separate"/>
      </w:r>
      <w:r w:rsidR="00BF7D63">
        <w:rPr>
          <w:noProof/>
        </w:rPr>
        <w:t>46</w:t>
      </w:r>
      <w:r>
        <w:rPr>
          <w:noProof/>
        </w:rPr>
        <w:fldChar w:fldCharType="end"/>
      </w:r>
      <w:bookmarkEnd w:id="530"/>
      <w:r>
        <w:t xml:space="preserve"> Podsumowanie odpowiedzi respondentów z grupy przedsiębiorców na pytanie: „</w:t>
      </w:r>
      <w:r w:rsidRPr="00BC333F">
        <w:t>Moja satysfakcja z (efektów) usług edukacyjnych na ocenianej uczelni jest wysoka</w:t>
      </w:r>
      <w:r>
        <w:t>”; N = 20; X</w:t>
      </w:r>
      <w:r>
        <w:rPr>
          <w:rFonts w:cs="Arial"/>
        </w:rPr>
        <w:t>̅</w:t>
      </w:r>
      <w:r>
        <w:t xml:space="preserve"> = 4,800; SD</w:t>
      </w:r>
      <w:r>
        <w:rPr>
          <w:vertAlign w:val="superscript"/>
        </w:rPr>
        <w:t>2</w:t>
      </w:r>
      <w:r>
        <w:t xml:space="preserve"> = 3,747; SD = 1,936</w:t>
      </w:r>
      <w:bookmarkEnd w:id="531"/>
      <w:bookmarkEnd w:id="532"/>
    </w:p>
    <w:p w14:paraId="181DD765"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4BDCF9A2" w14:textId="4519374C" w:rsidR="00847F16" w:rsidRDefault="00847F16" w:rsidP="00847F16">
      <w:r>
        <w:t>Średnia ocena satysfakcji respondentów z grupy przedsiębiorców wyliczona na podstawie odpowiedzi na pytanie „</w:t>
      </w:r>
      <w:r w:rsidRPr="00021A96">
        <w:t xml:space="preserve">Moja satysfakcja z (efektów) usług edukacyjnych </w:t>
      </w:r>
      <w:r>
        <w:t xml:space="preserve">na </w:t>
      </w:r>
      <w:r w:rsidRPr="00021A96">
        <w:t>ocenianej uczelni jest wysoka</w:t>
      </w:r>
      <w:r w:rsidRPr="00B46686">
        <w:t>”</w:t>
      </w:r>
      <w:r>
        <w:t xml:space="preserve"> przedstawionych na wykresie po</w:t>
      </w:r>
      <w:r>
        <w:fldChar w:fldCharType="begin"/>
      </w:r>
      <w:r>
        <w:instrText xml:space="preserve"> REF _Ref134901363 \p \h </w:instrText>
      </w:r>
      <w:r>
        <w:fldChar w:fldCharType="separate"/>
      </w:r>
      <w:r w:rsidR="00BF7D63">
        <w:t>wyżej</w:t>
      </w:r>
      <w:r>
        <w:fldChar w:fldCharType="end"/>
      </w:r>
      <w:r>
        <w:t xml:space="preserve"> (</w:t>
      </w:r>
      <w:r>
        <w:fldChar w:fldCharType="begin"/>
      </w:r>
      <w:r>
        <w:instrText xml:space="preserve"> REF _Ref134901370 \h </w:instrText>
      </w:r>
      <w:r>
        <w:fldChar w:fldCharType="separate"/>
      </w:r>
      <w:r w:rsidR="00BF7D63">
        <w:t xml:space="preserve">Rysunek </w:t>
      </w:r>
      <w:r w:rsidR="00BF7D63">
        <w:rPr>
          <w:noProof/>
        </w:rPr>
        <w:t>46</w:t>
      </w:r>
      <w:r>
        <w:fldChar w:fldCharType="end"/>
      </w:r>
      <w:r>
        <w:t>) uplasowała się na poziomie bardzo zbliżonym do stwierdzenia „raczej się zgadzam” (4,800). Odchylenie standardowe wartości odpowiedzi wyniosło SD=1,936 punktu odpowiedzi, co jest najwyższą wartością spośród wszystkich badanych grup respondentów. Dla zestawu otrzymanych odpowiedzi wyliczono przedział ufności dla wartości oczekiwanej badanej populacji na poziomie istotności 0,05 o wartościach granicy dolnej 3,805 i granicy górnej 5,795. Są to wartości o jednej z największych rozpiętości spośród wszystkich badanych grup respondentów. Natomiast po przeprowadzeniu testu zgodności odpowiedzi z rozkładem normalnym uzyskano wartość Chi</w:t>
      </w:r>
      <w:r w:rsidRPr="00021A96">
        <w:rPr>
          <w:vertAlign w:val="superscript"/>
        </w:rPr>
        <w:t>2</w:t>
      </w:r>
      <w:r>
        <w:t xml:space="preserve"> równą 10,63 wobec wartości granicznej 9,49, co oznacza, że należy odrzucić hipotezę zerową, więc można przyjąć z prawdopodobieństwem na poziomie 95%, że rozkład uzyskanych odpowiedzi nie jest zgodny z rozkładem normalnym. Taki rezultat nie pozwala na uzyskanie wiarygodnych odpowiedzi przy pomocy analiz rozkładu zakładających zgodność z rozkładem normalnym. Należy tu jednak zauważyć, że powyższa analiza jest obciążona pewnymi ograniczeniami. Każdy z respondentów w tej grupie (przedsiębiorcy) miał możliwość dokonania oceny maksymalnie 3 uczelni. Z jednej strony w niektórych przypadkach powodowało to konieczność wyboru tylko niektórych z możliwych do oceny uczelni (przy zatrudnianiu absolwentów więcej niż 3 uczelni). Również istotnym może być, że do wyliczenia powyższych statystyk nie wprowadzono rozróżnienia między uczelniami, ani rozróżnienia pomiędzy pierwszą i kolejnymi ocenianymi uczelniami przez jednego respondenta.</w:t>
      </w:r>
    </w:p>
    <w:p w14:paraId="7761A1AD" w14:textId="2C93EF93" w:rsidR="00847F16" w:rsidRDefault="00847F16" w:rsidP="00847F16">
      <w:r>
        <w:t>Wśród respondentów należących do grupy władz samorządowych uzyskano 2 odpowiedzi na pytanie dotyczące satysfakcji z usług ocenianej uczelni. Rozkład tych odpowiedzi został przedstawiony na wykresie po</w:t>
      </w:r>
      <w:r>
        <w:fldChar w:fldCharType="begin"/>
      </w:r>
      <w:r>
        <w:instrText xml:space="preserve"> REF _Ref134901416 \p \h </w:instrText>
      </w:r>
      <w:r>
        <w:fldChar w:fldCharType="separate"/>
      </w:r>
      <w:r w:rsidR="00BF7D63">
        <w:t>niżej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w:t>
      </w:r>
    </w:p>
    <w:p w14:paraId="77846447" w14:textId="0010B510" w:rsidR="00847F16" w:rsidRDefault="006149D7" w:rsidP="00847F16">
      <w:pPr>
        <w:pStyle w:val="Rysunek"/>
      </w:pPr>
      <w:r>
        <w:rPr>
          <w:noProof/>
        </w:rPr>
        <w:lastRenderedPageBreak/>
        <w:drawing>
          <wp:inline distT="0" distB="0" distL="0" distR="0" wp14:anchorId="23E720CB" wp14:editId="7DD17103">
            <wp:extent cx="3356141" cy="1440000"/>
            <wp:effectExtent l="0" t="0" r="0" b="0"/>
            <wp:docPr id="927866000"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6141" cy="1440000"/>
                    </a:xfrm>
                    <a:prstGeom prst="rect">
                      <a:avLst/>
                    </a:prstGeom>
                    <a:noFill/>
                    <a:ln>
                      <a:noFill/>
                    </a:ln>
                  </pic:spPr>
                </pic:pic>
              </a:graphicData>
            </a:graphic>
          </wp:inline>
        </w:drawing>
      </w:r>
    </w:p>
    <w:p w14:paraId="2D07F081" w14:textId="63AEA6F4" w:rsidR="00847F16" w:rsidRDefault="00847F16" w:rsidP="00847F16">
      <w:pPr>
        <w:pStyle w:val="Tytutabeli"/>
      </w:pPr>
      <w:bookmarkStart w:id="533" w:name="_Ref134901424"/>
      <w:bookmarkStart w:id="534" w:name="_Ref134901416"/>
      <w:bookmarkStart w:id="535" w:name="_Toc166286129"/>
      <w:r>
        <w:t xml:space="preserve">Rysunek </w:t>
      </w:r>
      <w:r>
        <w:fldChar w:fldCharType="begin"/>
      </w:r>
      <w:r>
        <w:instrText xml:space="preserve"> SEQ Rysunek \* ARABIC </w:instrText>
      </w:r>
      <w:r>
        <w:fldChar w:fldCharType="separate"/>
      </w:r>
      <w:r w:rsidR="00BF7D63">
        <w:rPr>
          <w:noProof/>
        </w:rPr>
        <w:t>47</w:t>
      </w:r>
      <w:r>
        <w:rPr>
          <w:noProof/>
        </w:rPr>
        <w:fldChar w:fldCharType="end"/>
      </w:r>
      <w:bookmarkEnd w:id="533"/>
      <w:r>
        <w:t xml:space="preserve"> Podsumowanie odpowiedzi respondentów z grupy władz samorządowych na pytanie: „</w:t>
      </w:r>
      <w:r w:rsidRPr="00BC333F">
        <w:t>Ogólny poziom mojej satysfakcji z jakości usług edukacyjnych ocenianej uczelni jest wysoki</w:t>
      </w:r>
      <w:r>
        <w:t>”; N = 2; X</w:t>
      </w:r>
      <w:r>
        <w:rPr>
          <w:rFonts w:cs="Arial"/>
        </w:rPr>
        <w:t>̅</w:t>
      </w:r>
      <w:r>
        <w:t xml:space="preserve"> = 6,500; SD</w:t>
      </w:r>
      <w:r>
        <w:rPr>
          <w:vertAlign w:val="superscript"/>
        </w:rPr>
        <w:t>2</w:t>
      </w:r>
      <w:r>
        <w:t xml:space="preserve"> = 0,500; SD = 0,707</w:t>
      </w:r>
      <w:bookmarkEnd w:id="534"/>
      <w:bookmarkEnd w:id="535"/>
    </w:p>
    <w:p w14:paraId="24A25051"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01F009E6" w14:textId="4AFAB4DF" w:rsidR="00847F16" w:rsidRDefault="00847F16" w:rsidP="00847F16">
      <w:r>
        <w:t>Średnia ocena satysfakcji respondentów z grupy władz samorządowych wyliczona na podstawie odpowiedzi na pytanie „</w:t>
      </w:r>
      <w:r w:rsidRPr="00BC333F">
        <w:t>Ogólny poziom mojej satysfakcji z jakości usług edukacyjnych ocenianej uczelni jest wysoki</w:t>
      </w:r>
      <w:r w:rsidRPr="00B46686">
        <w:t>”</w:t>
      </w:r>
      <w:r>
        <w:t xml:space="preserve"> przedstawionych na wykresie po</w:t>
      </w:r>
      <w:r>
        <w:fldChar w:fldCharType="begin"/>
      </w:r>
      <w:r>
        <w:instrText xml:space="preserve"> REF _Ref134901416 \p \h </w:instrText>
      </w:r>
      <w:r>
        <w:fldChar w:fldCharType="separate"/>
      </w:r>
      <w:r w:rsidR="00BF7D63">
        <w:t>wyżej</w:t>
      </w:r>
      <w:r>
        <w:fldChar w:fldCharType="end"/>
      </w:r>
      <w:r>
        <w:t xml:space="preserve"> (</w:t>
      </w:r>
      <w:r>
        <w:fldChar w:fldCharType="begin"/>
      </w:r>
      <w:r>
        <w:instrText xml:space="preserve"> REF _Ref134901424 \h </w:instrText>
      </w:r>
      <w:r>
        <w:fldChar w:fldCharType="separate"/>
      </w:r>
      <w:r w:rsidR="00BF7D63">
        <w:t xml:space="preserve">Rysunek </w:t>
      </w:r>
      <w:r w:rsidR="00BF7D63">
        <w:rPr>
          <w:noProof/>
        </w:rPr>
        <w:t>47</w:t>
      </w:r>
      <w:r>
        <w:fldChar w:fldCharType="end"/>
      </w:r>
      <w:r>
        <w:t>) uplasowała się na poziomie bardzo zbliżonym do stwierdzenia „zdecydowanie się zgadzam” (6,500). Odchylenie standardowe wartości odpowiedzi wyniosło SD=0,707 punktu odpowiedzi, co wskazuje na dość dużą zgodność odpowiedzi respondentów. Wobec bardzo małej liczby odpowiedzi powyższa analiza jest obciążona istotnymi ograniczeniami. W celu zilustrowania metody obliczania zagregowanego indeksu SSI do dalszych opisów i analiz zostanie uwzględniona jedynie wartość średnia obliczona dla odpowiedzi uzyskanych dla tej grupy respondentów.</w:t>
      </w:r>
    </w:p>
    <w:p w14:paraId="70B86131" w14:textId="054B8C1F" w:rsidR="00847F16" w:rsidRDefault="00847F16" w:rsidP="00847F16">
      <w:r>
        <w:t>Po przeanalizowaniu wyników uzyskanych odpowiedzi w poszczególnych grupach respondentów można zauważyć pewne podobieństwa i różnice pomiędzy rezultatami uzyskanymi dla różnych grup respondentów, co prezentuje zestawienie przedstawione w tabeli po</w:t>
      </w:r>
      <w:r>
        <w:fldChar w:fldCharType="begin"/>
      </w:r>
      <w:r>
        <w:instrText xml:space="preserve"> REF _Ref134898408 \p \h </w:instrText>
      </w:r>
      <w:r>
        <w:fldChar w:fldCharType="separate"/>
      </w:r>
      <w:r w:rsidR="00BF7D63">
        <w:t>niżej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w:t>
      </w:r>
    </w:p>
    <w:p w14:paraId="6C758E2F" w14:textId="78C435DD" w:rsidR="00847F16" w:rsidRDefault="00847F16" w:rsidP="00847F16">
      <w:pPr>
        <w:pStyle w:val="Tytutabeli"/>
      </w:pPr>
      <w:bookmarkStart w:id="536" w:name="_Ref134898419"/>
      <w:bookmarkStart w:id="537" w:name="_Ref134898408"/>
      <w:bookmarkStart w:id="538" w:name="_Ref134898474"/>
      <w:bookmarkStart w:id="539" w:name="_Toc166286200"/>
      <w:r>
        <w:t xml:space="preserve">Tabela </w:t>
      </w:r>
      <w:r>
        <w:fldChar w:fldCharType="begin"/>
      </w:r>
      <w:r>
        <w:instrText xml:space="preserve"> SEQ Tabela \* ARABIC </w:instrText>
      </w:r>
      <w:r>
        <w:fldChar w:fldCharType="separate"/>
      </w:r>
      <w:r w:rsidR="00BF7D63">
        <w:rPr>
          <w:noProof/>
        </w:rPr>
        <w:t>66</w:t>
      </w:r>
      <w:r>
        <w:rPr>
          <w:noProof/>
        </w:rPr>
        <w:fldChar w:fldCharType="end"/>
      </w:r>
      <w:bookmarkEnd w:id="536"/>
      <w:r>
        <w:t xml:space="preserve"> Zestawienie wyników odpowiedzi na pytania dotyczące satysfakcji z usług uczelni w ramach różnych grup respondentów badania kwestionariuszowego</w:t>
      </w:r>
      <w:bookmarkEnd w:id="537"/>
      <w:bookmarkEnd w:id="538"/>
      <w:bookmarkEnd w:id="539"/>
    </w:p>
    <w:tbl>
      <w:tblPr>
        <w:tblStyle w:val="Tabela-Siatka"/>
        <w:tblW w:w="9072" w:type="dxa"/>
        <w:tblLook w:val="04A0" w:firstRow="1" w:lastRow="0" w:firstColumn="1" w:lastColumn="0" w:noHBand="0" w:noVBand="1"/>
      </w:tblPr>
      <w:tblGrid>
        <w:gridCol w:w="3266"/>
        <w:gridCol w:w="1932"/>
        <w:gridCol w:w="1919"/>
        <w:gridCol w:w="1955"/>
      </w:tblGrid>
      <w:tr w:rsidR="00847F16" w:rsidRPr="00101EAE" w14:paraId="560DB230" w14:textId="77777777" w:rsidTr="009324B6">
        <w:trPr>
          <w:cantSplit/>
          <w:tblHeader/>
        </w:trPr>
        <w:tc>
          <w:tcPr>
            <w:tcW w:w="3266" w:type="dxa"/>
            <w:vAlign w:val="center"/>
          </w:tcPr>
          <w:p w14:paraId="74DC9BE1" w14:textId="77777777" w:rsidR="00847F16" w:rsidRPr="00101EAE" w:rsidRDefault="00847F16" w:rsidP="005A1FE4">
            <w:pPr>
              <w:keepNext/>
              <w:ind w:firstLine="0"/>
              <w:jc w:val="left"/>
              <w:rPr>
                <w:b/>
                <w:bCs/>
                <w:sz w:val="18"/>
                <w:szCs w:val="18"/>
                <w:lang w:val="pl-PL"/>
              </w:rPr>
            </w:pPr>
            <w:r w:rsidRPr="00101EAE">
              <w:rPr>
                <w:b/>
                <w:bCs/>
                <w:sz w:val="18"/>
                <w:szCs w:val="18"/>
                <w:lang w:val="pl-PL"/>
              </w:rPr>
              <w:t>Nazwa grupy respondentów</w:t>
            </w:r>
          </w:p>
        </w:tc>
        <w:tc>
          <w:tcPr>
            <w:tcW w:w="1932" w:type="dxa"/>
            <w:vAlign w:val="center"/>
          </w:tcPr>
          <w:p w14:paraId="4E54FBDA" w14:textId="77777777" w:rsidR="00847F16" w:rsidRPr="00101EAE" w:rsidRDefault="00847F16" w:rsidP="005A1FE4">
            <w:pPr>
              <w:keepNext/>
              <w:ind w:firstLine="0"/>
              <w:jc w:val="left"/>
              <w:rPr>
                <w:b/>
                <w:bCs/>
                <w:sz w:val="18"/>
                <w:szCs w:val="18"/>
                <w:lang w:val="pl-PL"/>
              </w:rPr>
            </w:pPr>
            <w:r w:rsidRPr="00101EAE">
              <w:rPr>
                <w:b/>
                <w:bCs/>
                <w:sz w:val="18"/>
                <w:szCs w:val="18"/>
                <w:lang w:val="pl-PL"/>
              </w:rPr>
              <w:t>X</w:t>
            </w:r>
            <w:r w:rsidRPr="00101EAE">
              <w:rPr>
                <w:rFonts w:cs="Arial"/>
                <w:b/>
                <w:bCs/>
                <w:sz w:val="18"/>
                <w:szCs w:val="18"/>
                <w:lang w:val="pl-PL"/>
              </w:rPr>
              <w:t>̅ [średnia]</w:t>
            </w:r>
          </w:p>
        </w:tc>
        <w:tc>
          <w:tcPr>
            <w:tcW w:w="1919" w:type="dxa"/>
            <w:vAlign w:val="center"/>
          </w:tcPr>
          <w:p w14:paraId="2D4EB070" w14:textId="77777777" w:rsidR="00847F16" w:rsidRPr="00101EAE" w:rsidRDefault="00847F16" w:rsidP="005A1FE4">
            <w:pPr>
              <w:keepNext/>
              <w:ind w:firstLine="0"/>
              <w:jc w:val="left"/>
              <w:rPr>
                <w:b/>
                <w:bCs/>
                <w:sz w:val="18"/>
                <w:szCs w:val="18"/>
                <w:lang w:val="pl-PL"/>
              </w:rPr>
            </w:pPr>
            <w:r w:rsidRPr="00101EAE">
              <w:rPr>
                <w:b/>
                <w:bCs/>
                <w:sz w:val="18"/>
                <w:szCs w:val="18"/>
                <w:lang w:val="pl-PL"/>
              </w:rPr>
              <w:t>SD</w:t>
            </w:r>
            <w:r w:rsidRPr="00101EAE">
              <w:rPr>
                <w:b/>
                <w:bCs/>
                <w:sz w:val="18"/>
                <w:szCs w:val="18"/>
                <w:vertAlign w:val="superscript"/>
                <w:lang w:val="pl-PL"/>
              </w:rPr>
              <w:t>2</w:t>
            </w:r>
            <w:r w:rsidRPr="00101EAE">
              <w:rPr>
                <w:b/>
                <w:bCs/>
                <w:sz w:val="18"/>
                <w:szCs w:val="18"/>
                <w:lang w:val="pl-PL"/>
              </w:rPr>
              <w:t xml:space="preserve"> [wariancja]</w:t>
            </w:r>
          </w:p>
        </w:tc>
        <w:tc>
          <w:tcPr>
            <w:tcW w:w="1955" w:type="dxa"/>
            <w:vAlign w:val="center"/>
          </w:tcPr>
          <w:p w14:paraId="3ED39526" w14:textId="77777777" w:rsidR="00847F16" w:rsidRPr="00101EAE" w:rsidRDefault="00847F16" w:rsidP="005A1FE4">
            <w:pPr>
              <w:keepNext/>
              <w:ind w:firstLine="0"/>
              <w:jc w:val="left"/>
              <w:rPr>
                <w:b/>
                <w:bCs/>
                <w:sz w:val="18"/>
                <w:szCs w:val="18"/>
                <w:lang w:val="pl-PL"/>
              </w:rPr>
            </w:pPr>
            <w:r w:rsidRPr="00101EAE">
              <w:rPr>
                <w:b/>
                <w:bCs/>
                <w:sz w:val="18"/>
                <w:szCs w:val="18"/>
                <w:lang w:val="pl-PL"/>
              </w:rPr>
              <w:t>SD [odch. stand.]</w:t>
            </w:r>
          </w:p>
        </w:tc>
      </w:tr>
      <w:tr w:rsidR="00847F16" w:rsidRPr="00101EAE" w14:paraId="3D834CD6" w14:textId="77777777" w:rsidTr="009324B6">
        <w:trPr>
          <w:cantSplit/>
        </w:trPr>
        <w:tc>
          <w:tcPr>
            <w:tcW w:w="3266" w:type="dxa"/>
            <w:vAlign w:val="center"/>
          </w:tcPr>
          <w:p w14:paraId="6679BE0B" w14:textId="77777777" w:rsidR="00847F16" w:rsidRPr="00101EAE" w:rsidRDefault="00847F16" w:rsidP="005F7DE1">
            <w:pPr>
              <w:pStyle w:val="TekstTabeli"/>
              <w:rPr>
                <w:lang w:val="pl-PL"/>
              </w:rPr>
            </w:pPr>
            <w:r w:rsidRPr="00101EAE">
              <w:rPr>
                <w:lang w:val="pl-PL"/>
              </w:rPr>
              <w:t>Studenci</w:t>
            </w:r>
          </w:p>
        </w:tc>
        <w:tc>
          <w:tcPr>
            <w:tcW w:w="1932" w:type="dxa"/>
            <w:vAlign w:val="center"/>
          </w:tcPr>
          <w:p w14:paraId="677C8755" w14:textId="77777777" w:rsidR="00847F16" w:rsidRPr="00101EAE" w:rsidRDefault="00847F16" w:rsidP="005F7DE1">
            <w:pPr>
              <w:pStyle w:val="TekstTabeli"/>
              <w:jc w:val="center"/>
              <w:rPr>
                <w:lang w:val="pl-PL"/>
              </w:rPr>
            </w:pPr>
            <w:r w:rsidRPr="00101EAE">
              <w:t>5,071</w:t>
            </w:r>
          </w:p>
        </w:tc>
        <w:tc>
          <w:tcPr>
            <w:tcW w:w="1919" w:type="dxa"/>
            <w:vAlign w:val="center"/>
          </w:tcPr>
          <w:p w14:paraId="2F60B1D4" w14:textId="77777777" w:rsidR="00847F16" w:rsidRPr="00101EAE" w:rsidRDefault="00847F16" w:rsidP="005F7DE1">
            <w:pPr>
              <w:pStyle w:val="TekstTabeli"/>
              <w:jc w:val="center"/>
              <w:rPr>
                <w:lang w:val="pl-PL"/>
              </w:rPr>
            </w:pPr>
            <w:r w:rsidRPr="00101EAE">
              <w:t>2,225</w:t>
            </w:r>
          </w:p>
        </w:tc>
        <w:tc>
          <w:tcPr>
            <w:tcW w:w="1955" w:type="dxa"/>
            <w:vAlign w:val="center"/>
          </w:tcPr>
          <w:p w14:paraId="2B92E5B6" w14:textId="77777777" w:rsidR="00847F16" w:rsidRPr="00101EAE" w:rsidRDefault="00847F16" w:rsidP="005F7DE1">
            <w:pPr>
              <w:pStyle w:val="TekstTabeli"/>
              <w:jc w:val="center"/>
              <w:rPr>
                <w:lang w:val="pl-PL"/>
              </w:rPr>
            </w:pPr>
            <w:r w:rsidRPr="00101EAE">
              <w:t>1,492</w:t>
            </w:r>
          </w:p>
        </w:tc>
      </w:tr>
      <w:tr w:rsidR="00847F16" w:rsidRPr="00101EAE" w14:paraId="497C47BF" w14:textId="77777777" w:rsidTr="009324B6">
        <w:trPr>
          <w:cantSplit/>
        </w:trPr>
        <w:tc>
          <w:tcPr>
            <w:tcW w:w="3266" w:type="dxa"/>
            <w:vAlign w:val="center"/>
          </w:tcPr>
          <w:p w14:paraId="71277FC9" w14:textId="77777777" w:rsidR="00847F16" w:rsidRPr="00101EAE" w:rsidRDefault="00847F16" w:rsidP="005F7DE1">
            <w:pPr>
              <w:pStyle w:val="TekstTabeli"/>
              <w:rPr>
                <w:lang w:val="pl-PL"/>
              </w:rPr>
            </w:pPr>
            <w:r w:rsidRPr="00101EAE">
              <w:rPr>
                <w:lang w:val="pl-PL"/>
              </w:rPr>
              <w:t>Absolwenci</w:t>
            </w:r>
          </w:p>
        </w:tc>
        <w:tc>
          <w:tcPr>
            <w:tcW w:w="1932" w:type="dxa"/>
            <w:vAlign w:val="center"/>
          </w:tcPr>
          <w:p w14:paraId="135E3E41" w14:textId="77777777" w:rsidR="00847F16" w:rsidRPr="00101EAE" w:rsidRDefault="00847F16" w:rsidP="005F7DE1">
            <w:pPr>
              <w:pStyle w:val="TekstTabeli"/>
              <w:jc w:val="center"/>
              <w:rPr>
                <w:lang w:val="pl-PL"/>
              </w:rPr>
            </w:pPr>
            <w:r w:rsidRPr="00101EAE">
              <w:t>5,193</w:t>
            </w:r>
          </w:p>
        </w:tc>
        <w:tc>
          <w:tcPr>
            <w:tcW w:w="1919" w:type="dxa"/>
            <w:vAlign w:val="center"/>
          </w:tcPr>
          <w:p w14:paraId="2186FD63" w14:textId="77777777" w:rsidR="00847F16" w:rsidRPr="00101EAE" w:rsidRDefault="00847F16" w:rsidP="005F7DE1">
            <w:pPr>
              <w:pStyle w:val="TekstTabeli"/>
              <w:jc w:val="center"/>
              <w:rPr>
                <w:lang w:val="pl-PL"/>
              </w:rPr>
            </w:pPr>
            <w:r w:rsidRPr="00101EAE">
              <w:t>1,971</w:t>
            </w:r>
          </w:p>
        </w:tc>
        <w:tc>
          <w:tcPr>
            <w:tcW w:w="1955" w:type="dxa"/>
            <w:vAlign w:val="center"/>
          </w:tcPr>
          <w:p w14:paraId="52B3742A" w14:textId="77777777" w:rsidR="00847F16" w:rsidRPr="00101EAE" w:rsidRDefault="00847F16" w:rsidP="005F7DE1">
            <w:pPr>
              <w:pStyle w:val="TekstTabeli"/>
              <w:jc w:val="center"/>
              <w:rPr>
                <w:lang w:val="pl-PL"/>
              </w:rPr>
            </w:pPr>
            <w:r w:rsidRPr="00101EAE">
              <w:t>1,404</w:t>
            </w:r>
          </w:p>
        </w:tc>
      </w:tr>
      <w:tr w:rsidR="00847F16" w:rsidRPr="00101EAE" w14:paraId="1BE748D6" w14:textId="77777777" w:rsidTr="009324B6">
        <w:trPr>
          <w:cantSplit/>
        </w:trPr>
        <w:tc>
          <w:tcPr>
            <w:tcW w:w="3266" w:type="dxa"/>
            <w:vAlign w:val="center"/>
          </w:tcPr>
          <w:p w14:paraId="3FD95815" w14:textId="77777777" w:rsidR="00847F16" w:rsidRPr="00101EAE" w:rsidRDefault="00847F16" w:rsidP="005F7DE1">
            <w:pPr>
              <w:pStyle w:val="TekstTabeli"/>
              <w:rPr>
                <w:lang w:val="pl-PL"/>
              </w:rPr>
            </w:pPr>
            <w:r w:rsidRPr="00101EAE">
              <w:rPr>
                <w:lang w:val="pl-PL"/>
              </w:rPr>
              <w:t>Rodzice/opiekunowie</w:t>
            </w:r>
          </w:p>
        </w:tc>
        <w:tc>
          <w:tcPr>
            <w:tcW w:w="1932" w:type="dxa"/>
            <w:vAlign w:val="center"/>
          </w:tcPr>
          <w:p w14:paraId="1014F479" w14:textId="77777777" w:rsidR="00847F16" w:rsidRPr="00101EAE" w:rsidRDefault="00847F16" w:rsidP="005F7DE1">
            <w:pPr>
              <w:pStyle w:val="TekstTabeli"/>
              <w:jc w:val="center"/>
              <w:rPr>
                <w:lang w:val="pl-PL"/>
              </w:rPr>
            </w:pPr>
            <w:r w:rsidRPr="00101EAE">
              <w:t>5,696</w:t>
            </w:r>
          </w:p>
        </w:tc>
        <w:tc>
          <w:tcPr>
            <w:tcW w:w="1919" w:type="dxa"/>
            <w:vAlign w:val="center"/>
          </w:tcPr>
          <w:p w14:paraId="0EF38D71" w14:textId="77777777" w:rsidR="00847F16" w:rsidRPr="00101EAE" w:rsidRDefault="00847F16" w:rsidP="005F7DE1">
            <w:pPr>
              <w:pStyle w:val="TekstTabeli"/>
              <w:jc w:val="center"/>
              <w:rPr>
                <w:lang w:val="pl-PL"/>
              </w:rPr>
            </w:pPr>
            <w:r w:rsidRPr="00101EAE">
              <w:t>1,858</w:t>
            </w:r>
          </w:p>
        </w:tc>
        <w:tc>
          <w:tcPr>
            <w:tcW w:w="1955" w:type="dxa"/>
            <w:vAlign w:val="center"/>
          </w:tcPr>
          <w:p w14:paraId="3085E678" w14:textId="77777777" w:rsidR="00847F16" w:rsidRPr="00101EAE" w:rsidRDefault="00847F16" w:rsidP="005F7DE1">
            <w:pPr>
              <w:pStyle w:val="TekstTabeli"/>
              <w:jc w:val="center"/>
              <w:rPr>
                <w:lang w:val="pl-PL"/>
              </w:rPr>
            </w:pPr>
            <w:r w:rsidRPr="00101EAE">
              <w:t>1,363</w:t>
            </w:r>
          </w:p>
        </w:tc>
      </w:tr>
      <w:tr w:rsidR="00847F16" w:rsidRPr="00101EAE" w14:paraId="7E3BD5FB" w14:textId="77777777" w:rsidTr="009324B6">
        <w:trPr>
          <w:cantSplit/>
        </w:trPr>
        <w:tc>
          <w:tcPr>
            <w:tcW w:w="3266" w:type="dxa"/>
            <w:vAlign w:val="center"/>
          </w:tcPr>
          <w:p w14:paraId="12E1F8E9" w14:textId="77777777" w:rsidR="00847F16" w:rsidRPr="00101EAE" w:rsidRDefault="00847F16" w:rsidP="005F7DE1">
            <w:pPr>
              <w:pStyle w:val="TekstTabeli"/>
              <w:rPr>
                <w:lang w:val="pl-PL"/>
              </w:rPr>
            </w:pPr>
            <w:r w:rsidRPr="00101EAE">
              <w:rPr>
                <w:lang w:val="pl-PL"/>
              </w:rPr>
              <w:t>Pracownicy administracyjni</w:t>
            </w:r>
          </w:p>
        </w:tc>
        <w:tc>
          <w:tcPr>
            <w:tcW w:w="1932" w:type="dxa"/>
            <w:vAlign w:val="center"/>
          </w:tcPr>
          <w:p w14:paraId="0216BAD8" w14:textId="77777777" w:rsidR="00847F16" w:rsidRPr="00101EAE" w:rsidRDefault="00847F16" w:rsidP="005F7DE1">
            <w:pPr>
              <w:pStyle w:val="TekstTabeli"/>
              <w:jc w:val="center"/>
              <w:rPr>
                <w:lang w:val="pl-PL"/>
              </w:rPr>
            </w:pPr>
            <w:r w:rsidRPr="00101EAE">
              <w:t>6,750</w:t>
            </w:r>
          </w:p>
        </w:tc>
        <w:tc>
          <w:tcPr>
            <w:tcW w:w="1919" w:type="dxa"/>
            <w:vAlign w:val="center"/>
          </w:tcPr>
          <w:p w14:paraId="3D0AACC9" w14:textId="77777777" w:rsidR="00847F16" w:rsidRPr="00101EAE" w:rsidRDefault="00847F16" w:rsidP="005F7DE1">
            <w:pPr>
              <w:pStyle w:val="TekstTabeli"/>
              <w:jc w:val="center"/>
              <w:rPr>
                <w:lang w:val="pl-PL"/>
              </w:rPr>
            </w:pPr>
            <w:r w:rsidRPr="00101EAE">
              <w:t>0,250</w:t>
            </w:r>
          </w:p>
        </w:tc>
        <w:tc>
          <w:tcPr>
            <w:tcW w:w="1955" w:type="dxa"/>
            <w:vAlign w:val="center"/>
          </w:tcPr>
          <w:p w14:paraId="5D937D54" w14:textId="77777777" w:rsidR="00847F16" w:rsidRPr="00101EAE" w:rsidRDefault="00847F16" w:rsidP="005F7DE1">
            <w:pPr>
              <w:pStyle w:val="TekstTabeli"/>
              <w:jc w:val="center"/>
              <w:rPr>
                <w:lang w:val="pl-PL"/>
              </w:rPr>
            </w:pPr>
            <w:r w:rsidRPr="00101EAE">
              <w:t>0,500</w:t>
            </w:r>
          </w:p>
        </w:tc>
      </w:tr>
      <w:tr w:rsidR="00847F16" w:rsidRPr="00101EAE" w14:paraId="4E8F8FAA" w14:textId="77777777" w:rsidTr="009324B6">
        <w:trPr>
          <w:cantSplit/>
        </w:trPr>
        <w:tc>
          <w:tcPr>
            <w:tcW w:w="3266" w:type="dxa"/>
            <w:vAlign w:val="center"/>
          </w:tcPr>
          <w:p w14:paraId="588CEF8D" w14:textId="77777777" w:rsidR="00847F16" w:rsidRPr="00101EAE" w:rsidRDefault="00847F16" w:rsidP="005F7DE1">
            <w:pPr>
              <w:pStyle w:val="TekstTabeli"/>
              <w:rPr>
                <w:lang w:val="pl-PL"/>
              </w:rPr>
            </w:pPr>
            <w:r w:rsidRPr="00101EAE">
              <w:rPr>
                <w:lang w:val="pl-PL"/>
              </w:rPr>
              <w:t xml:space="preserve">Pracownicy naukowi </w:t>
            </w:r>
            <w:r w:rsidRPr="00101EAE">
              <w:rPr>
                <w:lang w:val="pl-PL"/>
              </w:rPr>
              <w:br/>
              <w:t>lub dydaktyczni</w:t>
            </w:r>
          </w:p>
        </w:tc>
        <w:tc>
          <w:tcPr>
            <w:tcW w:w="1932" w:type="dxa"/>
            <w:vAlign w:val="center"/>
          </w:tcPr>
          <w:p w14:paraId="31CEC752" w14:textId="77777777" w:rsidR="00847F16" w:rsidRPr="00101EAE" w:rsidRDefault="00847F16" w:rsidP="005F7DE1">
            <w:pPr>
              <w:pStyle w:val="TekstTabeli"/>
              <w:jc w:val="center"/>
              <w:rPr>
                <w:lang w:val="pl-PL"/>
              </w:rPr>
            </w:pPr>
            <w:r w:rsidRPr="00101EAE">
              <w:t>6,000</w:t>
            </w:r>
          </w:p>
        </w:tc>
        <w:tc>
          <w:tcPr>
            <w:tcW w:w="1919" w:type="dxa"/>
            <w:vAlign w:val="center"/>
          </w:tcPr>
          <w:p w14:paraId="64C1591F" w14:textId="77777777" w:rsidR="00847F16" w:rsidRPr="00101EAE" w:rsidRDefault="00847F16" w:rsidP="005F7DE1">
            <w:pPr>
              <w:pStyle w:val="TekstTabeli"/>
              <w:jc w:val="center"/>
              <w:rPr>
                <w:lang w:val="pl-PL"/>
              </w:rPr>
            </w:pPr>
            <w:r w:rsidRPr="00101EAE">
              <w:t>2,267</w:t>
            </w:r>
          </w:p>
        </w:tc>
        <w:tc>
          <w:tcPr>
            <w:tcW w:w="1955" w:type="dxa"/>
            <w:vAlign w:val="center"/>
          </w:tcPr>
          <w:p w14:paraId="6884ED46" w14:textId="77777777" w:rsidR="00847F16" w:rsidRPr="00101EAE" w:rsidRDefault="00847F16" w:rsidP="005F7DE1">
            <w:pPr>
              <w:pStyle w:val="TekstTabeli"/>
              <w:jc w:val="center"/>
              <w:rPr>
                <w:lang w:val="pl-PL"/>
              </w:rPr>
            </w:pPr>
            <w:r w:rsidRPr="00101EAE">
              <w:t>1,506</w:t>
            </w:r>
          </w:p>
        </w:tc>
      </w:tr>
      <w:tr w:rsidR="00847F16" w:rsidRPr="00101EAE" w14:paraId="41DF12AF" w14:textId="77777777" w:rsidTr="009324B6">
        <w:trPr>
          <w:cantSplit/>
        </w:trPr>
        <w:tc>
          <w:tcPr>
            <w:tcW w:w="3266" w:type="dxa"/>
            <w:vAlign w:val="center"/>
          </w:tcPr>
          <w:p w14:paraId="7487428C" w14:textId="77777777" w:rsidR="00847F16" w:rsidRPr="00101EAE" w:rsidRDefault="00847F16" w:rsidP="005F7DE1">
            <w:pPr>
              <w:pStyle w:val="TekstTabeli"/>
              <w:rPr>
                <w:lang w:val="pl-PL"/>
              </w:rPr>
            </w:pPr>
            <w:r w:rsidRPr="00101EAE">
              <w:rPr>
                <w:lang w:val="pl-PL"/>
              </w:rPr>
              <w:t>Władze uczelni</w:t>
            </w:r>
          </w:p>
        </w:tc>
        <w:tc>
          <w:tcPr>
            <w:tcW w:w="1932" w:type="dxa"/>
            <w:vAlign w:val="center"/>
          </w:tcPr>
          <w:p w14:paraId="0410F43E" w14:textId="77777777" w:rsidR="00847F16" w:rsidRPr="00101EAE" w:rsidRDefault="00847F16" w:rsidP="005F7DE1">
            <w:pPr>
              <w:pStyle w:val="TekstTabeli"/>
              <w:jc w:val="center"/>
              <w:rPr>
                <w:lang w:val="pl-PL"/>
              </w:rPr>
            </w:pPr>
            <w:r w:rsidRPr="00101EAE">
              <w:t>5,800</w:t>
            </w:r>
          </w:p>
        </w:tc>
        <w:tc>
          <w:tcPr>
            <w:tcW w:w="1919" w:type="dxa"/>
            <w:vAlign w:val="center"/>
          </w:tcPr>
          <w:p w14:paraId="197699E9" w14:textId="77777777" w:rsidR="00847F16" w:rsidRPr="00101EAE" w:rsidRDefault="00847F16" w:rsidP="005F7DE1">
            <w:pPr>
              <w:pStyle w:val="TekstTabeli"/>
              <w:jc w:val="center"/>
              <w:rPr>
                <w:lang w:val="pl-PL"/>
              </w:rPr>
            </w:pPr>
            <w:r w:rsidRPr="00101EAE">
              <w:t>0,700</w:t>
            </w:r>
          </w:p>
        </w:tc>
        <w:tc>
          <w:tcPr>
            <w:tcW w:w="1955" w:type="dxa"/>
            <w:vAlign w:val="center"/>
          </w:tcPr>
          <w:p w14:paraId="75FB39A3" w14:textId="77777777" w:rsidR="00847F16" w:rsidRPr="00101EAE" w:rsidRDefault="00847F16" w:rsidP="005F7DE1">
            <w:pPr>
              <w:pStyle w:val="TekstTabeli"/>
              <w:jc w:val="center"/>
              <w:rPr>
                <w:lang w:val="pl-PL"/>
              </w:rPr>
            </w:pPr>
            <w:r w:rsidRPr="00101EAE">
              <w:t>0,837</w:t>
            </w:r>
          </w:p>
        </w:tc>
      </w:tr>
      <w:tr w:rsidR="00847F16" w:rsidRPr="00101EAE" w14:paraId="68AD5B14" w14:textId="77777777" w:rsidTr="009324B6">
        <w:trPr>
          <w:cantSplit/>
        </w:trPr>
        <w:tc>
          <w:tcPr>
            <w:tcW w:w="3266" w:type="dxa"/>
            <w:vAlign w:val="center"/>
          </w:tcPr>
          <w:p w14:paraId="25DC8FC7" w14:textId="77777777" w:rsidR="00847F16" w:rsidRPr="00101EAE" w:rsidRDefault="00847F16" w:rsidP="005F7DE1">
            <w:pPr>
              <w:pStyle w:val="TekstTabeli"/>
              <w:rPr>
                <w:lang w:val="pl-PL"/>
              </w:rPr>
            </w:pPr>
            <w:r w:rsidRPr="00101EAE">
              <w:rPr>
                <w:lang w:val="pl-PL"/>
              </w:rPr>
              <w:t>Przedsiębiorcy</w:t>
            </w:r>
          </w:p>
        </w:tc>
        <w:tc>
          <w:tcPr>
            <w:tcW w:w="1932" w:type="dxa"/>
            <w:vAlign w:val="center"/>
          </w:tcPr>
          <w:p w14:paraId="198494B8" w14:textId="77777777" w:rsidR="00847F16" w:rsidRPr="00101EAE" w:rsidRDefault="00847F16" w:rsidP="005F7DE1">
            <w:pPr>
              <w:pStyle w:val="TekstTabeli"/>
              <w:jc w:val="center"/>
              <w:rPr>
                <w:lang w:val="pl-PL"/>
              </w:rPr>
            </w:pPr>
            <w:r w:rsidRPr="00101EAE">
              <w:t>4,800</w:t>
            </w:r>
          </w:p>
        </w:tc>
        <w:tc>
          <w:tcPr>
            <w:tcW w:w="1919" w:type="dxa"/>
            <w:vAlign w:val="center"/>
          </w:tcPr>
          <w:p w14:paraId="0E4A1F01" w14:textId="77777777" w:rsidR="00847F16" w:rsidRPr="00101EAE" w:rsidRDefault="00847F16" w:rsidP="005F7DE1">
            <w:pPr>
              <w:pStyle w:val="TekstTabeli"/>
              <w:jc w:val="center"/>
              <w:rPr>
                <w:lang w:val="pl-PL"/>
              </w:rPr>
            </w:pPr>
            <w:r w:rsidRPr="00101EAE">
              <w:t>3,747</w:t>
            </w:r>
          </w:p>
        </w:tc>
        <w:tc>
          <w:tcPr>
            <w:tcW w:w="1955" w:type="dxa"/>
            <w:vAlign w:val="center"/>
          </w:tcPr>
          <w:p w14:paraId="4C9419C4" w14:textId="77777777" w:rsidR="00847F16" w:rsidRPr="00101EAE" w:rsidRDefault="00847F16" w:rsidP="005F7DE1">
            <w:pPr>
              <w:pStyle w:val="TekstTabeli"/>
              <w:jc w:val="center"/>
              <w:rPr>
                <w:lang w:val="pl-PL"/>
              </w:rPr>
            </w:pPr>
            <w:r w:rsidRPr="00101EAE">
              <w:t>1,936</w:t>
            </w:r>
          </w:p>
        </w:tc>
      </w:tr>
      <w:tr w:rsidR="00847F16" w:rsidRPr="00101EAE" w14:paraId="1718C2E9" w14:textId="77777777" w:rsidTr="009324B6">
        <w:trPr>
          <w:cantSplit/>
        </w:trPr>
        <w:tc>
          <w:tcPr>
            <w:tcW w:w="3266" w:type="dxa"/>
            <w:vAlign w:val="center"/>
          </w:tcPr>
          <w:p w14:paraId="5D8BF72A" w14:textId="77777777" w:rsidR="00847F16" w:rsidRPr="00101EAE" w:rsidRDefault="00847F16" w:rsidP="005F7DE1">
            <w:pPr>
              <w:pStyle w:val="TekstTabeli"/>
              <w:rPr>
                <w:lang w:val="pl-PL"/>
              </w:rPr>
            </w:pPr>
            <w:r w:rsidRPr="00101EAE">
              <w:rPr>
                <w:lang w:val="pl-PL"/>
              </w:rPr>
              <w:t>Władze samorządowe</w:t>
            </w:r>
          </w:p>
        </w:tc>
        <w:tc>
          <w:tcPr>
            <w:tcW w:w="1932" w:type="dxa"/>
            <w:vAlign w:val="center"/>
          </w:tcPr>
          <w:p w14:paraId="5D95EB7C" w14:textId="77777777" w:rsidR="00847F16" w:rsidRPr="00101EAE" w:rsidRDefault="00847F16" w:rsidP="005F7DE1">
            <w:pPr>
              <w:pStyle w:val="TekstTabeli"/>
              <w:jc w:val="center"/>
              <w:rPr>
                <w:lang w:val="pl-PL"/>
              </w:rPr>
            </w:pPr>
            <w:r w:rsidRPr="00101EAE">
              <w:t>6,500</w:t>
            </w:r>
          </w:p>
        </w:tc>
        <w:tc>
          <w:tcPr>
            <w:tcW w:w="1919" w:type="dxa"/>
            <w:vAlign w:val="center"/>
          </w:tcPr>
          <w:p w14:paraId="5B77DD18" w14:textId="77777777" w:rsidR="00847F16" w:rsidRPr="00101EAE" w:rsidRDefault="00847F16" w:rsidP="005F7DE1">
            <w:pPr>
              <w:pStyle w:val="TekstTabeli"/>
              <w:jc w:val="center"/>
              <w:rPr>
                <w:lang w:val="pl-PL"/>
              </w:rPr>
            </w:pPr>
            <w:r w:rsidRPr="00101EAE">
              <w:t>0,500</w:t>
            </w:r>
          </w:p>
        </w:tc>
        <w:tc>
          <w:tcPr>
            <w:tcW w:w="1955" w:type="dxa"/>
            <w:vAlign w:val="center"/>
          </w:tcPr>
          <w:p w14:paraId="2069D4E3" w14:textId="77777777" w:rsidR="00847F16" w:rsidRPr="00101EAE" w:rsidRDefault="00847F16" w:rsidP="005F7DE1">
            <w:pPr>
              <w:pStyle w:val="TekstTabeli"/>
              <w:jc w:val="center"/>
              <w:rPr>
                <w:lang w:val="pl-PL"/>
              </w:rPr>
            </w:pPr>
            <w:r w:rsidRPr="00101EAE">
              <w:t>0,707</w:t>
            </w:r>
          </w:p>
        </w:tc>
      </w:tr>
    </w:tbl>
    <w:p w14:paraId="2BFA3232"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386481EE" w14:textId="1E9BE953" w:rsidR="00847F16" w:rsidRDefault="00847F16" w:rsidP="00847F16">
      <w:r>
        <w:t>Analizując wyniki odpowiedzi respondentów na poziomie zagregowanym do poszczególnych grup interesariuszy przedstawione w tabeli po</w:t>
      </w:r>
      <w:r>
        <w:fldChar w:fldCharType="begin"/>
      </w:r>
      <w:r>
        <w:instrText xml:space="preserve"> REF _Ref134898474 \p \h </w:instrText>
      </w:r>
      <w:r>
        <w:fldChar w:fldCharType="separate"/>
      </w:r>
      <w:r w:rsidR="00BF7D63">
        <w:t>wyżej</w:t>
      </w:r>
      <w:r>
        <w:fldChar w:fldCharType="end"/>
      </w:r>
      <w:r>
        <w:t xml:space="preserve"> (</w:t>
      </w:r>
      <w:r>
        <w:fldChar w:fldCharType="begin"/>
      </w:r>
      <w:r>
        <w:instrText xml:space="preserve"> REF _Ref134898419 \h </w:instrText>
      </w:r>
      <w:r>
        <w:fldChar w:fldCharType="separate"/>
      </w:r>
      <w:r w:rsidR="00BF7D63">
        <w:t xml:space="preserve">Tabela </w:t>
      </w:r>
      <w:r w:rsidR="00BF7D63">
        <w:rPr>
          <w:noProof/>
        </w:rPr>
        <w:t>66</w:t>
      </w:r>
      <w:r>
        <w:fldChar w:fldCharType="end"/>
      </w:r>
      <w:r>
        <w:t>) można zauważyć, że istotnie wyższe średnie poziomy satysfakcji zmierzono w grupach interesariuszy wewnętrznych uczelni (pracownicy, władze uczelni) oraz w grupie rodziców, natomiast najniższe wyniki uzyskano w grupie przedsiębior</w:t>
      </w:r>
      <w:r>
        <w:lastRenderedPageBreak/>
        <w:t>ców i studentów. Ciekawe jest natomiast to, że rezultaty ogólnego poziomu satysfakcji usług uczelni zmierzono wyższe w grupie absolwentów i niż w grupie studentów. Można przypuszczać na tej podstawie, że średnio absolwenci mający za sobą więcej doświadczeń i możliwość weryfikacji otrzymanej usługi z perspektywy czasu są bardziej usatysfakcjonowani z wartości otrzymanych usług niż studenci, którzy oceniają usługę w trakcie jej otrzymywania. Można przypuszczać, że wpływ na takie zjawisko może mieć wiele czynników, ale wobec wspominanych ograniczeń tego konkretnego badania, należałoby raczej najpierw potwierdzić występowanie takiego zjawiska na podstawie badań większych grup badawczych o potwierdzonej statystycznie reprezentatywności.</w:t>
      </w:r>
    </w:p>
    <w:p w14:paraId="02D9522B" w14:textId="2D936FDD" w:rsidR="00847F16" w:rsidRDefault="00847F16" w:rsidP="00847F16">
      <w:r>
        <w:t xml:space="preserve">Biorąc pod uwagę to że częściowe indeksy SSI są w przypadku uzyskanych wyników tożsame z rezultatem średniej wartości odpowiedzi dotyczącej ogólnego poziomu satysfakcji respondentów można przyjąć, że w tym szczególnym przypadku </w:t>
      </w:r>
      <w:r w:rsidRPr="008047ED">
        <w:t>SSI</w:t>
      </w:r>
      <w:r w:rsidRPr="008047ED">
        <w:rPr>
          <w:vertAlign w:val="subscript"/>
        </w:rPr>
        <w:t>a</w:t>
      </w:r>
      <w:r w:rsidRPr="008047ED">
        <w:t xml:space="preserve"> = </w:t>
      </w:r>
      <w:r w:rsidRPr="008047ED">
        <w:rPr>
          <w:szCs w:val="20"/>
        </w:rPr>
        <w:t>X</w:t>
      </w:r>
      <w:r w:rsidRPr="008047ED">
        <w:rPr>
          <w:rFonts w:cs="Arial"/>
          <w:szCs w:val="20"/>
        </w:rPr>
        <w:t>̅</w:t>
      </w:r>
      <w:r w:rsidRPr="008047ED">
        <w:rPr>
          <w:rFonts w:cs="Arial"/>
          <w:szCs w:val="20"/>
          <w:vertAlign w:val="subscript"/>
        </w:rPr>
        <w:t>a</w:t>
      </w:r>
      <w:r>
        <w:rPr>
          <w:rFonts w:cs="Arial"/>
          <w:szCs w:val="20"/>
        </w:rPr>
        <w:t xml:space="preserve"> . Taki zestaw wartości pozwala na wyliczenie uproszczonego wskaźnika SSI</w:t>
      </w:r>
      <w:r w:rsidRPr="00980EB8">
        <w:rPr>
          <w:rFonts w:cs="Arial"/>
          <w:szCs w:val="20"/>
          <w:vertAlign w:val="subscript"/>
        </w:rPr>
        <w:t>upr</w:t>
      </w:r>
      <w:r>
        <w:rPr>
          <w:rFonts w:cs="Arial"/>
          <w:szCs w:val="20"/>
        </w:rPr>
        <w:t xml:space="preserve"> (zob. rozdz. </w:t>
      </w:r>
      <w:r>
        <w:rPr>
          <w:rFonts w:cs="Arial"/>
          <w:szCs w:val="20"/>
        </w:rPr>
        <w:fldChar w:fldCharType="begin"/>
      </w:r>
      <w:r>
        <w:rPr>
          <w:rFonts w:cs="Arial"/>
          <w:szCs w:val="20"/>
        </w:rPr>
        <w:instrText xml:space="preserve"> REF _Ref137319715 \r \h </w:instrText>
      </w:r>
      <w:r>
        <w:rPr>
          <w:rFonts w:cs="Arial"/>
          <w:szCs w:val="20"/>
        </w:rPr>
      </w:r>
      <w:r>
        <w:rPr>
          <w:rFonts w:cs="Arial"/>
          <w:szCs w:val="20"/>
        </w:rPr>
        <w:fldChar w:fldCharType="separate"/>
      </w:r>
      <w:r w:rsidR="00BF7D63">
        <w:rPr>
          <w:rFonts w:cs="Arial"/>
          <w:szCs w:val="20"/>
        </w:rPr>
        <w:t>1.3.2</w:t>
      </w:r>
      <w:r>
        <w:rPr>
          <w:rFonts w:cs="Arial"/>
          <w:szCs w:val="20"/>
        </w:rPr>
        <w:fldChar w:fldCharType="end"/>
      </w:r>
      <w:r>
        <w:rPr>
          <w:rFonts w:cs="Arial"/>
          <w:szCs w:val="20"/>
        </w:rPr>
        <w:t xml:space="preserve">.). </w:t>
      </w:r>
      <w:r>
        <w:t>Wartość uproszczonego indeksu SSI wynosi 5,726, czyli jest zbliżona do wartości odpowiedzi „zgadzam się”. Można zatem przyjąć, że średnio respondenci zgadzają się ze stwierdzeniem, że ich ogólny poziom satysfakcji jest wysoki.</w:t>
      </w:r>
    </w:p>
    <w:p w14:paraId="6631F2C4" w14:textId="47D2D877" w:rsidR="00847F16" w:rsidRDefault="00847F16" w:rsidP="00847F16">
      <w:r>
        <w:t>Na podstawie rezultatów badania jakościowego i wywiadów z przedstawicielami władz uczelni z całą pewnością można stwierdzić, że z punktu widzenia władz uczelni opinie poszczególnych grup interesariuszy nie są równo istotne, a zatem należałoby wagi przypisać każdej z grup. Możliwych do zastosowania jest wiele metod określania wag dla zagregowanych miar. Natomiast w niniejszym badaniu zastosowano dwa pytania w części dotyczącej badania władz uczelni w celu określenia, które grupy interesariuszy są lub powinny być najistotniejsze do brania pod uwagę przy podejmowaniu decyzji dotyczących uczelni. Na podstawie tych odpowiedzi obliczono uśrednione wagi dla każdej z grup interesariuszy. Wartości tych uśrednionych wag przedstawiono w tabeli po</w:t>
      </w:r>
      <w:r>
        <w:fldChar w:fldCharType="begin"/>
      </w:r>
      <w:r>
        <w:instrText xml:space="preserve"> REF _Ref134898513 \p \h </w:instrText>
      </w:r>
      <w:r>
        <w:fldChar w:fldCharType="separate"/>
      </w:r>
      <w:r w:rsidR="00BF7D63">
        <w:t>niżej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253B3D6C" w14:textId="17BBA22D" w:rsidR="00847F16" w:rsidRDefault="00847F16" w:rsidP="00847F16">
      <w:pPr>
        <w:pStyle w:val="Tytutabeli"/>
      </w:pPr>
      <w:bookmarkStart w:id="540" w:name="_Ref134898522"/>
      <w:bookmarkStart w:id="541" w:name="_Ref134898513"/>
      <w:bookmarkStart w:id="542" w:name="_Ref134898540"/>
      <w:bookmarkStart w:id="543" w:name="_Toc166286201"/>
      <w:r>
        <w:t xml:space="preserve">Tabela </w:t>
      </w:r>
      <w:r>
        <w:fldChar w:fldCharType="begin"/>
      </w:r>
      <w:r>
        <w:instrText xml:space="preserve"> SEQ Tabela \* ARABIC </w:instrText>
      </w:r>
      <w:r>
        <w:fldChar w:fldCharType="separate"/>
      </w:r>
      <w:r w:rsidR="00BF7D63">
        <w:rPr>
          <w:noProof/>
        </w:rPr>
        <w:t>67</w:t>
      </w:r>
      <w:r>
        <w:rPr>
          <w:noProof/>
        </w:rPr>
        <w:fldChar w:fldCharType="end"/>
      </w:r>
      <w:bookmarkEnd w:id="540"/>
      <w:r>
        <w:t xml:space="preserve"> Uśrednione wagi istotności wpływu na ocenę SSI poszczególnych grup interesariuszy</w:t>
      </w:r>
      <w:bookmarkEnd w:id="541"/>
      <w:bookmarkEnd w:id="542"/>
      <w:bookmarkEnd w:id="543"/>
    </w:p>
    <w:tbl>
      <w:tblPr>
        <w:tblStyle w:val="Tabela-Siatka"/>
        <w:tblW w:w="0" w:type="auto"/>
        <w:tblLook w:val="04A0" w:firstRow="1" w:lastRow="0" w:firstColumn="1" w:lastColumn="0" w:noHBand="0" w:noVBand="1"/>
      </w:tblPr>
      <w:tblGrid>
        <w:gridCol w:w="2265"/>
        <w:gridCol w:w="2265"/>
        <w:gridCol w:w="2266"/>
        <w:gridCol w:w="2266"/>
      </w:tblGrid>
      <w:tr w:rsidR="00847F16" w:rsidRPr="00E34BBC" w14:paraId="5ECFBFAF" w14:textId="77777777" w:rsidTr="005A1FE4">
        <w:trPr>
          <w:cantSplit/>
          <w:tblHeader/>
        </w:trPr>
        <w:tc>
          <w:tcPr>
            <w:tcW w:w="2265" w:type="dxa"/>
            <w:vAlign w:val="center"/>
          </w:tcPr>
          <w:p w14:paraId="6CB01825"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1</w:t>
            </w:r>
            <w:r w:rsidRPr="00001D48">
              <w:rPr>
                <w:rStyle w:val="Odwoanieprzypisudolnego"/>
              </w:rPr>
              <w:footnoteReference w:id="49"/>
            </w:r>
          </w:p>
        </w:tc>
        <w:tc>
          <w:tcPr>
            <w:tcW w:w="2265" w:type="dxa"/>
            <w:vAlign w:val="center"/>
          </w:tcPr>
          <w:p w14:paraId="3A9B4152"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1</w:t>
            </w:r>
          </w:p>
        </w:tc>
        <w:tc>
          <w:tcPr>
            <w:tcW w:w="2266" w:type="dxa"/>
            <w:vAlign w:val="center"/>
          </w:tcPr>
          <w:p w14:paraId="7125C69F" w14:textId="77777777" w:rsidR="00847F16" w:rsidRPr="00A256A1" w:rsidRDefault="00847F16" w:rsidP="005A1FE4">
            <w:pPr>
              <w:keepNext/>
              <w:ind w:firstLine="0"/>
              <w:jc w:val="left"/>
              <w:rPr>
                <w:b/>
                <w:bCs/>
                <w:sz w:val="18"/>
                <w:szCs w:val="18"/>
                <w:lang w:val="pl-PL"/>
              </w:rPr>
            </w:pPr>
            <w:r w:rsidRPr="00A256A1">
              <w:rPr>
                <w:b/>
                <w:bCs/>
                <w:sz w:val="18"/>
                <w:szCs w:val="18"/>
                <w:lang w:val="pl-PL"/>
              </w:rPr>
              <w:t>Grupa interesariuszy dla pytania nr 2</w:t>
            </w:r>
            <w:r w:rsidRPr="00001D48">
              <w:rPr>
                <w:rStyle w:val="Odwoanieprzypisudolnego"/>
              </w:rPr>
              <w:footnoteReference w:id="50"/>
            </w:r>
          </w:p>
        </w:tc>
        <w:tc>
          <w:tcPr>
            <w:tcW w:w="2266" w:type="dxa"/>
            <w:vAlign w:val="center"/>
          </w:tcPr>
          <w:p w14:paraId="5141A7D0" w14:textId="77777777" w:rsidR="00847F16" w:rsidRPr="00A256A1" w:rsidRDefault="00847F16" w:rsidP="005A1FE4">
            <w:pPr>
              <w:keepNext/>
              <w:ind w:firstLine="0"/>
              <w:jc w:val="center"/>
              <w:rPr>
                <w:b/>
                <w:bCs/>
                <w:sz w:val="18"/>
                <w:szCs w:val="18"/>
                <w:lang w:val="pl-PL"/>
              </w:rPr>
            </w:pPr>
            <w:r w:rsidRPr="00A256A1">
              <w:rPr>
                <w:b/>
                <w:bCs/>
                <w:sz w:val="18"/>
                <w:szCs w:val="18"/>
                <w:lang w:val="pl-PL"/>
              </w:rPr>
              <w:t>Uśrednione wagi dla pytania nr 2</w:t>
            </w:r>
          </w:p>
        </w:tc>
      </w:tr>
      <w:tr w:rsidR="00847F16" w:rsidRPr="00E34BBC" w14:paraId="67AD3946" w14:textId="77777777" w:rsidTr="009324B6">
        <w:trPr>
          <w:cantSplit/>
        </w:trPr>
        <w:tc>
          <w:tcPr>
            <w:tcW w:w="2265" w:type="dxa"/>
            <w:vAlign w:val="center"/>
          </w:tcPr>
          <w:p w14:paraId="62F996B5" w14:textId="77777777" w:rsidR="00847F16" w:rsidRPr="00A256A1" w:rsidRDefault="00847F16" w:rsidP="005F7DE1">
            <w:pPr>
              <w:pStyle w:val="TekstTabeli"/>
              <w:rPr>
                <w:lang w:val="pl-PL"/>
              </w:rPr>
            </w:pPr>
            <w:r w:rsidRPr="00A256A1">
              <w:t>Studenci</w:t>
            </w:r>
          </w:p>
        </w:tc>
        <w:tc>
          <w:tcPr>
            <w:tcW w:w="2265" w:type="dxa"/>
            <w:vAlign w:val="center"/>
          </w:tcPr>
          <w:p w14:paraId="1C177A71" w14:textId="77777777" w:rsidR="00847F16" w:rsidRPr="00A256A1" w:rsidRDefault="00847F16" w:rsidP="005F7DE1">
            <w:pPr>
              <w:pStyle w:val="TekstTabeli"/>
              <w:jc w:val="center"/>
              <w:rPr>
                <w:lang w:val="pl-PL"/>
              </w:rPr>
            </w:pPr>
            <w:r w:rsidRPr="00A256A1">
              <w:t>22,00%</w:t>
            </w:r>
          </w:p>
        </w:tc>
        <w:tc>
          <w:tcPr>
            <w:tcW w:w="2266" w:type="dxa"/>
            <w:vAlign w:val="center"/>
          </w:tcPr>
          <w:p w14:paraId="4BC10EFA" w14:textId="77777777" w:rsidR="00847F16" w:rsidRPr="00A256A1" w:rsidRDefault="00847F16" w:rsidP="005F7DE1">
            <w:pPr>
              <w:pStyle w:val="TekstTabeli"/>
              <w:rPr>
                <w:lang w:val="pl-PL"/>
              </w:rPr>
            </w:pPr>
            <w:r w:rsidRPr="00A256A1">
              <w:t>Studenci</w:t>
            </w:r>
          </w:p>
        </w:tc>
        <w:tc>
          <w:tcPr>
            <w:tcW w:w="2266" w:type="dxa"/>
            <w:vAlign w:val="center"/>
          </w:tcPr>
          <w:p w14:paraId="48686310" w14:textId="77777777" w:rsidR="00847F16" w:rsidRPr="00A256A1" w:rsidRDefault="00847F16" w:rsidP="005F7DE1">
            <w:pPr>
              <w:pStyle w:val="TekstTabeli"/>
              <w:jc w:val="center"/>
              <w:rPr>
                <w:lang w:val="pl-PL"/>
              </w:rPr>
            </w:pPr>
            <w:r w:rsidRPr="00A256A1">
              <w:t>18,00%</w:t>
            </w:r>
          </w:p>
        </w:tc>
      </w:tr>
      <w:tr w:rsidR="00847F16" w:rsidRPr="00E34BBC" w14:paraId="7F575756" w14:textId="77777777" w:rsidTr="009324B6">
        <w:trPr>
          <w:cantSplit/>
        </w:trPr>
        <w:tc>
          <w:tcPr>
            <w:tcW w:w="2265" w:type="dxa"/>
            <w:vAlign w:val="center"/>
          </w:tcPr>
          <w:p w14:paraId="7B7B11CF" w14:textId="77777777" w:rsidR="00847F16" w:rsidRPr="00A256A1" w:rsidRDefault="00847F16" w:rsidP="005F7DE1">
            <w:pPr>
              <w:pStyle w:val="TekstTabeli"/>
              <w:rPr>
                <w:lang w:val="pl-PL"/>
              </w:rPr>
            </w:pPr>
            <w:r w:rsidRPr="00A256A1">
              <w:t>Absolwenci</w:t>
            </w:r>
          </w:p>
        </w:tc>
        <w:tc>
          <w:tcPr>
            <w:tcW w:w="2265" w:type="dxa"/>
            <w:vAlign w:val="center"/>
          </w:tcPr>
          <w:p w14:paraId="3B673B2B" w14:textId="77777777" w:rsidR="00847F16" w:rsidRPr="00A256A1" w:rsidRDefault="00847F16" w:rsidP="005F7DE1">
            <w:pPr>
              <w:pStyle w:val="TekstTabeli"/>
              <w:jc w:val="center"/>
              <w:rPr>
                <w:lang w:val="pl-PL"/>
              </w:rPr>
            </w:pPr>
            <w:r w:rsidRPr="00A256A1">
              <w:t>24,00%</w:t>
            </w:r>
          </w:p>
        </w:tc>
        <w:tc>
          <w:tcPr>
            <w:tcW w:w="2266" w:type="dxa"/>
            <w:vAlign w:val="center"/>
          </w:tcPr>
          <w:p w14:paraId="0255BBF6" w14:textId="77777777" w:rsidR="00847F16" w:rsidRPr="00A256A1" w:rsidRDefault="00847F16" w:rsidP="005F7DE1">
            <w:pPr>
              <w:pStyle w:val="TekstTabeli"/>
              <w:rPr>
                <w:lang w:val="pl-PL"/>
              </w:rPr>
            </w:pPr>
            <w:r w:rsidRPr="00A256A1">
              <w:t>Absolwenci</w:t>
            </w:r>
          </w:p>
        </w:tc>
        <w:tc>
          <w:tcPr>
            <w:tcW w:w="2266" w:type="dxa"/>
            <w:vAlign w:val="center"/>
          </w:tcPr>
          <w:p w14:paraId="2E188FF4" w14:textId="77777777" w:rsidR="00847F16" w:rsidRPr="00A256A1" w:rsidRDefault="00847F16" w:rsidP="005F7DE1">
            <w:pPr>
              <w:pStyle w:val="TekstTabeli"/>
              <w:jc w:val="center"/>
              <w:rPr>
                <w:lang w:val="pl-PL"/>
              </w:rPr>
            </w:pPr>
            <w:r w:rsidRPr="00A256A1">
              <w:t>23,00%</w:t>
            </w:r>
          </w:p>
        </w:tc>
      </w:tr>
      <w:tr w:rsidR="00847F16" w:rsidRPr="00E34BBC" w14:paraId="73EAFC07" w14:textId="77777777" w:rsidTr="009324B6">
        <w:trPr>
          <w:cantSplit/>
        </w:trPr>
        <w:tc>
          <w:tcPr>
            <w:tcW w:w="2265" w:type="dxa"/>
            <w:vAlign w:val="center"/>
          </w:tcPr>
          <w:p w14:paraId="54BE6AF6" w14:textId="77777777" w:rsidR="00847F16" w:rsidRPr="00A256A1" w:rsidRDefault="00847F16" w:rsidP="005F7DE1">
            <w:pPr>
              <w:pStyle w:val="TekstTabeli"/>
              <w:rPr>
                <w:lang w:val="pl-PL"/>
              </w:rPr>
            </w:pPr>
            <w:r w:rsidRPr="00A256A1">
              <w:t>Rodzice/opiekunowie</w:t>
            </w:r>
          </w:p>
        </w:tc>
        <w:tc>
          <w:tcPr>
            <w:tcW w:w="2265" w:type="dxa"/>
            <w:vAlign w:val="center"/>
          </w:tcPr>
          <w:p w14:paraId="281A4ECA" w14:textId="77777777" w:rsidR="00847F16" w:rsidRPr="00A256A1" w:rsidRDefault="00847F16" w:rsidP="005F7DE1">
            <w:pPr>
              <w:pStyle w:val="TekstTabeli"/>
              <w:jc w:val="center"/>
              <w:rPr>
                <w:lang w:val="pl-PL"/>
              </w:rPr>
            </w:pPr>
            <w:r w:rsidRPr="00A256A1">
              <w:t>0,40%</w:t>
            </w:r>
          </w:p>
        </w:tc>
        <w:tc>
          <w:tcPr>
            <w:tcW w:w="2266" w:type="dxa"/>
            <w:vAlign w:val="center"/>
          </w:tcPr>
          <w:p w14:paraId="144D52AF" w14:textId="77777777" w:rsidR="00847F16" w:rsidRPr="00A256A1" w:rsidRDefault="00847F16" w:rsidP="005F7DE1">
            <w:pPr>
              <w:pStyle w:val="TekstTabeli"/>
              <w:rPr>
                <w:lang w:val="pl-PL"/>
              </w:rPr>
            </w:pPr>
            <w:r w:rsidRPr="00A256A1">
              <w:t>Rodzice/opiekunowie</w:t>
            </w:r>
          </w:p>
        </w:tc>
        <w:tc>
          <w:tcPr>
            <w:tcW w:w="2266" w:type="dxa"/>
            <w:vAlign w:val="center"/>
          </w:tcPr>
          <w:p w14:paraId="7569B8FF" w14:textId="77777777" w:rsidR="00847F16" w:rsidRPr="00A256A1" w:rsidRDefault="00847F16" w:rsidP="005F7DE1">
            <w:pPr>
              <w:pStyle w:val="TekstTabeli"/>
              <w:jc w:val="center"/>
              <w:rPr>
                <w:lang w:val="pl-PL"/>
              </w:rPr>
            </w:pPr>
            <w:r w:rsidRPr="00A256A1">
              <w:t>0,20%</w:t>
            </w:r>
          </w:p>
        </w:tc>
      </w:tr>
      <w:tr w:rsidR="00847F16" w:rsidRPr="00E34BBC" w14:paraId="01094CBD" w14:textId="77777777" w:rsidTr="009324B6">
        <w:trPr>
          <w:cantSplit/>
        </w:trPr>
        <w:tc>
          <w:tcPr>
            <w:tcW w:w="2265" w:type="dxa"/>
            <w:vAlign w:val="center"/>
          </w:tcPr>
          <w:p w14:paraId="18D3A03E" w14:textId="77777777" w:rsidR="00847F16" w:rsidRPr="00A256A1" w:rsidRDefault="00847F16" w:rsidP="005F7DE1">
            <w:pPr>
              <w:pStyle w:val="TekstTabeli"/>
              <w:rPr>
                <w:lang w:val="pl-PL"/>
              </w:rPr>
            </w:pPr>
            <w:r w:rsidRPr="00A256A1">
              <w:t xml:space="preserve">Pracownicy </w:t>
            </w:r>
            <w:r w:rsidRPr="00A256A1">
              <w:br/>
              <w:t>administracyjni</w:t>
            </w:r>
          </w:p>
        </w:tc>
        <w:tc>
          <w:tcPr>
            <w:tcW w:w="2265" w:type="dxa"/>
            <w:vAlign w:val="center"/>
          </w:tcPr>
          <w:p w14:paraId="09B71C34" w14:textId="77777777" w:rsidR="00847F16" w:rsidRPr="00A256A1" w:rsidRDefault="00847F16" w:rsidP="005F7DE1">
            <w:pPr>
              <w:pStyle w:val="TekstTabeli"/>
              <w:jc w:val="center"/>
              <w:rPr>
                <w:lang w:val="pl-PL"/>
              </w:rPr>
            </w:pPr>
            <w:r w:rsidRPr="00A256A1">
              <w:t>12,00%</w:t>
            </w:r>
          </w:p>
        </w:tc>
        <w:tc>
          <w:tcPr>
            <w:tcW w:w="2266" w:type="dxa"/>
            <w:vAlign w:val="center"/>
          </w:tcPr>
          <w:p w14:paraId="50C1BAC6" w14:textId="77777777" w:rsidR="00847F16" w:rsidRPr="00A256A1" w:rsidRDefault="00847F16" w:rsidP="005F7DE1">
            <w:pPr>
              <w:pStyle w:val="TekstTabeli"/>
              <w:rPr>
                <w:lang w:val="pl-PL"/>
              </w:rPr>
            </w:pPr>
            <w:r w:rsidRPr="00A256A1">
              <w:t xml:space="preserve">Pracownicy </w:t>
            </w:r>
            <w:r w:rsidRPr="00A256A1">
              <w:br/>
              <w:t>administracyjni</w:t>
            </w:r>
          </w:p>
        </w:tc>
        <w:tc>
          <w:tcPr>
            <w:tcW w:w="2266" w:type="dxa"/>
            <w:vAlign w:val="center"/>
          </w:tcPr>
          <w:p w14:paraId="33272D80" w14:textId="77777777" w:rsidR="00847F16" w:rsidRPr="00A256A1" w:rsidRDefault="00847F16" w:rsidP="005F7DE1">
            <w:pPr>
              <w:pStyle w:val="TekstTabeli"/>
              <w:jc w:val="center"/>
              <w:rPr>
                <w:lang w:val="pl-PL"/>
              </w:rPr>
            </w:pPr>
            <w:r w:rsidRPr="00A256A1">
              <w:t>9,80%</w:t>
            </w:r>
          </w:p>
        </w:tc>
      </w:tr>
      <w:tr w:rsidR="00847F16" w:rsidRPr="00E34BBC" w14:paraId="18EA205E" w14:textId="77777777" w:rsidTr="009324B6">
        <w:trPr>
          <w:cantSplit/>
        </w:trPr>
        <w:tc>
          <w:tcPr>
            <w:tcW w:w="2265" w:type="dxa"/>
            <w:vAlign w:val="center"/>
          </w:tcPr>
          <w:p w14:paraId="5CD19BD7" w14:textId="77777777" w:rsidR="00847F16" w:rsidRPr="00A256A1" w:rsidRDefault="00847F16" w:rsidP="005F7DE1">
            <w:pPr>
              <w:pStyle w:val="TekstTabeli"/>
              <w:rPr>
                <w:lang w:val="pl-PL"/>
              </w:rPr>
            </w:pPr>
            <w:r w:rsidRPr="00A256A1">
              <w:rPr>
                <w:lang w:val="pl-PL"/>
              </w:rPr>
              <w:t>Pracownicy naukowi lub dydaktyczni</w:t>
            </w:r>
          </w:p>
        </w:tc>
        <w:tc>
          <w:tcPr>
            <w:tcW w:w="2265" w:type="dxa"/>
            <w:vAlign w:val="center"/>
          </w:tcPr>
          <w:p w14:paraId="70547540" w14:textId="77777777" w:rsidR="00847F16" w:rsidRPr="00A256A1" w:rsidRDefault="00847F16" w:rsidP="005F7DE1">
            <w:pPr>
              <w:pStyle w:val="TekstTabeli"/>
              <w:jc w:val="center"/>
              <w:rPr>
                <w:lang w:val="pl-PL"/>
              </w:rPr>
            </w:pPr>
            <w:r w:rsidRPr="00A256A1">
              <w:t>17,60%</w:t>
            </w:r>
          </w:p>
        </w:tc>
        <w:tc>
          <w:tcPr>
            <w:tcW w:w="2266" w:type="dxa"/>
            <w:vAlign w:val="center"/>
          </w:tcPr>
          <w:p w14:paraId="7322FE00" w14:textId="77777777" w:rsidR="00847F16" w:rsidRPr="00A256A1" w:rsidRDefault="00847F16" w:rsidP="005F7DE1">
            <w:pPr>
              <w:pStyle w:val="TekstTabeli"/>
              <w:rPr>
                <w:lang w:val="pl-PL"/>
              </w:rPr>
            </w:pPr>
            <w:r w:rsidRPr="00A256A1">
              <w:rPr>
                <w:lang w:val="pl-PL"/>
              </w:rPr>
              <w:t>Pracownicy naukowi lub dydaktyczni</w:t>
            </w:r>
          </w:p>
        </w:tc>
        <w:tc>
          <w:tcPr>
            <w:tcW w:w="2266" w:type="dxa"/>
            <w:vAlign w:val="center"/>
          </w:tcPr>
          <w:p w14:paraId="2077399E" w14:textId="77777777" w:rsidR="00847F16" w:rsidRPr="00A256A1" w:rsidRDefault="00847F16" w:rsidP="005F7DE1">
            <w:pPr>
              <w:pStyle w:val="TekstTabeli"/>
              <w:jc w:val="center"/>
              <w:rPr>
                <w:lang w:val="pl-PL"/>
              </w:rPr>
            </w:pPr>
            <w:r w:rsidRPr="00A256A1">
              <w:t>25,00%</w:t>
            </w:r>
          </w:p>
        </w:tc>
      </w:tr>
      <w:tr w:rsidR="00847F16" w:rsidRPr="00E34BBC" w14:paraId="2C4F4C48" w14:textId="77777777" w:rsidTr="009324B6">
        <w:trPr>
          <w:cantSplit/>
        </w:trPr>
        <w:tc>
          <w:tcPr>
            <w:tcW w:w="2265" w:type="dxa"/>
            <w:vAlign w:val="center"/>
          </w:tcPr>
          <w:p w14:paraId="68E871F0" w14:textId="77777777" w:rsidR="00847F16" w:rsidRPr="00A256A1" w:rsidRDefault="00847F16" w:rsidP="005F7DE1">
            <w:pPr>
              <w:pStyle w:val="TekstTabeli"/>
              <w:rPr>
                <w:lang w:val="pl-PL"/>
              </w:rPr>
            </w:pPr>
            <w:r w:rsidRPr="00A256A1">
              <w:t>Przedsiębiorcy</w:t>
            </w:r>
          </w:p>
        </w:tc>
        <w:tc>
          <w:tcPr>
            <w:tcW w:w="2265" w:type="dxa"/>
            <w:vAlign w:val="center"/>
          </w:tcPr>
          <w:p w14:paraId="38680271" w14:textId="77777777" w:rsidR="00847F16" w:rsidRPr="00A256A1" w:rsidRDefault="00847F16" w:rsidP="005F7DE1">
            <w:pPr>
              <w:pStyle w:val="TekstTabeli"/>
              <w:jc w:val="center"/>
              <w:rPr>
                <w:lang w:val="pl-PL"/>
              </w:rPr>
            </w:pPr>
            <w:r w:rsidRPr="00A256A1">
              <w:t>14,00%</w:t>
            </w:r>
          </w:p>
        </w:tc>
        <w:tc>
          <w:tcPr>
            <w:tcW w:w="2266" w:type="dxa"/>
            <w:vAlign w:val="center"/>
          </w:tcPr>
          <w:p w14:paraId="0932855E" w14:textId="77777777" w:rsidR="00847F16" w:rsidRPr="00A256A1" w:rsidRDefault="00847F16" w:rsidP="005F7DE1">
            <w:pPr>
              <w:pStyle w:val="TekstTabeli"/>
              <w:rPr>
                <w:lang w:val="pl-PL"/>
              </w:rPr>
            </w:pPr>
            <w:r w:rsidRPr="00A256A1">
              <w:t>Przedsiębiorcy</w:t>
            </w:r>
          </w:p>
        </w:tc>
        <w:tc>
          <w:tcPr>
            <w:tcW w:w="2266" w:type="dxa"/>
            <w:vAlign w:val="center"/>
          </w:tcPr>
          <w:p w14:paraId="7233123B" w14:textId="77777777" w:rsidR="00847F16" w:rsidRPr="00A256A1" w:rsidRDefault="00847F16" w:rsidP="005F7DE1">
            <w:pPr>
              <w:pStyle w:val="TekstTabeli"/>
              <w:jc w:val="center"/>
              <w:rPr>
                <w:lang w:val="pl-PL"/>
              </w:rPr>
            </w:pPr>
            <w:r w:rsidRPr="00A256A1">
              <w:t>12,00%</w:t>
            </w:r>
          </w:p>
        </w:tc>
      </w:tr>
      <w:tr w:rsidR="00847F16" w:rsidRPr="00E34BBC" w14:paraId="3E4FF2F6" w14:textId="77777777" w:rsidTr="009324B6">
        <w:trPr>
          <w:cantSplit/>
        </w:trPr>
        <w:tc>
          <w:tcPr>
            <w:tcW w:w="2265" w:type="dxa"/>
            <w:vAlign w:val="center"/>
          </w:tcPr>
          <w:p w14:paraId="792E40E4" w14:textId="77777777" w:rsidR="00847F16" w:rsidRPr="00A256A1" w:rsidRDefault="00847F16" w:rsidP="005F7DE1">
            <w:pPr>
              <w:pStyle w:val="TekstTabeli"/>
              <w:keepNext/>
              <w:rPr>
                <w:lang w:val="pl-PL"/>
              </w:rPr>
            </w:pPr>
            <w:r w:rsidRPr="00A256A1">
              <w:t>Władze samorządowe</w:t>
            </w:r>
          </w:p>
        </w:tc>
        <w:tc>
          <w:tcPr>
            <w:tcW w:w="2265" w:type="dxa"/>
            <w:vAlign w:val="center"/>
          </w:tcPr>
          <w:p w14:paraId="7E7C69C1" w14:textId="77777777" w:rsidR="00847F16" w:rsidRPr="00A256A1" w:rsidRDefault="00847F16" w:rsidP="005F7DE1">
            <w:pPr>
              <w:pStyle w:val="TekstTabeli"/>
              <w:keepNext/>
              <w:jc w:val="center"/>
              <w:rPr>
                <w:lang w:val="pl-PL"/>
              </w:rPr>
            </w:pPr>
            <w:r w:rsidRPr="00A256A1">
              <w:t>10,00%</w:t>
            </w:r>
          </w:p>
        </w:tc>
        <w:tc>
          <w:tcPr>
            <w:tcW w:w="2266" w:type="dxa"/>
            <w:vAlign w:val="center"/>
          </w:tcPr>
          <w:p w14:paraId="05F205EE" w14:textId="77777777" w:rsidR="00847F16" w:rsidRPr="00A256A1" w:rsidRDefault="00847F16" w:rsidP="005F7DE1">
            <w:pPr>
              <w:pStyle w:val="TekstTabeli"/>
              <w:keepNext/>
              <w:rPr>
                <w:lang w:val="pl-PL"/>
              </w:rPr>
            </w:pPr>
            <w:r w:rsidRPr="00A256A1">
              <w:t>Władze samorządowe</w:t>
            </w:r>
          </w:p>
        </w:tc>
        <w:tc>
          <w:tcPr>
            <w:tcW w:w="2266" w:type="dxa"/>
            <w:vAlign w:val="center"/>
          </w:tcPr>
          <w:p w14:paraId="30DA35D5" w14:textId="77777777" w:rsidR="00847F16" w:rsidRPr="00A256A1" w:rsidRDefault="00847F16" w:rsidP="005F7DE1">
            <w:pPr>
              <w:pStyle w:val="TekstTabeli"/>
              <w:keepNext/>
              <w:jc w:val="center"/>
              <w:rPr>
                <w:lang w:val="pl-PL"/>
              </w:rPr>
            </w:pPr>
            <w:r w:rsidRPr="00A256A1">
              <w:t>12,00%</w:t>
            </w:r>
          </w:p>
        </w:tc>
      </w:tr>
    </w:tbl>
    <w:p w14:paraId="1C28A541" w14:textId="77777777" w:rsidR="00847F16" w:rsidRPr="00D95B07" w:rsidRDefault="00847F16" w:rsidP="007770AA">
      <w:pPr>
        <w:pStyle w:val="rdo"/>
        <w:rPr>
          <w:lang w:val="pl-PL"/>
        </w:rPr>
      </w:pPr>
      <w:r w:rsidRPr="00D95B07">
        <w:rPr>
          <w:lang w:val="pl-PL"/>
        </w:rPr>
        <w:t>Źródło: opracowanie własne na podstawie wyników badań kwestionariuszowych</w:t>
      </w:r>
    </w:p>
    <w:p w14:paraId="5E5878F1" w14:textId="2FDFC8EF" w:rsidR="00847F16" w:rsidRDefault="00847F16" w:rsidP="00847F16">
      <w:pPr>
        <w:ind w:firstLine="0"/>
      </w:pPr>
      <w:r>
        <w:lastRenderedPageBreak/>
        <w:t>Wartości przestawione w tabeli po</w:t>
      </w:r>
      <w:r>
        <w:fldChar w:fldCharType="begin"/>
      </w:r>
      <w:r>
        <w:instrText xml:space="preserve"> REF _Ref134898540 \p \h </w:instrText>
      </w:r>
      <w:r>
        <w:fldChar w:fldCharType="separate"/>
      </w:r>
      <w:r w:rsidR="00BF7D63">
        <w:t>wyżej</w:t>
      </w:r>
      <w:r>
        <w:fldChar w:fldCharType="end"/>
      </w:r>
      <w:r>
        <w:t xml:space="preserve">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są wyliczone na podstawie odpowiedzi udzielanych przez przedstawicieli władz uczelni. Odpowiedzi miały formę rozdzielenia 100 punktów pomiędzy różne grupy interesariuszy w taki sposób, by odzwierciedlały opinię respondenta co do istotności danej grupy interesariuszy z punktu widzenia procesu doskonalenia usług ocenianej uczelni. Na potrzeby przedstawienia procesu wyliczania ważonego indeksu satysfakcji interesariuszy do wyliczenia wag wykorzystano wszystkie odpowiedzi respondentów niezależnie od tego, jakiej uczelni dotyczyły. Korzystając ze wzoru (2) (por. rozdz. </w:t>
      </w:r>
      <w:r>
        <w:fldChar w:fldCharType="begin"/>
      </w:r>
      <w:r>
        <w:instrText xml:space="preserve"> REF _Ref137319715 \r \h </w:instrText>
      </w:r>
      <w:r>
        <w:fldChar w:fldCharType="separate"/>
      </w:r>
      <w:r w:rsidR="00BF7D63">
        <w:t>1.3.2</w:t>
      </w:r>
      <w:r>
        <w:fldChar w:fldCharType="end"/>
      </w:r>
      <w:r>
        <w:t>) można wyliczyć indeks satysfakcji interesariuszy na podstawie wybranych wag oraz wartości cząstkowych SSI. Dla niniejszego badania kwestionariuszowego wartości wag cząstkowych zostały przedstawione w tabeli po</w:t>
      </w:r>
      <w:r>
        <w:fldChar w:fldCharType="begin"/>
      </w:r>
      <w:r>
        <w:instrText xml:space="preserve"> REF _Ref134898564 \p \h </w:instrText>
      </w:r>
      <w:r>
        <w:fldChar w:fldCharType="separate"/>
      </w:r>
      <w:r w:rsidR="00BF7D63">
        <w:t>niżej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w:t>
      </w:r>
    </w:p>
    <w:p w14:paraId="03249696" w14:textId="13D47787" w:rsidR="00847F16" w:rsidRDefault="00847F16" w:rsidP="00847F16">
      <w:pPr>
        <w:pStyle w:val="Tytutabeli"/>
      </w:pPr>
      <w:bookmarkStart w:id="544" w:name="_Ref134898572"/>
      <w:bookmarkStart w:id="545" w:name="_Ref134898564"/>
      <w:bookmarkStart w:id="546" w:name="_Ref134898594"/>
      <w:bookmarkStart w:id="547" w:name="_Toc166286202"/>
      <w:r>
        <w:t xml:space="preserve">Tabela </w:t>
      </w:r>
      <w:r>
        <w:fldChar w:fldCharType="begin"/>
      </w:r>
      <w:r>
        <w:instrText xml:space="preserve"> SEQ Tabela \* ARABIC </w:instrText>
      </w:r>
      <w:r>
        <w:fldChar w:fldCharType="separate"/>
      </w:r>
      <w:r w:rsidR="00BF7D63">
        <w:rPr>
          <w:noProof/>
        </w:rPr>
        <w:t>68</w:t>
      </w:r>
      <w:r>
        <w:rPr>
          <w:noProof/>
        </w:rPr>
        <w:fldChar w:fldCharType="end"/>
      </w:r>
      <w:bookmarkEnd w:id="544"/>
      <w:r>
        <w:t xml:space="preserve"> Wartości cząstkowych SSI dla poszczególnych grup interesariuszy.</w:t>
      </w:r>
      <w:bookmarkEnd w:id="545"/>
      <w:bookmarkEnd w:id="546"/>
      <w:bookmarkEnd w:id="547"/>
    </w:p>
    <w:tbl>
      <w:tblPr>
        <w:tblStyle w:val="Tabela-Siatka"/>
        <w:tblW w:w="9070" w:type="dxa"/>
        <w:tblLook w:val="04A0" w:firstRow="1" w:lastRow="0" w:firstColumn="1" w:lastColumn="0" w:noHBand="0" w:noVBand="1"/>
      </w:tblPr>
      <w:tblGrid>
        <w:gridCol w:w="4535"/>
        <w:gridCol w:w="4535"/>
      </w:tblGrid>
      <w:tr w:rsidR="00847F16" w:rsidRPr="00A8088D" w14:paraId="11F45306" w14:textId="77777777" w:rsidTr="00673500">
        <w:trPr>
          <w:cantSplit/>
          <w:trHeight w:val="285"/>
          <w:tblHeader/>
        </w:trPr>
        <w:tc>
          <w:tcPr>
            <w:tcW w:w="4535" w:type="dxa"/>
            <w:noWrap/>
            <w:vAlign w:val="center"/>
          </w:tcPr>
          <w:p w14:paraId="2DB1B496" w14:textId="77777777" w:rsidR="00847F16" w:rsidRPr="00A8088D" w:rsidRDefault="00847F16" w:rsidP="004C1815">
            <w:pPr>
              <w:keepNext/>
              <w:spacing w:before="0" w:line="240" w:lineRule="auto"/>
              <w:ind w:firstLine="0"/>
              <w:jc w:val="center"/>
              <w:rPr>
                <w:rFonts w:eastAsia="Times New Roman" w:cs="Arial"/>
                <w:b/>
                <w:bCs/>
                <w:color w:val="000000"/>
                <w:sz w:val="20"/>
                <w:szCs w:val="20"/>
                <w:lang w:eastAsia="pl-PL"/>
              </w:rPr>
            </w:pPr>
            <w:r w:rsidRPr="005A1FE4">
              <w:rPr>
                <w:rFonts w:eastAsia="Times New Roman" w:cs="Arial"/>
                <w:b/>
                <w:bCs/>
                <w:color w:val="000000"/>
                <w:sz w:val="18"/>
                <w:szCs w:val="18"/>
                <w:lang w:eastAsia="pl-PL"/>
              </w:rPr>
              <w:t>Nazwa cząstkowego SSI</w:t>
            </w:r>
          </w:p>
        </w:tc>
        <w:tc>
          <w:tcPr>
            <w:tcW w:w="4535" w:type="dxa"/>
            <w:noWrap/>
            <w:vAlign w:val="center"/>
          </w:tcPr>
          <w:p w14:paraId="1569ABE6" w14:textId="77777777" w:rsidR="00847F16" w:rsidRPr="005A1FE4" w:rsidRDefault="00847F16" w:rsidP="004C1815">
            <w:pPr>
              <w:keepNext/>
              <w:spacing w:before="0" w:line="240" w:lineRule="auto"/>
              <w:ind w:firstLine="0"/>
              <w:jc w:val="center"/>
              <w:rPr>
                <w:rFonts w:eastAsia="Times New Roman" w:cs="Arial"/>
                <w:b/>
                <w:bCs/>
                <w:color w:val="000000"/>
                <w:sz w:val="18"/>
                <w:szCs w:val="18"/>
                <w:lang w:eastAsia="pl-PL"/>
              </w:rPr>
            </w:pPr>
            <w:r w:rsidRPr="005A1FE4">
              <w:rPr>
                <w:rFonts w:eastAsia="Times New Roman" w:cs="Arial"/>
                <w:b/>
                <w:bCs/>
                <w:color w:val="000000"/>
                <w:sz w:val="18"/>
                <w:szCs w:val="18"/>
                <w:lang w:eastAsia="pl-PL"/>
              </w:rPr>
              <w:t>Wartość cząstkowego SSI</w:t>
            </w:r>
          </w:p>
        </w:tc>
      </w:tr>
      <w:tr w:rsidR="00847F16" w:rsidRPr="00A8088D" w14:paraId="7A268616" w14:textId="77777777" w:rsidTr="00673500">
        <w:trPr>
          <w:cantSplit/>
          <w:trHeight w:val="285"/>
        </w:trPr>
        <w:tc>
          <w:tcPr>
            <w:tcW w:w="4535" w:type="dxa"/>
            <w:noWrap/>
            <w:vAlign w:val="center"/>
            <w:hideMark/>
          </w:tcPr>
          <w:p w14:paraId="6521D70F"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studenci</w:t>
            </w:r>
          </w:p>
        </w:tc>
        <w:tc>
          <w:tcPr>
            <w:tcW w:w="4535" w:type="dxa"/>
            <w:noWrap/>
            <w:vAlign w:val="center"/>
            <w:hideMark/>
          </w:tcPr>
          <w:p w14:paraId="5E44380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5,071</w:t>
            </w:r>
          </w:p>
        </w:tc>
      </w:tr>
      <w:tr w:rsidR="00847F16" w:rsidRPr="00A8088D" w14:paraId="70B9B56E" w14:textId="77777777" w:rsidTr="00673500">
        <w:trPr>
          <w:cantSplit/>
          <w:trHeight w:val="285"/>
        </w:trPr>
        <w:tc>
          <w:tcPr>
            <w:tcW w:w="4535" w:type="dxa"/>
            <w:noWrap/>
            <w:vAlign w:val="center"/>
            <w:hideMark/>
          </w:tcPr>
          <w:p w14:paraId="32F2EB82"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absolwenci</w:t>
            </w:r>
          </w:p>
        </w:tc>
        <w:tc>
          <w:tcPr>
            <w:tcW w:w="4535" w:type="dxa"/>
            <w:noWrap/>
            <w:vAlign w:val="center"/>
            <w:hideMark/>
          </w:tcPr>
          <w:p w14:paraId="2C41BB43"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5,193</w:t>
            </w:r>
          </w:p>
        </w:tc>
      </w:tr>
      <w:tr w:rsidR="00847F16" w:rsidRPr="00A8088D" w14:paraId="505ECADF" w14:textId="77777777" w:rsidTr="00673500">
        <w:trPr>
          <w:cantSplit/>
          <w:trHeight w:val="285"/>
        </w:trPr>
        <w:tc>
          <w:tcPr>
            <w:tcW w:w="4535" w:type="dxa"/>
            <w:noWrap/>
            <w:vAlign w:val="center"/>
            <w:hideMark/>
          </w:tcPr>
          <w:p w14:paraId="1F7230BA"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rodzice</w:t>
            </w:r>
          </w:p>
        </w:tc>
        <w:tc>
          <w:tcPr>
            <w:tcW w:w="4535" w:type="dxa"/>
            <w:noWrap/>
            <w:vAlign w:val="center"/>
            <w:hideMark/>
          </w:tcPr>
          <w:p w14:paraId="7AC41B7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5,696</w:t>
            </w:r>
          </w:p>
        </w:tc>
      </w:tr>
      <w:tr w:rsidR="00847F16" w:rsidRPr="00A8088D" w14:paraId="2FE6E1CA" w14:textId="77777777" w:rsidTr="00673500">
        <w:trPr>
          <w:cantSplit/>
          <w:trHeight w:val="285"/>
        </w:trPr>
        <w:tc>
          <w:tcPr>
            <w:tcW w:w="4535" w:type="dxa"/>
            <w:noWrap/>
            <w:vAlign w:val="center"/>
            <w:hideMark/>
          </w:tcPr>
          <w:p w14:paraId="5F99A5A6"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pracownicyAdm</w:t>
            </w:r>
          </w:p>
        </w:tc>
        <w:tc>
          <w:tcPr>
            <w:tcW w:w="4535" w:type="dxa"/>
            <w:noWrap/>
            <w:vAlign w:val="center"/>
            <w:hideMark/>
          </w:tcPr>
          <w:p w14:paraId="2474CCF0"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6,750</w:t>
            </w:r>
          </w:p>
        </w:tc>
      </w:tr>
      <w:tr w:rsidR="00847F16" w:rsidRPr="00A8088D" w14:paraId="70EB5652" w14:textId="77777777" w:rsidTr="00673500">
        <w:trPr>
          <w:cantSplit/>
          <w:trHeight w:val="285"/>
        </w:trPr>
        <w:tc>
          <w:tcPr>
            <w:tcW w:w="4535" w:type="dxa"/>
            <w:noWrap/>
            <w:vAlign w:val="center"/>
            <w:hideMark/>
          </w:tcPr>
          <w:p w14:paraId="4770CA9D"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pracownicyNauk</w:t>
            </w:r>
          </w:p>
        </w:tc>
        <w:tc>
          <w:tcPr>
            <w:tcW w:w="4535" w:type="dxa"/>
            <w:noWrap/>
            <w:vAlign w:val="center"/>
            <w:hideMark/>
          </w:tcPr>
          <w:p w14:paraId="4D19C6C5"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6,000</w:t>
            </w:r>
          </w:p>
        </w:tc>
      </w:tr>
      <w:tr w:rsidR="00847F16" w:rsidRPr="00A8088D" w14:paraId="147326A2" w14:textId="77777777" w:rsidTr="00673500">
        <w:trPr>
          <w:cantSplit/>
          <w:trHeight w:val="285"/>
        </w:trPr>
        <w:tc>
          <w:tcPr>
            <w:tcW w:w="4535" w:type="dxa"/>
            <w:noWrap/>
            <w:vAlign w:val="center"/>
            <w:hideMark/>
          </w:tcPr>
          <w:p w14:paraId="0F5B7111"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władzeUcz</w:t>
            </w:r>
          </w:p>
        </w:tc>
        <w:tc>
          <w:tcPr>
            <w:tcW w:w="4535" w:type="dxa"/>
            <w:noWrap/>
            <w:vAlign w:val="center"/>
            <w:hideMark/>
          </w:tcPr>
          <w:p w14:paraId="420D5498"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5,800</w:t>
            </w:r>
          </w:p>
        </w:tc>
      </w:tr>
      <w:tr w:rsidR="00847F16" w:rsidRPr="00A8088D" w14:paraId="36004127" w14:textId="77777777" w:rsidTr="00673500">
        <w:trPr>
          <w:cantSplit/>
          <w:trHeight w:val="285"/>
        </w:trPr>
        <w:tc>
          <w:tcPr>
            <w:tcW w:w="4535" w:type="dxa"/>
            <w:noWrap/>
            <w:vAlign w:val="center"/>
            <w:hideMark/>
          </w:tcPr>
          <w:p w14:paraId="209DDF68" w14:textId="77777777" w:rsidR="00847F16" w:rsidRPr="00A8088D" w:rsidRDefault="00847F16" w:rsidP="009324B6">
            <w:pPr>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przedsiębiorcy</w:t>
            </w:r>
          </w:p>
        </w:tc>
        <w:tc>
          <w:tcPr>
            <w:tcW w:w="4535" w:type="dxa"/>
            <w:noWrap/>
            <w:vAlign w:val="center"/>
            <w:hideMark/>
          </w:tcPr>
          <w:p w14:paraId="6390685A" w14:textId="77777777" w:rsidR="00847F16" w:rsidRPr="005A1FE4" w:rsidRDefault="00847F16" w:rsidP="009324B6">
            <w:pPr>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4,800</w:t>
            </w:r>
          </w:p>
        </w:tc>
      </w:tr>
      <w:tr w:rsidR="00847F16" w:rsidRPr="00A8088D" w14:paraId="06AC99F5" w14:textId="77777777" w:rsidTr="00673500">
        <w:trPr>
          <w:cantSplit/>
          <w:trHeight w:val="285"/>
        </w:trPr>
        <w:tc>
          <w:tcPr>
            <w:tcW w:w="4535" w:type="dxa"/>
            <w:noWrap/>
            <w:vAlign w:val="center"/>
            <w:hideMark/>
          </w:tcPr>
          <w:p w14:paraId="42D043B1" w14:textId="77777777" w:rsidR="00847F16" w:rsidRPr="00A8088D" w:rsidRDefault="00847F16" w:rsidP="004C1815">
            <w:pPr>
              <w:keepNext/>
              <w:spacing w:before="0" w:line="240" w:lineRule="auto"/>
              <w:ind w:firstLine="0"/>
              <w:jc w:val="center"/>
              <w:rPr>
                <w:rFonts w:eastAsia="Times New Roman" w:cs="Arial"/>
                <w:color w:val="000000"/>
                <w:sz w:val="20"/>
                <w:szCs w:val="20"/>
                <w:lang w:eastAsia="pl-PL"/>
              </w:rPr>
            </w:pPr>
            <w:r w:rsidRPr="00A8088D">
              <w:rPr>
                <w:rFonts w:eastAsia="Times New Roman" w:cs="Arial"/>
                <w:color w:val="000000"/>
                <w:sz w:val="20"/>
                <w:szCs w:val="20"/>
                <w:lang w:eastAsia="pl-PL"/>
              </w:rPr>
              <w:t>SSI</w:t>
            </w:r>
            <w:r w:rsidRPr="00A8088D">
              <w:rPr>
                <w:rFonts w:eastAsia="Times New Roman" w:cs="Arial"/>
                <w:color w:val="000000"/>
                <w:sz w:val="20"/>
                <w:szCs w:val="20"/>
                <w:vertAlign w:val="subscript"/>
                <w:lang w:eastAsia="pl-PL"/>
              </w:rPr>
              <w:t>władzeSam</w:t>
            </w:r>
          </w:p>
        </w:tc>
        <w:tc>
          <w:tcPr>
            <w:tcW w:w="4535" w:type="dxa"/>
            <w:noWrap/>
            <w:vAlign w:val="center"/>
            <w:hideMark/>
          </w:tcPr>
          <w:p w14:paraId="4AC1C4ED" w14:textId="77777777" w:rsidR="00847F16" w:rsidRPr="005A1FE4" w:rsidRDefault="00847F16" w:rsidP="004C1815">
            <w:pPr>
              <w:keepNext/>
              <w:spacing w:before="0" w:line="240" w:lineRule="auto"/>
              <w:ind w:firstLine="0"/>
              <w:jc w:val="center"/>
              <w:rPr>
                <w:rFonts w:eastAsia="Times New Roman" w:cs="Arial"/>
                <w:color w:val="000000"/>
                <w:sz w:val="20"/>
                <w:szCs w:val="20"/>
                <w:lang w:eastAsia="pl-PL"/>
              </w:rPr>
            </w:pPr>
            <w:r w:rsidRPr="005A1FE4">
              <w:rPr>
                <w:rFonts w:eastAsia="Times New Roman" w:cs="Arial"/>
                <w:color w:val="000000"/>
                <w:sz w:val="20"/>
                <w:szCs w:val="20"/>
                <w:lang w:eastAsia="pl-PL"/>
              </w:rPr>
              <w:t>6,500</w:t>
            </w:r>
          </w:p>
        </w:tc>
      </w:tr>
    </w:tbl>
    <w:p w14:paraId="269B0806" w14:textId="77777777" w:rsidR="00847F16" w:rsidRPr="00D95B07" w:rsidRDefault="00847F16" w:rsidP="007770AA">
      <w:pPr>
        <w:pStyle w:val="rdo"/>
        <w:rPr>
          <w:lang w:val="pl-PL"/>
        </w:rPr>
      </w:pPr>
      <w:r w:rsidRPr="00D95B07">
        <w:rPr>
          <w:lang w:val="pl-PL"/>
        </w:rPr>
        <w:t>Źródło: opracowanie własne na podstawie wyników badania kwestionariuszowego.</w:t>
      </w:r>
    </w:p>
    <w:p w14:paraId="248F949D" w14:textId="78DCF89E" w:rsidR="00847F16" w:rsidRPr="00624645" w:rsidRDefault="00847F16" w:rsidP="00847F16">
      <w:r>
        <w:t>Analizując wartości cząstkowe z tabeli po</w:t>
      </w:r>
      <w:r>
        <w:fldChar w:fldCharType="begin"/>
      </w:r>
      <w:r>
        <w:instrText xml:space="preserve"> REF _Ref134898594 \p \h </w:instrText>
      </w:r>
      <w:r>
        <w:fldChar w:fldCharType="separate"/>
      </w:r>
      <w:r w:rsidR="00BF7D63">
        <w:t>wyżej</w:t>
      </w:r>
      <w:r>
        <w:fldChar w:fldCharType="end"/>
      </w:r>
      <w:r>
        <w:t xml:space="preserve"> (</w:t>
      </w:r>
      <w:r>
        <w:fldChar w:fldCharType="begin"/>
      </w:r>
      <w:r>
        <w:instrText xml:space="preserve"> REF _Ref134898572 \h </w:instrText>
      </w:r>
      <w:r>
        <w:fldChar w:fldCharType="separate"/>
      </w:r>
      <w:r w:rsidR="00BF7D63">
        <w:t xml:space="preserve">Tabela </w:t>
      </w:r>
      <w:r w:rsidR="00BF7D63">
        <w:rPr>
          <w:noProof/>
        </w:rPr>
        <w:t>68</w:t>
      </w:r>
      <w:r>
        <w:fldChar w:fldCharType="end"/>
      </w:r>
      <w:r>
        <w:t xml:space="preserve">) w zestawieniu z przedstawionymi wcześniej wartościami wag, należy zauważyć, że wagi uzyskane na podstawie odpowiedzi przedstawicieli uczelni nie uwzględniają opinii tej grupy interesariuszy uczelni. Wynika to z faktu, że ten sposób przypisania wag mają odzwierciedlać utylitarny charakter indeksu SSI z punktu widzenia właśnie władz uczelni. Ma to na celu uwypuklenie roli indeksu SSI jako narzędzia służącego do wspierania procesu podejmowania decyzji dotyczących doskonalenia systemy zarządzania jakością uczelni. Biorąc pod uwagę dwa pytania służące do określania wag, warto zauważyć, że pytanie nr 1 w porównaniu z pytaniem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 xml:space="preserve">) odnosi się do postrzegania istotności interesariuszy uczelni w kontekście raczej długoterminowym, kierując uwagę respondenta na pewną ideę postrzegania roli poszczególnych grup interesariuszy. Natomiast pytanie numer 2, wskazując na praktykę uwzględniania opinii interesariuszy </w:t>
      </w:r>
      <w:r w:rsidRPr="00624645">
        <w:rPr>
          <w:i/>
          <w:iCs/>
        </w:rPr>
        <w:t>tu i teraz</w:t>
      </w:r>
      <w:r>
        <w:t>, raczej odnosi się do perspektywy krótkoterminowej. Z tego względu zagregowane indeksy SSI zostaną rozróżnione jako SSI</w:t>
      </w:r>
      <w:r w:rsidRPr="00624645">
        <w:rPr>
          <w:vertAlign w:val="subscript"/>
        </w:rPr>
        <w:t>długoterminowy</w:t>
      </w:r>
      <w:r>
        <w:t>, bedący rezultatem obliczeń uwzględniających wagi wyliczone na podstawie pytania nr 1, a także SSI</w:t>
      </w:r>
      <w:r w:rsidRPr="007B2305">
        <w:rPr>
          <w:vertAlign w:val="subscript"/>
        </w:rPr>
        <w:t>krótkoterminowy</w:t>
      </w:r>
      <w:r>
        <w:t xml:space="preserve">, będący rezultatem obliczeń uwzględniających wagi wyliczone na podstawie pytania nr 2 (patrz </w:t>
      </w:r>
      <w:r>
        <w:fldChar w:fldCharType="begin"/>
      </w:r>
      <w:r>
        <w:instrText xml:space="preserve"> REF _Ref134898522 \h </w:instrText>
      </w:r>
      <w:r>
        <w:fldChar w:fldCharType="separate"/>
      </w:r>
      <w:r w:rsidR="00BF7D63">
        <w:t xml:space="preserve">Tabela </w:t>
      </w:r>
      <w:r w:rsidR="00BF7D63">
        <w:rPr>
          <w:noProof/>
        </w:rPr>
        <w:t>67</w:t>
      </w:r>
      <w:r>
        <w:fldChar w:fldCharType="end"/>
      </w:r>
      <w:r>
        <w:t>).</w:t>
      </w:r>
    </w:p>
    <w:p w14:paraId="33451AFC" w14:textId="77777777" w:rsidR="00847F16" w:rsidRDefault="00847F16" w:rsidP="00847F16">
      <w:r>
        <w:t>Wartości zagregowanych ważonych SSI dla przeprowadzonego badania kwestionariuszowego wynoszą odpowiednio:</w:t>
      </w:r>
    </w:p>
    <w:p w14:paraId="7D29081D" w14:textId="77777777" w:rsidR="00847F16" w:rsidRDefault="00847F16" w:rsidP="005A31D2">
      <w:pPr>
        <w:pStyle w:val="Akapitzlist"/>
        <w:numPr>
          <w:ilvl w:val="0"/>
          <w:numId w:val="31"/>
        </w:numPr>
        <w:spacing w:before="60"/>
        <w:ind w:left="993" w:hanging="284"/>
      </w:pPr>
      <w:r>
        <w:t>SSI</w:t>
      </w:r>
      <w:r w:rsidRPr="00624645">
        <w:rPr>
          <w:vertAlign w:val="subscript"/>
        </w:rPr>
        <w:t>długoterminowy</w:t>
      </w:r>
      <w:r>
        <w:t xml:space="preserve"> = </w:t>
      </w:r>
      <w:r w:rsidRPr="00841864">
        <w:t>5,573</w:t>
      </w:r>
    </w:p>
    <w:p w14:paraId="2A29472F" w14:textId="77777777" w:rsidR="00847F16" w:rsidRDefault="00847F16" w:rsidP="005A31D2">
      <w:pPr>
        <w:pStyle w:val="Akapitzlist"/>
        <w:numPr>
          <w:ilvl w:val="0"/>
          <w:numId w:val="31"/>
        </w:numPr>
        <w:spacing w:before="60"/>
        <w:ind w:left="993" w:hanging="284"/>
      </w:pPr>
      <w:r>
        <w:t>SSI</w:t>
      </w:r>
      <w:r w:rsidRPr="007B2305">
        <w:rPr>
          <w:vertAlign w:val="subscript"/>
        </w:rPr>
        <w:t>krótkoterminowy</w:t>
      </w:r>
      <w:r>
        <w:t xml:space="preserve"> = </w:t>
      </w:r>
      <w:r w:rsidRPr="00841864">
        <w:t>5,636</w:t>
      </w:r>
      <w:r>
        <w:t>.</w:t>
      </w:r>
    </w:p>
    <w:p w14:paraId="0C9C994A" w14:textId="77777777" w:rsidR="00847F16" w:rsidRDefault="00847F16" w:rsidP="00847F16">
      <w:pPr>
        <w:ind w:firstLine="0"/>
      </w:pPr>
      <w:r>
        <w:t>Można zauważyć, że wartość indeksu SSI krótkoterminowego jest nieznacznie wyższa od wartości indeksu SSI długoterminowego. Występowanie różnicy pomiędzy wartościami obliczonymi na podsta</w:t>
      </w:r>
      <w:r>
        <w:lastRenderedPageBreak/>
        <w:t>wie tych samych odpowiedzi respondentów, ale przy wykorzystaniu różnych wag dla każdej z grup respondentów jest zjawiskiem zupełnie naturalnym. Dzięki analizie takich różnic można lepiej zrozumieć wpływ opinii poszczególnych grup interesariuszy na ogólną wartości wskaźnika SSI, którą można interpretować jako uśredniony poziom satysfakcji interesariuszy uczelni. W przypadku prezentowanego badania najistotniejszy wpływ na różnicę pomiędzy wartościami SSI długoterminowego i SSI krótkoterminowego miała znacznie wyższa waga oceny grupy pracowników naukowych i dydaktycznych w SSI krótkoterminowym niż w SSI krótkoterminowym.</w:t>
      </w:r>
    </w:p>
    <w:p w14:paraId="52FFDDC1" w14:textId="77777777" w:rsidR="004C427B" w:rsidRDefault="00847F16" w:rsidP="004C427B">
      <w:r>
        <w:t>Podsumowując, można stwierdzić, że przeprowadzone badanie kwestionariuszowe zostało obciążone szeregiem czynników wpływających na jego reprezentatywność. Przede wszystkim grupa badawcza była zbyt mało liczna i zbyt zróżnicowana pod względem ocenianych uczelni. Ponadto cechy grupy badawczej w istotny sposób odbiegają od cech populacji, co w znacznym stopniu ogranicza możliwość wnioskowania o całej populacji na podstawie wyników badania. Również przeprowadzone testy na zgodność odpowiedzi wśród poszczególnych grup respondentów z rozkładem normalnych wykazały zróżnicowane wyniki, niezależnie od liczności grup. Natomiast można stwierdzić, że cel jakim było zaprezentowanie procedury badawczej oraz sposobu wyliczania zagregowanego wskaźnika satysfakcji interesariuszy (SSI), został osiągnięty. Chociaż aby to umożliwić, koniecznym było łączne uwzględnienie odpowiedzi wszystkich respondentów w poszczególnych grupach, gdyż ze względu na zbyt mało liczną grupę badawczą nie było możliwe określenie zagregowanego SSI na poziomie pojedynczej uczelni.</w:t>
      </w:r>
      <w:r w:rsidR="004C427B">
        <w:t xml:space="preserve"> Ze względu na zidentyfikowane ograniczenia badania nie jest możliwe by zweryfikować hipotezę H1:</w:t>
      </w:r>
    </w:p>
    <w:p w14:paraId="3CEB18EB" w14:textId="77777777" w:rsidR="004C427B" w:rsidRPr="00847F16" w:rsidRDefault="004C427B" w:rsidP="004C427B">
      <w:pPr>
        <w:rPr>
          <w:i/>
          <w:iCs/>
        </w:rPr>
      </w:pPr>
      <w:r w:rsidRPr="00847F16">
        <w:rPr>
          <w:i/>
          <w:iCs/>
        </w:rPr>
        <w:t>Wyniki pomiaru satysfakcji interesariuszy są pozytywnie skorelowane z innymi wynikami jakości usług uczelni</w:t>
      </w:r>
      <w:r>
        <w:rPr>
          <w:i/>
          <w:iCs/>
        </w:rPr>
        <w:t xml:space="preserve"> (m. in. m</w:t>
      </w:r>
      <w:r w:rsidRPr="00847F16">
        <w:rPr>
          <w:i/>
          <w:iCs/>
        </w:rPr>
        <w:t>ożna określić, jakie wartości wskaźników satysfakcji interesariuszy polskich uczelni wyższych technicznych wyróżniają najlepsze spośród tych uczelni).</w:t>
      </w:r>
    </w:p>
    <w:p w14:paraId="6EB15CBC" w14:textId="46D84954" w:rsidR="00847F16" w:rsidRDefault="004C427B" w:rsidP="009873DE">
      <w:pPr>
        <w:ind w:firstLine="0"/>
      </w:pPr>
      <w:r>
        <w:t>Wyniki przeprowadzonych badań nie pozwalają na wyznaczenie wartości satysfakcji interesariuszy (np. obliczenia indeksu SSI) dla różnych uczelni nie tylko ze względu na zbyt mało grupę badawczą. Również zróżnicowanie pod kątem liczby ocenianych uczelni było niedostateczne do przeprowadzenia takich analiz. W kolejnych rozdziałach zostaną omówione relacje pomiarów satysfakcji interesariuszy uczelni i wyników związanych z rynkową wyceną sukcesów absolwentów oraz zostanie podjęta próba weryfikacji kolejny hipotez badawczych postawionych w niniejszej pracy.</w:t>
      </w:r>
    </w:p>
    <w:p w14:paraId="0923B436" w14:textId="1D5C6636" w:rsidR="00B61EC4" w:rsidRDefault="0021443A" w:rsidP="00B61EC4">
      <w:pPr>
        <w:pStyle w:val="Nagwek2"/>
      </w:pPr>
      <w:bookmarkStart w:id="548" w:name="_Ref164502761"/>
      <w:bookmarkStart w:id="549" w:name="_Toc164801027"/>
      <w:bookmarkStart w:id="550" w:name="_Toc166286061"/>
      <w:r>
        <w:t>Możliwości stosowania</w:t>
      </w:r>
      <w:r w:rsidR="00B61EC4">
        <w:t xml:space="preserve"> miar satysfakcji interesariuszy </w:t>
      </w:r>
      <w:r>
        <w:t>w doskonaleniu systemu zarzadzania jakością uczelni</w:t>
      </w:r>
      <w:bookmarkEnd w:id="548"/>
      <w:bookmarkEnd w:id="549"/>
      <w:bookmarkEnd w:id="550"/>
    </w:p>
    <w:p w14:paraId="4CBA93FC" w14:textId="70EC1796" w:rsidR="004629BB" w:rsidRPr="004629BB" w:rsidRDefault="004629BB" w:rsidP="004629BB">
      <w:r>
        <w:t>Poza miarami satysfakcji interesariusz</w:t>
      </w:r>
      <w:r w:rsidR="002D490F">
        <w:t>y</w:t>
      </w:r>
      <w:r>
        <w:t xml:space="preserve">, których sposób wyliczania został przedstawiony we poprzednim rozdziale istnieje szereg możliwości zastosowania innych informacji i mierników wywodzących się od rezultatów badań przez instytucje niezależne od uczelni. Takie miary mają tę zaletę, że zazwyczaj są publicznie dostępne, a więc </w:t>
      </w:r>
      <w:r w:rsidR="002D490F">
        <w:t xml:space="preserve">ich stosowanie wymaga minimalnych nakładów. Mogą też być uznane za rzetelne, gdyż nieraz wykonywane są przez instytucje dysponujące zasobami do prowadzenia zaawansowanych metodologicznie badań na dużą skalę. Wadą takich badań może być brak lub znacznie ograniczona możliwość określenia miar specyficznych dla konkretnej uczelni, które mogłyby w sposób precyzyjny wskazać na szczegółowe obszary wymagające doskonalenia lub też </w:t>
      </w:r>
      <w:r w:rsidR="002D490F">
        <w:lastRenderedPageBreak/>
        <w:t>zweryfikować działania uczelni w odniesieniu do takich obszarów. Natomiast znajomość relacji (i korelacji) zjawisk, które mogą być mierzone przy pomocy różnych wskaźników na podstawie różnych badań może znacznie pomóc w określeniu tego, które wskaźniki warto stosować i w jakich sytuacjach. Szersze omówienie relacji pomiędzy różnymi miarami odnoszącymi się do efektów działań uczelni jest zostało przedstawione w kolejnych rozdziałach.</w:t>
      </w:r>
    </w:p>
    <w:p w14:paraId="779EB52A" w14:textId="18FA0F48" w:rsidR="003016B7" w:rsidRPr="00754915" w:rsidRDefault="009873DE" w:rsidP="00B61EC4">
      <w:pPr>
        <w:pStyle w:val="Nagwek3"/>
      </w:pPr>
      <w:bookmarkStart w:id="551" w:name="_Ref137910300"/>
      <w:bookmarkStart w:id="552" w:name="_Toc164801028"/>
      <w:bookmarkStart w:id="553" w:name="_Toc166286062"/>
      <w:r>
        <w:t>R</w:t>
      </w:r>
      <w:r w:rsidR="00754915">
        <w:t>elacj</w:t>
      </w:r>
      <w:r>
        <w:t>a</w:t>
      </w:r>
      <w:r w:rsidR="00754915">
        <w:t xml:space="preserve"> między </w:t>
      </w:r>
      <w:r>
        <w:t>s</w:t>
      </w:r>
      <w:r w:rsidR="00754915">
        <w:t xml:space="preserve">atysfakcją interesariuszy a wartościami </w:t>
      </w:r>
      <w:r w:rsidR="003016B7" w:rsidRPr="00754915">
        <w:t>Indeksu Wyceny Rynk</w:t>
      </w:r>
      <w:r w:rsidR="003F2AB0" w:rsidRPr="00754915">
        <w:t>o</w:t>
      </w:r>
      <w:r w:rsidR="003016B7" w:rsidRPr="00754915">
        <w:t>wej Absolwenta</w:t>
      </w:r>
      <w:bookmarkEnd w:id="551"/>
      <w:bookmarkEnd w:id="552"/>
      <w:bookmarkEnd w:id="553"/>
    </w:p>
    <w:p w14:paraId="5E193CF4" w14:textId="14533AFD" w:rsidR="00754915" w:rsidRDefault="008F15CB" w:rsidP="00754915">
      <w:r>
        <w:t>Kolejną z opisywanych w niniejszej pracy</w:t>
      </w:r>
      <w:r w:rsidR="004C427B">
        <w:t xml:space="preserve"> miar</w:t>
      </w:r>
      <w:r>
        <w:t xml:space="preserve">, która może służyć do oceny wartości wyników pracy uczelni w odniesieniu do absolwentów jest wskaźnik Indeksu Wyceny rynkowej Absolwenta (IWRA – por. rozdz. </w:t>
      </w:r>
      <w:r>
        <w:fldChar w:fldCharType="begin"/>
      </w:r>
      <w:r>
        <w:instrText xml:space="preserve"> REF _Ref137319715 \r \h </w:instrText>
      </w:r>
      <w:r>
        <w:fldChar w:fldCharType="separate"/>
      </w:r>
      <w:r w:rsidR="00BF7D63">
        <w:t>1.3.2</w:t>
      </w:r>
      <w:r>
        <w:fldChar w:fldCharType="end"/>
      </w:r>
      <w:r>
        <w:t>). W ramach przeprowadzonych badań ankietowych respondenci byli pytani również o poziom zarobków po studiach oraz o czas jaki upłynął od ukończenia studiów do momentu w którym podjęli pracę zawodową</w:t>
      </w:r>
      <w:r w:rsidR="00941963">
        <w:t xml:space="preserve"> (por</w:t>
      </w:r>
      <w:r w:rsidR="00941963" w:rsidRPr="00941963">
        <w:t xml:space="preserve">. </w:t>
      </w:r>
      <w:r w:rsidR="00941963" w:rsidRPr="00941963">
        <w:fldChar w:fldCharType="begin"/>
      </w:r>
      <w:r w:rsidR="00941963" w:rsidRPr="00941963">
        <w:instrText xml:space="preserve"> REF _Ref137642473 \h </w:instrText>
      </w:r>
      <w:r w:rsidR="00941963">
        <w:instrText xml:space="preserve"> \* MERGEFORMAT </w:instrText>
      </w:r>
      <w:r w:rsidR="00941963" w:rsidRPr="00941963">
        <w:fldChar w:fldCharType="separate"/>
      </w:r>
      <w:r w:rsidR="00BF7D63" w:rsidRPr="00684943">
        <w:t xml:space="preserve">Tabela </w:t>
      </w:r>
      <w:r w:rsidR="00BF7D63">
        <w:rPr>
          <w:noProof/>
        </w:rPr>
        <w:t>62</w:t>
      </w:r>
      <w:r w:rsidR="00941963" w:rsidRPr="00941963">
        <w:fldChar w:fldCharType="end"/>
      </w:r>
      <w:r w:rsidR="00941963" w:rsidRPr="00941963">
        <w:t>)</w:t>
      </w:r>
      <w:r w:rsidRPr="00941963">
        <w:t>.</w:t>
      </w:r>
      <w:r w:rsidR="00631572">
        <w:t xml:space="preserve"> W badaniu uwzględniono dwa punkty w czasie dla których wyliczono wartości indeksu IWRA – po roku od ukończenia studiów oraz po 3 latach od ukończenia studiów. Wartości stopu zatrudnienia dla każdego z tych punktów zostały określone na podstawie jednego pytania dotyczącego czasu (wyrażanego liczbą miesięcy) jaki upłynął od ukończenia studiów. Wśród możliwych odpowiedzi również były takie, które odnosiły się do sytuacji, gdy dany respondent podjął pracę zawodową jeszcze na studiach lub gdy w ogóle nie podjął pracy. Na podstawie wszystkich odpowiedzi w trakcie analizy przypisywano wartość 1 dla odpowiedzi wskazujących na podjęcie pracy zawodowej do 12 miesięcy oraz do 36 miesięcy od ukończenia studiów. W ten sposób licząc proporcje liczby osób zatrudnionych w określonych punktach w czasie do liczby respondentów ogółem określono wartości stopy zatrudnienia dla każdego z przyjętych punktów.</w:t>
      </w:r>
      <w:r w:rsidR="009E38D0">
        <w:t xml:space="preserve"> Ze względu na ograniczenia badania (por. rozdz. </w:t>
      </w:r>
      <w:r w:rsidR="009E38D0">
        <w:fldChar w:fldCharType="begin"/>
      </w:r>
      <w:r w:rsidR="009E38D0">
        <w:instrText xml:space="preserve"> REF _Ref137647645 \r \h </w:instrText>
      </w:r>
      <w:r w:rsidR="009E38D0">
        <w:fldChar w:fldCharType="separate"/>
      </w:r>
      <w:r w:rsidR="00BF7D63">
        <w:t>2.2.2</w:t>
      </w:r>
      <w:r w:rsidR="009E38D0">
        <w:fldChar w:fldCharType="end"/>
      </w:r>
      <w:r w:rsidR="009E38D0">
        <w:t>) nie było możliwe porównywanie średnich wartości na poziomie poszczególnych uczelni. Z tego powodu w trakcie analizy wyników określono jedynie wartości dla grupy uczelni technicznych oraz grupy pozostałych uczelni.</w:t>
      </w:r>
      <w:r w:rsidR="002B27E1">
        <w:t xml:space="preserve"> Pod nazwą grupy „uczelni technicznych” rozumiemy uczelnie publiczne o profilu technicznym. Lista uczelni należących do tej kategorii znajduje się w </w:t>
      </w:r>
      <w:commentRangeStart w:id="554"/>
      <w:r w:rsidR="002B27E1">
        <w:t>załączniku 3</w:t>
      </w:r>
      <w:commentRangeEnd w:id="554"/>
      <w:r w:rsidR="002B27E1">
        <w:rPr>
          <w:rStyle w:val="Odwoaniedokomentarza"/>
          <w:rFonts w:ascii="Times New Roman" w:eastAsia="Times New Roman" w:hAnsi="Times New Roman"/>
          <w:szCs w:val="20"/>
          <w:lang w:eastAsia="pl-PL"/>
        </w:rPr>
        <w:commentReference w:id="554"/>
      </w:r>
      <w:r w:rsidR="002B27E1">
        <w:t xml:space="preserve">. </w:t>
      </w:r>
      <w:r w:rsidR="001A6695">
        <w:t>Lista ta jest w dużym stopniu zbieżna z klasyfikacją uczelni technicznych przyjmowaną przez twórców rankingu Perspektywy z wyjątkiem Polsko-Japońskiej Akademii Technik Komputerowych, która spośród pozostałych uczelni wyróżnia się tym ,że jest uczelnią niepubliczną.</w:t>
      </w:r>
      <w:r w:rsidR="00EC12B3">
        <w:t xml:space="preserve"> </w:t>
      </w:r>
      <w:r w:rsidR="00A45F41">
        <w:t xml:space="preserve">Jednocześnie lista ta zawiera wszystkie uczelnie techniczne </w:t>
      </w:r>
      <w:r w:rsidR="00BA3A19">
        <w:t>nadzorowane przez</w:t>
      </w:r>
      <w:r w:rsidR="00A45F41">
        <w:t xml:space="preserve"> MEIN oraz </w:t>
      </w:r>
      <w:r w:rsidR="00BA3A19">
        <w:t xml:space="preserve">Politechnikę Bydgoską (dawniej Uniwersytet Technologiczno-Przyrodniczy) klasyfikowaną przez MEIN jako uczelnia przyrodnicza, a także Wojskową Akademię Techniczną (nadzór MON) oraz </w:t>
      </w:r>
      <w:r w:rsidR="00245930">
        <w:t>Politechnikę</w:t>
      </w:r>
      <w:r w:rsidR="00BA3A19">
        <w:t xml:space="preserve"> Morską w Szczecinie i Uniwersytet Morski w Gdyni (nadzór </w:t>
      </w:r>
      <w:r w:rsidR="00245930">
        <w:t>Ministerstwa Infrastruktury</w:t>
      </w:r>
      <w:r w:rsidR="00245930" w:rsidRPr="00001D48">
        <w:rPr>
          <w:rStyle w:val="Odwoanieprzypisudolnego"/>
        </w:rPr>
        <w:footnoteReference w:id="51"/>
      </w:r>
      <w:r w:rsidR="00BA3A19">
        <w:t xml:space="preserve">). </w:t>
      </w:r>
      <w:r w:rsidR="00EC12B3">
        <w:t xml:space="preserve">Drugą składową IWRA jest wartość zarobków w określonym okresie czasu. W przeprowadzonym badaniu respondenci byli pytani o poziom zarobków we wskazanych punktach w czasie po ukończeniu studiów, czyli po roku i po 3 latach od ukończenia studiów. Odpowiedzi na oba pytania były udzielane poprzez wybranie odpowiedniego wskazanego w narzędziu badawczym zakresu zarobków. Zakresy te były zdefiniowane jako obejmujące wartości w przedziale o rozpiętości 1000 zł tak, że pierwszy przedział zawierał wartości poniżej 1 tys. zł, a najwyższy przedział został przypisany dla zarobków powyżej 10 </w:t>
      </w:r>
      <w:r w:rsidR="00EC12B3">
        <w:lastRenderedPageBreak/>
        <w:t>tys. zł. W trakcie analizy wyników każdemu z przedziałów została przypisana wartość środkowa tego przedziału, a dla kategorii najwyższej przypisano wartość 10</w:t>
      </w:r>
      <w:r w:rsidR="00BA3A19">
        <w:t>.</w:t>
      </w:r>
      <w:r w:rsidR="00EC12B3">
        <w:t>500 zł</w:t>
      </w:r>
      <w:r w:rsidR="00297B9E">
        <w:t xml:space="preserve"> (por. rozdz. </w:t>
      </w:r>
      <w:r w:rsidR="00297B9E">
        <w:fldChar w:fldCharType="begin"/>
      </w:r>
      <w:r w:rsidR="00297B9E">
        <w:instrText xml:space="preserve"> REF _Ref138021609 \r \h </w:instrText>
      </w:r>
      <w:r w:rsidR="00297B9E">
        <w:fldChar w:fldCharType="separate"/>
      </w:r>
      <w:r w:rsidR="00BF7D63">
        <w:t>2.2.1</w:t>
      </w:r>
      <w:r w:rsidR="00297B9E">
        <w:fldChar w:fldCharType="end"/>
      </w:r>
      <w:r w:rsidR="00297B9E">
        <w:t>)</w:t>
      </w:r>
      <w:r w:rsidR="00EC12B3">
        <w:t xml:space="preserve">. Pozwoliło to na oszacowanie przeciętnej wartości zarobków w analizowanych grupach respondentów. Następnie na podstawie odpowiedzi respondentów przypisano </w:t>
      </w:r>
      <w:r w:rsidR="001D17A2">
        <w:t>odpowiednie liczności wystąpień w każdym przedziale z przypisaniem do odpowiednich kategorii. Dzięki temu uzyskano wartości składowe do obliczenia rezultatów wybranych wersji IWRA dla określonych grup respondentów. W tabeli po</w:t>
      </w:r>
      <w:r w:rsidR="00593C10">
        <w:fldChar w:fldCharType="begin"/>
      </w:r>
      <w:r w:rsidR="00593C10">
        <w:instrText xml:space="preserve"> REF _Ref137661439 \p \h </w:instrText>
      </w:r>
      <w:r w:rsidR="00593C10">
        <w:fldChar w:fldCharType="separate"/>
      </w:r>
      <w:r w:rsidR="00BF7D63">
        <w:t>niżej</w:t>
      </w:r>
      <w:r w:rsidR="00593C10">
        <w:fldChar w:fldCharType="end"/>
      </w:r>
      <w:r w:rsidR="001D17A2">
        <w:t xml:space="preserve"> (</w:t>
      </w:r>
      <w:r w:rsidR="00593C10">
        <w:fldChar w:fldCharType="begin"/>
      </w:r>
      <w:r w:rsidR="00593C10">
        <w:instrText xml:space="preserve"> REF _Ref137661449 \h </w:instrText>
      </w:r>
      <w:r w:rsidR="00593C10">
        <w:fldChar w:fldCharType="separate"/>
      </w:r>
      <w:r w:rsidR="00BF7D63">
        <w:t xml:space="preserve">Tabela </w:t>
      </w:r>
      <w:r w:rsidR="00BF7D63">
        <w:rPr>
          <w:noProof/>
        </w:rPr>
        <w:t>69</w:t>
      </w:r>
      <w:r w:rsidR="00593C10">
        <w:fldChar w:fldCharType="end"/>
      </w:r>
      <w:r w:rsidR="001D17A2">
        <w:t>) przedstawiono zestaw wyników badania odnoszących się zarówno do wartości wskaźnika IWRA jak i</w:t>
      </w:r>
      <w:r w:rsidR="00606ADC">
        <w:t> </w:t>
      </w:r>
      <w:r w:rsidR="001D17A2">
        <w:t>do jego elementów składowych w podziale na różne grupy respondentów</w:t>
      </w:r>
      <w:r w:rsidR="00754915">
        <w:t>.</w:t>
      </w:r>
    </w:p>
    <w:p w14:paraId="0D78C46C" w14:textId="5200EC2D" w:rsidR="004D677F" w:rsidRDefault="004D677F" w:rsidP="004D677F">
      <w:pPr>
        <w:pStyle w:val="Tytutabeli"/>
      </w:pPr>
      <w:bookmarkStart w:id="555" w:name="_Ref137661449"/>
      <w:bookmarkStart w:id="556" w:name="_Ref137661439"/>
      <w:bookmarkStart w:id="557" w:name="_Toc166286203"/>
      <w:r>
        <w:t xml:space="preserve">Tabela </w:t>
      </w:r>
      <w:r>
        <w:fldChar w:fldCharType="begin"/>
      </w:r>
      <w:r>
        <w:instrText xml:space="preserve"> SEQ Tabela \* ARABIC </w:instrText>
      </w:r>
      <w:r>
        <w:fldChar w:fldCharType="separate"/>
      </w:r>
      <w:r w:rsidR="00BF7D63">
        <w:rPr>
          <w:noProof/>
        </w:rPr>
        <w:t>69</w:t>
      </w:r>
      <w:r>
        <w:rPr>
          <w:noProof/>
        </w:rPr>
        <w:fldChar w:fldCharType="end"/>
      </w:r>
      <w:bookmarkEnd w:id="555"/>
      <w:r>
        <w:t xml:space="preserve"> Wartość parametrów IWRA i </w:t>
      </w:r>
      <w:r w:rsidR="001E1A75">
        <w:t xml:space="preserve">ich </w:t>
      </w:r>
      <w:r w:rsidR="00593C10">
        <w:t>elementów składowych dla wybranych grup respondentów</w:t>
      </w:r>
      <w:r w:rsidR="001E1A75">
        <w:t xml:space="preserve"> </w:t>
      </w:r>
      <w:r w:rsidR="00593C10">
        <w:t>badania kwestionariuszowego</w:t>
      </w:r>
      <w:bookmarkEnd w:id="556"/>
      <w:r w:rsidR="001E1A75">
        <w:t>; N=120</w:t>
      </w:r>
      <w:bookmarkEnd w:id="557"/>
    </w:p>
    <w:tbl>
      <w:tblPr>
        <w:tblStyle w:val="Tabela-Siatka"/>
        <w:tblW w:w="0" w:type="auto"/>
        <w:tblLook w:val="04A0" w:firstRow="1" w:lastRow="0" w:firstColumn="1" w:lastColumn="0" w:noHBand="0" w:noVBand="1"/>
      </w:tblPr>
      <w:tblGrid>
        <w:gridCol w:w="4820"/>
        <w:gridCol w:w="1583"/>
        <w:gridCol w:w="1418"/>
        <w:gridCol w:w="1418"/>
      </w:tblGrid>
      <w:tr w:rsidR="00A61DD9" w:rsidRPr="00A61DD9" w14:paraId="0DFAFBE3" w14:textId="77777777" w:rsidTr="002A77F6">
        <w:trPr>
          <w:cantSplit/>
          <w:tblHeader/>
        </w:trPr>
        <w:tc>
          <w:tcPr>
            <w:tcW w:w="4820" w:type="dxa"/>
          </w:tcPr>
          <w:p w14:paraId="5334CB27" w14:textId="259C2478" w:rsidR="001D17A2" w:rsidRPr="00A61DD9" w:rsidRDefault="001D17A2" w:rsidP="004C1815">
            <w:pPr>
              <w:keepNext/>
              <w:ind w:firstLine="0"/>
              <w:jc w:val="left"/>
              <w:rPr>
                <w:b/>
                <w:bCs/>
                <w:sz w:val="18"/>
                <w:szCs w:val="18"/>
              </w:rPr>
            </w:pPr>
            <w:r w:rsidRPr="00A61DD9">
              <w:rPr>
                <w:b/>
                <w:bCs/>
                <w:sz w:val="18"/>
                <w:szCs w:val="18"/>
              </w:rPr>
              <w:t>Parametr</w:t>
            </w:r>
          </w:p>
        </w:tc>
        <w:tc>
          <w:tcPr>
            <w:tcW w:w="1560" w:type="dxa"/>
          </w:tcPr>
          <w:p w14:paraId="2B627B0D" w14:textId="37759B03" w:rsidR="001D17A2" w:rsidRPr="00A61DD9" w:rsidRDefault="001D17A2" w:rsidP="004C1815">
            <w:pPr>
              <w:keepNext/>
              <w:ind w:firstLine="0"/>
              <w:jc w:val="center"/>
              <w:rPr>
                <w:b/>
                <w:bCs/>
                <w:sz w:val="18"/>
                <w:szCs w:val="18"/>
                <w:lang w:val="pl-PL"/>
              </w:rPr>
            </w:pPr>
            <w:r w:rsidRPr="00A61DD9">
              <w:rPr>
                <w:b/>
                <w:bCs/>
                <w:sz w:val="18"/>
                <w:szCs w:val="18"/>
                <w:lang w:val="pl-PL"/>
              </w:rPr>
              <w:t>Nietechniczne</w:t>
            </w:r>
            <w:r w:rsidR="00A61DD9" w:rsidRPr="00001D48">
              <w:rPr>
                <w:rStyle w:val="Odwoanieprzypisudolnego"/>
              </w:rPr>
              <w:footnoteReference w:id="52"/>
            </w:r>
          </w:p>
        </w:tc>
        <w:tc>
          <w:tcPr>
            <w:tcW w:w="1418" w:type="dxa"/>
          </w:tcPr>
          <w:p w14:paraId="7C175A11" w14:textId="78113918" w:rsidR="001D17A2" w:rsidRPr="00A61DD9" w:rsidRDefault="001D17A2" w:rsidP="004C1815">
            <w:pPr>
              <w:keepNext/>
              <w:ind w:firstLine="0"/>
              <w:jc w:val="center"/>
              <w:rPr>
                <w:b/>
                <w:bCs/>
                <w:sz w:val="18"/>
                <w:szCs w:val="18"/>
                <w:lang w:val="pl-PL"/>
              </w:rPr>
            </w:pPr>
            <w:r w:rsidRPr="00A61DD9">
              <w:rPr>
                <w:b/>
                <w:bCs/>
                <w:sz w:val="18"/>
                <w:szCs w:val="18"/>
                <w:lang w:val="pl-PL"/>
              </w:rPr>
              <w:t>Techniczne</w:t>
            </w:r>
            <w:r w:rsidR="00A61DD9" w:rsidRPr="00001D48">
              <w:rPr>
                <w:rStyle w:val="Odwoanieprzypisudolnego"/>
              </w:rPr>
              <w:footnoteReference w:id="53"/>
            </w:r>
          </w:p>
        </w:tc>
        <w:tc>
          <w:tcPr>
            <w:tcW w:w="1418" w:type="dxa"/>
          </w:tcPr>
          <w:p w14:paraId="26E72ECB" w14:textId="5C427624" w:rsidR="001D17A2" w:rsidRPr="00A61DD9" w:rsidRDefault="001D17A2" w:rsidP="004C1815">
            <w:pPr>
              <w:keepNext/>
              <w:ind w:firstLine="0"/>
              <w:jc w:val="center"/>
              <w:rPr>
                <w:b/>
                <w:bCs/>
                <w:sz w:val="18"/>
                <w:szCs w:val="18"/>
                <w:lang w:val="pl-PL"/>
              </w:rPr>
            </w:pPr>
            <w:r w:rsidRPr="00A61DD9">
              <w:rPr>
                <w:b/>
                <w:bCs/>
                <w:sz w:val="18"/>
                <w:szCs w:val="18"/>
                <w:lang w:val="pl-PL"/>
              </w:rPr>
              <w:t>Ogółem</w:t>
            </w:r>
          </w:p>
        </w:tc>
      </w:tr>
      <w:tr w:rsidR="002A77F6" w:rsidRPr="00A61DD9" w14:paraId="454F5C42" w14:textId="77777777" w:rsidTr="005F7DE1">
        <w:trPr>
          <w:cantSplit/>
        </w:trPr>
        <w:tc>
          <w:tcPr>
            <w:tcW w:w="4820" w:type="dxa"/>
            <w:vAlign w:val="center"/>
          </w:tcPr>
          <w:p w14:paraId="709DFAA5" w14:textId="2754DBB8" w:rsidR="001D17A2" w:rsidRPr="00A61DD9" w:rsidRDefault="001D17A2" w:rsidP="005F7DE1">
            <w:pPr>
              <w:pStyle w:val="TekstTabeli"/>
              <w:rPr>
                <w:lang w:val="pl-PL"/>
              </w:rPr>
            </w:pPr>
            <w:r w:rsidRPr="00A61DD9">
              <w:rPr>
                <w:lang w:val="pl-PL"/>
              </w:rPr>
              <w:t>Stopa zatrudnienia po 1 roku od ukończenia studiów</w:t>
            </w:r>
          </w:p>
        </w:tc>
        <w:tc>
          <w:tcPr>
            <w:tcW w:w="1560" w:type="dxa"/>
            <w:vAlign w:val="center"/>
          </w:tcPr>
          <w:p w14:paraId="77A57B35" w14:textId="5C311EA7" w:rsidR="001D17A2" w:rsidRPr="00A61DD9" w:rsidRDefault="001D17A2" w:rsidP="005F7DE1">
            <w:pPr>
              <w:pStyle w:val="TekstTabeli"/>
              <w:jc w:val="center"/>
              <w:rPr>
                <w:lang w:val="pl-PL"/>
              </w:rPr>
            </w:pPr>
            <w:r w:rsidRPr="00A61DD9">
              <w:rPr>
                <w:lang w:val="pl-PL"/>
              </w:rPr>
              <w:t>97,1%</w:t>
            </w:r>
          </w:p>
        </w:tc>
        <w:tc>
          <w:tcPr>
            <w:tcW w:w="1418" w:type="dxa"/>
            <w:vAlign w:val="center"/>
          </w:tcPr>
          <w:p w14:paraId="2274966B" w14:textId="73687437" w:rsidR="001D17A2" w:rsidRPr="00A61DD9" w:rsidRDefault="001D17A2" w:rsidP="005F7DE1">
            <w:pPr>
              <w:pStyle w:val="TekstTabeli"/>
              <w:jc w:val="center"/>
              <w:rPr>
                <w:lang w:val="pl-PL"/>
              </w:rPr>
            </w:pPr>
            <w:r w:rsidRPr="00A61DD9">
              <w:rPr>
                <w:lang w:val="pl-PL"/>
              </w:rPr>
              <w:t>90,4%</w:t>
            </w:r>
          </w:p>
        </w:tc>
        <w:tc>
          <w:tcPr>
            <w:tcW w:w="1418" w:type="dxa"/>
            <w:vAlign w:val="center"/>
          </w:tcPr>
          <w:p w14:paraId="6DBB4B94" w14:textId="27566C00" w:rsidR="001D17A2" w:rsidRPr="00A61DD9" w:rsidRDefault="001D17A2" w:rsidP="005F7DE1">
            <w:pPr>
              <w:pStyle w:val="TekstTabeli"/>
              <w:jc w:val="center"/>
              <w:rPr>
                <w:lang w:val="pl-PL"/>
              </w:rPr>
            </w:pPr>
            <w:r w:rsidRPr="00A61DD9">
              <w:rPr>
                <w:lang w:val="pl-PL"/>
              </w:rPr>
              <w:t>94,2%</w:t>
            </w:r>
          </w:p>
        </w:tc>
      </w:tr>
      <w:tr w:rsidR="002A77F6" w:rsidRPr="00A61DD9" w14:paraId="53688E55" w14:textId="77777777" w:rsidTr="005F7DE1">
        <w:trPr>
          <w:cantSplit/>
        </w:trPr>
        <w:tc>
          <w:tcPr>
            <w:tcW w:w="4820" w:type="dxa"/>
            <w:vAlign w:val="center"/>
          </w:tcPr>
          <w:p w14:paraId="1093349C" w14:textId="6FB578A4" w:rsidR="001D17A2" w:rsidRPr="00A61DD9" w:rsidRDefault="001D17A2" w:rsidP="005F7DE1">
            <w:pPr>
              <w:pStyle w:val="TekstTabeli"/>
              <w:rPr>
                <w:lang w:val="pl-PL"/>
              </w:rPr>
            </w:pPr>
            <w:r w:rsidRPr="00A61DD9">
              <w:rPr>
                <w:lang w:val="pl-PL"/>
              </w:rPr>
              <w:t>Stopa zatrudnienia po 3 latach od ukończenia studiów</w:t>
            </w:r>
          </w:p>
        </w:tc>
        <w:tc>
          <w:tcPr>
            <w:tcW w:w="1560" w:type="dxa"/>
            <w:vAlign w:val="center"/>
          </w:tcPr>
          <w:p w14:paraId="7A55F5F9" w14:textId="2051C9F5" w:rsidR="001D17A2" w:rsidRPr="00A61DD9" w:rsidRDefault="001D17A2" w:rsidP="005F7DE1">
            <w:pPr>
              <w:pStyle w:val="TekstTabeli"/>
              <w:jc w:val="center"/>
              <w:rPr>
                <w:lang w:val="pl-PL"/>
              </w:rPr>
            </w:pPr>
            <w:r w:rsidRPr="00A61DD9">
              <w:rPr>
                <w:lang w:val="pl-PL"/>
              </w:rPr>
              <w:t>97,1%</w:t>
            </w:r>
          </w:p>
        </w:tc>
        <w:tc>
          <w:tcPr>
            <w:tcW w:w="1418" w:type="dxa"/>
            <w:vAlign w:val="center"/>
          </w:tcPr>
          <w:p w14:paraId="4ECA3F3A" w14:textId="279DECEE" w:rsidR="001D17A2" w:rsidRPr="00A61DD9" w:rsidRDefault="001D17A2" w:rsidP="005F7DE1">
            <w:pPr>
              <w:pStyle w:val="TekstTabeli"/>
              <w:jc w:val="center"/>
              <w:rPr>
                <w:lang w:val="pl-PL"/>
              </w:rPr>
            </w:pPr>
            <w:r w:rsidRPr="00A61DD9">
              <w:rPr>
                <w:lang w:val="pl-PL"/>
              </w:rPr>
              <w:t>92,3%</w:t>
            </w:r>
          </w:p>
        </w:tc>
        <w:tc>
          <w:tcPr>
            <w:tcW w:w="1418" w:type="dxa"/>
            <w:vAlign w:val="center"/>
          </w:tcPr>
          <w:p w14:paraId="3FE871F5" w14:textId="1A8AF774" w:rsidR="001D17A2" w:rsidRPr="00A61DD9" w:rsidRDefault="001D17A2" w:rsidP="005F7DE1">
            <w:pPr>
              <w:pStyle w:val="TekstTabeli"/>
              <w:jc w:val="center"/>
              <w:rPr>
                <w:lang w:val="pl-PL"/>
              </w:rPr>
            </w:pPr>
            <w:r w:rsidRPr="00A61DD9">
              <w:rPr>
                <w:lang w:val="pl-PL"/>
              </w:rPr>
              <w:t>95,0%</w:t>
            </w:r>
          </w:p>
        </w:tc>
      </w:tr>
      <w:tr w:rsidR="002A77F6" w:rsidRPr="00A61DD9" w14:paraId="5BCD701F" w14:textId="77777777" w:rsidTr="005F7DE1">
        <w:trPr>
          <w:cantSplit/>
        </w:trPr>
        <w:tc>
          <w:tcPr>
            <w:tcW w:w="4820" w:type="dxa"/>
            <w:vAlign w:val="center"/>
          </w:tcPr>
          <w:p w14:paraId="6D2933E9" w14:textId="51092391" w:rsidR="001D17A2" w:rsidRPr="00A61DD9" w:rsidRDefault="00A61DD9" w:rsidP="005F7DE1">
            <w:pPr>
              <w:pStyle w:val="TekstTabeli"/>
              <w:rPr>
                <w:lang w:val="pl-PL"/>
              </w:rPr>
            </w:pPr>
            <w:r>
              <w:rPr>
                <w:lang w:val="pl-PL"/>
              </w:rPr>
              <w:t xml:space="preserve">Przeciętne wynagrodzenie </w:t>
            </w:r>
            <w:r w:rsidRPr="00A61DD9">
              <w:rPr>
                <w:lang w:val="pl-PL"/>
              </w:rPr>
              <w:t xml:space="preserve">po 1 roku od ukończenia </w:t>
            </w:r>
            <w:r w:rsidR="002A77F6">
              <w:rPr>
                <w:lang w:val="pl-PL"/>
              </w:rPr>
              <w:br/>
            </w:r>
            <w:r w:rsidRPr="00A61DD9">
              <w:rPr>
                <w:lang w:val="pl-PL"/>
              </w:rPr>
              <w:t>studiów</w:t>
            </w:r>
          </w:p>
        </w:tc>
        <w:tc>
          <w:tcPr>
            <w:tcW w:w="1560" w:type="dxa"/>
            <w:vAlign w:val="center"/>
          </w:tcPr>
          <w:p w14:paraId="60B95419" w14:textId="7B9EDE7B" w:rsidR="001D17A2" w:rsidRPr="00A61DD9" w:rsidRDefault="00A61DD9" w:rsidP="005F7DE1">
            <w:pPr>
              <w:pStyle w:val="TekstTabeli"/>
              <w:jc w:val="center"/>
              <w:rPr>
                <w:lang w:val="pl-PL"/>
              </w:rPr>
            </w:pPr>
            <w:r w:rsidRPr="00A61DD9">
              <w:rPr>
                <w:lang w:val="pl-PL"/>
              </w:rPr>
              <w:t>1 948,53 zł</w:t>
            </w:r>
          </w:p>
        </w:tc>
        <w:tc>
          <w:tcPr>
            <w:tcW w:w="1418" w:type="dxa"/>
            <w:vAlign w:val="center"/>
          </w:tcPr>
          <w:p w14:paraId="40DC36FF" w14:textId="2B57772E" w:rsidR="001D17A2" w:rsidRPr="00A61DD9" w:rsidRDefault="00A61DD9" w:rsidP="005F7DE1">
            <w:pPr>
              <w:pStyle w:val="TekstTabeli"/>
              <w:jc w:val="center"/>
              <w:rPr>
                <w:lang w:val="pl-PL"/>
              </w:rPr>
            </w:pPr>
            <w:r w:rsidRPr="00A61DD9">
              <w:rPr>
                <w:lang w:val="pl-PL"/>
              </w:rPr>
              <w:t>2 442,31 zł</w:t>
            </w:r>
          </w:p>
        </w:tc>
        <w:tc>
          <w:tcPr>
            <w:tcW w:w="1418" w:type="dxa"/>
            <w:vAlign w:val="center"/>
          </w:tcPr>
          <w:p w14:paraId="5B36AE66" w14:textId="19AA3298" w:rsidR="001D17A2" w:rsidRPr="00A61DD9" w:rsidRDefault="00A61DD9" w:rsidP="005F7DE1">
            <w:pPr>
              <w:pStyle w:val="TekstTabeli"/>
              <w:jc w:val="center"/>
              <w:rPr>
                <w:lang w:val="pl-PL"/>
              </w:rPr>
            </w:pPr>
            <w:r w:rsidRPr="00A61DD9">
              <w:rPr>
                <w:lang w:val="pl-PL"/>
              </w:rPr>
              <w:t>2 380,73 zł</w:t>
            </w:r>
          </w:p>
        </w:tc>
      </w:tr>
      <w:tr w:rsidR="002A77F6" w:rsidRPr="00A61DD9" w14:paraId="5280DBE5" w14:textId="77777777" w:rsidTr="005F7DE1">
        <w:trPr>
          <w:cantSplit/>
        </w:trPr>
        <w:tc>
          <w:tcPr>
            <w:tcW w:w="4820" w:type="dxa"/>
            <w:vAlign w:val="center"/>
          </w:tcPr>
          <w:p w14:paraId="735332C5" w14:textId="66A65BFF" w:rsidR="001D17A2" w:rsidRPr="00A61DD9" w:rsidRDefault="00A61DD9" w:rsidP="005F7DE1">
            <w:pPr>
              <w:pStyle w:val="TekstTabeli"/>
              <w:rPr>
                <w:lang w:val="pl-PL"/>
              </w:rPr>
            </w:pPr>
            <w:r>
              <w:rPr>
                <w:lang w:val="pl-PL"/>
              </w:rPr>
              <w:t xml:space="preserve">Przeciętne wynagrodzenie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w:t>
            </w:r>
            <w:r w:rsidR="002A77F6">
              <w:rPr>
                <w:lang w:val="pl-PL"/>
              </w:rPr>
              <w:br/>
            </w:r>
            <w:r w:rsidRPr="00A61DD9">
              <w:rPr>
                <w:lang w:val="pl-PL"/>
              </w:rPr>
              <w:t>studiów</w:t>
            </w:r>
          </w:p>
        </w:tc>
        <w:tc>
          <w:tcPr>
            <w:tcW w:w="1560" w:type="dxa"/>
            <w:vAlign w:val="center"/>
          </w:tcPr>
          <w:p w14:paraId="59CFA3C7" w14:textId="017D3C35" w:rsidR="001D17A2" w:rsidRPr="00A61DD9" w:rsidRDefault="00A61DD9" w:rsidP="005F7DE1">
            <w:pPr>
              <w:pStyle w:val="TekstTabeli"/>
              <w:jc w:val="center"/>
              <w:rPr>
                <w:lang w:val="pl-PL"/>
              </w:rPr>
            </w:pPr>
            <w:r w:rsidRPr="00A61DD9">
              <w:rPr>
                <w:lang w:val="pl-PL"/>
              </w:rPr>
              <w:t>2 419,12 zł</w:t>
            </w:r>
          </w:p>
        </w:tc>
        <w:tc>
          <w:tcPr>
            <w:tcW w:w="1418" w:type="dxa"/>
            <w:vAlign w:val="center"/>
          </w:tcPr>
          <w:p w14:paraId="0DCAFF02" w14:textId="5A98A14B" w:rsidR="001D17A2" w:rsidRPr="00A61DD9" w:rsidRDefault="00A61DD9" w:rsidP="005F7DE1">
            <w:pPr>
              <w:pStyle w:val="TekstTabeli"/>
              <w:jc w:val="center"/>
              <w:rPr>
                <w:lang w:val="pl-PL"/>
              </w:rPr>
            </w:pPr>
            <w:r w:rsidRPr="00A61DD9">
              <w:rPr>
                <w:lang w:val="pl-PL"/>
              </w:rPr>
              <w:t>3 644,23 zł</w:t>
            </w:r>
          </w:p>
        </w:tc>
        <w:tc>
          <w:tcPr>
            <w:tcW w:w="1418" w:type="dxa"/>
            <w:vAlign w:val="center"/>
          </w:tcPr>
          <w:p w14:paraId="3FA5B0EA" w14:textId="3B2F4F03" w:rsidR="001D17A2" w:rsidRPr="00A61DD9" w:rsidRDefault="00A61DD9" w:rsidP="005F7DE1">
            <w:pPr>
              <w:pStyle w:val="TekstTabeli"/>
              <w:jc w:val="center"/>
              <w:rPr>
                <w:lang w:val="pl-PL"/>
              </w:rPr>
            </w:pPr>
            <w:r w:rsidRPr="00A61DD9">
              <w:rPr>
                <w:lang w:val="pl-PL"/>
              </w:rPr>
              <w:t>3 540,00 zł</w:t>
            </w:r>
          </w:p>
        </w:tc>
      </w:tr>
      <w:tr w:rsidR="002A77F6" w:rsidRPr="00A61DD9" w14:paraId="2D739497" w14:textId="77777777" w:rsidTr="005F7DE1">
        <w:trPr>
          <w:cantSplit/>
        </w:trPr>
        <w:tc>
          <w:tcPr>
            <w:tcW w:w="4820" w:type="dxa"/>
            <w:vAlign w:val="center"/>
          </w:tcPr>
          <w:p w14:paraId="3480C6B2" w14:textId="53BEE139" w:rsidR="001D17A2" w:rsidRPr="00A61DD9" w:rsidRDefault="002A77F6" w:rsidP="005F7DE1">
            <w:pPr>
              <w:pStyle w:val="TekstTabeli"/>
              <w:rPr>
                <w:lang w:val="pl-PL"/>
              </w:rPr>
            </w:pPr>
            <w:r>
              <w:rPr>
                <w:lang w:val="pl-PL"/>
              </w:rPr>
              <w:t xml:space="preserve">Wartość IWRA </w:t>
            </w:r>
            <w:r w:rsidRPr="00A61DD9">
              <w:rPr>
                <w:lang w:val="pl-PL"/>
              </w:rPr>
              <w:t>po 1 roku od ukończenia studiów</w:t>
            </w:r>
          </w:p>
        </w:tc>
        <w:tc>
          <w:tcPr>
            <w:tcW w:w="1560" w:type="dxa"/>
            <w:vAlign w:val="center"/>
          </w:tcPr>
          <w:p w14:paraId="4B5360B9" w14:textId="20B75856" w:rsidR="001D17A2" w:rsidRPr="00A61DD9" w:rsidRDefault="002A77F6" w:rsidP="005F7DE1">
            <w:pPr>
              <w:pStyle w:val="TekstTabeli"/>
              <w:jc w:val="center"/>
              <w:rPr>
                <w:lang w:val="pl-PL"/>
              </w:rPr>
            </w:pPr>
            <w:r w:rsidRPr="002A77F6">
              <w:rPr>
                <w:lang w:val="pl-PL"/>
              </w:rPr>
              <w:t>1 891,22 zł</w:t>
            </w:r>
          </w:p>
        </w:tc>
        <w:tc>
          <w:tcPr>
            <w:tcW w:w="1418" w:type="dxa"/>
            <w:vAlign w:val="center"/>
          </w:tcPr>
          <w:p w14:paraId="58B26CAD" w14:textId="5689E5E9" w:rsidR="001D17A2" w:rsidRPr="00A61DD9" w:rsidRDefault="002A77F6" w:rsidP="005F7DE1">
            <w:pPr>
              <w:pStyle w:val="TekstTabeli"/>
              <w:jc w:val="center"/>
              <w:rPr>
                <w:lang w:val="pl-PL"/>
              </w:rPr>
            </w:pPr>
            <w:r w:rsidRPr="002A77F6">
              <w:rPr>
                <w:lang w:val="pl-PL"/>
              </w:rPr>
              <w:t>2 207,47 zł</w:t>
            </w:r>
          </w:p>
        </w:tc>
        <w:tc>
          <w:tcPr>
            <w:tcW w:w="1418" w:type="dxa"/>
            <w:vAlign w:val="center"/>
          </w:tcPr>
          <w:p w14:paraId="50001006" w14:textId="7FB9D666" w:rsidR="001D17A2" w:rsidRPr="00A61DD9" w:rsidRDefault="002A77F6" w:rsidP="005F7DE1">
            <w:pPr>
              <w:pStyle w:val="TekstTabeli"/>
              <w:jc w:val="center"/>
              <w:rPr>
                <w:lang w:val="pl-PL"/>
              </w:rPr>
            </w:pPr>
            <w:r w:rsidRPr="002A77F6">
              <w:rPr>
                <w:lang w:val="pl-PL"/>
              </w:rPr>
              <w:t>2 241,86 zł</w:t>
            </w:r>
          </w:p>
        </w:tc>
      </w:tr>
      <w:tr w:rsidR="002A77F6" w:rsidRPr="00A61DD9" w14:paraId="37DFE6ED" w14:textId="77777777" w:rsidTr="005F7DE1">
        <w:trPr>
          <w:cantSplit/>
        </w:trPr>
        <w:tc>
          <w:tcPr>
            <w:tcW w:w="4820" w:type="dxa"/>
            <w:vAlign w:val="center"/>
          </w:tcPr>
          <w:p w14:paraId="46183999" w14:textId="4178C422" w:rsidR="002A77F6" w:rsidRPr="00A61DD9" w:rsidRDefault="002A77F6" w:rsidP="005F7DE1">
            <w:pPr>
              <w:pStyle w:val="TekstTabeli"/>
              <w:rPr>
                <w:lang w:val="pl-PL"/>
              </w:rPr>
            </w:pPr>
            <w:r>
              <w:rPr>
                <w:lang w:val="pl-PL"/>
              </w:rPr>
              <w:t xml:space="preserve">Wartość IWRA </w:t>
            </w:r>
            <w:r w:rsidRPr="00A61DD9">
              <w:rPr>
                <w:lang w:val="pl-PL"/>
              </w:rPr>
              <w:t xml:space="preserve">po </w:t>
            </w:r>
            <w:r>
              <w:rPr>
                <w:lang w:val="pl-PL"/>
              </w:rPr>
              <w:t>3</w:t>
            </w:r>
            <w:r w:rsidRPr="00A61DD9">
              <w:rPr>
                <w:lang w:val="pl-PL"/>
              </w:rPr>
              <w:t xml:space="preserve"> </w:t>
            </w:r>
            <w:r>
              <w:rPr>
                <w:lang w:val="pl-PL"/>
              </w:rPr>
              <w:t>latach</w:t>
            </w:r>
            <w:r w:rsidRPr="00A61DD9">
              <w:rPr>
                <w:lang w:val="pl-PL"/>
              </w:rPr>
              <w:t xml:space="preserve"> od ukończenia studiów</w:t>
            </w:r>
          </w:p>
        </w:tc>
        <w:tc>
          <w:tcPr>
            <w:tcW w:w="1560" w:type="dxa"/>
            <w:vAlign w:val="center"/>
          </w:tcPr>
          <w:p w14:paraId="2A668D22" w14:textId="186F85F1" w:rsidR="002A77F6" w:rsidRPr="00A61DD9" w:rsidRDefault="002A77F6" w:rsidP="005F7DE1">
            <w:pPr>
              <w:pStyle w:val="TekstTabeli"/>
              <w:jc w:val="center"/>
              <w:rPr>
                <w:lang w:val="pl-PL"/>
              </w:rPr>
            </w:pPr>
            <w:r w:rsidRPr="002A77F6">
              <w:rPr>
                <w:lang w:val="pl-PL"/>
              </w:rPr>
              <w:t>2 347,97 zł</w:t>
            </w:r>
          </w:p>
        </w:tc>
        <w:tc>
          <w:tcPr>
            <w:tcW w:w="1418" w:type="dxa"/>
            <w:vAlign w:val="center"/>
          </w:tcPr>
          <w:p w14:paraId="3B411011" w14:textId="701EF488" w:rsidR="002A77F6" w:rsidRPr="00A61DD9" w:rsidRDefault="002A77F6" w:rsidP="005F7DE1">
            <w:pPr>
              <w:pStyle w:val="TekstTabeli"/>
              <w:jc w:val="center"/>
              <w:rPr>
                <w:lang w:val="pl-PL"/>
              </w:rPr>
            </w:pPr>
            <w:r w:rsidRPr="002A77F6">
              <w:rPr>
                <w:lang w:val="pl-PL"/>
              </w:rPr>
              <w:t>3 363,91 zł</w:t>
            </w:r>
          </w:p>
        </w:tc>
        <w:tc>
          <w:tcPr>
            <w:tcW w:w="1418" w:type="dxa"/>
            <w:vAlign w:val="center"/>
          </w:tcPr>
          <w:p w14:paraId="4A12374A" w14:textId="730A3536" w:rsidR="002A77F6" w:rsidRPr="00A61DD9" w:rsidRDefault="002A77F6" w:rsidP="005F7DE1">
            <w:pPr>
              <w:pStyle w:val="TekstTabeli"/>
              <w:jc w:val="center"/>
              <w:rPr>
                <w:lang w:val="pl-PL"/>
              </w:rPr>
            </w:pPr>
            <w:r w:rsidRPr="002A77F6">
              <w:rPr>
                <w:lang w:val="pl-PL"/>
              </w:rPr>
              <w:t>3 363,00 zł</w:t>
            </w:r>
          </w:p>
        </w:tc>
      </w:tr>
    </w:tbl>
    <w:p w14:paraId="52CA61D6" w14:textId="3F990C48" w:rsidR="008F15CB" w:rsidRPr="00D95B07" w:rsidRDefault="00593C10" w:rsidP="007770AA">
      <w:pPr>
        <w:pStyle w:val="rdo"/>
        <w:rPr>
          <w:lang w:val="pl-PL"/>
        </w:rPr>
      </w:pPr>
      <w:r w:rsidRPr="00D95B07">
        <w:rPr>
          <w:lang w:val="pl-PL"/>
        </w:rPr>
        <w:t>Źródło: opracowanie własne na podstawie wyników badania kwestionariuszowego</w:t>
      </w:r>
    </w:p>
    <w:p w14:paraId="617A2FDC" w14:textId="1AA21002" w:rsidR="001E1A75" w:rsidRDefault="00593C10" w:rsidP="00A85AA1">
      <w:pPr>
        <w:ind w:left="113"/>
      </w:pPr>
      <w:r>
        <w:t>Analizując wartości parametrów przedstawionych w tabeli po</w:t>
      </w:r>
      <w:r>
        <w:fldChar w:fldCharType="begin"/>
      </w:r>
      <w:r>
        <w:instrText xml:space="preserve"> REF _Ref137661439 \p \h </w:instrText>
      </w:r>
      <w:r>
        <w:fldChar w:fldCharType="separate"/>
      </w:r>
      <w:r w:rsidR="00BF7D63">
        <w:t>wyżej</w:t>
      </w:r>
      <w:r>
        <w:fldChar w:fldCharType="end"/>
      </w:r>
      <w:r>
        <w:t xml:space="preserve"> (</w:t>
      </w:r>
      <w:r>
        <w:fldChar w:fldCharType="begin"/>
      </w:r>
      <w:r>
        <w:instrText xml:space="preserve"> REF _Ref137661449 \h </w:instrText>
      </w:r>
      <w:r>
        <w:fldChar w:fldCharType="separate"/>
      </w:r>
      <w:r w:rsidR="00BF7D63">
        <w:t xml:space="preserve">Tabela </w:t>
      </w:r>
      <w:r w:rsidR="00BF7D63">
        <w:rPr>
          <w:noProof/>
        </w:rPr>
        <w:t>69</w:t>
      </w:r>
      <w:r>
        <w:fldChar w:fldCharType="end"/>
      </w:r>
      <w:r>
        <w:t>) można zauważyć, że wartości zarówno indeksu IWRA po roku jak i trzech latach są wyższe w grupie absolwentów uczelni techniczny od tych dla grupy absolwentów uczelni nietechnicznych. Takie wyniki korespondują z odpowiedziami respondentów badania jakościowego, z których wielu wskazywało na to iż absolwenci uczelni lub kierunków technicznych są wyżej cenieni na rynku pracy. Podobnie uczelnie techniczne przeciętnie uzyskują wyższe wartości prestiżu w wielu rankingach. Ten efekt powinien być tym silniejszy, że w grupie uczelni technicznych w niniejszym badaniu znajdują się jedynie uczelnie publiczne natomiast kategoria uczelni nietechnicznych mieści wszystkie pozostałe rodzaje uczelni. Taki podział może dodatkowo wzmacniać różnicę w prestiżu i postrzeganej renomie absolwentów, która charakterystycznie jest wyższa dla dużych ośrodków akademickich, co</w:t>
      </w:r>
      <w:r w:rsidRPr="00593C10">
        <w:t xml:space="preserve"> </w:t>
      </w:r>
      <w:r>
        <w:t>w specyficznych dla Polski uwarunkowaniach</w:t>
      </w:r>
      <w:r w:rsidR="00A85AA1">
        <w:t xml:space="preserve"> oznacza przynależność grupy uczelnie publicznych.</w:t>
      </w:r>
      <w:r>
        <w:t xml:space="preserve"> Natomiast wydaje się </w:t>
      </w:r>
      <w:r w:rsidR="00A85AA1">
        <w:t>zaskakujące</w:t>
      </w:r>
      <w:r>
        <w:t xml:space="preserve">, że </w:t>
      </w:r>
      <w:r w:rsidR="00A85AA1">
        <w:t xml:space="preserve">wartości stopy zatrudnienia są nieznacznie wyższe dla grupy absolwentów uczelni nietechnicznych. </w:t>
      </w:r>
      <w:r w:rsidR="001E1A75">
        <w:t xml:space="preserve">W celu bardziej dogłębnego zrozumienia istotności tego zjawiska obliczono również korelacje </w:t>
      </w:r>
      <w:r w:rsidR="00606ADC">
        <w:t>pomiędzy cechą ukończonej uczeni jaką jest zaklasyfikowanie do grupy uczelni technicznych (przypisana wartość 1</w:t>
      </w:r>
      <w:r w:rsidR="005D59E0">
        <w:t>, dla nietechnicznych - 0</w:t>
      </w:r>
      <w:r w:rsidR="00606ADC">
        <w:t>) oraz zarobkami</w:t>
      </w:r>
      <w:r w:rsidR="005D59E0">
        <w:t xml:space="preserve"> i zatrudnieniem.</w:t>
      </w:r>
      <w:r w:rsidR="009677FC">
        <w:t xml:space="preserve"> Wyniki tych korelacji przedstawiono w tabeli po</w:t>
      </w:r>
      <w:r w:rsidR="00343FEC">
        <w:fldChar w:fldCharType="begin"/>
      </w:r>
      <w:r w:rsidR="00343FEC">
        <w:instrText xml:space="preserve"> REF _Ref137715835 \p \h </w:instrText>
      </w:r>
      <w:r w:rsidR="00343FEC">
        <w:fldChar w:fldCharType="separate"/>
      </w:r>
      <w:r w:rsidR="00BF7D63">
        <w:t>niżej</w:t>
      </w:r>
      <w:r w:rsidR="00343FEC">
        <w:fldChar w:fldCharType="end"/>
      </w:r>
      <w:r w:rsidR="00343FEC">
        <w:t xml:space="preserve"> </w:t>
      </w:r>
      <w:r w:rsidR="009677FC">
        <w:t>(</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9677FC">
        <w:t>).</w:t>
      </w:r>
    </w:p>
    <w:p w14:paraId="0C3B3202" w14:textId="45EA66EA" w:rsidR="009677FC" w:rsidRDefault="009677FC" w:rsidP="009677FC">
      <w:pPr>
        <w:pStyle w:val="Tytutabeli"/>
      </w:pPr>
      <w:bookmarkStart w:id="558" w:name="_Ref137715854"/>
      <w:bookmarkStart w:id="559" w:name="_Ref137715835"/>
      <w:bookmarkStart w:id="560" w:name="_Toc166286204"/>
      <w:r>
        <w:lastRenderedPageBreak/>
        <w:t xml:space="preserve">Tabela </w:t>
      </w:r>
      <w:r>
        <w:fldChar w:fldCharType="begin"/>
      </w:r>
      <w:r>
        <w:instrText xml:space="preserve"> SEQ Tabela \* ARABIC </w:instrText>
      </w:r>
      <w:r>
        <w:fldChar w:fldCharType="separate"/>
      </w:r>
      <w:r w:rsidR="00BF7D63">
        <w:rPr>
          <w:noProof/>
        </w:rPr>
        <w:t>70</w:t>
      </w:r>
      <w:r>
        <w:rPr>
          <w:noProof/>
        </w:rPr>
        <w:fldChar w:fldCharType="end"/>
      </w:r>
      <w:bookmarkEnd w:id="558"/>
      <w:r>
        <w:t xml:space="preserve"> Korelacje pomiędzy klasyfikowaniem uczelni jako techniczną, a wynagrodzeniem i zatrudnieniem absolwentów po roku i po 3 latach od ukończenia studiów.</w:t>
      </w:r>
      <w:bookmarkEnd w:id="559"/>
      <w:bookmarkEnd w:id="560"/>
    </w:p>
    <w:tbl>
      <w:tblPr>
        <w:tblStyle w:val="Tabela-Siatka"/>
        <w:tblW w:w="0" w:type="auto"/>
        <w:tblInd w:w="113" w:type="dxa"/>
        <w:tblLook w:val="04A0" w:firstRow="1" w:lastRow="0" w:firstColumn="1" w:lastColumn="0" w:noHBand="0" w:noVBand="1"/>
      </w:tblPr>
      <w:tblGrid>
        <w:gridCol w:w="4536"/>
        <w:gridCol w:w="2268"/>
        <w:gridCol w:w="2268"/>
      </w:tblGrid>
      <w:tr w:rsidR="005D59E0" w:rsidRPr="005D59E0" w14:paraId="0F7706D5" w14:textId="77777777" w:rsidTr="009677FC">
        <w:trPr>
          <w:cantSplit/>
          <w:tblHeader/>
        </w:trPr>
        <w:tc>
          <w:tcPr>
            <w:tcW w:w="4536" w:type="dxa"/>
            <w:vAlign w:val="center"/>
          </w:tcPr>
          <w:p w14:paraId="564F9E1E" w14:textId="40366DEC" w:rsidR="005D59E0" w:rsidRPr="005D59E0" w:rsidRDefault="005D59E0" w:rsidP="004C1815">
            <w:pPr>
              <w:keepNext/>
              <w:ind w:firstLine="0"/>
              <w:jc w:val="left"/>
              <w:rPr>
                <w:b/>
                <w:bCs/>
                <w:sz w:val="18"/>
                <w:szCs w:val="18"/>
              </w:rPr>
            </w:pPr>
            <w:r w:rsidRPr="005D59E0">
              <w:rPr>
                <w:b/>
                <w:bCs/>
                <w:sz w:val="18"/>
                <w:szCs w:val="18"/>
              </w:rPr>
              <w:t>Opis badanej korelacji</w:t>
            </w:r>
          </w:p>
        </w:tc>
        <w:tc>
          <w:tcPr>
            <w:tcW w:w="2268" w:type="dxa"/>
            <w:vAlign w:val="center"/>
          </w:tcPr>
          <w:p w14:paraId="4771BA3E" w14:textId="2E3DC84E"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r-Pearsona</w:t>
            </w:r>
          </w:p>
        </w:tc>
        <w:tc>
          <w:tcPr>
            <w:tcW w:w="2268" w:type="dxa"/>
            <w:vAlign w:val="center"/>
          </w:tcPr>
          <w:p w14:paraId="7102B217" w14:textId="04965252" w:rsidR="005D59E0" w:rsidRPr="005D59E0" w:rsidRDefault="005D59E0"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5D59E0" w:rsidRPr="005D59E0" w14:paraId="6F887FA3" w14:textId="77777777" w:rsidTr="005F7DE1">
        <w:trPr>
          <w:cantSplit/>
        </w:trPr>
        <w:tc>
          <w:tcPr>
            <w:tcW w:w="4536" w:type="dxa"/>
            <w:vAlign w:val="center"/>
          </w:tcPr>
          <w:p w14:paraId="644DD133" w14:textId="0203DE11" w:rsidR="005D59E0" w:rsidRPr="005D59E0" w:rsidRDefault="009677FC" w:rsidP="005F7DE1">
            <w:pPr>
              <w:pStyle w:val="TekstTabeli"/>
              <w:rPr>
                <w:lang w:val="pl-PL"/>
              </w:rPr>
            </w:pPr>
            <w:r>
              <w:rPr>
                <w:lang w:val="pl-PL"/>
              </w:rPr>
              <w:t>T</w:t>
            </w:r>
            <w:r w:rsidR="005D59E0" w:rsidRPr="005D59E0">
              <w:rPr>
                <w:lang w:val="pl-PL"/>
              </w:rPr>
              <w:t>echniczna vs zarobki po 1 roku</w:t>
            </w:r>
          </w:p>
        </w:tc>
        <w:tc>
          <w:tcPr>
            <w:tcW w:w="2268" w:type="dxa"/>
            <w:vAlign w:val="center"/>
          </w:tcPr>
          <w:p w14:paraId="185F77BB" w14:textId="6F6DAE69" w:rsidR="005D59E0" w:rsidRPr="009677FC" w:rsidRDefault="005D59E0" w:rsidP="005F7DE1">
            <w:pPr>
              <w:pStyle w:val="TekstTabeli"/>
              <w:jc w:val="center"/>
              <w:rPr>
                <w:b/>
                <w:lang w:val="pl-PL"/>
              </w:rPr>
            </w:pPr>
            <w:r w:rsidRPr="009677FC">
              <w:rPr>
                <w:b/>
                <w:lang w:val="pl-PL"/>
              </w:rPr>
              <w:t>0,1852</w:t>
            </w:r>
          </w:p>
        </w:tc>
        <w:tc>
          <w:tcPr>
            <w:tcW w:w="2268" w:type="dxa"/>
            <w:vAlign w:val="center"/>
          </w:tcPr>
          <w:p w14:paraId="2181117C" w14:textId="64B779FF" w:rsidR="005D59E0" w:rsidRPr="009677FC" w:rsidRDefault="005D59E0" w:rsidP="005F7DE1">
            <w:pPr>
              <w:pStyle w:val="TekstTabeli"/>
              <w:jc w:val="center"/>
              <w:rPr>
                <w:i/>
                <w:iCs/>
                <w:lang w:val="pl-PL"/>
              </w:rPr>
            </w:pPr>
            <w:r w:rsidRPr="009677FC">
              <w:rPr>
                <w:i/>
                <w:iCs/>
                <w:lang w:val="pl-PL"/>
              </w:rPr>
              <w:t>0,0429</w:t>
            </w:r>
          </w:p>
        </w:tc>
      </w:tr>
      <w:tr w:rsidR="005D59E0" w:rsidRPr="005D59E0" w14:paraId="06DD27CE" w14:textId="77777777" w:rsidTr="005F7DE1">
        <w:trPr>
          <w:cantSplit/>
        </w:trPr>
        <w:tc>
          <w:tcPr>
            <w:tcW w:w="4536" w:type="dxa"/>
            <w:vAlign w:val="center"/>
          </w:tcPr>
          <w:p w14:paraId="629575E4" w14:textId="579E8E11"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1 roku</w:t>
            </w:r>
          </w:p>
        </w:tc>
        <w:tc>
          <w:tcPr>
            <w:tcW w:w="2268" w:type="dxa"/>
            <w:vAlign w:val="center"/>
          </w:tcPr>
          <w:p w14:paraId="1AD89867" w14:textId="2D9681B3" w:rsidR="005D59E0" w:rsidRPr="005D59E0" w:rsidRDefault="005D59E0" w:rsidP="005F7DE1">
            <w:pPr>
              <w:pStyle w:val="TekstTabeli"/>
              <w:jc w:val="center"/>
              <w:rPr>
                <w:lang w:val="pl-PL"/>
              </w:rPr>
            </w:pPr>
            <w:r w:rsidRPr="005D59E0">
              <w:rPr>
                <w:lang w:val="pl-PL"/>
              </w:rPr>
              <w:t>-0,1411</w:t>
            </w:r>
          </w:p>
        </w:tc>
        <w:tc>
          <w:tcPr>
            <w:tcW w:w="2268" w:type="dxa"/>
            <w:vAlign w:val="center"/>
          </w:tcPr>
          <w:p w14:paraId="025B6277" w14:textId="36B5BEEB" w:rsidR="005D59E0" w:rsidRPr="009677FC" w:rsidRDefault="005D59E0" w:rsidP="005F7DE1">
            <w:pPr>
              <w:pStyle w:val="TekstTabeli"/>
              <w:jc w:val="center"/>
              <w:rPr>
                <w:i/>
                <w:iCs/>
                <w:lang w:val="pl-PL"/>
              </w:rPr>
            </w:pPr>
            <w:r w:rsidRPr="009677FC">
              <w:rPr>
                <w:i/>
                <w:iCs/>
                <w:lang w:val="pl-PL"/>
              </w:rPr>
              <w:t>0,1242</w:t>
            </w:r>
          </w:p>
        </w:tc>
      </w:tr>
      <w:tr w:rsidR="005D59E0" w:rsidRPr="005D59E0" w14:paraId="505A878C" w14:textId="77777777" w:rsidTr="005F7DE1">
        <w:trPr>
          <w:cantSplit/>
        </w:trPr>
        <w:tc>
          <w:tcPr>
            <w:tcW w:w="4536" w:type="dxa"/>
            <w:vAlign w:val="center"/>
          </w:tcPr>
          <w:p w14:paraId="6D4CC2A2" w14:textId="47014ECB" w:rsidR="005D59E0" w:rsidRPr="005D59E0" w:rsidRDefault="009677FC" w:rsidP="005F7DE1">
            <w:pPr>
              <w:pStyle w:val="TekstTabeli"/>
              <w:rPr>
                <w:lang w:val="pl-PL"/>
              </w:rPr>
            </w:pPr>
            <w:r w:rsidRPr="005D59E0">
              <w:rPr>
                <w:lang w:val="pl-PL"/>
              </w:rPr>
              <w:t xml:space="preserve">Techniczna </w:t>
            </w:r>
            <w:r w:rsidR="005D59E0" w:rsidRPr="005D59E0">
              <w:rPr>
                <w:lang w:val="pl-PL"/>
              </w:rPr>
              <w:t>vs zarobki po 3 latach</w:t>
            </w:r>
          </w:p>
        </w:tc>
        <w:tc>
          <w:tcPr>
            <w:tcW w:w="2268" w:type="dxa"/>
            <w:vAlign w:val="center"/>
          </w:tcPr>
          <w:p w14:paraId="34D3A58C" w14:textId="3D6F27D9" w:rsidR="005D59E0" w:rsidRPr="009677FC" w:rsidRDefault="005D59E0" w:rsidP="005F7DE1">
            <w:pPr>
              <w:pStyle w:val="TekstTabeli"/>
              <w:jc w:val="center"/>
              <w:rPr>
                <w:b/>
                <w:lang w:val="pl-PL"/>
              </w:rPr>
            </w:pPr>
            <w:r w:rsidRPr="009677FC">
              <w:rPr>
                <w:b/>
                <w:lang w:val="pl-PL"/>
              </w:rPr>
              <w:t>0,2977</w:t>
            </w:r>
          </w:p>
        </w:tc>
        <w:tc>
          <w:tcPr>
            <w:tcW w:w="2268" w:type="dxa"/>
            <w:vAlign w:val="center"/>
          </w:tcPr>
          <w:p w14:paraId="3682BB5C" w14:textId="665F342B" w:rsidR="005D59E0" w:rsidRPr="009677FC" w:rsidRDefault="005D59E0" w:rsidP="005F7DE1">
            <w:pPr>
              <w:pStyle w:val="TekstTabeli"/>
              <w:jc w:val="center"/>
              <w:rPr>
                <w:i/>
                <w:iCs/>
                <w:lang w:val="pl-PL"/>
              </w:rPr>
            </w:pPr>
            <w:r w:rsidRPr="009677FC">
              <w:rPr>
                <w:i/>
                <w:iCs/>
                <w:lang w:val="pl-PL"/>
              </w:rPr>
              <w:t>0,0010</w:t>
            </w:r>
          </w:p>
        </w:tc>
      </w:tr>
      <w:tr w:rsidR="005D59E0" w:rsidRPr="005D59E0" w14:paraId="29265EA2" w14:textId="77777777" w:rsidTr="005F7DE1">
        <w:trPr>
          <w:cantSplit/>
        </w:trPr>
        <w:tc>
          <w:tcPr>
            <w:tcW w:w="4536" w:type="dxa"/>
            <w:vAlign w:val="center"/>
          </w:tcPr>
          <w:p w14:paraId="3C0ED881" w14:textId="4F50D42E" w:rsidR="005D59E0" w:rsidRPr="005D59E0" w:rsidRDefault="009677FC" w:rsidP="005F7DE1">
            <w:pPr>
              <w:pStyle w:val="TekstTabeli"/>
              <w:rPr>
                <w:lang w:val="pl-PL"/>
              </w:rPr>
            </w:pPr>
            <w:r w:rsidRPr="005D59E0">
              <w:rPr>
                <w:lang w:val="pl-PL"/>
              </w:rPr>
              <w:t xml:space="preserve">Techniczna </w:t>
            </w:r>
            <w:r w:rsidR="005D59E0" w:rsidRPr="005D59E0">
              <w:rPr>
                <w:lang w:val="pl-PL"/>
              </w:rPr>
              <w:t>vs zatrudnienie po 3 latach</w:t>
            </w:r>
          </w:p>
        </w:tc>
        <w:tc>
          <w:tcPr>
            <w:tcW w:w="2268" w:type="dxa"/>
            <w:vAlign w:val="center"/>
          </w:tcPr>
          <w:p w14:paraId="2094B41E" w14:textId="161D8B20" w:rsidR="005D59E0" w:rsidRPr="005D59E0" w:rsidRDefault="005D59E0" w:rsidP="005F7DE1">
            <w:pPr>
              <w:pStyle w:val="TekstTabeli"/>
              <w:jc w:val="center"/>
              <w:rPr>
                <w:lang w:val="pl-PL"/>
              </w:rPr>
            </w:pPr>
            <w:r w:rsidRPr="005D59E0">
              <w:rPr>
                <w:lang w:val="pl-PL"/>
              </w:rPr>
              <w:t>-0,1080</w:t>
            </w:r>
          </w:p>
        </w:tc>
        <w:tc>
          <w:tcPr>
            <w:tcW w:w="2268" w:type="dxa"/>
            <w:vAlign w:val="center"/>
          </w:tcPr>
          <w:p w14:paraId="03CEA1EB" w14:textId="72D2F5A5" w:rsidR="005D59E0" w:rsidRPr="009677FC" w:rsidRDefault="005D59E0" w:rsidP="005F7DE1">
            <w:pPr>
              <w:pStyle w:val="TekstTabeli"/>
              <w:jc w:val="center"/>
              <w:rPr>
                <w:i/>
                <w:iCs/>
                <w:lang w:val="pl-PL"/>
              </w:rPr>
            </w:pPr>
            <w:r w:rsidRPr="009677FC">
              <w:rPr>
                <w:i/>
                <w:iCs/>
                <w:lang w:val="pl-PL"/>
              </w:rPr>
              <w:t>0,2402</w:t>
            </w:r>
          </w:p>
        </w:tc>
      </w:tr>
    </w:tbl>
    <w:p w14:paraId="4D1DD5CB" w14:textId="77777777" w:rsidR="00343FEC" w:rsidRPr="00D95B07" w:rsidRDefault="00343FEC" w:rsidP="007770AA">
      <w:pPr>
        <w:pStyle w:val="rdo"/>
        <w:rPr>
          <w:lang w:val="pl-PL"/>
        </w:rPr>
      </w:pPr>
      <w:r w:rsidRPr="00D95B07">
        <w:rPr>
          <w:lang w:val="pl-PL"/>
        </w:rPr>
        <w:t>Źródło: opracowanie własne na podstawie wyników badania kwestionariuszowego</w:t>
      </w:r>
    </w:p>
    <w:p w14:paraId="412DE373" w14:textId="2ED0555B" w:rsidR="00A51435" w:rsidRDefault="008565F2" w:rsidP="00A51435">
      <w:pPr>
        <w:ind w:left="113"/>
      </w:pPr>
      <w:r>
        <w:t xml:space="preserve">Przedstawione </w:t>
      </w:r>
      <w:r w:rsidR="00343FEC">
        <w:t>w tabeli po</w:t>
      </w:r>
      <w:r w:rsidR="00343FEC">
        <w:fldChar w:fldCharType="begin"/>
      </w:r>
      <w:r w:rsidR="00343FEC">
        <w:instrText xml:space="preserve"> REF _Ref137715835 \p \h </w:instrText>
      </w:r>
      <w:r w:rsidR="00343FEC">
        <w:fldChar w:fldCharType="separate"/>
      </w:r>
      <w:r w:rsidR="00BF7D63">
        <w:t>wyżej</w:t>
      </w:r>
      <w:r w:rsidR="00343FEC">
        <w:fldChar w:fldCharType="end"/>
      </w:r>
      <w:r w:rsidR="00343FEC">
        <w:t xml:space="preserve"> (</w:t>
      </w:r>
      <w:r w:rsidR="00343FEC">
        <w:fldChar w:fldCharType="begin"/>
      </w:r>
      <w:r w:rsidR="00343FEC">
        <w:instrText xml:space="preserve"> REF _Ref137715854 \h </w:instrText>
      </w:r>
      <w:r w:rsidR="00343FEC">
        <w:fldChar w:fldCharType="separate"/>
      </w:r>
      <w:r w:rsidR="00BF7D63">
        <w:t xml:space="preserve">Tabela </w:t>
      </w:r>
      <w:r w:rsidR="00BF7D63">
        <w:rPr>
          <w:noProof/>
        </w:rPr>
        <w:t>70</w:t>
      </w:r>
      <w:r w:rsidR="00343FEC">
        <w:fldChar w:fldCharType="end"/>
      </w:r>
      <w:r w:rsidR="00343FEC">
        <w:t>)</w:t>
      </w:r>
      <w:r>
        <w:t xml:space="preserve"> korelacje wskazują na istnienie istotnego statystycznie związku pomiędzy ukończeniem uczelni technicznej, a poziomem zarobków zarówno po roku, jak i po 3 latach od ukończenia studiów. W tabeli oznaczono pogrubieniem wartości korelacji </w:t>
      </w:r>
      <w:r w:rsidR="00AA4CDC">
        <w:t xml:space="preserve">istotne statystycznie na poziomie przyjętym poziomie istotności statystycznej </w:t>
      </w:r>
      <w:r w:rsidR="00AA4CDC">
        <w:rPr>
          <w:rFonts w:cs="Arial"/>
        </w:rPr>
        <w:t>α</w:t>
      </w:r>
      <w:r w:rsidR="00AA4CDC">
        <w:t xml:space="preserve"> = 0,1</w:t>
      </w:r>
      <w:r w:rsidR="00AA4CDC" w:rsidRPr="00001D48">
        <w:rPr>
          <w:rStyle w:val="Odwoanieprzypisudolnego"/>
        </w:rPr>
        <w:footnoteReference w:id="54"/>
      </w:r>
      <w:r w:rsidR="00AA4CDC">
        <w:t xml:space="preserve">. </w:t>
      </w:r>
      <w:r w:rsidR="00A51435">
        <w:t>Oba te istotne statystycznie parametry wskazują na korelację niską wg klasyfikacji zaproponowanej przez J. Guilford’a przedstawionej w tabeli po</w:t>
      </w:r>
      <w:r w:rsidR="00A51435">
        <w:rPr>
          <w:color w:val="FF0000"/>
        </w:rPr>
        <w:fldChar w:fldCharType="begin"/>
      </w:r>
      <w:r w:rsidR="00A51435">
        <w:instrText xml:space="preserve"> REF _Ref136544219 \p \h </w:instrText>
      </w:r>
      <w:r w:rsidR="00A51435">
        <w:rPr>
          <w:color w:val="FF0000"/>
        </w:rPr>
      </w:r>
      <w:r w:rsidR="00A51435">
        <w:rPr>
          <w:color w:val="FF0000"/>
        </w:rPr>
        <w:fldChar w:fldCharType="separate"/>
      </w:r>
      <w:r w:rsidR="00BF7D63">
        <w:t>niżej</w:t>
      </w:r>
      <w:r w:rsidR="00A51435">
        <w:rPr>
          <w:color w:val="FF0000"/>
        </w:rPr>
        <w:fldChar w:fldCharType="end"/>
      </w:r>
      <w:r w:rsidR="00A51435">
        <w:t xml:space="preserve"> (</w:t>
      </w:r>
      <w:r w:rsidR="00A51435">
        <w:fldChar w:fldCharType="begin"/>
      </w:r>
      <w:r w:rsidR="00A51435">
        <w:instrText xml:space="preserve"> REF _Ref136544259 \h </w:instrText>
      </w:r>
      <w:r w:rsidR="00A51435">
        <w:fldChar w:fldCharType="separate"/>
      </w:r>
      <w:r w:rsidR="00BF7D63">
        <w:t xml:space="preserve">Tabela </w:t>
      </w:r>
      <w:r w:rsidR="00BF7D63">
        <w:rPr>
          <w:noProof/>
        </w:rPr>
        <w:t>71</w:t>
      </w:r>
      <w:r w:rsidR="00A51435">
        <w:fldChar w:fldCharType="end"/>
      </w:r>
      <w:r w:rsidR="00A51435">
        <w:t>).</w:t>
      </w:r>
    </w:p>
    <w:p w14:paraId="187B9636" w14:textId="7279FAB8" w:rsidR="00A51435" w:rsidRDefault="00A51435" w:rsidP="00A51435">
      <w:pPr>
        <w:pStyle w:val="Tytutabeli"/>
      </w:pPr>
      <w:bookmarkStart w:id="561" w:name="_Ref136544259"/>
      <w:bookmarkStart w:id="562" w:name="_Ref136544219"/>
      <w:bookmarkStart w:id="563" w:name="_Toc166286205"/>
      <w:r>
        <w:t xml:space="preserve">Tabela </w:t>
      </w:r>
      <w:r>
        <w:fldChar w:fldCharType="begin"/>
      </w:r>
      <w:r>
        <w:instrText xml:space="preserve"> SEQ Tabela \* ARABIC </w:instrText>
      </w:r>
      <w:r>
        <w:fldChar w:fldCharType="separate"/>
      </w:r>
      <w:r w:rsidR="00BF7D63">
        <w:rPr>
          <w:noProof/>
        </w:rPr>
        <w:t>71</w:t>
      </w:r>
      <w:r>
        <w:rPr>
          <w:noProof/>
        </w:rPr>
        <w:fldChar w:fldCharType="end"/>
      </w:r>
      <w:bookmarkEnd w:id="561"/>
      <w:r>
        <w:t xml:space="preserve"> Interpretacja zakresów wartości korelacji r-Pearsona</w:t>
      </w:r>
      <w:bookmarkEnd w:id="562"/>
      <w:bookmarkEnd w:id="563"/>
    </w:p>
    <w:tbl>
      <w:tblPr>
        <w:tblStyle w:val="Tabela-Siatka"/>
        <w:tblW w:w="0" w:type="auto"/>
        <w:tblLook w:val="04A0" w:firstRow="1" w:lastRow="0" w:firstColumn="1" w:lastColumn="0" w:noHBand="0" w:noVBand="1"/>
      </w:tblPr>
      <w:tblGrid>
        <w:gridCol w:w="3510"/>
        <w:gridCol w:w="5529"/>
      </w:tblGrid>
      <w:tr w:rsidR="00A51435" w:rsidRPr="00673500" w14:paraId="4AD484A4" w14:textId="77777777" w:rsidTr="004C1815">
        <w:trPr>
          <w:cantSplit/>
          <w:tblHeader/>
        </w:trPr>
        <w:tc>
          <w:tcPr>
            <w:tcW w:w="3510" w:type="dxa"/>
          </w:tcPr>
          <w:p w14:paraId="583E4A84" w14:textId="77777777" w:rsidR="00A51435" w:rsidRPr="00673500" w:rsidRDefault="00A51435" w:rsidP="004C1815">
            <w:pPr>
              <w:keepNext/>
              <w:ind w:firstLine="0"/>
              <w:rPr>
                <w:b/>
                <w:bCs/>
                <w:lang w:val="pl-PL"/>
              </w:rPr>
            </w:pPr>
            <w:r w:rsidRPr="00673500">
              <w:rPr>
                <w:b/>
                <w:bCs/>
                <w:sz w:val="18"/>
                <w:szCs w:val="18"/>
                <w:lang w:val="pl-PL"/>
              </w:rPr>
              <w:t>Zakres wartości statystyki r-Pearsona</w:t>
            </w:r>
          </w:p>
        </w:tc>
        <w:tc>
          <w:tcPr>
            <w:tcW w:w="5529" w:type="dxa"/>
          </w:tcPr>
          <w:p w14:paraId="68BD8CEE" w14:textId="77777777" w:rsidR="00A51435" w:rsidRPr="00673500" w:rsidRDefault="00A51435" w:rsidP="004C1815">
            <w:pPr>
              <w:keepNext/>
              <w:ind w:firstLine="0"/>
              <w:rPr>
                <w:b/>
                <w:bCs/>
                <w:lang w:val="pl-PL"/>
              </w:rPr>
            </w:pPr>
            <w:r w:rsidRPr="00673500">
              <w:rPr>
                <w:b/>
                <w:bCs/>
                <w:sz w:val="18"/>
                <w:szCs w:val="18"/>
                <w:lang w:val="pl-PL"/>
              </w:rPr>
              <w:t>Interpretacja przedziału wartości</w:t>
            </w:r>
          </w:p>
        </w:tc>
      </w:tr>
      <w:tr w:rsidR="00A51435" w:rsidRPr="00673500" w14:paraId="729A3771" w14:textId="77777777" w:rsidTr="004C1815">
        <w:trPr>
          <w:cantSplit/>
        </w:trPr>
        <w:tc>
          <w:tcPr>
            <w:tcW w:w="3510" w:type="dxa"/>
            <w:vAlign w:val="center"/>
          </w:tcPr>
          <w:p w14:paraId="55F15CEC" w14:textId="77777777" w:rsidR="00A51435" w:rsidRPr="00673500" w:rsidRDefault="00A51435" w:rsidP="005F7DE1">
            <w:pPr>
              <w:pStyle w:val="TekstTabeli"/>
              <w:rPr>
                <w:lang w:val="pl-PL"/>
              </w:rPr>
            </w:pPr>
            <w:r w:rsidRPr="00673500">
              <w:rPr>
                <w:lang w:val="pl-PL"/>
              </w:rPr>
              <w:t>r = 0,0</w:t>
            </w:r>
          </w:p>
        </w:tc>
        <w:tc>
          <w:tcPr>
            <w:tcW w:w="5529" w:type="dxa"/>
            <w:vAlign w:val="center"/>
          </w:tcPr>
          <w:p w14:paraId="27869F4E" w14:textId="77777777" w:rsidR="00A51435" w:rsidRPr="00673500" w:rsidRDefault="00A51435" w:rsidP="005F7DE1">
            <w:pPr>
              <w:pStyle w:val="TekstTabeli"/>
              <w:rPr>
                <w:lang w:val="pl-PL"/>
              </w:rPr>
            </w:pPr>
            <w:r w:rsidRPr="00673500">
              <w:rPr>
                <w:lang w:val="pl-PL"/>
              </w:rPr>
              <w:t>Zupełny brak korelacji</w:t>
            </w:r>
          </w:p>
        </w:tc>
      </w:tr>
      <w:tr w:rsidR="00A51435" w:rsidRPr="00673500" w14:paraId="1B200AAE" w14:textId="77777777" w:rsidTr="004C1815">
        <w:trPr>
          <w:cantSplit/>
        </w:trPr>
        <w:tc>
          <w:tcPr>
            <w:tcW w:w="3510" w:type="dxa"/>
            <w:vAlign w:val="center"/>
          </w:tcPr>
          <w:p w14:paraId="214DEE87" w14:textId="77777777" w:rsidR="00A51435" w:rsidRPr="00673500" w:rsidRDefault="00A51435" w:rsidP="005F7DE1">
            <w:pPr>
              <w:pStyle w:val="TekstTabeli"/>
              <w:rPr>
                <w:lang w:val="pl-PL"/>
              </w:rPr>
            </w:pPr>
            <w:r w:rsidRPr="00673500">
              <w:rPr>
                <w:lang w:val="pl-PL"/>
              </w:rPr>
              <w:t>r większe od 0,0 i mniejsze lub równe 0,1</w:t>
            </w:r>
          </w:p>
        </w:tc>
        <w:tc>
          <w:tcPr>
            <w:tcW w:w="5529" w:type="dxa"/>
            <w:vAlign w:val="center"/>
          </w:tcPr>
          <w:p w14:paraId="45C469EA" w14:textId="77777777" w:rsidR="00A51435" w:rsidRPr="00673500" w:rsidRDefault="00A51435" w:rsidP="005F7DE1">
            <w:pPr>
              <w:pStyle w:val="TekstTabeli"/>
              <w:rPr>
                <w:lang w:val="pl-PL"/>
              </w:rPr>
            </w:pPr>
            <w:r w:rsidRPr="00673500">
              <w:rPr>
                <w:lang w:val="pl-PL"/>
              </w:rPr>
              <w:t>Korelacja nikła, prawie brak korelacji</w:t>
            </w:r>
          </w:p>
        </w:tc>
      </w:tr>
      <w:tr w:rsidR="00A51435" w:rsidRPr="00673500" w14:paraId="427874D9" w14:textId="77777777" w:rsidTr="004C1815">
        <w:trPr>
          <w:cantSplit/>
        </w:trPr>
        <w:tc>
          <w:tcPr>
            <w:tcW w:w="3510" w:type="dxa"/>
            <w:vAlign w:val="center"/>
          </w:tcPr>
          <w:p w14:paraId="3746726E" w14:textId="77777777" w:rsidR="00A51435" w:rsidRPr="00673500" w:rsidRDefault="00A51435" w:rsidP="005F7DE1">
            <w:pPr>
              <w:pStyle w:val="TekstTabeli"/>
              <w:rPr>
                <w:lang w:val="pl-PL"/>
              </w:rPr>
            </w:pPr>
            <w:r w:rsidRPr="00673500">
              <w:rPr>
                <w:lang w:val="pl-PL"/>
              </w:rPr>
              <w:t>r większe od 0,1 i mniejsze lub równe 0,3</w:t>
            </w:r>
          </w:p>
        </w:tc>
        <w:tc>
          <w:tcPr>
            <w:tcW w:w="5529" w:type="dxa"/>
            <w:vAlign w:val="center"/>
          </w:tcPr>
          <w:p w14:paraId="24A0A8CD" w14:textId="77777777" w:rsidR="00A51435" w:rsidRPr="00673500" w:rsidRDefault="00A51435" w:rsidP="005F7DE1">
            <w:pPr>
              <w:pStyle w:val="TekstTabeli"/>
              <w:rPr>
                <w:lang w:val="pl-PL"/>
              </w:rPr>
            </w:pPr>
            <w:r w:rsidRPr="00673500">
              <w:rPr>
                <w:lang w:val="pl-PL"/>
              </w:rPr>
              <w:t>Niska korelacja</w:t>
            </w:r>
          </w:p>
        </w:tc>
      </w:tr>
      <w:tr w:rsidR="00A51435" w:rsidRPr="00673500" w14:paraId="59FA19C7" w14:textId="77777777" w:rsidTr="004C1815">
        <w:trPr>
          <w:cantSplit/>
        </w:trPr>
        <w:tc>
          <w:tcPr>
            <w:tcW w:w="3510" w:type="dxa"/>
            <w:vAlign w:val="center"/>
          </w:tcPr>
          <w:p w14:paraId="22278166" w14:textId="77777777" w:rsidR="00A51435" w:rsidRPr="00673500" w:rsidRDefault="00A51435" w:rsidP="005F7DE1">
            <w:pPr>
              <w:pStyle w:val="TekstTabeli"/>
              <w:rPr>
                <w:lang w:val="pl-PL"/>
              </w:rPr>
            </w:pPr>
            <w:r w:rsidRPr="00673500">
              <w:rPr>
                <w:lang w:val="pl-PL"/>
              </w:rPr>
              <w:t>r większe od 0,3 i mniejsze lub równe 0,5</w:t>
            </w:r>
          </w:p>
        </w:tc>
        <w:tc>
          <w:tcPr>
            <w:tcW w:w="5529" w:type="dxa"/>
            <w:vAlign w:val="center"/>
          </w:tcPr>
          <w:p w14:paraId="609BF45A" w14:textId="77777777" w:rsidR="00A51435" w:rsidRPr="00673500" w:rsidRDefault="00A51435" w:rsidP="005F7DE1">
            <w:pPr>
              <w:pStyle w:val="TekstTabeli"/>
              <w:rPr>
                <w:lang w:val="pl-PL"/>
              </w:rPr>
            </w:pPr>
            <w:r w:rsidRPr="00673500">
              <w:rPr>
                <w:lang w:val="pl-PL"/>
              </w:rPr>
              <w:t>Korelacja umiarkowana, w praktyce zazwyczaj istotna</w:t>
            </w:r>
          </w:p>
        </w:tc>
      </w:tr>
      <w:tr w:rsidR="00A51435" w:rsidRPr="00673500" w14:paraId="2E03CCD5" w14:textId="77777777" w:rsidTr="004C1815">
        <w:trPr>
          <w:cantSplit/>
        </w:trPr>
        <w:tc>
          <w:tcPr>
            <w:tcW w:w="3510" w:type="dxa"/>
            <w:vAlign w:val="center"/>
          </w:tcPr>
          <w:p w14:paraId="6ABBD583" w14:textId="77777777" w:rsidR="00A51435" w:rsidRPr="00673500" w:rsidRDefault="00A51435" w:rsidP="005F7DE1">
            <w:pPr>
              <w:pStyle w:val="TekstTabeli"/>
              <w:rPr>
                <w:lang w:val="pl-PL"/>
              </w:rPr>
            </w:pPr>
            <w:r w:rsidRPr="00673500">
              <w:rPr>
                <w:lang w:val="pl-PL"/>
              </w:rPr>
              <w:t>r większe od 0,5 i mniejsze lub równe 0,7</w:t>
            </w:r>
          </w:p>
        </w:tc>
        <w:tc>
          <w:tcPr>
            <w:tcW w:w="5529" w:type="dxa"/>
            <w:vAlign w:val="center"/>
          </w:tcPr>
          <w:p w14:paraId="42FAE3D9" w14:textId="77777777" w:rsidR="00A51435" w:rsidRPr="00673500" w:rsidRDefault="00A51435" w:rsidP="005F7DE1">
            <w:pPr>
              <w:pStyle w:val="TekstTabeli"/>
              <w:rPr>
                <w:lang w:val="pl-PL"/>
              </w:rPr>
            </w:pPr>
            <w:r w:rsidRPr="00673500">
              <w:rPr>
                <w:lang w:val="pl-PL"/>
              </w:rPr>
              <w:t>Korelacja wysoka, silna relacja</w:t>
            </w:r>
          </w:p>
        </w:tc>
      </w:tr>
      <w:tr w:rsidR="00A51435" w:rsidRPr="00673500" w14:paraId="62C5D008" w14:textId="77777777" w:rsidTr="004C1815">
        <w:trPr>
          <w:cantSplit/>
        </w:trPr>
        <w:tc>
          <w:tcPr>
            <w:tcW w:w="3510" w:type="dxa"/>
            <w:vAlign w:val="center"/>
          </w:tcPr>
          <w:p w14:paraId="62D5C86A" w14:textId="77777777" w:rsidR="00A51435" w:rsidRPr="00673500" w:rsidRDefault="00A51435" w:rsidP="005F7DE1">
            <w:pPr>
              <w:pStyle w:val="TekstTabeli"/>
              <w:rPr>
                <w:lang w:val="pl-PL"/>
              </w:rPr>
            </w:pPr>
            <w:r w:rsidRPr="00673500">
              <w:rPr>
                <w:lang w:val="pl-PL"/>
              </w:rPr>
              <w:t>r większe od 0,7 i mniejsze lub równe 0,9</w:t>
            </w:r>
          </w:p>
        </w:tc>
        <w:tc>
          <w:tcPr>
            <w:tcW w:w="5529" w:type="dxa"/>
            <w:vAlign w:val="center"/>
          </w:tcPr>
          <w:p w14:paraId="3E767DD3" w14:textId="77777777" w:rsidR="00A51435" w:rsidRPr="00673500" w:rsidRDefault="00A51435" w:rsidP="005F7DE1">
            <w:pPr>
              <w:pStyle w:val="TekstTabeli"/>
              <w:rPr>
                <w:lang w:val="pl-PL"/>
              </w:rPr>
            </w:pPr>
            <w:r w:rsidRPr="00673500">
              <w:rPr>
                <w:lang w:val="pl-PL"/>
              </w:rPr>
              <w:t>Korelacja bardzo wysoka, bardzo silna zależność</w:t>
            </w:r>
          </w:p>
        </w:tc>
      </w:tr>
      <w:tr w:rsidR="00A51435" w:rsidRPr="00673500" w14:paraId="1E9A13D2" w14:textId="77777777" w:rsidTr="004C1815">
        <w:trPr>
          <w:cantSplit/>
        </w:trPr>
        <w:tc>
          <w:tcPr>
            <w:tcW w:w="3510" w:type="dxa"/>
            <w:vAlign w:val="center"/>
          </w:tcPr>
          <w:p w14:paraId="59CAAE94" w14:textId="3F3784CD" w:rsidR="00A51435" w:rsidRPr="00673500" w:rsidRDefault="00A51435" w:rsidP="005F7DE1">
            <w:pPr>
              <w:pStyle w:val="TekstTabeli"/>
              <w:rPr>
                <w:lang w:val="pl-PL"/>
              </w:rPr>
            </w:pPr>
            <w:r w:rsidRPr="00673500">
              <w:rPr>
                <w:lang w:val="pl-PL"/>
              </w:rPr>
              <w:t xml:space="preserve">r większe od 0,9 i mniejsze lub równe </w:t>
            </w:r>
            <w:r w:rsidR="00893A9B" w:rsidRPr="00673500">
              <w:rPr>
                <w:lang w:val="pl-PL"/>
              </w:rPr>
              <w:t>1</w:t>
            </w:r>
            <w:r w:rsidRPr="00673500">
              <w:rPr>
                <w:lang w:val="pl-PL"/>
              </w:rPr>
              <w:t>,</w:t>
            </w:r>
            <w:r w:rsidR="00893A9B" w:rsidRPr="00673500">
              <w:rPr>
                <w:lang w:val="pl-PL"/>
              </w:rPr>
              <w:t>0</w:t>
            </w:r>
          </w:p>
        </w:tc>
        <w:tc>
          <w:tcPr>
            <w:tcW w:w="5529" w:type="dxa"/>
            <w:vAlign w:val="center"/>
          </w:tcPr>
          <w:p w14:paraId="4F983E47" w14:textId="77777777" w:rsidR="00A51435" w:rsidRPr="00673500" w:rsidRDefault="00A51435" w:rsidP="005F7DE1">
            <w:pPr>
              <w:pStyle w:val="TekstTabeli"/>
              <w:rPr>
                <w:lang w:val="pl-PL"/>
              </w:rPr>
            </w:pPr>
            <w:r w:rsidRPr="00673500">
              <w:rPr>
                <w:lang w:val="pl-PL"/>
              </w:rPr>
              <w:t>Korelacja niemal pełna; ryzyko, że obie zmienne są nośnikiem tych samych informacji i mają w istocie takie samo znaczenie</w:t>
            </w:r>
          </w:p>
        </w:tc>
      </w:tr>
    </w:tbl>
    <w:p w14:paraId="17F71397" w14:textId="5007F193" w:rsidR="00A51435" w:rsidRPr="00D95B07" w:rsidRDefault="00A51435" w:rsidP="007770AA">
      <w:pPr>
        <w:pStyle w:val="rdo"/>
        <w:rPr>
          <w:lang w:val="pl-PL"/>
        </w:rPr>
      </w:pPr>
      <w:r w:rsidRPr="00D95B07">
        <w:rPr>
          <w:lang w:val="pl-PL"/>
        </w:rPr>
        <w:t xml:space="preserve">Źródło: opracowanie własne na podstawie </w:t>
      </w:r>
      <w:r>
        <w:fldChar w:fldCharType="begin" w:fldLock="1"/>
      </w:r>
      <w:r w:rsidR="001A2624" w:rsidRPr="00D95B07">
        <w:rPr>
          <w:lang w:val="pl-PL"/>
        </w:rPr>
        <w:instrText>ADDIN CSL_CITATION {"citationItems":[{"id":"ITEM-1","itemData":{"author":[{"dropping-particle":"","family":"Aswegen","given":"Anja S","non-dropping-particle":"Van","parse-names":false,"suffix":""},{"dropping-particle":"","family":"Engelbrecht","given":"Amos S","non-dropping-particle":"","parse-names":false,"suffix":""}],"container-title":"SA Journal of Human Resource Management","id":"ITEM-1","issue":"1","issued":{"date-parts":[["2009"]]},"page":"1-9","publisher":"AOSIS","title":"The relationship between transformational leadership, integrity and an ethical climate in organizations","type":"article-journal","volume":"7"},"uris":["http://www.mendeley.com/documents/?uuid=2f4c068b-8c30-41b7-853c-aa890b3c2411"]},{"id":"ITEM-2","itemData":{"DOI":"10.1016/j.anr.2021.06.001","ISSN":"19761317","author":[{"dropping-particle":"","family":"Kang","given":"Hyuncheol","non-dropping-particle":"","parse-names":false,"suffix":""},{"dropping-particle":"","family":"Ahn","given":"Jung-Won","non-dropping-particle":"","parse-names":false,"suffix":""}],"container-title":"Asian Nursing Research","id":"ITEM-2","issue":"3","issued":{"date-parts":[["2021","8"]]},"page":"157-162","title":"Model Setting and Interpretation of Results in Research Using Structural Equation Modeling: A Checklist with Guiding Questions for Reporting","type":"article-journal","volume":"15"},"uris":["http://www.mendeley.com/documents/?uuid=d41d6322-c823-4845-84c2-752795f493b3"]},{"id":"ITEM-3","itemData":{"URL":"https://www.naukowiec.org/wiedza/statystyka/sila-korelacji--klasyfikacja_512.html","author":[{"dropping-particle":"","family":"Naukowiec.org","given":"","non-dropping-particle":"","parse-names":false,"suffix":""}],"id":"ITEM-3","issued":{"date-parts":[["2023"]]},"title":"Siła korelacji, klasyfikacja - opis","type":"webpage"},"uris":["http://www.mendeley.com/documents/?uuid=a9b357ab-2939-4539-88fa-34cd88029fc3"]}],"mendeley":{"formattedCitation":"(Kang &amp; Ahn, 2021; Naukowiec.org, 2023; Van Aswegen &amp; Engelbrecht, 2009)","plainTextFormattedCitation":"(Kang &amp; Ahn, 2021; Naukowiec.org, 2023; Van Aswegen &amp; Engelbrecht, 2009)","previouslyFormattedCitation":"(Kang &amp; Ahn, 2021; Naukowiec.org, 2023; Van Aswegen &amp; Engelbrecht, 2009)"},"properties":{"noteIndex":0},"schema":"https://github.com/citation-style-language/schema/raw/master/csl-citation.json"}</w:instrText>
      </w:r>
      <w:r>
        <w:fldChar w:fldCharType="separate"/>
      </w:r>
      <w:r w:rsidR="00921CC1" w:rsidRPr="00D95B07">
        <w:rPr>
          <w:noProof/>
          <w:lang w:val="pl-PL"/>
        </w:rPr>
        <w:t>(Kang &amp; Ahn, 2021; Naukowiec.org, 2023; Van Aswegen &amp; Engelbrecht, 2009)</w:t>
      </w:r>
      <w:r>
        <w:fldChar w:fldCharType="end"/>
      </w:r>
    </w:p>
    <w:p w14:paraId="35B5F4B7" w14:textId="5DFA2D2E" w:rsidR="00A51435" w:rsidRDefault="00A51435" w:rsidP="00A85AA1">
      <w:pPr>
        <w:ind w:left="113"/>
      </w:pPr>
      <w:r>
        <w:t>W niniejszej pracy również do dalszych analiz siły korelacji będzie wykorzystywana przedstawiona po</w:t>
      </w:r>
      <w:r>
        <w:rPr>
          <w:color w:val="FF0000"/>
        </w:rPr>
        <w:fldChar w:fldCharType="begin"/>
      </w:r>
      <w:r>
        <w:instrText xml:space="preserve"> REF _Ref136544219 \p \h </w:instrText>
      </w:r>
      <w:r>
        <w:rPr>
          <w:color w:val="FF0000"/>
        </w:rPr>
      </w:r>
      <w:r>
        <w:rPr>
          <w:color w:val="FF0000"/>
        </w:rPr>
        <w:fldChar w:fldCharType="separate"/>
      </w:r>
      <w:r w:rsidR="00BF7D63">
        <w:t>wyżej</w:t>
      </w:r>
      <w:r>
        <w:rPr>
          <w:color w:val="FF0000"/>
        </w:rPr>
        <w:fldChar w:fldCharType="end"/>
      </w:r>
      <w:r>
        <w:rPr>
          <w:color w:val="FF0000"/>
        </w:rPr>
        <w:t xml:space="preserve"> </w:t>
      </w:r>
      <w:r>
        <w:t>klasyfikacja.</w:t>
      </w:r>
    </w:p>
    <w:p w14:paraId="3F5A2187" w14:textId="114452D8" w:rsidR="00F14C4B" w:rsidRDefault="00A51435" w:rsidP="00A85AA1">
      <w:pPr>
        <w:ind w:left="113"/>
      </w:pPr>
      <w:r>
        <w:t>Wracając do analizy korelacji z badania kwestionariuszowego w</w:t>
      </w:r>
      <w:r w:rsidR="005E59B7">
        <w:t xml:space="preserve">arto też zwrócić </w:t>
      </w:r>
      <w:r>
        <w:t xml:space="preserve">uwagę </w:t>
      </w:r>
      <w:r w:rsidR="005E59B7">
        <w:t>na negatywn</w:t>
      </w:r>
      <w:r>
        <w:t>e</w:t>
      </w:r>
      <w:r w:rsidR="005E59B7">
        <w:t xml:space="preserve"> korelacj</w:t>
      </w:r>
      <w:r>
        <w:t xml:space="preserve">e </w:t>
      </w:r>
      <w:r w:rsidR="005E59B7">
        <w:t>pomiędzy ukończeniem uczelni technicznej, a zdobyciem zatrudnienia. Wprawdzie obie te korelacje są słabe i nieistotne statystycznie na przyjętym poziomie istotności. Szczególnie jednak dla korelacji związanej z zatrudnieniem po roku od ukończenia studiów poziom istotności statystycznej nieznacznie tylko przekracza przyjęty limit. W związku z tym można uznać, że warto przyjrzeć się tej relacji w dalszych badaniach, gdyż może to wskazywać na pewne istotne zjawiska powiązane z tym efektem. Częściowo te, wydające się zaskakującymi, wyniki m</w:t>
      </w:r>
      <w:r w:rsidR="00A85AA1">
        <w:t xml:space="preserve">ożna wyjaśnić istnieniem </w:t>
      </w:r>
      <w:r w:rsidR="005E59B7">
        <w:t xml:space="preserve">pewnych </w:t>
      </w:r>
      <w:r w:rsidR="00A85AA1">
        <w:t xml:space="preserve">istotnych ograniczeń badania w zakresie reprezentatywności grupy </w:t>
      </w:r>
      <w:r w:rsidR="00A85AA1">
        <w:lastRenderedPageBreak/>
        <w:t>badawczej dla całej populacji wynikających z jednej strony z relatywnie niewielkiej liczności grupy badawczej, a także z dużego zróżnicowania jeśli chodzi o wiek respondentów i czas od ukończenia studiów. Ma to o tyle istotne znaczenie, że odpowiedzi respondentów na pytania dotyczące zarobków nie mogły być w żaden sposób obiektywnie weryfikowanie i wynikały jedynie z deklaracji uczestników badania. Ponadto dla istotnej grupy respondentów udzielenie dobrej odpowiedzi było o tyle trudne, że wymagało przypomnienia sobie zarobków sprzed dość wielu lat, a dodatkowo jeszcze oszacowania relatywnej wartości otrzymywanych pieniędzy wyrażonej w odniesieniu do współcześnie postrzeganych wartości przedziałów wskazanych w kwestionariuszu.</w:t>
      </w:r>
      <w:r w:rsidR="00B82822">
        <w:t xml:space="preserve"> Stąd też warto odnieść wyniki z przeprowadzonego badania do wyników analogicznej analizy dla niemal całej populacji</w:t>
      </w:r>
      <w:r w:rsidR="00582509">
        <w:t xml:space="preserve">. Takie dane są dostępne dzięki temu, że od 2016 prowadzony jest ogólnopolski system monitorowania Ekonomicznych Losów Absolwentów (ELA) </w:t>
      </w:r>
      <w:r w:rsidR="00582509">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Absolwentów","type":"webpage"},"prefix":"por.","uris":["http://www.mendeley.com/documents/?uuid=320a4258-410c-4e1c-9730-ac339dcb7e78"]}],"mendeley":{"formattedCitation":"(por. MEiN, 2023a)","plainTextFormattedCitation":"(por. MEiN, 2023a)","previouslyFormattedCitation":"(por. MEiN, 2023a)"},"properties":{"noteIndex":0},"schema":"https://github.com/citation-style-language/schema/raw/master/csl-citation.json"}</w:instrText>
      </w:r>
      <w:r w:rsidR="00582509">
        <w:fldChar w:fldCharType="separate"/>
      </w:r>
      <w:r w:rsidR="00921CC1" w:rsidRPr="00921CC1">
        <w:rPr>
          <w:noProof/>
        </w:rPr>
        <w:t>(por. MEiN, 2023a)</w:t>
      </w:r>
      <w:r w:rsidR="00582509">
        <w:fldChar w:fldCharType="end"/>
      </w:r>
      <w:r w:rsidR="00582509">
        <w:t xml:space="preserve">. Dzięki temu badacze zyskali dostęp do szerokiej gamy parametrów statystycznych </w:t>
      </w:r>
      <w:r w:rsidR="00F165E0">
        <w:t>odnoszących się do zarobków i szans na zatrudnienie dla absolwentów polskich uczelni. Uzyskanie takiej bazy informacji możliwe było, dzięki połączeni danych z systemu ZUS (zarobki, zatrudnienie) oraz systemu POL-on</w:t>
      </w:r>
      <w:r w:rsidR="00F14C4B">
        <w:t xml:space="preserve">, dzięki któremu możliwa jest identyfikacja grup absolwentów odnośnie do ich poziomu wykształcenia i roku uzyskania dyplomu </w:t>
      </w:r>
      <w:r w:rsidR="00F14C4B">
        <w:fldChar w:fldCharType="begin" w:fldLock="1"/>
      </w:r>
      <w:r w:rsidR="001A2624">
        <w:instrText>ADDIN CSL_CITATION {"citationItems":[{"id":"ITEM-1","itemData":{"DOI":"10.33119/GN/140647","ISSN":"0867-0005","author":[{"dropping-particle":"","family":"Rocki","given":"Marek","non-dropping-particle":"","parse-names":false,"suffix":""}],"container-title":"Gospodarka Narodowa","id":"ITEM-1","issue":"3","issued":{"date-parts":[["2021","9","30"]]},"page":"47-61","title":"The Wage Premium on Higher Education: Evidence from the Polish Graduate Tracking System","type":"article-journal","volume":"307"},"locator":"51","prefix":"por.","uris":["http://www.mendeley.com/documents/?uuid=da8a9451-de07-464f-b3bd-929aeee1e17c"]}],"mendeley":{"formattedCitation":"(por. Rocki, 2021, s. 51)","plainTextFormattedCitation":"(por. Rocki, 2021, s. 51)","previouslyFormattedCitation":"(por. Rocki, 2021, s. 51)"},"properties":{"noteIndex":0},"schema":"https://github.com/citation-style-language/schema/raw/master/csl-citation.json"}</w:instrText>
      </w:r>
      <w:r w:rsidR="00F14C4B">
        <w:fldChar w:fldCharType="separate"/>
      </w:r>
      <w:r w:rsidR="00921CC1" w:rsidRPr="00921CC1">
        <w:rPr>
          <w:noProof/>
        </w:rPr>
        <w:t>(por. Rocki, 2021, s. 51)</w:t>
      </w:r>
      <w:r w:rsidR="00F14C4B">
        <w:fldChar w:fldCharType="end"/>
      </w:r>
      <w:r w:rsidR="00F165E0">
        <w:t>. Jak podaje Ministerstwo Edukacji i Nauki ELA obejmuje swoim monitoringiem 34 tys. kierunków studiów oraz analizę sytuacji zawodowej ponad 1,8 miliona absolwentów.</w:t>
      </w:r>
      <w:r w:rsidR="001E1A75">
        <w:t xml:space="preserve"> Takie porównanie pozwoli na zweryfikowanie, czy zaobserwowane w badaniu tendencje mają odzwierciedlenie w całej populacji.</w:t>
      </w:r>
      <w:r w:rsidR="003C5667">
        <w:t xml:space="preserve"> W tabeli po</w:t>
      </w:r>
      <w:r w:rsidR="003C5667">
        <w:fldChar w:fldCharType="begin"/>
      </w:r>
      <w:r w:rsidR="003C5667">
        <w:instrText xml:space="preserve"> REF _Ref137730564 \p \h </w:instrText>
      </w:r>
      <w:r w:rsidR="003C5667">
        <w:fldChar w:fldCharType="separate"/>
      </w:r>
      <w:r w:rsidR="00BF7D63">
        <w:t>niżej</w:t>
      </w:r>
      <w:r w:rsidR="003C5667">
        <w:fldChar w:fldCharType="end"/>
      </w:r>
      <w:r w:rsidR="003C5667">
        <w:t xml:space="preserve"> (</w:t>
      </w:r>
      <w:r w:rsidR="003C5667">
        <w:fldChar w:fldCharType="begin"/>
      </w:r>
      <w:r w:rsidR="003C5667">
        <w:instrText xml:space="preserve"> REF _Ref137730572 \h </w:instrText>
      </w:r>
      <w:r w:rsidR="003C5667">
        <w:fldChar w:fldCharType="separate"/>
      </w:r>
      <w:r w:rsidR="00BF7D63">
        <w:t xml:space="preserve">Tabela </w:t>
      </w:r>
      <w:r w:rsidR="00BF7D63">
        <w:rPr>
          <w:noProof/>
        </w:rPr>
        <w:t>72</w:t>
      </w:r>
      <w:r w:rsidR="003C5667">
        <w:fldChar w:fldCharType="end"/>
      </w:r>
      <w:r w:rsidR="003C5667">
        <w:t xml:space="preserve">) przedstawiono wartości korelacji pomiędzy faktem sklasyfikowania uczelni do kategorii uczelni technicznych (tylko publiczne) oraz wybranymi parametrami mierzonymi w badaniu ELA odnoszącymi się do zatrudnienia lub zarobków. Sposób klasyfikowania uczelni jako techniczne jest analogiczny do przedstawionego wcześniej na potrzeby analizy wyników badania kwestionariuszowego (por. </w:t>
      </w:r>
      <w:r w:rsidR="003C5667">
        <w:fldChar w:fldCharType="begin"/>
      </w:r>
      <w:r w:rsidR="003C5667">
        <w:instrText xml:space="preserve"> REF _Ref137715854 \h </w:instrText>
      </w:r>
      <w:r w:rsidR="003C5667">
        <w:fldChar w:fldCharType="separate"/>
      </w:r>
      <w:r w:rsidR="00BF7D63">
        <w:t xml:space="preserve">Tabela </w:t>
      </w:r>
      <w:r w:rsidR="00BF7D63">
        <w:rPr>
          <w:noProof/>
        </w:rPr>
        <w:t>70</w:t>
      </w:r>
      <w:r w:rsidR="003C5667">
        <w:fldChar w:fldCharType="end"/>
      </w:r>
      <w:r w:rsidR="003C5667">
        <w:t>).</w:t>
      </w:r>
    </w:p>
    <w:p w14:paraId="1ADA0E7D" w14:textId="3AEAFC70" w:rsidR="00421C8A" w:rsidRDefault="00421C8A" w:rsidP="00421C8A">
      <w:pPr>
        <w:pStyle w:val="Tytutabeli"/>
      </w:pPr>
      <w:bookmarkStart w:id="564" w:name="_Ref137730572"/>
      <w:bookmarkStart w:id="565" w:name="_Ref137730564"/>
      <w:bookmarkStart w:id="566" w:name="_Toc166286206"/>
      <w:r>
        <w:t xml:space="preserve">Tabela </w:t>
      </w:r>
      <w:r>
        <w:fldChar w:fldCharType="begin"/>
      </w:r>
      <w:r>
        <w:instrText xml:space="preserve"> SEQ Tabela \* ARABIC </w:instrText>
      </w:r>
      <w:r>
        <w:fldChar w:fldCharType="separate"/>
      </w:r>
      <w:r w:rsidR="00BF7D63">
        <w:rPr>
          <w:noProof/>
        </w:rPr>
        <w:t>72</w:t>
      </w:r>
      <w:r>
        <w:rPr>
          <w:noProof/>
        </w:rPr>
        <w:fldChar w:fldCharType="end"/>
      </w:r>
      <w:bookmarkEnd w:id="564"/>
      <w:r>
        <w:t xml:space="preserve"> Korelacje pomiędzy klasyfikowaniem uczelni jako techniczną, a wynagrodzeniem i zatrudnieniem absolwentów oraz wskaźnikami IWRA oraz WWZ po roku i po 3 latach od ukończenia studiów na podstawie bazy danych ELA.</w:t>
      </w:r>
      <w:bookmarkEnd w:id="565"/>
      <w:bookmarkEnd w:id="566"/>
    </w:p>
    <w:tbl>
      <w:tblPr>
        <w:tblStyle w:val="Tabela-Siatka"/>
        <w:tblW w:w="0" w:type="auto"/>
        <w:tblInd w:w="113" w:type="dxa"/>
        <w:tblLook w:val="04A0" w:firstRow="1" w:lastRow="0" w:firstColumn="1" w:lastColumn="0" w:noHBand="0" w:noVBand="1"/>
      </w:tblPr>
      <w:tblGrid>
        <w:gridCol w:w="4536"/>
        <w:gridCol w:w="2268"/>
        <w:gridCol w:w="2268"/>
      </w:tblGrid>
      <w:tr w:rsidR="00421C8A" w:rsidRPr="005D59E0" w14:paraId="1BD3E588" w14:textId="77777777" w:rsidTr="006900C4">
        <w:trPr>
          <w:cantSplit/>
          <w:tblHeader/>
        </w:trPr>
        <w:tc>
          <w:tcPr>
            <w:tcW w:w="4536" w:type="dxa"/>
            <w:vAlign w:val="center"/>
          </w:tcPr>
          <w:p w14:paraId="1D7780E7" w14:textId="77777777" w:rsidR="00421C8A" w:rsidRPr="005D59E0" w:rsidRDefault="00421C8A" w:rsidP="004C1815">
            <w:pPr>
              <w:keepNext/>
              <w:ind w:firstLine="0"/>
              <w:jc w:val="left"/>
              <w:rPr>
                <w:b/>
                <w:bCs/>
                <w:sz w:val="18"/>
                <w:szCs w:val="18"/>
              </w:rPr>
            </w:pPr>
            <w:r w:rsidRPr="005D59E0">
              <w:rPr>
                <w:b/>
                <w:bCs/>
                <w:sz w:val="18"/>
                <w:szCs w:val="18"/>
              </w:rPr>
              <w:t>Opis badanej korelacji</w:t>
            </w:r>
          </w:p>
        </w:tc>
        <w:tc>
          <w:tcPr>
            <w:tcW w:w="2268" w:type="dxa"/>
            <w:vAlign w:val="center"/>
          </w:tcPr>
          <w:p w14:paraId="0C98E507" w14:textId="4D8C7FAD"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6096FF7A" w14:textId="77777777" w:rsidR="00421C8A" w:rsidRPr="005D59E0" w:rsidRDefault="00421C8A"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F32244" w:rsidRPr="005D59E0" w14:paraId="4D973393" w14:textId="77777777" w:rsidTr="005F7DE1">
        <w:trPr>
          <w:cantSplit/>
        </w:trPr>
        <w:tc>
          <w:tcPr>
            <w:tcW w:w="4536" w:type="dxa"/>
            <w:vAlign w:val="center"/>
          </w:tcPr>
          <w:p w14:paraId="2B194FB3" w14:textId="7BF16E5F" w:rsidR="00F32244" w:rsidRPr="005D59E0" w:rsidRDefault="00F32244" w:rsidP="005F7DE1">
            <w:pPr>
              <w:pStyle w:val="TekstTabeli"/>
              <w:rPr>
                <w:lang w:val="pl-PL"/>
              </w:rPr>
            </w:pPr>
            <w:r w:rsidRPr="005D59E0">
              <w:rPr>
                <w:lang w:val="pl-PL"/>
              </w:rPr>
              <w:t>Techniczna vs zatrudnienie po 1 roku</w:t>
            </w:r>
          </w:p>
        </w:tc>
        <w:tc>
          <w:tcPr>
            <w:tcW w:w="2268" w:type="dxa"/>
            <w:vAlign w:val="center"/>
          </w:tcPr>
          <w:p w14:paraId="05134FD6" w14:textId="1F6CCBA5" w:rsidR="00F32244" w:rsidRPr="00421C8A" w:rsidRDefault="00F32244" w:rsidP="005F7DE1">
            <w:pPr>
              <w:pStyle w:val="TekstTabeli"/>
              <w:jc w:val="center"/>
              <w:rPr>
                <w:lang w:val="pl-PL"/>
              </w:rPr>
            </w:pPr>
            <w:r w:rsidRPr="00421C8A">
              <w:rPr>
                <w:b/>
                <w:lang w:val="pl-PL"/>
              </w:rPr>
              <w:t>-0,1508</w:t>
            </w:r>
          </w:p>
        </w:tc>
        <w:tc>
          <w:tcPr>
            <w:tcW w:w="2268" w:type="dxa"/>
            <w:vAlign w:val="center"/>
          </w:tcPr>
          <w:p w14:paraId="50EA74FF" w14:textId="7E4C9B91" w:rsidR="00F32244" w:rsidRPr="009677FC" w:rsidRDefault="00F32244" w:rsidP="005F7DE1">
            <w:pPr>
              <w:pStyle w:val="TekstTabeli"/>
              <w:jc w:val="center"/>
              <w:rPr>
                <w:i/>
                <w:iCs/>
                <w:lang w:val="pl-PL"/>
              </w:rPr>
            </w:pPr>
            <w:r w:rsidRPr="00421C8A">
              <w:rPr>
                <w:i/>
                <w:iCs/>
                <w:lang w:val="pl-PL"/>
              </w:rPr>
              <w:t>0,0010</w:t>
            </w:r>
          </w:p>
        </w:tc>
      </w:tr>
      <w:tr w:rsidR="00F32244" w:rsidRPr="005D59E0" w14:paraId="56B93BA6" w14:textId="77777777" w:rsidTr="005F7DE1">
        <w:trPr>
          <w:cantSplit/>
        </w:trPr>
        <w:tc>
          <w:tcPr>
            <w:tcW w:w="4536" w:type="dxa"/>
            <w:vAlign w:val="center"/>
          </w:tcPr>
          <w:p w14:paraId="2EA915BB" w14:textId="5F0E9EA4" w:rsidR="00F32244" w:rsidRPr="00F32244" w:rsidRDefault="00F32244" w:rsidP="005F7DE1">
            <w:pPr>
              <w:pStyle w:val="TekstTabeli"/>
              <w:rPr>
                <w:lang w:val="pl-PL"/>
              </w:rPr>
            </w:pPr>
            <w:r>
              <w:rPr>
                <w:lang w:val="pl-PL"/>
              </w:rPr>
              <w:t>T</w:t>
            </w:r>
            <w:r w:rsidRPr="005D59E0">
              <w:rPr>
                <w:lang w:val="pl-PL"/>
              </w:rPr>
              <w:t>echniczna vs zarobki po 1 roku</w:t>
            </w:r>
          </w:p>
        </w:tc>
        <w:tc>
          <w:tcPr>
            <w:tcW w:w="2268" w:type="dxa"/>
            <w:vAlign w:val="center"/>
          </w:tcPr>
          <w:p w14:paraId="27B36893" w14:textId="4EE8E8B2" w:rsidR="00F32244" w:rsidRPr="00421C8A" w:rsidRDefault="00F32244" w:rsidP="005F7DE1">
            <w:pPr>
              <w:pStyle w:val="TekstTabeli"/>
              <w:jc w:val="center"/>
            </w:pPr>
            <w:r w:rsidRPr="00421C8A">
              <w:rPr>
                <w:lang w:val="pl-PL"/>
              </w:rPr>
              <w:t>0,0141</w:t>
            </w:r>
          </w:p>
        </w:tc>
        <w:tc>
          <w:tcPr>
            <w:tcW w:w="2268" w:type="dxa"/>
            <w:vAlign w:val="center"/>
          </w:tcPr>
          <w:p w14:paraId="28BF8760" w14:textId="5833DCD0" w:rsidR="00F32244" w:rsidRPr="00421C8A" w:rsidRDefault="00F32244" w:rsidP="005F7DE1">
            <w:pPr>
              <w:pStyle w:val="TekstTabeli"/>
              <w:jc w:val="center"/>
              <w:rPr>
                <w:i/>
                <w:iCs/>
              </w:rPr>
            </w:pPr>
            <w:r w:rsidRPr="00421C8A">
              <w:rPr>
                <w:i/>
                <w:iCs/>
                <w:lang w:val="pl-PL"/>
              </w:rPr>
              <w:t>0,7604</w:t>
            </w:r>
          </w:p>
        </w:tc>
      </w:tr>
      <w:tr w:rsidR="00F32244" w:rsidRPr="005D59E0" w14:paraId="0D8A44BC" w14:textId="77777777" w:rsidTr="005F7DE1">
        <w:trPr>
          <w:cantSplit/>
        </w:trPr>
        <w:tc>
          <w:tcPr>
            <w:tcW w:w="4536" w:type="dxa"/>
            <w:vAlign w:val="center"/>
          </w:tcPr>
          <w:p w14:paraId="4D7170D8" w14:textId="1FD07537" w:rsidR="00F32244" w:rsidRPr="00421C8A" w:rsidRDefault="00F32244" w:rsidP="005F7DE1">
            <w:pPr>
              <w:pStyle w:val="TekstTabeli"/>
              <w:rPr>
                <w:lang w:val="pl-PL"/>
              </w:rPr>
            </w:pPr>
            <w:r>
              <w:rPr>
                <w:lang w:val="pl-PL"/>
              </w:rPr>
              <w:t>T</w:t>
            </w:r>
            <w:r w:rsidRPr="005D59E0">
              <w:rPr>
                <w:lang w:val="pl-PL"/>
              </w:rPr>
              <w:t xml:space="preserve">echniczna vs </w:t>
            </w:r>
            <w:r>
              <w:rPr>
                <w:lang w:val="pl-PL"/>
              </w:rPr>
              <w:t>IWRA</w:t>
            </w:r>
            <w:r w:rsidRPr="005D59E0">
              <w:rPr>
                <w:lang w:val="pl-PL"/>
              </w:rPr>
              <w:t xml:space="preserve"> po 1 roku</w:t>
            </w:r>
          </w:p>
        </w:tc>
        <w:tc>
          <w:tcPr>
            <w:tcW w:w="2268" w:type="dxa"/>
            <w:vAlign w:val="center"/>
          </w:tcPr>
          <w:p w14:paraId="1402EA7C" w14:textId="04FB4AD7" w:rsidR="00F32244" w:rsidRPr="00421C8A" w:rsidRDefault="00F32244" w:rsidP="005F7DE1">
            <w:pPr>
              <w:pStyle w:val="TekstTabeli"/>
              <w:jc w:val="center"/>
              <w:rPr>
                <w:lang w:val="pl-PL"/>
              </w:rPr>
            </w:pPr>
            <w:r w:rsidRPr="00421C8A">
              <w:rPr>
                <w:lang w:val="pl-PL"/>
              </w:rPr>
              <w:t>-0,0597</w:t>
            </w:r>
          </w:p>
        </w:tc>
        <w:tc>
          <w:tcPr>
            <w:tcW w:w="2268" w:type="dxa"/>
            <w:vAlign w:val="center"/>
          </w:tcPr>
          <w:p w14:paraId="4EEA4C9F" w14:textId="70A466E1" w:rsidR="00F32244" w:rsidRPr="00421C8A" w:rsidRDefault="00F32244" w:rsidP="005F7DE1">
            <w:pPr>
              <w:pStyle w:val="TekstTabeli"/>
              <w:jc w:val="center"/>
              <w:rPr>
                <w:i/>
                <w:iCs/>
                <w:lang w:val="pl-PL"/>
              </w:rPr>
            </w:pPr>
            <w:r w:rsidRPr="00421C8A">
              <w:rPr>
                <w:i/>
                <w:iCs/>
                <w:lang w:val="pl-PL"/>
              </w:rPr>
              <w:t>0,1961</w:t>
            </w:r>
          </w:p>
        </w:tc>
      </w:tr>
      <w:tr w:rsidR="00F32244" w:rsidRPr="005D59E0" w14:paraId="0E50253E" w14:textId="77777777" w:rsidTr="005F7DE1">
        <w:trPr>
          <w:cantSplit/>
        </w:trPr>
        <w:tc>
          <w:tcPr>
            <w:tcW w:w="4536" w:type="dxa"/>
            <w:vAlign w:val="center"/>
          </w:tcPr>
          <w:p w14:paraId="1340AC85" w14:textId="7E664C74" w:rsidR="00F32244" w:rsidRPr="00421C8A" w:rsidRDefault="00F32244" w:rsidP="005F7DE1">
            <w:pPr>
              <w:pStyle w:val="TekstTabeli"/>
              <w:rPr>
                <w:lang w:val="pl-PL"/>
              </w:rPr>
            </w:pPr>
            <w:r w:rsidRPr="005D59E0">
              <w:rPr>
                <w:lang w:val="pl-PL"/>
              </w:rPr>
              <w:t xml:space="preserve">Techniczna vs </w:t>
            </w:r>
            <w:r>
              <w:rPr>
                <w:lang w:val="pl-PL"/>
              </w:rPr>
              <w:t>WWZ</w:t>
            </w:r>
            <w:r w:rsidRPr="005D59E0">
              <w:rPr>
                <w:lang w:val="pl-PL"/>
              </w:rPr>
              <w:t xml:space="preserve"> po 1 roku</w:t>
            </w:r>
          </w:p>
        </w:tc>
        <w:tc>
          <w:tcPr>
            <w:tcW w:w="2268" w:type="dxa"/>
            <w:vAlign w:val="center"/>
          </w:tcPr>
          <w:p w14:paraId="33271387" w14:textId="235F76B1" w:rsidR="00F32244" w:rsidRPr="00421C8A" w:rsidRDefault="00F32244" w:rsidP="005F7DE1">
            <w:pPr>
              <w:pStyle w:val="TekstTabeli"/>
              <w:jc w:val="center"/>
              <w:rPr>
                <w:lang w:val="pl-PL"/>
              </w:rPr>
            </w:pPr>
            <w:r w:rsidRPr="00421C8A">
              <w:rPr>
                <w:lang w:val="pl-PL"/>
              </w:rPr>
              <w:t>0,0195</w:t>
            </w:r>
          </w:p>
        </w:tc>
        <w:tc>
          <w:tcPr>
            <w:tcW w:w="2268" w:type="dxa"/>
            <w:vAlign w:val="center"/>
          </w:tcPr>
          <w:p w14:paraId="7D24F822" w14:textId="75D4A851" w:rsidR="00F32244" w:rsidRPr="00421C8A" w:rsidRDefault="00F32244" w:rsidP="005F7DE1">
            <w:pPr>
              <w:pStyle w:val="TekstTabeli"/>
              <w:jc w:val="center"/>
              <w:rPr>
                <w:i/>
                <w:iCs/>
                <w:lang w:val="pl-PL"/>
              </w:rPr>
            </w:pPr>
            <w:r w:rsidRPr="00421C8A">
              <w:rPr>
                <w:i/>
                <w:iCs/>
                <w:lang w:val="pl-PL"/>
              </w:rPr>
              <w:t>0,6736</w:t>
            </w:r>
          </w:p>
        </w:tc>
      </w:tr>
      <w:tr w:rsidR="00F32244" w:rsidRPr="005D59E0" w14:paraId="2BA0926F" w14:textId="77777777" w:rsidTr="005F7DE1">
        <w:trPr>
          <w:cantSplit/>
        </w:trPr>
        <w:tc>
          <w:tcPr>
            <w:tcW w:w="4536" w:type="dxa"/>
            <w:vAlign w:val="center"/>
          </w:tcPr>
          <w:p w14:paraId="57143F4A" w14:textId="2C8D955C" w:rsidR="00F32244" w:rsidRPr="00F32244" w:rsidRDefault="00F32244" w:rsidP="005F7DE1">
            <w:pPr>
              <w:pStyle w:val="TekstTabeli"/>
              <w:rPr>
                <w:lang w:val="pl-PL"/>
              </w:rPr>
            </w:pPr>
            <w:r w:rsidRPr="005D59E0">
              <w:rPr>
                <w:lang w:val="pl-PL"/>
              </w:rPr>
              <w:t>Techniczna vs zatrudnienie po 3 latach</w:t>
            </w:r>
          </w:p>
        </w:tc>
        <w:tc>
          <w:tcPr>
            <w:tcW w:w="2268" w:type="dxa"/>
            <w:vAlign w:val="center"/>
          </w:tcPr>
          <w:p w14:paraId="3ECCE555" w14:textId="4EA7ABE9" w:rsidR="00F32244" w:rsidRPr="00421C8A" w:rsidRDefault="00F32244" w:rsidP="005F7DE1">
            <w:pPr>
              <w:pStyle w:val="TekstTabeli"/>
              <w:jc w:val="center"/>
            </w:pPr>
            <w:r w:rsidRPr="00421C8A">
              <w:rPr>
                <w:lang w:val="pl-PL"/>
              </w:rPr>
              <w:t>0,0678</w:t>
            </w:r>
          </w:p>
        </w:tc>
        <w:tc>
          <w:tcPr>
            <w:tcW w:w="2268" w:type="dxa"/>
            <w:vAlign w:val="center"/>
          </w:tcPr>
          <w:p w14:paraId="5586B37C" w14:textId="117ADA0C" w:rsidR="00F32244" w:rsidRPr="00421C8A" w:rsidRDefault="00F32244" w:rsidP="005F7DE1">
            <w:pPr>
              <w:pStyle w:val="TekstTabeli"/>
              <w:jc w:val="center"/>
              <w:rPr>
                <w:i/>
                <w:iCs/>
              </w:rPr>
            </w:pPr>
            <w:r w:rsidRPr="00421C8A">
              <w:rPr>
                <w:i/>
                <w:iCs/>
                <w:lang w:val="pl-PL"/>
              </w:rPr>
              <w:t>0,1424</w:t>
            </w:r>
          </w:p>
        </w:tc>
      </w:tr>
      <w:tr w:rsidR="00F32244" w:rsidRPr="005D59E0" w14:paraId="0440FBAB" w14:textId="77777777" w:rsidTr="005F7DE1">
        <w:trPr>
          <w:cantSplit/>
        </w:trPr>
        <w:tc>
          <w:tcPr>
            <w:tcW w:w="4536" w:type="dxa"/>
            <w:vAlign w:val="center"/>
          </w:tcPr>
          <w:p w14:paraId="53360BE9" w14:textId="068081F3" w:rsidR="00F32244" w:rsidRPr="00421C8A" w:rsidRDefault="00F32244" w:rsidP="005F7DE1">
            <w:pPr>
              <w:pStyle w:val="TekstTabeli"/>
              <w:rPr>
                <w:lang w:val="pl-PL"/>
              </w:rPr>
            </w:pPr>
            <w:r w:rsidRPr="005D59E0">
              <w:rPr>
                <w:lang w:val="pl-PL"/>
              </w:rPr>
              <w:t>Techniczna vs zarobki po 3 latach</w:t>
            </w:r>
          </w:p>
        </w:tc>
        <w:tc>
          <w:tcPr>
            <w:tcW w:w="2268" w:type="dxa"/>
            <w:vAlign w:val="center"/>
          </w:tcPr>
          <w:p w14:paraId="5B73B997" w14:textId="2C0AE999" w:rsidR="00F32244" w:rsidRPr="00421C8A" w:rsidRDefault="00F32244" w:rsidP="005F7DE1">
            <w:pPr>
              <w:pStyle w:val="TekstTabeli"/>
              <w:jc w:val="center"/>
              <w:rPr>
                <w:b/>
                <w:lang w:val="pl-PL"/>
              </w:rPr>
            </w:pPr>
            <w:r w:rsidRPr="00421C8A">
              <w:rPr>
                <w:b/>
                <w:lang w:val="pl-PL"/>
              </w:rPr>
              <w:t>0,1281</w:t>
            </w:r>
          </w:p>
        </w:tc>
        <w:tc>
          <w:tcPr>
            <w:tcW w:w="2268" w:type="dxa"/>
            <w:vAlign w:val="center"/>
          </w:tcPr>
          <w:p w14:paraId="01A3CECB" w14:textId="082933F9" w:rsidR="00F32244" w:rsidRPr="00421C8A" w:rsidRDefault="00F32244" w:rsidP="005F7DE1">
            <w:pPr>
              <w:pStyle w:val="TekstTabeli"/>
              <w:jc w:val="center"/>
              <w:rPr>
                <w:i/>
                <w:iCs/>
                <w:lang w:val="pl-PL"/>
              </w:rPr>
            </w:pPr>
            <w:r w:rsidRPr="00421C8A">
              <w:rPr>
                <w:i/>
                <w:iCs/>
                <w:lang w:val="pl-PL"/>
              </w:rPr>
              <w:t>0,0054</w:t>
            </w:r>
          </w:p>
        </w:tc>
      </w:tr>
      <w:tr w:rsidR="00F32244" w:rsidRPr="005D59E0" w14:paraId="2E7BCF73" w14:textId="77777777" w:rsidTr="005F7DE1">
        <w:trPr>
          <w:cantSplit/>
        </w:trPr>
        <w:tc>
          <w:tcPr>
            <w:tcW w:w="4536" w:type="dxa"/>
            <w:vAlign w:val="center"/>
          </w:tcPr>
          <w:p w14:paraId="7D01FF12" w14:textId="12F14B6F" w:rsidR="00F32244" w:rsidRPr="005D59E0" w:rsidRDefault="00F32244" w:rsidP="005F7DE1">
            <w:pPr>
              <w:pStyle w:val="TekstTabeli"/>
              <w:rPr>
                <w:lang w:val="pl-PL"/>
              </w:rPr>
            </w:pPr>
            <w:r w:rsidRPr="005D59E0">
              <w:rPr>
                <w:lang w:val="pl-PL"/>
              </w:rPr>
              <w:t xml:space="preserve">Techniczna vs </w:t>
            </w:r>
            <w:r>
              <w:rPr>
                <w:lang w:val="pl-PL"/>
              </w:rPr>
              <w:t>IWRA</w:t>
            </w:r>
            <w:r w:rsidRPr="005D59E0">
              <w:rPr>
                <w:lang w:val="pl-PL"/>
              </w:rPr>
              <w:t xml:space="preserve"> po 3 latach</w:t>
            </w:r>
          </w:p>
        </w:tc>
        <w:tc>
          <w:tcPr>
            <w:tcW w:w="2268" w:type="dxa"/>
            <w:vAlign w:val="center"/>
          </w:tcPr>
          <w:p w14:paraId="50A3464E" w14:textId="53CBFA29" w:rsidR="00F32244" w:rsidRPr="00421C8A" w:rsidRDefault="00F32244" w:rsidP="005F7DE1">
            <w:pPr>
              <w:pStyle w:val="TekstTabeli"/>
              <w:jc w:val="center"/>
              <w:rPr>
                <w:b/>
                <w:lang w:val="pl-PL"/>
              </w:rPr>
            </w:pPr>
            <w:r w:rsidRPr="00421C8A">
              <w:rPr>
                <w:b/>
                <w:lang w:val="pl-PL"/>
              </w:rPr>
              <w:t>0,1336</w:t>
            </w:r>
          </w:p>
        </w:tc>
        <w:tc>
          <w:tcPr>
            <w:tcW w:w="2268" w:type="dxa"/>
            <w:vAlign w:val="center"/>
          </w:tcPr>
          <w:p w14:paraId="22CD066A" w14:textId="401B8523" w:rsidR="00F32244" w:rsidRPr="009677FC" w:rsidRDefault="00F32244" w:rsidP="005F7DE1">
            <w:pPr>
              <w:pStyle w:val="TekstTabeli"/>
              <w:jc w:val="center"/>
              <w:rPr>
                <w:i/>
                <w:iCs/>
                <w:lang w:val="pl-PL"/>
              </w:rPr>
            </w:pPr>
            <w:r w:rsidRPr="00421C8A">
              <w:rPr>
                <w:i/>
                <w:iCs/>
                <w:lang w:val="pl-PL"/>
              </w:rPr>
              <w:t>0,0037</w:t>
            </w:r>
          </w:p>
        </w:tc>
      </w:tr>
      <w:tr w:rsidR="00F32244" w:rsidRPr="005D59E0" w14:paraId="72DA6AE3" w14:textId="77777777" w:rsidTr="005F7DE1">
        <w:trPr>
          <w:cantSplit/>
        </w:trPr>
        <w:tc>
          <w:tcPr>
            <w:tcW w:w="4536" w:type="dxa"/>
            <w:vAlign w:val="center"/>
          </w:tcPr>
          <w:p w14:paraId="5ED2386E" w14:textId="23ED0523" w:rsidR="00F32244" w:rsidRPr="005D59E0" w:rsidRDefault="00F32244" w:rsidP="005F7DE1">
            <w:pPr>
              <w:pStyle w:val="TekstTabeli"/>
              <w:keepNext/>
              <w:rPr>
                <w:lang w:val="pl-PL"/>
              </w:rPr>
            </w:pPr>
            <w:r w:rsidRPr="005D59E0">
              <w:rPr>
                <w:lang w:val="pl-PL"/>
              </w:rPr>
              <w:t xml:space="preserve">Techniczna vs </w:t>
            </w:r>
            <w:r>
              <w:rPr>
                <w:lang w:val="pl-PL"/>
              </w:rPr>
              <w:t>WWZ</w:t>
            </w:r>
            <w:r w:rsidRPr="005D59E0">
              <w:rPr>
                <w:lang w:val="pl-PL"/>
              </w:rPr>
              <w:t xml:space="preserve"> po 3 latach</w:t>
            </w:r>
          </w:p>
        </w:tc>
        <w:tc>
          <w:tcPr>
            <w:tcW w:w="2268" w:type="dxa"/>
            <w:vAlign w:val="center"/>
          </w:tcPr>
          <w:p w14:paraId="41CBC301" w14:textId="18585A46" w:rsidR="00F32244" w:rsidRPr="00421C8A" w:rsidRDefault="00F32244" w:rsidP="005F7DE1">
            <w:pPr>
              <w:pStyle w:val="TekstTabeli"/>
              <w:keepNext/>
              <w:jc w:val="center"/>
              <w:rPr>
                <w:b/>
                <w:lang w:val="pl-PL"/>
              </w:rPr>
            </w:pPr>
            <w:r w:rsidRPr="00421C8A">
              <w:rPr>
                <w:b/>
                <w:lang w:val="pl-PL"/>
              </w:rPr>
              <w:t>0,1532</w:t>
            </w:r>
          </w:p>
        </w:tc>
        <w:tc>
          <w:tcPr>
            <w:tcW w:w="2268" w:type="dxa"/>
            <w:vAlign w:val="center"/>
          </w:tcPr>
          <w:p w14:paraId="4104DE8C" w14:textId="563A791A" w:rsidR="00F32244" w:rsidRPr="009677FC" w:rsidRDefault="00F32244" w:rsidP="005F7DE1">
            <w:pPr>
              <w:pStyle w:val="TekstTabeli"/>
              <w:keepNext/>
              <w:jc w:val="center"/>
              <w:rPr>
                <w:i/>
                <w:iCs/>
                <w:lang w:val="pl-PL"/>
              </w:rPr>
            </w:pPr>
            <w:r w:rsidRPr="00421C8A">
              <w:rPr>
                <w:i/>
                <w:iCs/>
                <w:lang w:val="pl-PL"/>
              </w:rPr>
              <w:t>0,0009</w:t>
            </w:r>
          </w:p>
        </w:tc>
      </w:tr>
    </w:tbl>
    <w:p w14:paraId="2A9F6DEC" w14:textId="1F055C37" w:rsidR="00421C8A" w:rsidRPr="00D95B07" w:rsidRDefault="00421C8A" w:rsidP="007770AA">
      <w:pPr>
        <w:pStyle w:val="rdo"/>
        <w:rPr>
          <w:lang w:val="pl-PL"/>
        </w:rPr>
      </w:pPr>
      <w:r w:rsidRPr="00D95B07">
        <w:rPr>
          <w:lang w:val="pl-PL"/>
        </w:rPr>
        <w:t xml:space="preserve">Źródło: opracowanie własne na podstawie danych z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0EE5F7E0" w14:textId="2F5EC6E1" w:rsidR="005E59B7" w:rsidRDefault="003C5667" w:rsidP="00A85AA1">
      <w:pPr>
        <w:ind w:left="113"/>
      </w:pPr>
      <w:r>
        <w:t>Wśród wyników przedstawionych w tabeli po</w:t>
      </w:r>
      <w:r>
        <w:fldChar w:fldCharType="begin"/>
      </w:r>
      <w:r>
        <w:instrText xml:space="preserve"> REF _Ref137730564 \p \h </w:instrText>
      </w:r>
      <w:r>
        <w:fldChar w:fldCharType="separate"/>
      </w:r>
      <w:r w:rsidR="00BF7D63">
        <w:t>wyżej</w:t>
      </w:r>
      <w:r>
        <w:fldChar w:fldCharType="end"/>
      </w:r>
      <w:r>
        <w:t xml:space="preserve"> (</w:t>
      </w:r>
      <w:r>
        <w:fldChar w:fldCharType="begin"/>
      </w:r>
      <w:r>
        <w:instrText xml:space="preserve"> REF _Ref137730572 \h </w:instrText>
      </w:r>
      <w:r>
        <w:fldChar w:fldCharType="separate"/>
      </w:r>
      <w:r w:rsidR="00BF7D63">
        <w:t xml:space="preserve">Tabela </w:t>
      </w:r>
      <w:r w:rsidR="00BF7D63">
        <w:rPr>
          <w:noProof/>
        </w:rPr>
        <w:t>72</w:t>
      </w:r>
      <w:r>
        <w:fldChar w:fldCharType="end"/>
      </w:r>
      <w:r>
        <w:t>) znajdują się korelacje odnoszące się nie tylko do stopy zatrudnienia i zarobków, ale także do wskaźnika IWRA zbudowanego na podstawie tych dwóch parametrów oraz do Względnego Wskaźnika Zarobków wyliczanego w ra</w:t>
      </w:r>
      <w:r>
        <w:lastRenderedPageBreak/>
        <w:t xml:space="preserve">mach ELA. Jest to wskaźnik odnoszący się do relacji pomiędzy średnimi zarobkami absolwentów danego kierunku a średnim poziomem zarobków w powiecie zamieszkania tych absolwentów </w:t>
      </w:r>
      <w:r>
        <w:fldChar w:fldCharType="begin" w:fldLock="1"/>
      </w:r>
      <w:r w:rsidR="001A2624">
        <w:instrText>ADDIN CSL_CITATION {"citationItems":[{"id":"ITEM-1","itemData":{"URL":"https://www.gov.pl/web/edukacja-i-nauka/ekonomiczne-losy-absolwentow","author":[{"dropping-particle":"","family":"MEiN","given":"","non-dropping-particle":"","parse-names":false,"suffix":""}],"id":"ITEM-1","issued":{"date-parts":[["2023"]]},"title":"Ekonomiczne Losy Absolwentów","type":"webpage"},"uris":["http://www.mendeley.com/documents/?uuid=320a4258-410c-4e1c-9730-ac339dcb7e78"]},{"id":"ITEM-2","itemData":{"DOI":"10.14746/nisw.2018.1.11","ISSN":"1231-0298","abstract":"Przedmiotem niniejszego tekstu jest skonfrontowanie ekonomicznych losów absolwentów rocznika 2014 wybranych kierunków atypowych prowadzonych jako studia II stopnia z opiniami i informacjami zawartymi w raportach z wizytacji oraz w uchwałach Prezydium Polskiej Komisji Akredytacyjnej. Takie zestawienie posłuży do weryfikacji hipotezy głoszącej, że raporty i oceny PKA nie zawsze zawierają informacje, które mogłyby być pożyteczne w wyborze kierunku studiów.","author":[{"dropping-particle":"","family":"Rocki","given":"Marek","non-dropping-particle":"","parse-names":false,"suffix":""}],"container-title":"Nauka i Szkolnictwo Wyższe","id":"ITEM-2","issue":"1(51)","issued":{"date-parts":[["2018","10","23"]]},"page":"219-239","title":"Jakość kształcenia a ekonomiczne losy absolwentów: Analiza przypadków","type":"article-journal"},"locator":"224","uris":["http://www.mendeley.com/documents/?uuid=bc59247c-e534-41a8-b573-9e0a56371df4"]}],"mendeley":{"formattedCitation":"(MEiN, 2023a; Rocki, 2018, s. 224)","plainTextFormattedCitation":"(MEiN, 2023a; Rocki, 2018, s. 224)","previouslyFormattedCitation":"(MEiN, 2023a; Rocki, 2018, s. 224)"},"properties":{"noteIndex":0},"schema":"https://github.com/citation-style-language/schema/raw/master/csl-citation.json"}</w:instrText>
      </w:r>
      <w:r>
        <w:fldChar w:fldCharType="separate"/>
      </w:r>
      <w:r w:rsidR="00921CC1" w:rsidRPr="00921CC1">
        <w:rPr>
          <w:noProof/>
        </w:rPr>
        <w:t>(MEiN, 2023a; Rocki, 2018, s. 224)</w:t>
      </w:r>
      <w:r>
        <w:fldChar w:fldCharType="end"/>
      </w:r>
      <w:r>
        <w:t>.</w:t>
      </w:r>
      <w:r w:rsidR="0041249C">
        <w:t xml:space="preserve"> Zatem można przypuszczać, że ponieważ wskaźnik ten odnosi się bezpośrednio do zarobków absolwentów jego poziom skorelowania z zarobkami powinien być bardzo wysoki. Takie przypuszczenie znajduje odzwierciedlenie w zaprezentowanych wynikach, gdyż wszystkie wartości współczynnika korelacji między kategorią uczelni, a miarami odnoszącymi się do zarobków są zbliżone. Warto tu podkreślić, że negatywna korelacja pomiędzy ukończeniem uczelni technicznej, a uzyskaniem zatrudnienia zaobserwowana w wynikach badania kwestionariuszowego znajduje potwierdzenie dużej skali danych pochodzących z ELA. Co więcej korelacja ta jest istotna statystycznie. Natomiast na podstawie danych z ELA nie można potwierdzić korelacji pomiędzy ukończeniem uczelni technicznej, a uzyskiwaniem przeciętnie wyższych zarobków w pierwszym roku od uzyskania dyplomu. Natomiast istnieje taka </w:t>
      </w:r>
      <w:r w:rsidR="00A03226">
        <w:t xml:space="preserve">pozytywna </w:t>
      </w:r>
      <w:r w:rsidR="0041249C">
        <w:t>korelacja na przyjętym poziomie istotności dla wyników przeciętnych zarobków absolwentów uczelni po 3 latach od uzyskania dyplomu.</w:t>
      </w:r>
    </w:p>
    <w:p w14:paraId="14535433" w14:textId="476A8B1A" w:rsidR="00655BA8" w:rsidRDefault="00655BA8" w:rsidP="00A85AA1">
      <w:pPr>
        <w:ind w:left="113"/>
      </w:pPr>
      <w:r>
        <w:t xml:space="preserve">W celu zweryfikowania hipotezy H3 - </w:t>
      </w:r>
      <w:r w:rsidR="007A7290" w:rsidRPr="007A7290">
        <w:rPr>
          <w:i/>
          <w:iCs/>
        </w:rPr>
        <w:t>Absolwenci publicznych uczelni technicznych są wyżej cenieni na rynku pracy niż absolwenci pozostałych uczelni, a uczelnie techniczne uzyskują wyższe wartości Indeksu Wyceny Rynkowej Absolwenta niż pozostałe uczelnie</w:t>
      </w:r>
      <w:r>
        <w:t xml:space="preserve"> sformułowanej jako rezultat badania jakościowego (por. rozdz. </w:t>
      </w:r>
      <w:r>
        <w:fldChar w:fldCharType="begin"/>
      </w:r>
      <w:r>
        <w:instrText xml:space="preserve"> REF _Ref137733795 \r \h </w:instrText>
      </w:r>
      <w:r>
        <w:fldChar w:fldCharType="separate"/>
      </w:r>
      <w:r w:rsidR="00BF7D63">
        <w:t>2.1.2</w:t>
      </w:r>
      <w:r>
        <w:fldChar w:fldCharType="end"/>
      </w:r>
      <w:r>
        <w:t xml:space="preserve">) sformułowano </w:t>
      </w:r>
      <w:r w:rsidR="007A7290">
        <w:t>6</w:t>
      </w:r>
      <w:r>
        <w:t xml:space="preserve"> hipotezy </w:t>
      </w:r>
      <w:r w:rsidR="007A7290">
        <w:t>szczegółowych</w:t>
      </w:r>
      <w:r>
        <w:t xml:space="preserve"> (podrzędne) po</w:t>
      </w:r>
      <w:r w:rsidR="007A7290">
        <w:t>mocnych</w:t>
      </w:r>
      <w:r>
        <w:t xml:space="preserve"> </w:t>
      </w:r>
      <w:r w:rsidR="007A7290">
        <w:t>do</w:t>
      </w:r>
      <w:r>
        <w:t xml:space="preserve"> weryfikacj</w:t>
      </w:r>
      <w:r w:rsidR="007A7290">
        <w:t>i</w:t>
      </w:r>
      <w:r>
        <w:t xml:space="preserve"> statystyczn</w:t>
      </w:r>
      <w:r w:rsidR="007A7290">
        <w:t>ej</w:t>
      </w:r>
      <w:r>
        <w:t xml:space="preserve"> na podstawie dostępnych danych badawczych. Są to następujące hipotezy:</w:t>
      </w:r>
    </w:p>
    <w:p w14:paraId="3AE32BFC" w14:textId="4A10094C" w:rsidR="00A03226" w:rsidRDefault="00A03226" w:rsidP="005A31D2">
      <w:pPr>
        <w:pStyle w:val="Wypunktowanie"/>
        <w:numPr>
          <w:ilvl w:val="0"/>
          <w:numId w:val="33"/>
        </w:numPr>
        <w:ind w:left="709" w:hanging="284"/>
      </w:pPr>
      <w:r>
        <w:t>H3a</w:t>
      </w:r>
      <w:r w:rsidR="00655BA8">
        <w:t>:</w:t>
      </w:r>
      <w:r>
        <w:t xml:space="preserve"> Stopa zatrudnienia wśród absolwentów publicznych uczelni technicznych po roku od uzyskania dyplomu jest wyższa niż stopa zatrudnienia absolwentów pozostałych uczelni w tym samym okresie.</w:t>
      </w:r>
    </w:p>
    <w:p w14:paraId="381B2CCD" w14:textId="7B4F4537" w:rsidR="00A03226" w:rsidRDefault="00A03226" w:rsidP="005A31D2">
      <w:pPr>
        <w:pStyle w:val="Wypunktowanie"/>
        <w:numPr>
          <w:ilvl w:val="0"/>
          <w:numId w:val="33"/>
        </w:numPr>
        <w:ind w:left="709" w:hanging="284"/>
      </w:pPr>
      <w:r>
        <w:t>H3b</w:t>
      </w:r>
      <w:r w:rsidR="00655BA8">
        <w:t>:</w:t>
      </w:r>
      <w:r>
        <w:t xml:space="preserve"> Stopa zatrudnienia wśród absolwentów publicznych uczelni technicznych po 3</w:t>
      </w:r>
      <w:r w:rsidR="001F3A5F">
        <w:t>.</w:t>
      </w:r>
      <w:r>
        <w:t xml:space="preserve"> latach od uzyskania dyplomu jest wyższa niż stopa zatrudnienia absolwentów pozostałych uczelni w tym samym okresie.</w:t>
      </w:r>
    </w:p>
    <w:p w14:paraId="05928E8A" w14:textId="190E5EFD" w:rsidR="00A03226" w:rsidRDefault="00A03226" w:rsidP="005A31D2">
      <w:pPr>
        <w:pStyle w:val="Wypunktowanie"/>
        <w:numPr>
          <w:ilvl w:val="0"/>
          <w:numId w:val="33"/>
        </w:numPr>
        <w:ind w:left="709" w:hanging="284"/>
      </w:pPr>
      <w:r>
        <w:t>H3c</w:t>
      </w:r>
      <w:r w:rsidR="00655BA8">
        <w:t>:</w:t>
      </w:r>
      <w:r>
        <w:t xml:space="preserve"> Średnie zarobki absolwentów publicznych uczelni technicznych po roku od uzyskania dyplomu są wyższe niż średnie zarobki absolwentów pozostałych uczelni w tym samym okresie.</w:t>
      </w:r>
    </w:p>
    <w:p w14:paraId="01CE0949" w14:textId="6E2DA401" w:rsidR="00F32244" w:rsidRDefault="00A03226" w:rsidP="005A31D2">
      <w:pPr>
        <w:pStyle w:val="Wypunktowanie"/>
        <w:numPr>
          <w:ilvl w:val="0"/>
          <w:numId w:val="33"/>
        </w:numPr>
        <w:ind w:left="709" w:hanging="284"/>
      </w:pPr>
      <w:r>
        <w:t>H3d</w:t>
      </w:r>
      <w:r w:rsidR="00655BA8">
        <w:t>:</w:t>
      </w:r>
      <w:r>
        <w:t xml:space="preserve"> Średnie zarobki absolwentów publicznych uczelni technicznych po </w:t>
      </w:r>
      <w:r w:rsidR="001F3A5F">
        <w:t>3. latach</w:t>
      </w:r>
      <w:r>
        <w:t xml:space="preserve"> od uzyskania dyplomu są wyższe niż średnie zarobki absolwentów pozostałych uczelni w tym samym okresie.</w:t>
      </w:r>
    </w:p>
    <w:p w14:paraId="55D7E809" w14:textId="01A24BCF" w:rsidR="00F32244" w:rsidRDefault="00F32244" w:rsidP="005A31D2">
      <w:pPr>
        <w:pStyle w:val="Wypunktowanie"/>
        <w:numPr>
          <w:ilvl w:val="0"/>
          <w:numId w:val="33"/>
        </w:numPr>
        <w:ind w:left="709" w:hanging="284"/>
      </w:pPr>
      <w:r>
        <w:t>H3e</w:t>
      </w:r>
      <w:r w:rsidR="00415BB4">
        <w:t>:</w:t>
      </w:r>
      <w:r>
        <w:t xml:space="preserve"> Wartości </w:t>
      </w:r>
      <w:r w:rsidR="001F3A5F">
        <w:t xml:space="preserve">wskaźników </w:t>
      </w:r>
      <w:r>
        <w:t>IWRA</w:t>
      </w:r>
      <w:r w:rsidR="001F3A5F">
        <w:t>,</w:t>
      </w:r>
      <w:r>
        <w:t xml:space="preserve"> </w:t>
      </w:r>
      <w:r w:rsidR="001F3A5F">
        <w:t xml:space="preserve">obliczonych na podstawie danych o zatrudnieniu i zarobkach absolwentów po roku od uzyskania dyplomu, </w:t>
      </w:r>
      <w:r>
        <w:t>dla uczelni technicznych są wyższe niż dla pozostałych uczelni.</w:t>
      </w:r>
    </w:p>
    <w:p w14:paraId="05614315" w14:textId="4A42F6ED" w:rsidR="00F32244" w:rsidRDefault="00F32244" w:rsidP="005A31D2">
      <w:pPr>
        <w:pStyle w:val="Wypunktowanie"/>
        <w:numPr>
          <w:ilvl w:val="0"/>
          <w:numId w:val="33"/>
        </w:numPr>
        <w:ind w:left="709" w:hanging="284"/>
      </w:pPr>
      <w:r>
        <w:t>H3f</w:t>
      </w:r>
      <w:r w:rsidR="00415BB4">
        <w:t>:</w:t>
      </w:r>
      <w:r>
        <w:t xml:space="preserve"> </w:t>
      </w:r>
      <w:r w:rsidR="007A7290">
        <w:t>Wartości wskaźników IWRA, obliczonych na podstawie danych o zatrudnieniu i zarobkach absolwentów po 3. latach od uzyskania dyplomu, dla uczelni technicznych są wyższe niż dla pozostałych uczelni.</w:t>
      </w:r>
    </w:p>
    <w:p w14:paraId="653E7C09" w14:textId="5B0A45B7" w:rsidR="00F165E0" w:rsidRDefault="00655BA8" w:rsidP="00655BA8">
      <w:r>
        <w:lastRenderedPageBreak/>
        <w:t xml:space="preserve">Na podstawie wyników analizy danych z systemu ELA i korelacji pomiędzy zaklasyfikowaniem uczelni jako techniczną, a parametrami odnoszącymi się do elementów składowych </w:t>
      </w:r>
      <w:r w:rsidR="00A1113E">
        <w:t>wskaźnika IWRA można stwierdzić iż:</w:t>
      </w:r>
    </w:p>
    <w:p w14:paraId="1AD669E1" w14:textId="1D6C7EA6" w:rsidR="006C09A0" w:rsidRDefault="003D76E9" w:rsidP="005F7DE1">
      <w:pPr>
        <w:pStyle w:val="Wypunktowanie"/>
        <w:numPr>
          <w:ilvl w:val="0"/>
          <w:numId w:val="34"/>
        </w:numPr>
        <w:ind w:left="993" w:hanging="284"/>
      </w:pPr>
      <w:r>
        <w:t xml:space="preserve">Ad. H3a: </w:t>
      </w:r>
      <w:r w:rsidR="006C09A0">
        <w:t>należy odrzucić</w:t>
      </w:r>
      <w:r>
        <w:t xml:space="preserve"> hipotez</w:t>
      </w:r>
      <w:r w:rsidR="006C09A0">
        <w:t>ę</w:t>
      </w:r>
      <w:r>
        <w:t xml:space="preserve"> zerow</w:t>
      </w:r>
      <w:r w:rsidR="006C09A0">
        <w:t>ą</w:t>
      </w:r>
      <w:r>
        <w:t xml:space="preserve"> mówiąc</w:t>
      </w:r>
      <w:r w:rsidR="006C09A0">
        <w:t>ą</w:t>
      </w:r>
      <w:r>
        <w:t xml:space="preserve"> o braku związku między ukończeniem uczelni technicznej a </w:t>
      </w:r>
      <w:r w:rsidR="00F32244">
        <w:t>stopą zatrudnienia</w:t>
      </w:r>
      <w:r>
        <w:t xml:space="preserve"> </w:t>
      </w:r>
      <w:r w:rsidR="006C09A0">
        <w:t xml:space="preserve">absolwentów </w:t>
      </w:r>
      <w:r>
        <w:t>różniąc</w:t>
      </w:r>
      <w:r w:rsidR="00F32244">
        <w:t>ą</w:t>
      </w:r>
      <w:r>
        <w:t xml:space="preserve"> się od </w:t>
      </w:r>
      <w:r w:rsidR="00F32244">
        <w:t>stopy zatrudnienia</w:t>
      </w:r>
      <w:r>
        <w:t xml:space="preserve"> absolwentów uczelni nietechnicznych</w:t>
      </w:r>
      <w:r w:rsidR="006C09A0">
        <w:t xml:space="preserve"> po roku od uzyskania dyplomu. Jednak</w:t>
      </w:r>
      <w:r>
        <w:t xml:space="preserve"> na podstawie wskaźnika korelacji o ujemnej </w:t>
      </w:r>
      <w:r w:rsidR="006C09A0">
        <w:t>wartości</w:t>
      </w:r>
      <w:r>
        <w:t xml:space="preserve"> należy stwierdzić, że: </w:t>
      </w:r>
    </w:p>
    <w:p w14:paraId="7F2DEA4D" w14:textId="6EE32384" w:rsidR="00A1113E" w:rsidRPr="006C09A0" w:rsidRDefault="006C09A0" w:rsidP="005F7DE1">
      <w:pPr>
        <w:pStyle w:val="Wypunktowanie"/>
        <w:numPr>
          <w:ilvl w:val="0"/>
          <w:numId w:val="0"/>
        </w:numPr>
        <w:ind w:left="992"/>
        <w:rPr>
          <w:i/>
          <w:iCs/>
        </w:rPr>
      </w:pPr>
      <w:r w:rsidRPr="006C09A0">
        <w:rPr>
          <w:i/>
          <w:iCs/>
        </w:rPr>
        <w:t>S</w:t>
      </w:r>
      <w:r w:rsidR="003D76E9" w:rsidRPr="006C09A0">
        <w:rPr>
          <w:i/>
          <w:iCs/>
        </w:rPr>
        <w:t xml:space="preserve">topa zatrudnienia wśród absolwentów publicznych uczelni technicznych po roku od uzyskania dyplomu jest </w:t>
      </w:r>
      <w:r w:rsidR="003D76E9" w:rsidRPr="006C09A0">
        <w:rPr>
          <w:i/>
          <w:iCs/>
          <w:u w:val="single"/>
        </w:rPr>
        <w:t>niższa</w:t>
      </w:r>
      <w:r w:rsidR="003D76E9" w:rsidRPr="006C09A0">
        <w:rPr>
          <w:i/>
          <w:iCs/>
        </w:rPr>
        <w:t xml:space="preserve"> niż stopa zatrudnienia absolwentów pozostałych uczelni w tym samym okresie.</w:t>
      </w:r>
    </w:p>
    <w:p w14:paraId="5BF20628" w14:textId="629BAB84" w:rsidR="006C09A0" w:rsidRDefault="003D76E9" w:rsidP="005F7DE1">
      <w:pPr>
        <w:pStyle w:val="Wypunktowanie"/>
        <w:numPr>
          <w:ilvl w:val="0"/>
          <w:numId w:val="34"/>
        </w:numPr>
        <w:ind w:left="993" w:hanging="284"/>
      </w:pPr>
      <w:r>
        <w:t>Ad</w:t>
      </w:r>
      <w:r w:rsidR="006C09A0">
        <w:t>.</w:t>
      </w:r>
      <w:r>
        <w:t xml:space="preserve"> H3b</w:t>
      </w:r>
      <w:r w:rsidR="006C09A0">
        <w:t>:</w:t>
      </w:r>
      <w:r>
        <w:t xml:space="preserve"> </w:t>
      </w:r>
      <w:r w:rsidR="006C09A0">
        <w:t>n</w:t>
      </w:r>
      <w:r>
        <w:t xml:space="preserve">ie ma podstaw do odrzucenia hipotezy zerowej mówiącej o braku związku między ukończeniem uczelni technicznej a </w:t>
      </w:r>
      <w:r w:rsidR="000652B5">
        <w:t>stopą zatrudnienia</w:t>
      </w:r>
      <w:r>
        <w:t xml:space="preserve"> </w:t>
      </w:r>
      <w:r w:rsidR="006C09A0">
        <w:t xml:space="preserve">absolwentów </w:t>
      </w:r>
      <w:r>
        <w:t>różniąc</w:t>
      </w:r>
      <w:r w:rsidR="000652B5">
        <w:t>ą</w:t>
      </w:r>
      <w:r>
        <w:t xml:space="preserve"> się od </w:t>
      </w:r>
      <w:r w:rsidR="000652B5">
        <w:t>stopy zatrudnienia</w:t>
      </w:r>
      <w:r>
        <w:t xml:space="preserve"> absolwentów uczelni nietechnicznych</w:t>
      </w:r>
      <w:r w:rsidR="006C09A0">
        <w:t xml:space="preserve"> po 3</w:t>
      </w:r>
      <w:r w:rsidR="001F3A5F">
        <w:t>.</w:t>
      </w:r>
      <w:r w:rsidR="006C09A0">
        <w:t xml:space="preserve"> latach od uzyskania dyplomu, a zatem </w:t>
      </w:r>
      <w:r w:rsidR="000652B5">
        <w:t xml:space="preserve">należy </w:t>
      </w:r>
      <w:r w:rsidR="006C09A0">
        <w:t xml:space="preserve">przyjąć hipotezę </w:t>
      </w:r>
      <w:r w:rsidR="000652B5">
        <w:t>zerową</w:t>
      </w:r>
      <w:r w:rsidR="006C09A0">
        <w:t xml:space="preserve"> i stwierdzić, że: </w:t>
      </w:r>
    </w:p>
    <w:p w14:paraId="6585BE0F" w14:textId="090FE01E" w:rsidR="003D76E9" w:rsidRPr="006C09A0" w:rsidRDefault="006C09A0" w:rsidP="005F7DE1">
      <w:pPr>
        <w:pStyle w:val="Wypunktowanie"/>
        <w:numPr>
          <w:ilvl w:val="0"/>
          <w:numId w:val="0"/>
        </w:numPr>
        <w:ind w:left="992"/>
        <w:rPr>
          <w:i/>
          <w:iCs/>
        </w:rPr>
      </w:pPr>
      <w:r>
        <w:rPr>
          <w:i/>
          <w:iCs/>
        </w:rPr>
        <w:t>Nie ma związku między ukończeniem uczelni technicznej a s</w:t>
      </w:r>
      <w:r w:rsidRPr="006C09A0">
        <w:rPr>
          <w:i/>
          <w:iCs/>
        </w:rPr>
        <w:t>topa zatrudnienia wśród absolwentów publicznych uczelni technicznych po 3</w:t>
      </w:r>
      <w:r w:rsidR="001F3A5F">
        <w:rPr>
          <w:i/>
          <w:iCs/>
        </w:rPr>
        <w:t>.</w:t>
      </w:r>
      <w:r w:rsidRPr="006C09A0">
        <w:rPr>
          <w:i/>
          <w:iCs/>
        </w:rPr>
        <w:t xml:space="preserve"> latach od uzyskania dyplomu </w:t>
      </w:r>
      <w:r>
        <w:rPr>
          <w:i/>
          <w:iCs/>
        </w:rPr>
        <w:t>w porównaniu do</w:t>
      </w:r>
      <w:r w:rsidRPr="006C09A0">
        <w:rPr>
          <w:i/>
          <w:iCs/>
        </w:rPr>
        <w:t xml:space="preserve"> stop</w:t>
      </w:r>
      <w:r>
        <w:rPr>
          <w:i/>
          <w:iCs/>
        </w:rPr>
        <w:t>y</w:t>
      </w:r>
      <w:r w:rsidRPr="006C09A0">
        <w:rPr>
          <w:i/>
          <w:iCs/>
        </w:rPr>
        <w:t xml:space="preserve"> zatrudnienia absolwentów pozostałych uczelni w tym samym okresie.</w:t>
      </w:r>
    </w:p>
    <w:p w14:paraId="35C40D8B" w14:textId="23717C4B" w:rsidR="00F32244" w:rsidRDefault="006C09A0" w:rsidP="005F7DE1">
      <w:pPr>
        <w:pStyle w:val="Wypunktowanie"/>
        <w:numPr>
          <w:ilvl w:val="0"/>
          <w:numId w:val="34"/>
        </w:numPr>
        <w:ind w:left="993" w:hanging="284"/>
      </w:pPr>
      <w:r>
        <w:t xml:space="preserve">Ad. H3c: </w:t>
      </w:r>
      <w:r w:rsidR="00F32244">
        <w:t xml:space="preserve">nie ma podstaw do odrzucenia hipotezy zerowej mówiącej o braku związku między ukończeniem uczelni technicznej a zarobkami absolwentów różniącymi się od zarobków absolwentów uczelni nietechnicznych po </w:t>
      </w:r>
      <w:r w:rsidR="000652B5">
        <w:t>roku</w:t>
      </w:r>
      <w:r w:rsidR="00F32244">
        <w:t xml:space="preserve"> od uzyskania dyplomu, a zatem </w:t>
      </w:r>
      <w:r w:rsidR="000652B5">
        <w:t>należy</w:t>
      </w:r>
      <w:r w:rsidR="00F32244">
        <w:t xml:space="preserve"> przyjąć hipotezę </w:t>
      </w:r>
      <w:r w:rsidR="000652B5">
        <w:t>zerową</w:t>
      </w:r>
      <w:r w:rsidR="00F32244">
        <w:t xml:space="preserve"> i stwierdzić, że: </w:t>
      </w:r>
    </w:p>
    <w:p w14:paraId="2DA5C0BF" w14:textId="0F7395D5" w:rsidR="006C09A0" w:rsidRPr="000652B5" w:rsidRDefault="00F32244" w:rsidP="005F7DE1">
      <w:pPr>
        <w:pStyle w:val="Wypunktowanie"/>
        <w:numPr>
          <w:ilvl w:val="0"/>
          <w:numId w:val="0"/>
        </w:numPr>
        <w:ind w:left="992"/>
      </w:pPr>
      <w:r>
        <w:rPr>
          <w:i/>
          <w:iCs/>
        </w:rPr>
        <w:t xml:space="preserve">Nie ma związku między ukończeniem uczelni technicznej a </w:t>
      </w:r>
      <w:r w:rsidR="000652B5">
        <w:rPr>
          <w:i/>
          <w:iCs/>
        </w:rPr>
        <w:t>zarobkami</w:t>
      </w:r>
      <w:r w:rsidRPr="006C09A0">
        <w:rPr>
          <w:i/>
          <w:iCs/>
        </w:rPr>
        <w:t xml:space="preserve"> wśród absolwentów publicznych uczelni technicznych po </w:t>
      </w:r>
      <w:r w:rsidR="000652B5">
        <w:rPr>
          <w:i/>
          <w:iCs/>
        </w:rPr>
        <w:t>roku</w:t>
      </w:r>
      <w:r w:rsidRPr="006C09A0">
        <w:rPr>
          <w:i/>
          <w:iCs/>
        </w:rPr>
        <w:t xml:space="preserve"> od uzyskania dyplomu </w:t>
      </w:r>
      <w:r>
        <w:rPr>
          <w:i/>
          <w:iCs/>
        </w:rPr>
        <w:t>w porównaniu do</w:t>
      </w:r>
      <w:r w:rsidRPr="006C09A0">
        <w:rPr>
          <w:i/>
          <w:iCs/>
        </w:rPr>
        <w:t xml:space="preserve"> </w:t>
      </w:r>
      <w:r w:rsidR="000652B5">
        <w:rPr>
          <w:i/>
          <w:iCs/>
        </w:rPr>
        <w:t>zarobków</w:t>
      </w:r>
      <w:r w:rsidRPr="006C09A0">
        <w:rPr>
          <w:i/>
          <w:iCs/>
        </w:rPr>
        <w:t xml:space="preserve"> absolwentów pozostałych uczelni w tym samym okresie.</w:t>
      </w:r>
    </w:p>
    <w:p w14:paraId="6204A3A2" w14:textId="4C232500" w:rsidR="001F3A5F" w:rsidRDefault="001F3A5F" w:rsidP="005F7DE1">
      <w:pPr>
        <w:pStyle w:val="Wypunktowanie"/>
        <w:numPr>
          <w:ilvl w:val="0"/>
          <w:numId w:val="34"/>
        </w:numPr>
        <w:ind w:left="993" w:hanging="284"/>
      </w:pPr>
      <w:r>
        <w:t xml:space="preserve">Ad. H3d: należy odrzucić hipotezę zerową mówiącą o braku związku między ukończeniem uczelni technicznej a zarobkami absolwentów różniącymi się od zarobków absolwentów uczelni nietechnicznych po 3. latach od uzyskania dyplomu. W związku z tym należy stwierdzić, że: </w:t>
      </w:r>
    </w:p>
    <w:p w14:paraId="670668EC" w14:textId="6BCE8F6B" w:rsidR="001F3A5F" w:rsidRDefault="001F3A5F" w:rsidP="005F7DE1">
      <w:pPr>
        <w:pStyle w:val="Wypunktowanie"/>
        <w:numPr>
          <w:ilvl w:val="0"/>
          <w:numId w:val="0"/>
        </w:numPr>
        <w:ind w:left="992"/>
        <w:rPr>
          <w:i/>
          <w:iCs/>
        </w:rPr>
      </w:pPr>
      <w:r w:rsidRPr="001F3A5F">
        <w:rPr>
          <w:i/>
          <w:iCs/>
        </w:rPr>
        <w:t>Średnie zarobki absolwentów publicznych uczelni technicznych po 3. latach od uzyskania dyplomu są wyższe niż średnie zarobki absolwentów pozostałych uczelni w tym samym okresie.</w:t>
      </w:r>
    </w:p>
    <w:p w14:paraId="36CB1076" w14:textId="794143F5" w:rsidR="001F3A5F" w:rsidRDefault="001F3A5F" w:rsidP="005F7DE1">
      <w:pPr>
        <w:pStyle w:val="Wypunktowanie"/>
        <w:numPr>
          <w:ilvl w:val="0"/>
          <w:numId w:val="34"/>
        </w:numPr>
        <w:ind w:left="993" w:hanging="284"/>
      </w:pPr>
      <w:r>
        <w:t xml:space="preserve">Ad. H3e: nie ma podstaw do odrzucenia hipotezy zerowej mówiącej o braku związku między zaklasyfikowaniem uczelni jako technicznej a wartościami jej wskaźnika IWRA w porównaniu do wartości tego wskaźnika dla pozostałych uczelni wyliczonymi na podstawie danych o zatrudnieniu i zarobków absolwentów po roku od uzyskania dyplomu, a zatem należy przyjąć hipotezę zerową i stwierdzić, że: </w:t>
      </w:r>
    </w:p>
    <w:p w14:paraId="12E2BA33" w14:textId="0088E25A" w:rsidR="001F3A5F" w:rsidRPr="001F3A5F" w:rsidRDefault="001F3A5F" w:rsidP="005F7DE1">
      <w:pPr>
        <w:pStyle w:val="Wypunktowanie"/>
        <w:numPr>
          <w:ilvl w:val="0"/>
          <w:numId w:val="0"/>
        </w:numPr>
        <w:ind w:left="992"/>
      </w:pPr>
      <w:r>
        <w:rPr>
          <w:i/>
          <w:iCs/>
        </w:rPr>
        <w:t xml:space="preserve">Nie ma </w:t>
      </w:r>
      <w:r w:rsidRPr="001F3A5F">
        <w:rPr>
          <w:i/>
          <w:iCs/>
        </w:rPr>
        <w:t>związku między zaklasyfikowaniem uczelni jako techniczn</w:t>
      </w:r>
      <w:r w:rsidR="007A7290">
        <w:rPr>
          <w:i/>
          <w:iCs/>
        </w:rPr>
        <w:t>ych</w:t>
      </w:r>
      <w:r w:rsidRPr="001F3A5F">
        <w:rPr>
          <w:i/>
          <w:iCs/>
        </w:rPr>
        <w:t xml:space="preserve"> a wartościami </w:t>
      </w:r>
      <w:r w:rsidR="007A7290">
        <w:rPr>
          <w:i/>
          <w:iCs/>
        </w:rPr>
        <w:t>ich</w:t>
      </w:r>
      <w:r>
        <w:rPr>
          <w:i/>
          <w:iCs/>
        </w:rPr>
        <w:t xml:space="preserve"> </w:t>
      </w:r>
      <w:r w:rsidRPr="001F3A5F">
        <w:rPr>
          <w:i/>
          <w:iCs/>
        </w:rPr>
        <w:t>wskaźnika IWRA w porównaniu do wartości tego wskaźnika dla pozostałych uczelni wyliczonymi na podstawie danych o zatrudnieniu i zarobków absolwentów po roku od uzyskania dyplomu.</w:t>
      </w:r>
    </w:p>
    <w:p w14:paraId="721F239F" w14:textId="6131E24F" w:rsidR="001F3A5F" w:rsidRDefault="001F3A5F" w:rsidP="005F7DE1">
      <w:pPr>
        <w:pStyle w:val="Wypunktowanie"/>
        <w:numPr>
          <w:ilvl w:val="0"/>
          <w:numId w:val="34"/>
        </w:numPr>
        <w:ind w:left="993" w:hanging="284"/>
      </w:pPr>
      <w:r>
        <w:lastRenderedPageBreak/>
        <w:t xml:space="preserve">Ad. H3f: należy odrzucić hipotezę zerową mówiącą o braku związku między zaklasyfikowaniem uczelni jako technicznej a wartościami jej wskaźnika IWRA w porównaniu do wartości tego wskaźnika dla pozostałych uczelni wyliczonymi na podstawie danych o zatrudnieniu i zarobków absolwentów po 3. latach od uzyskania dyplomu. W związku z tym należy stwierdzić, że: </w:t>
      </w:r>
    </w:p>
    <w:p w14:paraId="25F23F66" w14:textId="7B18C4F2" w:rsidR="000652B5" w:rsidRPr="007A7290" w:rsidRDefault="007A7290" w:rsidP="005F7DE1">
      <w:pPr>
        <w:pStyle w:val="Wypunktowanie"/>
        <w:numPr>
          <w:ilvl w:val="0"/>
          <w:numId w:val="0"/>
        </w:numPr>
        <w:ind w:left="992"/>
        <w:rPr>
          <w:i/>
          <w:iCs/>
        </w:rPr>
      </w:pPr>
      <w:r w:rsidRPr="007A7290">
        <w:rPr>
          <w:i/>
          <w:iCs/>
        </w:rPr>
        <w:t>Wartości wskaźników IWRA, obliczonych na podstawie danych o zatrudnieniu i zarobkach absolwentów po 3. latach od uzyskania dyplomu, dla uczelni technicznych są wyższe niż dla pozostałych uczelni.</w:t>
      </w:r>
    </w:p>
    <w:p w14:paraId="6C3E10A6" w14:textId="0A0A313E" w:rsidR="008F15CB" w:rsidRDefault="007A7290" w:rsidP="003016B7">
      <w:r>
        <w:t>Na podstawie wniosków z analizy hipotez szczegółowych H3a-H3f nie można jednoznacznie przyjąć hipotezy H3, bowiem zjawisko występowania wyższego wskaźnika dla uczelni technicznych występuje w stopniu istotnym statystycznie jedynie przy uwzględnieniu okresu 3 lat od uzyskania dyplomu. Jednocześnie wyniki analizy danych z ELA wskazują na jednoznaczne potwierdzenie występowania zjawiska zaobserwowanego przy analizie wyników badania kwestionariuszowego, że w pierwszym roku po studniach większe szanse na zatrudnienie mają absolwenci uczelni nietechnicznych. Z drugiej jednak strony również potwierdziła się obserwacja mówiąca o wyższym</w:t>
      </w:r>
      <w:r w:rsidR="00B04C57">
        <w:t xml:space="preserve"> przeciętnym wynagrodzeniu absolwentów uczelni technicznych w stosunku do absolwentów uczelni nietechnicznych, która również swój istotny statystycznie poziom osiąga po 3 latach od ukończenia studiów. Do prawidłowej interpretacji tak sformułowanych wniosków należy wziąć po uwagę specyfikę zestawu danych uwzględnianych w bazie ELA oraz specyfikę klasyfikacji uczelni do kategorii technicznych. W tym pierwszym aspekcie należy uwzględnić, że dane z systemu ZUS mogą nie obejmować informacji o zarobkach tych absolwentów, który po studiach zdecydowali się na emigrację. Bez dokładniejszego zbadania tego zjawiska w podziale na uczelnie techniczne i nietechniczne trudno jednoznacznie wnioskować, jak duży wpływ na wyniki powyższych analiz może mieć zjawisko emigracji. Intuicyjnie można jednak przypuszczać, że w większym stopniu może ono dotyczyć absolwentów takich charakterystycznych kierunków inżynierskich charakteryzujących się wysokimi zarobkami absolwentów jak choćby informatyka, czy różne rodzaje inżynierii. Z drugiej strony kierunki charakteryzujące się wysokimi zarobkami absolwentów uczelni nietechnicznych takie jak prawo, czy medycyna również wydają się odznaczać mniejszą łatwością do emigracji</w:t>
      </w:r>
      <w:r w:rsidR="008B65CC">
        <w:t xml:space="preserve"> zaraz po uzyskaniu dyplomu uczelni. Niemniej zjawisko przeciętnie szybszego uzyskiwania zatrudnienia przez absolwentów uczelni nietechnicznych w krótkim terminie roku po ukończeniu studiów, ale z drugiej strony uzyskiwania przeciętnie wyższych wynagrodzeń przez absolwentów uczelni technicznych w dłuższym terminie 3 lat może w pewien sposób potwierdzać hipotezę H3. Na pewno jednak to czy pracodawcy średnio bardziej cenią absolwentów uczelni technicznych od absolwentów uczelni nietechnicznych nie jest jednoznacznie łatwe do określenia i wiąże się z bardziej złożonym opisem wielu czynników decydujących o indywidualnych decyzjach pracodawców. Nie bez znaczenia jest fakt iż w wielu branżach pracodawcy nie mają możliwości wybierania pomiędzy absolwentami uczelni technicznych lub nietechnicznych, gdyż ze względu na specyfikę swojej branży i potrzeb w zakresie kompetencji są w stanie oferować pracę absolwentom tylko jednego rodzaju uczelni.</w:t>
      </w:r>
    </w:p>
    <w:p w14:paraId="23E6E363" w14:textId="101C9C0C" w:rsidR="00A51435" w:rsidRDefault="00A53242" w:rsidP="003016B7">
      <w:r>
        <w:t xml:space="preserve">Podsumowując wyniki analiz elementów składowych wskaźnika IWRA w badaniu kwestionariuszowym i oraz w badaniu na podstawie danych z bazy ELA można stwierdzić, że oba te badania </w:t>
      </w:r>
      <w:r>
        <w:lastRenderedPageBreak/>
        <w:t>wykazują pewną zgodność w zakresie ogólnych tendencji co do korelacji pomiędzy rodzajem ukończonej uczelni a wynikami wyceny rynkowej efektów usług uczelni w postaci określonej wartości kompetencji absolwentów na rynku pracy. Natomiast dotychczasowe analizy nie pozwoliły na zweryfikowanie powiązań pomiędzy IWRA i jego składowymi, a postrzeganą przez absolwentów satysfakcją z otrzymanej usługi. Spośród dwóch wyżej wymienionych badań jedynie przeprowadzone w ramach niniejszej pracy badanie kwestionariuszowe pozwala na powiązanie tych dwóch parametrów oceny uczelni.</w:t>
      </w:r>
      <w:r w:rsidR="00A51435">
        <w:t xml:space="preserve"> Ze względu na pewne nie do końca oczywiste związki pomiędzy postrzeganą satysfakcją z usług uczelni, a postrzeganą wartością oferowanych przez uczelnię usług w ramach analizy uwzględniono również wyniki pytania z badania kwestionariuszowego, </w:t>
      </w:r>
      <w:r w:rsidR="00B74155">
        <w:t>dla którego respondenci oceniali również to w jakim stopniu zgadzają się ze stwierdzeniem, że wartość usług oferowanych przez ocenianą uczelnię jest wysoka. Podobnie jak dla pytania o satysfakcję w narzędziu badawczym również dla tego pytania wykorzystano 7-mio stopniową skalę Likerta.</w:t>
      </w:r>
      <w:r w:rsidR="00802419">
        <w:t xml:space="preserve"> Wartości korelacji pomiędzy badanymi parametrami odnoszącymi się do składowych elementów indeksu IWRA oraz do postrzeganej satysfakcji i wartości usług uczelni przez respondentów z grupy absolwentów przedstawiono w tabeli po</w:t>
      </w:r>
      <w:r w:rsidR="00106236">
        <w:fldChar w:fldCharType="begin"/>
      </w:r>
      <w:r w:rsidR="00106236">
        <w:instrText xml:space="preserve"> REF _Ref137759863 \p \h </w:instrText>
      </w:r>
      <w:r w:rsidR="00106236">
        <w:fldChar w:fldCharType="separate"/>
      </w:r>
      <w:r w:rsidR="00BF7D63">
        <w:t>niżej</w:t>
      </w:r>
      <w:r w:rsidR="00106236">
        <w:fldChar w:fldCharType="end"/>
      </w:r>
      <w:r w:rsidR="00802419">
        <w:t xml:space="preserve"> (</w:t>
      </w:r>
      <w:r w:rsidR="00106236">
        <w:fldChar w:fldCharType="begin"/>
      </w:r>
      <w:r w:rsidR="00106236">
        <w:instrText xml:space="preserve"> REF _Ref137759871 \h </w:instrText>
      </w:r>
      <w:r w:rsidR="00106236">
        <w:fldChar w:fldCharType="separate"/>
      </w:r>
      <w:r w:rsidR="00BF7D63">
        <w:t xml:space="preserve">Tabela </w:t>
      </w:r>
      <w:r w:rsidR="00BF7D63">
        <w:rPr>
          <w:noProof/>
        </w:rPr>
        <w:t>73</w:t>
      </w:r>
      <w:r w:rsidR="00106236">
        <w:fldChar w:fldCharType="end"/>
      </w:r>
      <w:r w:rsidR="00802419">
        <w:t>).</w:t>
      </w:r>
    </w:p>
    <w:p w14:paraId="09B85502" w14:textId="4D573E4A" w:rsidR="00FF0240" w:rsidRDefault="00FF0240" w:rsidP="00FF0240">
      <w:pPr>
        <w:pStyle w:val="Tytutabeli"/>
      </w:pPr>
      <w:bookmarkStart w:id="567" w:name="_Ref137759871"/>
      <w:bookmarkStart w:id="568" w:name="_Ref137759863"/>
      <w:bookmarkStart w:id="569" w:name="_Toc166286207"/>
      <w:r>
        <w:t xml:space="preserve">Tabela </w:t>
      </w:r>
      <w:r>
        <w:fldChar w:fldCharType="begin"/>
      </w:r>
      <w:r>
        <w:instrText xml:space="preserve"> SEQ Tabela \* ARABIC </w:instrText>
      </w:r>
      <w:r>
        <w:fldChar w:fldCharType="separate"/>
      </w:r>
      <w:r w:rsidR="00BF7D63">
        <w:rPr>
          <w:noProof/>
        </w:rPr>
        <w:t>73</w:t>
      </w:r>
      <w:r>
        <w:rPr>
          <w:noProof/>
        </w:rPr>
        <w:fldChar w:fldCharType="end"/>
      </w:r>
      <w:bookmarkEnd w:id="567"/>
      <w:r w:rsidR="00EB2DF6" w:rsidRPr="00EB2DF6">
        <w:t xml:space="preserve"> </w:t>
      </w:r>
      <w:r w:rsidR="00EB2DF6">
        <w:t>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bookmarkEnd w:id="568"/>
      <w:bookmarkEnd w:id="569"/>
    </w:p>
    <w:tbl>
      <w:tblPr>
        <w:tblStyle w:val="Tabela-Siatka"/>
        <w:tblW w:w="0" w:type="auto"/>
        <w:tblLayout w:type="fixed"/>
        <w:tblLook w:val="04A0" w:firstRow="1" w:lastRow="0" w:firstColumn="1" w:lastColumn="0" w:noHBand="0" w:noVBand="1"/>
      </w:tblPr>
      <w:tblGrid>
        <w:gridCol w:w="2608"/>
        <w:gridCol w:w="1077"/>
        <w:gridCol w:w="1077"/>
        <w:gridCol w:w="1077"/>
        <w:gridCol w:w="1077"/>
        <w:gridCol w:w="1077"/>
        <w:gridCol w:w="1077"/>
      </w:tblGrid>
      <w:tr w:rsidR="00FF1481" w14:paraId="02838452" w14:textId="0D182126" w:rsidTr="00AD2D65">
        <w:trPr>
          <w:cantSplit/>
          <w:tblHeader/>
        </w:trPr>
        <w:tc>
          <w:tcPr>
            <w:tcW w:w="2608" w:type="dxa"/>
            <w:vAlign w:val="center"/>
          </w:tcPr>
          <w:p w14:paraId="013A6F0D" w14:textId="29F27CFE" w:rsidR="00FF1481" w:rsidRDefault="00FF1481" w:rsidP="004C1815">
            <w:pPr>
              <w:keepNext/>
              <w:ind w:firstLine="0"/>
              <w:jc w:val="left"/>
            </w:pPr>
            <w:r w:rsidRPr="005D59E0">
              <w:rPr>
                <w:b/>
                <w:bCs/>
                <w:sz w:val="18"/>
                <w:szCs w:val="18"/>
              </w:rPr>
              <w:t>Opis badanej korelacji</w:t>
            </w:r>
          </w:p>
        </w:tc>
        <w:tc>
          <w:tcPr>
            <w:tcW w:w="1077" w:type="dxa"/>
            <w:vAlign w:val="center"/>
          </w:tcPr>
          <w:p w14:paraId="39C30184" w14:textId="562B44A4" w:rsidR="00FF1481" w:rsidRPr="00FF1481" w:rsidRDefault="00FF1481" w:rsidP="004C1815">
            <w:pPr>
              <w:keepNext/>
              <w:ind w:firstLine="0"/>
              <w:jc w:val="center"/>
              <w:rPr>
                <w:lang w:val="pl-PL"/>
              </w:rPr>
            </w:pPr>
            <w:r>
              <w:rPr>
                <w:b/>
                <w:bCs/>
                <w:sz w:val="18"/>
                <w:szCs w:val="18"/>
                <w:lang w:val="pl-PL"/>
              </w:rPr>
              <w:t xml:space="preserve">r </w:t>
            </w:r>
            <w:r w:rsidR="00361E22" w:rsidRPr="00001D48">
              <w:rPr>
                <w:rStyle w:val="Odwoanieprzypisudolnego"/>
              </w:rPr>
              <w:footnoteReference w:id="55"/>
            </w:r>
            <w:r>
              <w:rPr>
                <w:b/>
                <w:bCs/>
                <w:sz w:val="18"/>
                <w:szCs w:val="18"/>
                <w:lang w:val="pl-PL"/>
              </w:rPr>
              <w:t xml:space="preserve">- </w:t>
            </w:r>
            <w:r>
              <w:rPr>
                <w:b/>
                <w:bCs/>
                <w:sz w:val="18"/>
                <w:szCs w:val="18"/>
                <w:lang w:val="pl-PL"/>
              </w:rPr>
              <w:br/>
            </w:r>
            <w:r w:rsidR="00231F88">
              <w:rPr>
                <w:b/>
                <w:bCs/>
                <w:sz w:val="18"/>
                <w:szCs w:val="18"/>
                <w:lang w:val="pl-PL"/>
              </w:rPr>
              <w:t>nietechn.</w:t>
            </w:r>
          </w:p>
        </w:tc>
        <w:tc>
          <w:tcPr>
            <w:tcW w:w="1077" w:type="dxa"/>
            <w:vAlign w:val="center"/>
          </w:tcPr>
          <w:p w14:paraId="091DFCD9" w14:textId="55FB0E31" w:rsidR="00FF1481" w:rsidRPr="00FF1481" w:rsidRDefault="00FF1481" w:rsidP="004C1815">
            <w:pPr>
              <w:keepNext/>
              <w:ind w:firstLine="0"/>
              <w:jc w:val="center"/>
              <w:rPr>
                <w:lang w:val="pl-PL"/>
              </w:rPr>
            </w:pPr>
            <w:r>
              <w:rPr>
                <w:b/>
                <w:bCs/>
                <w:sz w:val="18"/>
                <w:szCs w:val="18"/>
                <w:lang w:val="pl-PL"/>
              </w:rPr>
              <w:t xml:space="preserve">p </w:t>
            </w:r>
            <w:r w:rsidR="00361E22" w:rsidRPr="00001D48">
              <w:rPr>
                <w:rStyle w:val="Odwoanieprzypisudolnego"/>
              </w:rPr>
              <w:footnoteReference w:id="56"/>
            </w:r>
            <w:r>
              <w:rPr>
                <w:b/>
                <w:bCs/>
                <w:sz w:val="18"/>
                <w:szCs w:val="18"/>
                <w:lang w:val="pl-PL"/>
              </w:rPr>
              <w:t xml:space="preserve">- </w:t>
            </w:r>
            <w:r>
              <w:rPr>
                <w:b/>
                <w:bCs/>
                <w:sz w:val="18"/>
                <w:szCs w:val="18"/>
                <w:lang w:val="pl-PL"/>
              </w:rPr>
              <w:br/>
              <w:t>nietechn.</w:t>
            </w:r>
          </w:p>
        </w:tc>
        <w:tc>
          <w:tcPr>
            <w:tcW w:w="1077" w:type="dxa"/>
            <w:vAlign w:val="center"/>
          </w:tcPr>
          <w:p w14:paraId="5E79D23E" w14:textId="4C6ABB33" w:rsidR="00FF1481" w:rsidRPr="00FF1481" w:rsidRDefault="00FF1481" w:rsidP="004C1815">
            <w:pPr>
              <w:keepNext/>
              <w:ind w:firstLine="0"/>
              <w:jc w:val="center"/>
              <w:rPr>
                <w:lang w:val="pl-PL"/>
              </w:rPr>
            </w:pPr>
            <w:r>
              <w:rPr>
                <w:b/>
                <w:bCs/>
                <w:sz w:val="18"/>
                <w:szCs w:val="18"/>
                <w:lang w:val="pl-PL"/>
              </w:rPr>
              <w:t xml:space="preserve">r - </w:t>
            </w:r>
            <w:r>
              <w:rPr>
                <w:b/>
                <w:bCs/>
                <w:sz w:val="18"/>
                <w:szCs w:val="18"/>
                <w:lang w:val="pl-PL"/>
              </w:rPr>
              <w:br/>
              <w:t>techn</w:t>
            </w:r>
            <w:r w:rsidR="00231F88">
              <w:rPr>
                <w:b/>
                <w:bCs/>
                <w:sz w:val="18"/>
                <w:szCs w:val="18"/>
                <w:lang w:val="pl-PL"/>
              </w:rPr>
              <w:t>.</w:t>
            </w:r>
          </w:p>
        </w:tc>
        <w:tc>
          <w:tcPr>
            <w:tcW w:w="1077" w:type="dxa"/>
            <w:vAlign w:val="center"/>
          </w:tcPr>
          <w:p w14:paraId="15CB502A" w14:textId="4C3F2AC7" w:rsidR="00FF1481" w:rsidRPr="00FF1481" w:rsidRDefault="00FF1481" w:rsidP="004C1815">
            <w:pPr>
              <w:keepNext/>
              <w:ind w:firstLine="0"/>
              <w:jc w:val="center"/>
            </w:pPr>
            <w:r>
              <w:rPr>
                <w:b/>
                <w:bCs/>
                <w:sz w:val="18"/>
                <w:szCs w:val="18"/>
                <w:lang w:val="pl-PL"/>
              </w:rPr>
              <w:t xml:space="preserve">p - </w:t>
            </w:r>
            <w:r>
              <w:rPr>
                <w:b/>
                <w:bCs/>
                <w:sz w:val="18"/>
                <w:szCs w:val="18"/>
                <w:lang w:val="pl-PL"/>
              </w:rPr>
              <w:br/>
              <w:t>techn</w:t>
            </w:r>
            <w:r w:rsidR="00231F88">
              <w:rPr>
                <w:b/>
                <w:bCs/>
                <w:sz w:val="18"/>
                <w:szCs w:val="18"/>
                <w:lang w:val="pl-PL"/>
              </w:rPr>
              <w:t>.</w:t>
            </w:r>
          </w:p>
        </w:tc>
        <w:tc>
          <w:tcPr>
            <w:tcW w:w="1077" w:type="dxa"/>
            <w:vAlign w:val="center"/>
          </w:tcPr>
          <w:p w14:paraId="3AF56C4B" w14:textId="5FAE12DB" w:rsidR="00FF1481" w:rsidRPr="00FF1481" w:rsidRDefault="00FF1481" w:rsidP="004C1815">
            <w:pPr>
              <w:keepNext/>
              <w:ind w:firstLine="0"/>
              <w:jc w:val="center"/>
            </w:pPr>
            <w:r>
              <w:rPr>
                <w:b/>
                <w:bCs/>
                <w:sz w:val="18"/>
                <w:szCs w:val="18"/>
                <w:lang w:val="pl-PL"/>
              </w:rPr>
              <w:t xml:space="preserve">r - </w:t>
            </w:r>
            <w:r>
              <w:rPr>
                <w:b/>
                <w:bCs/>
                <w:sz w:val="18"/>
                <w:szCs w:val="18"/>
                <w:lang w:val="pl-PL"/>
              </w:rPr>
              <w:br/>
              <w:t>ogółem</w:t>
            </w:r>
          </w:p>
        </w:tc>
        <w:tc>
          <w:tcPr>
            <w:tcW w:w="1077" w:type="dxa"/>
            <w:vAlign w:val="center"/>
          </w:tcPr>
          <w:p w14:paraId="71BC649A" w14:textId="4D842B71" w:rsidR="00FF1481" w:rsidRPr="00FF1481" w:rsidRDefault="00FF1481" w:rsidP="004C1815">
            <w:pPr>
              <w:keepNext/>
              <w:ind w:firstLine="0"/>
              <w:jc w:val="center"/>
            </w:pPr>
            <w:r>
              <w:rPr>
                <w:b/>
                <w:bCs/>
                <w:sz w:val="18"/>
                <w:szCs w:val="18"/>
                <w:lang w:val="pl-PL"/>
              </w:rPr>
              <w:t xml:space="preserve">p - </w:t>
            </w:r>
            <w:r>
              <w:rPr>
                <w:b/>
                <w:bCs/>
                <w:sz w:val="18"/>
                <w:szCs w:val="18"/>
                <w:lang w:val="pl-PL"/>
              </w:rPr>
              <w:br/>
              <w:t>ogółem</w:t>
            </w:r>
          </w:p>
        </w:tc>
      </w:tr>
      <w:tr w:rsidR="00FF1481" w14:paraId="63FD1BEF" w14:textId="636C51D1" w:rsidTr="005F7DE1">
        <w:trPr>
          <w:cantSplit/>
        </w:trPr>
        <w:tc>
          <w:tcPr>
            <w:tcW w:w="2608" w:type="dxa"/>
            <w:vAlign w:val="center"/>
          </w:tcPr>
          <w:p w14:paraId="0A77F191" w14:textId="246FCD8A"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Satysfakcja</w:t>
            </w:r>
          </w:p>
        </w:tc>
        <w:tc>
          <w:tcPr>
            <w:tcW w:w="1077" w:type="dxa"/>
            <w:vAlign w:val="center"/>
          </w:tcPr>
          <w:p w14:paraId="367B0EDC" w14:textId="2D014EA9" w:rsidR="00FF1481" w:rsidRPr="00B03008" w:rsidRDefault="00B03008" w:rsidP="005F7DE1">
            <w:pPr>
              <w:pStyle w:val="TekstTabeli"/>
              <w:jc w:val="center"/>
              <w:rPr>
                <w:lang w:val="pl-PL"/>
              </w:rPr>
            </w:pPr>
            <w:r w:rsidRPr="00B03008">
              <w:rPr>
                <w:lang w:val="pl-PL"/>
              </w:rPr>
              <w:t>-0,1154</w:t>
            </w:r>
          </w:p>
        </w:tc>
        <w:tc>
          <w:tcPr>
            <w:tcW w:w="1077" w:type="dxa"/>
            <w:vAlign w:val="center"/>
          </w:tcPr>
          <w:p w14:paraId="29F5EDD3" w14:textId="4C615A0D" w:rsidR="00FF1481" w:rsidRPr="003451CF" w:rsidRDefault="00B03008" w:rsidP="005F7DE1">
            <w:pPr>
              <w:pStyle w:val="TekstTabeli"/>
              <w:jc w:val="center"/>
              <w:rPr>
                <w:i/>
                <w:iCs/>
                <w:lang w:val="pl-PL"/>
              </w:rPr>
            </w:pPr>
            <w:r w:rsidRPr="003451CF">
              <w:rPr>
                <w:i/>
                <w:iCs/>
                <w:lang w:val="pl-PL"/>
              </w:rPr>
              <w:t>0,3489</w:t>
            </w:r>
          </w:p>
        </w:tc>
        <w:tc>
          <w:tcPr>
            <w:tcW w:w="1077" w:type="dxa"/>
            <w:vAlign w:val="center"/>
          </w:tcPr>
          <w:p w14:paraId="5AB16F06" w14:textId="384370AE" w:rsidR="00FF1481" w:rsidRPr="001711FB" w:rsidRDefault="00B03008" w:rsidP="005F7DE1">
            <w:pPr>
              <w:pStyle w:val="TekstTabeli"/>
              <w:jc w:val="center"/>
              <w:rPr>
                <w:u w:val="single"/>
                <w:lang w:val="pl-PL"/>
              </w:rPr>
            </w:pPr>
            <w:r w:rsidRPr="001711FB">
              <w:rPr>
                <w:u w:val="single"/>
                <w:lang w:val="pl-PL"/>
              </w:rPr>
              <w:t>0,2278</w:t>
            </w:r>
          </w:p>
        </w:tc>
        <w:tc>
          <w:tcPr>
            <w:tcW w:w="1077" w:type="dxa"/>
            <w:vAlign w:val="center"/>
          </w:tcPr>
          <w:p w14:paraId="2B779CD2" w14:textId="2FB095CE" w:rsidR="00FF1481" w:rsidRPr="003451CF" w:rsidRDefault="00B03008" w:rsidP="005F7DE1">
            <w:pPr>
              <w:pStyle w:val="TekstTabeli"/>
              <w:jc w:val="center"/>
              <w:rPr>
                <w:i/>
                <w:iCs/>
                <w:lang w:val="pl-PL"/>
              </w:rPr>
            </w:pPr>
            <w:r w:rsidRPr="003451CF">
              <w:rPr>
                <w:i/>
                <w:iCs/>
                <w:lang w:val="pl-PL"/>
              </w:rPr>
              <w:t>0,1044</w:t>
            </w:r>
          </w:p>
        </w:tc>
        <w:tc>
          <w:tcPr>
            <w:tcW w:w="1077" w:type="dxa"/>
            <w:vAlign w:val="center"/>
          </w:tcPr>
          <w:p w14:paraId="129A67D8" w14:textId="47C336FF" w:rsidR="00FF1481" w:rsidRPr="00B03008" w:rsidRDefault="00B03008" w:rsidP="005F7DE1">
            <w:pPr>
              <w:pStyle w:val="TekstTabeli"/>
              <w:jc w:val="center"/>
              <w:rPr>
                <w:lang w:val="pl-PL"/>
              </w:rPr>
            </w:pPr>
            <w:r w:rsidRPr="00B03008">
              <w:rPr>
                <w:lang w:val="pl-PL"/>
              </w:rPr>
              <w:t>0,0647</w:t>
            </w:r>
          </w:p>
        </w:tc>
        <w:tc>
          <w:tcPr>
            <w:tcW w:w="1077" w:type="dxa"/>
            <w:vAlign w:val="center"/>
          </w:tcPr>
          <w:p w14:paraId="4D8BB217" w14:textId="3E32E82D" w:rsidR="00FF1481" w:rsidRPr="003451CF" w:rsidRDefault="00B03008" w:rsidP="005F7DE1">
            <w:pPr>
              <w:pStyle w:val="TekstTabeli"/>
              <w:jc w:val="center"/>
              <w:rPr>
                <w:i/>
                <w:iCs/>
                <w:lang w:val="pl-PL"/>
              </w:rPr>
            </w:pPr>
            <w:r w:rsidRPr="003451CF">
              <w:rPr>
                <w:i/>
                <w:iCs/>
                <w:lang w:val="pl-PL"/>
              </w:rPr>
              <w:t>0,4825</w:t>
            </w:r>
          </w:p>
        </w:tc>
      </w:tr>
      <w:tr w:rsidR="00FF1481" w14:paraId="24B53DD2" w14:textId="033BFD2B" w:rsidTr="005F7DE1">
        <w:trPr>
          <w:cantSplit/>
        </w:trPr>
        <w:tc>
          <w:tcPr>
            <w:tcW w:w="2608" w:type="dxa"/>
            <w:vAlign w:val="center"/>
          </w:tcPr>
          <w:p w14:paraId="0025891A" w14:textId="20B75077" w:rsidR="00FF1481" w:rsidRPr="00B03008" w:rsidRDefault="00B03008" w:rsidP="005F7DE1">
            <w:pPr>
              <w:pStyle w:val="TekstTabeli"/>
              <w:rPr>
                <w:lang w:val="pl-PL"/>
              </w:rPr>
            </w:pPr>
            <w:r w:rsidRPr="00B03008">
              <w:rPr>
                <w:lang w:val="pl-PL"/>
              </w:rPr>
              <w:t xml:space="preserve">zarobki po 1 roku vs </w:t>
            </w:r>
            <w:r>
              <w:rPr>
                <w:lang w:val="pl-PL"/>
              </w:rPr>
              <w:br/>
            </w:r>
            <w:r w:rsidRPr="00B03008">
              <w:rPr>
                <w:lang w:val="pl-PL"/>
              </w:rPr>
              <w:t>Postrzegana Wartość</w:t>
            </w:r>
          </w:p>
        </w:tc>
        <w:tc>
          <w:tcPr>
            <w:tcW w:w="1077" w:type="dxa"/>
            <w:vAlign w:val="center"/>
          </w:tcPr>
          <w:p w14:paraId="3B0965CA" w14:textId="046EE580" w:rsidR="00FF1481" w:rsidRPr="00B03008" w:rsidRDefault="005F45E9" w:rsidP="005F7DE1">
            <w:pPr>
              <w:pStyle w:val="TekstTabeli"/>
              <w:jc w:val="center"/>
              <w:rPr>
                <w:lang w:val="pl-PL"/>
              </w:rPr>
            </w:pPr>
            <w:r w:rsidRPr="005F45E9">
              <w:rPr>
                <w:lang w:val="pl-PL"/>
              </w:rPr>
              <w:t>-0,1036</w:t>
            </w:r>
          </w:p>
        </w:tc>
        <w:tc>
          <w:tcPr>
            <w:tcW w:w="1077" w:type="dxa"/>
            <w:vAlign w:val="center"/>
          </w:tcPr>
          <w:p w14:paraId="7292CAD3" w14:textId="5660E66D" w:rsidR="00FF1481" w:rsidRPr="003451CF" w:rsidRDefault="005F45E9" w:rsidP="005F7DE1">
            <w:pPr>
              <w:pStyle w:val="TekstTabeli"/>
              <w:jc w:val="center"/>
              <w:rPr>
                <w:i/>
                <w:iCs/>
                <w:lang w:val="pl-PL"/>
              </w:rPr>
            </w:pPr>
            <w:r w:rsidRPr="005F45E9">
              <w:rPr>
                <w:i/>
                <w:iCs/>
                <w:lang w:val="pl-PL"/>
              </w:rPr>
              <w:t>0,4004</w:t>
            </w:r>
          </w:p>
        </w:tc>
        <w:tc>
          <w:tcPr>
            <w:tcW w:w="1077" w:type="dxa"/>
            <w:vAlign w:val="center"/>
          </w:tcPr>
          <w:p w14:paraId="047C0415" w14:textId="0BE10A99" w:rsidR="00FF1481" w:rsidRPr="00B03008" w:rsidRDefault="005F45E9" w:rsidP="005F7DE1">
            <w:pPr>
              <w:pStyle w:val="TekstTabeli"/>
              <w:jc w:val="center"/>
              <w:rPr>
                <w:lang w:val="pl-PL"/>
              </w:rPr>
            </w:pPr>
            <w:r w:rsidRPr="005F45E9">
              <w:rPr>
                <w:lang w:val="pl-PL"/>
              </w:rPr>
              <w:t>0,1641</w:t>
            </w:r>
          </w:p>
        </w:tc>
        <w:tc>
          <w:tcPr>
            <w:tcW w:w="1077" w:type="dxa"/>
            <w:vAlign w:val="center"/>
          </w:tcPr>
          <w:p w14:paraId="600B7991" w14:textId="4A4FA126" w:rsidR="00FF1481" w:rsidRPr="003451CF" w:rsidRDefault="005F45E9" w:rsidP="005F7DE1">
            <w:pPr>
              <w:pStyle w:val="TekstTabeli"/>
              <w:jc w:val="center"/>
              <w:rPr>
                <w:i/>
                <w:iCs/>
                <w:lang w:val="pl-PL"/>
              </w:rPr>
            </w:pPr>
            <w:r w:rsidRPr="005F45E9">
              <w:rPr>
                <w:i/>
                <w:iCs/>
                <w:lang w:val="pl-PL"/>
              </w:rPr>
              <w:t>0,2449</w:t>
            </w:r>
          </w:p>
        </w:tc>
        <w:tc>
          <w:tcPr>
            <w:tcW w:w="1077" w:type="dxa"/>
            <w:vAlign w:val="center"/>
          </w:tcPr>
          <w:p w14:paraId="1E92939F" w14:textId="7FCA4C21" w:rsidR="00FF1481" w:rsidRPr="00B03008" w:rsidRDefault="003451CF" w:rsidP="005F7DE1">
            <w:pPr>
              <w:pStyle w:val="TekstTabeli"/>
              <w:jc w:val="center"/>
              <w:rPr>
                <w:lang w:val="pl-PL"/>
              </w:rPr>
            </w:pPr>
            <w:r w:rsidRPr="003451CF">
              <w:rPr>
                <w:lang w:val="pl-PL"/>
              </w:rPr>
              <w:t>0,0243</w:t>
            </w:r>
          </w:p>
        </w:tc>
        <w:tc>
          <w:tcPr>
            <w:tcW w:w="1077" w:type="dxa"/>
            <w:vAlign w:val="center"/>
          </w:tcPr>
          <w:p w14:paraId="2F6C01CF" w14:textId="4DEF1254" w:rsidR="00FF1481" w:rsidRPr="003451CF" w:rsidRDefault="005F45E9" w:rsidP="005F7DE1">
            <w:pPr>
              <w:pStyle w:val="TekstTabeli"/>
              <w:jc w:val="center"/>
              <w:rPr>
                <w:i/>
                <w:iCs/>
                <w:lang w:val="pl-PL"/>
              </w:rPr>
            </w:pPr>
            <w:r w:rsidRPr="005F45E9">
              <w:rPr>
                <w:i/>
                <w:iCs/>
                <w:lang w:val="pl-PL"/>
              </w:rPr>
              <w:t>0,7922</w:t>
            </w:r>
          </w:p>
        </w:tc>
      </w:tr>
      <w:tr w:rsidR="00FF1481" w14:paraId="0FB0DA17" w14:textId="5D8E3BF7" w:rsidTr="005F7DE1">
        <w:trPr>
          <w:cantSplit/>
        </w:trPr>
        <w:tc>
          <w:tcPr>
            <w:tcW w:w="2608" w:type="dxa"/>
            <w:vAlign w:val="center"/>
          </w:tcPr>
          <w:p w14:paraId="581170DD" w14:textId="192EF8A5" w:rsidR="00FF1481" w:rsidRPr="00B03008" w:rsidRDefault="005F45E9" w:rsidP="005F7DE1">
            <w:pPr>
              <w:pStyle w:val="TekstTabeli"/>
              <w:rPr>
                <w:lang w:val="pl-PL"/>
              </w:rPr>
            </w:pPr>
            <w:r w:rsidRPr="005F45E9">
              <w:rPr>
                <w:lang w:val="pl-PL"/>
              </w:rPr>
              <w:t>zatrudnienie po 1 roku vs</w:t>
            </w:r>
            <w:r>
              <w:rPr>
                <w:lang w:val="pl-PL"/>
              </w:rPr>
              <w:br/>
              <w:t>Satysfakcja</w:t>
            </w:r>
          </w:p>
        </w:tc>
        <w:tc>
          <w:tcPr>
            <w:tcW w:w="1077" w:type="dxa"/>
            <w:vAlign w:val="center"/>
          </w:tcPr>
          <w:p w14:paraId="3023A461" w14:textId="4577D4FB" w:rsidR="00FF1481" w:rsidRPr="00B03008" w:rsidRDefault="0013006F" w:rsidP="005F7DE1">
            <w:pPr>
              <w:pStyle w:val="TekstTabeli"/>
              <w:jc w:val="center"/>
              <w:rPr>
                <w:lang w:val="pl-PL"/>
              </w:rPr>
            </w:pPr>
            <w:r w:rsidRPr="0013006F">
              <w:rPr>
                <w:lang w:val="pl-PL"/>
              </w:rPr>
              <w:t>-0,1036</w:t>
            </w:r>
          </w:p>
        </w:tc>
        <w:tc>
          <w:tcPr>
            <w:tcW w:w="1077" w:type="dxa"/>
            <w:vAlign w:val="center"/>
          </w:tcPr>
          <w:p w14:paraId="6265EBC3" w14:textId="43AC110F" w:rsidR="00FF1481" w:rsidRPr="003451CF" w:rsidRDefault="0013006F" w:rsidP="005F7DE1">
            <w:pPr>
              <w:pStyle w:val="TekstTabeli"/>
              <w:jc w:val="center"/>
              <w:rPr>
                <w:i/>
                <w:iCs/>
                <w:lang w:val="pl-PL"/>
              </w:rPr>
            </w:pPr>
            <w:r w:rsidRPr="0013006F">
              <w:rPr>
                <w:i/>
                <w:iCs/>
                <w:lang w:val="pl-PL"/>
              </w:rPr>
              <w:t>0,4004</w:t>
            </w:r>
          </w:p>
        </w:tc>
        <w:tc>
          <w:tcPr>
            <w:tcW w:w="1077" w:type="dxa"/>
            <w:vAlign w:val="center"/>
          </w:tcPr>
          <w:p w14:paraId="7B127F76" w14:textId="0A698AEA" w:rsidR="00FF1481" w:rsidRPr="00B03008" w:rsidRDefault="0013006F" w:rsidP="005F7DE1">
            <w:pPr>
              <w:pStyle w:val="TekstTabeli"/>
              <w:jc w:val="center"/>
              <w:rPr>
                <w:lang w:val="pl-PL"/>
              </w:rPr>
            </w:pPr>
            <w:r w:rsidRPr="0013006F">
              <w:rPr>
                <w:lang w:val="pl-PL"/>
              </w:rPr>
              <w:t>0,1379</w:t>
            </w:r>
          </w:p>
        </w:tc>
        <w:tc>
          <w:tcPr>
            <w:tcW w:w="1077" w:type="dxa"/>
            <w:vAlign w:val="center"/>
          </w:tcPr>
          <w:p w14:paraId="4227714E" w14:textId="1E884F04" w:rsidR="00FF1481" w:rsidRPr="003451CF" w:rsidRDefault="0013006F" w:rsidP="005F7DE1">
            <w:pPr>
              <w:pStyle w:val="TekstTabeli"/>
              <w:jc w:val="center"/>
              <w:rPr>
                <w:i/>
                <w:iCs/>
                <w:lang w:val="pl-PL"/>
              </w:rPr>
            </w:pPr>
            <w:r w:rsidRPr="0013006F">
              <w:rPr>
                <w:i/>
                <w:iCs/>
                <w:lang w:val="pl-PL"/>
              </w:rPr>
              <w:t>0,3297</w:t>
            </w:r>
          </w:p>
        </w:tc>
        <w:tc>
          <w:tcPr>
            <w:tcW w:w="1077" w:type="dxa"/>
            <w:vAlign w:val="center"/>
          </w:tcPr>
          <w:p w14:paraId="4A3A923A" w14:textId="282D7FBE" w:rsidR="00FF1481" w:rsidRPr="00B03008" w:rsidRDefault="0013006F" w:rsidP="005F7DE1">
            <w:pPr>
              <w:pStyle w:val="TekstTabeli"/>
              <w:jc w:val="center"/>
              <w:rPr>
                <w:lang w:val="pl-PL"/>
              </w:rPr>
            </w:pPr>
            <w:r w:rsidRPr="0013006F">
              <w:rPr>
                <w:lang w:val="pl-PL"/>
              </w:rPr>
              <w:t>0,0525</w:t>
            </w:r>
          </w:p>
        </w:tc>
        <w:tc>
          <w:tcPr>
            <w:tcW w:w="1077" w:type="dxa"/>
            <w:vAlign w:val="center"/>
          </w:tcPr>
          <w:p w14:paraId="349F5470" w14:textId="10D27831" w:rsidR="00FF1481" w:rsidRPr="003451CF" w:rsidRDefault="0013006F" w:rsidP="005F7DE1">
            <w:pPr>
              <w:pStyle w:val="TekstTabeli"/>
              <w:jc w:val="center"/>
              <w:rPr>
                <w:i/>
                <w:iCs/>
                <w:lang w:val="pl-PL"/>
              </w:rPr>
            </w:pPr>
            <w:r w:rsidRPr="0013006F">
              <w:rPr>
                <w:i/>
                <w:iCs/>
                <w:lang w:val="pl-PL"/>
              </w:rPr>
              <w:t>0,5691</w:t>
            </w:r>
          </w:p>
        </w:tc>
      </w:tr>
      <w:tr w:rsidR="00FF1481" w14:paraId="688F4D65" w14:textId="5F772121" w:rsidTr="005F7DE1">
        <w:trPr>
          <w:cantSplit/>
        </w:trPr>
        <w:tc>
          <w:tcPr>
            <w:tcW w:w="2608" w:type="dxa"/>
            <w:vAlign w:val="center"/>
          </w:tcPr>
          <w:p w14:paraId="0EAB6087" w14:textId="5D6A1669" w:rsidR="00FF1481" w:rsidRPr="00B03008" w:rsidRDefault="005F45E9" w:rsidP="005F7DE1">
            <w:pPr>
              <w:pStyle w:val="TekstTabeli"/>
              <w:rPr>
                <w:lang w:val="pl-PL"/>
              </w:rPr>
            </w:pPr>
            <w:r w:rsidRPr="005F45E9">
              <w:rPr>
                <w:lang w:val="pl-PL"/>
              </w:rPr>
              <w:t>zatrudnienie po 1 roku vs</w:t>
            </w:r>
            <w:r>
              <w:rPr>
                <w:lang w:val="pl-PL"/>
              </w:rPr>
              <w:br/>
            </w:r>
            <w:r w:rsidRPr="005F45E9">
              <w:rPr>
                <w:lang w:val="pl-PL"/>
              </w:rPr>
              <w:t>Postrzegana Wartość</w:t>
            </w:r>
          </w:p>
        </w:tc>
        <w:tc>
          <w:tcPr>
            <w:tcW w:w="1077" w:type="dxa"/>
            <w:vAlign w:val="center"/>
          </w:tcPr>
          <w:p w14:paraId="5FA2C90C" w14:textId="427D6AB0" w:rsidR="00FF1481" w:rsidRPr="00B03008" w:rsidRDefault="0013006F" w:rsidP="005F7DE1">
            <w:pPr>
              <w:pStyle w:val="TekstTabeli"/>
              <w:jc w:val="center"/>
              <w:rPr>
                <w:lang w:val="pl-PL"/>
              </w:rPr>
            </w:pPr>
            <w:r w:rsidRPr="0013006F">
              <w:rPr>
                <w:lang w:val="pl-PL"/>
              </w:rPr>
              <w:t>-0,1154</w:t>
            </w:r>
          </w:p>
        </w:tc>
        <w:tc>
          <w:tcPr>
            <w:tcW w:w="1077" w:type="dxa"/>
            <w:vAlign w:val="center"/>
          </w:tcPr>
          <w:p w14:paraId="0307BF6F" w14:textId="5472B1CD" w:rsidR="00FF1481" w:rsidRPr="003451CF" w:rsidRDefault="0013006F" w:rsidP="005F7DE1">
            <w:pPr>
              <w:pStyle w:val="TekstTabeli"/>
              <w:jc w:val="center"/>
              <w:rPr>
                <w:i/>
                <w:iCs/>
                <w:lang w:val="pl-PL"/>
              </w:rPr>
            </w:pPr>
            <w:r w:rsidRPr="0013006F">
              <w:rPr>
                <w:i/>
                <w:iCs/>
                <w:lang w:val="pl-PL"/>
              </w:rPr>
              <w:t>0,3489</w:t>
            </w:r>
          </w:p>
        </w:tc>
        <w:tc>
          <w:tcPr>
            <w:tcW w:w="1077" w:type="dxa"/>
            <w:vAlign w:val="center"/>
          </w:tcPr>
          <w:p w14:paraId="5B47B248" w14:textId="5FACC2D0" w:rsidR="00FF1481" w:rsidRPr="00B03008" w:rsidRDefault="0013006F" w:rsidP="005F7DE1">
            <w:pPr>
              <w:pStyle w:val="TekstTabeli"/>
              <w:jc w:val="center"/>
              <w:rPr>
                <w:lang w:val="pl-PL"/>
              </w:rPr>
            </w:pPr>
            <w:r w:rsidRPr="0013006F">
              <w:rPr>
                <w:lang w:val="pl-PL"/>
              </w:rPr>
              <w:t>0,0699</w:t>
            </w:r>
          </w:p>
        </w:tc>
        <w:tc>
          <w:tcPr>
            <w:tcW w:w="1077" w:type="dxa"/>
            <w:vAlign w:val="center"/>
          </w:tcPr>
          <w:p w14:paraId="756E500F" w14:textId="05076EF8" w:rsidR="00FF1481" w:rsidRPr="003451CF" w:rsidRDefault="0013006F" w:rsidP="005F7DE1">
            <w:pPr>
              <w:pStyle w:val="TekstTabeli"/>
              <w:jc w:val="center"/>
              <w:rPr>
                <w:i/>
                <w:iCs/>
                <w:lang w:val="pl-PL"/>
              </w:rPr>
            </w:pPr>
            <w:r w:rsidRPr="0013006F">
              <w:rPr>
                <w:i/>
                <w:iCs/>
                <w:lang w:val="pl-PL"/>
              </w:rPr>
              <w:t>0,6222</w:t>
            </w:r>
          </w:p>
        </w:tc>
        <w:tc>
          <w:tcPr>
            <w:tcW w:w="1077" w:type="dxa"/>
            <w:vAlign w:val="center"/>
          </w:tcPr>
          <w:p w14:paraId="16A792F1" w14:textId="1690404F" w:rsidR="00FF1481" w:rsidRPr="00B03008" w:rsidRDefault="0013006F" w:rsidP="005F7DE1">
            <w:pPr>
              <w:pStyle w:val="TekstTabeli"/>
              <w:jc w:val="center"/>
              <w:rPr>
                <w:lang w:val="pl-PL"/>
              </w:rPr>
            </w:pPr>
            <w:r w:rsidRPr="0013006F">
              <w:rPr>
                <w:lang w:val="pl-PL"/>
              </w:rPr>
              <w:t>-0,0231</w:t>
            </w:r>
          </w:p>
        </w:tc>
        <w:tc>
          <w:tcPr>
            <w:tcW w:w="1077" w:type="dxa"/>
            <w:vAlign w:val="center"/>
          </w:tcPr>
          <w:p w14:paraId="783EE406" w14:textId="182F9BDB" w:rsidR="00FF1481" w:rsidRPr="003451CF" w:rsidRDefault="0013006F" w:rsidP="005F7DE1">
            <w:pPr>
              <w:pStyle w:val="TekstTabeli"/>
              <w:jc w:val="center"/>
              <w:rPr>
                <w:i/>
                <w:iCs/>
                <w:lang w:val="pl-PL"/>
              </w:rPr>
            </w:pPr>
            <w:r w:rsidRPr="0013006F">
              <w:rPr>
                <w:i/>
                <w:iCs/>
                <w:lang w:val="pl-PL"/>
              </w:rPr>
              <w:t>0,8024</w:t>
            </w:r>
          </w:p>
        </w:tc>
      </w:tr>
      <w:tr w:rsidR="008464E1" w14:paraId="59537CFA" w14:textId="1FBEAFBF" w:rsidTr="005F7DE1">
        <w:trPr>
          <w:cantSplit/>
        </w:trPr>
        <w:tc>
          <w:tcPr>
            <w:tcW w:w="2608" w:type="dxa"/>
            <w:vAlign w:val="center"/>
          </w:tcPr>
          <w:p w14:paraId="5C991958" w14:textId="17C66D1F"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Satysfakcja</w:t>
            </w:r>
          </w:p>
        </w:tc>
        <w:tc>
          <w:tcPr>
            <w:tcW w:w="1077" w:type="dxa"/>
            <w:vAlign w:val="center"/>
          </w:tcPr>
          <w:p w14:paraId="786E3642" w14:textId="7F7D5CE3" w:rsidR="008464E1" w:rsidRPr="00B03008" w:rsidRDefault="00386154" w:rsidP="005F7DE1">
            <w:pPr>
              <w:pStyle w:val="TekstTabeli"/>
              <w:jc w:val="center"/>
              <w:rPr>
                <w:lang w:val="pl-PL"/>
              </w:rPr>
            </w:pPr>
            <w:r w:rsidRPr="00386154">
              <w:rPr>
                <w:lang w:val="pl-PL"/>
              </w:rPr>
              <w:t>0,0428</w:t>
            </w:r>
          </w:p>
        </w:tc>
        <w:tc>
          <w:tcPr>
            <w:tcW w:w="1077" w:type="dxa"/>
            <w:vAlign w:val="center"/>
          </w:tcPr>
          <w:p w14:paraId="37247465" w14:textId="7E209237" w:rsidR="008464E1" w:rsidRPr="003451CF" w:rsidRDefault="00386154" w:rsidP="005F7DE1">
            <w:pPr>
              <w:pStyle w:val="TekstTabeli"/>
              <w:jc w:val="center"/>
              <w:rPr>
                <w:i/>
                <w:iCs/>
                <w:lang w:val="pl-PL"/>
              </w:rPr>
            </w:pPr>
            <w:r w:rsidRPr="00386154">
              <w:rPr>
                <w:i/>
                <w:iCs/>
                <w:lang w:val="pl-PL"/>
              </w:rPr>
              <w:t>0,7286</w:t>
            </w:r>
          </w:p>
        </w:tc>
        <w:tc>
          <w:tcPr>
            <w:tcW w:w="1077" w:type="dxa"/>
            <w:vAlign w:val="center"/>
          </w:tcPr>
          <w:p w14:paraId="0C920842" w14:textId="24744E66" w:rsidR="008464E1" w:rsidRPr="001711FB" w:rsidRDefault="00386154" w:rsidP="005F7DE1">
            <w:pPr>
              <w:pStyle w:val="TekstTabeli"/>
              <w:jc w:val="center"/>
              <w:rPr>
                <w:b/>
                <w:lang w:val="pl-PL"/>
              </w:rPr>
            </w:pPr>
            <w:r w:rsidRPr="001711FB">
              <w:rPr>
                <w:b/>
                <w:lang w:val="pl-PL"/>
              </w:rPr>
              <w:t>0,2709</w:t>
            </w:r>
          </w:p>
        </w:tc>
        <w:tc>
          <w:tcPr>
            <w:tcW w:w="1077" w:type="dxa"/>
            <w:vAlign w:val="center"/>
          </w:tcPr>
          <w:p w14:paraId="08BEFF85" w14:textId="66344312" w:rsidR="008464E1" w:rsidRPr="003451CF" w:rsidRDefault="00386154" w:rsidP="005F7DE1">
            <w:pPr>
              <w:pStyle w:val="TekstTabeli"/>
              <w:jc w:val="center"/>
              <w:rPr>
                <w:i/>
                <w:iCs/>
                <w:lang w:val="pl-PL"/>
              </w:rPr>
            </w:pPr>
            <w:r w:rsidRPr="00386154">
              <w:rPr>
                <w:i/>
                <w:iCs/>
                <w:lang w:val="pl-PL"/>
              </w:rPr>
              <w:t>0,0521</w:t>
            </w:r>
          </w:p>
        </w:tc>
        <w:tc>
          <w:tcPr>
            <w:tcW w:w="1077" w:type="dxa"/>
            <w:vAlign w:val="center"/>
          </w:tcPr>
          <w:p w14:paraId="2BCC0EF4" w14:textId="5CE3AB3E" w:rsidR="008464E1" w:rsidRPr="001711FB" w:rsidRDefault="00386154" w:rsidP="005F7DE1">
            <w:pPr>
              <w:pStyle w:val="TekstTabeli"/>
              <w:jc w:val="center"/>
              <w:rPr>
                <w:b/>
                <w:lang w:val="pl-PL"/>
              </w:rPr>
            </w:pPr>
            <w:r w:rsidRPr="001711FB">
              <w:rPr>
                <w:b/>
                <w:lang w:val="pl-PL"/>
              </w:rPr>
              <w:t>0,1651</w:t>
            </w:r>
          </w:p>
        </w:tc>
        <w:tc>
          <w:tcPr>
            <w:tcW w:w="1077" w:type="dxa"/>
            <w:vAlign w:val="center"/>
          </w:tcPr>
          <w:p w14:paraId="7168E5B6" w14:textId="203E52C1" w:rsidR="008464E1" w:rsidRPr="003451CF" w:rsidRDefault="00386154" w:rsidP="005F7DE1">
            <w:pPr>
              <w:pStyle w:val="TekstTabeli"/>
              <w:jc w:val="center"/>
              <w:rPr>
                <w:i/>
                <w:iCs/>
                <w:lang w:val="pl-PL"/>
              </w:rPr>
            </w:pPr>
            <w:r w:rsidRPr="00386154">
              <w:rPr>
                <w:i/>
                <w:iCs/>
                <w:lang w:val="pl-PL"/>
              </w:rPr>
              <w:t>0,0715</w:t>
            </w:r>
          </w:p>
        </w:tc>
      </w:tr>
      <w:tr w:rsidR="008464E1" w14:paraId="20EB837C" w14:textId="60416137" w:rsidTr="005F7DE1">
        <w:trPr>
          <w:cantSplit/>
        </w:trPr>
        <w:tc>
          <w:tcPr>
            <w:tcW w:w="2608" w:type="dxa"/>
            <w:vAlign w:val="center"/>
          </w:tcPr>
          <w:p w14:paraId="72EE7B14" w14:textId="4CBF4AC3" w:rsidR="008464E1" w:rsidRPr="00B03008" w:rsidRDefault="008464E1" w:rsidP="005F7DE1">
            <w:pPr>
              <w:pStyle w:val="TekstTabeli"/>
              <w:rPr>
                <w:lang w:val="pl-PL"/>
              </w:rPr>
            </w:pPr>
            <w:r w:rsidRPr="00B03008">
              <w:rPr>
                <w:lang w:val="pl-PL"/>
              </w:rPr>
              <w:t xml:space="preserve">zarobki po </w:t>
            </w:r>
            <w:r>
              <w:rPr>
                <w:lang w:val="pl-PL"/>
              </w:rPr>
              <w:t>3. latach</w:t>
            </w:r>
            <w:r w:rsidRPr="00B03008">
              <w:rPr>
                <w:lang w:val="pl-PL"/>
              </w:rPr>
              <w:t xml:space="preserve"> vs </w:t>
            </w:r>
            <w:r>
              <w:rPr>
                <w:lang w:val="pl-PL"/>
              </w:rPr>
              <w:br/>
            </w:r>
            <w:r w:rsidRPr="00B03008">
              <w:rPr>
                <w:lang w:val="pl-PL"/>
              </w:rPr>
              <w:t>Postrzegana Wartość</w:t>
            </w:r>
          </w:p>
        </w:tc>
        <w:tc>
          <w:tcPr>
            <w:tcW w:w="1077" w:type="dxa"/>
            <w:vAlign w:val="center"/>
          </w:tcPr>
          <w:p w14:paraId="41F49C8F" w14:textId="1DC33D19" w:rsidR="008464E1" w:rsidRPr="00B03008" w:rsidRDefault="00610E27" w:rsidP="005F7DE1">
            <w:pPr>
              <w:pStyle w:val="TekstTabeli"/>
              <w:jc w:val="center"/>
              <w:rPr>
                <w:lang w:val="pl-PL"/>
              </w:rPr>
            </w:pPr>
            <w:r w:rsidRPr="00610E27">
              <w:rPr>
                <w:lang w:val="pl-PL"/>
              </w:rPr>
              <w:t>0,0000</w:t>
            </w:r>
          </w:p>
        </w:tc>
        <w:tc>
          <w:tcPr>
            <w:tcW w:w="1077" w:type="dxa"/>
            <w:vAlign w:val="center"/>
          </w:tcPr>
          <w:p w14:paraId="6027022C" w14:textId="36A20472" w:rsidR="008464E1" w:rsidRPr="003451CF" w:rsidRDefault="00610E27" w:rsidP="005F7DE1">
            <w:pPr>
              <w:pStyle w:val="TekstTabeli"/>
              <w:jc w:val="center"/>
              <w:rPr>
                <w:i/>
                <w:iCs/>
                <w:lang w:val="pl-PL"/>
              </w:rPr>
            </w:pPr>
            <w:r>
              <w:rPr>
                <w:i/>
                <w:iCs/>
                <w:lang w:val="pl-PL"/>
              </w:rPr>
              <w:t>&gt;0</w:t>
            </w:r>
            <w:r w:rsidRPr="00610E27">
              <w:rPr>
                <w:i/>
                <w:iCs/>
                <w:lang w:val="pl-PL"/>
              </w:rPr>
              <w:t>,</w:t>
            </w:r>
            <w:r>
              <w:rPr>
                <w:i/>
                <w:iCs/>
                <w:lang w:val="pl-PL"/>
              </w:rPr>
              <w:t>9999</w:t>
            </w:r>
          </w:p>
        </w:tc>
        <w:tc>
          <w:tcPr>
            <w:tcW w:w="1077" w:type="dxa"/>
            <w:vAlign w:val="center"/>
          </w:tcPr>
          <w:p w14:paraId="538B4539" w14:textId="558C20A1" w:rsidR="008464E1" w:rsidRPr="001711FB" w:rsidRDefault="00610E27" w:rsidP="005F7DE1">
            <w:pPr>
              <w:pStyle w:val="TekstTabeli"/>
              <w:jc w:val="center"/>
              <w:rPr>
                <w:b/>
                <w:lang w:val="pl-PL"/>
              </w:rPr>
            </w:pPr>
            <w:r w:rsidRPr="001711FB">
              <w:rPr>
                <w:b/>
                <w:lang w:val="pl-PL"/>
              </w:rPr>
              <w:t>0,2622</w:t>
            </w:r>
          </w:p>
        </w:tc>
        <w:tc>
          <w:tcPr>
            <w:tcW w:w="1077" w:type="dxa"/>
            <w:vAlign w:val="center"/>
          </w:tcPr>
          <w:p w14:paraId="70CB7E68" w14:textId="69EA1824" w:rsidR="008464E1" w:rsidRPr="003451CF" w:rsidRDefault="00610E27" w:rsidP="005F7DE1">
            <w:pPr>
              <w:pStyle w:val="TekstTabeli"/>
              <w:jc w:val="center"/>
              <w:rPr>
                <w:i/>
                <w:iCs/>
                <w:lang w:val="pl-PL"/>
              </w:rPr>
            </w:pPr>
            <w:r w:rsidRPr="00610E27">
              <w:rPr>
                <w:i/>
                <w:iCs/>
                <w:lang w:val="pl-PL"/>
              </w:rPr>
              <w:t>0,0604</w:t>
            </w:r>
          </w:p>
        </w:tc>
        <w:tc>
          <w:tcPr>
            <w:tcW w:w="1077" w:type="dxa"/>
            <w:vAlign w:val="center"/>
          </w:tcPr>
          <w:p w14:paraId="4C814A2F" w14:textId="315800BA" w:rsidR="008464E1" w:rsidRPr="00B03008" w:rsidRDefault="00610E27" w:rsidP="005F7DE1">
            <w:pPr>
              <w:pStyle w:val="TekstTabeli"/>
              <w:jc w:val="center"/>
              <w:rPr>
                <w:lang w:val="pl-PL"/>
              </w:rPr>
            </w:pPr>
            <w:r w:rsidRPr="00610E27">
              <w:rPr>
                <w:lang w:val="pl-PL"/>
              </w:rPr>
              <w:t>0,1233</w:t>
            </w:r>
          </w:p>
        </w:tc>
        <w:tc>
          <w:tcPr>
            <w:tcW w:w="1077" w:type="dxa"/>
            <w:vAlign w:val="center"/>
          </w:tcPr>
          <w:p w14:paraId="473B5C9D" w14:textId="3B41505F" w:rsidR="008464E1" w:rsidRPr="003451CF" w:rsidRDefault="00610E27" w:rsidP="005F7DE1">
            <w:pPr>
              <w:pStyle w:val="TekstTabeli"/>
              <w:jc w:val="center"/>
              <w:rPr>
                <w:i/>
                <w:iCs/>
                <w:lang w:val="pl-PL"/>
              </w:rPr>
            </w:pPr>
            <w:r w:rsidRPr="00610E27">
              <w:rPr>
                <w:i/>
                <w:iCs/>
                <w:lang w:val="pl-PL"/>
              </w:rPr>
              <w:t>0,1796</w:t>
            </w:r>
          </w:p>
        </w:tc>
      </w:tr>
      <w:tr w:rsidR="008464E1" w14:paraId="4D1F3436" w14:textId="4B5CC083" w:rsidTr="005F7DE1">
        <w:trPr>
          <w:cantSplit/>
        </w:trPr>
        <w:tc>
          <w:tcPr>
            <w:tcW w:w="2608" w:type="dxa"/>
            <w:vAlign w:val="center"/>
          </w:tcPr>
          <w:p w14:paraId="061FF57B" w14:textId="5E56DEC8" w:rsidR="008464E1" w:rsidRPr="00B03008"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t>Satysfakcja</w:t>
            </w:r>
          </w:p>
        </w:tc>
        <w:tc>
          <w:tcPr>
            <w:tcW w:w="1077" w:type="dxa"/>
            <w:vAlign w:val="center"/>
          </w:tcPr>
          <w:p w14:paraId="13192376" w14:textId="61EECF3F" w:rsidR="008464E1" w:rsidRPr="00B03008" w:rsidRDefault="00610E27" w:rsidP="005F7DE1">
            <w:pPr>
              <w:pStyle w:val="TekstTabeli"/>
              <w:jc w:val="center"/>
              <w:rPr>
                <w:lang w:val="pl-PL"/>
              </w:rPr>
            </w:pPr>
            <w:r w:rsidRPr="00610E27">
              <w:rPr>
                <w:lang w:val="pl-PL"/>
              </w:rPr>
              <w:t>-0,1713</w:t>
            </w:r>
          </w:p>
        </w:tc>
        <w:tc>
          <w:tcPr>
            <w:tcW w:w="1077" w:type="dxa"/>
            <w:vAlign w:val="center"/>
          </w:tcPr>
          <w:p w14:paraId="46722D0D" w14:textId="748C910B" w:rsidR="008464E1" w:rsidRPr="003451CF" w:rsidRDefault="001711FB" w:rsidP="005F7DE1">
            <w:pPr>
              <w:pStyle w:val="TekstTabeli"/>
              <w:jc w:val="center"/>
              <w:rPr>
                <w:i/>
                <w:iCs/>
                <w:lang w:val="pl-PL"/>
              </w:rPr>
            </w:pPr>
            <w:r w:rsidRPr="001711FB">
              <w:rPr>
                <w:i/>
                <w:iCs/>
                <w:lang w:val="pl-PL"/>
              </w:rPr>
              <w:t>0,1624</w:t>
            </w:r>
          </w:p>
        </w:tc>
        <w:tc>
          <w:tcPr>
            <w:tcW w:w="1077" w:type="dxa"/>
            <w:vAlign w:val="center"/>
          </w:tcPr>
          <w:p w14:paraId="253714A1" w14:textId="182EB7D8" w:rsidR="008464E1" w:rsidRPr="00B03008" w:rsidRDefault="00610E27" w:rsidP="005F7DE1">
            <w:pPr>
              <w:pStyle w:val="TekstTabeli"/>
              <w:jc w:val="center"/>
              <w:rPr>
                <w:lang w:val="pl-PL"/>
              </w:rPr>
            </w:pPr>
            <w:r w:rsidRPr="00610E27">
              <w:rPr>
                <w:lang w:val="pl-PL"/>
              </w:rPr>
              <w:t>0,1122</w:t>
            </w:r>
          </w:p>
        </w:tc>
        <w:tc>
          <w:tcPr>
            <w:tcW w:w="1077" w:type="dxa"/>
            <w:vAlign w:val="center"/>
          </w:tcPr>
          <w:p w14:paraId="7BE1395E" w14:textId="702D06BB" w:rsidR="008464E1" w:rsidRPr="003451CF" w:rsidRDefault="001711FB" w:rsidP="005F7DE1">
            <w:pPr>
              <w:pStyle w:val="TekstTabeli"/>
              <w:jc w:val="center"/>
              <w:rPr>
                <w:i/>
                <w:iCs/>
                <w:lang w:val="pl-PL"/>
              </w:rPr>
            </w:pPr>
            <w:r w:rsidRPr="001711FB">
              <w:rPr>
                <w:i/>
                <w:iCs/>
                <w:lang w:val="pl-PL"/>
              </w:rPr>
              <w:t>0,4284</w:t>
            </w:r>
          </w:p>
        </w:tc>
        <w:tc>
          <w:tcPr>
            <w:tcW w:w="1077" w:type="dxa"/>
            <w:vAlign w:val="center"/>
          </w:tcPr>
          <w:p w14:paraId="21470698" w14:textId="779CD06E" w:rsidR="008464E1" w:rsidRPr="00B03008" w:rsidRDefault="00610E27" w:rsidP="005F7DE1">
            <w:pPr>
              <w:pStyle w:val="TekstTabeli"/>
              <w:jc w:val="center"/>
              <w:rPr>
                <w:lang w:val="pl-PL"/>
              </w:rPr>
            </w:pPr>
            <w:r w:rsidRPr="00610E27">
              <w:rPr>
                <w:lang w:val="pl-PL"/>
              </w:rPr>
              <w:t>-0,0010</w:t>
            </w:r>
          </w:p>
        </w:tc>
        <w:tc>
          <w:tcPr>
            <w:tcW w:w="1077" w:type="dxa"/>
            <w:vAlign w:val="center"/>
          </w:tcPr>
          <w:p w14:paraId="40523463" w14:textId="039CED51" w:rsidR="008464E1" w:rsidRPr="003451CF" w:rsidRDefault="00610E27" w:rsidP="005F7DE1">
            <w:pPr>
              <w:pStyle w:val="TekstTabeli"/>
              <w:jc w:val="center"/>
              <w:rPr>
                <w:i/>
                <w:iCs/>
                <w:lang w:val="pl-PL"/>
              </w:rPr>
            </w:pPr>
            <w:r w:rsidRPr="00610E27">
              <w:rPr>
                <w:i/>
                <w:iCs/>
                <w:lang w:val="pl-PL"/>
              </w:rPr>
              <w:t>0,9913</w:t>
            </w:r>
          </w:p>
        </w:tc>
      </w:tr>
      <w:tr w:rsidR="008464E1" w14:paraId="0C12FC3A" w14:textId="77777777" w:rsidTr="005F7DE1">
        <w:trPr>
          <w:cantSplit/>
        </w:trPr>
        <w:tc>
          <w:tcPr>
            <w:tcW w:w="2608" w:type="dxa"/>
            <w:vAlign w:val="center"/>
          </w:tcPr>
          <w:p w14:paraId="7AC72C9E" w14:textId="7F23C90F" w:rsidR="008464E1" w:rsidRPr="008464E1" w:rsidRDefault="008464E1" w:rsidP="005F7DE1">
            <w:pPr>
              <w:pStyle w:val="TekstTabeli"/>
              <w:rPr>
                <w:lang w:val="pl-PL"/>
              </w:rPr>
            </w:pPr>
            <w:r w:rsidRPr="005F45E9">
              <w:rPr>
                <w:lang w:val="pl-PL"/>
              </w:rPr>
              <w:t xml:space="preserve">zatrudnienie po </w:t>
            </w:r>
            <w:r>
              <w:rPr>
                <w:lang w:val="pl-PL"/>
              </w:rPr>
              <w:t>3. latach</w:t>
            </w:r>
            <w:r w:rsidRPr="00B03008">
              <w:rPr>
                <w:lang w:val="pl-PL"/>
              </w:rPr>
              <w:t xml:space="preserve"> </w:t>
            </w:r>
            <w:r w:rsidRPr="005F45E9">
              <w:rPr>
                <w:lang w:val="pl-PL"/>
              </w:rPr>
              <w:t>vs</w:t>
            </w:r>
            <w:r>
              <w:rPr>
                <w:lang w:val="pl-PL"/>
              </w:rPr>
              <w:br/>
            </w:r>
            <w:r w:rsidRPr="005F45E9">
              <w:rPr>
                <w:lang w:val="pl-PL"/>
              </w:rPr>
              <w:t>Postrzegana Wartość</w:t>
            </w:r>
          </w:p>
        </w:tc>
        <w:tc>
          <w:tcPr>
            <w:tcW w:w="1077" w:type="dxa"/>
            <w:vAlign w:val="center"/>
          </w:tcPr>
          <w:p w14:paraId="4607B36B" w14:textId="4E0311DA" w:rsidR="008464E1" w:rsidRPr="008464E1" w:rsidRDefault="001711FB" w:rsidP="005F7DE1">
            <w:pPr>
              <w:pStyle w:val="TekstTabeli"/>
              <w:jc w:val="center"/>
              <w:rPr>
                <w:lang w:val="pl-PL"/>
              </w:rPr>
            </w:pPr>
            <w:r w:rsidRPr="001711FB">
              <w:rPr>
                <w:lang w:val="pl-PL"/>
              </w:rPr>
              <w:t>-0,1672</w:t>
            </w:r>
          </w:p>
        </w:tc>
        <w:tc>
          <w:tcPr>
            <w:tcW w:w="1077" w:type="dxa"/>
            <w:vAlign w:val="center"/>
          </w:tcPr>
          <w:p w14:paraId="307AD9D4" w14:textId="110E8256" w:rsidR="008464E1" w:rsidRPr="008464E1" w:rsidRDefault="001711FB" w:rsidP="005F7DE1">
            <w:pPr>
              <w:pStyle w:val="TekstTabeli"/>
              <w:jc w:val="center"/>
              <w:rPr>
                <w:i/>
                <w:iCs/>
                <w:lang w:val="pl-PL"/>
              </w:rPr>
            </w:pPr>
            <w:r w:rsidRPr="001711FB">
              <w:rPr>
                <w:i/>
                <w:iCs/>
                <w:lang w:val="pl-PL"/>
              </w:rPr>
              <w:t>0,1730</w:t>
            </w:r>
          </w:p>
        </w:tc>
        <w:tc>
          <w:tcPr>
            <w:tcW w:w="1077" w:type="dxa"/>
            <w:vAlign w:val="center"/>
          </w:tcPr>
          <w:p w14:paraId="74035834" w14:textId="796F3350" w:rsidR="008464E1" w:rsidRPr="001711FB" w:rsidRDefault="001711FB" w:rsidP="005F7DE1">
            <w:pPr>
              <w:pStyle w:val="TekstTabeli"/>
              <w:jc w:val="center"/>
              <w:rPr>
                <w:b/>
                <w:lang w:val="pl-PL"/>
              </w:rPr>
            </w:pPr>
            <w:r w:rsidRPr="001711FB">
              <w:rPr>
                <w:b/>
                <w:lang w:val="pl-PL"/>
              </w:rPr>
              <w:t>0,3033</w:t>
            </w:r>
          </w:p>
        </w:tc>
        <w:tc>
          <w:tcPr>
            <w:tcW w:w="1077" w:type="dxa"/>
            <w:vAlign w:val="center"/>
          </w:tcPr>
          <w:p w14:paraId="3F5BB9F4" w14:textId="597122E7" w:rsidR="008464E1" w:rsidRPr="008464E1" w:rsidRDefault="001711FB" w:rsidP="005F7DE1">
            <w:pPr>
              <w:pStyle w:val="TekstTabeli"/>
              <w:jc w:val="center"/>
              <w:rPr>
                <w:i/>
                <w:iCs/>
                <w:lang w:val="pl-PL"/>
              </w:rPr>
            </w:pPr>
            <w:r w:rsidRPr="001711FB">
              <w:rPr>
                <w:i/>
                <w:iCs/>
                <w:lang w:val="pl-PL"/>
              </w:rPr>
              <w:t>0,0288</w:t>
            </w:r>
          </w:p>
        </w:tc>
        <w:tc>
          <w:tcPr>
            <w:tcW w:w="1077" w:type="dxa"/>
            <w:vAlign w:val="center"/>
          </w:tcPr>
          <w:p w14:paraId="3CF9913E" w14:textId="00AB1D6E" w:rsidR="008464E1" w:rsidRPr="001711FB" w:rsidRDefault="001711FB" w:rsidP="005F7DE1">
            <w:pPr>
              <w:pStyle w:val="TekstTabeli"/>
              <w:jc w:val="center"/>
              <w:rPr>
                <w:u w:val="single"/>
                <w:lang w:val="pl-PL"/>
              </w:rPr>
            </w:pPr>
            <w:r w:rsidRPr="001711FB">
              <w:rPr>
                <w:u w:val="single"/>
                <w:lang w:val="pl-PL"/>
              </w:rPr>
              <w:t>0,1429</w:t>
            </w:r>
          </w:p>
        </w:tc>
        <w:tc>
          <w:tcPr>
            <w:tcW w:w="1077" w:type="dxa"/>
            <w:vAlign w:val="center"/>
          </w:tcPr>
          <w:p w14:paraId="4D45DBED" w14:textId="5609B7F2" w:rsidR="008464E1" w:rsidRPr="008464E1" w:rsidRDefault="001711FB" w:rsidP="005F7DE1">
            <w:pPr>
              <w:pStyle w:val="TekstTabeli"/>
              <w:jc w:val="center"/>
              <w:rPr>
                <w:i/>
                <w:iCs/>
                <w:lang w:val="pl-PL"/>
              </w:rPr>
            </w:pPr>
            <w:r w:rsidRPr="001711FB">
              <w:rPr>
                <w:i/>
                <w:iCs/>
                <w:lang w:val="pl-PL"/>
              </w:rPr>
              <w:t>0,1194</w:t>
            </w:r>
          </w:p>
        </w:tc>
      </w:tr>
      <w:tr w:rsidR="00AD2D65" w14:paraId="1FDCD3A3" w14:textId="77777777" w:rsidTr="005F7DE1">
        <w:trPr>
          <w:cantSplit/>
        </w:trPr>
        <w:tc>
          <w:tcPr>
            <w:tcW w:w="2608" w:type="dxa"/>
            <w:vAlign w:val="center"/>
          </w:tcPr>
          <w:p w14:paraId="2EA60191" w14:textId="3E361FDA" w:rsidR="00AD2D65" w:rsidRPr="00AD2D65" w:rsidRDefault="00AD2D65" w:rsidP="005F7DE1">
            <w:pPr>
              <w:pStyle w:val="TekstTabeli"/>
              <w:keepNext/>
              <w:rPr>
                <w:lang w:val="pl-PL"/>
              </w:rPr>
            </w:pPr>
            <w:r w:rsidRPr="00AD2D65">
              <w:rPr>
                <w:lang w:val="pl-PL"/>
              </w:rPr>
              <w:lastRenderedPageBreak/>
              <w:t xml:space="preserve">Satysfakcja vs </w:t>
            </w:r>
            <w:r>
              <w:rPr>
                <w:lang w:val="pl-PL"/>
              </w:rPr>
              <w:br/>
            </w:r>
            <w:r w:rsidRPr="00AD2D65">
              <w:rPr>
                <w:lang w:val="pl-PL"/>
              </w:rPr>
              <w:t>Postrzegana wartość</w:t>
            </w:r>
          </w:p>
        </w:tc>
        <w:tc>
          <w:tcPr>
            <w:tcW w:w="1077" w:type="dxa"/>
            <w:vAlign w:val="center"/>
          </w:tcPr>
          <w:p w14:paraId="3196EC6C" w14:textId="6ED1E5DD" w:rsidR="00AD2D65" w:rsidRPr="00AD2D65" w:rsidRDefault="00AD2D65" w:rsidP="005F7DE1">
            <w:pPr>
              <w:pStyle w:val="TekstTabeli"/>
              <w:keepNext/>
              <w:jc w:val="center"/>
              <w:rPr>
                <w:b/>
                <w:lang w:val="pl-PL"/>
              </w:rPr>
            </w:pPr>
            <w:r w:rsidRPr="00AD2D65">
              <w:rPr>
                <w:b/>
                <w:lang w:val="pl-PL"/>
              </w:rPr>
              <w:t>0,7923</w:t>
            </w:r>
          </w:p>
        </w:tc>
        <w:tc>
          <w:tcPr>
            <w:tcW w:w="1077" w:type="dxa"/>
            <w:vAlign w:val="center"/>
          </w:tcPr>
          <w:p w14:paraId="05F8AF6C" w14:textId="0A48AE09"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306E80F3" w14:textId="0FE47B4E" w:rsidR="00AD2D65" w:rsidRPr="00AD2D65" w:rsidRDefault="00AD2D65" w:rsidP="005F7DE1">
            <w:pPr>
              <w:pStyle w:val="TekstTabeli"/>
              <w:keepNext/>
              <w:jc w:val="center"/>
              <w:rPr>
                <w:b/>
                <w:lang w:val="pl-PL"/>
              </w:rPr>
            </w:pPr>
            <w:r w:rsidRPr="00AD2D65">
              <w:rPr>
                <w:b/>
                <w:lang w:val="pl-PL"/>
              </w:rPr>
              <w:t>0,8359</w:t>
            </w:r>
          </w:p>
        </w:tc>
        <w:tc>
          <w:tcPr>
            <w:tcW w:w="1077" w:type="dxa"/>
            <w:vAlign w:val="center"/>
          </w:tcPr>
          <w:p w14:paraId="1A55C565" w14:textId="13A395C5" w:rsidR="00AD2D65" w:rsidRPr="00AD2D65" w:rsidRDefault="00AD2D65" w:rsidP="005F7DE1">
            <w:pPr>
              <w:pStyle w:val="TekstTabeli"/>
              <w:keepNext/>
              <w:jc w:val="center"/>
              <w:rPr>
                <w:i/>
                <w:iCs/>
                <w:lang w:val="pl-PL"/>
              </w:rPr>
            </w:pPr>
            <w:r>
              <w:rPr>
                <w:i/>
                <w:iCs/>
                <w:lang w:val="pl-PL"/>
              </w:rPr>
              <w:t>&lt;0,0001</w:t>
            </w:r>
          </w:p>
        </w:tc>
        <w:tc>
          <w:tcPr>
            <w:tcW w:w="1077" w:type="dxa"/>
            <w:vAlign w:val="center"/>
          </w:tcPr>
          <w:p w14:paraId="6782625F" w14:textId="5CA5B69B" w:rsidR="00AD2D65" w:rsidRPr="00AD2D65" w:rsidRDefault="00AD2D65" w:rsidP="005F7DE1">
            <w:pPr>
              <w:pStyle w:val="TekstTabeli"/>
              <w:keepNext/>
              <w:jc w:val="center"/>
              <w:rPr>
                <w:b/>
                <w:lang w:val="pl-PL"/>
              </w:rPr>
            </w:pPr>
            <w:r w:rsidRPr="00AD2D65">
              <w:rPr>
                <w:b/>
                <w:lang w:val="pl-PL"/>
              </w:rPr>
              <w:t>0,8112</w:t>
            </w:r>
          </w:p>
        </w:tc>
        <w:tc>
          <w:tcPr>
            <w:tcW w:w="1077" w:type="dxa"/>
            <w:vAlign w:val="center"/>
          </w:tcPr>
          <w:p w14:paraId="1004B693" w14:textId="728D1F68" w:rsidR="00AD2D65" w:rsidRPr="00AD2D65" w:rsidRDefault="00AD2D65" w:rsidP="005F7DE1">
            <w:pPr>
              <w:pStyle w:val="TekstTabeli"/>
              <w:keepNext/>
              <w:jc w:val="center"/>
              <w:rPr>
                <w:i/>
                <w:iCs/>
                <w:lang w:val="pl-PL"/>
              </w:rPr>
            </w:pPr>
            <w:r>
              <w:rPr>
                <w:i/>
                <w:iCs/>
                <w:lang w:val="pl-PL"/>
              </w:rPr>
              <w:t>&lt;0,0001</w:t>
            </w:r>
          </w:p>
        </w:tc>
      </w:tr>
    </w:tbl>
    <w:p w14:paraId="091BBED6" w14:textId="77777777" w:rsidR="00FF0240" w:rsidRPr="00D95B07" w:rsidRDefault="00FF0240" w:rsidP="007770AA">
      <w:pPr>
        <w:pStyle w:val="rdo"/>
        <w:rPr>
          <w:lang w:val="pl-PL"/>
        </w:rPr>
      </w:pPr>
      <w:r w:rsidRPr="00D95B07">
        <w:rPr>
          <w:lang w:val="pl-PL"/>
        </w:rPr>
        <w:t>Źródło: opracowanie własne na podstawie wyników badania kwestionariuszowego</w:t>
      </w:r>
    </w:p>
    <w:p w14:paraId="4AD3A11D" w14:textId="515050BD" w:rsidR="00082011" w:rsidRDefault="00106236" w:rsidP="00082011">
      <w:r>
        <w:t>Na podstawie rezultatów badania korelacji zaprezentowanych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można stwierdzić, że jedynie cztery korelacje są istotne statystycznie na przyjętym poziomie istotności statystycznej wynoszącym </w:t>
      </w:r>
      <w:r>
        <w:rPr>
          <w:rFonts w:cs="Arial"/>
        </w:rPr>
        <w:t>α</w:t>
      </w:r>
      <w:r>
        <w:t xml:space="preserve"> = 0,1. Ponadto stwierdzono dwa wyniki tylko nieznacznie przekraczające ustaloną granicę. Zatem można stwierdzić, że przy uwzględnieniu przyjętego poziomu ufności wartości zarobków absolwentów uzyskiwane po 3 latach są pozytywnie skorelowane z wynikami satysfakcji z otrzymanych usług uczelni zarówno w odniesieniu do całej populacji badanych absolwentów jak i do grupy absolwentów uczelni technicznych. Podobnie dla grupy absolwentów uczelni technicznych istnieje </w:t>
      </w:r>
      <w:r w:rsidR="00DE5F64">
        <w:t xml:space="preserve">istotna statystycznie </w:t>
      </w:r>
      <w:r>
        <w:t>korelacja pomiędzy zarobkami po 3. latach od ukończenia stud</w:t>
      </w:r>
      <w:r w:rsidR="00201509">
        <w:t xml:space="preserve">iów i postrzeganą wartością usług ukończonej uczelni. </w:t>
      </w:r>
      <w:r w:rsidR="00DE5F64">
        <w:t xml:space="preserve">Są to jednak korelacje o niskiej sile wg klasyfikacji J. Guilforda (por. </w:t>
      </w:r>
      <w:r w:rsidR="00DE5F64">
        <w:fldChar w:fldCharType="begin"/>
      </w:r>
      <w:r w:rsidR="00DE5F64">
        <w:instrText xml:space="preserve"> REF _Ref136544259 \h </w:instrText>
      </w:r>
      <w:r w:rsidR="00DE5F64">
        <w:fldChar w:fldCharType="separate"/>
      </w:r>
      <w:r w:rsidR="00BF7D63">
        <w:t xml:space="preserve">Tabela </w:t>
      </w:r>
      <w:r w:rsidR="00BF7D63">
        <w:rPr>
          <w:noProof/>
        </w:rPr>
        <w:t>71</w:t>
      </w:r>
      <w:r w:rsidR="00DE5F64">
        <w:fldChar w:fldCharType="end"/>
      </w:r>
      <w:r w:rsidR="00DE5F64">
        <w:t>).</w:t>
      </w:r>
      <w:r w:rsidR="00082011">
        <w:t xml:space="preserve"> W odniesieniu do grupy korelacji między zarobkami absolwentów, a ich satysfakcją to również stwierdzono pewną niską korelację między zarobkami absolwentów uczelni technicznych po 1 roku od ukończenia studiów, a ich satysfakcją z usług uczelni. Korelacja ta nie spełnia warunku przyjętej istotności statystycznej. Jej poziom parametru istotności statystycznej jednak tylko nieznacznie przekracza przyjęty próg. Zatem można przypuszczać, że w badaniu nieobciążonym tak istotnymi ograniczeniami można by potwierdzić istnienie lub nie dla tej zależności. Jedyna wartość korelacji mieszcząca się w przedziale siły umiarkowanej wg klasyfikacji Guilforda dotyczy związku statystycznego pomiędzy zatrudnieniem po 3. latach od ukończenia studiów przez absolwentów uczelni technicznych, a poziomem ich postrz</w:t>
      </w:r>
      <w:r w:rsidR="00AD2D65">
        <w:t>e</w:t>
      </w:r>
      <w:r w:rsidR="00082011">
        <w:t xml:space="preserve">ganej wartości </w:t>
      </w:r>
      <w:r w:rsidR="00AD2D65">
        <w:t>usług oferowanych przez ocenianą uczelnię. W tej kategorii znajduje się drugi ze wskaźników, który tylko w nieznacznym stopniu nie spełnia warunku przyjętego poziomu istotności statystycznej. Jest to zależność pomiędzy zatrudnieniem po 3 latach w całej grupie badanych absolwentów, a poziomem oceny postrzeganej wartości usług uczelni przez tę grupę respondentów.</w:t>
      </w:r>
    </w:p>
    <w:p w14:paraId="568FE138" w14:textId="29E2D6ED" w:rsidR="00711DEE" w:rsidRDefault="00711DEE" w:rsidP="00711DEE">
      <w:r>
        <w:t xml:space="preserve">Odnosząc się to hipotezy </w:t>
      </w:r>
      <w:r w:rsidRPr="00125CE3">
        <w:rPr>
          <w:b/>
          <w:bCs/>
        </w:rPr>
        <w:t>H2</w:t>
      </w:r>
      <w:r>
        <w:t>:</w:t>
      </w:r>
    </w:p>
    <w:p w14:paraId="2CE54C2A" w14:textId="77777777" w:rsidR="00711DEE" w:rsidRDefault="00711DEE" w:rsidP="00711DEE">
      <w:r w:rsidRPr="00711DEE">
        <w:rPr>
          <w:i/>
          <w:iCs/>
        </w:rPr>
        <w:t>Wyniki pomiaru satysfakcji interesariuszy są pozytywnie skorelowane z wartościami Indeksu Wyceny Rynkowej Absolwenta</w:t>
      </w:r>
      <w:r w:rsidRPr="00233788">
        <w:t>.</w:t>
      </w:r>
      <w:r>
        <w:t xml:space="preserve"> </w:t>
      </w:r>
    </w:p>
    <w:p w14:paraId="6B974E5D" w14:textId="71F15527" w:rsidR="00711DEE" w:rsidRPr="00711DEE" w:rsidRDefault="00711DEE" w:rsidP="00711DEE">
      <w:r w:rsidRPr="00711DEE">
        <w:t>Można s</w:t>
      </w:r>
      <w:r>
        <w:t>twierdzić, że ograniczenia przeprowadzonego badania nie pozwalają na jednoznaczne zweryfikowanie tej hipotezy ze względu na zbyt niewielką oraz zbyt mało zróżnicowaną grupę badawczą pod względem ocenianych uczelni.</w:t>
      </w:r>
      <w:r w:rsidR="00044336">
        <w:t xml:space="preserve"> Jednak by spróbować przybliżyć się do możliwości choć częściowej weryfikacji tej hipotezy postawiono 4 hipotezy szczegółowe odnoszące się do korelacji pomiędzy badanym poziomem satysfakcji absolwentów, a wartościami składowymi indeksu IWRA. Hipotezy te mają następującą formę:</w:t>
      </w:r>
    </w:p>
    <w:p w14:paraId="26A64098" w14:textId="39C98F08" w:rsidR="00711DEE" w:rsidRDefault="00711DEE" w:rsidP="005A31D2">
      <w:pPr>
        <w:pStyle w:val="Wypunktowanie"/>
        <w:numPr>
          <w:ilvl w:val="0"/>
          <w:numId w:val="35"/>
        </w:numPr>
        <w:ind w:left="993" w:hanging="284"/>
      </w:pPr>
      <w:r>
        <w:t>H2a</w:t>
      </w:r>
      <w:r w:rsidR="00044336">
        <w:t>:</w:t>
      </w:r>
      <w:r>
        <w:t xml:space="preserve"> Stopa zatrudnienia wśród absolwentów uczelni po roku od uzyskania dyplomu jest pozytywnie skorelowana z wartościami satysfakcji z usług uczelni.</w:t>
      </w:r>
    </w:p>
    <w:p w14:paraId="5308D5F8" w14:textId="048100A6" w:rsidR="00711DEE" w:rsidRDefault="00711DEE" w:rsidP="005A31D2">
      <w:pPr>
        <w:pStyle w:val="Wypunktowanie"/>
        <w:numPr>
          <w:ilvl w:val="0"/>
          <w:numId w:val="35"/>
        </w:numPr>
        <w:ind w:left="993" w:hanging="284"/>
      </w:pPr>
      <w:r>
        <w:lastRenderedPageBreak/>
        <w:t>H2b</w:t>
      </w:r>
      <w:r w:rsidR="00044336">
        <w:t>:</w:t>
      </w:r>
      <w:r>
        <w:t xml:space="preserve"> Stopa zatrudnienia wśród absolwentów uczelni po 3 latach od uzyskania dyplomu jest pozytywnie skorelowana z wartościami satysfakcji z usług uczelni.</w:t>
      </w:r>
    </w:p>
    <w:p w14:paraId="15056144" w14:textId="64029281" w:rsidR="00711DEE" w:rsidRDefault="00711DEE" w:rsidP="005A31D2">
      <w:pPr>
        <w:pStyle w:val="Wypunktowanie"/>
        <w:numPr>
          <w:ilvl w:val="0"/>
          <w:numId w:val="35"/>
        </w:numPr>
        <w:ind w:left="993" w:hanging="284"/>
      </w:pPr>
      <w:r>
        <w:t>H2c</w:t>
      </w:r>
      <w:r w:rsidR="00044336">
        <w:t>:</w:t>
      </w:r>
      <w:r>
        <w:t xml:space="preserve"> Poziom zarobków absolwentów uczelni po roku od uzyskania dyplomu jest pozytywnie skorelowany z wartościami satysfakcji z usług uczelni.</w:t>
      </w:r>
    </w:p>
    <w:p w14:paraId="0A711CD6" w14:textId="51BB5387" w:rsidR="00711DEE" w:rsidRPr="00C660E7" w:rsidRDefault="00711DEE" w:rsidP="005A31D2">
      <w:pPr>
        <w:pStyle w:val="Wypunktowanie"/>
        <w:numPr>
          <w:ilvl w:val="0"/>
          <w:numId w:val="35"/>
        </w:numPr>
        <w:ind w:left="993" w:hanging="284"/>
      </w:pPr>
      <w:r>
        <w:t>H2d</w:t>
      </w:r>
      <w:r w:rsidR="00044336">
        <w:t>:</w:t>
      </w:r>
      <w:r>
        <w:t xml:space="preserve"> Poziom zarobków absolwentów uczelni po 3 latach od uzyskania dyplomu jest pozytywnie skorelowany z wartościami satysfakcji z usług uczelni.</w:t>
      </w:r>
    </w:p>
    <w:p w14:paraId="357F6AB0" w14:textId="19098E1F" w:rsidR="00044336" w:rsidRDefault="00044336" w:rsidP="00044336">
      <w:r>
        <w:t>Na podstawie wyników analizy wyników przeprowadzonego badania kwestionariuszowego i rezultatów analizy korelacji pomiędzy elementami składowymi wskaźnika IWRA, a poziomej postrzeganej satysfakcji i postrzeganej wartości usług ocenianych uczelni można stwierdzić iż:</w:t>
      </w:r>
    </w:p>
    <w:p w14:paraId="742CC211" w14:textId="7F4B1F58" w:rsidR="00044336" w:rsidRDefault="00044336" w:rsidP="005F7DE1">
      <w:pPr>
        <w:pStyle w:val="Wypunktowanie"/>
        <w:numPr>
          <w:ilvl w:val="0"/>
          <w:numId w:val="36"/>
        </w:numPr>
        <w:ind w:left="993" w:hanging="284"/>
      </w:pPr>
      <w:r>
        <w:t>Ad. H2a: nie ma podstaw do odrzucenia hipotezy zerowej mówiącej o braku związku między stopą zatrudnienia absolwentów po roku od ukończenia studiów, a poziomem ich satysfakcji z</w:t>
      </w:r>
      <w:r w:rsidR="00EA4F50">
        <w:t xml:space="preserve"> otrzymanych usług uczelni i dotyczy to wszystkich trzech badanych grup absolwentów uczelni technicznych, nietechnicznych oraz ogółem. W związku z tym</w:t>
      </w:r>
      <w:r>
        <w:t xml:space="preserve"> należy stwierdzić, że: </w:t>
      </w:r>
    </w:p>
    <w:p w14:paraId="741E0819" w14:textId="06BA0866" w:rsidR="00044336" w:rsidRPr="006C09A0" w:rsidRDefault="00044336"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roku od uzyskania dyplomu </w:t>
      </w:r>
      <w:r w:rsidR="00EA4F50">
        <w:rPr>
          <w:i/>
          <w:iCs/>
        </w:rPr>
        <w:t>nie jest skorelowana z poziomem satysfakcji absolwentów z otrzymanej usługi niezależnie od rodzaju ukończonej uczelni (techniczne, nietechniczne)</w:t>
      </w:r>
      <w:r w:rsidRPr="006C09A0">
        <w:rPr>
          <w:i/>
          <w:iCs/>
        </w:rPr>
        <w:t>.</w:t>
      </w:r>
    </w:p>
    <w:p w14:paraId="4209969A" w14:textId="4C105869" w:rsidR="00EA4F50" w:rsidRDefault="00044336" w:rsidP="005F7DE1">
      <w:pPr>
        <w:pStyle w:val="Wypunktowanie"/>
        <w:numPr>
          <w:ilvl w:val="0"/>
          <w:numId w:val="36"/>
        </w:numPr>
        <w:ind w:left="993" w:hanging="284"/>
      </w:pPr>
      <w:r>
        <w:t>Ad. H</w:t>
      </w:r>
      <w:r w:rsidR="00EA4F50">
        <w:t>2</w:t>
      </w:r>
      <w:r>
        <w:t xml:space="preserve">b: </w:t>
      </w:r>
      <w:r w:rsidR="00EA4F50">
        <w:t xml:space="preserve">nie ma podstaw do odrzucenia hipotezy zerowej mówiącej o braku związku między stopą zatrudnienia absolwentów po 3 latach od ukończenia studiów, a poziomem ich satysfakcji z otrzymanych usług uczelni i dotyczy to wszystkich trzech badanych grup absolwentów uczelni technicznych, nietechnicznych oraz ogółem. W związku z tym należy stwierdzić, że: </w:t>
      </w:r>
    </w:p>
    <w:p w14:paraId="04E36C17" w14:textId="517903FE" w:rsidR="00EA4F50" w:rsidRPr="006C09A0" w:rsidRDefault="00EA4F50" w:rsidP="005F7DE1">
      <w:pPr>
        <w:pStyle w:val="Wypunktowanie"/>
        <w:numPr>
          <w:ilvl w:val="0"/>
          <w:numId w:val="0"/>
        </w:numPr>
        <w:ind w:left="992"/>
        <w:rPr>
          <w:i/>
          <w:iCs/>
        </w:rPr>
      </w:pPr>
      <w:r w:rsidRPr="006C09A0">
        <w:rPr>
          <w:i/>
          <w:iCs/>
        </w:rPr>
        <w:t xml:space="preserve">Stopa zatrudnienia wśród </w:t>
      </w:r>
      <w:r w:rsidR="007B157B">
        <w:rPr>
          <w:i/>
          <w:iCs/>
        </w:rPr>
        <w:t xml:space="preserve">badanych </w:t>
      </w:r>
      <w:r w:rsidRPr="006C09A0">
        <w:rPr>
          <w:i/>
          <w:iCs/>
        </w:rPr>
        <w:t xml:space="preserve">absolwentów uczelni po </w:t>
      </w:r>
      <w:r>
        <w:rPr>
          <w:i/>
          <w:iCs/>
        </w:rPr>
        <w:t>3 latach</w:t>
      </w:r>
      <w:r w:rsidRPr="006C09A0">
        <w:rPr>
          <w:i/>
          <w:iCs/>
        </w:rPr>
        <w:t xml:space="preserve"> od uzyskania dyplomu </w:t>
      </w:r>
      <w:r>
        <w:rPr>
          <w:i/>
          <w:iCs/>
        </w:rPr>
        <w:t>nie jest skorelowana z poziomem satysfakcji absolwentów z otrzymanej usługi niezależnie od rodzaju ukończonej uczelni (techniczne, nietechniczne)</w:t>
      </w:r>
      <w:r w:rsidRPr="006C09A0">
        <w:rPr>
          <w:i/>
          <w:iCs/>
        </w:rPr>
        <w:t>.</w:t>
      </w:r>
    </w:p>
    <w:p w14:paraId="35C664CF" w14:textId="1B778456" w:rsidR="00EA4F50" w:rsidRDefault="00044336" w:rsidP="005F7DE1">
      <w:pPr>
        <w:pStyle w:val="Wypunktowanie"/>
        <w:numPr>
          <w:ilvl w:val="0"/>
          <w:numId w:val="36"/>
        </w:numPr>
        <w:ind w:left="993" w:hanging="284"/>
      </w:pPr>
      <w:r>
        <w:t>Ad. H</w:t>
      </w:r>
      <w:r w:rsidR="00EA4F50">
        <w:t>2</w:t>
      </w:r>
      <w:r>
        <w:t xml:space="preserve">c: </w:t>
      </w:r>
      <w:r w:rsidR="00EA4F50">
        <w:t xml:space="preserve">nie ma podstaw do odrzucenia hipotezy zerowej mówiącej o braku związku między zarobkami absolwentów po roku od ukończenia studiów, a poziomem ich satysfakcji z otrzymanych usług uczelni i dotyczy to wszystkich trzech badanych grup absolwentów uczelni technicznych, nietechnicznych oraz ogółem. W związku z tym należy stwierdzić, że: </w:t>
      </w:r>
    </w:p>
    <w:p w14:paraId="17162687" w14:textId="282A609D" w:rsidR="00EA4F50" w:rsidRPr="006C09A0" w:rsidRDefault="00EA4F50" w:rsidP="005F7DE1">
      <w:pPr>
        <w:pStyle w:val="Wypunktowanie"/>
        <w:numPr>
          <w:ilvl w:val="0"/>
          <w:numId w:val="0"/>
        </w:numPr>
        <w:ind w:left="992"/>
        <w:rPr>
          <w:i/>
          <w:iCs/>
        </w:rPr>
      </w:pPr>
      <w:r>
        <w:rPr>
          <w:i/>
          <w:iCs/>
        </w:rPr>
        <w:t>Poziom zarobków</w:t>
      </w:r>
      <w:r w:rsidRPr="006C09A0">
        <w:rPr>
          <w:i/>
          <w:iCs/>
        </w:rPr>
        <w:t xml:space="preserve"> wśród </w:t>
      </w:r>
      <w:r w:rsidR="007B157B">
        <w:rPr>
          <w:i/>
          <w:iCs/>
        </w:rPr>
        <w:t xml:space="preserve">badanych </w:t>
      </w:r>
      <w:r w:rsidRPr="006C09A0">
        <w:rPr>
          <w:i/>
          <w:iCs/>
        </w:rPr>
        <w:t xml:space="preserve">absolwentów uczelni po roku od uzyskania dyplomu </w:t>
      </w:r>
      <w:r>
        <w:rPr>
          <w:i/>
          <w:iCs/>
        </w:rPr>
        <w:t>nie jest skorelowany z poziomem satysfakcji absolwentów z otrzymanej usługi niezależnie od rodzaju ukończonej uczelni (techniczne, nietechniczne)</w:t>
      </w:r>
      <w:r w:rsidRPr="006C09A0">
        <w:rPr>
          <w:i/>
          <w:iCs/>
        </w:rPr>
        <w:t>.</w:t>
      </w:r>
    </w:p>
    <w:p w14:paraId="72831A97" w14:textId="726389D3" w:rsidR="00044336" w:rsidRDefault="00044336" w:rsidP="005F7DE1">
      <w:pPr>
        <w:pStyle w:val="Wypunktowanie"/>
        <w:numPr>
          <w:ilvl w:val="0"/>
          <w:numId w:val="36"/>
        </w:numPr>
        <w:ind w:left="993" w:hanging="284"/>
      </w:pPr>
      <w:r>
        <w:t>Ad. H</w:t>
      </w:r>
      <w:r w:rsidR="007B157B">
        <w:t>2</w:t>
      </w:r>
      <w:r>
        <w:t xml:space="preserve">d: należy odrzucić hipotezę zerową mówiącą </w:t>
      </w:r>
      <w:r w:rsidR="007B157B">
        <w:t>o braku związku między zarobkami absolwentów po 3. latach od ukończenia studiów, a poziomem ich satysfakcji z otrzymanych usług ogólnej grupie badanych absolwentów oraz w grupie absolwentów uczelni technicznych</w:t>
      </w:r>
      <w:r>
        <w:t xml:space="preserve">. </w:t>
      </w:r>
      <w:r w:rsidR="007B157B">
        <w:t xml:space="preserve">Natomiast nie ma podstaw do odrzucenia tej hipotezy zerowej dla grupy absolwentów uczelni nietechnicznych. </w:t>
      </w:r>
      <w:r>
        <w:t xml:space="preserve">W związku z tym należy stwierdzić, że: </w:t>
      </w:r>
    </w:p>
    <w:p w14:paraId="2AA01874" w14:textId="47F6248B" w:rsidR="00044336" w:rsidRDefault="007B157B" w:rsidP="005F7DE1">
      <w:pPr>
        <w:pStyle w:val="Wypunktowanie"/>
        <w:numPr>
          <w:ilvl w:val="0"/>
          <w:numId w:val="0"/>
        </w:numPr>
        <w:ind w:left="992"/>
        <w:rPr>
          <w:i/>
          <w:iCs/>
        </w:rPr>
      </w:pPr>
      <w:r>
        <w:rPr>
          <w:i/>
          <w:iCs/>
        </w:rPr>
        <w:t>Poziom zarobków</w:t>
      </w:r>
      <w:r w:rsidRPr="006C09A0">
        <w:rPr>
          <w:i/>
          <w:iCs/>
        </w:rPr>
        <w:t xml:space="preserve"> wśród </w:t>
      </w:r>
      <w:r>
        <w:rPr>
          <w:i/>
          <w:iCs/>
        </w:rPr>
        <w:t xml:space="preserve">badanych </w:t>
      </w:r>
      <w:r w:rsidRPr="006C09A0">
        <w:rPr>
          <w:i/>
          <w:iCs/>
        </w:rPr>
        <w:t xml:space="preserve">absolwentów uczelni po roku od uzyskania dyplomu </w:t>
      </w:r>
      <w:r>
        <w:rPr>
          <w:i/>
          <w:iCs/>
        </w:rPr>
        <w:t xml:space="preserve">jest pozytywnie skorelowany z poziomem satysfakcji absolwentów z otrzymanej usługi </w:t>
      </w:r>
      <w:r w:rsidR="00660008">
        <w:rPr>
          <w:i/>
          <w:iCs/>
        </w:rPr>
        <w:t>ca</w:t>
      </w:r>
      <w:r w:rsidR="00660008">
        <w:rPr>
          <w:i/>
          <w:iCs/>
        </w:rPr>
        <w:lastRenderedPageBreak/>
        <w:t>łej badanej grupie absolwentów oraz w grupie absolwentów uczelni technicznych. Natomiast w grupie absolwentów uczelni nietechnicznych ta korelacja nie występuje.</w:t>
      </w:r>
    </w:p>
    <w:p w14:paraId="5FD0E2BD" w14:textId="126DF0BB" w:rsidR="00711DEE" w:rsidRDefault="00660008" w:rsidP="003016B7">
      <w:r>
        <w:t xml:space="preserve">Warto podkreślić, że ze względu na opisane w rozdz. </w:t>
      </w:r>
      <w:r>
        <w:fldChar w:fldCharType="begin"/>
      </w:r>
      <w:r>
        <w:instrText xml:space="preserve"> REF _Ref137763114 \r \h </w:instrText>
      </w:r>
      <w:r>
        <w:fldChar w:fldCharType="separate"/>
      </w:r>
      <w:r w:rsidR="00BF7D63">
        <w:t>2.2.2</w:t>
      </w:r>
      <w:r>
        <w:fldChar w:fldCharType="end"/>
      </w:r>
      <w:r>
        <w:t xml:space="preserve"> ograniczenia przeprowadzonego badania wnioski z weryfikacji hipotez można odnosić jedynie do badanej grupy respondentów, a nie można w z sposób prawidłowy ich uogólnić na całą populację absolwentów polskich uczelni. Niemniej z zaobserwowanych relacji pomiędzy zatrudnieniem i zarobkami a postrzeganą satysfakcją i postrzeganą wartością usług ocenianych uczelni można wyciągnąć przypuszczenia mogące być wartościowym przyczynkiem do dalszych badań w tym zakresie. Otóż wśród przedstawionych w tabeli po</w:t>
      </w:r>
      <w:r>
        <w:fldChar w:fldCharType="begin"/>
      </w:r>
      <w:r>
        <w:instrText xml:space="preserve"> REF _Ref137759863 \p \h </w:instrText>
      </w:r>
      <w:r>
        <w:fldChar w:fldCharType="separate"/>
      </w:r>
      <w:r w:rsidR="00BF7D63">
        <w:t>wyżej</w:t>
      </w:r>
      <w:r>
        <w:fldChar w:fldCharType="end"/>
      </w:r>
      <w:r>
        <w:t xml:space="preserve"> (</w:t>
      </w:r>
      <w:r>
        <w:fldChar w:fldCharType="begin"/>
      </w:r>
      <w:r>
        <w:instrText xml:space="preserve"> REF _Ref137759871 \h </w:instrText>
      </w:r>
      <w:r>
        <w:fldChar w:fldCharType="separate"/>
      </w:r>
      <w:r w:rsidR="00BF7D63">
        <w:t xml:space="preserve">Tabela </w:t>
      </w:r>
      <w:r w:rsidR="00BF7D63">
        <w:rPr>
          <w:noProof/>
        </w:rPr>
        <w:t>73</w:t>
      </w:r>
      <w:r>
        <w:fldChar w:fldCharType="end"/>
      </w:r>
      <w:r>
        <w:t xml:space="preserve">) korelacji na uwagę zasługuje fakt iż większość wartości dla grupy absolwentów uczelni nietechnicznych wskazuje na słabe ale jednak negatywne skorelowanie pomiędzy wartościami składowymi IWRA, a satysfakcją i postrzeganą wartością usług uczelni. Wszystkie te korelacje nie spełniają warunku istotności statystycznej </w:t>
      </w:r>
      <w:r w:rsidR="00983983">
        <w:t>przyjętej w badaniu ale niektóre z nich przekraczają tę granicę dość nieznacznie.</w:t>
      </w:r>
      <w:r w:rsidR="003A07A2">
        <w:t xml:space="preserve"> Co szczególnie zastanawiające najsilniejsze spośród tych korelacji dotyczą stopy zatrudnienia po 3 latach. Taka obserwacja pozwala postawić pytanie o zasadność pomiaru jakości usług uczelni nietechnicznych przy pomocy IWRA lub innych parametrów odnoszących się do wyników rynkowych absolwentów. Natomiast w odniesieniu do grupy absolwentów uczelni technicznych można przypuszczać, że raczej ten sposób pomiaru jakości usług uczelni może dawać wiarygodne rezultaty.</w:t>
      </w:r>
    </w:p>
    <w:p w14:paraId="5D314BB2" w14:textId="5358E0F9" w:rsidR="00A53242" w:rsidRDefault="00F62528" w:rsidP="003016B7">
      <w:r>
        <w:t>Warto też odnieść się do relacji pomiędzy wartościami pomiary satysfakcji z usług uczelni i postrzeganej przez respondentów wartości usług uczelni. Można bowiem przypuszczać, że te wartości powinny być ze sobą bardzo silnie skorelowane, a nawet powinny wykazywać cechy opisu tego samego zjawiska. Dla badanej grupy rzeczywiście te wartości są bardzo wysokie</w:t>
      </w:r>
      <w:r w:rsidR="00494468">
        <w:t xml:space="preserve"> </w:t>
      </w:r>
      <w:r w:rsidR="00494468" w:rsidRPr="001F7692">
        <w:t>(0,7923; 0,8359; 0,8112)</w:t>
      </w:r>
      <w:r>
        <w:t xml:space="preserve"> i można siłę tej korelacji uznać z bardzo </w:t>
      </w:r>
      <w:r w:rsidR="00494468">
        <w:t>wysoką, ale jednak nie na tyle wysoką by zakwalifikować je do kategorii korelacji niemal pełnej wg. Guilforda. A zatem raczej ryzyko tego, że oba te parametry mają w istocie takie samo znaczenie jest raczej niskie. W związku z tym rozróżnianie ich przy pomiarze wydaje się być uzasadnione.</w:t>
      </w:r>
    </w:p>
    <w:p w14:paraId="51CF11CF" w14:textId="6F0328FA" w:rsidR="003016B7" w:rsidRDefault="009873DE" w:rsidP="003016B7">
      <w:r>
        <w:t xml:space="preserve">Podsumowując należ stwierdzić, że w wynikach badań można znaleźć częściowe potwierdzenie dla twierdzenia, że absolwenci uczelni technicznych są wyżej cenieni na rynku pracy niż absolwenci pozostałych uczelni. Natomiast zjawisko to jest zauważalne dopiero po pewnym czasie od ukończenia studiów. Z badań bowiem wynika, że zarobki absolwentów uczelni technicznych są istotnie wyższe od zarobków absolwentów uczelni nietechnicznych dopiero po 3 latach od uzyskania dyplomu. Natomiast stopa zatrudnienia w pierwszym roku od ukończenia studiów jest negatywnie skorelowana z faktem ukończenia uczelni technicznej. Jednak ten efekt po 3 latach od uzyskania dyplomu już nie występuje. Zatem można stwierdzić, że w długim terminie rzeczywiście absolwenci uczelni technicznych rzeczywiście uzyskują istotnie lepsze wyniki odnoszące się do wyceny rynkowej ich kompetencji. </w:t>
      </w:r>
      <w:r w:rsidR="008403AA">
        <w:t>Ponadto wyniki przeprowadzonych badań dają podstawę do dalszego zgłębiania zależności pomiędzy pomiarami satysfakcji absolwentów i ich wynikami na rynku pracy. Co ciekawe zaobserwowane zjawiska wskazują, że w przypadku absolwentów uczelni nietechnicznych raczej należałoby postawić hipotezę o negatywnym skorelowaniu tych dwóch parametrów. Jednak</w:t>
      </w:r>
      <w:r>
        <w:t xml:space="preserve"> można też </w:t>
      </w:r>
      <w:r>
        <w:lastRenderedPageBreak/>
        <w:t>stwierdzić, że w przypadku absolwentów uczelni technicznych są podstawy do przypuszcz</w:t>
      </w:r>
      <w:r w:rsidR="008403AA">
        <w:t>e</w:t>
      </w:r>
      <w:r>
        <w:t xml:space="preserve">nia, że </w:t>
      </w:r>
      <w:r w:rsidR="008403AA">
        <w:t>wartości indeksu IWRA mierzonego dla okresu po 3 latach od ukończenia studiów są pozytywnie skorelowane z poziomami postrzeganej satysfakcji i postrzeganej wartości usług uczelni. Z tego powodu do dalszych analiz zależności pomiędzy wartościami indeksu IWRA, a wynikami rankingów zostaną wzięte pod uwagę jedynie uczelnie techniczne.</w:t>
      </w:r>
    </w:p>
    <w:p w14:paraId="1701BEA0" w14:textId="0017143E" w:rsidR="00BB3567" w:rsidRDefault="009873DE" w:rsidP="00B61EC4">
      <w:pPr>
        <w:pStyle w:val="Nagwek3"/>
      </w:pPr>
      <w:bookmarkStart w:id="570" w:name="_Ref162436354"/>
      <w:bookmarkStart w:id="571" w:name="_Toc164801029"/>
      <w:bookmarkStart w:id="572" w:name="_Toc166286063"/>
      <w:r w:rsidRPr="00847F16">
        <w:t xml:space="preserve">Wyniki rankingów </w:t>
      </w:r>
      <w:r>
        <w:t>a w</w:t>
      </w:r>
      <w:r w:rsidR="00BB3567" w:rsidRPr="00847F16">
        <w:t xml:space="preserve">skaźniki </w:t>
      </w:r>
      <w:r w:rsidR="00847F16" w:rsidRPr="00847F16">
        <w:t>wyceny rynkowej absolwentów</w:t>
      </w:r>
      <w:r w:rsidR="00ED5E32">
        <w:t xml:space="preserve"> polskich </w:t>
      </w:r>
      <w:r w:rsidR="00ED5E32" w:rsidRPr="00847F16">
        <w:t>uczelni technicznych i</w:t>
      </w:r>
      <w:bookmarkEnd w:id="570"/>
      <w:bookmarkEnd w:id="571"/>
      <w:bookmarkEnd w:id="572"/>
    </w:p>
    <w:p w14:paraId="2A5CDB75" w14:textId="37D0A7F4" w:rsidR="00847F16" w:rsidRDefault="00BC2E11" w:rsidP="00847F16">
      <w:r>
        <w:t xml:space="preserve">Spośród wielu metod pomiaru jakości usług uczelni rankingi wydają się być jedną z najpopularniejszych. Jest wiele rankingów, które przykuwają uwagę osób zainteresowanych uczelniami wyższymi zarówno na poziomie krajowym jak i międzynarodowym. Metodologie wybranych spośród nich zarówno w odniesieniu globalnym jak i specyfiki polskiej zostały omówione w rozdziale </w:t>
      </w:r>
      <w:r>
        <w:fldChar w:fldCharType="begin"/>
      </w:r>
      <w:r>
        <w:instrText xml:space="preserve"> REF _Ref66053927 \r \h </w:instrText>
      </w:r>
      <w:r>
        <w:fldChar w:fldCharType="separate"/>
      </w:r>
      <w:r w:rsidR="00BF7D63">
        <w:t>1.3.3</w:t>
      </w:r>
      <w:r>
        <w:fldChar w:fldCharType="end"/>
      </w:r>
      <w:r>
        <w:t>. Z punktu widzenia doskonalenia systemów zarządzania jakością polskich uczelni technicznych warto poznać w jaki sposób pomiar jakości przy pomocy rankingów jest zbieżny z innymi metodami pomiaru jakości usług. Dzięki temu możliwy byłby dobór pewnej ograniczonej grupy wskaźników jakości, które warto monitorować, by móc weryfikować skuteczność wprowadzanych zmian poprzez badanie efektów świadczonych usług. Warto to wspomnieć, że w tak złożonym systemie jakim jest proces kształcenia uniwersyteckiego oddziaływanie na przyczyny źródłowe może często mieć zauważalne efekty dopiero po długim okresie czasu, więc przy podejmowaniu decyzji zarządczych warto uwzględniać perspektywę długoterminową.</w:t>
      </w:r>
      <w:r w:rsidR="00075727">
        <w:t xml:space="preserve"> W celu wskazania zestawów mierników, które wydają się być wzajemnie powiązane w zakresie pomiaru jakości usług uczelni technicznych w niniejszym rozdziale zostaną przedstawione wyniki </w:t>
      </w:r>
      <w:r w:rsidR="00D81125">
        <w:t>analiz korelacji pomiędzy wybranymi parametrami z uwzględnieniem wcześniejszych wniosków w kontekście polskich uczelni technicznych. Ponadto zostanie podjęta próba weryfikacji hipotez H4 i H5. Sformułowanie hipotezy H4 było wynikiem analizy stwierdzeń respondentów badania jakościowego wskazujących na to, że za lepsze uczelnie uznają te, które uzyskują lepsze pozycje w rankingach, a w kontekście polskich uczelni wskazywany był ranking Perspektywy. Brzmi ona:</w:t>
      </w:r>
    </w:p>
    <w:p w14:paraId="1E98B067" w14:textId="62B40EEC" w:rsidR="00D81125" w:rsidRPr="00D81125" w:rsidRDefault="00D81125" w:rsidP="00847F16">
      <w:pPr>
        <w:rPr>
          <w:i/>
          <w:iCs/>
        </w:rPr>
      </w:pPr>
      <w:r w:rsidRPr="00D81125">
        <w:rPr>
          <w:i/>
          <w:iCs/>
        </w:rPr>
        <w:t>Wyniki Indeksu Wyceny Rynkowej Absolwenta polskich publicznych uczelni technicznych są pozytywnie skorelowane z jakością usług uczelni mierzoną przy pomocy rankingu Perspektywy.</w:t>
      </w:r>
    </w:p>
    <w:p w14:paraId="1A7E57E3" w14:textId="5397CB29" w:rsidR="00D81125" w:rsidRDefault="00F04BBF" w:rsidP="00D81125">
      <w:pPr>
        <w:ind w:firstLine="0"/>
      </w:pPr>
      <w:r>
        <w:t xml:space="preserve">Hipoteza ta również jest związana z autorskim modelem relacji między parametrami jakości usług uczelni zaprezentowanym w rozdziale </w:t>
      </w:r>
      <w:r>
        <w:fldChar w:fldCharType="begin"/>
      </w:r>
      <w:r>
        <w:instrText xml:space="preserve"> REF _Ref137972036 \r \h </w:instrText>
      </w:r>
      <w:r>
        <w:fldChar w:fldCharType="separate"/>
      </w:r>
      <w:r w:rsidR="00BF7D63">
        <w:t>2.2.1</w:t>
      </w:r>
      <w:r>
        <w:fldChar w:fldCharType="end"/>
      </w:r>
      <w:r>
        <w:t xml:space="preserve"> (por.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t>
      </w:r>
      <w:r w:rsidR="00D81125">
        <w:t>Natomiast hipoteza H5 brzmiąca:</w:t>
      </w:r>
    </w:p>
    <w:p w14:paraId="7522FE17" w14:textId="7A4C0A10" w:rsidR="008403AA" w:rsidRPr="00D81125" w:rsidRDefault="00D81125" w:rsidP="00D81125">
      <w:pPr>
        <w:rPr>
          <w:i/>
          <w:iCs/>
        </w:rPr>
      </w:pPr>
      <w:r w:rsidRPr="00D81125">
        <w:rPr>
          <w:i/>
          <w:iCs/>
        </w:rPr>
        <w:t>Wyniki Indeksu Wyceny Rynkowej Absolwenta są pozytywnie skorelowane z wynikami oceny prestiżu uczelni</w:t>
      </w:r>
    </w:p>
    <w:p w14:paraId="2EA892E9" w14:textId="6C717437" w:rsidR="008403AA" w:rsidRDefault="00835373" w:rsidP="00D81125">
      <w:pPr>
        <w:ind w:firstLine="0"/>
      </w:pPr>
      <w:r>
        <w:t>z</w:t>
      </w:r>
      <w:r w:rsidR="00D81125">
        <w:t xml:space="preserve">ostała sformułowana na podstawie analizy literatury wskazującej na kluczową rolę prestiżu uczelni w postrzeganiu jakości jej usług (por. rozdz. </w:t>
      </w:r>
      <w:r w:rsidR="00D81125">
        <w:fldChar w:fldCharType="begin"/>
      </w:r>
      <w:r w:rsidR="00D81125">
        <w:instrText xml:space="preserve"> REF _Ref137885104 \r \h </w:instrText>
      </w:r>
      <w:r w:rsidR="00D81125">
        <w:fldChar w:fldCharType="separate"/>
      </w:r>
      <w:r w:rsidR="00BF7D63">
        <w:t>1.2.3</w:t>
      </w:r>
      <w:r w:rsidR="00D81125">
        <w:fldChar w:fldCharType="end"/>
      </w:r>
      <w:r w:rsidR="00D81125">
        <w:t>).</w:t>
      </w:r>
    </w:p>
    <w:p w14:paraId="14B9739D" w14:textId="15D14B0F" w:rsidR="008403AA" w:rsidRDefault="00FA2FB7" w:rsidP="00847F16">
      <w:r>
        <w:t>Wyniki rankingu Perspektywy są podawane w wartościach punktowych odpowiadających procentowej relacji uzyskanego wyniku w ramach każdej z kategorii oceny do wyniku maksymalnego w całej grupie badanych uczelni. Następnie oceny są ważone i wyliczana jest ocena ogólna, która to też jest podawana jako wartość relatywna odniesiona do najwyższego uzyskanego wyniku ogólnego. Na podstawie oceny ogólnej jest tworzona klasyfikacja miejsc (pozycji) w rankingu. Autorzy rankingu Per</w:t>
      </w:r>
      <w:r>
        <w:lastRenderedPageBreak/>
        <w:t>spektywy 2022 uznali, że w sytuacji gdy wyniki dwóch uczelni będą się mieścić w zakresie różnicy do 0,5% to w takiej sytuacji uczelnie te będą uzyskiwały tę samą pozycję w rankingu. Do oceny korelacji wyników rankingu Perspektywy z wynikami IWRA mogą więc zostać wybrane zarówno pozycje w rankingu (będące liczbami całkowitymi) jak i ocena ogólna będącą średnią ważoną poszczególnych ocen szczegółowych. Ze względu na ograniczoną dostępność oceny ogólnej wyliczanej przez autorów rankingu Perspektywy 2022 na potrzeby niniejszych analiz dokonano obliczeń średniej ważonej oceny z wyników uczelni w poszczególnych kategoriach szczegółowych. Taki odpowiednik oceny ogólnej nazwano Wskaźnikiem Oceny Punktowej. Ze względu na fakt iż proporcje różnic pomiędzy wartościami rang (mie</w:t>
      </w:r>
      <w:r w:rsidR="00180BB4">
        <w:t>j</w:t>
      </w:r>
      <w:r>
        <w:t>sc w rankingu)</w:t>
      </w:r>
      <w:r w:rsidR="00180BB4">
        <w:t xml:space="preserve"> mogą być różne w stosunku do różnic pomiędzy wartościami Wskaźnika Oceny Punktowej potraktowano ten wskaźnik jako jeden z wyników pomiaru jakości przy pomocy rankingu Perspektywy 2022. Zbieżność między pozycjami uczelni technicznych w rankingu Perspektywy z wartościami Wskaźnika Oceny Punktowej jest na bardzo wysokim </w:t>
      </w:r>
      <w:r w:rsidR="00180BB4" w:rsidRPr="00180BB4">
        <w:t xml:space="preserve">poziomie (r = -0,9749) wskazując na niemal pełną korelację. </w:t>
      </w:r>
      <w:r w:rsidR="00180BB4">
        <w:t xml:space="preserve">Przy tak wysokiej wartości współczynnika korelacji można śmiało wnioskować, że oba wskaźniki opisują w istocie tę samą informację. Ponadto w celu zweryfikowania, czy jakiś ze składowych elementów oceny w rankingu Perspektywy 2022 jest również równoważną miarą jakości do ogólnej oceny rankingowej </w:t>
      </w:r>
      <w:r w:rsidR="00D53D34">
        <w:t xml:space="preserve">dokonano analizy korelacji pomiędzy wynikami w poszczególnych kategoriach oceny i </w:t>
      </w:r>
      <w:r w:rsidR="00F310B6">
        <w:t>oceną ogólną zarówno wyrażaną jako numer pozycji w rankingu jak i wartość Wskaźnika Oceny Punktowej. Wyniki tych analiz przedstawiono w tabeli po</w:t>
      </w:r>
      <w:r w:rsidR="00172AD1">
        <w:fldChar w:fldCharType="begin"/>
      </w:r>
      <w:r w:rsidR="00172AD1">
        <w:instrText xml:space="preserve"> REF _Ref137889313 \p \h </w:instrText>
      </w:r>
      <w:r w:rsidR="00172AD1">
        <w:fldChar w:fldCharType="separate"/>
      </w:r>
      <w:r w:rsidR="00BF7D63">
        <w:t>niżej</w:t>
      </w:r>
      <w:r w:rsidR="00172AD1">
        <w:fldChar w:fldCharType="end"/>
      </w:r>
      <w:r w:rsidR="00F310B6">
        <w:t xml:space="preserve"> (</w:t>
      </w:r>
      <w:r w:rsidR="00172AD1">
        <w:fldChar w:fldCharType="begin"/>
      </w:r>
      <w:r w:rsidR="00172AD1">
        <w:instrText xml:space="preserve"> REF _Ref137889325 \h </w:instrText>
      </w:r>
      <w:r w:rsidR="00172AD1">
        <w:fldChar w:fldCharType="separate"/>
      </w:r>
      <w:r w:rsidR="00BF7D63">
        <w:t xml:space="preserve">Tabela </w:t>
      </w:r>
      <w:r w:rsidR="00BF7D63">
        <w:rPr>
          <w:noProof/>
        </w:rPr>
        <w:t>74</w:t>
      </w:r>
      <w:r w:rsidR="00172AD1">
        <w:fldChar w:fldCharType="end"/>
      </w:r>
      <w:r w:rsidR="00F310B6">
        <w:t>).</w:t>
      </w:r>
    </w:p>
    <w:p w14:paraId="73116AC7" w14:textId="0ED644A7" w:rsidR="00E250BD" w:rsidRDefault="00E250BD" w:rsidP="00E250BD">
      <w:pPr>
        <w:pStyle w:val="Tytutabeli"/>
      </w:pPr>
      <w:bookmarkStart w:id="573" w:name="_Ref137889325"/>
      <w:bookmarkStart w:id="574" w:name="_Ref137889313"/>
      <w:bookmarkStart w:id="575" w:name="_Toc166286208"/>
      <w:r>
        <w:t xml:space="preserve">Tabela </w:t>
      </w:r>
      <w:r>
        <w:fldChar w:fldCharType="begin"/>
      </w:r>
      <w:r>
        <w:instrText xml:space="preserve"> SEQ Tabela \* ARABIC </w:instrText>
      </w:r>
      <w:r>
        <w:fldChar w:fldCharType="separate"/>
      </w:r>
      <w:r w:rsidR="00BF7D63">
        <w:rPr>
          <w:noProof/>
        </w:rPr>
        <w:t>74</w:t>
      </w:r>
      <w:r>
        <w:rPr>
          <w:noProof/>
        </w:rPr>
        <w:fldChar w:fldCharType="end"/>
      </w:r>
      <w:bookmarkEnd w:id="573"/>
      <w:r>
        <w:t xml:space="preserve"> Korelacje pomiędzy </w:t>
      </w:r>
      <w:r w:rsidR="00F310B6">
        <w:t>miarami ogólnej oceny uczelni technicznych w rankingu Perspektywy 2022, a elementami składowymi ocen rankingowych</w:t>
      </w:r>
      <w:r>
        <w:t>.</w:t>
      </w:r>
      <w:bookmarkEnd w:id="574"/>
      <w:bookmarkEnd w:id="575"/>
    </w:p>
    <w:tbl>
      <w:tblPr>
        <w:tblStyle w:val="Tabela-Siatka"/>
        <w:tblW w:w="0" w:type="auto"/>
        <w:tblInd w:w="113" w:type="dxa"/>
        <w:tblLook w:val="04A0" w:firstRow="1" w:lastRow="0" w:firstColumn="1" w:lastColumn="0" w:noHBand="0" w:noVBand="1"/>
      </w:tblPr>
      <w:tblGrid>
        <w:gridCol w:w="4536"/>
        <w:gridCol w:w="2268"/>
        <w:gridCol w:w="2268"/>
      </w:tblGrid>
      <w:tr w:rsidR="00E250BD" w:rsidRPr="005D59E0" w14:paraId="6BCDCD18" w14:textId="77777777" w:rsidTr="003123D7">
        <w:trPr>
          <w:cantSplit/>
          <w:tblHeader/>
        </w:trPr>
        <w:tc>
          <w:tcPr>
            <w:tcW w:w="4536" w:type="dxa"/>
            <w:vAlign w:val="center"/>
          </w:tcPr>
          <w:p w14:paraId="7E3A4043" w14:textId="77777777" w:rsidR="00E250BD" w:rsidRPr="005D59E0" w:rsidRDefault="00E250BD" w:rsidP="004C1815">
            <w:pPr>
              <w:keepNext/>
              <w:ind w:firstLine="0"/>
              <w:jc w:val="left"/>
              <w:rPr>
                <w:b/>
                <w:bCs/>
                <w:sz w:val="18"/>
                <w:szCs w:val="18"/>
              </w:rPr>
            </w:pPr>
            <w:r w:rsidRPr="005D59E0">
              <w:rPr>
                <w:b/>
                <w:bCs/>
                <w:sz w:val="18"/>
                <w:szCs w:val="18"/>
              </w:rPr>
              <w:t>Opis badanej korelacji</w:t>
            </w:r>
          </w:p>
        </w:tc>
        <w:tc>
          <w:tcPr>
            <w:tcW w:w="2268" w:type="dxa"/>
            <w:vAlign w:val="center"/>
          </w:tcPr>
          <w:p w14:paraId="1BC040CE" w14:textId="220AE604"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3982D90E" w14:textId="77777777" w:rsidR="00E250BD" w:rsidRPr="005D59E0" w:rsidRDefault="00E250BD"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E250BD" w:rsidRPr="005D59E0" w14:paraId="528558B0" w14:textId="77777777" w:rsidTr="00870097">
        <w:trPr>
          <w:cantSplit/>
        </w:trPr>
        <w:tc>
          <w:tcPr>
            <w:tcW w:w="4536" w:type="dxa"/>
            <w:vAlign w:val="center"/>
          </w:tcPr>
          <w:p w14:paraId="5141F7D8" w14:textId="0CEFFBAA" w:rsidR="00E250BD" w:rsidRPr="005D59E0" w:rsidRDefault="00FA2FB7" w:rsidP="00870097">
            <w:pPr>
              <w:spacing w:before="60" w:line="276" w:lineRule="auto"/>
              <w:ind w:firstLine="0"/>
              <w:jc w:val="left"/>
              <w:rPr>
                <w:sz w:val="18"/>
                <w:szCs w:val="18"/>
                <w:lang w:val="pl-PL"/>
              </w:rPr>
            </w:pPr>
            <w:r w:rsidRPr="00FA2FB7">
              <w:rPr>
                <w:sz w:val="18"/>
                <w:szCs w:val="18"/>
                <w:lang w:val="pl-PL"/>
              </w:rPr>
              <w:t>Pozycja Perspektywy 2022 vs</w:t>
            </w:r>
            <w:r w:rsidR="00172AD1">
              <w:rPr>
                <w:sz w:val="18"/>
                <w:szCs w:val="18"/>
                <w:lang w:val="pl-PL"/>
              </w:rPr>
              <w:br/>
            </w:r>
            <w:r w:rsidRPr="00FA2FB7">
              <w:rPr>
                <w:sz w:val="18"/>
                <w:szCs w:val="18"/>
                <w:lang w:val="pl-PL"/>
              </w:rPr>
              <w:t xml:space="preserve"> Wskaźnik</w:t>
            </w:r>
            <w:r>
              <w:rPr>
                <w:sz w:val="18"/>
                <w:szCs w:val="18"/>
                <w:lang w:val="pl-PL"/>
              </w:rPr>
              <w:t xml:space="preserve"> </w:t>
            </w:r>
            <w:r w:rsidRPr="00FA2FB7">
              <w:rPr>
                <w:sz w:val="18"/>
                <w:szCs w:val="18"/>
                <w:lang w:val="pl-PL"/>
              </w:rPr>
              <w:t>Oceny</w:t>
            </w:r>
            <w:r>
              <w:rPr>
                <w:sz w:val="18"/>
                <w:szCs w:val="18"/>
                <w:lang w:val="pl-PL"/>
              </w:rPr>
              <w:t xml:space="preserve"> </w:t>
            </w:r>
            <w:r w:rsidRPr="00FA2FB7">
              <w:rPr>
                <w:sz w:val="18"/>
                <w:szCs w:val="18"/>
                <w:lang w:val="pl-PL"/>
              </w:rPr>
              <w:t>Punktowej</w:t>
            </w:r>
          </w:p>
        </w:tc>
        <w:tc>
          <w:tcPr>
            <w:tcW w:w="2268" w:type="dxa"/>
            <w:vAlign w:val="center"/>
          </w:tcPr>
          <w:p w14:paraId="6ACE097C" w14:textId="3969920D" w:rsidR="00E250BD" w:rsidRPr="0007217F" w:rsidRDefault="00FA2FB7" w:rsidP="00870097">
            <w:pPr>
              <w:spacing w:before="60"/>
              <w:ind w:firstLine="0"/>
              <w:contextualSpacing/>
              <w:jc w:val="center"/>
              <w:rPr>
                <w:b/>
                <w:bCs/>
                <w:sz w:val="18"/>
                <w:szCs w:val="18"/>
                <w:lang w:val="pl-PL"/>
              </w:rPr>
            </w:pPr>
            <w:r w:rsidRPr="0007217F">
              <w:rPr>
                <w:b/>
                <w:bCs/>
                <w:sz w:val="18"/>
                <w:szCs w:val="18"/>
                <w:lang w:val="pl-PL"/>
              </w:rPr>
              <w:t>-0,9749</w:t>
            </w:r>
          </w:p>
        </w:tc>
        <w:tc>
          <w:tcPr>
            <w:tcW w:w="2268" w:type="dxa"/>
            <w:vAlign w:val="center"/>
          </w:tcPr>
          <w:p w14:paraId="7D4EC916" w14:textId="11F0E251" w:rsidR="00E250BD" w:rsidRPr="009677FC" w:rsidRDefault="00FA2FB7"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C37279F" w14:textId="77777777" w:rsidTr="00870097">
        <w:trPr>
          <w:cantSplit/>
        </w:trPr>
        <w:tc>
          <w:tcPr>
            <w:tcW w:w="4536" w:type="dxa"/>
            <w:vAlign w:val="center"/>
          </w:tcPr>
          <w:p w14:paraId="60A82FFA" w14:textId="3FDB07DD" w:rsidR="00E250BD" w:rsidRPr="005D59E0" w:rsidRDefault="00F310B6" w:rsidP="00870097">
            <w:pPr>
              <w:spacing w:before="60" w:line="276" w:lineRule="auto"/>
              <w:ind w:firstLine="0"/>
              <w:jc w:val="left"/>
              <w:rPr>
                <w:sz w:val="18"/>
                <w:szCs w:val="18"/>
                <w:lang w:val="pl-PL"/>
              </w:rPr>
            </w:pPr>
            <w:r w:rsidRPr="00F310B6">
              <w:rPr>
                <w:sz w:val="18"/>
                <w:szCs w:val="18"/>
                <w:lang w:val="pl-PL"/>
              </w:rPr>
              <w:t>Pozycja Perspektywy 2022 vs Prestiż (12%)</w:t>
            </w:r>
          </w:p>
        </w:tc>
        <w:tc>
          <w:tcPr>
            <w:tcW w:w="2268" w:type="dxa"/>
            <w:vAlign w:val="center"/>
          </w:tcPr>
          <w:p w14:paraId="2F457412" w14:textId="6E1AEE4D" w:rsidR="00E250BD" w:rsidRPr="0007217F" w:rsidRDefault="00F310B6" w:rsidP="00870097">
            <w:pPr>
              <w:spacing w:before="60"/>
              <w:ind w:firstLine="0"/>
              <w:contextualSpacing/>
              <w:jc w:val="center"/>
              <w:rPr>
                <w:b/>
                <w:bCs/>
                <w:sz w:val="18"/>
                <w:szCs w:val="18"/>
                <w:lang w:val="pl-PL"/>
              </w:rPr>
            </w:pPr>
            <w:r w:rsidRPr="0007217F">
              <w:rPr>
                <w:b/>
                <w:bCs/>
                <w:sz w:val="18"/>
                <w:szCs w:val="18"/>
                <w:lang w:val="pl-PL"/>
              </w:rPr>
              <w:t>-0,8345</w:t>
            </w:r>
          </w:p>
        </w:tc>
        <w:tc>
          <w:tcPr>
            <w:tcW w:w="2268" w:type="dxa"/>
            <w:vAlign w:val="center"/>
          </w:tcPr>
          <w:p w14:paraId="16829FBF" w14:textId="4B66DD05" w:rsidR="00E250BD" w:rsidRPr="009677FC" w:rsidRDefault="00F310B6" w:rsidP="00870097">
            <w:pPr>
              <w:spacing w:before="60"/>
              <w:ind w:firstLine="0"/>
              <w:contextualSpacing/>
              <w:jc w:val="center"/>
              <w:rPr>
                <w:i/>
                <w:iCs/>
                <w:sz w:val="18"/>
                <w:szCs w:val="18"/>
                <w:lang w:val="pl-PL"/>
              </w:rPr>
            </w:pPr>
            <w:r w:rsidRPr="00F310B6">
              <w:rPr>
                <w:i/>
                <w:iCs/>
                <w:sz w:val="18"/>
                <w:szCs w:val="18"/>
                <w:lang w:val="pl-PL"/>
              </w:rPr>
              <w:t>&lt;0,0001</w:t>
            </w:r>
          </w:p>
        </w:tc>
      </w:tr>
      <w:tr w:rsidR="00F310B6" w:rsidRPr="005D59E0" w14:paraId="650AEB18" w14:textId="77777777" w:rsidTr="00870097">
        <w:trPr>
          <w:cantSplit/>
        </w:trPr>
        <w:tc>
          <w:tcPr>
            <w:tcW w:w="4536" w:type="dxa"/>
            <w:vAlign w:val="center"/>
          </w:tcPr>
          <w:p w14:paraId="2062E69F" w14:textId="759E7E25"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Prestiż - Ocena prz</w:t>
            </w:r>
            <w:r>
              <w:rPr>
                <w:sz w:val="18"/>
                <w:szCs w:val="18"/>
                <w:lang w:val="pl-PL"/>
              </w:rPr>
              <w:t>ez</w:t>
            </w:r>
            <w:r w:rsidRPr="00F310B6">
              <w:rPr>
                <w:sz w:val="18"/>
                <w:szCs w:val="18"/>
                <w:lang w:val="pl-PL"/>
              </w:rPr>
              <w:t xml:space="preserve"> kadrę (10%)</w:t>
            </w:r>
          </w:p>
        </w:tc>
        <w:tc>
          <w:tcPr>
            <w:tcW w:w="2268" w:type="dxa"/>
            <w:vAlign w:val="center"/>
          </w:tcPr>
          <w:p w14:paraId="0D362175" w14:textId="45E86E20"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-0,8086</w:t>
            </w:r>
          </w:p>
        </w:tc>
        <w:tc>
          <w:tcPr>
            <w:tcW w:w="2268" w:type="dxa"/>
            <w:vAlign w:val="center"/>
          </w:tcPr>
          <w:p w14:paraId="70AE2D40" w14:textId="554807F8"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8B346FF" w14:textId="77777777" w:rsidTr="00870097">
        <w:trPr>
          <w:cantSplit/>
        </w:trPr>
        <w:tc>
          <w:tcPr>
            <w:tcW w:w="4536" w:type="dxa"/>
            <w:vAlign w:val="center"/>
          </w:tcPr>
          <w:p w14:paraId="153B4A9F" w14:textId="1468483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ELA (1</w:t>
            </w:r>
            <w:r w:rsidR="00D065D1">
              <w:rPr>
                <w:sz w:val="18"/>
                <w:szCs w:val="18"/>
                <w:lang w:val="pl-PL"/>
              </w:rPr>
              <w:t>2</w:t>
            </w:r>
            <w:r w:rsidRPr="00F310B6">
              <w:rPr>
                <w:sz w:val="18"/>
                <w:szCs w:val="18"/>
                <w:lang w:val="pl-PL"/>
              </w:rPr>
              <w:t>%)</w:t>
            </w:r>
          </w:p>
        </w:tc>
        <w:tc>
          <w:tcPr>
            <w:tcW w:w="2268" w:type="dxa"/>
            <w:vAlign w:val="center"/>
          </w:tcPr>
          <w:p w14:paraId="1EAA7C46" w14:textId="4398F50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-0,7771</w:t>
            </w:r>
          </w:p>
        </w:tc>
        <w:tc>
          <w:tcPr>
            <w:tcW w:w="2268" w:type="dxa"/>
            <w:vAlign w:val="center"/>
          </w:tcPr>
          <w:p w14:paraId="0D6E39FD" w14:textId="130E601B"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8E4A795" w14:textId="77777777" w:rsidTr="00870097">
        <w:trPr>
          <w:cantSplit/>
        </w:trPr>
        <w:tc>
          <w:tcPr>
            <w:tcW w:w="4536" w:type="dxa"/>
            <w:vAlign w:val="center"/>
          </w:tcPr>
          <w:p w14:paraId="0743664F" w14:textId="6BB5879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3FB89EC5" w14:textId="63078761" w:rsidR="00F310B6" w:rsidRPr="00343D95" w:rsidRDefault="00F310B6" w:rsidP="00870097">
            <w:pPr>
              <w:spacing w:before="60"/>
              <w:ind w:firstLine="0"/>
              <w:contextualSpacing/>
              <w:jc w:val="center"/>
              <w:rPr>
                <w:b/>
                <w:bCs/>
                <w:sz w:val="18"/>
                <w:szCs w:val="18"/>
                <w:lang w:val="pl-PL"/>
              </w:rPr>
            </w:pPr>
            <w:r w:rsidRPr="00343D95">
              <w:rPr>
                <w:b/>
                <w:bCs/>
                <w:sz w:val="18"/>
                <w:szCs w:val="18"/>
                <w:lang w:val="pl-PL"/>
              </w:rPr>
              <w:t>-0,9418</w:t>
            </w:r>
          </w:p>
        </w:tc>
        <w:tc>
          <w:tcPr>
            <w:tcW w:w="2268" w:type="dxa"/>
            <w:vAlign w:val="center"/>
          </w:tcPr>
          <w:p w14:paraId="28AFBCA4" w14:textId="125AF2C9"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97BDA" w14:textId="77777777" w:rsidTr="00870097">
        <w:trPr>
          <w:cantSplit/>
        </w:trPr>
        <w:tc>
          <w:tcPr>
            <w:tcW w:w="4536" w:type="dxa"/>
            <w:vAlign w:val="center"/>
          </w:tcPr>
          <w:p w14:paraId="1B04621B" w14:textId="5C75C87D"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Potencjał naukowy - Ocena parametr. (10%)</w:t>
            </w:r>
          </w:p>
        </w:tc>
        <w:tc>
          <w:tcPr>
            <w:tcW w:w="2268" w:type="dxa"/>
            <w:vAlign w:val="center"/>
          </w:tcPr>
          <w:p w14:paraId="12346739" w14:textId="719843A9"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-0,9160</w:t>
            </w:r>
          </w:p>
        </w:tc>
        <w:tc>
          <w:tcPr>
            <w:tcW w:w="2268" w:type="dxa"/>
            <w:vAlign w:val="center"/>
          </w:tcPr>
          <w:p w14:paraId="7F68BF22" w14:textId="31D23726" w:rsidR="00F310B6" w:rsidRPr="00F310B6" w:rsidRDefault="00F310B6"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C62B02E" w14:textId="77777777" w:rsidTr="00870097">
        <w:trPr>
          <w:cantSplit/>
        </w:trPr>
        <w:tc>
          <w:tcPr>
            <w:tcW w:w="4536" w:type="dxa"/>
            <w:vAlign w:val="center"/>
          </w:tcPr>
          <w:p w14:paraId="69114711" w14:textId="35EF2C1D"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 Innowacyjność (8%)</w:t>
            </w:r>
          </w:p>
        </w:tc>
        <w:tc>
          <w:tcPr>
            <w:tcW w:w="2268" w:type="dxa"/>
            <w:vAlign w:val="center"/>
          </w:tcPr>
          <w:p w14:paraId="56E03C8D" w14:textId="4173A41C"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w:t>
            </w:r>
            <w:r w:rsidRPr="00343D95">
              <w:rPr>
                <w:b/>
                <w:bCs/>
                <w:sz w:val="18"/>
                <w:szCs w:val="18"/>
                <w:lang w:val="pl-PL"/>
              </w:rPr>
              <w:t>0,5883</w:t>
            </w:r>
          </w:p>
        </w:tc>
        <w:tc>
          <w:tcPr>
            <w:tcW w:w="2268" w:type="dxa"/>
            <w:vAlign w:val="center"/>
          </w:tcPr>
          <w:p w14:paraId="737FE435" w14:textId="5037DA75" w:rsidR="00F310B6" w:rsidRPr="00F310B6" w:rsidRDefault="00F310B6" w:rsidP="00870097">
            <w:pPr>
              <w:spacing w:before="60"/>
              <w:ind w:firstLine="0"/>
              <w:contextualSpacing/>
              <w:jc w:val="center"/>
              <w:rPr>
                <w:i/>
                <w:iCs/>
                <w:sz w:val="18"/>
                <w:szCs w:val="18"/>
                <w:lang w:val="pl-PL"/>
              </w:rPr>
            </w:pPr>
            <w:r w:rsidRPr="00F310B6">
              <w:rPr>
                <w:i/>
                <w:iCs/>
                <w:sz w:val="18"/>
                <w:szCs w:val="18"/>
                <w:lang w:val="pl-PL"/>
              </w:rPr>
              <w:t>0,0040</w:t>
            </w:r>
          </w:p>
        </w:tc>
      </w:tr>
      <w:tr w:rsidR="00F310B6" w:rsidRPr="005D59E0" w14:paraId="062A6526" w14:textId="77777777" w:rsidTr="00870097">
        <w:trPr>
          <w:cantSplit/>
        </w:trPr>
        <w:tc>
          <w:tcPr>
            <w:tcW w:w="4536" w:type="dxa"/>
            <w:vAlign w:val="center"/>
          </w:tcPr>
          <w:p w14:paraId="0466F9A1" w14:textId="10B7A9D3" w:rsidR="00F310B6" w:rsidRPr="003205A8" w:rsidRDefault="00F310B6" w:rsidP="00870097">
            <w:pPr>
              <w:spacing w:before="60" w:line="276" w:lineRule="auto"/>
              <w:ind w:firstLine="0"/>
              <w:jc w:val="left"/>
              <w:rPr>
                <w:sz w:val="18"/>
                <w:szCs w:val="18"/>
                <w:lang w:val="pl-PL"/>
              </w:rPr>
            </w:pPr>
            <w:r w:rsidRPr="003205A8">
              <w:rPr>
                <w:sz w:val="18"/>
                <w:szCs w:val="18"/>
                <w:lang w:val="pl-PL"/>
              </w:rPr>
              <w:t>Pozycja Perspektywy 2022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7D834C42" w14:textId="5D937EB2"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-0,9195</w:t>
            </w:r>
          </w:p>
        </w:tc>
        <w:tc>
          <w:tcPr>
            <w:tcW w:w="2268" w:type="dxa"/>
            <w:vAlign w:val="center"/>
          </w:tcPr>
          <w:p w14:paraId="311177B7" w14:textId="711D9AD0"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054F1C0D" w14:textId="77777777" w:rsidTr="00870097">
        <w:trPr>
          <w:cantSplit/>
        </w:trPr>
        <w:tc>
          <w:tcPr>
            <w:tcW w:w="4536" w:type="dxa"/>
            <w:vAlign w:val="center"/>
          </w:tcPr>
          <w:p w14:paraId="0A138DE8" w14:textId="49546DDE"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Publikacje naukowe (15%)</w:t>
            </w:r>
          </w:p>
        </w:tc>
        <w:tc>
          <w:tcPr>
            <w:tcW w:w="2268" w:type="dxa"/>
            <w:vAlign w:val="center"/>
          </w:tcPr>
          <w:p w14:paraId="2B37A119" w14:textId="6D1155A7"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-0,8654</w:t>
            </w:r>
          </w:p>
        </w:tc>
        <w:tc>
          <w:tcPr>
            <w:tcW w:w="2268" w:type="dxa"/>
            <w:vAlign w:val="center"/>
          </w:tcPr>
          <w:p w14:paraId="102C0F2E" w14:textId="3B11BEF8"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6EA6E40A" w14:textId="77777777" w:rsidTr="00870097">
        <w:trPr>
          <w:cantSplit/>
        </w:trPr>
        <w:tc>
          <w:tcPr>
            <w:tcW w:w="4536" w:type="dxa"/>
            <w:vAlign w:val="center"/>
          </w:tcPr>
          <w:p w14:paraId="14BA0AEA" w14:textId="3D89E742"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Warunki kształcenia (10%)</w:t>
            </w:r>
          </w:p>
        </w:tc>
        <w:tc>
          <w:tcPr>
            <w:tcW w:w="2268" w:type="dxa"/>
            <w:vAlign w:val="center"/>
          </w:tcPr>
          <w:p w14:paraId="40415E64" w14:textId="06CFEF8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-0,7606</w:t>
            </w:r>
          </w:p>
        </w:tc>
        <w:tc>
          <w:tcPr>
            <w:tcW w:w="2268" w:type="dxa"/>
            <w:vAlign w:val="center"/>
          </w:tcPr>
          <w:p w14:paraId="26CF02B0" w14:textId="70354EE4"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10C725C6" w14:textId="77777777" w:rsidTr="00870097">
        <w:trPr>
          <w:cantSplit/>
        </w:trPr>
        <w:tc>
          <w:tcPr>
            <w:tcW w:w="4536" w:type="dxa"/>
            <w:vAlign w:val="center"/>
          </w:tcPr>
          <w:p w14:paraId="3725B9AD" w14:textId="720D5694" w:rsidR="00F310B6" w:rsidRPr="00F310B6" w:rsidRDefault="00F310B6" w:rsidP="00870097">
            <w:pPr>
              <w:spacing w:before="60" w:line="276" w:lineRule="auto"/>
              <w:ind w:firstLine="0"/>
              <w:jc w:val="left"/>
              <w:rPr>
                <w:sz w:val="18"/>
                <w:szCs w:val="18"/>
                <w:lang w:val="pl-PL"/>
              </w:rPr>
            </w:pPr>
            <w:r w:rsidRPr="00F310B6">
              <w:rPr>
                <w:sz w:val="18"/>
                <w:szCs w:val="18"/>
                <w:lang w:val="pl-PL"/>
              </w:rPr>
              <w:t>Pozycja Perspektywy 2022 vs</w:t>
            </w:r>
            <w:r w:rsidR="00172AD1">
              <w:rPr>
                <w:sz w:val="18"/>
                <w:szCs w:val="18"/>
                <w:lang w:val="pl-PL"/>
              </w:rPr>
              <w:br/>
            </w:r>
            <w:r w:rsidRPr="00F310B6">
              <w:rPr>
                <w:sz w:val="18"/>
                <w:szCs w:val="18"/>
                <w:lang w:val="pl-PL"/>
              </w:rPr>
              <w:t xml:space="preserve"> Umiędzynarodowienie (15%)</w:t>
            </w:r>
          </w:p>
        </w:tc>
        <w:tc>
          <w:tcPr>
            <w:tcW w:w="2268" w:type="dxa"/>
            <w:vAlign w:val="center"/>
          </w:tcPr>
          <w:p w14:paraId="3D50E5F5" w14:textId="1870B3A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-0,8474</w:t>
            </w:r>
          </w:p>
        </w:tc>
        <w:tc>
          <w:tcPr>
            <w:tcW w:w="2268" w:type="dxa"/>
            <w:vAlign w:val="center"/>
          </w:tcPr>
          <w:p w14:paraId="6392C61D" w14:textId="32A21E81"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59AC17BE" w14:textId="77777777" w:rsidTr="00870097">
        <w:trPr>
          <w:cantSplit/>
        </w:trPr>
        <w:tc>
          <w:tcPr>
            <w:tcW w:w="4536" w:type="dxa"/>
            <w:vAlign w:val="center"/>
          </w:tcPr>
          <w:p w14:paraId="0A28EFA5" w14:textId="4E56B1E0" w:rsidR="00F310B6" w:rsidRPr="00083628" w:rsidRDefault="00F310B6" w:rsidP="00870097">
            <w:pPr>
              <w:spacing w:before="60" w:line="276" w:lineRule="auto"/>
              <w:ind w:firstLine="0"/>
              <w:jc w:val="left"/>
              <w:rPr>
                <w:sz w:val="18"/>
                <w:szCs w:val="18"/>
                <w:lang w:val="pl-PL"/>
              </w:rPr>
            </w:pPr>
            <w:r w:rsidRPr="00083628">
              <w:rPr>
                <w:sz w:val="18"/>
                <w:szCs w:val="18"/>
                <w:lang w:val="pl-PL"/>
              </w:rPr>
              <w:t>Wskaźnik</w:t>
            </w:r>
            <w:r w:rsidR="00172AD1" w:rsidRPr="00083628">
              <w:rPr>
                <w:sz w:val="18"/>
                <w:szCs w:val="18"/>
                <w:lang w:val="pl-PL"/>
              </w:rPr>
              <w:t xml:space="preserve"> </w:t>
            </w:r>
            <w:r w:rsidRPr="00083628">
              <w:rPr>
                <w:sz w:val="18"/>
                <w:szCs w:val="18"/>
                <w:lang w:val="pl-PL"/>
              </w:rPr>
              <w:t>Oceny</w:t>
            </w:r>
            <w:r w:rsidR="00172AD1" w:rsidRPr="00083628">
              <w:rPr>
                <w:sz w:val="18"/>
                <w:szCs w:val="18"/>
                <w:lang w:val="pl-PL"/>
              </w:rPr>
              <w:t xml:space="preserve"> </w:t>
            </w:r>
            <w:r w:rsidRPr="00083628">
              <w:rPr>
                <w:sz w:val="18"/>
                <w:szCs w:val="18"/>
                <w:lang w:val="pl-PL"/>
              </w:rPr>
              <w:t>Punktowej vs</w:t>
            </w:r>
            <w:r w:rsidR="00172AD1" w:rsidRPr="00083628">
              <w:rPr>
                <w:sz w:val="18"/>
                <w:szCs w:val="18"/>
                <w:lang w:val="pl-PL"/>
              </w:rPr>
              <w:br/>
            </w:r>
            <w:r w:rsidRPr="00083628">
              <w:rPr>
                <w:sz w:val="18"/>
                <w:szCs w:val="18"/>
                <w:lang w:val="pl-PL"/>
              </w:rPr>
              <w:t xml:space="preserve"> Prestiż (12%)</w:t>
            </w:r>
          </w:p>
        </w:tc>
        <w:tc>
          <w:tcPr>
            <w:tcW w:w="2268" w:type="dxa"/>
            <w:vAlign w:val="center"/>
          </w:tcPr>
          <w:p w14:paraId="5F7E3F24" w14:textId="271279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0,9088</w:t>
            </w:r>
          </w:p>
        </w:tc>
        <w:tc>
          <w:tcPr>
            <w:tcW w:w="2268" w:type="dxa"/>
            <w:vAlign w:val="center"/>
          </w:tcPr>
          <w:p w14:paraId="09493CBF" w14:textId="3DC6ED4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4B43BCD7" w14:textId="77777777" w:rsidTr="00870097">
        <w:trPr>
          <w:cantSplit/>
        </w:trPr>
        <w:tc>
          <w:tcPr>
            <w:tcW w:w="4536" w:type="dxa"/>
            <w:vAlign w:val="center"/>
          </w:tcPr>
          <w:p w14:paraId="22B48012" w14:textId="6D96600D" w:rsidR="00F310B6" w:rsidRPr="00F310B6" w:rsidRDefault="00F310B6" w:rsidP="00870097">
            <w:pPr>
              <w:spacing w:before="60" w:line="276" w:lineRule="auto"/>
              <w:ind w:firstLine="0"/>
              <w:jc w:val="left"/>
              <w:rPr>
                <w:sz w:val="18"/>
                <w:szCs w:val="18"/>
                <w:lang w:val="pl-PL"/>
              </w:rPr>
            </w:pPr>
            <w:r w:rsidRPr="00F310B6">
              <w:rPr>
                <w:sz w:val="18"/>
                <w:szCs w:val="18"/>
                <w:lang w:val="pl-PL"/>
              </w:rPr>
              <w:lastRenderedPageBreak/>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Prestiż - Ocena przez kadrę (10%)</w:t>
            </w:r>
          </w:p>
        </w:tc>
        <w:tc>
          <w:tcPr>
            <w:tcW w:w="2268" w:type="dxa"/>
            <w:vAlign w:val="center"/>
          </w:tcPr>
          <w:p w14:paraId="01A1FF7F" w14:textId="138B43A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0,8894</w:t>
            </w:r>
          </w:p>
        </w:tc>
        <w:tc>
          <w:tcPr>
            <w:tcW w:w="2268" w:type="dxa"/>
            <w:vAlign w:val="center"/>
          </w:tcPr>
          <w:p w14:paraId="3ED34D28" w14:textId="58BA7EC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518EE497" w14:textId="77777777" w:rsidTr="00870097">
        <w:trPr>
          <w:cantSplit/>
        </w:trPr>
        <w:tc>
          <w:tcPr>
            <w:tcW w:w="4536" w:type="dxa"/>
            <w:vAlign w:val="center"/>
          </w:tcPr>
          <w:p w14:paraId="77D590D3" w14:textId="6112F670" w:rsidR="00C015CE" w:rsidRPr="00C015CE" w:rsidRDefault="00C015CE"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Prestiż </w:t>
            </w:r>
            <w:r>
              <w:rPr>
                <w:sz w:val="18"/>
                <w:szCs w:val="18"/>
                <w:lang w:val="pl-PL"/>
              </w:rPr>
              <w:t>–</w:t>
            </w:r>
            <w:r w:rsidRPr="00F310B6">
              <w:rPr>
                <w:sz w:val="18"/>
                <w:szCs w:val="18"/>
                <w:lang w:val="pl-PL"/>
              </w:rPr>
              <w:t xml:space="preserve"> </w:t>
            </w:r>
            <w:r>
              <w:rPr>
                <w:sz w:val="18"/>
                <w:szCs w:val="18"/>
                <w:lang w:val="pl-PL"/>
              </w:rPr>
              <w:t>Uznanie międzynarodowe</w:t>
            </w:r>
            <w:r w:rsidRPr="00F310B6">
              <w:rPr>
                <w:sz w:val="18"/>
                <w:szCs w:val="18"/>
                <w:lang w:val="pl-PL"/>
              </w:rPr>
              <w:t xml:space="preserve"> (</w:t>
            </w:r>
            <w:r>
              <w:rPr>
                <w:sz w:val="18"/>
                <w:szCs w:val="18"/>
                <w:lang w:val="pl-PL"/>
              </w:rPr>
              <w:t>2</w:t>
            </w:r>
            <w:r w:rsidRPr="00F310B6">
              <w:rPr>
                <w:sz w:val="18"/>
                <w:szCs w:val="18"/>
                <w:lang w:val="pl-PL"/>
              </w:rPr>
              <w:t>%)</w:t>
            </w:r>
          </w:p>
        </w:tc>
        <w:tc>
          <w:tcPr>
            <w:tcW w:w="2268" w:type="dxa"/>
            <w:vAlign w:val="center"/>
          </w:tcPr>
          <w:p w14:paraId="5721DC6C" w14:textId="275A4FC4" w:rsidR="00C015CE" w:rsidRPr="0007217F" w:rsidRDefault="00C015CE" w:rsidP="00870097">
            <w:pPr>
              <w:spacing w:before="60"/>
              <w:ind w:firstLine="0"/>
              <w:contextualSpacing/>
              <w:jc w:val="center"/>
              <w:rPr>
                <w:b/>
                <w:bCs/>
                <w:sz w:val="18"/>
                <w:szCs w:val="18"/>
              </w:rPr>
            </w:pPr>
            <w:r>
              <w:rPr>
                <w:b/>
                <w:bCs/>
                <w:sz w:val="18"/>
                <w:szCs w:val="18"/>
              </w:rPr>
              <w:t>0,9446</w:t>
            </w:r>
          </w:p>
        </w:tc>
        <w:tc>
          <w:tcPr>
            <w:tcW w:w="2268" w:type="dxa"/>
            <w:vAlign w:val="center"/>
          </w:tcPr>
          <w:p w14:paraId="4911F91F" w14:textId="0839729A" w:rsidR="00C015CE" w:rsidRPr="00FA2FB7" w:rsidRDefault="00C015CE" w:rsidP="00870097">
            <w:pPr>
              <w:spacing w:before="60"/>
              <w:ind w:firstLine="0"/>
              <w:contextualSpacing/>
              <w:jc w:val="center"/>
              <w:rPr>
                <w:i/>
                <w:iCs/>
                <w:sz w:val="18"/>
                <w:szCs w:val="18"/>
              </w:rPr>
            </w:pPr>
            <w:r w:rsidRPr="00FA2FB7">
              <w:rPr>
                <w:i/>
                <w:iCs/>
                <w:sz w:val="18"/>
                <w:szCs w:val="18"/>
                <w:lang w:val="pl-PL"/>
              </w:rPr>
              <w:t>&lt;0,0001</w:t>
            </w:r>
          </w:p>
        </w:tc>
      </w:tr>
      <w:tr w:rsidR="00F310B6" w:rsidRPr="005D59E0" w14:paraId="4D82D4D5" w14:textId="77777777" w:rsidTr="00870097">
        <w:trPr>
          <w:cantSplit/>
        </w:trPr>
        <w:tc>
          <w:tcPr>
            <w:tcW w:w="4536" w:type="dxa"/>
            <w:vAlign w:val="center"/>
          </w:tcPr>
          <w:p w14:paraId="7FC4EDAC" w14:textId="34741093"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ELA (1</w:t>
            </w:r>
            <w:r w:rsidR="00D065D1">
              <w:rPr>
                <w:sz w:val="18"/>
                <w:szCs w:val="18"/>
                <w:lang w:val="pl-PL"/>
              </w:rPr>
              <w:t>2</w:t>
            </w:r>
            <w:r w:rsidRPr="00F310B6">
              <w:rPr>
                <w:sz w:val="18"/>
                <w:szCs w:val="18"/>
                <w:lang w:val="pl-PL"/>
              </w:rPr>
              <w:t>%)</w:t>
            </w:r>
          </w:p>
        </w:tc>
        <w:tc>
          <w:tcPr>
            <w:tcW w:w="2268" w:type="dxa"/>
            <w:vAlign w:val="center"/>
          </w:tcPr>
          <w:p w14:paraId="40DEE532" w14:textId="10E4254B"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0,8288</w:t>
            </w:r>
          </w:p>
        </w:tc>
        <w:tc>
          <w:tcPr>
            <w:tcW w:w="2268" w:type="dxa"/>
            <w:vAlign w:val="center"/>
          </w:tcPr>
          <w:p w14:paraId="420B7B37" w14:textId="4E8FA04D"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0789B40" w14:textId="77777777" w:rsidTr="00870097">
        <w:trPr>
          <w:cantSplit/>
        </w:trPr>
        <w:tc>
          <w:tcPr>
            <w:tcW w:w="4536" w:type="dxa"/>
            <w:vAlign w:val="center"/>
          </w:tcPr>
          <w:p w14:paraId="50D47025" w14:textId="3CEFD4E0"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Potencjał naukowy (15%)</w:t>
            </w:r>
          </w:p>
        </w:tc>
        <w:tc>
          <w:tcPr>
            <w:tcW w:w="2268" w:type="dxa"/>
            <w:vAlign w:val="center"/>
          </w:tcPr>
          <w:p w14:paraId="00DF1CED" w14:textId="79FB5B5F"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0,9299</w:t>
            </w:r>
          </w:p>
        </w:tc>
        <w:tc>
          <w:tcPr>
            <w:tcW w:w="2268" w:type="dxa"/>
            <w:vAlign w:val="center"/>
          </w:tcPr>
          <w:p w14:paraId="0A656FA4" w14:textId="3DD947CF"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32840A3B" w14:textId="77777777" w:rsidTr="00870097">
        <w:trPr>
          <w:cantSplit/>
        </w:trPr>
        <w:tc>
          <w:tcPr>
            <w:tcW w:w="4536" w:type="dxa"/>
            <w:vAlign w:val="center"/>
          </w:tcPr>
          <w:p w14:paraId="6CF87819" w14:textId="57C65C7B"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Potencjał naukowy - Ocena parametr. (10%)</w:t>
            </w:r>
          </w:p>
        </w:tc>
        <w:tc>
          <w:tcPr>
            <w:tcW w:w="2268" w:type="dxa"/>
            <w:vAlign w:val="center"/>
          </w:tcPr>
          <w:p w14:paraId="132455B7" w14:textId="66AB28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0,8822</w:t>
            </w:r>
          </w:p>
        </w:tc>
        <w:tc>
          <w:tcPr>
            <w:tcW w:w="2268" w:type="dxa"/>
            <w:vAlign w:val="center"/>
          </w:tcPr>
          <w:p w14:paraId="73F9000E" w14:textId="625216D9"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C015CE" w:rsidRPr="005D59E0" w14:paraId="3A1A1B90" w14:textId="77777777" w:rsidTr="00870097">
        <w:trPr>
          <w:cantSplit/>
        </w:trPr>
        <w:tc>
          <w:tcPr>
            <w:tcW w:w="4536" w:type="dxa"/>
            <w:vAlign w:val="center"/>
          </w:tcPr>
          <w:p w14:paraId="5114FD6B" w14:textId="3A3D3FB9" w:rsidR="00C015CE" w:rsidRPr="00C015CE" w:rsidRDefault="00C015CE" w:rsidP="00870097">
            <w:pPr>
              <w:spacing w:before="60" w:line="276" w:lineRule="auto"/>
              <w:ind w:firstLine="0"/>
              <w:jc w:val="left"/>
              <w:rPr>
                <w:rFonts w:cs="Arial"/>
                <w:sz w:val="18"/>
                <w:szCs w:val="18"/>
                <w:lang w:val="pl-PL"/>
              </w:rPr>
            </w:pPr>
            <w:r w:rsidRPr="00C015CE">
              <w:rPr>
                <w:rFonts w:cs="Arial"/>
                <w:sz w:val="18"/>
                <w:szCs w:val="18"/>
                <w:lang w:val="pl-PL"/>
              </w:rPr>
              <w:t>Wskaźnik Oceny Punktowej vs</w:t>
            </w:r>
            <w:r w:rsidRPr="00C015CE">
              <w:rPr>
                <w:rFonts w:cs="Arial"/>
                <w:sz w:val="18"/>
                <w:szCs w:val="18"/>
                <w:lang w:val="pl-PL"/>
              </w:rPr>
              <w:br/>
              <w:t xml:space="preserve"> Potencjał naukowy - Nasycenie kadry osobami o najwyższych kwalifikacjach (</w:t>
            </w:r>
            <w:r>
              <w:rPr>
                <w:rFonts w:cs="Arial"/>
                <w:sz w:val="18"/>
                <w:szCs w:val="18"/>
                <w:lang w:val="pl-PL"/>
              </w:rPr>
              <w:t>3%</w:t>
            </w:r>
            <w:r w:rsidRPr="00C015CE">
              <w:rPr>
                <w:rFonts w:cs="Arial"/>
                <w:sz w:val="18"/>
                <w:szCs w:val="18"/>
                <w:lang w:val="pl-PL"/>
              </w:rPr>
              <w:t>)</w:t>
            </w:r>
          </w:p>
        </w:tc>
        <w:tc>
          <w:tcPr>
            <w:tcW w:w="2268" w:type="dxa"/>
            <w:vAlign w:val="center"/>
          </w:tcPr>
          <w:p w14:paraId="2D4ADA3F" w14:textId="0B03C429" w:rsidR="00C015CE" w:rsidRPr="00163281" w:rsidRDefault="00C015CE" w:rsidP="00870097">
            <w:pPr>
              <w:spacing w:before="60"/>
              <w:ind w:firstLine="0"/>
              <w:contextualSpacing/>
              <w:jc w:val="center"/>
              <w:rPr>
                <w:sz w:val="18"/>
                <w:szCs w:val="18"/>
                <w:lang w:val="pl-PL"/>
              </w:rPr>
            </w:pPr>
            <w:r w:rsidRPr="00163281">
              <w:rPr>
                <w:sz w:val="18"/>
                <w:szCs w:val="18"/>
                <w:lang w:val="pl-PL"/>
              </w:rPr>
              <w:t>0,3571</w:t>
            </w:r>
          </w:p>
        </w:tc>
        <w:tc>
          <w:tcPr>
            <w:tcW w:w="2268" w:type="dxa"/>
            <w:vAlign w:val="center"/>
          </w:tcPr>
          <w:p w14:paraId="2BA37DB4" w14:textId="174CE3CE" w:rsidR="00C015CE" w:rsidRPr="00C015CE" w:rsidRDefault="00163281" w:rsidP="00870097">
            <w:pPr>
              <w:spacing w:before="60"/>
              <w:ind w:firstLine="0"/>
              <w:contextualSpacing/>
              <w:jc w:val="center"/>
              <w:rPr>
                <w:i/>
                <w:iCs/>
                <w:sz w:val="18"/>
                <w:szCs w:val="18"/>
                <w:lang w:val="pl-PL"/>
              </w:rPr>
            </w:pPr>
            <w:r w:rsidRPr="00163281">
              <w:rPr>
                <w:i/>
                <w:iCs/>
                <w:sz w:val="18"/>
                <w:szCs w:val="18"/>
                <w:lang w:val="pl-PL"/>
              </w:rPr>
              <w:t>0,1027</w:t>
            </w:r>
          </w:p>
        </w:tc>
      </w:tr>
      <w:tr w:rsidR="00C015CE" w:rsidRPr="005D59E0" w14:paraId="707ADC45" w14:textId="77777777" w:rsidTr="00870097">
        <w:trPr>
          <w:cantSplit/>
        </w:trPr>
        <w:tc>
          <w:tcPr>
            <w:tcW w:w="4536" w:type="dxa"/>
            <w:vAlign w:val="center"/>
          </w:tcPr>
          <w:p w14:paraId="00EC6AFD" w14:textId="0E4F90EF"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habilit</w:t>
            </w:r>
            <w:r w:rsidRPr="00F310B6">
              <w:rPr>
                <w:sz w:val="18"/>
                <w:szCs w:val="18"/>
                <w:lang w:val="pl-PL"/>
              </w:rPr>
              <w:t>. (1%)</w:t>
            </w:r>
          </w:p>
        </w:tc>
        <w:tc>
          <w:tcPr>
            <w:tcW w:w="2268" w:type="dxa"/>
            <w:vAlign w:val="center"/>
          </w:tcPr>
          <w:p w14:paraId="08D1186C" w14:textId="3E2C1AFF" w:rsidR="00C015CE" w:rsidRPr="00C015CE" w:rsidRDefault="00163281" w:rsidP="00870097">
            <w:pPr>
              <w:spacing w:before="60"/>
              <w:ind w:firstLine="0"/>
              <w:contextualSpacing/>
              <w:jc w:val="center"/>
              <w:rPr>
                <w:b/>
                <w:bCs/>
                <w:sz w:val="18"/>
                <w:szCs w:val="18"/>
                <w:lang w:val="pl-PL"/>
              </w:rPr>
            </w:pPr>
            <w:r>
              <w:rPr>
                <w:b/>
                <w:bCs/>
                <w:sz w:val="18"/>
                <w:szCs w:val="18"/>
                <w:lang w:val="pl-PL"/>
              </w:rPr>
              <w:t>0,9607</w:t>
            </w:r>
          </w:p>
        </w:tc>
        <w:tc>
          <w:tcPr>
            <w:tcW w:w="2268" w:type="dxa"/>
            <w:vAlign w:val="center"/>
          </w:tcPr>
          <w:p w14:paraId="58A296AA" w14:textId="49BBB674"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C015CE" w:rsidRPr="005D59E0" w14:paraId="23AD943D" w14:textId="77777777" w:rsidTr="00870097">
        <w:trPr>
          <w:cantSplit/>
        </w:trPr>
        <w:tc>
          <w:tcPr>
            <w:tcW w:w="4536" w:type="dxa"/>
            <w:vAlign w:val="center"/>
          </w:tcPr>
          <w:p w14:paraId="01FC8960" w14:textId="04D79BD4" w:rsidR="00C015CE" w:rsidRPr="00C015CE" w:rsidRDefault="00163281" w:rsidP="00870097">
            <w:pPr>
              <w:spacing w:before="60" w:line="276" w:lineRule="auto"/>
              <w:ind w:firstLine="0"/>
              <w:jc w:val="left"/>
              <w:rPr>
                <w:sz w:val="18"/>
                <w:szCs w:val="18"/>
                <w:lang w:val="pl-PL"/>
              </w:rPr>
            </w:pPr>
            <w:r w:rsidRPr="00F310B6">
              <w:rPr>
                <w:sz w:val="18"/>
                <w:szCs w:val="18"/>
                <w:lang w:val="pl-PL"/>
              </w:rPr>
              <w:t>Wskaźnik</w:t>
            </w:r>
            <w:r>
              <w:rPr>
                <w:sz w:val="18"/>
                <w:szCs w:val="18"/>
                <w:lang w:val="pl-PL"/>
              </w:rPr>
              <w:t xml:space="preserve"> </w:t>
            </w:r>
            <w:r w:rsidRPr="00F310B6">
              <w:rPr>
                <w:sz w:val="18"/>
                <w:szCs w:val="18"/>
                <w:lang w:val="pl-PL"/>
              </w:rPr>
              <w:t>Oceny</w:t>
            </w:r>
            <w:r>
              <w:rPr>
                <w:sz w:val="18"/>
                <w:szCs w:val="18"/>
                <w:lang w:val="pl-PL"/>
              </w:rPr>
              <w:t xml:space="preserve"> </w:t>
            </w:r>
            <w:r w:rsidRPr="00F310B6">
              <w:rPr>
                <w:sz w:val="18"/>
                <w:szCs w:val="18"/>
                <w:lang w:val="pl-PL"/>
              </w:rPr>
              <w:t>Punktowej vs</w:t>
            </w:r>
            <w:r>
              <w:rPr>
                <w:sz w:val="18"/>
                <w:szCs w:val="18"/>
                <w:lang w:val="pl-PL"/>
              </w:rPr>
              <w:br/>
            </w:r>
            <w:r w:rsidRPr="00F310B6">
              <w:rPr>
                <w:sz w:val="18"/>
                <w:szCs w:val="18"/>
                <w:lang w:val="pl-PL"/>
              </w:rPr>
              <w:t xml:space="preserve"> Potencjał naukowy </w:t>
            </w:r>
            <w:r>
              <w:rPr>
                <w:sz w:val="18"/>
                <w:szCs w:val="18"/>
                <w:lang w:val="pl-PL"/>
              </w:rPr>
              <w:t>–</w:t>
            </w:r>
            <w:r w:rsidRPr="00F310B6">
              <w:rPr>
                <w:sz w:val="18"/>
                <w:szCs w:val="18"/>
                <w:lang w:val="pl-PL"/>
              </w:rPr>
              <w:t xml:space="preserve"> </w:t>
            </w:r>
            <w:r>
              <w:rPr>
                <w:sz w:val="18"/>
                <w:szCs w:val="18"/>
                <w:lang w:val="pl-PL"/>
              </w:rPr>
              <w:t>Uprawnienia doktorskie</w:t>
            </w:r>
            <w:r w:rsidRPr="00F310B6">
              <w:rPr>
                <w:sz w:val="18"/>
                <w:szCs w:val="18"/>
                <w:lang w:val="pl-PL"/>
              </w:rPr>
              <w:t xml:space="preserve"> (1%)</w:t>
            </w:r>
          </w:p>
        </w:tc>
        <w:tc>
          <w:tcPr>
            <w:tcW w:w="2268" w:type="dxa"/>
            <w:vAlign w:val="center"/>
          </w:tcPr>
          <w:p w14:paraId="502ECE8A" w14:textId="5E6B1252" w:rsidR="00C015CE" w:rsidRPr="00C015CE" w:rsidRDefault="00163281" w:rsidP="00870097">
            <w:pPr>
              <w:spacing w:before="60"/>
              <w:ind w:firstLine="0"/>
              <w:contextualSpacing/>
              <w:jc w:val="center"/>
              <w:rPr>
                <w:b/>
                <w:bCs/>
                <w:sz w:val="18"/>
                <w:szCs w:val="18"/>
                <w:lang w:val="pl-PL"/>
              </w:rPr>
            </w:pPr>
            <w:r>
              <w:rPr>
                <w:b/>
                <w:bCs/>
                <w:sz w:val="18"/>
                <w:szCs w:val="18"/>
                <w:lang w:val="pl-PL"/>
              </w:rPr>
              <w:t>0,8703</w:t>
            </w:r>
          </w:p>
        </w:tc>
        <w:tc>
          <w:tcPr>
            <w:tcW w:w="2268" w:type="dxa"/>
            <w:vAlign w:val="center"/>
          </w:tcPr>
          <w:p w14:paraId="2EB6537C" w14:textId="24E9CA80" w:rsidR="00C015CE" w:rsidRPr="00C015CE" w:rsidRDefault="00163281" w:rsidP="00870097">
            <w:pPr>
              <w:spacing w:before="60"/>
              <w:ind w:firstLine="0"/>
              <w:contextualSpacing/>
              <w:jc w:val="center"/>
              <w:rPr>
                <w:i/>
                <w:iCs/>
                <w:sz w:val="18"/>
                <w:szCs w:val="18"/>
                <w:lang w:val="pl-PL"/>
              </w:rPr>
            </w:pPr>
            <w:r>
              <w:rPr>
                <w:i/>
                <w:iCs/>
                <w:sz w:val="18"/>
                <w:szCs w:val="18"/>
              </w:rPr>
              <w:t>&lt;0,0001</w:t>
            </w:r>
          </w:p>
        </w:tc>
      </w:tr>
      <w:tr w:rsidR="00F310B6" w:rsidRPr="005D59E0" w14:paraId="486ED13E" w14:textId="77777777" w:rsidTr="00870097">
        <w:trPr>
          <w:cantSplit/>
        </w:trPr>
        <w:tc>
          <w:tcPr>
            <w:tcW w:w="4536" w:type="dxa"/>
            <w:vAlign w:val="center"/>
          </w:tcPr>
          <w:p w14:paraId="14E9415A" w14:textId="7EF69279"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 Innowacyjność (8%)</w:t>
            </w:r>
          </w:p>
        </w:tc>
        <w:tc>
          <w:tcPr>
            <w:tcW w:w="2268" w:type="dxa"/>
            <w:vAlign w:val="center"/>
          </w:tcPr>
          <w:p w14:paraId="537CDD0E" w14:textId="6BC6AFA5"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0,5433</w:t>
            </w:r>
          </w:p>
        </w:tc>
        <w:tc>
          <w:tcPr>
            <w:tcW w:w="2268" w:type="dxa"/>
            <w:vAlign w:val="center"/>
          </w:tcPr>
          <w:p w14:paraId="7839473C" w14:textId="4D156799" w:rsidR="00F310B6" w:rsidRPr="00F310B6" w:rsidRDefault="00172AD1" w:rsidP="00870097">
            <w:pPr>
              <w:spacing w:before="60"/>
              <w:ind w:firstLine="0"/>
              <w:contextualSpacing/>
              <w:jc w:val="center"/>
              <w:rPr>
                <w:i/>
                <w:iCs/>
                <w:sz w:val="18"/>
                <w:szCs w:val="18"/>
                <w:lang w:val="pl-PL"/>
              </w:rPr>
            </w:pPr>
            <w:r w:rsidRPr="00172AD1">
              <w:rPr>
                <w:i/>
                <w:iCs/>
                <w:sz w:val="18"/>
                <w:szCs w:val="18"/>
                <w:lang w:val="pl-PL"/>
              </w:rPr>
              <w:t>0,0090</w:t>
            </w:r>
          </w:p>
        </w:tc>
      </w:tr>
      <w:tr w:rsidR="00F310B6" w:rsidRPr="005D59E0" w14:paraId="36DEB81A" w14:textId="77777777" w:rsidTr="00870097">
        <w:trPr>
          <w:cantSplit/>
        </w:trPr>
        <w:tc>
          <w:tcPr>
            <w:tcW w:w="4536" w:type="dxa"/>
            <w:vAlign w:val="center"/>
          </w:tcPr>
          <w:p w14:paraId="520E427D" w14:textId="6FD6C2FB" w:rsidR="00F310B6" w:rsidRPr="003205A8" w:rsidRDefault="00F310B6" w:rsidP="00870097">
            <w:pPr>
              <w:spacing w:before="60" w:line="276" w:lineRule="auto"/>
              <w:ind w:firstLine="0"/>
              <w:jc w:val="left"/>
              <w:rPr>
                <w:sz w:val="18"/>
                <w:szCs w:val="18"/>
                <w:lang w:val="pl-PL"/>
              </w:rPr>
            </w:pPr>
            <w:r w:rsidRPr="003205A8">
              <w:rPr>
                <w:sz w:val="18"/>
                <w:szCs w:val="18"/>
                <w:lang w:val="pl-PL"/>
              </w:rPr>
              <w:t>Wskaźnik</w:t>
            </w:r>
            <w:r w:rsidR="00172AD1" w:rsidRPr="003205A8">
              <w:rPr>
                <w:sz w:val="18"/>
                <w:szCs w:val="18"/>
                <w:lang w:val="pl-PL"/>
              </w:rPr>
              <w:t xml:space="preserve"> </w:t>
            </w:r>
            <w:r w:rsidRPr="003205A8">
              <w:rPr>
                <w:sz w:val="18"/>
                <w:szCs w:val="18"/>
                <w:lang w:val="pl-PL"/>
              </w:rPr>
              <w:t>Oceny</w:t>
            </w:r>
            <w:r w:rsidR="00172AD1" w:rsidRPr="003205A8">
              <w:rPr>
                <w:sz w:val="18"/>
                <w:szCs w:val="18"/>
                <w:lang w:val="pl-PL"/>
              </w:rPr>
              <w:t xml:space="preserve"> </w:t>
            </w:r>
            <w:r w:rsidRPr="003205A8">
              <w:rPr>
                <w:sz w:val="18"/>
                <w:szCs w:val="18"/>
                <w:lang w:val="pl-PL"/>
              </w:rPr>
              <w:t>Punktowej vs</w:t>
            </w:r>
            <w:r w:rsidR="00172AD1" w:rsidRPr="003205A8">
              <w:rPr>
                <w:sz w:val="18"/>
                <w:szCs w:val="18"/>
                <w:lang w:val="pl-PL"/>
              </w:rPr>
              <w:br/>
            </w:r>
            <w:r w:rsidRPr="003205A8">
              <w:rPr>
                <w:sz w:val="18"/>
                <w:szCs w:val="18"/>
                <w:lang w:val="pl-PL"/>
              </w:rPr>
              <w:t xml:space="preserve"> Efektywność naukowa (28%)</w:t>
            </w:r>
          </w:p>
        </w:tc>
        <w:tc>
          <w:tcPr>
            <w:tcW w:w="2268" w:type="dxa"/>
            <w:vAlign w:val="center"/>
          </w:tcPr>
          <w:p w14:paraId="0819A116" w14:textId="4EDD5656"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0,9211</w:t>
            </w:r>
          </w:p>
        </w:tc>
        <w:tc>
          <w:tcPr>
            <w:tcW w:w="2268" w:type="dxa"/>
            <w:vAlign w:val="center"/>
          </w:tcPr>
          <w:p w14:paraId="5A457D24" w14:textId="7D4C5825"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F310B6" w:rsidRPr="005D59E0" w14:paraId="7DBF6012" w14:textId="77777777" w:rsidTr="00870097">
        <w:trPr>
          <w:cantSplit/>
        </w:trPr>
        <w:tc>
          <w:tcPr>
            <w:tcW w:w="4536" w:type="dxa"/>
            <w:vAlign w:val="center"/>
          </w:tcPr>
          <w:p w14:paraId="1440AA42" w14:textId="1D031165" w:rsidR="00F310B6" w:rsidRPr="00F310B6" w:rsidRDefault="00F310B6" w:rsidP="00870097">
            <w:pPr>
              <w:spacing w:before="60" w:line="276" w:lineRule="auto"/>
              <w:ind w:firstLine="0"/>
              <w:jc w:val="left"/>
              <w:rPr>
                <w:sz w:val="18"/>
                <w:szCs w:val="18"/>
                <w:lang w:val="pl-PL"/>
              </w:rPr>
            </w:pPr>
            <w:r w:rsidRPr="00F310B6">
              <w:rPr>
                <w:sz w:val="18"/>
                <w:szCs w:val="18"/>
                <w:lang w:val="pl-PL"/>
              </w:rPr>
              <w:t>Wskaźnik</w:t>
            </w:r>
            <w:r w:rsidR="00172AD1">
              <w:rPr>
                <w:sz w:val="18"/>
                <w:szCs w:val="18"/>
                <w:lang w:val="pl-PL"/>
              </w:rPr>
              <w:t xml:space="preserve"> </w:t>
            </w:r>
            <w:r w:rsidRPr="00F310B6">
              <w:rPr>
                <w:sz w:val="18"/>
                <w:szCs w:val="18"/>
                <w:lang w:val="pl-PL"/>
              </w:rPr>
              <w:t>Oceny</w:t>
            </w:r>
            <w:r w:rsidR="00172AD1">
              <w:rPr>
                <w:sz w:val="18"/>
                <w:szCs w:val="18"/>
                <w:lang w:val="pl-PL"/>
              </w:rPr>
              <w:t xml:space="preserve"> </w:t>
            </w:r>
            <w:r w:rsidRPr="00F310B6">
              <w:rPr>
                <w:sz w:val="18"/>
                <w:szCs w:val="18"/>
                <w:lang w:val="pl-PL"/>
              </w:rPr>
              <w:t>Punktowej vs</w:t>
            </w:r>
            <w:r w:rsidR="00172AD1">
              <w:rPr>
                <w:sz w:val="18"/>
                <w:szCs w:val="18"/>
                <w:lang w:val="pl-PL"/>
              </w:rPr>
              <w:br/>
            </w:r>
            <w:r w:rsidRPr="00F310B6">
              <w:rPr>
                <w:sz w:val="18"/>
                <w:szCs w:val="18"/>
                <w:lang w:val="pl-PL"/>
              </w:rPr>
              <w:t xml:space="preserve"> Publikacje naukowe (15%)</w:t>
            </w:r>
          </w:p>
        </w:tc>
        <w:tc>
          <w:tcPr>
            <w:tcW w:w="2268" w:type="dxa"/>
            <w:vAlign w:val="center"/>
          </w:tcPr>
          <w:p w14:paraId="0FD0715C" w14:textId="54483428" w:rsidR="00F310B6" w:rsidRPr="0007217F" w:rsidRDefault="00F310B6" w:rsidP="00870097">
            <w:pPr>
              <w:spacing w:before="60"/>
              <w:ind w:firstLine="0"/>
              <w:contextualSpacing/>
              <w:jc w:val="center"/>
              <w:rPr>
                <w:b/>
                <w:bCs/>
                <w:sz w:val="18"/>
                <w:szCs w:val="18"/>
                <w:lang w:val="pl-PL"/>
              </w:rPr>
            </w:pPr>
            <w:r w:rsidRPr="0007217F">
              <w:rPr>
                <w:b/>
                <w:bCs/>
                <w:sz w:val="18"/>
                <w:szCs w:val="18"/>
                <w:lang w:val="pl-PL"/>
              </w:rPr>
              <w:t>0,8952</w:t>
            </w:r>
          </w:p>
        </w:tc>
        <w:tc>
          <w:tcPr>
            <w:tcW w:w="2268" w:type="dxa"/>
            <w:vAlign w:val="center"/>
          </w:tcPr>
          <w:p w14:paraId="4A997F8F" w14:textId="2F22288E" w:rsidR="00F310B6" w:rsidRPr="00F310B6"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682075A6" w14:textId="77777777" w:rsidTr="00870097">
        <w:trPr>
          <w:cantSplit/>
        </w:trPr>
        <w:tc>
          <w:tcPr>
            <w:tcW w:w="4536" w:type="dxa"/>
            <w:vAlign w:val="center"/>
          </w:tcPr>
          <w:p w14:paraId="5AF7D24E" w14:textId="19BF0D0F" w:rsidR="00E250BD" w:rsidRPr="005D59E0" w:rsidRDefault="00710CB0" w:rsidP="00870097">
            <w:pPr>
              <w:spacing w:before="60" w:line="276" w:lineRule="auto"/>
              <w:ind w:firstLine="0"/>
              <w:jc w:val="left"/>
              <w:rPr>
                <w:sz w:val="18"/>
                <w:szCs w:val="18"/>
                <w:lang w:val="pl-PL"/>
              </w:rPr>
            </w:pPr>
            <w:r w:rsidRPr="00710CB0">
              <w:rPr>
                <w:sz w:val="18"/>
                <w:szCs w:val="18"/>
                <w:lang w:val="pl-PL"/>
              </w:rPr>
              <w:t>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Warunki kształcenia (10%)</w:t>
            </w:r>
          </w:p>
        </w:tc>
        <w:tc>
          <w:tcPr>
            <w:tcW w:w="2268" w:type="dxa"/>
            <w:vAlign w:val="center"/>
          </w:tcPr>
          <w:p w14:paraId="704BE87A" w14:textId="474CB9AC" w:rsidR="00E250BD" w:rsidRPr="0007217F" w:rsidRDefault="00710CB0" w:rsidP="00870097">
            <w:pPr>
              <w:spacing w:before="60"/>
              <w:ind w:firstLine="0"/>
              <w:contextualSpacing/>
              <w:jc w:val="center"/>
              <w:rPr>
                <w:b/>
                <w:bCs/>
                <w:sz w:val="18"/>
                <w:szCs w:val="18"/>
                <w:lang w:val="pl-PL"/>
              </w:rPr>
            </w:pPr>
            <w:r w:rsidRPr="0007217F">
              <w:rPr>
                <w:b/>
                <w:bCs/>
                <w:sz w:val="18"/>
                <w:szCs w:val="18"/>
                <w:lang w:val="pl-PL"/>
              </w:rPr>
              <w:t>0,7978</w:t>
            </w:r>
          </w:p>
        </w:tc>
        <w:tc>
          <w:tcPr>
            <w:tcW w:w="2268" w:type="dxa"/>
            <w:vAlign w:val="center"/>
          </w:tcPr>
          <w:p w14:paraId="2B2290F9" w14:textId="3D07FF79" w:rsidR="00E250BD" w:rsidRPr="009677FC" w:rsidRDefault="00172AD1" w:rsidP="00870097">
            <w:pPr>
              <w:spacing w:before="60"/>
              <w:ind w:firstLine="0"/>
              <w:contextualSpacing/>
              <w:jc w:val="center"/>
              <w:rPr>
                <w:i/>
                <w:iCs/>
                <w:sz w:val="18"/>
                <w:szCs w:val="18"/>
                <w:lang w:val="pl-PL"/>
              </w:rPr>
            </w:pPr>
            <w:r w:rsidRPr="00FA2FB7">
              <w:rPr>
                <w:i/>
                <w:iCs/>
                <w:sz w:val="18"/>
                <w:szCs w:val="18"/>
                <w:lang w:val="pl-PL"/>
              </w:rPr>
              <w:t>&lt;0,0001</w:t>
            </w:r>
          </w:p>
        </w:tc>
      </w:tr>
      <w:tr w:rsidR="00E250BD" w:rsidRPr="005D59E0" w14:paraId="289891DE" w14:textId="77777777" w:rsidTr="00870097">
        <w:trPr>
          <w:cantSplit/>
        </w:trPr>
        <w:tc>
          <w:tcPr>
            <w:tcW w:w="4536" w:type="dxa"/>
            <w:vAlign w:val="center"/>
          </w:tcPr>
          <w:p w14:paraId="404E4F4D" w14:textId="5164C939" w:rsidR="00E250BD" w:rsidRPr="005D59E0" w:rsidRDefault="00710CB0" w:rsidP="00870097">
            <w:pPr>
              <w:keepNext/>
              <w:spacing w:before="60" w:line="276" w:lineRule="auto"/>
              <w:ind w:firstLine="0"/>
              <w:jc w:val="left"/>
              <w:rPr>
                <w:sz w:val="18"/>
                <w:szCs w:val="18"/>
                <w:lang w:val="pl-PL"/>
              </w:rPr>
            </w:pPr>
            <w:r w:rsidRPr="00710CB0">
              <w:rPr>
                <w:sz w:val="18"/>
                <w:szCs w:val="18"/>
                <w:lang w:val="pl-PL"/>
              </w:rPr>
              <w:t>Korelacja Wskaźnik</w:t>
            </w:r>
            <w:r w:rsidR="00172AD1">
              <w:rPr>
                <w:sz w:val="18"/>
                <w:szCs w:val="18"/>
                <w:lang w:val="pl-PL"/>
              </w:rPr>
              <w:t xml:space="preserve"> </w:t>
            </w:r>
            <w:r w:rsidRPr="00710CB0">
              <w:rPr>
                <w:sz w:val="18"/>
                <w:szCs w:val="18"/>
                <w:lang w:val="pl-PL"/>
              </w:rPr>
              <w:t>Oceny</w:t>
            </w:r>
            <w:r w:rsidR="00172AD1">
              <w:rPr>
                <w:sz w:val="18"/>
                <w:szCs w:val="18"/>
                <w:lang w:val="pl-PL"/>
              </w:rPr>
              <w:t xml:space="preserve"> </w:t>
            </w:r>
            <w:r w:rsidRPr="00710CB0">
              <w:rPr>
                <w:sz w:val="18"/>
                <w:szCs w:val="18"/>
                <w:lang w:val="pl-PL"/>
              </w:rPr>
              <w:t>Punktowej vs</w:t>
            </w:r>
            <w:r w:rsidR="00172AD1">
              <w:rPr>
                <w:sz w:val="18"/>
                <w:szCs w:val="18"/>
                <w:lang w:val="pl-PL"/>
              </w:rPr>
              <w:br/>
            </w:r>
            <w:r w:rsidRPr="00710CB0">
              <w:rPr>
                <w:sz w:val="18"/>
                <w:szCs w:val="18"/>
                <w:lang w:val="pl-PL"/>
              </w:rPr>
              <w:t xml:space="preserve"> Umiędzynarodowienie (15%)</w:t>
            </w:r>
          </w:p>
        </w:tc>
        <w:tc>
          <w:tcPr>
            <w:tcW w:w="2268" w:type="dxa"/>
            <w:vAlign w:val="center"/>
          </w:tcPr>
          <w:p w14:paraId="17450954" w14:textId="6589721E" w:rsidR="00E250BD" w:rsidRPr="0007217F" w:rsidRDefault="00710CB0" w:rsidP="00870097">
            <w:pPr>
              <w:keepNext/>
              <w:spacing w:before="60"/>
              <w:ind w:firstLine="0"/>
              <w:contextualSpacing/>
              <w:jc w:val="center"/>
              <w:rPr>
                <w:b/>
                <w:bCs/>
                <w:sz w:val="18"/>
                <w:szCs w:val="18"/>
                <w:lang w:val="pl-PL"/>
              </w:rPr>
            </w:pPr>
            <w:r w:rsidRPr="0007217F">
              <w:rPr>
                <w:b/>
                <w:bCs/>
                <w:sz w:val="18"/>
                <w:szCs w:val="18"/>
                <w:lang w:val="pl-PL"/>
              </w:rPr>
              <w:t>0,8749</w:t>
            </w:r>
          </w:p>
        </w:tc>
        <w:tc>
          <w:tcPr>
            <w:tcW w:w="2268" w:type="dxa"/>
            <w:vAlign w:val="center"/>
          </w:tcPr>
          <w:p w14:paraId="4E839283" w14:textId="7F69C575" w:rsidR="00E250BD" w:rsidRPr="009677FC" w:rsidRDefault="00172AD1" w:rsidP="00870097">
            <w:pPr>
              <w:keepNext/>
              <w:spacing w:before="60"/>
              <w:ind w:firstLine="0"/>
              <w:contextualSpacing/>
              <w:jc w:val="center"/>
              <w:rPr>
                <w:i/>
                <w:iCs/>
                <w:sz w:val="18"/>
                <w:szCs w:val="18"/>
                <w:lang w:val="pl-PL"/>
              </w:rPr>
            </w:pPr>
            <w:r w:rsidRPr="00FA2FB7">
              <w:rPr>
                <w:i/>
                <w:iCs/>
                <w:sz w:val="18"/>
                <w:szCs w:val="18"/>
                <w:lang w:val="pl-PL"/>
              </w:rPr>
              <w:t>&lt;0,0001</w:t>
            </w:r>
          </w:p>
        </w:tc>
      </w:tr>
    </w:tbl>
    <w:p w14:paraId="0020C92B" w14:textId="4D28F5E9" w:rsidR="00E250BD" w:rsidRPr="00D95B07" w:rsidRDefault="00E250BD" w:rsidP="007770AA">
      <w:pPr>
        <w:pStyle w:val="rdo"/>
        <w:rPr>
          <w:lang w:val="pl-PL"/>
        </w:rPr>
      </w:pPr>
      <w:r w:rsidRPr="00D95B07">
        <w:rPr>
          <w:lang w:val="pl-PL"/>
        </w:rPr>
        <w:t xml:space="preserve">Źródło: opracowanie własne na podstawie wyników </w:t>
      </w:r>
      <w:r w:rsidR="00287937" w:rsidRPr="00D95B07">
        <w:rPr>
          <w:lang w:val="pl-PL"/>
        </w:rPr>
        <w:t xml:space="preserve">rankingu Perspektywy 2022 </w:t>
      </w:r>
      <w:r w:rsidR="00287937">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rsidR="00287937">
        <w:fldChar w:fldCharType="separate"/>
      </w:r>
      <w:r w:rsidR="00921CC1" w:rsidRPr="00D95B07">
        <w:rPr>
          <w:noProof/>
          <w:lang w:val="pl-PL"/>
        </w:rPr>
        <w:t>(Perspektywy, 2022b)</w:t>
      </w:r>
      <w:r w:rsidR="00287937">
        <w:fldChar w:fldCharType="end"/>
      </w:r>
    </w:p>
    <w:p w14:paraId="640364AF" w14:textId="761DFE12" w:rsidR="00BC2E11" w:rsidRDefault="004D6AFE" w:rsidP="00847F16">
      <w:r>
        <w:t>Warto zwrócić uwagę na to, że niemal wszystkie</w:t>
      </w:r>
      <w:r w:rsidR="00ED7466">
        <w:t xml:space="preserve"> uwzględnione w tabeli po</w:t>
      </w:r>
      <w:r w:rsidR="00ED7466">
        <w:fldChar w:fldCharType="begin"/>
      </w:r>
      <w:r w:rsidR="00ED7466">
        <w:instrText xml:space="preserve"> REF _Ref137889313 \p \h </w:instrText>
      </w:r>
      <w:r w:rsidR="00ED7466">
        <w:fldChar w:fldCharType="separate"/>
      </w:r>
      <w:r w:rsidR="00BF7D63">
        <w:t>wyżej</w:t>
      </w:r>
      <w:r w:rsidR="00ED7466">
        <w:fldChar w:fldCharType="end"/>
      </w:r>
      <w:r w:rsidR="00ED7466">
        <w:t xml:space="preserve"> (</w:t>
      </w:r>
      <w:r w:rsidR="00ED7466">
        <w:fldChar w:fldCharType="begin"/>
      </w:r>
      <w:r w:rsidR="00ED7466">
        <w:instrText xml:space="preserve"> REF _Ref137889325 \h </w:instrText>
      </w:r>
      <w:r w:rsidR="00ED7466">
        <w:fldChar w:fldCharType="separate"/>
      </w:r>
      <w:r w:rsidR="00BF7D63">
        <w:t xml:space="preserve">Tabela </w:t>
      </w:r>
      <w:r w:rsidR="00BF7D63">
        <w:rPr>
          <w:noProof/>
        </w:rPr>
        <w:t>74</w:t>
      </w:r>
      <w:r w:rsidR="00ED7466">
        <w:fldChar w:fldCharType="end"/>
      </w:r>
      <w:r w:rsidR="00ED7466">
        <w:t>)</w:t>
      </w:r>
      <w:r>
        <w:t xml:space="preserve"> składowe elementy oceny rankingowej </w:t>
      </w:r>
      <w:r w:rsidR="004C310F">
        <w:t>r</w:t>
      </w:r>
      <w:r>
        <w:t>ankingu Perspektywy 2022 są dla uczelni technicznych uwzględnionych w badaniu bardzo silnie skorelowane z oceną ogólną zarówno tą wyrażona poprzez pozycję rankingową jak i tą wynikającą ze Wskaźnika Oceny Punktowej (WOP).</w:t>
      </w:r>
      <w:r w:rsidR="004C310F">
        <w:t xml:space="preserve"> W tej grupie wyróżnia się jedynie miara Innowacyjności stanowiąca 8% oceny ogólnej Rankingu, dla której siła korelacji z wybranymi wskaźnikami oceny ogólnej jest na poziomie wysokim wg klasyfikacji Guilford’a choć bliżej dolnej granicy przedziału odpowiadającego tej kategorii siły korelacji. Tu należy nadmienić, że ponieważ w przypadku Pozycji w rankingu wartość lepsza to wartość niższa, a dla pozostałych ocen wartości lepsze </w:t>
      </w:r>
      <w:r w:rsidR="00EB4278">
        <w:t xml:space="preserve">są wyrażane wyższymi wartościami wyników to korelacje dotyczące Pozycji rankingu mają wartości ujemne, co oznacza, że im wyższe wartości w ramach poszczególnych ocen uzyskała dana uczelnia tym niższa wartość numeru pozycji w rankingu (wyższa pozycja) została jej przypisana. </w:t>
      </w:r>
      <w:r w:rsidR="00287937">
        <w:t>Wśród zbadanych korelacji wyróżniają się te mające siłę powiązania powyżej r = 0,9, gdyż w przypadku tak silnej relacji można wnioskować, że w istotnie dane parametry są nośnikiem tych samych informacji. W zaprezentowanym w tabeli po</w:t>
      </w:r>
      <w:r w:rsidR="00287937">
        <w:fldChar w:fldCharType="begin"/>
      </w:r>
      <w:r w:rsidR="00287937">
        <w:instrText xml:space="preserve"> REF _Ref137889313 \p \h </w:instrText>
      </w:r>
      <w:r w:rsidR="00287937">
        <w:fldChar w:fldCharType="separate"/>
      </w:r>
      <w:r w:rsidR="00BF7D63">
        <w:t>wyżej</w:t>
      </w:r>
      <w:r w:rsidR="00287937">
        <w:fldChar w:fldCharType="end"/>
      </w:r>
      <w:r w:rsidR="00287937">
        <w:t xml:space="preserve"> (</w:t>
      </w:r>
      <w:r w:rsidR="00287937">
        <w:fldChar w:fldCharType="begin"/>
      </w:r>
      <w:r w:rsidR="00287937">
        <w:instrText xml:space="preserve"> REF _Ref137889325 \h </w:instrText>
      </w:r>
      <w:r w:rsidR="00287937">
        <w:fldChar w:fldCharType="separate"/>
      </w:r>
      <w:r w:rsidR="00BF7D63">
        <w:t xml:space="preserve">Tabela </w:t>
      </w:r>
      <w:r w:rsidR="00BF7D63">
        <w:rPr>
          <w:noProof/>
        </w:rPr>
        <w:t>74</w:t>
      </w:r>
      <w:r w:rsidR="00287937">
        <w:fldChar w:fldCharType="end"/>
      </w:r>
      <w:r w:rsidR="00287937">
        <w:t xml:space="preserve">) zestawie takich korelacji jest kilka. Przede wszystkim zarówno z Pozycją w rankingu jak i Wskaźnikiem Oceny Punktowej bardzo silnie </w:t>
      </w:r>
      <w:r w:rsidR="005E701A">
        <w:t xml:space="preserve">powiązana jest ocena w kategorii Efektywność naukowa. W tym przypadku uzasadnieniem może być największy udział tej kategorii w ogólnej ocenie (28%) w porównaniu do pozostałych kategorii oceny. </w:t>
      </w:r>
      <w:r w:rsidR="005E701A">
        <w:lastRenderedPageBreak/>
        <w:t>Natomiast dość zaskakującym wydaje się, że nawet jeszcze nieco silniejsza korelacja występuje w przypadku kategorii Potencjał naukowy. Zarówno wobec Pozycji w rankingu jak i wobec Wskaźnika Oceny Punktowej tak podkategoria oceny rankingowej wykazuje korelację przekraczającą wartość 0,9. Kategoria ta ma znacznie niższą wagę w ocenie ogólnej (15%) niż Efektywność naukowa, a jednak wykazuje jeszcze silniejszą korelację z oceną ogólną. Kategoria ta ocenę w ramach czterech podkategorii: Ocena parametryczna (10%), Nasycenie kadry osobami o najwyższych kwalifikacjach (3%), Uprawnienia habilitacyjne (1%) oraz Uprawnienia d</w:t>
      </w:r>
      <w:r w:rsidR="00DF7489">
        <w:t xml:space="preserve">oktorskie (1%) (por. </w:t>
      </w:r>
      <w:r w:rsidR="00DF7489">
        <w:fldChar w:fldCharType="begin"/>
      </w:r>
      <w:r w:rsidR="00DF7489">
        <w:instrText xml:space="preserve"> REF _Ref134515427 \h </w:instrText>
      </w:r>
      <w:r w:rsidR="00DF7489">
        <w:fldChar w:fldCharType="separate"/>
      </w:r>
      <w:r w:rsidR="00BF7D63">
        <w:t xml:space="preserve">Tabela </w:t>
      </w:r>
      <w:r w:rsidR="00BF7D63">
        <w:rPr>
          <w:noProof/>
        </w:rPr>
        <w:t>26</w:t>
      </w:r>
      <w:r w:rsidR="00DF7489">
        <w:fldChar w:fldCharType="end"/>
      </w:r>
      <w:r w:rsidR="00DF7489">
        <w:t>).</w:t>
      </w:r>
      <w:r w:rsidR="005E701A">
        <w:t xml:space="preserve"> </w:t>
      </w:r>
      <w:r w:rsidR="00DF7489">
        <w:t xml:space="preserve">W związku z tym ocena w kategorii Potencjał naukowy w największym stopniu jest wynikiem Oceny </w:t>
      </w:r>
      <w:r w:rsidR="005E701A">
        <w:t>parametrycznej</w:t>
      </w:r>
      <w:r w:rsidR="00DF7489">
        <w:t xml:space="preserve">. Natomiast wynik tego parametru jest wprost rezultatem oceny parametrycznej </w:t>
      </w:r>
      <w:r w:rsidR="005E701A">
        <w:t>uczelni dokonywanej przez KEJN</w:t>
      </w:r>
      <w:r w:rsidR="00DF7489">
        <w:t xml:space="preserve"> (Komitet Ewaluacji Jednostek Naukowych). Wg metodologii rankingu Perspektywy 2022 sposób wyliczenia wartości oceny parametrycznej uczelni jest analogiczny to wskaźnika Yi stosowanego przy procesie określania dotacji dla uczelni </w:t>
      </w:r>
      <w:r w:rsidR="00DF7489">
        <w:fldChar w:fldCharType="begin" w:fldLock="1"/>
      </w:r>
      <w:r w:rsidR="001A2624">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DF7489">
        <w:fldChar w:fldCharType="separate"/>
      </w:r>
      <w:r w:rsidR="00921CC1" w:rsidRPr="00921CC1">
        <w:rPr>
          <w:noProof/>
        </w:rPr>
        <w:t>(Perspektywy, 2022a)</w:t>
      </w:r>
      <w:r w:rsidR="00DF7489">
        <w:fldChar w:fldCharType="end"/>
      </w:r>
      <w:r w:rsidR="00DF7489">
        <w:t>. Wskaźnik ten jest określany w rozporządzeniu ministra właściwego ds. uczelni (Minister Nauki i Edukacji) i jest on obliczany jako średnia ważona z liczby dyscyplin naukowych lub artystycznych, w których uczelnia posiada konkretną kategorię naukową</w:t>
      </w:r>
      <w:r w:rsidR="00DF7489">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DF7489">
        <w:fldChar w:fldCharType="separate"/>
      </w:r>
      <w:r w:rsidR="00921CC1" w:rsidRPr="00921CC1">
        <w:rPr>
          <w:noProof/>
        </w:rPr>
        <w:t>(Dz. U. 305, 2022)</w:t>
      </w:r>
      <w:r w:rsidR="00DF7489">
        <w:fldChar w:fldCharType="end"/>
      </w:r>
      <w:r w:rsidR="00DF7489">
        <w:t xml:space="preserve">. </w:t>
      </w:r>
      <w:r w:rsidR="003205A8">
        <w:t>Dl</w:t>
      </w:r>
      <w:r w:rsidR="00DF7489">
        <w:t xml:space="preserve">a kategorii A+ przypisano wagę 1,75, dla kategorii A – 1,25, dla kategorii </w:t>
      </w:r>
      <w:r w:rsidR="003205A8">
        <w:t xml:space="preserve">B+ – 1,00, dla kategorii B – 0,75, a dla kategorii C – 0,00 </w:t>
      </w:r>
      <w:r w:rsidR="003205A8">
        <w:fldChar w:fldCharType="begin" w:fldLock="1"/>
      </w:r>
      <w:r w:rsidR="001A2624">
        <w:instrText>ADDIN CSL_CITATION {"citationItems":[{"id":"ITEM-1","itemData":{"abstract":"w sprawie ogłoszenia jednolitego tekstu rozporządzenia Ministra Nauki i Szkolnictwa Wyższego w sprawie sposobu podziału środków finansowych na utrzymanie i rozwój potencjału dydaktycznego oraz potencjału badawczego znajdujących się w dyspozycji ministra właściwego do spraw szkolnictwa wyższego i nauki oraz na zadania związane z utrzymaniem powietrznych statków szkolnych i specjalistycznych ośrodków szkoleniowych kadr powietrznych","author":[{"dropping-particle":"","family":"Dz. U. 305","given":"","non-dropping-particle":"","parse-names":false,"suffix":""}],"id":"ITEM-1","issued":{"date-parts":[["2022"]]},"publisher":"Dziennik Ustaw RP","publisher-place":"Warszawa","title":"Rozporządzenie Ministra Nauki i Szkolnictwa wyższego z dnia 8 lutego 2022","type":"article"},"uris":["http://www.mendeley.com/documents/?uuid=062e6698-c76b-4f08-91ea-217ba25f0bd4"]}],"mendeley":{"formattedCitation":"(Dz. U. 305, 2022)","plainTextFormattedCitation":"(Dz. U. 305, 2022)","previouslyFormattedCitation":"(Dz. U. 305, 2022)"},"properties":{"noteIndex":0},"schema":"https://github.com/citation-style-language/schema/raw/master/csl-citation.json"}</w:instrText>
      </w:r>
      <w:r w:rsidR="003205A8">
        <w:fldChar w:fldCharType="separate"/>
      </w:r>
      <w:r w:rsidR="00921CC1" w:rsidRPr="00921CC1">
        <w:rPr>
          <w:noProof/>
        </w:rPr>
        <w:t>(Dz. U. 305, 2022)</w:t>
      </w:r>
      <w:r w:rsidR="003205A8">
        <w:fldChar w:fldCharType="end"/>
      </w:r>
      <w:r w:rsidR="003205A8">
        <w:t>. Warto zauważyć, że sama wartość Oceny parametrycznej jest skorelowana z pozycją uczelni w Rankingu na poziomie przekraczającym r = 0,9, a z wartością Wskaźnika Oceny Punktowej na poziomie bardzo niewiele niższym. Takie wyniki korelacji mogą wskazywać na to, że wartości Oceny parametrycznej są bardzo dobrym predyktorem jakości uczelni mierzonej ogólną oceną rankingową. Może to wynikać z faktu, iż osiągnięcie przez uczelnię wysokiej kategorii naukowej dla dyscypliny naukowej wymaga spełnienia wielu wymagań sformułowanych przez KEJN, które składają się na bardzo kompleksową ocenę potencjału uczelni do świadczenia wysokiej jakości usług.</w:t>
      </w:r>
    </w:p>
    <w:p w14:paraId="692DD8B6" w14:textId="364483D9" w:rsidR="00BC2E11" w:rsidRDefault="003205A8" w:rsidP="00847F16">
      <w:r>
        <w:t>Kolejnym parametrem, który spełnia kryterium korelacji przekraczającej poziom r = 0,9 z oceną ogólną jest kategoria Prestiżu. Korelacja na tym poziomie występuje jednak jedynie dla Wskaźnika Oceny Punktowej, gdyż dla Pozycji uczelni w rankingu siła tego powiązania jest wyraźnie niższa.</w:t>
      </w:r>
      <w:r w:rsidR="00A16BC8">
        <w:t xml:space="preserve"> Podobnie n</w:t>
      </w:r>
      <w:r w:rsidR="00343D95">
        <w:t>a uwagę zasługuje również fakt, iż z wyjątkiem powiązań z miarami Innowacyjność oraz Potencjał naukowy Wskaźnik Oceny Punktowej wykazywał silniejszą korelację z elementami składowymi oceny rankingowej niż Pozycja w rankingu.</w:t>
      </w:r>
      <w:r w:rsidR="00287937">
        <w:t xml:space="preserve"> Z tego względu to ta miara zostanie wybrana jako punkt odniesienia oceny jakości przy pomocy rankingu Perspektywy 2022 w dalszych analizach.</w:t>
      </w:r>
    </w:p>
    <w:p w14:paraId="7605FEE1" w14:textId="1BA9123F" w:rsidR="00F20D9E" w:rsidRDefault="008D6992" w:rsidP="00847F16">
      <w:r>
        <w:t xml:space="preserve">Biorąc pod uwagę wnioski z analizy korelacji wskaźnika IWRA z satysfakcją, oraz analizy korelacji </w:t>
      </w:r>
      <w:r w:rsidR="000B21EF">
        <w:t xml:space="preserve">pomiędzy elementami składowymi wskaźnika IWRA obliczanego na podstawie bazy danych ELA (por. rozdz.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należy też wspomnieć o modyfikacji indeksu IWRA zbudowanej na podstawie informacji o Względnym Wskaźniku Zatrudnienia (WWZ). Taki wskaźnik, nazwany IWRA-WWZ, charakteryzuje się tym, że jego wyniki nie są wyrażane w jednostce waluty, a w jednostce ułamka odpowiadającego wskaźnikowi WWZ odpowiednio zmniejszonemu o wartość wynikającą ze stopy zatrudnienia w odpowiednim okresie czasu dla wybranej grupy absolwentów. Ze względu na to, iż wartości WWZ nie były możliwe do określania korelacji z miarami satysfakcji z badania kwestionariuszowego, oraz ze względu na to, że wszystkie przeanalizowane korelacje odnoszące się do wskaźnika IWRA-WWZ charakteryzowały się mniejszą siłą niż analogiczne korelacje dla IWRA </w:t>
      </w:r>
      <w:r w:rsidR="000B21EF">
        <w:lastRenderedPageBreak/>
        <w:t xml:space="preserve">wskaźnik IWRA-WWZ nie został uwzględniony w analizach przestawionych w rozdziale </w:t>
      </w:r>
      <w:r w:rsidR="000B21EF">
        <w:fldChar w:fldCharType="begin"/>
      </w:r>
      <w:r w:rsidR="000B21EF">
        <w:instrText xml:space="preserve"> REF _Ref137910300 \r \h </w:instrText>
      </w:r>
      <w:r w:rsidR="000B21EF">
        <w:fldChar w:fldCharType="separate"/>
      </w:r>
      <w:r w:rsidR="00BF7D63">
        <w:t>2.3.1</w:t>
      </w:r>
      <w:r w:rsidR="000B21EF">
        <w:fldChar w:fldCharType="end"/>
      </w:r>
      <w:r w:rsidR="000B21EF">
        <w:t xml:space="preserve">. Ponieważ jednak w </w:t>
      </w:r>
      <w:r w:rsidR="00707AA5">
        <w:t>kolejnych analizach zostaną uwzględnione parametry pochodzące z danych z rankingów (Perspektywy 2022 oraz Webometrics z 1. poł. 2023 r.) oraz bazy danych ELA, to również wskaźnik IWRA-WWZ zostanie uwzględniony.</w:t>
      </w:r>
      <w:r w:rsidR="0092119E">
        <w:t xml:space="preserve"> Niemal wszystkie przeanalizowane korelacje wskazują na silniejsze związki parametrów związanych z zatrudnieniem i zarobkami absolwentów gdy dotyczą one okresu 3 lat po uzyskaniu dyplomu niż gdy dotyczą roku po ukończeniu studiów.</w:t>
      </w:r>
      <w:r w:rsidR="00383C8A">
        <w:t xml:space="preserve"> Stąd też w tabeli po</w:t>
      </w:r>
      <w:r w:rsidR="00FB0BA8">
        <w:fldChar w:fldCharType="begin"/>
      </w:r>
      <w:r w:rsidR="00FB0BA8">
        <w:instrText xml:space="preserve"> REF _Ref162954839 \p \h </w:instrText>
      </w:r>
      <w:r w:rsidR="00FB0BA8">
        <w:fldChar w:fldCharType="separate"/>
      </w:r>
      <w:r w:rsidR="00BF7D63">
        <w:t>niżej</w:t>
      </w:r>
      <w:r w:rsidR="00FB0BA8">
        <w:fldChar w:fldCharType="end"/>
      </w:r>
      <w:r w:rsidR="00383C8A">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383C8A">
        <w:t>) przedstawiono niemal jedynie te korelacje, które odnoszą się do wartości mierzonych dla okresu po trzech latach od uzyskania dyplomu przez badanych absolwentów.</w:t>
      </w:r>
    </w:p>
    <w:p w14:paraId="5B0B8535" w14:textId="174E5171" w:rsidR="00083628" w:rsidRDefault="00083628" w:rsidP="00083628">
      <w:pPr>
        <w:pStyle w:val="Tytutabeli"/>
      </w:pPr>
      <w:bookmarkStart w:id="576" w:name="_Ref162954853"/>
      <w:bookmarkStart w:id="577" w:name="_Ref162954839"/>
      <w:bookmarkStart w:id="578" w:name="_Toc166286209"/>
      <w:r>
        <w:t xml:space="preserve">Tabela </w:t>
      </w:r>
      <w:r>
        <w:fldChar w:fldCharType="begin"/>
      </w:r>
      <w:r>
        <w:instrText xml:space="preserve"> SEQ Tabela \* ARABIC </w:instrText>
      </w:r>
      <w:r>
        <w:fldChar w:fldCharType="separate"/>
      </w:r>
      <w:r w:rsidR="00BF7D63">
        <w:rPr>
          <w:noProof/>
        </w:rPr>
        <w:t>75</w:t>
      </w:r>
      <w:r>
        <w:rPr>
          <w:noProof/>
        </w:rPr>
        <w:fldChar w:fldCharType="end"/>
      </w:r>
      <w:bookmarkEnd w:id="576"/>
      <w:r>
        <w:t xml:space="preserve"> Korelacje pomiędzy wartościami IWRA i jego składowymi, a miarami ogólnej oceny uczelni technicznych w rankingu Perspektywy 2022, oraz wynikami rankingu Webometrics i wartościami pomiaru prestiżu.</w:t>
      </w:r>
      <w:bookmarkEnd w:id="577"/>
      <w:bookmarkEnd w:id="578"/>
    </w:p>
    <w:tbl>
      <w:tblPr>
        <w:tblStyle w:val="Tabela-Siatka"/>
        <w:tblW w:w="0" w:type="auto"/>
        <w:tblInd w:w="113" w:type="dxa"/>
        <w:tblLook w:val="04A0" w:firstRow="1" w:lastRow="0" w:firstColumn="1" w:lastColumn="0" w:noHBand="0" w:noVBand="1"/>
      </w:tblPr>
      <w:tblGrid>
        <w:gridCol w:w="4536"/>
        <w:gridCol w:w="2268"/>
        <w:gridCol w:w="2268"/>
      </w:tblGrid>
      <w:tr w:rsidR="00083628" w:rsidRPr="005D59E0" w14:paraId="7BF4AC82" w14:textId="77777777" w:rsidTr="003123D7">
        <w:trPr>
          <w:cantSplit/>
          <w:tblHeader/>
        </w:trPr>
        <w:tc>
          <w:tcPr>
            <w:tcW w:w="4536" w:type="dxa"/>
            <w:vAlign w:val="center"/>
          </w:tcPr>
          <w:p w14:paraId="640217D2" w14:textId="77777777" w:rsidR="00083628" w:rsidRPr="005D59E0" w:rsidRDefault="00083628" w:rsidP="004C1815">
            <w:pPr>
              <w:keepNext/>
              <w:ind w:firstLine="0"/>
              <w:jc w:val="left"/>
              <w:rPr>
                <w:b/>
                <w:bCs/>
                <w:sz w:val="18"/>
                <w:szCs w:val="18"/>
              </w:rPr>
            </w:pPr>
            <w:r w:rsidRPr="005D59E0">
              <w:rPr>
                <w:b/>
                <w:bCs/>
                <w:sz w:val="18"/>
                <w:szCs w:val="18"/>
              </w:rPr>
              <w:t>Opis badanej korelacji</w:t>
            </w:r>
          </w:p>
        </w:tc>
        <w:tc>
          <w:tcPr>
            <w:tcW w:w="2268" w:type="dxa"/>
            <w:vAlign w:val="center"/>
          </w:tcPr>
          <w:p w14:paraId="3F58BDC3" w14:textId="1726FCF3"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73500">
              <w:rPr>
                <w:b/>
                <w:bCs/>
                <w:sz w:val="18"/>
                <w:szCs w:val="18"/>
              </w:rPr>
              <w:br/>
            </w:r>
            <w:r w:rsidRPr="005D59E0">
              <w:rPr>
                <w:b/>
                <w:bCs/>
                <w:sz w:val="18"/>
                <w:szCs w:val="18"/>
              </w:rPr>
              <w:t>r-Pearsona</w:t>
            </w:r>
          </w:p>
        </w:tc>
        <w:tc>
          <w:tcPr>
            <w:tcW w:w="2268" w:type="dxa"/>
            <w:vAlign w:val="center"/>
          </w:tcPr>
          <w:p w14:paraId="4A74BFF3" w14:textId="77777777" w:rsidR="00083628" w:rsidRPr="005D59E0" w:rsidRDefault="00083628"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083628" w:rsidRPr="005D59E0" w14:paraId="3EDA1669" w14:textId="77777777" w:rsidTr="003123D7">
        <w:trPr>
          <w:cantSplit/>
        </w:trPr>
        <w:tc>
          <w:tcPr>
            <w:tcW w:w="4536" w:type="dxa"/>
            <w:vAlign w:val="center"/>
          </w:tcPr>
          <w:p w14:paraId="748AF242" w14:textId="587A3B4F" w:rsidR="00083628" w:rsidRPr="005D59E0" w:rsidRDefault="00083628" w:rsidP="00870097">
            <w:pPr>
              <w:spacing w:before="60" w:line="276" w:lineRule="auto"/>
              <w:ind w:firstLine="0"/>
              <w:jc w:val="left"/>
              <w:rPr>
                <w:sz w:val="18"/>
                <w:szCs w:val="18"/>
                <w:lang w:val="pl-PL"/>
              </w:rPr>
            </w:pPr>
            <w:r w:rsidRPr="00083628">
              <w:rPr>
                <w:sz w:val="18"/>
                <w:szCs w:val="18"/>
                <w:lang w:val="pl-PL"/>
              </w:rPr>
              <w:t>WskaźnikOcenyPunktowej vs IWRA_3R</w:t>
            </w:r>
          </w:p>
        </w:tc>
        <w:tc>
          <w:tcPr>
            <w:tcW w:w="2268" w:type="dxa"/>
            <w:vAlign w:val="center"/>
          </w:tcPr>
          <w:p w14:paraId="117CB1B6" w14:textId="39D5B613" w:rsidR="00083628" w:rsidRPr="0007217F" w:rsidRDefault="00083628" w:rsidP="00870097">
            <w:pPr>
              <w:spacing w:before="60"/>
              <w:ind w:firstLine="0"/>
              <w:jc w:val="center"/>
              <w:rPr>
                <w:b/>
                <w:bCs/>
                <w:sz w:val="18"/>
                <w:szCs w:val="18"/>
                <w:lang w:val="pl-PL"/>
              </w:rPr>
            </w:pPr>
            <w:r w:rsidRPr="00083628">
              <w:rPr>
                <w:b/>
                <w:bCs/>
                <w:sz w:val="18"/>
                <w:szCs w:val="18"/>
                <w:lang w:val="pl-PL"/>
              </w:rPr>
              <w:t>0,8292</w:t>
            </w:r>
          </w:p>
        </w:tc>
        <w:tc>
          <w:tcPr>
            <w:tcW w:w="2268" w:type="dxa"/>
            <w:vAlign w:val="center"/>
          </w:tcPr>
          <w:p w14:paraId="77BA3D99" w14:textId="77777777" w:rsidR="00083628" w:rsidRPr="009677FC"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AA0336F" w14:textId="77777777" w:rsidTr="003123D7">
        <w:trPr>
          <w:cantSplit/>
        </w:trPr>
        <w:tc>
          <w:tcPr>
            <w:tcW w:w="4536" w:type="dxa"/>
            <w:vAlign w:val="center"/>
          </w:tcPr>
          <w:p w14:paraId="4F9A8F7D" w14:textId="644237D0" w:rsidR="00083628" w:rsidRPr="005D59E0" w:rsidRDefault="0081517D" w:rsidP="00870097">
            <w:pPr>
              <w:spacing w:before="60" w:line="276" w:lineRule="auto"/>
              <w:ind w:firstLine="0"/>
              <w:jc w:val="left"/>
              <w:rPr>
                <w:sz w:val="18"/>
                <w:szCs w:val="18"/>
                <w:lang w:val="pl-PL"/>
              </w:rPr>
            </w:pPr>
            <w:r w:rsidRPr="0081517D">
              <w:rPr>
                <w:sz w:val="18"/>
                <w:szCs w:val="18"/>
                <w:lang w:val="pl-PL"/>
              </w:rPr>
              <w:t>WskaźnikOcenyPunktowej vs Zatrudnienie_3R</w:t>
            </w:r>
          </w:p>
        </w:tc>
        <w:tc>
          <w:tcPr>
            <w:tcW w:w="2268" w:type="dxa"/>
            <w:vAlign w:val="center"/>
          </w:tcPr>
          <w:p w14:paraId="777F83FA" w14:textId="03031D43" w:rsidR="00083628" w:rsidRPr="0081517D" w:rsidRDefault="0081517D" w:rsidP="00870097">
            <w:pPr>
              <w:spacing w:before="60"/>
              <w:ind w:firstLine="0"/>
              <w:jc w:val="center"/>
              <w:rPr>
                <w:sz w:val="18"/>
                <w:szCs w:val="18"/>
                <w:lang w:val="pl-PL"/>
              </w:rPr>
            </w:pPr>
            <w:r w:rsidRPr="0081517D">
              <w:rPr>
                <w:sz w:val="18"/>
                <w:szCs w:val="18"/>
                <w:lang w:val="pl-PL"/>
              </w:rPr>
              <w:t>0,2436</w:t>
            </w:r>
          </w:p>
        </w:tc>
        <w:tc>
          <w:tcPr>
            <w:tcW w:w="2268" w:type="dxa"/>
            <w:vAlign w:val="center"/>
          </w:tcPr>
          <w:p w14:paraId="71F6F84A" w14:textId="1A8F97E0" w:rsidR="00083628" w:rsidRPr="009677FC" w:rsidRDefault="002569CD" w:rsidP="00870097">
            <w:pPr>
              <w:spacing w:before="60"/>
              <w:ind w:firstLine="0"/>
              <w:jc w:val="center"/>
              <w:rPr>
                <w:i/>
                <w:iCs/>
                <w:sz w:val="18"/>
                <w:szCs w:val="18"/>
                <w:lang w:val="pl-PL"/>
              </w:rPr>
            </w:pPr>
            <w:r w:rsidRPr="002569CD">
              <w:rPr>
                <w:i/>
                <w:iCs/>
                <w:sz w:val="18"/>
                <w:szCs w:val="18"/>
                <w:lang w:val="pl-PL"/>
              </w:rPr>
              <w:t>0,2747</w:t>
            </w:r>
          </w:p>
        </w:tc>
      </w:tr>
      <w:tr w:rsidR="00083628" w:rsidRPr="005D59E0" w14:paraId="6189B543" w14:textId="77777777" w:rsidTr="003123D7">
        <w:trPr>
          <w:cantSplit/>
        </w:trPr>
        <w:tc>
          <w:tcPr>
            <w:tcW w:w="4536" w:type="dxa"/>
            <w:vAlign w:val="center"/>
          </w:tcPr>
          <w:p w14:paraId="5EE1E93D" w14:textId="5B6418E7"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Zarobki_3R</w:t>
            </w:r>
          </w:p>
        </w:tc>
        <w:tc>
          <w:tcPr>
            <w:tcW w:w="2268" w:type="dxa"/>
            <w:vAlign w:val="center"/>
          </w:tcPr>
          <w:p w14:paraId="1BBDA0AE" w14:textId="0AD3CD31" w:rsidR="00083628" w:rsidRPr="0007217F" w:rsidRDefault="002569CD" w:rsidP="00870097">
            <w:pPr>
              <w:spacing w:before="60"/>
              <w:ind w:firstLine="0"/>
              <w:jc w:val="center"/>
              <w:rPr>
                <w:b/>
                <w:bCs/>
                <w:sz w:val="18"/>
                <w:szCs w:val="18"/>
                <w:lang w:val="pl-PL"/>
              </w:rPr>
            </w:pPr>
            <w:r w:rsidRPr="002569CD">
              <w:rPr>
                <w:b/>
                <w:bCs/>
                <w:sz w:val="18"/>
                <w:szCs w:val="18"/>
                <w:lang w:val="pl-PL"/>
              </w:rPr>
              <w:t>0,8297</w:t>
            </w:r>
          </w:p>
        </w:tc>
        <w:tc>
          <w:tcPr>
            <w:tcW w:w="2268" w:type="dxa"/>
            <w:vAlign w:val="center"/>
          </w:tcPr>
          <w:p w14:paraId="54C9ECAE"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3D44AE75" w14:textId="77777777" w:rsidTr="003123D7">
        <w:trPr>
          <w:cantSplit/>
        </w:trPr>
        <w:tc>
          <w:tcPr>
            <w:tcW w:w="4536" w:type="dxa"/>
            <w:vAlign w:val="center"/>
          </w:tcPr>
          <w:p w14:paraId="7AFBB450" w14:textId="2A1C36CD" w:rsidR="00083628" w:rsidRPr="00F310B6" w:rsidRDefault="002569CD" w:rsidP="00870097">
            <w:pPr>
              <w:spacing w:before="60" w:line="276" w:lineRule="auto"/>
              <w:ind w:firstLine="0"/>
              <w:jc w:val="left"/>
              <w:rPr>
                <w:sz w:val="18"/>
                <w:szCs w:val="18"/>
                <w:lang w:val="pl-PL"/>
              </w:rPr>
            </w:pPr>
            <w:r w:rsidRPr="002569CD">
              <w:rPr>
                <w:sz w:val="18"/>
                <w:szCs w:val="18"/>
                <w:lang w:val="pl-PL"/>
              </w:rPr>
              <w:t>WskaźnikOcenyPunktowej vs WWZ_3R</w:t>
            </w:r>
          </w:p>
        </w:tc>
        <w:tc>
          <w:tcPr>
            <w:tcW w:w="2268" w:type="dxa"/>
            <w:vAlign w:val="center"/>
          </w:tcPr>
          <w:p w14:paraId="25414D43" w14:textId="2C8C56CF" w:rsidR="00083628" w:rsidRPr="0007217F" w:rsidRDefault="002569CD" w:rsidP="00870097">
            <w:pPr>
              <w:spacing w:before="60"/>
              <w:ind w:firstLine="0"/>
              <w:jc w:val="center"/>
              <w:rPr>
                <w:b/>
                <w:bCs/>
                <w:sz w:val="18"/>
                <w:szCs w:val="18"/>
                <w:lang w:val="pl-PL"/>
              </w:rPr>
            </w:pPr>
            <w:r w:rsidRPr="002569CD">
              <w:rPr>
                <w:b/>
                <w:bCs/>
                <w:sz w:val="18"/>
                <w:szCs w:val="18"/>
                <w:lang w:val="pl-PL"/>
              </w:rPr>
              <w:t>0,8656</w:t>
            </w:r>
          </w:p>
        </w:tc>
        <w:tc>
          <w:tcPr>
            <w:tcW w:w="2268" w:type="dxa"/>
            <w:vAlign w:val="center"/>
          </w:tcPr>
          <w:p w14:paraId="553DC1E7"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47EC5EA5" w14:textId="77777777" w:rsidTr="003123D7">
        <w:trPr>
          <w:cantSplit/>
        </w:trPr>
        <w:tc>
          <w:tcPr>
            <w:tcW w:w="4536" w:type="dxa"/>
            <w:vAlign w:val="center"/>
          </w:tcPr>
          <w:p w14:paraId="0EE59BCB" w14:textId="176F2AFF" w:rsidR="00083628" w:rsidRPr="003205A8" w:rsidRDefault="002569CD" w:rsidP="00870097">
            <w:pPr>
              <w:spacing w:before="60" w:line="276" w:lineRule="auto"/>
              <w:ind w:firstLine="0"/>
              <w:jc w:val="left"/>
              <w:rPr>
                <w:sz w:val="18"/>
                <w:szCs w:val="18"/>
                <w:lang w:val="pl-PL"/>
              </w:rPr>
            </w:pPr>
            <w:r w:rsidRPr="002569CD">
              <w:rPr>
                <w:sz w:val="18"/>
                <w:szCs w:val="18"/>
                <w:lang w:val="pl-PL"/>
              </w:rPr>
              <w:t>WskaźnikOcenyPunktowej vs IWRA-WWZ_3R</w:t>
            </w:r>
          </w:p>
        </w:tc>
        <w:tc>
          <w:tcPr>
            <w:tcW w:w="2268" w:type="dxa"/>
            <w:vAlign w:val="center"/>
          </w:tcPr>
          <w:p w14:paraId="199673B2" w14:textId="0F7EE20D" w:rsidR="00083628" w:rsidRPr="00343D95" w:rsidRDefault="002569CD" w:rsidP="00870097">
            <w:pPr>
              <w:spacing w:before="60"/>
              <w:ind w:firstLine="0"/>
              <w:jc w:val="center"/>
              <w:rPr>
                <w:b/>
                <w:bCs/>
                <w:sz w:val="18"/>
                <w:szCs w:val="18"/>
                <w:lang w:val="pl-PL"/>
              </w:rPr>
            </w:pPr>
            <w:r w:rsidRPr="002569CD">
              <w:rPr>
                <w:b/>
                <w:bCs/>
                <w:sz w:val="18"/>
                <w:szCs w:val="18"/>
                <w:lang w:val="pl-PL"/>
              </w:rPr>
              <w:t>0,8282</w:t>
            </w:r>
          </w:p>
        </w:tc>
        <w:tc>
          <w:tcPr>
            <w:tcW w:w="2268" w:type="dxa"/>
            <w:vAlign w:val="center"/>
          </w:tcPr>
          <w:p w14:paraId="3BE128F0" w14:textId="77777777" w:rsidR="00083628" w:rsidRPr="00F310B6" w:rsidRDefault="00083628" w:rsidP="00870097">
            <w:pPr>
              <w:spacing w:before="60"/>
              <w:ind w:firstLine="0"/>
              <w:jc w:val="center"/>
              <w:rPr>
                <w:i/>
                <w:iCs/>
                <w:sz w:val="18"/>
                <w:szCs w:val="18"/>
                <w:lang w:val="pl-PL"/>
              </w:rPr>
            </w:pPr>
            <w:r w:rsidRPr="00FA2FB7">
              <w:rPr>
                <w:i/>
                <w:iCs/>
                <w:sz w:val="18"/>
                <w:szCs w:val="18"/>
                <w:lang w:val="pl-PL"/>
              </w:rPr>
              <w:t>&lt;0,0001</w:t>
            </w:r>
          </w:p>
        </w:tc>
      </w:tr>
      <w:tr w:rsidR="00083628" w:rsidRPr="005D59E0" w14:paraId="2D99E717" w14:textId="77777777" w:rsidTr="003123D7">
        <w:trPr>
          <w:cantSplit/>
        </w:trPr>
        <w:tc>
          <w:tcPr>
            <w:tcW w:w="4536" w:type="dxa"/>
            <w:vAlign w:val="center"/>
          </w:tcPr>
          <w:p w14:paraId="51F7C984" w14:textId="1ED127EB" w:rsidR="00083628" w:rsidRPr="003205A8" w:rsidRDefault="002569CD" w:rsidP="00870097">
            <w:pPr>
              <w:spacing w:before="60" w:line="276" w:lineRule="auto"/>
              <w:ind w:firstLine="0"/>
              <w:jc w:val="left"/>
              <w:rPr>
                <w:sz w:val="18"/>
                <w:szCs w:val="18"/>
                <w:lang w:val="pl-PL"/>
              </w:rPr>
            </w:pPr>
            <w:r w:rsidRPr="002569CD">
              <w:rPr>
                <w:sz w:val="18"/>
                <w:szCs w:val="18"/>
                <w:lang w:val="pl-PL"/>
              </w:rPr>
              <w:t>Pozycja Webometrics World 2023H1 vs IWRA_3R</w:t>
            </w:r>
          </w:p>
        </w:tc>
        <w:tc>
          <w:tcPr>
            <w:tcW w:w="2268" w:type="dxa"/>
            <w:vAlign w:val="center"/>
          </w:tcPr>
          <w:p w14:paraId="29FAA42C" w14:textId="65C85F6F" w:rsidR="00083628" w:rsidRPr="0007217F" w:rsidRDefault="002569CD" w:rsidP="00870097">
            <w:pPr>
              <w:spacing w:before="60"/>
              <w:ind w:firstLine="0"/>
              <w:jc w:val="center"/>
              <w:rPr>
                <w:b/>
                <w:bCs/>
                <w:sz w:val="18"/>
                <w:szCs w:val="18"/>
                <w:lang w:val="pl-PL"/>
              </w:rPr>
            </w:pPr>
            <w:r w:rsidRPr="002569CD">
              <w:rPr>
                <w:b/>
                <w:bCs/>
                <w:sz w:val="18"/>
                <w:szCs w:val="18"/>
                <w:lang w:val="pl-PL"/>
              </w:rPr>
              <w:t>-0,4799</w:t>
            </w:r>
          </w:p>
        </w:tc>
        <w:tc>
          <w:tcPr>
            <w:tcW w:w="2268" w:type="dxa"/>
            <w:vAlign w:val="center"/>
          </w:tcPr>
          <w:p w14:paraId="0F78EFF3" w14:textId="6309F582" w:rsidR="00083628" w:rsidRPr="00F310B6" w:rsidRDefault="002569CD" w:rsidP="00870097">
            <w:pPr>
              <w:spacing w:before="60"/>
              <w:ind w:firstLine="0"/>
              <w:jc w:val="center"/>
              <w:rPr>
                <w:i/>
                <w:iCs/>
                <w:sz w:val="18"/>
                <w:szCs w:val="18"/>
                <w:lang w:val="pl-PL"/>
              </w:rPr>
            </w:pPr>
            <w:r w:rsidRPr="002569CD">
              <w:rPr>
                <w:i/>
                <w:iCs/>
                <w:sz w:val="18"/>
                <w:szCs w:val="18"/>
                <w:lang w:val="pl-PL"/>
              </w:rPr>
              <w:t>0,0238</w:t>
            </w:r>
          </w:p>
        </w:tc>
      </w:tr>
      <w:tr w:rsidR="00425FAC" w:rsidRPr="005D59E0" w14:paraId="27235472" w14:textId="77777777" w:rsidTr="003123D7">
        <w:trPr>
          <w:cantSplit/>
        </w:trPr>
        <w:tc>
          <w:tcPr>
            <w:tcW w:w="4536" w:type="dxa"/>
            <w:vAlign w:val="center"/>
          </w:tcPr>
          <w:p w14:paraId="434DF2F5" w14:textId="0CDD8298" w:rsidR="00425FAC" w:rsidRPr="00425FAC" w:rsidRDefault="00425FAC" w:rsidP="00870097">
            <w:pPr>
              <w:spacing w:before="60" w:line="276" w:lineRule="auto"/>
              <w:ind w:firstLine="0"/>
              <w:jc w:val="left"/>
              <w:rPr>
                <w:sz w:val="18"/>
                <w:szCs w:val="18"/>
                <w:lang w:val="pl-PL"/>
              </w:rPr>
            </w:pPr>
            <w:r w:rsidRPr="00563624">
              <w:rPr>
                <w:sz w:val="18"/>
                <w:szCs w:val="18"/>
                <w:lang w:val="pl-PL"/>
              </w:rPr>
              <w:t>Pozycja Webometrics World 2023H1 vs</w:t>
            </w:r>
            <w:r>
              <w:rPr>
                <w:sz w:val="18"/>
                <w:szCs w:val="18"/>
                <w:lang w:val="pl-PL"/>
              </w:rPr>
              <w:br/>
            </w:r>
            <w:r w:rsidRPr="00563624">
              <w:rPr>
                <w:sz w:val="18"/>
                <w:szCs w:val="18"/>
                <w:lang w:val="pl-PL"/>
              </w:rPr>
              <w:t xml:space="preserve"> IWRA-WWZ_3R</w:t>
            </w:r>
          </w:p>
        </w:tc>
        <w:tc>
          <w:tcPr>
            <w:tcW w:w="2268" w:type="dxa"/>
            <w:vAlign w:val="center"/>
          </w:tcPr>
          <w:p w14:paraId="206E6BC9" w14:textId="7F2BFDE3" w:rsidR="00425FAC" w:rsidRPr="002569CD" w:rsidRDefault="00425FAC" w:rsidP="00870097">
            <w:pPr>
              <w:spacing w:before="60"/>
              <w:ind w:firstLine="0"/>
              <w:jc w:val="center"/>
              <w:rPr>
                <w:b/>
                <w:bCs/>
                <w:sz w:val="18"/>
                <w:szCs w:val="18"/>
              </w:rPr>
            </w:pPr>
            <w:r w:rsidRPr="00563624">
              <w:rPr>
                <w:b/>
                <w:bCs/>
                <w:sz w:val="18"/>
                <w:szCs w:val="18"/>
                <w:lang w:val="pl-PL"/>
              </w:rPr>
              <w:t>-0,5818</w:t>
            </w:r>
          </w:p>
        </w:tc>
        <w:tc>
          <w:tcPr>
            <w:tcW w:w="2268" w:type="dxa"/>
            <w:vAlign w:val="center"/>
          </w:tcPr>
          <w:p w14:paraId="4729BC23" w14:textId="55B7F276" w:rsidR="00425FAC" w:rsidRPr="002569CD" w:rsidRDefault="00425FAC" w:rsidP="00870097">
            <w:pPr>
              <w:spacing w:before="60"/>
              <w:ind w:firstLine="0"/>
              <w:jc w:val="center"/>
              <w:rPr>
                <w:i/>
                <w:iCs/>
                <w:sz w:val="18"/>
                <w:szCs w:val="18"/>
              </w:rPr>
            </w:pPr>
            <w:r w:rsidRPr="00563624">
              <w:rPr>
                <w:i/>
                <w:iCs/>
                <w:sz w:val="18"/>
                <w:szCs w:val="18"/>
                <w:lang w:val="pl-PL"/>
              </w:rPr>
              <w:t>0,0045</w:t>
            </w:r>
          </w:p>
        </w:tc>
      </w:tr>
      <w:tr w:rsidR="00425FAC" w:rsidRPr="005D59E0" w14:paraId="0472FCAB" w14:textId="77777777" w:rsidTr="003123D7">
        <w:trPr>
          <w:cantSplit/>
        </w:trPr>
        <w:tc>
          <w:tcPr>
            <w:tcW w:w="4536" w:type="dxa"/>
            <w:vAlign w:val="center"/>
          </w:tcPr>
          <w:p w14:paraId="04431E79" w14:textId="28E7C003"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w:t>
            </w:r>
            <w:r>
              <w:rPr>
                <w:sz w:val="18"/>
                <w:szCs w:val="18"/>
                <w:lang w:val="pl-PL"/>
              </w:rPr>
              <w:br/>
            </w:r>
            <w:r w:rsidRPr="002569CD">
              <w:rPr>
                <w:sz w:val="18"/>
                <w:szCs w:val="18"/>
                <w:lang w:val="pl-PL"/>
              </w:rPr>
              <w:t xml:space="preserve"> Zatrudnienie_3R</w:t>
            </w:r>
          </w:p>
        </w:tc>
        <w:tc>
          <w:tcPr>
            <w:tcW w:w="2268" w:type="dxa"/>
            <w:vAlign w:val="center"/>
          </w:tcPr>
          <w:p w14:paraId="1DF4B584" w14:textId="4C883A70" w:rsidR="00425FAC" w:rsidRPr="0007217F" w:rsidRDefault="00425FAC" w:rsidP="00870097">
            <w:pPr>
              <w:spacing w:before="60"/>
              <w:ind w:firstLine="0"/>
              <w:jc w:val="center"/>
              <w:rPr>
                <w:b/>
                <w:bCs/>
                <w:sz w:val="18"/>
                <w:szCs w:val="18"/>
                <w:lang w:val="pl-PL"/>
              </w:rPr>
            </w:pPr>
            <w:r w:rsidRPr="002569CD">
              <w:rPr>
                <w:b/>
                <w:bCs/>
                <w:sz w:val="18"/>
                <w:szCs w:val="18"/>
                <w:lang w:val="pl-PL"/>
              </w:rPr>
              <w:t>-0,8163</w:t>
            </w:r>
          </w:p>
        </w:tc>
        <w:tc>
          <w:tcPr>
            <w:tcW w:w="2268" w:type="dxa"/>
            <w:vAlign w:val="center"/>
          </w:tcPr>
          <w:p w14:paraId="4FE44D36" w14:textId="46C9B449"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A4739E2" w14:textId="77777777" w:rsidTr="003123D7">
        <w:trPr>
          <w:cantSplit/>
        </w:trPr>
        <w:tc>
          <w:tcPr>
            <w:tcW w:w="4536" w:type="dxa"/>
            <w:vAlign w:val="center"/>
          </w:tcPr>
          <w:p w14:paraId="4A53DCC0" w14:textId="50DD6EC4" w:rsidR="00425FAC" w:rsidRPr="003205A8" w:rsidRDefault="00425FAC" w:rsidP="00870097">
            <w:pPr>
              <w:spacing w:before="60" w:line="276" w:lineRule="auto"/>
              <w:ind w:firstLine="0"/>
              <w:jc w:val="left"/>
              <w:rPr>
                <w:sz w:val="18"/>
                <w:szCs w:val="18"/>
                <w:lang w:val="pl-PL"/>
              </w:rPr>
            </w:pPr>
            <w:r w:rsidRPr="002569CD">
              <w:rPr>
                <w:sz w:val="18"/>
                <w:szCs w:val="18"/>
                <w:lang w:val="pl-PL"/>
              </w:rPr>
              <w:t>Pozycja Webometrics World 2023H1 vs Zarobki_3R</w:t>
            </w:r>
          </w:p>
        </w:tc>
        <w:tc>
          <w:tcPr>
            <w:tcW w:w="2268" w:type="dxa"/>
            <w:vAlign w:val="center"/>
          </w:tcPr>
          <w:p w14:paraId="0E48872C" w14:textId="4C950D9F" w:rsidR="00425FAC" w:rsidRPr="002569CD" w:rsidRDefault="00425FAC" w:rsidP="00870097">
            <w:pPr>
              <w:spacing w:before="60"/>
              <w:ind w:firstLine="0"/>
              <w:jc w:val="center"/>
              <w:rPr>
                <w:sz w:val="18"/>
                <w:szCs w:val="18"/>
                <w:lang w:val="pl-PL"/>
              </w:rPr>
            </w:pPr>
            <w:r w:rsidRPr="002569CD">
              <w:rPr>
                <w:sz w:val="18"/>
                <w:szCs w:val="18"/>
                <w:lang w:val="pl-PL"/>
              </w:rPr>
              <w:t>-0,2779</w:t>
            </w:r>
          </w:p>
        </w:tc>
        <w:tc>
          <w:tcPr>
            <w:tcW w:w="2268" w:type="dxa"/>
            <w:vAlign w:val="center"/>
          </w:tcPr>
          <w:p w14:paraId="0F765929" w14:textId="148F544D" w:rsidR="00425FAC" w:rsidRPr="00F310B6" w:rsidRDefault="00425FAC" w:rsidP="00870097">
            <w:pPr>
              <w:spacing w:before="60"/>
              <w:ind w:firstLine="0"/>
              <w:jc w:val="center"/>
              <w:rPr>
                <w:i/>
                <w:iCs/>
                <w:sz w:val="18"/>
                <w:szCs w:val="18"/>
                <w:lang w:val="pl-PL"/>
              </w:rPr>
            </w:pPr>
            <w:r w:rsidRPr="002569CD">
              <w:rPr>
                <w:i/>
                <w:iCs/>
                <w:sz w:val="18"/>
                <w:szCs w:val="18"/>
                <w:lang w:val="pl-PL"/>
              </w:rPr>
              <w:t>0,2105</w:t>
            </w:r>
          </w:p>
        </w:tc>
      </w:tr>
      <w:tr w:rsidR="00425FAC" w:rsidRPr="005D59E0" w14:paraId="7DFE10E0" w14:textId="77777777" w:rsidTr="003123D7">
        <w:trPr>
          <w:cantSplit/>
        </w:trPr>
        <w:tc>
          <w:tcPr>
            <w:tcW w:w="4536" w:type="dxa"/>
            <w:vAlign w:val="center"/>
          </w:tcPr>
          <w:p w14:paraId="29847196" w14:textId="59EF34CF" w:rsidR="00425FAC" w:rsidRPr="00F310B6" w:rsidRDefault="00425FAC" w:rsidP="00870097">
            <w:pPr>
              <w:spacing w:before="60" w:line="276" w:lineRule="auto"/>
              <w:ind w:firstLine="0"/>
              <w:jc w:val="left"/>
              <w:rPr>
                <w:sz w:val="18"/>
                <w:szCs w:val="18"/>
                <w:lang w:val="pl-PL"/>
              </w:rPr>
            </w:pPr>
            <w:r w:rsidRPr="002569CD">
              <w:rPr>
                <w:sz w:val="18"/>
                <w:szCs w:val="18"/>
                <w:lang w:val="pl-PL"/>
              </w:rPr>
              <w:t>Pozycja Webometrics World 2023H1 vs WWZ_3R</w:t>
            </w:r>
          </w:p>
        </w:tc>
        <w:tc>
          <w:tcPr>
            <w:tcW w:w="2268" w:type="dxa"/>
            <w:vAlign w:val="center"/>
          </w:tcPr>
          <w:p w14:paraId="59066334" w14:textId="5A5BF4BD" w:rsidR="00425FAC" w:rsidRPr="002569CD" w:rsidRDefault="00425FAC" w:rsidP="00870097">
            <w:pPr>
              <w:spacing w:before="60"/>
              <w:ind w:firstLine="0"/>
              <w:jc w:val="center"/>
              <w:rPr>
                <w:sz w:val="18"/>
                <w:szCs w:val="18"/>
                <w:lang w:val="pl-PL"/>
              </w:rPr>
            </w:pPr>
            <w:r w:rsidRPr="002569CD">
              <w:rPr>
                <w:sz w:val="18"/>
                <w:szCs w:val="18"/>
                <w:lang w:val="pl-PL"/>
              </w:rPr>
              <w:t>-0,3651</w:t>
            </w:r>
          </w:p>
        </w:tc>
        <w:tc>
          <w:tcPr>
            <w:tcW w:w="2268" w:type="dxa"/>
            <w:vAlign w:val="center"/>
          </w:tcPr>
          <w:p w14:paraId="6518A851" w14:textId="3782B80C" w:rsidR="00425FAC" w:rsidRPr="00F310B6" w:rsidRDefault="00425FAC" w:rsidP="00870097">
            <w:pPr>
              <w:spacing w:before="60"/>
              <w:ind w:firstLine="0"/>
              <w:jc w:val="center"/>
              <w:rPr>
                <w:i/>
                <w:iCs/>
                <w:sz w:val="18"/>
                <w:szCs w:val="18"/>
                <w:lang w:val="pl-PL"/>
              </w:rPr>
            </w:pPr>
            <w:r w:rsidRPr="002569CD">
              <w:rPr>
                <w:i/>
                <w:iCs/>
                <w:sz w:val="18"/>
                <w:szCs w:val="18"/>
                <w:lang w:val="pl-PL"/>
              </w:rPr>
              <w:t>0,0947</w:t>
            </w:r>
          </w:p>
        </w:tc>
      </w:tr>
      <w:tr w:rsidR="00425FAC" w:rsidRPr="005D59E0" w14:paraId="4B355702" w14:textId="77777777" w:rsidTr="003123D7">
        <w:trPr>
          <w:cantSplit/>
        </w:trPr>
        <w:tc>
          <w:tcPr>
            <w:tcW w:w="4536" w:type="dxa"/>
            <w:vAlign w:val="center"/>
          </w:tcPr>
          <w:p w14:paraId="3ED397A9" w14:textId="03BE7518"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IWRA_3R</w:t>
            </w:r>
          </w:p>
        </w:tc>
        <w:tc>
          <w:tcPr>
            <w:tcW w:w="2268" w:type="dxa"/>
            <w:vAlign w:val="center"/>
          </w:tcPr>
          <w:p w14:paraId="566DFB32" w14:textId="2DD7E556" w:rsidR="00425FAC" w:rsidRPr="0007217F" w:rsidRDefault="00425FAC" w:rsidP="00870097">
            <w:pPr>
              <w:spacing w:before="60"/>
              <w:ind w:firstLine="0"/>
              <w:jc w:val="center"/>
              <w:rPr>
                <w:b/>
                <w:bCs/>
                <w:sz w:val="18"/>
                <w:szCs w:val="18"/>
                <w:lang w:val="pl-PL"/>
              </w:rPr>
            </w:pPr>
            <w:r w:rsidRPr="00877C7F">
              <w:rPr>
                <w:b/>
                <w:bCs/>
                <w:sz w:val="18"/>
                <w:szCs w:val="18"/>
                <w:lang w:val="pl-PL"/>
              </w:rPr>
              <w:t>-0,5160</w:t>
            </w:r>
          </w:p>
        </w:tc>
        <w:tc>
          <w:tcPr>
            <w:tcW w:w="2268" w:type="dxa"/>
            <w:vAlign w:val="center"/>
          </w:tcPr>
          <w:p w14:paraId="544A8DF8" w14:textId="059D8EA3" w:rsidR="00425FAC" w:rsidRPr="00F310B6" w:rsidRDefault="00425FAC" w:rsidP="00870097">
            <w:pPr>
              <w:spacing w:before="60"/>
              <w:ind w:firstLine="0"/>
              <w:jc w:val="center"/>
              <w:rPr>
                <w:i/>
                <w:iCs/>
                <w:sz w:val="18"/>
                <w:szCs w:val="18"/>
                <w:lang w:val="pl-PL"/>
              </w:rPr>
            </w:pPr>
            <w:r w:rsidRPr="00877C7F">
              <w:rPr>
                <w:i/>
                <w:iCs/>
                <w:sz w:val="18"/>
                <w:szCs w:val="18"/>
                <w:lang w:val="pl-PL"/>
              </w:rPr>
              <w:t>0,0140</w:t>
            </w:r>
          </w:p>
        </w:tc>
      </w:tr>
      <w:tr w:rsidR="00425FAC" w:rsidRPr="005D59E0" w14:paraId="76B50496" w14:textId="77777777" w:rsidTr="003123D7">
        <w:trPr>
          <w:cantSplit/>
        </w:trPr>
        <w:tc>
          <w:tcPr>
            <w:tcW w:w="4536" w:type="dxa"/>
            <w:vAlign w:val="center"/>
          </w:tcPr>
          <w:p w14:paraId="6959A84B" w14:textId="5DBDEECE"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w:t>
            </w:r>
            <w:r>
              <w:rPr>
                <w:sz w:val="18"/>
                <w:szCs w:val="18"/>
                <w:lang w:val="en-GB"/>
              </w:rPr>
              <w:br/>
            </w:r>
            <w:r w:rsidRPr="001F5E75">
              <w:rPr>
                <w:sz w:val="18"/>
                <w:szCs w:val="18"/>
                <w:lang w:val="en-GB"/>
              </w:rPr>
              <w:t xml:space="preserve"> IWRA-WWZ_3R</w:t>
            </w:r>
          </w:p>
        </w:tc>
        <w:tc>
          <w:tcPr>
            <w:tcW w:w="2268" w:type="dxa"/>
            <w:vAlign w:val="center"/>
          </w:tcPr>
          <w:p w14:paraId="2F9A2395" w14:textId="1CFF3242" w:rsidR="00425FAC" w:rsidRPr="00877C7F" w:rsidRDefault="00425FAC" w:rsidP="00870097">
            <w:pPr>
              <w:spacing w:before="60"/>
              <w:ind w:firstLine="0"/>
              <w:jc w:val="center"/>
              <w:rPr>
                <w:b/>
                <w:bCs/>
                <w:sz w:val="18"/>
                <w:szCs w:val="18"/>
              </w:rPr>
            </w:pPr>
            <w:r w:rsidRPr="00877C7F">
              <w:rPr>
                <w:b/>
                <w:bCs/>
                <w:sz w:val="18"/>
                <w:szCs w:val="18"/>
                <w:lang w:val="pl-PL"/>
              </w:rPr>
              <w:t>-0,6192</w:t>
            </w:r>
          </w:p>
        </w:tc>
        <w:tc>
          <w:tcPr>
            <w:tcW w:w="2268" w:type="dxa"/>
            <w:vAlign w:val="center"/>
          </w:tcPr>
          <w:p w14:paraId="4753D8E8" w14:textId="0537E0DA" w:rsidR="00425FAC" w:rsidRPr="00877C7F" w:rsidRDefault="00425FAC" w:rsidP="00870097">
            <w:pPr>
              <w:spacing w:before="60"/>
              <w:ind w:firstLine="0"/>
              <w:jc w:val="center"/>
              <w:rPr>
                <w:i/>
                <w:iCs/>
                <w:sz w:val="18"/>
                <w:szCs w:val="18"/>
              </w:rPr>
            </w:pPr>
            <w:r w:rsidRPr="00877C7F">
              <w:rPr>
                <w:i/>
                <w:iCs/>
                <w:sz w:val="18"/>
                <w:szCs w:val="18"/>
                <w:lang w:val="pl-PL"/>
              </w:rPr>
              <w:t>0,0021</w:t>
            </w:r>
          </w:p>
        </w:tc>
      </w:tr>
      <w:tr w:rsidR="00425FAC" w:rsidRPr="005D59E0" w14:paraId="7253FB3A" w14:textId="77777777" w:rsidTr="003123D7">
        <w:trPr>
          <w:cantSplit/>
        </w:trPr>
        <w:tc>
          <w:tcPr>
            <w:tcW w:w="4536" w:type="dxa"/>
            <w:vAlign w:val="center"/>
          </w:tcPr>
          <w:p w14:paraId="5857C17D" w14:textId="5A7F4C1F" w:rsidR="00425FAC" w:rsidRPr="00083628" w:rsidRDefault="00425FAC" w:rsidP="00870097">
            <w:pPr>
              <w:spacing w:before="60" w:line="276" w:lineRule="auto"/>
              <w:ind w:firstLine="0"/>
              <w:jc w:val="left"/>
              <w:rPr>
                <w:sz w:val="18"/>
                <w:szCs w:val="18"/>
                <w:lang w:val="pl-PL"/>
              </w:rPr>
            </w:pPr>
            <w:r w:rsidRPr="00877C7F">
              <w:rPr>
                <w:sz w:val="18"/>
                <w:szCs w:val="18"/>
                <w:lang w:val="pl-PL"/>
              </w:rPr>
              <w:t>Pozycja Webometrics Country 2023H1 vs</w:t>
            </w:r>
            <w:r>
              <w:rPr>
                <w:sz w:val="18"/>
                <w:szCs w:val="18"/>
                <w:lang w:val="pl-PL"/>
              </w:rPr>
              <w:br/>
            </w:r>
            <w:r w:rsidRPr="00877C7F">
              <w:rPr>
                <w:sz w:val="18"/>
                <w:szCs w:val="18"/>
                <w:lang w:val="pl-PL"/>
              </w:rPr>
              <w:t xml:space="preserve"> Zatrudnienie_3R</w:t>
            </w:r>
          </w:p>
        </w:tc>
        <w:tc>
          <w:tcPr>
            <w:tcW w:w="2268" w:type="dxa"/>
            <w:vAlign w:val="center"/>
          </w:tcPr>
          <w:p w14:paraId="39A6C97A" w14:textId="7AA9EC11" w:rsidR="00425FAC" w:rsidRPr="0007217F" w:rsidRDefault="00425FAC" w:rsidP="00870097">
            <w:pPr>
              <w:spacing w:before="60"/>
              <w:ind w:firstLine="0"/>
              <w:jc w:val="center"/>
              <w:rPr>
                <w:b/>
                <w:bCs/>
                <w:sz w:val="18"/>
                <w:szCs w:val="18"/>
                <w:lang w:val="pl-PL"/>
              </w:rPr>
            </w:pPr>
            <w:r w:rsidRPr="00877C7F">
              <w:rPr>
                <w:b/>
                <w:bCs/>
                <w:sz w:val="18"/>
                <w:szCs w:val="18"/>
                <w:lang w:val="pl-PL"/>
              </w:rPr>
              <w:t>-0,8037</w:t>
            </w:r>
          </w:p>
        </w:tc>
        <w:tc>
          <w:tcPr>
            <w:tcW w:w="2268" w:type="dxa"/>
            <w:vAlign w:val="center"/>
          </w:tcPr>
          <w:p w14:paraId="4E8C2AD5" w14:textId="5FE09BD3"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40DBF429" w14:textId="77777777" w:rsidTr="003123D7">
        <w:trPr>
          <w:cantSplit/>
        </w:trPr>
        <w:tc>
          <w:tcPr>
            <w:tcW w:w="4536" w:type="dxa"/>
            <w:vAlign w:val="center"/>
          </w:tcPr>
          <w:p w14:paraId="1AD9D5B6" w14:textId="35C7EB18"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Webometrics Country 2023H1 vs Zarobki_3R</w:t>
            </w:r>
          </w:p>
        </w:tc>
        <w:tc>
          <w:tcPr>
            <w:tcW w:w="2268" w:type="dxa"/>
            <w:vAlign w:val="center"/>
          </w:tcPr>
          <w:p w14:paraId="31E8617D" w14:textId="57A0590E" w:rsidR="00425FAC" w:rsidRPr="00877C7F" w:rsidRDefault="00425FAC" w:rsidP="00870097">
            <w:pPr>
              <w:spacing w:before="60"/>
              <w:ind w:firstLine="0"/>
              <w:jc w:val="center"/>
              <w:rPr>
                <w:sz w:val="18"/>
                <w:szCs w:val="18"/>
                <w:lang w:val="pl-PL"/>
              </w:rPr>
            </w:pPr>
            <w:r w:rsidRPr="00877C7F">
              <w:rPr>
                <w:sz w:val="18"/>
                <w:szCs w:val="18"/>
                <w:lang w:val="pl-PL"/>
              </w:rPr>
              <w:t>-0,3207</w:t>
            </w:r>
          </w:p>
        </w:tc>
        <w:tc>
          <w:tcPr>
            <w:tcW w:w="2268" w:type="dxa"/>
            <w:vAlign w:val="center"/>
          </w:tcPr>
          <w:p w14:paraId="3AF0BEFE" w14:textId="1B65D2CE" w:rsidR="00425FAC" w:rsidRPr="00F310B6" w:rsidRDefault="00425FAC" w:rsidP="00870097">
            <w:pPr>
              <w:spacing w:before="60"/>
              <w:ind w:firstLine="0"/>
              <w:jc w:val="center"/>
              <w:rPr>
                <w:i/>
                <w:iCs/>
                <w:sz w:val="18"/>
                <w:szCs w:val="18"/>
                <w:lang w:val="pl-PL"/>
              </w:rPr>
            </w:pPr>
            <w:r w:rsidRPr="00877C7F">
              <w:rPr>
                <w:i/>
                <w:iCs/>
                <w:sz w:val="18"/>
                <w:szCs w:val="18"/>
                <w:lang w:val="pl-PL"/>
              </w:rPr>
              <w:t>0,1456</w:t>
            </w:r>
          </w:p>
        </w:tc>
      </w:tr>
      <w:tr w:rsidR="00425FAC" w:rsidRPr="005D59E0" w14:paraId="418C6F4D" w14:textId="77777777" w:rsidTr="003123D7">
        <w:trPr>
          <w:cantSplit/>
        </w:trPr>
        <w:tc>
          <w:tcPr>
            <w:tcW w:w="4536" w:type="dxa"/>
            <w:vAlign w:val="center"/>
          </w:tcPr>
          <w:p w14:paraId="51329339" w14:textId="5192B5FC" w:rsidR="00425FAC" w:rsidRPr="001F5E75" w:rsidRDefault="00425FAC" w:rsidP="00870097">
            <w:pPr>
              <w:keepNext/>
              <w:spacing w:before="60" w:line="276" w:lineRule="auto"/>
              <w:ind w:firstLine="0"/>
              <w:jc w:val="left"/>
              <w:rPr>
                <w:sz w:val="18"/>
                <w:szCs w:val="18"/>
                <w:lang w:val="en-GB"/>
              </w:rPr>
            </w:pPr>
            <w:r w:rsidRPr="001F5E75">
              <w:rPr>
                <w:sz w:val="18"/>
                <w:szCs w:val="18"/>
                <w:lang w:val="en-GB"/>
              </w:rPr>
              <w:t>Pozycja Webometrics Country 2023H1 vs WWZ_3R</w:t>
            </w:r>
          </w:p>
        </w:tc>
        <w:tc>
          <w:tcPr>
            <w:tcW w:w="2268" w:type="dxa"/>
            <w:vAlign w:val="center"/>
          </w:tcPr>
          <w:p w14:paraId="1C46D2BE" w14:textId="146A2AAA" w:rsidR="00425FAC" w:rsidRPr="00877C7F" w:rsidRDefault="00425FAC" w:rsidP="00870097">
            <w:pPr>
              <w:keepNext/>
              <w:spacing w:before="60"/>
              <w:ind w:firstLine="0"/>
              <w:jc w:val="center"/>
              <w:rPr>
                <w:sz w:val="18"/>
                <w:szCs w:val="18"/>
                <w:lang w:val="pl-PL"/>
              </w:rPr>
            </w:pPr>
            <w:r w:rsidRPr="00877C7F">
              <w:rPr>
                <w:sz w:val="18"/>
                <w:szCs w:val="18"/>
                <w:lang w:val="pl-PL"/>
              </w:rPr>
              <w:t>-0,4128</w:t>
            </w:r>
          </w:p>
        </w:tc>
        <w:tc>
          <w:tcPr>
            <w:tcW w:w="2268" w:type="dxa"/>
            <w:vAlign w:val="center"/>
          </w:tcPr>
          <w:p w14:paraId="640F7F1D" w14:textId="43B315D4" w:rsidR="00425FAC" w:rsidRPr="00F310B6" w:rsidRDefault="00425FAC" w:rsidP="00870097">
            <w:pPr>
              <w:keepNext/>
              <w:spacing w:before="60"/>
              <w:ind w:firstLine="0"/>
              <w:jc w:val="center"/>
              <w:rPr>
                <w:i/>
                <w:iCs/>
                <w:sz w:val="18"/>
                <w:szCs w:val="18"/>
                <w:lang w:val="pl-PL"/>
              </w:rPr>
            </w:pPr>
            <w:r w:rsidRPr="00877C7F">
              <w:rPr>
                <w:i/>
                <w:iCs/>
                <w:sz w:val="18"/>
                <w:szCs w:val="18"/>
                <w:lang w:val="pl-PL"/>
              </w:rPr>
              <w:t>0,0562</w:t>
            </w:r>
          </w:p>
        </w:tc>
      </w:tr>
    </w:tbl>
    <w:p w14:paraId="6B6DBCC7" w14:textId="18DECEA7" w:rsidR="00083628" w:rsidRPr="00D95B07" w:rsidRDefault="00083628"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00A92110" w:rsidRPr="00D95B07">
        <w:rPr>
          <w:lang w:val="pl-PL"/>
        </w:rPr>
        <w:t xml:space="preserve">, wyników rankingu Webometrics </w:t>
      </w:r>
      <w:r w:rsidR="00A92110">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rsidR="00A92110">
        <w:fldChar w:fldCharType="separate"/>
      </w:r>
      <w:r w:rsidR="00921CC1" w:rsidRPr="00D95B07">
        <w:rPr>
          <w:noProof/>
          <w:lang w:val="pl-PL"/>
        </w:rPr>
        <w:t>(Cybermetrics Lab, 2023)</w:t>
      </w:r>
      <w:r w:rsidR="00A92110">
        <w:fldChar w:fldCharType="end"/>
      </w:r>
      <w:r w:rsidR="00A92110" w:rsidRPr="00D95B07">
        <w:rPr>
          <w:lang w:val="pl-PL"/>
        </w:rPr>
        <w:t xml:space="preserve"> oraz danych z bazy ELA </w:t>
      </w:r>
      <w:r w:rsidR="00A92110">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rsidR="00A92110">
        <w:fldChar w:fldCharType="separate"/>
      </w:r>
      <w:r w:rsidR="00921CC1" w:rsidRPr="00D95B07">
        <w:rPr>
          <w:noProof/>
          <w:lang w:val="pl-PL"/>
        </w:rPr>
        <w:t>(ELA 2020, 2021)</w:t>
      </w:r>
      <w:r w:rsidR="00A92110">
        <w:fldChar w:fldCharType="end"/>
      </w:r>
    </w:p>
    <w:p w14:paraId="71620A82" w14:textId="2CAE4317" w:rsidR="00093D9F" w:rsidRDefault="00383C8A" w:rsidP="00093D9F">
      <w:r>
        <w:t xml:space="preserve">Wśród korelacji wskaźników IWRA i ich składowych ze Wskaźnikiem Oceny Punktowej (WOP), wybranym na podstawie wcześniejszych analiz do reprezentowania ogólnej oceny rankingowej rankingu Perspektywy 2022, niemal wszystkie z przedstawionych w tabeli </w:t>
      </w:r>
      <w:r w:rsidR="00FB0BA8">
        <w:t>po</w:t>
      </w:r>
      <w:r w:rsidR="00FB0BA8">
        <w:fldChar w:fldCharType="begin"/>
      </w:r>
      <w:r w:rsidR="00FB0BA8">
        <w:instrText xml:space="preserve"> REF _Ref162954839 \p \h </w:instrText>
      </w:r>
      <w:r w:rsidR="00FB0BA8">
        <w:fldChar w:fldCharType="separate"/>
      </w:r>
      <w:r w:rsidR="00BF7D63">
        <w:t>wyżej</w:t>
      </w:r>
      <w:r w:rsidR="00FB0BA8">
        <w:fldChar w:fldCharType="end"/>
      </w:r>
      <w:r w:rsidR="00FB0BA8">
        <w:t xml:space="preserve"> (</w:t>
      </w:r>
      <w:r w:rsidR="00FB0BA8">
        <w:fldChar w:fldCharType="begin"/>
      </w:r>
      <w:r w:rsidR="00FB0BA8">
        <w:instrText xml:space="preserve"> REF _Ref162954853 \h </w:instrText>
      </w:r>
      <w:r w:rsidR="00FB0BA8">
        <w:fldChar w:fldCharType="separate"/>
      </w:r>
      <w:r w:rsidR="00BF7D63">
        <w:t xml:space="preserve">Tabela </w:t>
      </w:r>
      <w:r w:rsidR="00BF7D63">
        <w:rPr>
          <w:noProof/>
        </w:rPr>
        <w:t>75</w:t>
      </w:r>
      <w:r w:rsidR="00FB0BA8">
        <w:fldChar w:fldCharType="end"/>
      </w:r>
      <w:r w:rsidR="00FB0BA8">
        <w:t>)</w:t>
      </w:r>
      <w:r>
        <w:t xml:space="preserve"> są silnie pozytywnie skorelowane i istotne statystycznie na poziomie istotności </w:t>
      </w:r>
      <w:r w:rsidR="00282C0B">
        <w:rPr>
          <w:rFonts w:cs="Arial"/>
        </w:rPr>
        <w:t>α</w:t>
      </w:r>
      <w:r w:rsidR="00282C0B">
        <w:t xml:space="preserve"> = 0,05</w:t>
      </w:r>
      <w:r>
        <w:t xml:space="preserve">. Jedynym wyjątkiem jest relacja WOP z wartościami stopy zatrudnienia, dla których korelacja jest na tyle słaba, że nie jest istotna statystycznie. </w:t>
      </w:r>
      <w:r w:rsidR="006162B8">
        <w:t xml:space="preserve">Najwyższą siłę korelacji z WOP stwierdzono dla Względnego Wskaźnika </w:t>
      </w:r>
      <w:r w:rsidR="006162B8">
        <w:lastRenderedPageBreak/>
        <w:t xml:space="preserve">Zatrudnienia (WWZ). </w:t>
      </w:r>
      <w:r>
        <w:t xml:space="preserve">Należy tu </w:t>
      </w:r>
      <w:r w:rsidR="006162B8">
        <w:t xml:space="preserve">jednak </w:t>
      </w:r>
      <w:r>
        <w:t xml:space="preserve">podkreślić, że </w:t>
      </w:r>
      <w:r w:rsidR="006162B8">
        <w:t xml:space="preserve">zarówno </w:t>
      </w:r>
      <w:r>
        <w:t>poziom zarobków po 3 latach jak i oba rodzaje wskaźnika IWRA wykazują korelację bardzo silną z WOP (r &gt; 0,82)</w:t>
      </w:r>
      <w:r w:rsidR="006162B8">
        <w:t xml:space="preserve">. </w:t>
      </w:r>
    </w:p>
    <w:p w14:paraId="09833FE3" w14:textId="102F4FBF" w:rsidR="00093D9F" w:rsidRDefault="00093D9F" w:rsidP="00093D9F">
      <w:r>
        <w:t xml:space="preserve">W odniesieniu do </w:t>
      </w:r>
      <w:r w:rsidRPr="00093D9F">
        <w:rPr>
          <w:b/>
          <w:bCs/>
        </w:rPr>
        <w:t>hipotezy H4</w:t>
      </w:r>
      <w:r>
        <w:t xml:space="preserve"> należy odrzucić hipotezę zerową mówiącą o braku związku między wynikami Indeksu Wyceny Rynkowej Absolwenta polskich uczelni technicznych a wynikami pomiaru jakości przy pomocy rankingu Perspektywy 2022. W związku z tym </w:t>
      </w:r>
      <w:r w:rsidR="00783960">
        <w:t xml:space="preserve">uwzględniając kontekst przeprowadzonych badań </w:t>
      </w:r>
      <w:r>
        <w:t xml:space="preserve">należy stwierdzić, że: </w:t>
      </w:r>
    </w:p>
    <w:p w14:paraId="0B368FC8" w14:textId="51489C5B" w:rsidR="00093D9F" w:rsidRPr="007A7290" w:rsidRDefault="00093D9F" w:rsidP="00093D9F">
      <w:pPr>
        <w:pStyle w:val="Wypunktowanie"/>
        <w:numPr>
          <w:ilvl w:val="0"/>
          <w:numId w:val="0"/>
        </w:numPr>
        <w:ind w:left="709"/>
        <w:rPr>
          <w:i/>
          <w:iCs/>
        </w:rPr>
      </w:pPr>
      <w:r w:rsidRPr="00D81125">
        <w:rPr>
          <w:i/>
          <w:iCs/>
        </w:rPr>
        <w:t>Wyniki Indeksu Wyceny Rynkowej Absolwenta polskich publicznych uczelni technicznych</w:t>
      </w:r>
      <w:r w:rsidR="00783960">
        <w:rPr>
          <w:i/>
          <w:iCs/>
        </w:rPr>
        <w:t>, wyliczanego w odniesieniu do wyników absolwentów uzyskiwanych po 3 latach od uzyskania dyplomu,</w:t>
      </w:r>
      <w:r w:rsidRPr="00D81125">
        <w:rPr>
          <w:i/>
          <w:iCs/>
        </w:rPr>
        <w:t xml:space="preserve"> są pozytywnie skorelowane z jakością usług uczelni mierzoną przy pomocy rankingu Perspektywy</w:t>
      </w:r>
      <w:r>
        <w:rPr>
          <w:i/>
          <w:iCs/>
        </w:rPr>
        <w:t xml:space="preserve"> wg metodologii z roku 2022.</w:t>
      </w:r>
    </w:p>
    <w:p w14:paraId="5F82C0BA" w14:textId="64273A4B" w:rsidR="00083628" w:rsidRDefault="00093D9F" w:rsidP="00847F16">
      <w:r>
        <w:t xml:space="preserve">Co więcej na podstawie przedstawionych wyników analiz można stwierdzić, że wyniki IWRA są również </w:t>
      </w:r>
      <w:r w:rsidR="001F5E75">
        <w:t xml:space="preserve">pozytywnie skorelowane z wynikami rankingu Webometrics dla polskich uczelni technicznych. </w:t>
      </w:r>
      <w:r w:rsidR="00A92110">
        <w:t>Wartości tych korelacji mają znak ujemny, gdyż są to korelacje obliczane na podstawie numeru pozycji w rankingu, a więc im lepsza pozycja uczelni w rankingu tym niższa wartość numeru pozycji. Pozytywne</w:t>
      </w:r>
      <w:r w:rsidR="00CC7DA6">
        <w:t xml:space="preserve">, istotne statystycznie na poziomie istotności </w:t>
      </w:r>
      <w:r w:rsidR="00CC7DA6">
        <w:rPr>
          <w:rFonts w:cs="Arial"/>
        </w:rPr>
        <w:t>α</w:t>
      </w:r>
      <w:r w:rsidR="00CC7DA6">
        <w:t xml:space="preserve"> = 0,05 </w:t>
      </w:r>
      <w:r w:rsidR="00A92110">
        <w:t>korelacje IWRA</w:t>
      </w:r>
      <w:r w:rsidR="00CC7DA6">
        <w:t xml:space="preserve">, IWRA-WWZ </w:t>
      </w:r>
      <w:r w:rsidR="00A92110">
        <w:t xml:space="preserve">i </w:t>
      </w:r>
      <w:r w:rsidR="00CC7DA6">
        <w:t>stopy zatrudnienia absolwentów po 3 latach od ukończenia studiów występują zarówno dla pozycji polskich uczelni technicznych w wersji globalnej Rankingu (</w:t>
      </w:r>
      <w:r w:rsidR="00CC7DA6" w:rsidRPr="00CC7DA6">
        <w:t>Webometrics World 2023H1</w:t>
      </w:r>
      <w:r w:rsidR="00CC7DA6">
        <w:t>) jak i w wersji tylko dla Polski (</w:t>
      </w:r>
      <w:r w:rsidR="00CC7DA6" w:rsidRPr="00CC7DA6">
        <w:t>Webometrics Country 2023H1</w:t>
      </w:r>
      <w:r w:rsidR="00CC7DA6">
        <w:t xml:space="preserve">). Analizy te odnoszą się do wyników rankingu Webometrics w edycji ze stycznia 2023 roku (no 1 poł. roku). Co ciekawe wartości korelacji dla wersji krajowej Rankingu </w:t>
      </w:r>
      <w:r w:rsidR="00425FAC">
        <w:t xml:space="preserve">i obu wskaźników IWRA </w:t>
      </w:r>
      <w:r w:rsidR="00CC7DA6">
        <w:t>są wyraźnie</w:t>
      </w:r>
      <w:r w:rsidR="00425FAC">
        <w:t xml:space="preserve"> wyższe niż w przypadku wersji światowej rankingu. Można to odnieść do faktu iż w rankingu światowym pozycje polskich uczelni technicznych mogą dzielić dość duże odstępy wynikające ze znajdowania się pomiędzy nimi uczelni z innych krajów o zbliżonych wynikach. Natomiast na szczególną uwagę zasługuje bardzo silna korelacja pomiędzy wynikami stopy zatrudnienia absolwentów polskich uczelni technicznych, a pozycją uczelni w rankingu Webometrics. Jest to o tyle zaskakujące, że zarówno dla wersji światowej jak i krajowej korelacje te osiągają wartości powyżej r = 0,8, a w przypadku oceny ogólnej rankingu Perspektywy 2022 (WOP) analogiczna korelacja jest tak słaba, że nie jest istotna statystycznie.</w:t>
      </w:r>
      <w:r w:rsidR="00C63D7B">
        <w:t xml:space="preserve"> Wyniki takie wskazują na zjawisko istotnie większego powiązania statystycznego rezultatów rankingu Perspektywy 2022 z wynikami pomiarów zarobków absolwentów, a rezultatów rankingu Webometrics z 1. poł. 2023 z wynikami pomiarów stopy zatrudnienia absolwentów.</w:t>
      </w:r>
      <w:r w:rsidR="00B44776">
        <w:t xml:space="preserve"> Stąd też prawdopodobnie wskaźniki IWRA, czy to w wersji bazującej na nominalnych miarach zarobków czy w wersji bazującej na względnych miarach zarobków, wykazują pozytywne korelacje z wynikami tych rankingów, ale o mniejszej sile niż te dla wspom</w:t>
      </w:r>
      <w:r w:rsidR="00905C85">
        <w:t>nian</w:t>
      </w:r>
      <w:r w:rsidR="00B44776">
        <w:t xml:space="preserve">ych wyżej </w:t>
      </w:r>
      <w:r w:rsidR="00905C85">
        <w:t>zależności.</w:t>
      </w:r>
    </w:p>
    <w:p w14:paraId="4BA68D38" w14:textId="58BACA2A" w:rsidR="00083628" w:rsidRDefault="00007816" w:rsidP="00847F16">
      <w:r>
        <w:t>W tabeli po</w:t>
      </w:r>
      <w:r w:rsidR="005065DB">
        <w:fldChar w:fldCharType="begin"/>
      </w:r>
      <w:r w:rsidR="005065DB">
        <w:instrText xml:space="preserve"> REF _Ref137917781 \p \h </w:instrText>
      </w:r>
      <w:r w:rsidR="005065DB">
        <w:fldChar w:fldCharType="separate"/>
      </w:r>
      <w:r w:rsidR="00BF7D63">
        <w:t>niżej</w:t>
      </w:r>
      <w:r w:rsidR="005065DB">
        <w:fldChar w:fldCharType="end"/>
      </w:r>
      <w:r>
        <w:t xml:space="preserve"> (</w:t>
      </w:r>
      <w:r w:rsidR="005065DB">
        <w:fldChar w:fldCharType="begin"/>
      </w:r>
      <w:r w:rsidR="005065DB">
        <w:instrText xml:space="preserve"> REF _Ref137917794 \h </w:instrText>
      </w:r>
      <w:r w:rsidR="005065DB">
        <w:fldChar w:fldCharType="separate"/>
      </w:r>
      <w:r w:rsidR="00BF7D63" w:rsidRPr="003A7FBB">
        <w:t>Tabela</w:t>
      </w:r>
      <w:r w:rsidR="00BF7D63">
        <w:t xml:space="preserve"> </w:t>
      </w:r>
      <w:r w:rsidR="00BF7D63">
        <w:rPr>
          <w:noProof/>
        </w:rPr>
        <w:t>76</w:t>
      </w:r>
      <w:r w:rsidR="005065DB">
        <w:fldChar w:fldCharType="end"/>
      </w:r>
      <w:r>
        <w:t xml:space="preserve">) przedstawiono wyniki analizy korelacji pomiaru prestiżu polskich uczelni technicznych z </w:t>
      </w:r>
      <w:r w:rsidR="005065DB">
        <w:t>rezultatami wybranych rankingów oraz wartościami indeksów IWRA i IWRA-WWZ i ich elementów składowych. Nieco zaskakującym wydaje się, że pomimo iż korelacja rezultatów pomiaru prestiżu uczelni z wynikami rankingu Perspektywy 2022 jest bardzo wysoka, korelacje z wynikami obu analizowanych wersji rankingu Webometrics 2023H1 są na tyle słabe, że nie są istotne statystycznie na przyjętym poziomie ufności.</w:t>
      </w:r>
      <w:r w:rsidR="003A7FBB">
        <w:t xml:space="preserve"> Taki wyniki są o tyle zaskakujące, że pewien (choć </w:t>
      </w:r>
      <w:r w:rsidR="003A7FBB">
        <w:lastRenderedPageBreak/>
        <w:t xml:space="preserve">wprawdzie niewielki) wpływ na wartość Prestiżu mają również wyniki rankingu Webometrics (por. </w:t>
      </w:r>
      <w:r w:rsidR="003A7FBB">
        <w:fldChar w:fldCharType="begin"/>
      </w:r>
      <w:r w:rsidR="003A7FBB">
        <w:instrText xml:space="preserve"> REF _Ref134515427 \h </w:instrText>
      </w:r>
      <w:r w:rsidR="003A7FBB">
        <w:fldChar w:fldCharType="separate"/>
      </w:r>
      <w:r w:rsidR="00BF7D63">
        <w:t xml:space="preserve">Tabela </w:t>
      </w:r>
      <w:r w:rsidR="00BF7D63">
        <w:rPr>
          <w:noProof/>
        </w:rPr>
        <w:t>26</w:t>
      </w:r>
      <w:r w:rsidR="003A7FBB">
        <w:fldChar w:fldCharType="end"/>
      </w:r>
      <w:r w:rsidR="003A7FBB">
        <w:t>).</w:t>
      </w:r>
    </w:p>
    <w:p w14:paraId="36340494" w14:textId="441264DE" w:rsidR="00425FAC" w:rsidRDefault="00425FAC" w:rsidP="003A7FBB">
      <w:pPr>
        <w:pStyle w:val="Tytutabeli"/>
      </w:pPr>
      <w:bookmarkStart w:id="579" w:name="_Ref137917794"/>
      <w:bookmarkStart w:id="580" w:name="_Ref137917781"/>
      <w:bookmarkStart w:id="581" w:name="_Toc166286210"/>
      <w:r w:rsidRPr="003A7FBB">
        <w:t>Tabela</w:t>
      </w:r>
      <w:r>
        <w:t xml:space="preserve"> </w:t>
      </w:r>
      <w:r>
        <w:fldChar w:fldCharType="begin"/>
      </w:r>
      <w:r>
        <w:instrText xml:space="preserve"> SEQ Tabela \* ARABIC </w:instrText>
      </w:r>
      <w:r>
        <w:fldChar w:fldCharType="separate"/>
      </w:r>
      <w:r w:rsidR="00BF7D63">
        <w:rPr>
          <w:noProof/>
        </w:rPr>
        <w:t>76</w:t>
      </w:r>
      <w:r>
        <w:rPr>
          <w:noProof/>
        </w:rPr>
        <w:fldChar w:fldCharType="end"/>
      </w:r>
      <w:bookmarkEnd w:id="579"/>
      <w:r>
        <w:t xml:space="preserve"> Korelacje pomiędzy wartościami pomiaru prestiżu polskich uczelni technicznych a wynikami miar IWRA i jego składowymi</w:t>
      </w:r>
      <w:r w:rsidR="00C63D7B">
        <w:t xml:space="preserve"> </w:t>
      </w:r>
      <w:r>
        <w:t>oraz wynikami rankingu Webometrics.</w:t>
      </w:r>
      <w:bookmarkEnd w:id="580"/>
      <w:bookmarkEnd w:id="581"/>
    </w:p>
    <w:tbl>
      <w:tblPr>
        <w:tblStyle w:val="Tabela-Siatka"/>
        <w:tblW w:w="0" w:type="auto"/>
        <w:tblInd w:w="113" w:type="dxa"/>
        <w:tblLook w:val="04A0" w:firstRow="1" w:lastRow="0" w:firstColumn="1" w:lastColumn="0" w:noHBand="0" w:noVBand="1"/>
      </w:tblPr>
      <w:tblGrid>
        <w:gridCol w:w="4536"/>
        <w:gridCol w:w="2268"/>
        <w:gridCol w:w="2268"/>
      </w:tblGrid>
      <w:tr w:rsidR="00425FAC" w:rsidRPr="005D59E0" w14:paraId="4DE54C27" w14:textId="77777777" w:rsidTr="003123D7">
        <w:trPr>
          <w:cantSplit/>
          <w:tblHeader/>
        </w:trPr>
        <w:tc>
          <w:tcPr>
            <w:tcW w:w="4536" w:type="dxa"/>
            <w:vAlign w:val="center"/>
          </w:tcPr>
          <w:p w14:paraId="04A06953" w14:textId="77777777" w:rsidR="00425FAC" w:rsidRPr="005D59E0" w:rsidRDefault="00425FAC" w:rsidP="004C1815">
            <w:pPr>
              <w:keepNext/>
              <w:ind w:firstLine="0"/>
              <w:jc w:val="left"/>
              <w:rPr>
                <w:b/>
                <w:bCs/>
                <w:sz w:val="18"/>
                <w:szCs w:val="18"/>
              </w:rPr>
            </w:pPr>
            <w:r w:rsidRPr="005D59E0">
              <w:rPr>
                <w:b/>
                <w:bCs/>
                <w:sz w:val="18"/>
                <w:szCs w:val="18"/>
              </w:rPr>
              <w:t>Opis badanej korelacji</w:t>
            </w:r>
          </w:p>
        </w:tc>
        <w:tc>
          <w:tcPr>
            <w:tcW w:w="2268" w:type="dxa"/>
            <w:vAlign w:val="center"/>
          </w:tcPr>
          <w:p w14:paraId="18F55A8A" w14:textId="2279DB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korelacji</w:t>
            </w:r>
            <w:r w:rsidRPr="005D59E0">
              <w:rPr>
                <w:b/>
                <w:bCs/>
                <w:sz w:val="18"/>
                <w:szCs w:val="18"/>
              </w:rPr>
              <w:t xml:space="preserve"> </w:t>
            </w:r>
            <w:r w:rsidR="006B26B2">
              <w:rPr>
                <w:b/>
                <w:bCs/>
                <w:sz w:val="18"/>
                <w:szCs w:val="18"/>
              </w:rPr>
              <w:br/>
            </w:r>
            <w:r w:rsidRPr="005D59E0">
              <w:rPr>
                <w:b/>
                <w:bCs/>
                <w:sz w:val="18"/>
                <w:szCs w:val="18"/>
              </w:rPr>
              <w:t>r-Pearsona</w:t>
            </w:r>
          </w:p>
        </w:tc>
        <w:tc>
          <w:tcPr>
            <w:tcW w:w="2268" w:type="dxa"/>
            <w:vAlign w:val="center"/>
          </w:tcPr>
          <w:p w14:paraId="179F1B41" w14:textId="77777777" w:rsidR="00425FAC" w:rsidRPr="005D59E0" w:rsidRDefault="00425FAC" w:rsidP="004C1815">
            <w:pPr>
              <w:keepNext/>
              <w:ind w:firstLine="0"/>
              <w:jc w:val="center"/>
              <w:rPr>
                <w:b/>
                <w:bCs/>
                <w:sz w:val="18"/>
                <w:szCs w:val="18"/>
              </w:rPr>
            </w:pPr>
            <w:r w:rsidRPr="005D59E0">
              <w:rPr>
                <w:b/>
                <w:bCs/>
                <w:sz w:val="18"/>
                <w:szCs w:val="18"/>
              </w:rPr>
              <w:t xml:space="preserve">Wartość </w:t>
            </w:r>
            <w:r>
              <w:rPr>
                <w:b/>
                <w:bCs/>
                <w:sz w:val="18"/>
                <w:szCs w:val="18"/>
              </w:rPr>
              <w:t>istotności statystycznej</w:t>
            </w:r>
            <w:r w:rsidRPr="005D59E0">
              <w:rPr>
                <w:b/>
                <w:bCs/>
                <w:sz w:val="18"/>
                <w:szCs w:val="18"/>
              </w:rPr>
              <w:t xml:space="preserve"> p</w:t>
            </w:r>
          </w:p>
        </w:tc>
      </w:tr>
      <w:tr w:rsidR="00425FAC" w:rsidRPr="005D59E0" w14:paraId="6FD9E95B" w14:textId="77777777" w:rsidTr="003123D7">
        <w:trPr>
          <w:cantSplit/>
        </w:trPr>
        <w:tc>
          <w:tcPr>
            <w:tcW w:w="4536" w:type="dxa"/>
            <w:vAlign w:val="center"/>
          </w:tcPr>
          <w:p w14:paraId="201F375D"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Pozycja Perspektywy 2022 vs Prestiż</w:t>
            </w:r>
          </w:p>
        </w:tc>
        <w:tc>
          <w:tcPr>
            <w:tcW w:w="2268" w:type="dxa"/>
            <w:vAlign w:val="center"/>
          </w:tcPr>
          <w:p w14:paraId="689BA740"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-0,8345</w:t>
            </w:r>
          </w:p>
        </w:tc>
        <w:tc>
          <w:tcPr>
            <w:tcW w:w="2268" w:type="dxa"/>
            <w:vAlign w:val="center"/>
          </w:tcPr>
          <w:p w14:paraId="366C327E"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224FF7A" w14:textId="77777777" w:rsidTr="003123D7">
        <w:trPr>
          <w:cantSplit/>
        </w:trPr>
        <w:tc>
          <w:tcPr>
            <w:tcW w:w="4536" w:type="dxa"/>
            <w:vAlign w:val="center"/>
          </w:tcPr>
          <w:p w14:paraId="15DA433E" w14:textId="77777777" w:rsidR="00425FAC" w:rsidRPr="00F310B6" w:rsidRDefault="00425FAC" w:rsidP="00870097">
            <w:pPr>
              <w:spacing w:before="60" w:line="276" w:lineRule="auto"/>
              <w:ind w:firstLine="0"/>
              <w:jc w:val="left"/>
              <w:rPr>
                <w:sz w:val="18"/>
                <w:szCs w:val="18"/>
                <w:lang w:val="pl-PL"/>
              </w:rPr>
            </w:pPr>
            <w:r w:rsidRPr="00877C7F">
              <w:rPr>
                <w:sz w:val="18"/>
                <w:szCs w:val="18"/>
                <w:lang w:val="pl-PL"/>
              </w:rPr>
              <w:t>WskaźnikOcenyPunktowej vs Prestiż</w:t>
            </w:r>
          </w:p>
        </w:tc>
        <w:tc>
          <w:tcPr>
            <w:tcW w:w="2268" w:type="dxa"/>
            <w:vAlign w:val="center"/>
          </w:tcPr>
          <w:p w14:paraId="71526CAD" w14:textId="77777777" w:rsidR="00425FAC" w:rsidRPr="0007217F" w:rsidRDefault="00425FAC" w:rsidP="00870097">
            <w:pPr>
              <w:spacing w:before="60"/>
              <w:ind w:firstLine="0"/>
              <w:jc w:val="center"/>
              <w:rPr>
                <w:b/>
                <w:bCs/>
                <w:sz w:val="18"/>
                <w:szCs w:val="18"/>
                <w:lang w:val="pl-PL"/>
              </w:rPr>
            </w:pPr>
            <w:r w:rsidRPr="00877C7F">
              <w:rPr>
                <w:b/>
                <w:bCs/>
                <w:sz w:val="18"/>
                <w:szCs w:val="18"/>
                <w:lang w:val="pl-PL"/>
              </w:rPr>
              <w:t>0,9088</w:t>
            </w:r>
          </w:p>
        </w:tc>
        <w:tc>
          <w:tcPr>
            <w:tcW w:w="2268" w:type="dxa"/>
            <w:vAlign w:val="center"/>
          </w:tcPr>
          <w:p w14:paraId="022009CF" w14:textId="77777777" w:rsidR="00425FAC" w:rsidRPr="00F310B6"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043D3FB1" w14:textId="77777777" w:rsidTr="003123D7">
        <w:trPr>
          <w:cantSplit/>
        </w:trPr>
        <w:tc>
          <w:tcPr>
            <w:tcW w:w="4536" w:type="dxa"/>
            <w:vAlign w:val="center"/>
          </w:tcPr>
          <w:p w14:paraId="0069A46C" w14:textId="77777777" w:rsidR="00425FAC" w:rsidRPr="003205A8" w:rsidRDefault="00425FAC" w:rsidP="00870097">
            <w:pPr>
              <w:spacing w:before="60" w:line="276" w:lineRule="auto"/>
              <w:ind w:firstLine="0"/>
              <w:jc w:val="left"/>
              <w:rPr>
                <w:sz w:val="18"/>
                <w:szCs w:val="18"/>
                <w:lang w:val="pl-PL"/>
              </w:rPr>
            </w:pPr>
            <w:r w:rsidRPr="00877C7F">
              <w:rPr>
                <w:sz w:val="18"/>
                <w:szCs w:val="18"/>
                <w:lang w:val="pl-PL"/>
              </w:rPr>
              <w:t>Pozycja Webometrics World 2023H1 vs Prestiż</w:t>
            </w:r>
          </w:p>
        </w:tc>
        <w:tc>
          <w:tcPr>
            <w:tcW w:w="2268" w:type="dxa"/>
            <w:vAlign w:val="center"/>
          </w:tcPr>
          <w:p w14:paraId="6FD57715" w14:textId="77777777" w:rsidR="00425FAC" w:rsidRPr="00877C7F" w:rsidRDefault="00425FAC" w:rsidP="00870097">
            <w:pPr>
              <w:spacing w:before="60"/>
              <w:ind w:firstLine="0"/>
              <w:jc w:val="center"/>
              <w:rPr>
                <w:sz w:val="18"/>
                <w:szCs w:val="18"/>
                <w:lang w:val="pl-PL"/>
              </w:rPr>
            </w:pPr>
            <w:r w:rsidRPr="00877C7F">
              <w:rPr>
                <w:sz w:val="18"/>
                <w:szCs w:val="18"/>
                <w:lang w:val="pl-PL"/>
              </w:rPr>
              <w:t>-0,3184</w:t>
            </w:r>
          </w:p>
        </w:tc>
        <w:tc>
          <w:tcPr>
            <w:tcW w:w="2268" w:type="dxa"/>
            <w:vAlign w:val="center"/>
          </w:tcPr>
          <w:p w14:paraId="6B465524" w14:textId="77777777" w:rsidR="00425FAC" w:rsidRPr="00F310B6" w:rsidRDefault="00425FAC" w:rsidP="00870097">
            <w:pPr>
              <w:spacing w:before="60"/>
              <w:ind w:firstLine="0"/>
              <w:jc w:val="center"/>
              <w:rPr>
                <w:i/>
                <w:iCs/>
                <w:sz w:val="18"/>
                <w:szCs w:val="18"/>
                <w:lang w:val="pl-PL"/>
              </w:rPr>
            </w:pPr>
            <w:r w:rsidRPr="00877C7F">
              <w:rPr>
                <w:i/>
                <w:iCs/>
                <w:sz w:val="18"/>
                <w:szCs w:val="18"/>
                <w:lang w:val="pl-PL"/>
              </w:rPr>
              <w:t>0,1486</w:t>
            </w:r>
          </w:p>
        </w:tc>
      </w:tr>
      <w:tr w:rsidR="00425FAC" w:rsidRPr="005D59E0" w14:paraId="26A3EF36" w14:textId="77777777" w:rsidTr="003123D7">
        <w:trPr>
          <w:cantSplit/>
        </w:trPr>
        <w:tc>
          <w:tcPr>
            <w:tcW w:w="4536" w:type="dxa"/>
            <w:vAlign w:val="center"/>
          </w:tcPr>
          <w:p w14:paraId="3CC11549" w14:textId="77777777" w:rsidR="00425FAC" w:rsidRPr="001F5E75" w:rsidRDefault="00425FAC" w:rsidP="00870097">
            <w:pPr>
              <w:spacing w:before="60" w:line="276" w:lineRule="auto"/>
              <w:ind w:firstLine="0"/>
              <w:jc w:val="left"/>
              <w:rPr>
                <w:sz w:val="18"/>
                <w:szCs w:val="18"/>
                <w:lang w:val="en-GB"/>
              </w:rPr>
            </w:pPr>
            <w:r w:rsidRPr="001F5E75">
              <w:rPr>
                <w:sz w:val="18"/>
                <w:szCs w:val="18"/>
                <w:lang w:val="en-GB"/>
              </w:rPr>
              <w:t>Pozycja Webometrics Country 2023H1 vs Prestiż</w:t>
            </w:r>
          </w:p>
        </w:tc>
        <w:tc>
          <w:tcPr>
            <w:tcW w:w="2268" w:type="dxa"/>
            <w:vAlign w:val="center"/>
          </w:tcPr>
          <w:p w14:paraId="565A5CE5" w14:textId="77777777" w:rsidR="00425FAC" w:rsidRPr="00E62695" w:rsidRDefault="00425FAC" w:rsidP="00870097">
            <w:pPr>
              <w:spacing w:before="60"/>
              <w:ind w:firstLine="0"/>
              <w:jc w:val="center"/>
              <w:rPr>
                <w:sz w:val="18"/>
                <w:szCs w:val="18"/>
                <w:lang w:val="pl-PL"/>
              </w:rPr>
            </w:pPr>
            <w:r w:rsidRPr="00E62695">
              <w:rPr>
                <w:sz w:val="18"/>
                <w:szCs w:val="18"/>
                <w:lang w:val="pl-PL"/>
              </w:rPr>
              <w:t>-0,3728</w:t>
            </w:r>
          </w:p>
        </w:tc>
        <w:tc>
          <w:tcPr>
            <w:tcW w:w="2268" w:type="dxa"/>
            <w:vAlign w:val="center"/>
          </w:tcPr>
          <w:p w14:paraId="63AAB30D" w14:textId="77777777" w:rsidR="00425FAC" w:rsidRPr="00F310B6" w:rsidRDefault="00425FAC" w:rsidP="00870097">
            <w:pPr>
              <w:spacing w:before="60"/>
              <w:ind w:firstLine="0"/>
              <w:jc w:val="center"/>
              <w:rPr>
                <w:i/>
                <w:iCs/>
                <w:sz w:val="18"/>
                <w:szCs w:val="18"/>
                <w:lang w:val="pl-PL"/>
              </w:rPr>
            </w:pPr>
            <w:r w:rsidRPr="00E62695">
              <w:rPr>
                <w:i/>
                <w:iCs/>
                <w:sz w:val="18"/>
                <w:szCs w:val="18"/>
                <w:lang w:val="pl-PL"/>
              </w:rPr>
              <w:t>0,0875</w:t>
            </w:r>
          </w:p>
        </w:tc>
      </w:tr>
      <w:tr w:rsidR="00425FAC" w:rsidRPr="005D59E0" w14:paraId="5E0F2629" w14:textId="77777777" w:rsidTr="003123D7">
        <w:trPr>
          <w:cantSplit/>
        </w:trPr>
        <w:tc>
          <w:tcPr>
            <w:tcW w:w="4536" w:type="dxa"/>
            <w:vAlign w:val="center"/>
          </w:tcPr>
          <w:p w14:paraId="7A1CBD43" w14:textId="77777777" w:rsidR="00425FAC" w:rsidRPr="005D59E0" w:rsidRDefault="00425FAC" w:rsidP="00870097">
            <w:pPr>
              <w:spacing w:before="60" w:line="276" w:lineRule="auto"/>
              <w:ind w:firstLine="0"/>
              <w:jc w:val="left"/>
              <w:rPr>
                <w:sz w:val="18"/>
                <w:szCs w:val="18"/>
                <w:lang w:val="pl-PL"/>
              </w:rPr>
            </w:pPr>
            <w:r w:rsidRPr="00E62695">
              <w:rPr>
                <w:sz w:val="18"/>
                <w:szCs w:val="18"/>
                <w:lang w:val="pl-PL"/>
              </w:rPr>
              <w:t>IWRA_3R vs Prestiż</w:t>
            </w:r>
          </w:p>
        </w:tc>
        <w:tc>
          <w:tcPr>
            <w:tcW w:w="2268" w:type="dxa"/>
            <w:vAlign w:val="center"/>
          </w:tcPr>
          <w:p w14:paraId="3B959A97" w14:textId="77777777" w:rsidR="00425FAC" w:rsidRPr="0007217F" w:rsidRDefault="00425FAC" w:rsidP="00870097">
            <w:pPr>
              <w:spacing w:before="60"/>
              <w:ind w:firstLine="0"/>
              <w:jc w:val="center"/>
              <w:rPr>
                <w:b/>
                <w:bCs/>
                <w:sz w:val="18"/>
                <w:szCs w:val="18"/>
                <w:lang w:val="pl-PL"/>
              </w:rPr>
            </w:pPr>
            <w:r w:rsidRPr="00E62695">
              <w:rPr>
                <w:b/>
                <w:bCs/>
                <w:sz w:val="18"/>
                <w:szCs w:val="18"/>
                <w:lang w:val="pl-PL"/>
              </w:rPr>
              <w:t>0,8267</w:t>
            </w:r>
          </w:p>
        </w:tc>
        <w:tc>
          <w:tcPr>
            <w:tcW w:w="2268" w:type="dxa"/>
            <w:vAlign w:val="center"/>
          </w:tcPr>
          <w:p w14:paraId="75587861" w14:textId="77777777" w:rsidR="00425FAC" w:rsidRPr="009677FC"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27F0B39B" w14:textId="77777777" w:rsidTr="003123D7">
        <w:trPr>
          <w:cantSplit/>
        </w:trPr>
        <w:tc>
          <w:tcPr>
            <w:tcW w:w="4536" w:type="dxa"/>
            <w:vAlign w:val="center"/>
          </w:tcPr>
          <w:p w14:paraId="0637D5BB"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IWRA-WWZ_3R vs Prestiż</w:t>
            </w:r>
          </w:p>
        </w:tc>
        <w:tc>
          <w:tcPr>
            <w:tcW w:w="2268" w:type="dxa"/>
            <w:vAlign w:val="center"/>
          </w:tcPr>
          <w:p w14:paraId="270F0A74"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0,7979</w:t>
            </w:r>
          </w:p>
        </w:tc>
        <w:tc>
          <w:tcPr>
            <w:tcW w:w="2268" w:type="dxa"/>
            <w:vAlign w:val="center"/>
          </w:tcPr>
          <w:p w14:paraId="0710BB5E"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3E0B0BAD" w14:textId="77777777" w:rsidTr="003123D7">
        <w:trPr>
          <w:cantSplit/>
        </w:trPr>
        <w:tc>
          <w:tcPr>
            <w:tcW w:w="4536" w:type="dxa"/>
            <w:vAlign w:val="center"/>
          </w:tcPr>
          <w:p w14:paraId="58270C76"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Zatrudnienie 3R vs Prestiż</w:t>
            </w:r>
          </w:p>
        </w:tc>
        <w:tc>
          <w:tcPr>
            <w:tcW w:w="2268" w:type="dxa"/>
            <w:vAlign w:val="center"/>
          </w:tcPr>
          <w:p w14:paraId="6D15EBD2" w14:textId="77777777" w:rsidR="00425FAC" w:rsidRPr="00A92110" w:rsidRDefault="00425FAC" w:rsidP="00870097">
            <w:pPr>
              <w:spacing w:before="60"/>
              <w:ind w:firstLine="0"/>
              <w:jc w:val="center"/>
              <w:rPr>
                <w:sz w:val="18"/>
                <w:szCs w:val="18"/>
                <w:lang w:val="pl-PL"/>
              </w:rPr>
            </w:pPr>
            <w:r w:rsidRPr="00A92110">
              <w:rPr>
                <w:sz w:val="18"/>
                <w:szCs w:val="18"/>
                <w:lang w:val="pl-PL"/>
              </w:rPr>
              <w:t>0,1190</w:t>
            </w:r>
          </w:p>
        </w:tc>
        <w:tc>
          <w:tcPr>
            <w:tcW w:w="2268" w:type="dxa"/>
            <w:vAlign w:val="center"/>
          </w:tcPr>
          <w:p w14:paraId="7D04D923"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0,5979</w:t>
            </w:r>
          </w:p>
        </w:tc>
      </w:tr>
      <w:tr w:rsidR="00425FAC" w:rsidRPr="005D59E0" w14:paraId="6172E42A" w14:textId="77777777" w:rsidTr="003123D7">
        <w:trPr>
          <w:cantSplit/>
        </w:trPr>
        <w:tc>
          <w:tcPr>
            <w:tcW w:w="4536" w:type="dxa"/>
            <w:vAlign w:val="center"/>
          </w:tcPr>
          <w:p w14:paraId="48CBBE58" w14:textId="77777777" w:rsidR="00425FAC" w:rsidRPr="00E62695" w:rsidRDefault="00425FAC" w:rsidP="00870097">
            <w:pPr>
              <w:spacing w:before="60" w:line="276" w:lineRule="auto"/>
              <w:ind w:firstLine="0"/>
              <w:jc w:val="left"/>
              <w:rPr>
                <w:sz w:val="18"/>
                <w:szCs w:val="18"/>
                <w:lang w:val="pl-PL"/>
              </w:rPr>
            </w:pPr>
            <w:r>
              <w:rPr>
                <w:sz w:val="18"/>
                <w:szCs w:val="18"/>
                <w:lang w:val="pl-PL"/>
              </w:rPr>
              <w:t>*</w:t>
            </w:r>
            <w:r w:rsidRPr="00E62695">
              <w:rPr>
                <w:lang w:val="pl-PL"/>
              </w:rPr>
              <w:t xml:space="preserve"> </w:t>
            </w:r>
            <w:r w:rsidRPr="00E62695">
              <w:rPr>
                <w:sz w:val="18"/>
                <w:szCs w:val="18"/>
                <w:lang w:val="pl-PL"/>
              </w:rPr>
              <w:t>Zatrudnienie 1R vs Prestiż</w:t>
            </w:r>
          </w:p>
        </w:tc>
        <w:tc>
          <w:tcPr>
            <w:tcW w:w="2268" w:type="dxa"/>
            <w:vAlign w:val="center"/>
          </w:tcPr>
          <w:p w14:paraId="4B520F48" w14:textId="77777777" w:rsidR="00425FAC" w:rsidRPr="00E62695" w:rsidRDefault="00425FAC" w:rsidP="00870097">
            <w:pPr>
              <w:spacing w:before="60"/>
              <w:ind w:firstLine="0"/>
              <w:jc w:val="center"/>
              <w:rPr>
                <w:sz w:val="18"/>
                <w:szCs w:val="18"/>
                <w:u w:val="single"/>
                <w:lang w:val="pl-PL"/>
              </w:rPr>
            </w:pPr>
            <w:r w:rsidRPr="00E62695">
              <w:rPr>
                <w:sz w:val="18"/>
                <w:szCs w:val="18"/>
                <w:u w:val="single"/>
                <w:lang w:val="pl-PL"/>
              </w:rPr>
              <w:t>-0,3746</w:t>
            </w:r>
          </w:p>
        </w:tc>
        <w:tc>
          <w:tcPr>
            <w:tcW w:w="2268" w:type="dxa"/>
            <w:vAlign w:val="center"/>
          </w:tcPr>
          <w:p w14:paraId="26212AC7" w14:textId="77777777" w:rsidR="00425FAC" w:rsidRPr="00E62695" w:rsidRDefault="00425FAC" w:rsidP="00870097">
            <w:pPr>
              <w:spacing w:before="60"/>
              <w:ind w:firstLine="0"/>
              <w:jc w:val="center"/>
              <w:rPr>
                <w:i/>
                <w:iCs/>
                <w:sz w:val="18"/>
                <w:szCs w:val="18"/>
                <w:lang w:val="pl-PL"/>
              </w:rPr>
            </w:pPr>
            <w:r w:rsidRPr="00E62695">
              <w:rPr>
                <w:i/>
                <w:iCs/>
                <w:sz w:val="18"/>
                <w:szCs w:val="18"/>
                <w:lang w:val="pl-PL"/>
              </w:rPr>
              <w:t>0,0859</w:t>
            </w:r>
          </w:p>
        </w:tc>
      </w:tr>
      <w:tr w:rsidR="00425FAC" w:rsidRPr="005D59E0" w14:paraId="00A88262" w14:textId="77777777" w:rsidTr="003123D7">
        <w:trPr>
          <w:cantSplit/>
        </w:trPr>
        <w:tc>
          <w:tcPr>
            <w:tcW w:w="4536" w:type="dxa"/>
            <w:vAlign w:val="center"/>
          </w:tcPr>
          <w:p w14:paraId="0FA8113A" w14:textId="77777777" w:rsidR="00425FAC" w:rsidRPr="00E62695" w:rsidRDefault="00425FAC" w:rsidP="00870097">
            <w:pPr>
              <w:spacing w:before="60" w:line="276" w:lineRule="auto"/>
              <w:ind w:firstLine="0"/>
              <w:jc w:val="left"/>
              <w:rPr>
                <w:sz w:val="18"/>
                <w:szCs w:val="18"/>
                <w:lang w:val="pl-PL"/>
              </w:rPr>
            </w:pPr>
            <w:r w:rsidRPr="00E62695">
              <w:rPr>
                <w:sz w:val="18"/>
                <w:szCs w:val="18"/>
                <w:lang w:val="pl-PL"/>
              </w:rPr>
              <w:t>Zarobki 3R vs Prestiż</w:t>
            </w:r>
          </w:p>
        </w:tc>
        <w:tc>
          <w:tcPr>
            <w:tcW w:w="2268" w:type="dxa"/>
            <w:vAlign w:val="center"/>
          </w:tcPr>
          <w:p w14:paraId="3DA99C1D" w14:textId="77777777" w:rsidR="00425FAC" w:rsidRPr="00E62695" w:rsidRDefault="00425FAC" w:rsidP="00870097">
            <w:pPr>
              <w:spacing w:before="60"/>
              <w:ind w:firstLine="0"/>
              <w:jc w:val="center"/>
              <w:rPr>
                <w:b/>
                <w:bCs/>
                <w:sz w:val="18"/>
                <w:szCs w:val="18"/>
                <w:lang w:val="pl-PL"/>
              </w:rPr>
            </w:pPr>
            <w:r w:rsidRPr="00E62695">
              <w:rPr>
                <w:b/>
                <w:bCs/>
                <w:sz w:val="18"/>
                <w:szCs w:val="18"/>
                <w:lang w:val="pl-PL"/>
              </w:rPr>
              <w:t>0,8675</w:t>
            </w:r>
          </w:p>
        </w:tc>
        <w:tc>
          <w:tcPr>
            <w:tcW w:w="2268" w:type="dxa"/>
            <w:vAlign w:val="center"/>
          </w:tcPr>
          <w:p w14:paraId="2ED6C74C" w14:textId="77777777" w:rsidR="00425FAC" w:rsidRPr="00E62695" w:rsidRDefault="00425FAC" w:rsidP="00870097">
            <w:pPr>
              <w:spacing w:before="60"/>
              <w:ind w:firstLine="0"/>
              <w:jc w:val="center"/>
              <w:rPr>
                <w:i/>
                <w:iCs/>
                <w:sz w:val="18"/>
                <w:szCs w:val="18"/>
                <w:lang w:val="pl-PL"/>
              </w:rPr>
            </w:pPr>
            <w:r w:rsidRPr="00FA2FB7">
              <w:rPr>
                <w:i/>
                <w:iCs/>
                <w:sz w:val="18"/>
                <w:szCs w:val="18"/>
                <w:lang w:val="pl-PL"/>
              </w:rPr>
              <w:t>&lt;0,0001</w:t>
            </w:r>
          </w:p>
        </w:tc>
      </w:tr>
      <w:tr w:rsidR="00425FAC" w:rsidRPr="005D59E0" w14:paraId="7185A0E8" w14:textId="77777777" w:rsidTr="003123D7">
        <w:trPr>
          <w:cantSplit/>
        </w:trPr>
        <w:tc>
          <w:tcPr>
            <w:tcW w:w="4536" w:type="dxa"/>
            <w:vAlign w:val="center"/>
          </w:tcPr>
          <w:p w14:paraId="5B9E9FEC" w14:textId="77777777" w:rsidR="00425FAC" w:rsidRPr="005D59E0" w:rsidRDefault="00425FAC" w:rsidP="00870097">
            <w:pPr>
              <w:keepNext/>
              <w:spacing w:before="60" w:line="276" w:lineRule="auto"/>
              <w:ind w:firstLine="0"/>
              <w:jc w:val="left"/>
              <w:rPr>
                <w:sz w:val="18"/>
                <w:szCs w:val="18"/>
                <w:lang w:val="pl-PL"/>
              </w:rPr>
            </w:pPr>
            <w:r w:rsidRPr="00E62695">
              <w:rPr>
                <w:sz w:val="18"/>
                <w:szCs w:val="18"/>
                <w:lang w:val="pl-PL"/>
              </w:rPr>
              <w:t>WWZ 3R vs Prestiż</w:t>
            </w:r>
          </w:p>
        </w:tc>
        <w:tc>
          <w:tcPr>
            <w:tcW w:w="2268" w:type="dxa"/>
            <w:vAlign w:val="center"/>
          </w:tcPr>
          <w:p w14:paraId="6F6A1506" w14:textId="77777777" w:rsidR="00425FAC" w:rsidRPr="0007217F" w:rsidRDefault="00425FAC" w:rsidP="00870097">
            <w:pPr>
              <w:keepNext/>
              <w:spacing w:before="60"/>
              <w:ind w:firstLine="0"/>
              <w:jc w:val="center"/>
              <w:rPr>
                <w:b/>
                <w:bCs/>
                <w:sz w:val="18"/>
                <w:szCs w:val="18"/>
                <w:lang w:val="pl-PL"/>
              </w:rPr>
            </w:pPr>
            <w:r w:rsidRPr="00E62695">
              <w:rPr>
                <w:b/>
                <w:bCs/>
                <w:sz w:val="18"/>
                <w:szCs w:val="18"/>
                <w:lang w:val="pl-PL"/>
              </w:rPr>
              <w:t>0,8811</w:t>
            </w:r>
          </w:p>
        </w:tc>
        <w:tc>
          <w:tcPr>
            <w:tcW w:w="2268" w:type="dxa"/>
            <w:vAlign w:val="center"/>
          </w:tcPr>
          <w:p w14:paraId="53B568E3" w14:textId="77777777" w:rsidR="00425FAC" w:rsidRPr="009677FC" w:rsidRDefault="00425FAC" w:rsidP="00870097">
            <w:pPr>
              <w:keepNext/>
              <w:spacing w:before="60"/>
              <w:ind w:firstLine="0"/>
              <w:jc w:val="center"/>
              <w:rPr>
                <w:i/>
                <w:iCs/>
                <w:sz w:val="18"/>
                <w:szCs w:val="18"/>
                <w:lang w:val="pl-PL"/>
              </w:rPr>
            </w:pPr>
            <w:r w:rsidRPr="00FA2FB7">
              <w:rPr>
                <w:i/>
                <w:iCs/>
                <w:sz w:val="18"/>
                <w:szCs w:val="18"/>
                <w:lang w:val="pl-PL"/>
              </w:rPr>
              <w:t>&lt;0,0001</w:t>
            </w:r>
          </w:p>
        </w:tc>
      </w:tr>
    </w:tbl>
    <w:p w14:paraId="2E7AD952" w14:textId="377A35BE" w:rsidR="00425FAC" w:rsidRPr="00D95B07" w:rsidRDefault="00425FAC" w:rsidP="007770AA">
      <w:pPr>
        <w:pStyle w:val="rdo"/>
        <w:rPr>
          <w:lang w:val="pl-PL"/>
        </w:rPr>
      </w:pPr>
      <w:r w:rsidRPr="00D95B07">
        <w:rPr>
          <w:lang w:val="pl-PL"/>
        </w:rPr>
        <w:t xml:space="preserve">Źródło: opracowanie własne na podstawie wyników rankingu Perspektywy 2022 </w:t>
      </w:r>
      <w:r>
        <w:fldChar w:fldCharType="begin" w:fldLock="1"/>
      </w:r>
      <w:r w:rsidR="001A2624" w:rsidRPr="00D95B07">
        <w:rPr>
          <w:lang w:val="pl-PL"/>
        </w:rPr>
        <w:instrText>ADDIN CSL_CITATION {"citationItems":[{"id":"ITEM-1","itemData":{"URL":"https://i.perspektywy.pl/pages/hak7xpl8xl/tables/akademicki2022.pdf","author":[{"dropping-particle":"","family":"Perspektywy","given":"","non-dropping-particle":"","parse-names":false,"suffix":""}],"id":"ITEM-1","issued":{"date-parts":[["2022"]]},"title":"Wyniki Rankingu Szkół Wyższych Perspektywy 2022","type":"webpage"},"uris":["http://www.mendeley.com/documents/?uuid=971df65c-57f1-4525-ac9e-dadaa886f8a6"]}],"mendeley":{"formattedCitation":"(Perspektywy, 2022b)","plainTextFormattedCitation":"(Perspektywy, 2022b)","previouslyFormattedCitation":"(Perspektywy, 2022b)"},"properties":{"noteIndex":0},"schema":"https://github.com/citation-style-language/schema/raw/master/csl-citation.json"}</w:instrText>
      </w:r>
      <w:r>
        <w:fldChar w:fldCharType="separate"/>
      </w:r>
      <w:r w:rsidR="00921CC1" w:rsidRPr="00D95B07">
        <w:rPr>
          <w:noProof/>
          <w:lang w:val="pl-PL"/>
        </w:rPr>
        <w:t>(Perspektywy, 2022b)</w:t>
      </w:r>
      <w:r>
        <w:fldChar w:fldCharType="end"/>
      </w:r>
      <w:r w:rsidRPr="00D95B07">
        <w:rPr>
          <w:lang w:val="pl-PL"/>
        </w:rPr>
        <w:t xml:space="preserve">, wyników rankingu Webometrics </w:t>
      </w:r>
      <w:r>
        <w:fldChar w:fldCharType="begin" w:fldLock="1"/>
      </w:r>
      <w:r w:rsidR="001A2624" w:rsidRPr="00D95B07">
        <w:rPr>
          <w:lang w:val="pl-PL"/>
        </w:rPr>
        <w:instrText>ADDIN CSL_CITATION {"citationItems":[{"id":"ITEM-1","itemData":{"URL":"https://www.webometrics.info/en/world","author":[{"dropping-particle":"","family":"Cybermetrics Lab","given":"","non-dropping-particle":"","parse-names":false,"suffix":""}],"container-title":"Webometrics 2023 Jan Ranking","id":"ITEM-1","issued":{"date-parts":[["2023"]]},"title":"Ranking Web of Universities 2023","type":"webpage"},"uris":["http://www.mendeley.com/documents/?uuid=e4f67507-4d50-4f1d-9332-976d0928d21e"]}],"mendeley":{"formattedCitation":"(Cybermetrics Lab, 2023)","plainTextFormattedCitation":"(Cybermetrics Lab, 2023)","previouslyFormattedCitation":"(Cybermetrics Lab, 2023)"},"properties":{"noteIndex":0},"schema":"https://github.com/citation-style-language/schema/raw/master/csl-citation.json"}</w:instrText>
      </w:r>
      <w:r>
        <w:fldChar w:fldCharType="separate"/>
      </w:r>
      <w:r w:rsidR="00921CC1" w:rsidRPr="00D95B07">
        <w:rPr>
          <w:noProof/>
          <w:lang w:val="pl-PL"/>
        </w:rPr>
        <w:t>(Cybermetrics Lab, 2023)</w:t>
      </w:r>
      <w:r>
        <w:fldChar w:fldCharType="end"/>
      </w:r>
      <w:r w:rsidRPr="00D95B07">
        <w:rPr>
          <w:lang w:val="pl-PL"/>
        </w:rPr>
        <w:t xml:space="preserve"> oraz danych z bazy ELA </w:t>
      </w:r>
      <w:r>
        <w:fldChar w:fldCharType="begin" w:fldLock="1"/>
      </w:r>
      <w:r w:rsidR="001A2624" w:rsidRPr="00D95B07">
        <w:rPr>
          <w:lang w:val="pl-PL"/>
        </w:rPr>
        <w:instrText>ADDIN CSL_CITATION {"citationItems":[{"id":"ITEM-1","itemData":{"URL":"https://ela.nauka.gov.pl/pl/experts/source-data","author":[{"dropping-particle":"","family":"ELA 2020","given":"","non-dropping-particle":"","parse-names":false,"suffix":""}],"id":"ITEM-1","issued":{"date-parts":[["2021"]]},"title":"Ekonomiczne Losy Absolwentów - zbiór danych źródłowych dla Uczelni obejmujący dane absolwentów studiów I, II stopnia i jednolitych studiów magiserskich do 2020 roku","type":"webpage"},"uris":["http://www.mendeley.com/documents/?uuid=090c4a91-b756-446d-9b1f-1fc1628ea982"]}],"mendeley":{"formattedCitation":"(ELA 2020, 2021)","plainTextFormattedCitation":"(ELA 2020, 2021)","previouslyFormattedCitation":"(ELA 2020, 2021)"},"properties":{"noteIndex":0},"schema":"https://github.com/citation-style-language/schema/raw/master/csl-citation.json"}</w:instrText>
      </w:r>
      <w:r>
        <w:fldChar w:fldCharType="separate"/>
      </w:r>
      <w:r w:rsidR="00921CC1" w:rsidRPr="00D95B07">
        <w:rPr>
          <w:noProof/>
          <w:lang w:val="pl-PL"/>
        </w:rPr>
        <w:t>(ELA 2020, 2021)</w:t>
      </w:r>
      <w:r>
        <w:fldChar w:fldCharType="end"/>
      </w:r>
    </w:p>
    <w:p w14:paraId="2824F484" w14:textId="5F4E4C88" w:rsidR="00083628" w:rsidRDefault="003A7FBB" w:rsidP="003A7FBB">
      <w:r>
        <w:t>Analizując korelacje wartość uzyskiwanych przez polskie uczelnie techniczne w kategorii Prestiż obliczanej w ramach rankingu Perspektywy 2022 ze wskaźnikami IWRA i ich elementami składowymi można zauważyć, że szczególnie wysoką siłą korelacji odznaczają się miary odnoszące się bezpośrednio do zarobków, czyli wartości średnich zarobków uzyskiwanych przez absolwentów uczelni po 3 latach od ukończenia studiów i wartości Względnego Wskaźnika Zarobków również po 3 latach od ukończenia studiów. Najsilniejszą korelację wykazuje ten drugi parametr (</w:t>
      </w:r>
      <w:r w:rsidR="00282C0B">
        <w:t>r = 0,8811</w:t>
      </w:r>
      <w:r>
        <w:t>).</w:t>
      </w:r>
      <w:r w:rsidR="00282C0B">
        <w:t xml:space="preserve"> Niemniej korelacje wartości Prestiżu i IWRA po trzech latach oraz IWRA -WWZ po 3 latach również są bardzo silne – zbliżone do wartości r = 0,8. Warto tu podkreślić również, że wartości pomiaru w kategorii Prestiż, podobnie jak ma to w przypadku miar odnoszących się do ogólnej oceny rankingu Perspektywy 2022, są silnie skorelowane z miarami stworzonymi na bazie informacji o zarobkach absolwentów polskich uczelni technicznych po 3 latach. Natomiast nie ma istotnej statystycznie (na przyjętym poziomie ufności) korelacji Prestiżu ze wynikami stopy zatrudnienia. W tabeli po</w:t>
      </w:r>
      <w:r w:rsidR="00282C0B">
        <w:fldChar w:fldCharType="begin"/>
      </w:r>
      <w:r w:rsidR="00282C0B">
        <w:instrText xml:space="preserve"> REF _Ref137917781 \p \h </w:instrText>
      </w:r>
      <w:r w:rsidR="00282C0B">
        <w:fldChar w:fldCharType="separate"/>
      </w:r>
      <w:r w:rsidR="00BF7D63">
        <w:t>wyżej</w:t>
      </w:r>
      <w:r w:rsidR="00282C0B">
        <w:fldChar w:fldCharType="end"/>
      </w:r>
      <w:r w:rsidR="00282C0B">
        <w:t xml:space="preserve"> (</w:t>
      </w:r>
      <w:r w:rsidR="00282C0B">
        <w:fldChar w:fldCharType="begin"/>
      </w:r>
      <w:r w:rsidR="00282C0B">
        <w:instrText xml:space="preserve"> REF _Ref137917794 \h </w:instrText>
      </w:r>
      <w:r w:rsidR="00282C0B">
        <w:fldChar w:fldCharType="separate"/>
      </w:r>
      <w:r w:rsidR="00BF7D63" w:rsidRPr="003A7FBB">
        <w:t>Tabela</w:t>
      </w:r>
      <w:r w:rsidR="00BF7D63">
        <w:t xml:space="preserve"> </w:t>
      </w:r>
      <w:r w:rsidR="00BF7D63">
        <w:rPr>
          <w:noProof/>
        </w:rPr>
        <w:t>76</w:t>
      </w:r>
      <w:r w:rsidR="00282C0B">
        <w:fldChar w:fldCharType="end"/>
      </w:r>
      <w:r w:rsidR="00282C0B">
        <w:t>) uwzględniono też jedną miarę odnoszącą się do wyników absolwentów osiąganych w okresie 1. roku po ukończeniu studiów. Miara ta bowiem wskazuje na dość zaskakujący wynik negatywnej korelacji wyników uczelni w kategorii Prestiż ze stopą zatrudnienia absolwentów. Wprawdzie wynik nie spełnia przyjętego kryterium poziomu istotności statystycznej (</w:t>
      </w:r>
      <w:r w:rsidR="006E22F8">
        <w:rPr>
          <w:rFonts w:cs="Arial"/>
        </w:rPr>
        <w:t>α</w:t>
      </w:r>
      <w:r w:rsidR="006E22F8">
        <w:t xml:space="preserve"> = 0,05</w:t>
      </w:r>
      <w:r w:rsidR="00282C0B">
        <w:t>)</w:t>
      </w:r>
      <w:r w:rsidR="006E22F8">
        <w:t xml:space="preserve"> jednak wartość istotności statystycznej dla tej korelacji jest dość bliska wartości tego kryterium (p = 0,859). Wynik taki może wskazywać zarówno na jakąś prawidłowość związaną z niższą szybkością podejmowania zatrudnienia przez absolwentów uczelni bardziej prestiżowych, ale też może być wynikiem częstszych migracji zagranicznych absolwentów uczelni uważanych za bardziej prestiżowe w pierwszym roku od uzyskania dyplomu. Być może też absolwenci takich uczelni częściej kontynuują karierę naukową co </w:t>
      </w:r>
      <w:r w:rsidR="006E22F8">
        <w:lastRenderedPageBreak/>
        <w:t>może również w pewnym stopniu wpływać na ich mniejszą liczbę w statystykach zatrudnienia w systemie ZUS. Niemniej niniejsze wyniki mogą być inspiracją do dalszych badań tego zjawiska, które mogłyby byś wykonane w szerszym zakresie i w dłuższym horyzoncie czasu.</w:t>
      </w:r>
    </w:p>
    <w:p w14:paraId="545F7852" w14:textId="0E80F40E" w:rsidR="00425FAC" w:rsidRDefault="00855E39" w:rsidP="00847F16">
      <w:r>
        <w:t xml:space="preserve">Powyżej opisane wyniki pozwalają na weryfikację </w:t>
      </w:r>
      <w:r w:rsidRPr="00B14780">
        <w:rPr>
          <w:b/>
          <w:bCs/>
        </w:rPr>
        <w:t>hipotezy H5</w:t>
      </w:r>
      <w:r>
        <w:t xml:space="preserve">, gdyż na ich podstawie można z całą pewnością odrzucić hipotezę zerową mówiącą o braku związku </w:t>
      </w:r>
      <w:r w:rsidR="00D27F1C">
        <w:t>między wartościami IWRA a wynikami z oceny prestiżu polskich uczelni technicznych. W związku z tym, uwzględniając kontekst przeprowadzonych badań należy stwierdzić, że:</w:t>
      </w:r>
    </w:p>
    <w:p w14:paraId="2E2E0160" w14:textId="671B9B00" w:rsidR="00855E39" w:rsidRPr="00D81125" w:rsidRDefault="00855E39" w:rsidP="00855E39">
      <w:pPr>
        <w:rPr>
          <w:i/>
          <w:iCs/>
        </w:rPr>
      </w:pPr>
      <w:r w:rsidRPr="00D81125">
        <w:rPr>
          <w:i/>
          <w:iCs/>
        </w:rPr>
        <w:t>Wyniki Indeksu Wyceny Rynkowej Absolwenta</w:t>
      </w:r>
      <w:r w:rsidR="00783960">
        <w:rPr>
          <w:i/>
          <w:iCs/>
        </w:rPr>
        <w:t xml:space="preserve"> polskich uczelni technicznych</w:t>
      </w:r>
      <w:r w:rsidR="00D27F1C">
        <w:rPr>
          <w:i/>
          <w:iCs/>
        </w:rPr>
        <w:t>, wyliczanego w odniesieniu do wyników absolwentów uzyskiwanych po 3 latach od uzyskania dyplomu,</w:t>
      </w:r>
      <w:r w:rsidRPr="00D81125">
        <w:rPr>
          <w:i/>
          <w:iCs/>
        </w:rPr>
        <w:t xml:space="preserve"> są pozytywnie skorelowane z wynikami oceny prestiżu uczelni</w:t>
      </w:r>
      <w:r>
        <w:rPr>
          <w:i/>
          <w:iCs/>
        </w:rPr>
        <w:t>.</w:t>
      </w:r>
    </w:p>
    <w:p w14:paraId="29445CD0" w14:textId="164070F5" w:rsidR="00847F16" w:rsidRPr="00847F16" w:rsidRDefault="00783960" w:rsidP="00BC04EA">
      <w:r>
        <w:t xml:space="preserve">Podsumowując, można stwierdzić, że opisane w niniejszym rozdziale wyniki badań zależności między wynikami pomiaru jakości usług uczelni przy pomocy rankingów: ogólnopolskiego – Perspektywy 2022 oraz międzynarodowego Webometrics w wydaniu na pierwszą połowę roku 2023 są pozytywnie skorelowane z wartościami Indeksu Wyceny Rynkowej Absolwenta wyliczonego na podstawie danych dla okresu 3 lat po uzyskaniu dyplomu. W związku z tym wartości IWRA można uznać za dobry predyktor jakości usługo polskich uczelni technicznych. Podobnie wartości pomiaru prestiżu uczelni, będąc pozytywnie skorelowanymi zarówno z wynikami wyżej wymienionych rankingów jak i z wartościami IWRA obliczanego jak opisano powyżej mogą być dobrym predyktorem jakości usług tych uczelni. W dalszej części rozważań niniejszej pracy zostaną omówione możliwości zastosowania opisanych tu wskaźników </w:t>
      </w:r>
      <w:r w:rsidR="00000137">
        <w:t xml:space="preserve">oraz wskaźników dotyczących poziomu satysfakcji interesariuszy </w:t>
      </w:r>
      <w:r>
        <w:t xml:space="preserve">do doskonalenia Systemów Zarządzania Jakością uczelni technicznych </w:t>
      </w:r>
      <w:r w:rsidR="00773931">
        <w:t>i</w:t>
      </w:r>
      <w:r w:rsidR="00000137">
        <w:t> </w:t>
      </w:r>
      <w:r w:rsidR="00773931">
        <w:t>wspierania skutecznych decyzji zarządczych w zakresie jakości usług uczelni.</w:t>
      </w:r>
    </w:p>
    <w:p w14:paraId="2FECAA7F" w14:textId="77777777" w:rsidR="0021443A" w:rsidRPr="00000137" w:rsidRDefault="0021443A" w:rsidP="0021443A">
      <w:pPr>
        <w:pStyle w:val="Nagwek3"/>
      </w:pPr>
      <w:bookmarkStart w:id="582" w:name="_Ref164502786"/>
      <w:bookmarkStart w:id="583" w:name="_Toc164801030"/>
      <w:bookmarkStart w:id="584" w:name="_Toc166286064"/>
      <w:r w:rsidRPr="00000137">
        <w:t>Zastosowanie informacji o satysfakcji interesariuszy w doskonaleniu systemu zarządzania jakością uczelni</w:t>
      </w:r>
      <w:bookmarkEnd w:id="582"/>
      <w:bookmarkEnd w:id="583"/>
      <w:bookmarkEnd w:id="584"/>
    </w:p>
    <w:p w14:paraId="25559B5C" w14:textId="72D14F2F" w:rsidR="0021443A" w:rsidRDefault="0021443A" w:rsidP="0021443A">
      <w:r w:rsidRPr="00000137">
        <w:t xml:space="preserve">Spośród normatywnych systemów zarządzania implementujących filozofię TQM najbardziej dostosowanym do potrzeby instytucji edukacyjnej takiej jak uczelnia techniczna jest norma ISO 21001 (patrz rozdz. </w:t>
      </w:r>
      <w:r>
        <w:fldChar w:fldCharType="begin"/>
      </w:r>
      <w:r>
        <w:instrText xml:space="preserve"> REF _Ref156758230 \r \h </w:instrText>
      </w:r>
      <w:r>
        <w:fldChar w:fldCharType="separate"/>
      </w:r>
      <w:r w:rsidR="00BF7D63">
        <w:t>1.4.1</w:t>
      </w:r>
      <w:r>
        <w:fldChar w:fldCharType="end"/>
      </w:r>
      <w:r>
        <w:t xml:space="preserve"> i </w:t>
      </w:r>
      <w:r>
        <w:fldChar w:fldCharType="begin"/>
      </w:r>
      <w:r>
        <w:instrText xml:space="preserve"> REF _Ref162612597 \r \h </w:instrText>
      </w:r>
      <w:r>
        <w:fldChar w:fldCharType="separate"/>
      </w:r>
      <w:r w:rsidR="00BF7D63">
        <w:t>1.5.3</w:t>
      </w:r>
      <w:r>
        <w:fldChar w:fldCharType="end"/>
      </w:r>
      <w:r>
        <w:t>)</w:t>
      </w:r>
      <w:r w:rsidRPr="00000137">
        <w:t>. Wprawdzie norma ta została opracowana dla szerokiego spektrum organizacji edukacyjnych to jej swoista uniwersalność sprawia, że wymagania w niej zawarte zdają się być jak najbardziej odpowiednie również dla tak dużych i złożonych organizacji jak uniwersytety. Jak zostało to już wspomniane w niniejszej pracy</w:t>
      </w:r>
      <w:r>
        <w:t>,</w:t>
      </w:r>
      <w:r w:rsidRPr="00000137">
        <w:t xml:space="preserve"> szczególnie dla publicznych uczelni technicznych</w:t>
      </w:r>
      <w:r>
        <w:t>,</w:t>
      </w:r>
      <w:r w:rsidRPr="00000137">
        <w:t xml:space="preserve"> środowisko interesariuszy jest niezwykle złożone</w:t>
      </w:r>
      <w:r>
        <w:t xml:space="preserve"> (por. rozdz. </w:t>
      </w:r>
      <w:r>
        <w:fldChar w:fldCharType="begin"/>
      </w:r>
      <w:r>
        <w:instrText xml:space="preserve"> REF _Ref162612683 \r \h </w:instrText>
      </w:r>
      <w:r>
        <w:fldChar w:fldCharType="separate"/>
      </w:r>
      <w:r w:rsidR="00BF7D63">
        <w:t>1.5.2</w:t>
      </w:r>
      <w:r>
        <w:fldChar w:fldCharType="end"/>
      </w:r>
      <w:r>
        <w:t>)</w:t>
      </w:r>
      <w:r w:rsidRPr="00000137">
        <w:t>.</w:t>
      </w:r>
      <w:r>
        <w:t xml:space="preserve"> Ponadto w odniesieniu do usług finansowanych ze środków publicznych przedstawiciele żadnej z tych grup nie pełnią klasycznej roli klienta, lecz różne częściowe formy tej roli są rozproszone pomiędzy różnymi grupami interesariuszy. W przypadku uczelni technicznych (nietechnicznych w mniejszym stopniu) można co prawda wskazać na obszar działań związany z komercjalizacją wyników badań lub usługami świadczonymi odpłatnie dla biznesu lub innych instytucji. Pomimo możliwości występowania w tym obszarze relacji typu dostawca-klient należy zauważyć, że ten rodzaj działalności nie stanowi podstawowego obszaru działań związanych z misją uniwersytetów. A zatem pomiar efektów działań uczelni (w szczególności technicznej, publicznej) powinien odnosić się do odpowiednio szerokiego grona różnych interesariuszy. W </w:t>
      </w:r>
      <w:r>
        <w:lastRenderedPageBreak/>
        <w:t>tym miejscu należy też wspomnieć, że norma ISO 21001 określa wymagania systemu zarządzania organizacją edukacyjną. Odnosi się ona jednak do analogicznych założeń jak cała grup norm zbudowanych na podstawie ISO 9001 – Systemy Zarządzania Jakością. Podstawą struktury zarówno ISO 21001 jak i pozostałych norm należących do grupy norm odnoszących się do systemu zarządzania tzw. MSS (</w:t>
      </w:r>
      <w:r w:rsidRPr="00FA0DAA">
        <w:rPr>
          <w:i/>
          <w:iCs/>
        </w:rPr>
        <w:t>Management System Standards</w:t>
      </w:r>
      <w:r>
        <w:t xml:space="preserve">) jest tzw. cykl Deminga – PDCA </w:t>
      </w:r>
      <w:r>
        <w:fldChar w:fldCharType="begin" w:fldLock="1"/>
      </w:r>
      <w:r>
        <w:instrText>ADDIN CSL_CITATION {"citationItems":[{"id":"ITEM-1","itemData":{"DOI":"10.1108/TQM-09-2022-0279","ISSN":"1754-2731","author":[{"dropping-particle":"","family":"Ronalter","given":"Louis Maximilian","non-dropping-particle":"","parse-names":false,"suffix":""},{"dropping-particle":"","family":"Poltronieri","given":"Camila Fabrício","non-dropping-particle":"","parse-names":false,"suffix":""},{"dropping-particle":"","family":"Gerolamo","given":"Mateus Cecilio","non-dropping-particle":"","parse-names":false,"suffix":""}],"container-title":"The TQM Journal","id":"ITEM-1","issue":"9","issued":{"date-parts":[["2023","12","18"]]},"page":"256-298","title":"ISO management system standards in the light of corporate sustainability: a bibliometric analysis","type":"article-journal","volume":"35"},"uris":["http://www.mendeley.com/documents/?uuid=8fef49cd-2b8f-41bc-9ccb-c33041419a9e"]},{"id":"ITEM-2","itemData":{"DOI":"10.17512/pjms.2017.15.1.13","ISSN":"20817452","author":[{"dropping-particle":"","family":"Majerník","given":"Milan","non-dropping-particle":"","parse-names":false,"suffix":""},{"dropping-particle":"","family":"Daneshjo","given":"Naqib","non-dropping-particle":"","parse-names":false,"suffix":""},{"dropping-particle":"","family":"Sančiová","given":"Gabriela","non-dropping-particle":"","parse-names":false,"suffix":""},{"dropping-particle":"","family":"Chovancová","given":"Jana","non-dropping-particle":"","parse-names":false,"suffix":""}],"container-title":"Polish Journal of Management Studies","id":"ITEM-2","issue":"1","issued":{"date-parts":[["2017","6"]]},"page":"135-143","title":"Design Of Integrated Management Systems According To The Revised Iso Standards","type":"article-journal","volume":"15"},"prefix":"por.","uris":["http://www.mendeley.com/documents/?uuid=261a5849-f4a7-422c-8552-6b080e015fcc"]},{"id":"ITEM-3","itemData":{"DOI":"10.3390/su12155892","ISSN":"2071-1050","abstract":"Companies need to develop more sustainable management models to support a strategy focused on the environment and society, preventing the sole ambition to maximize economic profits. Several specific tools and frameworks have been developed for the implementation of sustainability management. However, the isolated adoption of new management practices could increase bureaucracy and constrain the development of an effective and systematic sustainability strategy. Based on the development of four case studies of relevant companies based in Portugal, this research presents a cyclical process with the structures, inputs and outputs, and roles in embodying sustainability in Integrated Management Systems (IMS). The originality of the work lies in the level of integration. Beyond identifying interconnection areas, it also specifies the Management Systems Standards (MSS) requirements in each area, assigning different roles in the integration process: drivers, efficient enablers, pathways, and evaluators. These four roles promote the claimed integration in a systematic cyclical process, plan–do–check–act (PDCA), to assist the consolidation of sustainability management. This research reinforces the added value of the IMS. It expands its scope, helping companies implement sustainability effectively and systematically, resulting in the presentation of Conceptual Sustainable Management Systems Standards (SMSS).","author":[{"dropping-particle":"","family":"Silva","g</w:instrText>
      </w:r>
      <w:r w:rsidRPr="00B61EC4">
        <w:rPr>
          <w:lang w:val="en-GB"/>
        </w:rPr>
        <w:instrText>iven":"Cláudia","non-dropping-particle":"","parse-names":false,"suffix":""},{"dropping-particle":"","family":"Magano","given":"José","non-dropping-particle":"","parse-names":false,"suffix":""},{"dropping-particle":"","family":"Moskalenko","given":"Anna","non-dropping-particle":"","parse-names":false,"suffix":""},{"dropping-particle":"","family":"Nogueira","given":"Teresa","non-dropping-particle":"","parse-names":false,"suffix":""},{"dropping-particle":"","family":"Dinis","given":"Maria Alzira Pimenta","non-dropping-particle":"","parse-names":false,"suffix":""},{"dropping-particle":"","family":"Pedrosa e Sousa","given":"Hélder Fernando","non-dropping-particle":"","parse-names":false,"suffix":""}],"container-title":"Sustainability","id":"ITEM-3","issue":"15","issued":{"date-parts":[["2020","7","22"]]},"page":"5892","title":"Sustainable Management Systems Standards (SMSS): Structures, Roles, and Practices in Corporate Sustainability","type":"article-journal","volume":"12"},"uris":["http://www.mendeley.com/documents/?uuid=d27d200e-85b8-48f2-9562-bccc6eb8889d"]}],"mendeley":{"formattedCitation":"(por. Majerník i in., 2017; Ronalter i in., 2023; Silva i in., 2020)","plainTextFormattedCitation":"(por. Majerník i in., 2017; Ronalter i in., 2023; Silva i in., 2020)","previouslyFormattedCitation":"(por. Majerník i in., 2017; Ronalter i in., 2023; Silva i in., 2020)"},"properties":{"noteIndex":0},"schema":"https://github.com/citation-style-language/schema/raw/master/csl-citation.json"}</w:instrText>
      </w:r>
      <w:r>
        <w:fldChar w:fldCharType="separate"/>
      </w:r>
      <w:r w:rsidRPr="00A65F36">
        <w:rPr>
          <w:noProof/>
          <w:lang w:val="en-GB"/>
        </w:rPr>
        <w:t>(por. Majerník i in., 2017; Ronalter i in., 2023; Silva i in., 2020)</w:t>
      </w:r>
      <w:r>
        <w:fldChar w:fldCharType="end"/>
      </w:r>
      <w:r w:rsidRPr="00A65F36">
        <w:rPr>
          <w:lang w:val="en-GB"/>
        </w:rPr>
        <w:t xml:space="preserve">. </w:t>
      </w:r>
      <w:r>
        <w:t xml:space="preserve">Ponadto norma ISO 21001:2018 należy do tzw. grupy norm zharmonizowanych, które „posiadają taką samą strukturę i wiele wspólnych terminów”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 xml:space="preserve">. Spośród 127 norm ujętych w ramach MSS 70 podlega harmonizacji, w tym większość (53 z 64.) norm określanych przez Międzynarodową Organizację Normalizacyjną jako należące do typu A, czyli takich w których zawarte są wymagania, a nie jedynie rekomendacje </w:t>
      </w:r>
      <w:r>
        <w:fldChar w:fldCharType="begin" w:fldLock="1"/>
      </w:r>
      <w:r>
        <w:instrText>ADDIN CSL_CITATION {"citationItems":[{"id":"ITEM-1","itemData":{"URL":"https://www.iso.org/management-system-standards-list.html","author":[{"dropping-particle":"","family":"ISO","given":"","non-dropping-particle":"","parse-names":false,"suffix":""}],"id":"ITEM-1","issued":{"date-parts":[["2024"]]},"title":"Management System Standards list","type":"webpage"},"uris":["http://www.mendeley.com/documents/?uuid=ca502ba3-f3f2-47a6-94ca-5090ed59cf8d"]}],"mendeley":{"formattedCitation":"(ISO, 2024)","plainTextFormattedCitation":"(ISO, 2024)","previouslyFormattedCitation":"(ISO, 2024)"},"properties":{"noteIndex":0},"schema":"https://github.com/citation-style-language/schema/raw/master/csl-citation.json"}</w:instrText>
      </w:r>
      <w:r>
        <w:fldChar w:fldCharType="separate"/>
      </w:r>
      <w:r w:rsidRPr="006D7578">
        <w:rPr>
          <w:noProof/>
        </w:rPr>
        <w:t>(ISO, 2024)</w:t>
      </w:r>
      <w:r>
        <w:fldChar w:fldCharType="end"/>
      </w:r>
      <w:r>
        <w:t>.</w:t>
      </w:r>
    </w:p>
    <w:p w14:paraId="6035EE5D" w14:textId="0647629A" w:rsidR="0021443A" w:rsidRDefault="0021443A" w:rsidP="0021443A">
      <w:r>
        <w:t xml:space="preserve">Ponadto cechą charakterystyczną wymagań normy ISO 21001 dotyczącej systemu zarządzania organizacją edukacyjną (EOMS) oraz wymagań normy ISO 9001 dotyczącej systemu zarządzania jakością (QMS), jak i innych norm z grupy MSS wg ISO jest obejmowanie swoim zakresem całości organizacji. Ściślej rzecz biorąc całości systemu zarządzania organizacją, choć z różnie rozłożonymi akcentami i szczegółowymi wymaganiami w zależności od zakresu konkretnego standardu. Ponadto jeśli przyjmiemy definicję jakości rozumianej jako stopień spełnienia wymagań (por. rozdz. </w:t>
      </w:r>
      <w:r>
        <w:fldChar w:fldCharType="begin"/>
      </w:r>
      <w:r>
        <w:instrText xml:space="preserve"> REF _Ref135920762 \r \h </w:instrText>
      </w:r>
      <w:r>
        <w:fldChar w:fldCharType="separate"/>
      </w:r>
      <w:r w:rsidR="00BF7D63">
        <w:t>1.3.1</w:t>
      </w:r>
      <w:r>
        <w:fldChar w:fldCharType="end"/>
      </w:r>
      <w:r>
        <w:t xml:space="preserve">) to wszelkie działania związane ze spełnianiem różnorodnych wymagań podejmowane w ramach szeroko rozumianego systemy zarządzania organizacją odnoszą się do osiągania wysokiej jakości. A zatem można przyjąć, że w swej istocie każdy system zarządzania jest również systemem zarządzania jakością w rozumieniu zgodnym z filozofią kompleksowego zarządzania jakością, które w sposób holistyczny obejmuje całą organizację </w:t>
      </w:r>
      <w:r>
        <w:rPr>
          <w:lang w:val="en-GB"/>
        </w:rPr>
        <w:fldChar w:fldCharType="begin" w:fldLock="1"/>
      </w:r>
      <w:r>
        <w:instrText>ADDIN CSL_CITATION {"citationItems":[{"id":"ITEM-1","itemData":{"DOI":"10.1111/hequ.12227","ISSN":"0951-5224","author":[{"dropping-particle":"","family":"Nasim","given":"Kanwal","non-dropping-particle":"","parse-names":false,"suffix":""},{"dropping-particle":"","family":"Sikander","given":"Arif","non-dropping-particle":"","parse-names":false,"suffix":""},{"dropping-particle":"","family":"Tian","given":"Xiaowen","non-dropping-particle":"","parse-names":false,"suffix":""}],"container-title":"Higher Education Quarterly","id":"ITEM-1","issue":"1","issued":{"date-parts":[["2020","1","28"]]},"page":"75-97","title":"Twenty years of research on total quality management in Higher Education: A systematic literature review","type":"article-journal","volume":"74"},"uris":["http://www.mendeley.com/documents/?uuid=33668a0c-39a3-4908-ba04-e3936d08f7b4"]}],"mendeley":{"formattedCitation":"(Nasim i in., 2020)","plainTextFormattedCitation":"(Nasim i in., 2020)","previouslyFormattedCitation":"(Nasim i in., 2020)"},"properties":{"noteIndex":0},"schema":"https://github.com/citation-style-language/schema/raw/master/csl-citation.json"}</w:instrText>
      </w:r>
      <w:r>
        <w:rPr>
          <w:lang w:val="en-GB"/>
        </w:rPr>
        <w:fldChar w:fldCharType="separate"/>
      </w:r>
      <w:r w:rsidRPr="00E3014B">
        <w:rPr>
          <w:noProof/>
        </w:rPr>
        <w:t>(Nasim i in., 2020)</w:t>
      </w:r>
      <w:r>
        <w:rPr>
          <w:lang w:val="en-GB"/>
        </w:rPr>
        <w:fldChar w:fldCharType="end"/>
      </w:r>
      <w:r>
        <w:t>. Na tej podstawie w dalszych rozważaniach dotyczących roli pomiaru satysfakcji interesariuszy analizy na podstawie wymagań normy ISO 21001:2018 będą uogólniane do systemów zarządzania jakością.</w:t>
      </w:r>
    </w:p>
    <w:p w14:paraId="10064CBD" w14:textId="65FE365C" w:rsidR="0021443A" w:rsidRDefault="0021443A" w:rsidP="0021443A">
      <w:r>
        <w:t xml:space="preserve">W tekście normy ISO 21001:2018 znajdują się </w:t>
      </w:r>
      <w:r w:rsidRPr="00977041">
        <w:t>33 wzmianki o satysfakcji</w:t>
      </w:r>
      <w:r>
        <w:t>,</w:t>
      </w:r>
      <w:r w:rsidRPr="00977041">
        <w:t xml:space="preserve"> </w:t>
      </w:r>
      <w:r>
        <w:t xml:space="preserve">odnoszącej się do różnych interesariuszy, </w:t>
      </w:r>
      <w:r w:rsidRPr="00977041">
        <w:t>pocz</w:t>
      </w:r>
      <w:r>
        <w:t>ąwszy</w:t>
      </w:r>
      <w:r w:rsidRPr="00977041">
        <w:t xml:space="preserve"> od nawiązania do tego terminu zaraz na wstępie przy wprowadzeniu do tekstu normy: „0.5 Podejście procesowe 0.5.1 Ogólne: Dokument ten promuje zastosowanie podejścia procesowego do rozwoju, wdrażania i poprawiania efektywności SZOE, w celu wzmocnienia satysfakcji uczniów i innych beneficjentów poprzez spełniania ich wymagań” </w:t>
      </w:r>
      <w:r w:rsidRPr="00977041">
        <w:fldChar w:fldCharType="begin" w:fldLock="1"/>
      </w:r>
      <w:r w:rsidRPr="00977041">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rsidRPr="00977041">
        <w:fldChar w:fldCharType="separate"/>
      </w:r>
      <w:r w:rsidRPr="00977041">
        <w:rPr>
          <w:noProof/>
        </w:rPr>
        <w:t>(ISO 21001, 2018)</w:t>
      </w:r>
      <w:r w:rsidRPr="00977041">
        <w:fldChar w:fldCharType="end"/>
      </w:r>
      <w:r>
        <w:t xml:space="preserve">. W każdym rozdziale normy znajduje się nawiązanie do satysfakcji interesariuszy, a </w:t>
      </w:r>
      <w:r w:rsidRPr="004D4F46">
        <w:t xml:space="preserve">cały rozdział 9.1.2 </w:t>
      </w:r>
      <w:r>
        <w:t>jest poświęcony</w:t>
      </w:r>
      <w:r w:rsidRPr="004D4F46">
        <w:t xml:space="preserve"> jej pomiarowi oraz podejmowaniu praktycznych działań w trosce o jak najwyższy jej poziom</w:t>
      </w:r>
      <w:r>
        <w:t>. Dodatkowo w załączniku B dla 4 z 11 zasad Systemu Zarządzania Organizacją Edukacyjną wg ISO 21001 wprost wymieniono wzrost satysfakcji interesariuszy wśród kluczowych korzyści ze stosowania tych zasad. Wszystko to świadczy tym jak bardzo interesariuszocentryczne podejście proponuje norma ISO 21001:2018.</w:t>
      </w:r>
    </w:p>
    <w:p w14:paraId="5CBAB82A" w14:textId="64785B2F" w:rsidR="0021443A" w:rsidRDefault="0021443A" w:rsidP="0021443A">
      <w:r>
        <w:t xml:space="preserve">Zastosowania pomiaru satysfakcji interesariuszy, a w tym indeksu satysfakcji interesariuszy (SSI) w odniesieniu do jego różnych wariantów w ramach systemów zgodnych z normą ISO 21001:2018 znajdują się w wielu miejscach. Niewątpliwie stosowanie pomiaru SSI będzie wspierać rozumienie potrzeb i oczekiwań interesariuszy zgodnie z pkt. 4.2 Normy. Wykorzystywanie analizy wskaźników z grupy SSI również będzie pomocne dla dobrego spełniania wymagań związanych z </w:t>
      </w:r>
      <w:r>
        <w:lastRenderedPageBreak/>
        <w:t>punktem 5.1 „Przywództwo i zaangażowanie” wzmacniając w organizacji interesariuszocentryzm. Ponadto wskaźniki te dostarczając możliwości pomiaru efektów działań organizacji będą wspierać procesy związane z odpowiedzialnością za efektywność SZJ jednocześnie pozwalając na podejmowanie decyzji na podstawie faktów. Informacje pozyskiwane przez organizację w ramach pomiarów satysfakcji interesariuszy mogą też być niezwykle pomocne przy planowaniu (pkt. 6. „Planowanie”), wspierając procesy wyznaczania celów oraz ustanawiania mierzalnych metod weryfikacji podejmowanych działań. Również osiągnięcie zgodności z wymaganiami rozdziału 7 „Wsparcie” może być znacznie łatwiejsze przy właściwym wykorzystaniu pomiaru satysfakcji interesariuszy oraz różnych wersji wskaźników SSI. Wymagania w tym rozdziale obejmują wiele zagadnień, od zasobów (7.1) poprzez kompetencje (7.2), świadomość (7.3), komunikację (7.4), aż po odpowiednie udokumentowanie informacji (7.5). Spośród tych obszarów szczególnie ten pierwszy dotyczący zasobów może być wsparty przez zastosowanie informacji o rzeczywistych poziomach satysfakcji w różnych grupach interesariuszy, a monitorowanie zmian wartości stosowanych wskaźników SSI może pomóc zweryfikować efektywność działań podejmowanych w celu spełniania odpowiednich wymagań. Także w ramach wymagań rozdziału 8. „Działanie” (</w:t>
      </w:r>
      <w:r w:rsidRPr="005254D7">
        <w:rPr>
          <w:i/>
          <w:iCs/>
        </w:rPr>
        <w:t>Operation</w:t>
      </w:r>
      <w:r>
        <w:t xml:space="preserve">) korzystanie ze wskaźników satysfakcji interesariuszy oraz innych metod pomiaru satysfakcji różnych grup zainteresowanych jakością działań uczelni może być niezwykle korzystne dostarczając łatwych w stosowaniu miar do monitorowania na bieżąco efektów bieżących działań. Wiele spośród wymagań w ramach tego rozdziału odnosi się do przejmowania kontroli nad procesami, a w tym wiarygodne pomiary i relatywnie łatwe do stosowania i monitorowania wskaźniki znacznie mogą pomóc. Zastosowania pomiaru satysfakcji interesariuszy w ramach wymagań w rozdziale 9. „Ocena wyników” zostały już wcześniej wspomniane, gdyż jest to część systemu, która wprost odnosi się do pomiarów efektów działań całej organizacji. Dla uczelni wyższych, więc wskaźniki satysfakcji interesariuszy wydają się więc nieodzowne do wykorzystania do oceny wyników. Co więcej w tym rozdziale wprost jest mowa o konieczności mierzenia i monitorowania satysfakcji interesariuszy w punkcie 9.1.2.1. W notkach do tego punktu jest wprost określone, że do monitorowania można wykorzystać narzędzia takie jak ankiety, bezpośrednie spotkania z interesariuszami, a także analizy rynkowe. Ponadto wskazano, że istotnym jest by monitorować zarówno negatywne jak i pozytywne informacje zwrotne </w:t>
      </w:r>
      <w:r>
        <w:fldChar w:fldCharType="begin" w:fldLock="1"/>
      </w:r>
      <w:r w:rsidR="00E45933">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2018)","plainTextFormattedCitation":"(ISO 21001, 2018)","previouslyFormattedCitation":"(ISO 21001, 2018)"},"properties":{"noteIndex":0},"schema":"https://github.com/citation-style-language/schema/raw/master/csl-citation.json"}</w:instrText>
      </w:r>
      <w:r>
        <w:fldChar w:fldCharType="separate"/>
      </w:r>
      <w:r w:rsidRPr="00C2407A">
        <w:rPr>
          <w:noProof/>
        </w:rPr>
        <w:t>(ISO 21001, 2018)</w:t>
      </w:r>
      <w:r>
        <w:fldChar w:fldCharType="end"/>
      </w:r>
      <w:r>
        <w:t>. Ponadto w ramach punktów 9.2 „Audyt wewnętrzny” oraz 9.3 „Przegląd zarządzania” zawarte są wymagania, których spełnienie może być znacznie ułatwione utrzymując metody regularnego pozyskiwania informacji o satysfakcji interesariuszy i wykorzystując wnioski płynące z tych pomiarów. W ramach rozdziału 10. „Doskonalenie” wszystkie wymagania dotyczące reakcji organizacji na niezgodności poprzez wprowadzanie działań korygujących (10.1) oraz dotyczące ciągłej poprawy (10.2), a także poszukiwania możliwości (okazji) do doskonalenia (10.3) będą znacznie łatwiejsze do spełnienia przy wykorzystaniu wiarygodnych metod i wskaźników do mierzenia efektów działań organizacji, a także zmian wartości tych efektów w czasie. Do tego pomiar satysfakcji interesariuszy obok innym mierników może być niezwykle przydatny.</w:t>
      </w:r>
    </w:p>
    <w:p w14:paraId="0238045E" w14:textId="7B2829DE" w:rsidR="0021443A" w:rsidRDefault="0021443A" w:rsidP="0021443A">
      <w:r>
        <w:t xml:space="preserve">Uczelnie w Polsce są poddawane ocenie programowej PKA, a zatem spełnianie jej kryteriów jest wymaganiem obligatoryjnym istotnie wpływającym na możliwość funkcjonowania tych instytucji (por. rozdz. </w:t>
      </w:r>
      <w:r>
        <w:fldChar w:fldCharType="begin"/>
      </w:r>
      <w:r>
        <w:instrText xml:space="preserve"> REF _Ref137319715 \r \h </w:instrText>
      </w:r>
      <w:r>
        <w:fldChar w:fldCharType="separate"/>
      </w:r>
      <w:r w:rsidR="00BF7D63">
        <w:t>1.3.2</w:t>
      </w:r>
      <w:r>
        <w:fldChar w:fldCharType="end"/>
      </w:r>
      <w:r>
        <w:t xml:space="preserve"> i </w:t>
      </w:r>
      <w:r>
        <w:fldChar w:fldCharType="begin"/>
      </w:r>
      <w:r>
        <w:instrText xml:space="preserve"> REF _Ref156758230 \r \h </w:instrText>
      </w:r>
      <w:r>
        <w:fldChar w:fldCharType="separate"/>
      </w:r>
      <w:r w:rsidR="00BF7D63">
        <w:t>1.4.1</w:t>
      </w:r>
      <w:r>
        <w:fldChar w:fldCharType="end"/>
      </w:r>
      <w:r>
        <w:t xml:space="preserve">). Odniesienia do interesariuszy w ramach kryteriów PKA, a także konkretnych </w:t>
      </w:r>
      <w:r>
        <w:lastRenderedPageBreak/>
        <w:t xml:space="preserve">standardach jakości kształcenia zostały omówione w ramach rozdziału </w:t>
      </w:r>
      <w:r>
        <w:fldChar w:fldCharType="begin"/>
      </w:r>
      <w:r>
        <w:instrText xml:space="preserve"> REF _Ref162639110 \r \h </w:instrText>
      </w:r>
      <w:r>
        <w:fldChar w:fldCharType="separate"/>
      </w:r>
      <w:r w:rsidR="00BF7D63">
        <w:t>1.5.3</w:t>
      </w:r>
      <w:r>
        <w:fldChar w:fldCharType="end"/>
      </w:r>
      <w:r>
        <w:t xml:space="preserve"> (por. </w:t>
      </w:r>
      <w:r>
        <w:fldChar w:fldCharType="begin"/>
      </w:r>
      <w:r>
        <w:instrText xml:space="preserve"> REF _Ref134898257 \h </w:instrText>
      </w:r>
      <w:r>
        <w:fldChar w:fldCharType="separate"/>
      </w:r>
      <w:r w:rsidR="00BF7D63" w:rsidRPr="00ED45D2">
        <w:t xml:space="preserve">Tabela </w:t>
      </w:r>
      <w:r w:rsidR="00BF7D63">
        <w:rPr>
          <w:noProof/>
        </w:rPr>
        <w:t>57</w:t>
      </w:r>
      <w:r>
        <w:fldChar w:fldCharType="end"/>
      </w:r>
      <w:r>
        <w:t xml:space="preserve">) jednak warto również przeanalizować czy i w jakim stopni dokonywanie regularnych pomiarów satysfakcji interesariuszy uczelni może wspierać zdolność takiej organizacji do spełniania tych wymagań. Wydaje się, że nie wszystkie SJK będą wspierane przez taki pomiar. Natomiast na pewno SJK 2.3 odnoszący się do metod kształcenia zorientowanych na studentów i motywujących ich do aktywnego uczelnia się może być weryfikowany poprzez pozyskiwanie informacji zwrotnych od studentów. Podobnie w ramach SJK 4.2 w części odnoszącej się do oceny kadry nauczającej przeprowadzanej z udziałem studentów można wykorzystać formy pozyskiwania informacji zwrotnej od studentów do spełnienia tego wymagania. Niewątpliwie w bardzo istotnym stopniu wspierany przez pomiar satysfakcji różnych grup interesariuszy, a tak że szeroko rozumiane pozyskiwanie od nich informacji zwrotnej może być SJK 6.2 odnoszący się do regularnych ocen relacji z otoczeniem społeczno-gospodarczym oraz wykorzystywania wniosków z tych ocen do doskonalenia. Podobnie SJK 9.2 odnoszące się do systematycznych ocen jakości informacji o studiach również mogą być wspierane przez pozyskiwanie informacji zwrotnej od studentów lub innych odpowiednich interesariuszy. Natomiast standardem jakości kształcenia, który w największym stopniu będzie osiągany przy pomocy pomiarów satysfakcji interesariuszy jest SJK 10.1 odnoszący się do prowadzenia systematycznych ocen na podstawie wyników analiz wiarygodnych danych z udziałem interesariuszy wewnętrznych oraz zewnętrznych. Inne standardy jakości spośród tych nawiązujących do interesariuszy mogą być wspierane w znacznie mniejszym zakresie przez pomiary satysfakcji interesariuszy. Wśród nich można wskazać np. SKJ 4.1, SJK 5.2, czy SJK 8.1. Jak więc można stwierdzić na podstawie powyższych analiz dążenie do spełniania kryteriów oceny programowej PKA może być w wspierane przez ustanowienie regularnego pozyskiwania informacji zwrotnej od interesariuszy oraz pomiary ich satysfakcji. Jednak gdy porównamy to do wymagań określanych przez normę ISO 21001 nie sposób nie zauważyć, że wymaganiom PKA bardzo daleko do idei interesariuszocentryzmu. </w:t>
      </w:r>
    </w:p>
    <w:p w14:paraId="3A0C4D36" w14:textId="4DC2B36B" w:rsidR="0021443A" w:rsidRPr="00D215CD" w:rsidRDefault="0021443A" w:rsidP="0021443A">
      <w:r w:rsidRPr="00D215CD">
        <w:t>Te dwa przykłady zastosowania i</w:t>
      </w:r>
      <w:r>
        <w:t>nformacji o satysfakcji interesariuszy w ramach działań związanych z zarządzaniem jakością usług uczelni pozwalają na dostrzeżenie, że takie informacje mogą istotnie pomóc w coraz lepszym spełnianiu wymagań standardów odnośnie tych systemów. W związku z tym również konkretne wdrożone wersje (praktyczne stosowanie) SZJ na konkretnych uczelniach też mogą być doskonalone by lepiej spełniać wymagania nie tylko zewnętrznych kryteriów, czy standardów, ale co istotniejsze prowadzić do skuteczniejszego osiągania celów przez organizację. Temu jakie kroki postępowania mogą efektywnie służyć doskonaleniu systemów zarządzania jakością uczelni przy wykorzystaniu pomiaru satysfakcji interesariuszy, a także jakie mierniki (wskaźniki) mogą być najbardziej pomocne do stosowania w ramach tego procesu będzie poświęcony kolejny rozdział.</w:t>
      </w:r>
    </w:p>
    <w:p w14:paraId="3D7F7B89" w14:textId="119582AF" w:rsidR="00DD50DE" w:rsidRPr="00787121" w:rsidRDefault="00DD50DE" w:rsidP="00787121">
      <w:pPr>
        <w:pStyle w:val="Nagwek1"/>
      </w:pPr>
      <w:bookmarkStart w:id="585" w:name="_Ref164502797"/>
      <w:bookmarkStart w:id="586" w:name="_Toc164801031"/>
      <w:bookmarkStart w:id="587" w:name="_Toc166286065"/>
      <w:r w:rsidRPr="00787121">
        <w:rPr>
          <w:rStyle w:val="Nagwek1Znak"/>
          <w:b/>
          <w:bCs/>
          <w:caps/>
        </w:rPr>
        <w:lastRenderedPageBreak/>
        <w:t>Model doskonalenia systemów zarządzania jakością polskich uczelni technicznych wy</w:t>
      </w:r>
      <w:r w:rsidRPr="00787121">
        <w:t>korzystujący informacje z pomiaru satysfakcji interesariuszy</w:t>
      </w:r>
      <w:bookmarkEnd w:id="585"/>
      <w:bookmarkEnd w:id="586"/>
      <w:bookmarkEnd w:id="587"/>
    </w:p>
    <w:p w14:paraId="70CE9FFB" w14:textId="0B965FA7" w:rsidR="0056796C" w:rsidRDefault="00B61EC4" w:rsidP="00DD50DE">
      <w:r>
        <w:t>Jak wykazano w poprzednim rozdziale</w:t>
      </w:r>
      <w:r w:rsidR="0021443A">
        <w:t>,</w:t>
      </w:r>
      <w:r>
        <w:t xml:space="preserve"> </w:t>
      </w:r>
      <w:r w:rsidR="0021443A">
        <w:t>dzięki</w:t>
      </w:r>
      <w:r>
        <w:t xml:space="preserve"> </w:t>
      </w:r>
      <w:r w:rsidR="0021443A">
        <w:t>z</w:t>
      </w:r>
      <w:r>
        <w:t>definiowani</w:t>
      </w:r>
      <w:r w:rsidR="0021443A">
        <w:t>u</w:t>
      </w:r>
      <w:r>
        <w:t xml:space="preserve"> jakości jako stopnia spełnienia wymagań</w:t>
      </w:r>
      <w:r w:rsidR="0021443A">
        <w:t>,</w:t>
      </w:r>
      <w:r>
        <w:t xml:space="preserve"> można uznać wszelkie systemy zarządzania uczelnią za zgodne z pojęciem SZJ poprzez to, że celem ich istnienia jest lepsze spełnianie różnorodnych wymagań. W związku z tym każdy, istniejący w praktyce, system zarządzania w różnych organizacjach, choćby był w swej formie niespójny i tworzony w sposób chaotyczny jest również systemem zarządzania jakością, który może być bardziej lub mniej efektywnie doskonalony. Efekty doskonalenia konkretnego SZJ powinny być oceniane, podobnie jak efekty stosowania takiego SZJ poprzez efekty działań organizacji. Nie jest to jednak zagadnienie łatwe gdyż przy ocenie efektów doskonalenia SZJ należy uwzględnić możliwość wszelkich nieprawidłowości w stosowaniu ustalonych reguł działania. Ponadto oceniając proces doskonalenia poprzez efekty działalności organizacji powinno się uwzględnić wpływ otoczenia zewnętrznego uczelni, które może determinować taki, a nie inny poziom wyników działań uczelni.</w:t>
      </w:r>
      <w:r w:rsidR="002D490F">
        <w:t xml:space="preserve"> Z inspiracji przeprowadzonymi analizami literatury oraz badaniami satysfakcji interesariuszy wraz z analizą różnych mierników odnoszących się do </w:t>
      </w:r>
      <w:r w:rsidR="00BE4789">
        <w:t xml:space="preserve">efektów działań uczelni został opracowany autorski model opisujący praktyczne kroki postępowania w celu doskonalenia systemu zarządzania jakością uczelni. </w:t>
      </w:r>
      <w:r w:rsidR="0001442F">
        <w:t xml:space="preserve">Pojęcie model jest w tym kontekście użyte jako pewna reprezentacja rzeczywistości. Natomiast tu konkretnie odnosi się ono, poprzez analogię do definicji modelu biznesowego, do ustalonej „logiki działań] (…) dla tworzenia wartości” </w:t>
      </w:r>
      <w:r w:rsidR="0001442F">
        <w:fldChar w:fldCharType="begin" w:fldLock="1"/>
      </w:r>
      <w:r w:rsidR="0045106D">
        <w:instrText>ADDIN CSL_CITATION {"citationItems":[{"id":"ITEM-1","itemData":{"DOI":"10.1016/j.bushor.2004.10.014","ISSN":"00076813","author":[{"dropping-particle":"","family":"Shafer","given":"Scott M.","non-dropping-particle":"","parse-names":false,"suffix":""},{"dropping-particle":"","family":"Smith","given":"H. Jeff","non-dropping-particle":"","parse-names":false,"suffix":""},{"dropping-particle":"","family":"Linder","given":"Jane C.","non-dropping-particle":"","parse-names":false,"suffix":""}],"container-title":"Business Horizons","id":"ITEM-1","issue":"3","issued":{"date-parts":[["2005","5"]]},"page":"199-207","title":"The power of business models","type":"article-journal","volume":"48"},"locator":"202","uris":["http://www.mendeley.com/documents/?uuid=ae4ebf53-aea7-44f3-8398-1c25c82cb58d"]}],"mendeley":{"formattedCitation":"(Shafer i in., 2005, s. 202)","plainTextFormattedCitation":"(Shafer i in., 2005, s. 202)","previouslyFormattedCitation":"(Shafer i in., 2005, s. 202)"},"properties":{"noteIndex":0},"schema":"https://github.com/citation-style-language/schema/raw/master/csl-citation.json"}</w:instrText>
      </w:r>
      <w:r w:rsidR="0001442F">
        <w:fldChar w:fldCharType="separate"/>
      </w:r>
      <w:r w:rsidR="0001442F" w:rsidRPr="0001442F">
        <w:rPr>
          <w:noProof/>
        </w:rPr>
        <w:t>(Shafer i in., 2005, s. 202)</w:t>
      </w:r>
      <w:r w:rsidR="0001442F">
        <w:fldChar w:fldCharType="end"/>
      </w:r>
      <w:r w:rsidR="0001442F">
        <w:t>. Opracowany model</w:t>
      </w:r>
      <w:r w:rsidR="00BE4789">
        <w:t xml:space="preserve"> uwzględnia szczególny kontekst uwarunkowań polski publicznych uczelni technicznych. Natomiast jego charakterystyczną cechą jest wykorzystanie pomiarów informacji zwrotnych od interesariuszy. W związku z tym model ten pozwala na praktyczną realizację idei interesariuszocentryzmu w zarządzaniu organizacją jaką jest uczelnia. </w:t>
      </w:r>
    </w:p>
    <w:p w14:paraId="1D9B38A1" w14:textId="63BBB424" w:rsidR="00787121" w:rsidRDefault="0001442F" w:rsidP="00DD50DE">
      <w:r>
        <w:t xml:space="preserve">W kolejnych </w:t>
      </w:r>
      <w:r w:rsidR="00BE4789">
        <w:t>rozdziałach zostanie zaprezentowana struktura tego modelu wraz z szczegółowym uzasadnieniem dla jej formy, a także rekomendacjami dla konkretnych działań doskonalących. Ponadto zostaną też omówione relacje modelu do wymagań określonych w normie ISO 21001 w aspekcie wsparcia wdrażania dojrzałego systemu zarządzania jakością w instytucji edukacji wyższej przy pomocy stosowania proponowanych narzędzi. Praktyczny aspekt proponowanych rozwiązań zostanie również uzupełniony o zestaw wskaźników przydatnych do stosowania w ramach doskonalenia SZJ uczelni wraz z uzasadnieniem odnoszący</w:t>
      </w:r>
      <w:r w:rsidR="00EA2C49">
        <w:t>m</w:t>
      </w:r>
      <w:r w:rsidR="00BE4789">
        <w:t xml:space="preserve"> się do wyników analiz wykonanych w ramach niniejszej pracy.</w:t>
      </w:r>
    </w:p>
    <w:p w14:paraId="0E8B8F5D" w14:textId="7F1E5778" w:rsidR="00787121" w:rsidRDefault="00787121" w:rsidP="00787121">
      <w:pPr>
        <w:pStyle w:val="Nagwek2"/>
      </w:pPr>
      <w:bookmarkStart w:id="588" w:name="_Ref164502803"/>
      <w:bookmarkStart w:id="589" w:name="_Toc164801032"/>
      <w:bookmarkStart w:id="590" w:name="_Toc166286066"/>
      <w:r>
        <w:t xml:space="preserve">Struktura Modelu </w:t>
      </w:r>
      <w:r w:rsidRPr="00ED2996">
        <w:t>Doskonalenia Systemu Zarządzania Jakością Uczelni Inspirowanego Satysfakcją Interesariuszy</w:t>
      </w:r>
      <w:bookmarkEnd w:id="588"/>
      <w:bookmarkEnd w:id="589"/>
      <w:bookmarkEnd w:id="590"/>
    </w:p>
    <w:p w14:paraId="4FF6862A" w14:textId="22E04025" w:rsidR="00276213" w:rsidRDefault="003826FE" w:rsidP="00DD50DE">
      <w:r>
        <w:t xml:space="preserve">Na podstawie </w:t>
      </w:r>
      <w:r w:rsidR="002D490F">
        <w:t>przedstawionego powyżej</w:t>
      </w:r>
      <w:r w:rsidR="007B0AE1">
        <w:t xml:space="preserve"> rozumienia pojęcia systemu zarządzania jakością uczelni, a także </w:t>
      </w:r>
      <w:r>
        <w:t>wniosków z badań literatury oraz wywiadów badania jakościowego</w:t>
      </w:r>
      <w:r w:rsidR="00AF75C2">
        <w:t xml:space="preserve"> i</w:t>
      </w:r>
      <w:r>
        <w:t xml:space="preserve"> badań ilościowych został opracowany autorski </w:t>
      </w:r>
      <w:r w:rsidRPr="00ED2996">
        <w:rPr>
          <w:b/>
          <w:bCs/>
        </w:rPr>
        <w:t xml:space="preserve">model doskonalenia systemu zarządzania jakością uczelni inspirowanego satysfakcją interesariuszy (ang. </w:t>
      </w:r>
      <w:r w:rsidRPr="00B61EC4">
        <w:rPr>
          <w:b/>
          <w:bCs/>
          <w:i/>
          <w:iCs/>
        </w:rPr>
        <w:t>Stakeholder Satisfaction Driven Quality</w:t>
      </w:r>
      <w:r w:rsidRPr="00ED2996">
        <w:rPr>
          <w:b/>
          <w:bCs/>
          <w:i/>
          <w:iCs/>
        </w:rPr>
        <w:t xml:space="preserve"> management system </w:t>
      </w:r>
      <w:r w:rsidRPr="00B61EC4">
        <w:rPr>
          <w:b/>
          <w:bCs/>
          <w:i/>
          <w:iCs/>
        </w:rPr>
        <w:t>improvement</w:t>
      </w:r>
      <w:r w:rsidRPr="00ED2996">
        <w:rPr>
          <w:b/>
          <w:bCs/>
          <w:i/>
          <w:iCs/>
        </w:rPr>
        <w:t xml:space="preserve"> Model</w:t>
      </w:r>
      <w:r w:rsidRPr="00ED2996">
        <w:rPr>
          <w:b/>
          <w:bCs/>
        </w:rPr>
        <w:t xml:space="preserve"> – SSDQM)</w:t>
      </w:r>
      <w:r w:rsidRPr="00ED2996">
        <w:t xml:space="preserve">. </w:t>
      </w:r>
      <w:r w:rsidRPr="003826FE">
        <w:t xml:space="preserve">Celem </w:t>
      </w:r>
      <w:r w:rsidR="00276213">
        <w:t xml:space="preserve">opracowania </w:t>
      </w:r>
      <w:r w:rsidRPr="003826FE">
        <w:t xml:space="preserve">tego modelu jest pokazanie </w:t>
      </w:r>
      <w:r w:rsidRPr="003826FE">
        <w:lastRenderedPageBreak/>
        <w:t>całościowego pr</w:t>
      </w:r>
      <w:r>
        <w:t>o</w:t>
      </w:r>
      <w:r w:rsidRPr="003826FE">
        <w:t>cesu doskon</w:t>
      </w:r>
      <w:r>
        <w:t xml:space="preserve">alenia implementujące koncepcję interesariuszocentryzmu. </w:t>
      </w:r>
      <w:r w:rsidR="00276213">
        <w:t>Dzięki uwzględnieniu poszerzonej analizy interesariuszy oraz sposobów pozyskiwania informacji zwrotnej od nich j</w:t>
      </w:r>
      <w:r>
        <w:t>est to koncepcja odpowiednia dla złożonego środowiska uczelni, a szczególnie uczelni publicznych. Jednocześnie model ten zawiera niezbędne etapy procesu postępowania wyselekcjonowane przy próbie opracowania narzędzia nieprzytłaczającego poziomem złożoności przy implementacji, a jednocześnie odpowiednim zarówno dla organizacji niewielkich jak i dużych uniwersytetów.</w:t>
      </w:r>
      <w:r w:rsidR="00ED2996">
        <w:t xml:space="preserve"> Zaproponowane etapy postępowania i narzędzia do zastosowania przy analizie udoskonaleń i ich wdrażaniu nie stanowią bowiem zamkniętego katalogu lecz propozycję konkretnej logiki postępowania, gdzie podkreślona jest rola pomiaru satysfakcji interesariuszy oraz pozyskiwania od nich informacji zwrotnej. </w:t>
      </w:r>
      <w:r w:rsidR="00276213">
        <w:t>U</w:t>
      </w:r>
      <w:r w:rsidR="00ED2996">
        <w:t xml:space="preserve">względniona jest także konieczność </w:t>
      </w:r>
      <w:r w:rsidR="00276213">
        <w:t>analizowania</w:t>
      </w:r>
      <w:r w:rsidR="00ED2996">
        <w:t xml:space="preserve"> innych </w:t>
      </w:r>
      <w:r w:rsidR="00276213">
        <w:t xml:space="preserve">źródeł </w:t>
      </w:r>
      <w:r w:rsidR="00ED2996">
        <w:t xml:space="preserve">informacji w celu weryfikacji zakresu potrzeb i obszarów do doskonalenia. </w:t>
      </w:r>
      <w:r w:rsidR="00276213">
        <w:t>Głównym celem zastosowania tego modelu jest wprowadzanie udoskonaleń do systemu zarządzania jakością uczelni rozumianego zgodnie z filozofią TQM</w:t>
      </w:r>
      <w:r w:rsidR="001F58C2">
        <w:t xml:space="preserve">, jako „nieustannie ewoluującego systemu zarządzania” </w:t>
      </w:r>
      <w:r w:rsidR="001F58C2">
        <w:fldChar w:fldCharType="begin" w:fldLock="1"/>
      </w:r>
      <w:r w:rsidR="0050518C">
        <w:instrText>ADDIN CSL_CITATION {"citationItems":[{"id":"ITEM-1","itemData":{"DOI":"10.1108/09544780610660004","ISSN":"0954-478X","abstract":"Purpose - During the last decades, different quality management concepts, including total quality management (TQM), six sigma and lean, have been applied by many different organisations. Although much important work has been documented regarding TQM, six sigma and lean, a number of questions remain concerning the applicability of these concepts in various organisations and contexts. Hence, the purpose of this paper is to describe the similarities and differences between the concepts, including an evaluation and criticism of each concept. Design/methodology/approach - Within a case study, a literature review and face-to-face interviews in typical TQM, six sigma and lean organisations have been carried out. Findings - While TQM, six sigma and lean have many similarities, especially concerning origin, methodologies, tools and effects, they differ in some areas, in particular concerning the main theory, approach and the main criticism. The lean concept is slightly different from TQM and six sigma. However, there is a lot to gain if organisations are able to combine these three concepts, as they are complementary. Six sigma and lean are excellent road-maps, which could be used one by one or combined, together with the values in TQM. Originality/value - The paper provides guidance to organisations regarding the applicability and properties of quality concepts. Organisations need to work continuously with customer-orientated activities in order to survive; irrespective of how these activities are labelled. The paper will also serve as a basis for further research in this area, focusing on practical experience of these concepts. © Emerald Group Publishing Limited.","author":[{"dropping-particle":"","family":"Andersson","given":"Roy","non-dropping-particle":"","parse-names":false,"suffix":""},{"dropping-particle":"","family":"Eriksson","given":"Henrik","non-dropping-particle":"","parse-names":false,"suffix":""},{"dropping-particle":"","family":"Torstensson","given":"Håkan","non-dropping-particle":"","parse-names":false,"suffix":""}],"container-title":"The TQM Magazine","editor":[{"dropping-particle":"","family":"Mi Dahlgaard</w:instrText>
      </w:r>
      <w:r w:rsidR="0050518C">
        <w:rPr>
          <w:rFonts w:ascii="Cambria Math" w:hAnsi="Cambria Math" w:cs="Cambria Math"/>
        </w:rPr>
        <w:instrText>‐</w:instrText>
      </w:r>
      <w:r w:rsidR="0050518C">
        <w:instrText>Park","given":"Su","non-dropping-particle":"","parse-names":false,"suffix":""}],"id":"ITEM-1","issue":"3","issued":{"date-parts":[["2006","5","1"]]},"page":"282-296","title":"Similarities and differences between TQM, six sigma and lean","type":"article-journal","volume":"18"},"locator":"283","uris":["http://www.mendeley.com/documents/?uuid=4ba9081e-66f4-3545-a7f8-55f47ae4e8bc"]}],"mendeley":{"formattedCitation":"(Andersson i in., 2006, s. 283)","plainTextFormattedCitation":"(Andersson i in., 2006, s. 283)","previouslyFormattedCitation":"(Andersson i in., 2006, s. 283)"},"properties":{"noteIndex":0},"schema":"https://github.com/citation-style-language/schema/raw/master/csl-citation.json"}</w:instrText>
      </w:r>
      <w:r w:rsidR="001F58C2">
        <w:fldChar w:fldCharType="separate"/>
      </w:r>
      <w:r w:rsidR="001F58C2" w:rsidRPr="001F58C2">
        <w:rPr>
          <w:noProof/>
        </w:rPr>
        <w:t>(Andersson i in., 2006, s. 283)</w:t>
      </w:r>
      <w:r w:rsidR="001F58C2">
        <w:fldChar w:fldCharType="end"/>
      </w:r>
      <w:r w:rsidR="00276213">
        <w:t>.</w:t>
      </w:r>
      <w:r w:rsidR="001F58C2">
        <w:t xml:space="preserve"> A zatem w tym rozumieniu wszelkie działania mające na celu wdrożenie udoskonaleń w funkcjonowaniu organizacji stanowią udoskonalenia systemu zarządzania jakością organizacji.</w:t>
      </w:r>
    </w:p>
    <w:p w14:paraId="5A148494" w14:textId="100980F2" w:rsidR="00AF75C2" w:rsidRDefault="00AF75C2" w:rsidP="00DD50DE">
      <w:r>
        <w:t xml:space="preserve">Anglojęzyczna nazwa tego modelu jest podstawą do utworzenia skrótu SSDQM, który będzie szeroko stosowany w dalszych opisach. Określenie „stakeholder satisfaction driven” w języku angielski w sposób syntetyczny oddaje istotę tego podejścia w sposób znacznie bardziej przystępny niż możliwe do stosowania określenia w języku polskim. Zdecydowano się na użycie polskiego terminu „inspirowany satysfakcją interesariuszy” gdyż zdaniem autora w odniesieniu do istoty działań w ramach Modelu jest to określenie lepsze niż często spotykane w literaturze przedmioty zwroty takie jak „sterowany” lub „napędzany” lub „zorientowany na”. Nie jest to jednak określenie w pełni oddające istotę tego terminu, gdyż opracowany model ma inspirować do praktycznego wyrażania idei interesariuszocentryzmu. W związku z tym zarówno inspiracje do doskonalenia czerpane z koncentracji na </w:t>
      </w:r>
      <w:r w:rsidR="002E4C53">
        <w:t>interesariuszach i ich satysfakcji, a także pomiar efektów działań uczelni ze szczególnym uwzględnieniem mierników odnoszących się do satysfakcji interesariuszy, jak i traktowanie osiągnięcia podniesienia poziomu satysfakcji interesariuszy jako celu działań doskonalących są osnową dla idei modelu SSDQM.</w:t>
      </w:r>
    </w:p>
    <w:p w14:paraId="37A21A0F" w14:textId="1186062F" w:rsidR="000B1253" w:rsidRDefault="002E4C53" w:rsidP="00DD50DE">
      <w:r>
        <w:t>Sam model zostanie zaprezentowany poniżej w kilku etapach na dwóch poziomach szczegółowości. Zanim więc zostaną zaprezentowane szczegółowe kroki postepowania wraz z ich zależnościami, to zostanie omówiona s</w:t>
      </w:r>
      <w:r w:rsidR="00ED2996">
        <w:t>truktura etapów głównych modelu SSDQM</w:t>
      </w:r>
      <w:r>
        <w:t>.</w:t>
      </w:r>
      <w:r w:rsidR="00ED2996">
        <w:t xml:space="preserve"> </w:t>
      </w:r>
      <w:r>
        <w:t>Z</w:t>
      </w:r>
      <w:r w:rsidR="00ED2996">
        <w:t xml:space="preserve">ostała </w:t>
      </w:r>
      <w:r>
        <w:t xml:space="preserve">ona </w:t>
      </w:r>
      <w:r w:rsidR="00ED2996">
        <w:t>przedstawiona na rysunku po</w:t>
      </w:r>
      <w:r w:rsidR="00276213">
        <w:fldChar w:fldCharType="begin"/>
      </w:r>
      <w:r w:rsidR="00276213">
        <w:instrText xml:space="preserve"> REF _Ref162330010 \p \h </w:instrText>
      </w:r>
      <w:r w:rsidR="00276213">
        <w:fldChar w:fldCharType="separate"/>
      </w:r>
      <w:r w:rsidR="00BF7D63">
        <w:t>niżej</w:t>
      </w:r>
      <w:r w:rsidR="00276213">
        <w:fldChar w:fldCharType="end"/>
      </w:r>
      <w:r w:rsidR="00ED2996">
        <w:t xml:space="preserve"> (</w:t>
      </w:r>
      <w:r w:rsidR="00276213">
        <w:fldChar w:fldCharType="begin"/>
      </w:r>
      <w:r w:rsidR="00276213">
        <w:instrText xml:space="preserve"> REF _Ref162330018 \h </w:instrText>
      </w:r>
      <w:r w:rsidR="00276213">
        <w:fldChar w:fldCharType="separate"/>
      </w:r>
      <w:r w:rsidR="00BF7D63">
        <w:t xml:space="preserve">Rysunek </w:t>
      </w:r>
      <w:r w:rsidR="00BF7D63">
        <w:rPr>
          <w:noProof/>
        </w:rPr>
        <w:t>48</w:t>
      </w:r>
      <w:r w:rsidR="00276213">
        <w:fldChar w:fldCharType="end"/>
      </w:r>
      <w:r w:rsidR="00ED2996">
        <w:t>).</w:t>
      </w:r>
    </w:p>
    <w:p w14:paraId="6DF9392F" w14:textId="5577FDE6" w:rsidR="00B12AF3" w:rsidRDefault="009B21F0" w:rsidP="00B12AF3">
      <w:pPr>
        <w:pStyle w:val="Rysunek"/>
      </w:pPr>
      <w:r>
        <w:rPr>
          <w:noProof/>
        </w:rPr>
        <w:lastRenderedPageBreak/>
        <w:drawing>
          <wp:inline distT="0" distB="0" distL="0" distR="0" wp14:anchorId="4BEF3188" wp14:editId="562A4428">
            <wp:extent cx="4680000" cy="6182681"/>
            <wp:effectExtent l="0" t="0" r="0" b="0"/>
            <wp:docPr id="1045706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6182681"/>
                    </a:xfrm>
                    <a:prstGeom prst="rect">
                      <a:avLst/>
                    </a:prstGeom>
                    <a:noFill/>
                    <a:ln>
                      <a:noFill/>
                    </a:ln>
                  </pic:spPr>
                </pic:pic>
              </a:graphicData>
            </a:graphic>
          </wp:inline>
        </w:drawing>
      </w:r>
    </w:p>
    <w:p w14:paraId="21C56ECC" w14:textId="47607F73" w:rsidR="00795F42" w:rsidRDefault="00B12AF3" w:rsidP="00B12AF3">
      <w:pPr>
        <w:pStyle w:val="Tytutabeli"/>
      </w:pPr>
      <w:bookmarkStart w:id="591" w:name="_Ref162330018"/>
      <w:bookmarkStart w:id="592" w:name="_Ref162330010"/>
      <w:bookmarkStart w:id="593" w:name="_Toc166286130"/>
      <w:r>
        <w:t xml:space="preserve">Rysunek </w:t>
      </w:r>
      <w:r>
        <w:fldChar w:fldCharType="begin"/>
      </w:r>
      <w:r>
        <w:instrText xml:space="preserve"> SEQ Rysunek \* ARABIC </w:instrText>
      </w:r>
      <w:r>
        <w:fldChar w:fldCharType="separate"/>
      </w:r>
      <w:r w:rsidR="00BF7D63">
        <w:rPr>
          <w:noProof/>
        </w:rPr>
        <w:t>48</w:t>
      </w:r>
      <w:r>
        <w:fldChar w:fldCharType="end"/>
      </w:r>
      <w:bookmarkEnd w:id="591"/>
      <w:r>
        <w:t xml:space="preserve"> Struktura głównych elementów modelu doskonalenia SZJ uczelni inspirowanego satysfakcją interesariuszy (SSDQM)</w:t>
      </w:r>
      <w:bookmarkEnd w:id="592"/>
      <w:bookmarkEnd w:id="593"/>
    </w:p>
    <w:p w14:paraId="3ED6F537" w14:textId="0A6914F4" w:rsidR="00795F42" w:rsidRPr="00D95B07" w:rsidRDefault="00B12AF3" w:rsidP="00B12AF3">
      <w:pPr>
        <w:pStyle w:val="rdo"/>
        <w:rPr>
          <w:lang w:val="pl-PL"/>
        </w:rPr>
      </w:pPr>
      <w:r w:rsidRPr="00D95B07">
        <w:rPr>
          <w:lang w:val="pl-PL"/>
        </w:rPr>
        <w:t>Źródło: opracowanie własne</w:t>
      </w:r>
    </w:p>
    <w:p w14:paraId="5D33CED0" w14:textId="331524EB" w:rsidR="00DE5B26" w:rsidRDefault="003826FE" w:rsidP="00DD50DE">
      <w:r w:rsidRPr="003573C2">
        <w:t xml:space="preserve">Analogicznie do uznanych i szeroko stosowanych modeli doskonalenia jakości również model SSDQM nawiązuje swoją strukturą do klasycznego cyklu PDCA. Nie stanowi on jednak adaptacji tego cyklu lecz jest </w:t>
      </w:r>
      <w:r w:rsidR="003573C2" w:rsidRPr="003573C2">
        <w:t xml:space="preserve">opracowany jako cykl postępowania uwzględniający analizę interesariuszy uczelni, a także </w:t>
      </w:r>
      <w:r w:rsidR="00ED2996">
        <w:t>przygotowywanie</w:t>
      </w:r>
      <w:r w:rsidR="003573C2" w:rsidRPr="003573C2">
        <w:t xml:space="preserve"> i wdrażanie udoskonaleń w sposób optymalny przy uwzględnieniu charakterystyki i zasobów konkretnej uczelni.</w:t>
      </w:r>
      <w:r w:rsidR="003573C2">
        <w:t xml:space="preserve"> Niemniej kolejne etapy związane z analizą interesariuszy oraz problemów do poprawy przypominają fazę planowania</w:t>
      </w:r>
      <w:r w:rsidR="00ED2996">
        <w:t xml:space="preserve"> (</w:t>
      </w:r>
      <w:r w:rsidR="00ED2996" w:rsidRPr="00ED2996">
        <w:rPr>
          <w:i/>
          <w:iCs/>
        </w:rPr>
        <w:t>Plan</w:t>
      </w:r>
      <w:r w:rsidR="00ED2996">
        <w:t>)</w:t>
      </w:r>
      <w:r w:rsidR="003573C2">
        <w:t xml:space="preserve"> w cyklu PDCA. Następne związane z implementacją propozycji zmian, ustanowieniem regularnego pozyskiwania informacji zwrotnej, a także stałej praktyki działań doskonalących przypominają następujące po sobie fazy wykonaj (</w:t>
      </w:r>
      <w:r w:rsidR="003573C2" w:rsidRPr="003573C2">
        <w:rPr>
          <w:i/>
          <w:iCs/>
        </w:rPr>
        <w:t>Do</w:t>
      </w:r>
      <w:r w:rsidR="003573C2">
        <w:t xml:space="preserve">), </w:t>
      </w:r>
      <w:r w:rsidR="003573C2">
        <w:lastRenderedPageBreak/>
        <w:t>sprawdzaj (</w:t>
      </w:r>
      <w:r w:rsidR="003573C2" w:rsidRPr="003573C2">
        <w:rPr>
          <w:i/>
          <w:iCs/>
        </w:rPr>
        <w:t>Check</w:t>
      </w:r>
      <w:r w:rsidR="003573C2">
        <w:t>) oraz działaj (</w:t>
      </w:r>
      <w:r w:rsidR="003573C2" w:rsidRPr="003573C2">
        <w:rPr>
          <w:i/>
          <w:iCs/>
        </w:rPr>
        <w:t>Act</w:t>
      </w:r>
      <w:r w:rsidR="003573C2">
        <w:t>).</w:t>
      </w:r>
      <w:r w:rsidR="00BD20EC">
        <w:t xml:space="preserve"> </w:t>
      </w:r>
      <w:r w:rsidR="00DE5B26">
        <w:t>W podobny sposób zbudowane są uznane i szeroko stosowane normatywne systemy zarządzania opracowane na podstawie normy ISO 9001</w:t>
      </w:r>
      <w:r w:rsidR="00BE2ACB">
        <w:t xml:space="preserve">, w tym norma ISO 21001:2018. </w:t>
      </w:r>
      <w:r w:rsidR="00BD20EC">
        <w:t xml:space="preserve">Warto podkreślić też, że </w:t>
      </w:r>
      <w:r w:rsidR="00BE2ACB">
        <w:t xml:space="preserve">podobnie jak dla systemów normatywnych </w:t>
      </w:r>
      <w:r w:rsidR="00BD20EC">
        <w:t>fazie planowania zostało poświęconych najwięcej etapów głównych</w:t>
      </w:r>
      <w:r w:rsidR="00BE2ACB">
        <w:t xml:space="preserve"> (patrz </w:t>
      </w:r>
      <w:r w:rsidR="00BE2ACB">
        <w:fldChar w:fldCharType="begin"/>
      </w:r>
      <w:r w:rsidR="00BE2ACB">
        <w:instrText xml:space="preserve"> REF _Ref146984870 \h </w:instrText>
      </w:r>
      <w:r w:rsidR="00BE2ACB">
        <w:fldChar w:fldCharType="separate"/>
      </w:r>
      <w:r w:rsidR="00BF7D63">
        <w:t xml:space="preserve">Tabela </w:t>
      </w:r>
      <w:r w:rsidR="00BF7D63">
        <w:rPr>
          <w:noProof/>
        </w:rPr>
        <w:t>29</w:t>
      </w:r>
      <w:r w:rsidR="00BE2ACB">
        <w:fldChar w:fldCharType="end"/>
      </w:r>
      <w:r w:rsidR="00BE2ACB">
        <w:t>)</w:t>
      </w:r>
      <w:r w:rsidR="00BD20EC">
        <w:t xml:space="preserve">. Wynika to z tego, iż dobre planowanie pozwala uniknąć strat lub nieefektywności na dalszych etapach postępowania. W związku z tym zaproponowane etapy analizy satysfakcji interesariuszy i obszarów do poprawy zostały uzupełnione o etap wyboru konkretnych obszarów do wdrażania udoskonaleń. Jest to istotne, gdyż taki sposób postępowania pozwoli na skupienie działań na lepiej sprecyzowanym celu, wybranym w sposób świadomy spośród innych jako ten, który pozwoli uzyskać </w:t>
      </w:r>
      <w:r w:rsidR="00DE5B26">
        <w:t>rezultaty w sposób najbardziej efektywny.</w:t>
      </w:r>
    </w:p>
    <w:p w14:paraId="0D16D453" w14:textId="7D48AA81" w:rsidR="003826FE" w:rsidRPr="003573C2" w:rsidRDefault="00BD20EC" w:rsidP="00DD50DE">
      <w:r>
        <w:t>Model SSDQM w swej głównej strukturze jest cykliczny. Jednak iteracyjność jest wbudowana w niego również na niższych, szczegółowych poziomach.</w:t>
      </w:r>
      <w:r w:rsidR="00DE5B26">
        <w:t xml:space="preserve"> Całościowy diagram modelu obejmujący wszystkie etapy szczegółowe wraz z ich pełnymi opisami stanowi </w:t>
      </w:r>
      <w:r w:rsidR="002E4C53">
        <w:t>Z</w:t>
      </w:r>
      <w:commentRangeStart w:id="594"/>
      <w:r w:rsidR="00DE5B26">
        <w:t>ałącznik 7</w:t>
      </w:r>
      <w:commentRangeEnd w:id="594"/>
      <w:r w:rsidR="00DE5B26">
        <w:rPr>
          <w:rStyle w:val="Odwoaniedokomentarza"/>
          <w:rFonts w:ascii="Times New Roman" w:eastAsia="Times New Roman" w:hAnsi="Times New Roman"/>
          <w:szCs w:val="20"/>
          <w:lang w:eastAsia="pl-PL"/>
        </w:rPr>
        <w:commentReference w:id="594"/>
      </w:r>
      <w:r w:rsidR="00DE5B26">
        <w:t>. Omówienie szczegółowej struktury Modelu zostanie przedstawione poniżej w częściach wraz z prezentacją szczegółowych diagramów etapów postępowania oraz pełnymi opisami tych etapów. Diagram odnoszący się do pierwszej części modelu obejmującej etapy</w:t>
      </w:r>
      <w:r w:rsidR="00292582">
        <w:t xml:space="preserve"> główne</w:t>
      </w:r>
      <w:r w:rsidR="00DE5B26">
        <w:t xml:space="preserve"> od 1 do 4 znajduj</w:t>
      </w:r>
      <w:r w:rsidR="00292582">
        <w:t>e</w:t>
      </w:r>
      <w:r w:rsidR="00DE5B26">
        <w:t xml:space="preserve"> się po</w:t>
      </w:r>
      <w:r w:rsidR="00DE5B26">
        <w:fldChar w:fldCharType="begin"/>
      </w:r>
      <w:r w:rsidR="00DE5B26">
        <w:instrText xml:space="preserve"> REF _Ref162333832 \p \h </w:instrText>
      </w:r>
      <w:r w:rsidR="00DE5B26">
        <w:fldChar w:fldCharType="separate"/>
      </w:r>
      <w:r w:rsidR="00BF7D63">
        <w:t>niżej</w:t>
      </w:r>
      <w:r w:rsidR="00DE5B26">
        <w:fldChar w:fldCharType="end"/>
      </w:r>
      <w:r w:rsidR="00DE5B26">
        <w:t xml:space="preserve"> (</w:t>
      </w:r>
      <w:r w:rsidR="00DE5B26">
        <w:fldChar w:fldCharType="begin"/>
      </w:r>
      <w:r w:rsidR="00DE5B26">
        <w:instrText xml:space="preserve"> REF _Ref162333839 \h </w:instrText>
      </w:r>
      <w:r w:rsidR="00DE5B26">
        <w:fldChar w:fldCharType="separate"/>
      </w:r>
      <w:r w:rsidR="00BF7D63">
        <w:t xml:space="preserve">Rysunek </w:t>
      </w:r>
      <w:r w:rsidR="00BF7D63">
        <w:rPr>
          <w:noProof/>
        </w:rPr>
        <w:t>49</w:t>
      </w:r>
      <w:r w:rsidR="00DE5B26">
        <w:fldChar w:fldCharType="end"/>
      </w:r>
      <w:r w:rsidR="00DE5B26">
        <w:t>).</w:t>
      </w:r>
      <w:r w:rsidR="00CB2ADC">
        <w:t xml:space="preserve"> </w:t>
      </w:r>
    </w:p>
    <w:p w14:paraId="671FF34E" w14:textId="7A7D167D" w:rsidR="00B12AF3" w:rsidRDefault="009B21F0" w:rsidP="00B12AF3">
      <w:pPr>
        <w:pStyle w:val="Rysunek"/>
      </w:pPr>
      <w:r>
        <w:rPr>
          <w:noProof/>
        </w:rPr>
        <w:drawing>
          <wp:inline distT="0" distB="0" distL="0" distR="0" wp14:anchorId="141CC7DC" wp14:editId="5F767EBA">
            <wp:extent cx="5400000" cy="4313680"/>
            <wp:effectExtent l="0" t="0" r="0" b="0"/>
            <wp:docPr id="211238274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4313680"/>
                    </a:xfrm>
                    <a:prstGeom prst="rect">
                      <a:avLst/>
                    </a:prstGeom>
                    <a:noFill/>
                    <a:ln>
                      <a:noFill/>
                    </a:ln>
                  </pic:spPr>
                </pic:pic>
              </a:graphicData>
            </a:graphic>
          </wp:inline>
        </w:drawing>
      </w:r>
    </w:p>
    <w:p w14:paraId="489B2D45" w14:textId="7AC1F0EA" w:rsidR="00CB7C1E" w:rsidRDefault="00B12AF3" w:rsidP="00B12AF3">
      <w:pPr>
        <w:pStyle w:val="Tytutabeli"/>
      </w:pPr>
      <w:bookmarkStart w:id="595" w:name="_Ref162333839"/>
      <w:bookmarkStart w:id="596" w:name="_Ref162333832"/>
      <w:bookmarkStart w:id="597" w:name="_Toc166286131"/>
      <w:r>
        <w:t xml:space="preserve">Rysunek </w:t>
      </w:r>
      <w:r>
        <w:fldChar w:fldCharType="begin"/>
      </w:r>
      <w:r>
        <w:instrText xml:space="preserve"> SEQ Rysunek \* ARABIC </w:instrText>
      </w:r>
      <w:r>
        <w:fldChar w:fldCharType="separate"/>
      </w:r>
      <w:r w:rsidR="00BF7D63">
        <w:rPr>
          <w:noProof/>
        </w:rPr>
        <w:t>49</w:t>
      </w:r>
      <w:r>
        <w:fldChar w:fldCharType="end"/>
      </w:r>
      <w:bookmarkEnd w:id="595"/>
      <w:r>
        <w:t xml:space="preserve"> Struktura szczegółowa elementów w zakresie punktów od 1 do 4 modelu SSDQM</w:t>
      </w:r>
      <w:bookmarkEnd w:id="596"/>
      <w:bookmarkEnd w:id="597"/>
    </w:p>
    <w:p w14:paraId="52E609B9" w14:textId="77777777" w:rsidR="00B12AF3" w:rsidRPr="00D95B07" w:rsidRDefault="00B12AF3" w:rsidP="00B12AF3">
      <w:pPr>
        <w:pStyle w:val="rdo"/>
        <w:rPr>
          <w:lang w:val="pl-PL"/>
        </w:rPr>
      </w:pPr>
      <w:r w:rsidRPr="00D95B07">
        <w:rPr>
          <w:lang w:val="pl-PL"/>
        </w:rPr>
        <w:t>Źródło: opracowanie własne</w:t>
      </w:r>
    </w:p>
    <w:p w14:paraId="07E2856F" w14:textId="25ED91EE" w:rsidR="00CB7C1E" w:rsidRDefault="006E46BB" w:rsidP="00DD50DE">
      <w:r>
        <w:lastRenderedPageBreak/>
        <w:t>Poniżej przedstawiono pełny opis elementów szczegółowych dla punktów od 1 do 4 modelu SSDQM:</w:t>
      </w:r>
    </w:p>
    <w:p w14:paraId="57690C60" w14:textId="78A53237" w:rsidR="00CB7C1E" w:rsidRPr="00CB7C1E" w:rsidRDefault="00CB7C1E" w:rsidP="006E46BB">
      <w:pPr>
        <w:spacing w:before="60" w:line="300" w:lineRule="auto"/>
        <w:ind w:firstLine="0"/>
        <w:rPr>
          <w:sz w:val="18"/>
          <w:szCs w:val="18"/>
        </w:rPr>
      </w:pPr>
      <w:r w:rsidRPr="00CB7C1E">
        <w:rPr>
          <w:sz w:val="18"/>
          <w:szCs w:val="18"/>
        </w:rPr>
        <w:t>1  Identyfikacja misji, wizji i celów uczelni ze szczególnym uwzględnieniem roli interesariuszy w systemie zarządzania jakością.</w:t>
      </w:r>
    </w:p>
    <w:p w14:paraId="740C9E08" w14:textId="1C0178AB" w:rsidR="00CB7C1E" w:rsidRPr="00CB7C1E" w:rsidRDefault="00CB7C1E" w:rsidP="006E46BB">
      <w:pPr>
        <w:spacing w:before="60" w:line="300" w:lineRule="auto"/>
        <w:ind w:firstLine="0"/>
        <w:rPr>
          <w:sz w:val="18"/>
          <w:szCs w:val="18"/>
        </w:rPr>
      </w:pPr>
      <w:r w:rsidRPr="00CB7C1E">
        <w:rPr>
          <w:sz w:val="18"/>
          <w:szCs w:val="18"/>
        </w:rPr>
        <w:t xml:space="preserve">2  Identyfikacja istotnych interesariuszy (zastosowanie metod identyfikacji i analizy interesariuszy opisanych w rozdz.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r w:rsidRPr="00CB7C1E">
        <w:rPr>
          <w:sz w:val="18"/>
          <w:szCs w:val="18"/>
        </w:rPr>
        <w:t>)</w:t>
      </w:r>
    </w:p>
    <w:p w14:paraId="23178CF9" w14:textId="42DF013B" w:rsidR="00CB7C1E" w:rsidRPr="00CB7C1E" w:rsidRDefault="00CB7C1E" w:rsidP="006E46BB">
      <w:pPr>
        <w:spacing w:before="60" w:line="300" w:lineRule="auto"/>
        <w:ind w:left="360" w:firstLine="0"/>
        <w:rPr>
          <w:sz w:val="18"/>
          <w:szCs w:val="18"/>
        </w:rPr>
      </w:pPr>
      <w:r w:rsidRPr="00CB7C1E">
        <w:rPr>
          <w:sz w:val="18"/>
          <w:szCs w:val="18"/>
        </w:rPr>
        <w:t xml:space="preserve">2.1  Analiza szerokiego spektrum potencjalnych interesariuszy uczelni (m.in. wykorzystanie listy z załącznika C do ISO 21001:2018 lub wyników analiz z rozdziału </w:t>
      </w:r>
      <w:r w:rsidR="000B58A9">
        <w:rPr>
          <w:color w:val="FF0000"/>
          <w:sz w:val="18"/>
          <w:szCs w:val="18"/>
        </w:rPr>
        <w:fldChar w:fldCharType="begin"/>
      </w:r>
      <w:r w:rsidR="000B58A9">
        <w:rPr>
          <w:sz w:val="18"/>
          <w:szCs w:val="18"/>
        </w:rPr>
        <w:instrText xml:space="preserve"> REF _Ref140912412 \r \h </w:instrText>
      </w:r>
      <w:r w:rsidR="000B58A9">
        <w:rPr>
          <w:color w:val="FF0000"/>
          <w:sz w:val="18"/>
          <w:szCs w:val="18"/>
        </w:rPr>
      </w:r>
      <w:r w:rsidR="000B58A9">
        <w:rPr>
          <w:color w:val="FF0000"/>
          <w:sz w:val="18"/>
          <w:szCs w:val="18"/>
        </w:rPr>
        <w:fldChar w:fldCharType="separate"/>
      </w:r>
      <w:r w:rsidR="00BF7D63">
        <w:rPr>
          <w:sz w:val="18"/>
          <w:szCs w:val="18"/>
        </w:rPr>
        <w:t>1.5</w:t>
      </w:r>
      <w:r w:rsidR="000B58A9">
        <w:rPr>
          <w:color w:val="FF0000"/>
          <w:sz w:val="18"/>
          <w:szCs w:val="18"/>
        </w:rPr>
        <w:fldChar w:fldCharType="end"/>
      </w:r>
    </w:p>
    <w:p w14:paraId="5987EDDE" w14:textId="1372A4AC" w:rsidR="00CB7C1E" w:rsidRPr="00CB7C1E" w:rsidRDefault="00CB7C1E" w:rsidP="006E46BB">
      <w:pPr>
        <w:spacing w:before="60" w:line="300" w:lineRule="auto"/>
        <w:ind w:left="360" w:firstLine="0"/>
        <w:rPr>
          <w:sz w:val="18"/>
          <w:szCs w:val="18"/>
        </w:rPr>
      </w:pPr>
      <w:r w:rsidRPr="00CB7C1E">
        <w:rPr>
          <w:sz w:val="18"/>
          <w:szCs w:val="18"/>
        </w:rPr>
        <w:t>2.2  Opis cech każdej z grup w celu ich odpowiedniej klasyfikacji</w:t>
      </w:r>
    </w:p>
    <w:p w14:paraId="4EBD4D71" w14:textId="2544E82C" w:rsidR="00CB7C1E" w:rsidRPr="00CB7C1E" w:rsidRDefault="00CB7C1E" w:rsidP="006E46BB">
      <w:pPr>
        <w:spacing w:before="60" w:line="300" w:lineRule="auto"/>
        <w:ind w:left="360" w:firstLine="0"/>
        <w:rPr>
          <w:sz w:val="18"/>
          <w:szCs w:val="18"/>
        </w:rPr>
      </w:pPr>
      <w:r w:rsidRPr="00CB7C1E">
        <w:rPr>
          <w:sz w:val="18"/>
          <w:szCs w:val="18"/>
        </w:rPr>
        <w:t>2.3  Wybór najistotniejszych grup interesariuszy przy uwzględnieniu misji i celów organizacji</w:t>
      </w:r>
    </w:p>
    <w:p w14:paraId="4F50C230" w14:textId="56D3B856" w:rsidR="00CB7C1E" w:rsidRPr="00CB7C1E" w:rsidRDefault="00CB7C1E" w:rsidP="006E46BB">
      <w:pPr>
        <w:spacing w:before="60" w:line="300" w:lineRule="auto"/>
        <w:ind w:firstLine="0"/>
        <w:rPr>
          <w:sz w:val="18"/>
          <w:szCs w:val="18"/>
        </w:rPr>
      </w:pPr>
      <w:r w:rsidRPr="00CB7C1E">
        <w:rPr>
          <w:sz w:val="18"/>
          <w:szCs w:val="18"/>
        </w:rPr>
        <w:t>3  Identyfikacja istotnych obszarów doskonalenia z punktu widzenia interesariuszy — badanie jakościowe</w:t>
      </w:r>
    </w:p>
    <w:p w14:paraId="683698FB" w14:textId="411E328C" w:rsidR="00CB7C1E" w:rsidRPr="00CB7C1E" w:rsidRDefault="00CB7C1E" w:rsidP="006E46BB">
      <w:pPr>
        <w:spacing w:before="60" w:line="300" w:lineRule="auto"/>
        <w:ind w:left="360" w:firstLine="0"/>
        <w:rPr>
          <w:sz w:val="18"/>
          <w:szCs w:val="18"/>
        </w:rPr>
      </w:pPr>
      <w:r w:rsidRPr="00CB7C1E">
        <w:rPr>
          <w:sz w:val="18"/>
          <w:szCs w:val="18"/>
        </w:rPr>
        <w:t>3.1  Wybór celowy grupy respondentów do wywiadów jakościowych (z uwzględnieniem przedstawicieli władz uczelni oraz przedstawicieli wszystkich istotnych grup interesariuszy)</w:t>
      </w:r>
    </w:p>
    <w:p w14:paraId="1197C475" w14:textId="6EE0A9C8" w:rsidR="00CB7C1E" w:rsidRPr="00CB7C1E" w:rsidRDefault="00CB7C1E" w:rsidP="006E46BB">
      <w:pPr>
        <w:spacing w:before="60" w:line="300" w:lineRule="auto"/>
        <w:ind w:left="360" w:firstLine="0"/>
        <w:rPr>
          <w:sz w:val="18"/>
          <w:szCs w:val="18"/>
        </w:rPr>
      </w:pPr>
      <w:r w:rsidRPr="00CB7C1E">
        <w:rPr>
          <w:sz w:val="18"/>
          <w:szCs w:val="18"/>
        </w:rPr>
        <w:t>3.2  Opracowanie planu wywiadów umożliwiającego osiągnięcie celu badania (identyfikacja obszarów doskonalenia istotnych z punktu widzenia interesariuszy)</w:t>
      </w:r>
    </w:p>
    <w:p w14:paraId="065865DE" w14:textId="70E30C4C" w:rsidR="00CB7C1E" w:rsidRPr="00CB7C1E" w:rsidRDefault="00CB7C1E" w:rsidP="006E46BB">
      <w:pPr>
        <w:spacing w:before="60" w:line="300" w:lineRule="auto"/>
        <w:ind w:left="360" w:firstLine="0"/>
        <w:rPr>
          <w:sz w:val="18"/>
          <w:szCs w:val="18"/>
        </w:rPr>
      </w:pPr>
      <w:r w:rsidRPr="00CB7C1E">
        <w:rPr>
          <w:sz w:val="18"/>
          <w:szCs w:val="18"/>
        </w:rPr>
        <w:t>3.3  Przeprowadzenie wywiadów badania jakościowego</w:t>
      </w:r>
    </w:p>
    <w:p w14:paraId="0848B351" w14:textId="5B441C4F" w:rsidR="00CB7C1E" w:rsidRPr="00CB7C1E" w:rsidRDefault="00CB7C1E" w:rsidP="006E46BB">
      <w:pPr>
        <w:spacing w:before="60" w:line="300" w:lineRule="auto"/>
        <w:ind w:left="360" w:firstLine="0"/>
        <w:rPr>
          <w:sz w:val="18"/>
          <w:szCs w:val="18"/>
        </w:rPr>
      </w:pPr>
      <w:r w:rsidRPr="00CB7C1E">
        <w:rPr>
          <w:sz w:val="18"/>
          <w:szCs w:val="18"/>
        </w:rPr>
        <w:t>3.4  Analiza wyników wywiadu, w tym określenie potencjalnie najistotniejszych obszarów doskonalenia z punktu widzenia interesariuszy</w:t>
      </w:r>
    </w:p>
    <w:p w14:paraId="7C379C46" w14:textId="082FAC16" w:rsidR="00CB7C1E" w:rsidRPr="00CB7C1E" w:rsidRDefault="00CB7C1E" w:rsidP="006E46BB">
      <w:pPr>
        <w:spacing w:before="60" w:line="300" w:lineRule="auto"/>
        <w:ind w:firstLine="0"/>
        <w:rPr>
          <w:sz w:val="18"/>
          <w:szCs w:val="18"/>
        </w:rPr>
      </w:pPr>
      <w:r w:rsidRPr="00CB7C1E">
        <w:rPr>
          <w:sz w:val="18"/>
          <w:szCs w:val="18"/>
        </w:rPr>
        <w:t>4  Analiza zewnętrznych źródeł informacji potencjalnie skorelowanych z wynikami działań organizacji wobec interesariuszy (rankingi, ELA, inne dostępne wyniki zewnętrznych badań)</w:t>
      </w:r>
    </w:p>
    <w:p w14:paraId="46FBA52F" w14:textId="6661340E" w:rsidR="00CB2ADC" w:rsidRDefault="00CB2ADC" w:rsidP="00DD50DE">
      <w:r>
        <w:t>Powyższe pełne opisy poszczególnych etapów zostały zaprezentowane ze względu na ograniczenia wizualne formy diagramu. W przypadku niektórych etapów nazwy na diagramie są skróconą formą opisu. W takiej sytuacji część opisu nie zawarta w diagramie została przedstawiona w nawiasach, aby można było wprost rozróżnić elementy opisu, które można odczytać z diagramu od tych, które stanowią doprecyzowanie lub istotne uzupełnienie danego punktu. Natomiast bardziej szczegółowe omówienie każdego z etapów zostaną zaprezentowane poniżej każdej z prezentowanych części szczegółowego diagramu SSDQM.</w:t>
      </w:r>
    </w:p>
    <w:p w14:paraId="6AC30A25" w14:textId="2CA16710" w:rsidR="00CB7C1E" w:rsidRDefault="006E46BB" w:rsidP="00DD50DE">
      <w:r>
        <w:t xml:space="preserve">Punkty od 1 do 4 stanowią pierwszą część fazy planowania </w:t>
      </w:r>
      <w:r w:rsidR="00FD60D8">
        <w:t>(</w:t>
      </w:r>
      <w:r w:rsidR="00FD60D8" w:rsidRPr="00FD60D8">
        <w:rPr>
          <w:i/>
          <w:iCs/>
        </w:rPr>
        <w:t>Plan</w:t>
      </w:r>
      <w:r w:rsidR="00FD60D8">
        <w:t xml:space="preserve">) w cyklu </w:t>
      </w:r>
      <w:r>
        <w:t>udoskonaleń systemu zarządzania jakością.</w:t>
      </w:r>
      <w:r w:rsidR="00BE2ACB">
        <w:t xml:space="preserve"> Istotą etapów działań w tej części jest przygotowanie do weryfikacji hipotez odnośnie do najistotniejszych obszarów do poprawy przy pomocy badań statystycznych w kolejnych etapach. W tym celu należy przeprowadzić wywiady z wybranymi przedstawicielami różnych grup interesariuszy, aby rozpoznać spektrum potencjalnych problemów istotnych z ich perspektywy, a także lepiej poznać ich rozumienie potrzeb i celów odnoście do relacji jakie utrzymują z uczelnią. Jednak analizy takie nie mogą się odbywać w oderwaniu od misji i wizji uczelni, a także jej istotnych celów długo- i krótkoterminowych. Zatem pierwszym etapem jest ustanowienie kontekstu dla całego procesu doskonalenia poprzez identyfikację punktu odniesienia dla wszelkich kolejnych działań jakim jest identyfikacja strategii uczelni. Łatwo sobie bowiem wyobrazić, że </w:t>
      </w:r>
      <w:r w:rsidR="00A32FA1">
        <w:t>zupełnie inne będą cele działań doskonalących dla niewielkiej uczelni prywatnej o charakterze lokalnym skoncentrowanej na kształceniu w wąskiej dziedzinie, a zupełnie inne dla dużego uniwersytetu z aspiracjami międzynarodowymi obejmującego kształcenie i badania naukowe w wielu dziedzinach nauki.</w:t>
      </w:r>
    </w:p>
    <w:p w14:paraId="2FD2AFD4" w14:textId="7E856594" w:rsidR="008F7470" w:rsidRDefault="008F7470" w:rsidP="00021251">
      <w:r>
        <w:t>Etap drugi</w:t>
      </w:r>
      <w:r w:rsidR="002D3260">
        <w:t>, czyli analiza istotnych interesariuszy rozpoczyna się od wstępnej analizy szerokiego spektrum potencjalnych interesariuszy</w:t>
      </w:r>
      <w:r w:rsidR="00223189">
        <w:t xml:space="preserve"> (2.1)</w:t>
      </w:r>
      <w:r w:rsidR="002D3260">
        <w:t xml:space="preserve">. Ma to na celu zidentyfikowanie różnych potencjalnie </w:t>
      </w:r>
      <w:r w:rsidR="002D3260">
        <w:lastRenderedPageBreak/>
        <w:t xml:space="preserve">istotnych grup z punktu widzenia konkretnej uczelni po to, by uzyskać maksymalny poziom pewności, że żadna z istotnych grup nie zostanie pominięta przy kolejnych bardziej szczegółowych analizach. W tym celu warto posłużyć się różnymi listami potencjalnych interesariuszy uczelni jakie można znaleźć w literaturze przedmiotu (patrz rozdz. </w:t>
      </w:r>
      <w:r w:rsidR="002D3260">
        <w:fldChar w:fldCharType="begin"/>
      </w:r>
      <w:r w:rsidR="002D3260">
        <w:instrText xml:space="preserve"> REF _Ref162380476 \r \h </w:instrText>
      </w:r>
      <w:r w:rsidR="002D3260">
        <w:fldChar w:fldCharType="separate"/>
      </w:r>
      <w:r w:rsidR="00BF7D63">
        <w:t>1.5.1</w:t>
      </w:r>
      <w:r w:rsidR="002D3260">
        <w:fldChar w:fldCharType="end"/>
      </w:r>
      <w:r w:rsidR="002D3260">
        <w:t xml:space="preserve"> oraz </w:t>
      </w:r>
      <w:r w:rsidR="002D3260">
        <w:fldChar w:fldCharType="begin"/>
      </w:r>
      <w:r w:rsidR="002D3260">
        <w:instrText xml:space="preserve"> REF _Ref153916533 \h </w:instrText>
      </w:r>
      <w:r w:rsidR="002D3260">
        <w:fldChar w:fldCharType="separate"/>
      </w:r>
      <w:r w:rsidR="00BF7D63">
        <w:t xml:space="preserve">Tabela </w:t>
      </w:r>
      <w:r w:rsidR="00BF7D63">
        <w:rPr>
          <w:noProof/>
        </w:rPr>
        <w:t>50</w:t>
      </w:r>
      <w:r w:rsidR="002D3260">
        <w:fldChar w:fldCharType="end"/>
      </w:r>
      <w:r w:rsidR="002D3260">
        <w:t xml:space="preserve">) lub też w załączniku </w:t>
      </w:r>
      <w:r w:rsidR="00416D06">
        <w:t>C do normy ISO 21001:2018.</w:t>
      </w:r>
      <w:r w:rsidR="009B234C">
        <w:t xml:space="preserve"> Kolejnym krokiem postępowania jest przygotowanie opisu cech każdej z grup interesariuszy</w:t>
      </w:r>
      <w:r w:rsidR="00223189">
        <w:t xml:space="preserve"> (2.2)</w:t>
      </w:r>
      <w:r w:rsidR="009B234C">
        <w:t>, tak by można było każdą z grup zaklasyfikować wg odpowiednich typologii interesariuszy. Warto przy tych opisach wziąć pod uwagę cechy odróżniające poszczególne grupy interesariuszy w ramach kilku rodzajów klasyfikacji jakie można znaleźć w opracowaniach teoretycznych dotyczących interesariuszy (patrz rozdz.</w:t>
      </w:r>
      <w:r w:rsidR="00C7289B">
        <w:t xml:space="preserve"> </w:t>
      </w:r>
      <w:r w:rsidR="00C7289B">
        <w:fldChar w:fldCharType="begin"/>
      </w:r>
      <w:r w:rsidR="00C7289B">
        <w:instrText xml:space="preserve"> REF _Ref162381229 \r \h </w:instrText>
      </w:r>
      <w:r w:rsidR="00C7289B">
        <w:fldChar w:fldCharType="separate"/>
      </w:r>
      <w:r w:rsidR="00BF7D63">
        <w:t>1.5.1</w:t>
      </w:r>
      <w:r w:rsidR="00C7289B">
        <w:fldChar w:fldCharType="end"/>
      </w:r>
      <w:r w:rsidR="00C7289B">
        <w:t xml:space="preserve"> i </w:t>
      </w:r>
      <w:r w:rsidR="00C7289B">
        <w:fldChar w:fldCharType="begin"/>
      </w:r>
      <w:r w:rsidR="00C7289B">
        <w:instrText xml:space="preserve"> REF _Ref162381255 \r \h </w:instrText>
      </w:r>
      <w:r w:rsidR="00C7289B">
        <w:fldChar w:fldCharType="separate"/>
      </w:r>
      <w:r w:rsidR="00BF7D63">
        <w:t>1.5.2</w:t>
      </w:r>
      <w:r w:rsidR="00C7289B">
        <w:fldChar w:fldCharType="end"/>
      </w:r>
      <w:r w:rsidR="00C7289B">
        <w:t xml:space="preserve">). </w:t>
      </w:r>
      <w:r w:rsidR="00CC1ACE">
        <w:t>Następny</w:t>
      </w:r>
      <w:r w:rsidR="00C7289B">
        <w:t xml:space="preserve"> krok postępowania, czyli etap szczegółowy 2.3 dotyczy wyboru najistotniejszych grup interesariuszy z punktu widzenia uczelni. W tym celu należy ten wybór poprzedzić odpowiednimi analizami. Przykładowe, wybrane na podstawie literatury metody analizy, które mogą znaleźć zastosowanie dla uczelni zawiera </w:t>
      </w:r>
      <w:r w:rsidR="009B234C">
        <w:fldChar w:fldCharType="begin"/>
      </w:r>
      <w:r w:rsidR="009B234C">
        <w:instrText xml:space="preserve"> REF _Ref156044513 \h </w:instrText>
      </w:r>
      <w:r w:rsidR="009B234C">
        <w:fldChar w:fldCharType="separate"/>
      </w:r>
      <w:r w:rsidR="00BF7D63">
        <w:t xml:space="preserve">Tabela </w:t>
      </w:r>
      <w:r w:rsidR="00BF7D63">
        <w:rPr>
          <w:noProof/>
        </w:rPr>
        <w:t>53</w:t>
      </w:r>
      <w:r w:rsidR="009B234C">
        <w:fldChar w:fldCharType="end"/>
      </w:r>
      <w:r w:rsidR="00C7289B">
        <w:t xml:space="preserve">. </w:t>
      </w:r>
      <w:r w:rsidR="00021251">
        <w:t>Następnie warto wybór poprzeć pewną formą decyzji, która pozwoli na doprecyzowanie zakresu dalszych badań i analiz.</w:t>
      </w:r>
    </w:p>
    <w:p w14:paraId="4132230D" w14:textId="6D724F4C" w:rsidR="00CC1ACE" w:rsidRDefault="00CC1ACE" w:rsidP="00021251">
      <w:r>
        <w:t>Etap 3. dotyczy pozyskania informacji zwrotnej od interesariuszy w formie badania jakościowego. Ma to na celu identyfikację potencjalnych obszarów do poprawy, które jednocześnie są istotne dla interesariuszy. Ze względu na charakter tego rodzaju pozyskania informacji – badania opinii – w postaci wywiadów z przedstawicielami wszystkich istotnych grup jest to forma relatywnie łatwa w zastosowaniu i pozwalająca na wzbogacenie własnych analiz</w:t>
      </w:r>
      <w:r w:rsidR="007603CC">
        <w:t xml:space="preserve"> o głos interesariuszy. W związku z tym kluczowym jest by pozyskać opinie od przedstawicieli wszystkich istotnych grup wybranych na wcześniejszym etapie. </w:t>
      </w:r>
      <w:r w:rsidR="000A7BB0">
        <w:t xml:space="preserve">By to badanie dobrze przygotować najpierw należy wybrać grupę respondentów do badania. </w:t>
      </w:r>
      <w:r w:rsidR="006166D7">
        <w:t xml:space="preserve">Niezwykle istotnym jest pozyskanie również opinii od kierownictwa uczelni, zatem należy uwzględnić również tę grupę osób wśród </w:t>
      </w:r>
      <w:r w:rsidR="003A603B">
        <w:t>tych wybranych do badania.</w:t>
      </w:r>
      <w:r w:rsidR="006166D7">
        <w:t xml:space="preserve"> </w:t>
      </w:r>
      <w:r w:rsidR="000A7BB0">
        <w:t>Do osiągnięcia celu tego etapu jest wystarczające</w:t>
      </w:r>
      <w:r w:rsidR="003A603B">
        <w:t>,</w:t>
      </w:r>
      <w:r w:rsidR="000A7BB0">
        <w:t xml:space="preserve"> by posłużyć się doborem celowym, gdyż wnioski i informacje zwrotne od interesariuszy pozyskane w badaniu jakościowym mają na celu umożliwienie postawienia hipotez o</w:t>
      </w:r>
      <w:r w:rsidR="003A603B">
        <w:t> </w:t>
      </w:r>
      <w:r w:rsidR="000A7BB0">
        <w:t>najistotniejszych obszarach do poprawy. Hipotezy te będą weryfikowane przy pomocy bad</w:t>
      </w:r>
      <w:r w:rsidR="006166D7">
        <w:t xml:space="preserve">ania ilościowego stanowiącego jeden z następnych etapów postępowania. Po dokonaniu wyboru respondentów w ramach etapu szczegółowego 3.1, w ramach kolejnego kroku (3.2) należy opracować plan (scenariusz) badania jakościowego, który pomoże pozyskać informacje od interesariuszy na temat ich opinii o istotnych obszarach działań uczelni </w:t>
      </w:r>
      <w:r w:rsidR="003A603B">
        <w:t>wymagających</w:t>
      </w:r>
      <w:r w:rsidR="006166D7">
        <w:t xml:space="preserve"> poprawy.</w:t>
      </w:r>
      <w:r w:rsidR="00227EF6">
        <w:t xml:space="preserve"> Scenariusz taki może mieć dość prostą formę listy pytań, ale też może zawierać bardziej szczegółowe opracowanie dotyczące planu działań podejmowanych prze</w:t>
      </w:r>
      <w:r w:rsidR="00223189">
        <w:t>z</w:t>
      </w:r>
      <w:r w:rsidR="00227EF6">
        <w:t xml:space="preserve"> ankietera w trakcie badania.</w:t>
      </w:r>
      <w:r w:rsidR="00223189">
        <w:t xml:space="preserve"> Następnie należy przeprowadzić badanie (3.3) zgodnie z opracowanym scenariuszem. Po zakończeniu przeprowadzania wywiadów należy opracować pozyskane </w:t>
      </w:r>
      <w:r w:rsidR="006B53D1">
        <w:t>w ich trakcie informacje, a także je przeanalizować (3.4), w celu identyfikacji potencjalnych obszarów do poprawy wynikających z opinii respondentów.</w:t>
      </w:r>
    </w:p>
    <w:p w14:paraId="1629011F" w14:textId="76E64235" w:rsidR="00A96CDE" w:rsidRDefault="00A96CDE" w:rsidP="00021251">
      <w:r>
        <w:t xml:space="preserve">Po zakończeniu badania jakościowego i określeniu obszarów do doskonalenia zgodnych z opiniami respondentów warto wzbogacić obszar poszukiwań o analizy różnych dostępnych źródeł zewnętrznych. Zatem w ramach 4. etapu głównego w zależności od rodzaju uczelni różne </w:t>
      </w:r>
      <w:r w:rsidR="00137BD6">
        <w:t>źródła informacji pozyskiwanych przez zewnętrzne instytucje mogą być dostępne do analizy. Dla polskich uczelni są dostępne rankingi takie jak np. ranking magazynu Perspektywy pozwalający na prześle</w:t>
      </w:r>
      <w:r w:rsidR="00137BD6">
        <w:lastRenderedPageBreak/>
        <w:t xml:space="preserve">dzenie ocen w zakresie wielu składowych oceny na przestrzeni wielu lat, czy ranking Webometrics również uwzględniający większość polskich uczelni. Poza rankingami mogą też istnieć inne istotne z punktu widzenia uczelni źródła informacji pozwalające na </w:t>
      </w:r>
      <w:r w:rsidR="00D910B3">
        <w:t>identyfikację istotnych obszarów do doskonalenia. Analizy z tego etapu powinny zostać zwieńczone podsumowaniem lub raportem, który będzie stanowił uzupełnienie do hipotez dotyczących obszarów do poprawy wynikających z analiz na wcześniejszym etapie. Te dwa zestawy wniosków przeprowadzonych dotychczas badań wyznaczą cele dla weryfikacji statystycznej pozwalającej na określenie tego, które ze zidentyfikowanych obszarów są rzeczywiście istotne dla interesariuszy.</w:t>
      </w:r>
    </w:p>
    <w:p w14:paraId="6486F684" w14:textId="4AE1047E" w:rsidR="005066FA" w:rsidRDefault="00292582" w:rsidP="00DD50DE">
      <w:r>
        <w:t>Diagram przedstawiający drugą części modelu obejmującą etapy główne 5 i 6 został zaprezentowany po</w:t>
      </w:r>
      <w:r>
        <w:fldChar w:fldCharType="begin"/>
      </w:r>
      <w:r>
        <w:instrText xml:space="preserve"> REF _Ref162379019 \p \h </w:instrText>
      </w:r>
      <w:r>
        <w:fldChar w:fldCharType="separate"/>
      </w:r>
      <w:r w:rsidR="00BF7D63">
        <w:t>niżej</w:t>
      </w:r>
      <w:r>
        <w:fldChar w:fldCharType="end"/>
      </w:r>
      <w:r>
        <w:t xml:space="preserve"> (</w:t>
      </w:r>
      <w:r>
        <w:fldChar w:fldCharType="begin"/>
      </w:r>
      <w:r>
        <w:instrText xml:space="preserve"> REF _Ref162379027 \h </w:instrText>
      </w:r>
      <w:r>
        <w:fldChar w:fldCharType="separate"/>
      </w:r>
      <w:r w:rsidR="00BF7D63">
        <w:t xml:space="preserve">Rysunek </w:t>
      </w:r>
      <w:r w:rsidR="00BF7D63">
        <w:rPr>
          <w:noProof/>
        </w:rPr>
        <w:t>50</w:t>
      </w:r>
      <w:r>
        <w:fldChar w:fldCharType="end"/>
      </w:r>
      <w:r>
        <w:t xml:space="preserve">) wraz z pełnymi nazwami każdego z etapów </w:t>
      </w:r>
      <w:r w:rsidR="008F7470">
        <w:t xml:space="preserve">szczegółowych </w:t>
      </w:r>
      <w:r>
        <w:t>poniżej diagramu.</w:t>
      </w:r>
    </w:p>
    <w:p w14:paraId="77990DA4" w14:textId="726C3B3E" w:rsidR="00B12AF3" w:rsidRDefault="009B21F0" w:rsidP="00B12AF3">
      <w:pPr>
        <w:pStyle w:val="Rysunek"/>
      </w:pPr>
      <w:r>
        <w:rPr>
          <w:noProof/>
        </w:rPr>
        <w:drawing>
          <wp:inline distT="0" distB="0" distL="0" distR="0" wp14:anchorId="3971AC57" wp14:editId="0065D8C2">
            <wp:extent cx="5400000" cy="4054323"/>
            <wp:effectExtent l="0" t="0" r="0" b="0"/>
            <wp:docPr id="160079456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4054323"/>
                    </a:xfrm>
                    <a:prstGeom prst="rect">
                      <a:avLst/>
                    </a:prstGeom>
                    <a:noFill/>
                    <a:ln>
                      <a:noFill/>
                    </a:ln>
                  </pic:spPr>
                </pic:pic>
              </a:graphicData>
            </a:graphic>
          </wp:inline>
        </w:drawing>
      </w:r>
    </w:p>
    <w:p w14:paraId="6FF9993D" w14:textId="79E5CD0B" w:rsidR="00CB7C1E" w:rsidRDefault="00B12AF3" w:rsidP="00B12AF3">
      <w:pPr>
        <w:pStyle w:val="Tytutabeli"/>
      </w:pPr>
      <w:bookmarkStart w:id="598" w:name="_Ref162379027"/>
      <w:bookmarkStart w:id="599" w:name="_Ref162379019"/>
      <w:bookmarkStart w:id="600" w:name="_Toc166286132"/>
      <w:r>
        <w:t xml:space="preserve">Rysunek </w:t>
      </w:r>
      <w:r>
        <w:fldChar w:fldCharType="begin"/>
      </w:r>
      <w:r>
        <w:instrText xml:space="preserve"> SEQ Rysunek \* ARABIC </w:instrText>
      </w:r>
      <w:r>
        <w:fldChar w:fldCharType="separate"/>
      </w:r>
      <w:r w:rsidR="00BF7D63">
        <w:rPr>
          <w:noProof/>
        </w:rPr>
        <w:t>50</w:t>
      </w:r>
      <w:r>
        <w:fldChar w:fldCharType="end"/>
      </w:r>
      <w:bookmarkEnd w:id="598"/>
      <w:r>
        <w:t xml:space="preserve"> Struktura szczegółowa elementów w zakresie punktów od 5 do 6 modelu SSDQM</w:t>
      </w:r>
      <w:bookmarkEnd w:id="599"/>
      <w:bookmarkEnd w:id="600"/>
    </w:p>
    <w:p w14:paraId="2018AD68" w14:textId="77777777" w:rsidR="00B12AF3" w:rsidRPr="00D95B07" w:rsidRDefault="00B12AF3" w:rsidP="00B12AF3">
      <w:pPr>
        <w:pStyle w:val="rdo"/>
        <w:rPr>
          <w:lang w:val="pl-PL"/>
        </w:rPr>
      </w:pPr>
      <w:r w:rsidRPr="00D95B07">
        <w:rPr>
          <w:lang w:val="pl-PL"/>
        </w:rPr>
        <w:t>Źródło: opracowanie własne</w:t>
      </w:r>
    </w:p>
    <w:p w14:paraId="40EF6A0F" w14:textId="77777777" w:rsidR="006E46BB" w:rsidRDefault="006E46BB" w:rsidP="006E46BB">
      <w:r>
        <w:t>Poniżej przedstawiono pełny opis elementów szczegółowych dla punktów 5 i 6 modelu SSDQM:</w:t>
      </w:r>
    </w:p>
    <w:p w14:paraId="006C860D" w14:textId="4451EF55" w:rsidR="00CB7C1E" w:rsidRPr="00CB7C1E" w:rsidRDefault="00CB7C1E" w:rsidP="006E46BB">
      <w:pPr>
        <w:spacing w:before="60" w:line="300" w:lineRule="auto"/>
        <w:ind w:firstLine="0"/>
        <w:rPr>
          <w:sz w:val="18"/>
          <w:szCs w:val="18"/>
        </w:rPr>
      </w:pPr>
      <w:r w:rsidRPr="00CB7C1E">
        <w:rPr>
          <w:sz w:val="18"/>
          <w:szCs w:val="18"/>
        </w:rPr>
        <w:t>5 Statystyczna weryfikacja poziomu satysfakcji interesariuszy oraz istotności innych wniosków z badania jakościowego</w:t>
      </w:r>
    </w:p>
    <w:p w14:paraId="5E5F6222" w14:textId="1F64A66A" w:rsidR="00CB7C1E" w:rsidRPr="00CB7C1E" w:rsidRDefault="00CB7C1E" w:rsidP="006E46BB">
      <w:pPr>
        <w:spacing w:before="60" w:line="300" w:lineRule="auto"/>
        <w:ind w:left="360" w:firstLine="0"/>
        <w:rPr>
          <w:sz w:val="18"/>
          <w:szCs w:val="18"/>
        </w:rPr>
      </w:pPr>
      <w:r w:rsidRPr="00CB7C1E">
        <w:rPr>
          <w:sz w:val="18"/>
          <w:szCs w:val="18"/>
        </w:rPr>
        <w:t>5.1  Opracowanie narzędzia badawczego</w:t>
      </w:r>
    </w:p>
    <w:p w14:paraId="0C44A226" w14:textId="2A81D26C" w:rsidR="00CB7C1E" w:rsidRPr="00CB7C1E" w:rsidRDefault="00CB7C1E" w:rsidP="006E46BB">
      <w:pPr>
        <w:spacing w:before="60" w:line="300" w:lineRule="auto"/>
        <w:ind w:left="720" w:firstLine="0"/>
        <w:rPr>
          <w:sz w:val="18"/>
          <w:szCs w:val="18"/>
        </w:rPr>
      </w:pPr>
      <w:r w:rsidRPr="00CB7C1E">
        <w:rPr>
          <w:sz w:val="18"/>
          <w:szCs w:val="18"/>
        </w:rPr>
        <w:t>5.1.1  Wybór szczegółowych pytań pomiaru SSI (np. doprecyzowanie zakresów czasowych – sugerowane mierzenie satysfakcji absolwentów zaraz po ukończeniu studiów oraz co najmniej w 3 lata po ukończeniu studiów)</w:t>
      </w:r>
    </w:p>
    <w:p w14:paraId="400D4B0B" w14:textId="42EE7B1E" w:rsidR="00CB7C1E" w:rsidRPr="00CB7C1E" w:rsidRDefault="00CB7C1E" w:rsidP="006E46BB">
      <w:pPr>
        <w:spacing w:before="60" w:line="300" w:lineRule="auto"/>
        <w:ind w:left="720" w:firstLine="0"/>
        <w:rPr>
          <w:sz w:val="18"/>
          <w:szCs w:val="18"/>
        </w:rPr>
      </w:pPr>
      <w:r w:rsidRPr="00CB7C1E">
        <w:rPr>
          <w:sz w:val="18"/>
          <w:szCs w:val="18"/>
        </w:rPr>
        <w:lastRenderedPageBreak/>
        <w:t xml:space="preserve">5.1.2  Opracowanie pytań dodatkowych </w:t>
      </w:r>
      <w:r w:rsidR="00EF354C">
        <w:rPr>
          <w:sz w:val="18"/>
          <w:szCs w:val="18"/>
        </w:rPr>
        <w:t>(</w:t>
      </w:r>
      <w:r w:rsidRPr="00CB7C1E">
        <w:rPr>
          <w:sz w:val="18"/>
          <w:szCs w:val="18"/>
        </w:rPr>
        <w:t>pozwalających pozyskać odpowiedzi na istotne pytania wynikające z badania jakościowego</w:t>
      </w:r>
      <w:r w:rsidR="00EF354C">
        <w:rPr>
          <w:sz w:val="18"/>
          <w:szCs w:val="18"/>
        </w:rPr>
        <w:t>)</w:t>
      </w:r>
    </w:p>
    <w:p w14:paraId="5904CA86" w14:textId="140D764B" w:rsidR="00CB7C1E" w:rsidRPr="00CB7C1E" w:rsidRDefault="00CB7C1E" w:rsidP="006E46BB">
      <w:pPr>
        <w:spacing w:before="60" w:line="300" w:lineRule="auto"/>
        <w:ind w:left="360" w:firstLine="0"/>
        <w:rPr>
          <w:sz w:val="18"/>
          <w:szCs w:val="18"/>
        </w:rPr>
      </w:pPr>
      <w:r w:rsidRPr="00CB7C1E">
        <w:rPr>
          <w:sz w:val="18"/>
          <w:szCs w:val="18"/>
        </w:rPr>
        <w:t>5.2  Wybór metody doboru grupy badawczej (pozwalającej na uzyskanie wiarygodnych i statystycznie istotnych odpowiedzi)</w:t>
      </w:r>
    </w:p>
    <w:p w14:paraId="27DA553E" w14:textId="6B9F05D6" w:rsidR="00CB7C1E" w:rsidRPr="00CB7C1E" w:rsidRDefault="00CB7C1E" w:rsidP="006E46BB">
      <w:pPr>
        <w:spacing w:before="60" w:line="300" w:lineRule="auto"/>
        <w:ind w:left="360" w:firstLine="0"/>
        <w:rPr>
          <w:sz w:val="18"/>
          <w:szCs w:val="18"/>
        </w:rPr>
      </w:pPr>
      <w:r w:rsidRPr="00CB7C1E">
        <w:rPr>
          <w:sz w:val="18"/>
          <w:szCs w:val="18"/>
        </w:rPr>
        <w:t>5.3  Weryfikacja narzędzia pomiarowego poprzez przeprowadzenie badania pilotażowego</w:t>
      </w:r>
    </w:p>
    <w:p w14:paraId="7E04E7D6" w14:textId="2537F746" w:rsidR="00CB7C1E" w:rsidRPr="00CB7C1E" w:rsidRDefault="00CB7C1E" w:rsidP="006E46BB">
      <w:pPr>
        <w:spacing w:before="60" w:line="300" w:lineRule="auto"/>
        <w:ind w:left="360" w:firstLine="0"/>
        <w:rPr>
          <w:sz w:val="18"/>
          <w:szCs w:val="18"/>
        </w:rPr>
      </w:pPr>
      <w:r w:rsidRPr="00CB7C1E">
        <w:rPr>
          <w:sz w:val="18"/>
          <w:szCs w:val="18"/>
        </w:rPr>
        <w:t>5.4  Wprowadzenie ewentualnych korekt do narzędzia pomiarowego</w:t>
      </w:r>
    </w:p>
    <w:p w14:paraId="1D3F056A" w14:textId="478533C9" w:rsidR="00CB7C1E" w:rsidRPr="00CB7C1E" w:rsidRDefault="00CB7C1E" w:rsidP="006E46BB">
      <w:pPr>
        <w:spacing w:before="60" w:line="300" w:lineRule="auto"/>
        <w:ind w:left="360" w:firstLine="0"/>
        <w:rPr>
          <w:sz w:val="18"/>
          <w:szCs w:val="18"/>
        </w:rPr>
      </w:pPr>
      <w:r w:rsidRPr="00CB7C1E">
        <w:rPr>
          <w:sz w:val="18"/>
          <w:szCs w:val="18"/>
        </w:rPr>
        <w:t>5.5  Przeprowadzenie badania właściwego</w:t>
      </w:r>
    </w:p>
    <w:p w14:paraId="15BF72FA" w14:textId="40D77E58" w:rsidR="00CB7C1E" w:rsidRPr="00CB7C1E" w:rsidRDefault="00CB7C1E" w:rsidP="006E46BB">
      <w:pPr>
        <w:spacing w:before="60" w:line="300" w:lineRule="auto"/>
        <w:ind w:left="360" w:firstLine="0"/>
        <w:rPr>
          <w:sz w:val="18"/>
          <w:szCs w:val="18"/>
        </w:rPr>
      </w:pPr>
      <w:r w:rsidRPr="00CB7C1E">
        <w:rPr>
          <w:sz w:val="18"/>
          <w:szCs w:val="18"/>
        </w:rPr>
        <w:t>5.6  Analiza wyników badania</w:t>
      </w:r>
    </w:p>
    <w:p w14:paraId="6CAA8E86" w14:textId="75468E94" w:rsidR="00CB7C1E" w:rsidRPr="00CB7C1E" w:rsidRDefault="00CB7C1E" w:rsidP="006E46BB">
      <w:pPr>
        <w:spacing w:before="60" w:line="300" w:lineRule="auto"/>
        <w:ind w:left="720" w:firstLine="0"/>
        <w:rPr>
          <w:sz w:val="18"/>
          <w:szCs w:val="18"/>
        </w:rPr>
      </w:pPr>
      <w:r w:rsidRPr="00CB7C1E">
        <w:rPr>
          <w:sz w:val="18"/>
          <w:szCs w:val="18"/>
        </w:rPr>
        <w:t>5.6.1  Weryfikacja reprezentatywności grupy badawczej</w:t>
      </w:r>
    </w:p>
    <w:p w14:paraId="662AA33D" w14:textId="215C5CCB" w:rsidR="00CB7C1E" w:rsidRPr="00CB7C1E" w:rsidRDefault="00CB7C1E" w:rsidP="006E46BB">
      <w:pPr>
        <w:spacing w:before="60" w:line="300" w:lineRule="auto"/>
        <w:ind w:left="720" w:firstLine="0"/>
        <w:rPr>
          <w:sz w:val="18"/>
          <w:szCs w:val="18"/>
        </w:rPr>
      </w:pPr>
      <w:r w:rsidRPr="00CB7C1E">
        <w:rPr>
          <w:sz w:val="18"/>
          <w:szCs w:val="18"/>
        </w:rPr>
        <w:t>5.6.2  Weryfikacji statystycznej istotności uzyskanych wyników</w:t>
      </w:r>
    </w:p>
    <w:p w14:paraId="0CC53F0B" w14:textId="31509C27" w:rsidR="00CB7C1E" w:rsidRPr="00CB7C1E" w:rsidRDefault="00CB7C1E" w:rsidP="006E46BB">
      <w:pPr>
        <w:spacing w:before="60" w:line="300" w:lineRule="auto"/>
        <w:ind w:left="720" w:firstLine="0"/>
        <w:rPr>
          <w:sz w:val="18"/>
          <w:szCs w:val="18"/>
        </w:rPr>
      </w:pPr>
      <w:r w:rsidRPr="00CB7C1E">
        <w:rPr>
          <w:sz w:val="18"/>
          <w:szCs w:val="18"/>
        </w:rPr>
        <w:t xml:space="preserve">5.6.3  Obliczenie miar istotnych wskaźników, w tym SSI (różnych jego wersji oraz innych istotnych wskaźników z punktu widzenia celu badania: np. IWRA, </w:t>
      </w:r>
      <w:r w:rsidR="00FA3EFF">
        <w:rPr>
          <w:sz w:val="18"/>
          <w:szCs w:val="18"/>
        </w:rPr>
        <w:t xml:space="preserve">itp.) </w:t>
      </w:r>
    </w:p>
    <w:p w14:paraId="06104159" w14:textId="65A433E0" w:rsidR="00CB7C1E" w:rsidRPr="00CB7C1E" w:rsidRDefault="00CB7C1E" w:rsidP="006E46BB">
      <w:pPr>
        <w:spacing w:before="60" w:line="300" w:lineRule="auto"/>
        <w:ind w:left="720" w:firstLine="0"/>
        <w:rPr>
          <w:sz w:val="18"/>
          <w:szCs w:val="18"/>
        </w:rPr>
      </w:pPr>
      <w:r w:rsidRPr="00CB7C1E">
        <w:rPr>
          <w:sz w:val="18"/>
          <w:szCs w:val="18"/>
        </w:rPr>
        <w:t xml:space="preserve">5.6.4  Analiza relacji wartości miar obliczonych na podstawie wyników badania z innymi miarami </w:t>
      </w:r>
      <w:r w:rsidR="00FA3EFF">
        <w:rPr>
          <w:sz w:val="18"/>
          <w:szCs w:val="18"/>
        </w:rPr>
        <w:t>(</w:t>
      </w:r>
      <w:r w:rsidRPr="00CB7C1E">
        <w:rPr>
          <w:sz w:val="18"/>
          <w:szCs w:val="18"/>
        </w:rPr>
        <w:t>odnoszącymi się do wyników organizacji</w:t>
      </w:r>
      <w:r w:rsidR="00FA3EFF">
        <w:rPr>
          <w:sz w:val="18"/>
          <w:szCs w:val="18"/>
        </w:rPr>
        <w:t xml:space="preserve">, np. </w:t>
      </w:r>
      <w:r w:rsidR="00FA3EFF" w:rsidRPr="00CB7C1E">
        <w:rPr>
          <w:sz w:val="18"/>
          <w:szCs w:val="18"/>
        </w:rPr>
        <w:t>wskaźniki opracowane na podstawie rankingów, wskaźniki oceny prestiżu, itp.)</w:t>
      </w:r>
    </w:p>
    <w:p w14:paraId="38A79739" w14:textId="50AFE1F4" w:rsidR="00CB7C1E" w:rsidRPr="00CB7C1E" w:rsidRDefault="00CB7C1E" w:rsidP="006E46BB">
      <w:pPr>
        <w:spacing w:before="60" w:line="300" w:lineRule="auto"/>
        <w:ind w:left="360" w:firstLine="0"/>
        <w:rPr>
          <w:sz w:val="18"/>
          <w:szCs w:val="18"/>
        </w:rPr>
      </w:pPr>
      <w:r w:rsidRPr="00CB7C1E">
        <w:rPr>
          <w:sz w:val="18"/>
          <w:szCs w:val="18"/>
        </w:rPr>
        <w:t>5.7  Opracowanie raportu z badania</w:t>
      </w:r>
    </w:p>
    <w:p w14:paraId="10613FC6" w14:textId="6FB7E5D9" w:rsidR="00CB7C1E" w:rsidRPr="00CB7C1E" w:rsidRDefault="00CB7C1E" w:rsidP="006E46BB">
      <w:pPr>
        <w:spacing w:before="60" w:line="300" w:lineRule="auto"/>
        <w:ind w:firstLine="0"/>
        <w:rPr>
          <w:sz w:val="18"/>
          <w:szCs w:val="18"/>
        </w:rPr>
      </w:pPr>
      <w:r w:rsidRPr="00CB7C1E">
        <w:rPr>
          <w:sz w:val="18"/>
          <w:szCs w:val="18"/>
        </w:rPr>
        <w:t>6  Wybór obszarów do doskonalenia</w:t>
      </w:r>
    </w:p>
    <w:p w14:paraId="7DD84F24" w14:textId="5113505E" w:rsidR="00CB7C1E" w:rsidRPr="00CB7C1E" w:rsidRDefault="00CB7C1E" w:rsidP="006E46BB">
      <w:pPr>
        <w:spacing w:before="60" w:line="300" w:lineRule="auto"/>
        <w:ind w:left="360" w:firstLine="0"/>
        <w:rPr>
          <w:sz w:val="18"/>
          <w:szCs w:val="18"/>
        </w:rPr>
      </w:pPr>
      <w:r w:rsidRPr="00CB7C1E">
        <w:rPr>
          <w:sz w:val="18"/>
          <w:szCs w:val="18"/>
        </w:rPr>
        <w:t>6.1  Analiza przyczyn wyzwań w obszarach potwierdzonych przez badanie jako istotne do poprawy (zastosowanie metod analitycznych takich jak np. 5xWHY wraz z tzw. diagramem Ishikawy, i in.)</w:t>
      </w:r>
    </w:p>
    <w:p w14:paraId="0165E39E" w14:textId="2EC10EBB" w:rsidR="00CB7C1E" w:rsidRPr="00CB7C1E" w:rsidRDefault="00CB7C1E" w:rsidP="006E46BB">
      <w:pPr>
        <w:spacing w:before="60" w:line="300" w:lineRule="auto"/>
        <w:ind w:left="360" w:firstLine="0"/>
        <w:rPr>
          <w:sz w:val="18"/>
          <w:szCs w:val="18"/>
        </w:rPr>
      </w:pPr>
      <w:r w:rsidRPr="00CB7C1E">
        <w:rPr>
          <w:sz w:val="18"/>
          <w:szCs w:val="18"/>
        </w:rPr>
        <w:t>6.2  Analiza potencjału poprawy (w odniesieniu do poszczególnych przyczyn istniejących wyzwań, z uwzględnieniem trudności lub kosztów osiągnięcia celów poprawy, w kontekście celów i wartości organizacji)</w:t>
      </w:r>
    </w:p>
    <w:p w14:paraId="2283F00C" w14:textId="65B376F6" w:rsidR="00CB7C1E" w:rsidRPr="00CB7C1E" w:rsidRDefault="00CB7C1E" w:rsidP="006E46BB">
      <w:pPr>
        <w:spacing w:before="60" w:line="300" w:lineRule="auto"/>
        <w:ind w:left="360" w:firstLine="0"/>
        <w:rPr>
          <w:sz w:val="18"/>
          <w:szCs w:val="18"/>
        </w:rPr>
      </w:pPr>
      <w:r w:rsidRPr="00CB7C1E">
        <w:rPr>
          <w:sz w:val="18"/>
          <w:szCs w:val="18"/>
        </w:rPr>
        <w:t>6.3  Wybór szczegółowych obszarów do poprawy (zastosowanie metod analitycznych takich na np. tzw. diagram Pareto-Lorentza, i in.)</w:t>
      </w:r>
    </w:p>
    <w:p w14:paraId="415AD0BC" w14:textId="46F27D34" w:rsidR="006E46BB" w:rsidRDefault="006E46BB" w:rsidP="006E46BB">
      <w:r>
        <w:t>Punkty 5 i 6 stanowią drugą część fazy planowania</w:t>
      </w:r>
      <w:r w:rsidR="00FD60D8">
        <w:t xml:space="preserve"> (</w:t>
      </w:r>
      <w:r w:rsidR="00FD60D8" w:rsidRPr="00FD60D8">
        <w:rPr>
          <w:i/>
          <w:iCs/>
        </w:rPr>
        <w:t>Plan</w:t>
      </w:r>
      <w:r w:rsidR="00FD60D8">
        <w:t>)</w:t>
      </w:r>
      <w:r>
        <w:t xml:space="preserve"> </w:t>
      </w:r>
      <w:r w:rsidR="00FD60D8">
        <w:t xml:space="preserve">w cyklu </w:t>
      </w:r>
      <w:r>
        <w:t>udoskonaleń systemu zarządzania jakością.</w:t>
      </w:r>
      <w:r w:rsidR="0096766B">
        <w:t xml:space="preserve"> Są one kluczową częścią planowania gdyż obejmują weryfikację (potwierdzenie) zakresu istotnych obszarów do poprawy przy pomocy metod statystycznych oraz ustalenie przyczyn źródłowych dla zidentyfikowanych problemów i wybór tych, obszarów doskonalenia, które pozwolą osiągnąć poprawę w sposób najbardziej efektywny (czas, nakłady, skala poprawy).</w:t>
      </w:r>
      <w:r w:rsidR="00810B18">
        <w:t xml:space="preserve"> W ramach punktu głównego 5 należy zacząć od opracowania narzędzia badawczego (5.1) przy czym rekomendowane jest najpierw wybranie pytań dotyczących pomiaru satysfakcji interesariuszy</w:t>
      </w:r>
      <w:r w:rsidR="0040473C">
        <w:t xml:space="preserve"> (5.1.1)</w:t>
      </w:r>
      <w:r w:rsidR="00810B18">
        <w:t>. W ramach tych pytań należy ustalić jakich zakresów czasowych mają dotyczyć pytania, czy i jakie kryteria kwalifikacji respondentów stosować oraz jakiej skali odpowiedzi użyć. Na podstawie analiz przedstawionych w</w:t>
      </w:r>
      <w:r w:rsidR="0077784F">
        <w:t> </w:t>
      </w:r>
      <w:r w:rsidR="00810B18">
        <w:t xml:space="preserve">rozdziałach </w:t>
      </w:r>
      <w:r w:rsidR="00810B18">
        <w:fldChar w:fldCharType="begin"/>
      </w:r>
      <w:r w:rsidR="00810B18">
        <w:instrText xml:space="preserve"> REF _Ref137910300 \r \h </w:instrText>
      </w:r>
      <w:r w:rsidR="00810B18">
        <w:fldChar w:fldCharType="separate"/>
      </w:r>
      <w:r w:rsidR="00BF7D63">
        <w:t>2.3.1</w:t>
      </w:r>
      <w:r w:rsidR="00810B18">
        <w:fldChar w:fldCharType="end"/>
      </w:r>
      <w:r w:rsidR="00810B18">
        <w:t xml:space="preserve"> i </w:t>
      </w:r>
      <w:r w:rsidR="00810B18">
        <w:fldChar w:fldCharType="begin"/>
      </w:r>
      <w:r w:rsidR="00810B18">
        <w:instrText xml:space="preserve"> REF _Ref162436354 \r \h </w:instrText>
      </w:r>
      <w:r w:rsidR="00810B18">
        <w:fldChar w:fldCharType="separate"/>
      </w:r>
      <w:r w:rsidR="00BF7D63">
        <w:t>2.3.2</w:t>
      </w:r>
      <w:r w:rsidR="00810B18">
        <w:fldChar w:fldCharType="end"/>
      </w:r>
      <w:r w:rsidR="0077784F">
        <w:t xml:space="preserve"> </w:t>
      </w:r>
      <w:r w:rsidR="00810B18">
        <w:t xml:space="preserve">można </w:t>
      </w:r>
      <w:r w:rsidR="0077784F">
        <w:t xml:space="preserve">stwierdzić, że w przypadku grupy absolwentów informacje zwrotne dotyczące satysfakcji od osób po trzech latach od ukończenia studiów będą lepiej skorelowane z innymi miarami wyników uczelni. Podobnie dla innych grup interesariuszy można wybrać szczegółowe kryteria kwalifikacji lub rozróżnienia respondentów, a co za tym idzie umożliwienia określenia różnych wersji wskaźnika satysfakcji interesariuszy. W przypadku wyboru skal pomiarowych można skorzystać ze skal Likerta pięcio- lub siedmiostopniowej w przypadku do preferencji dla skal niewymuszających (zawierających wartość neutralną odpowiedzi). Natomiast w przypadku preferencji dla skal wymuszających można skorzystać ze skali dziesięciostopniowej poprzez podobieństwo do metodologii wyliczania wskaźnika NPS (patrz rozdz. </w:t>
      </w:r>
      <w:r w:rsidR="0077784F">
        <w:fldChar w:fldCharType="begin"/>
      </w:r>
      <w:r w:rsidR="0077784F">
        <w:instrText xml:space="preserve"> REF _Ref137319715 \r \h </w:instrText>
      </w:r>
      <w:r w:rsidR="0077784F">
        <w:fldChar w:fldCharType="separate"/>
      </w:r>
      <w:r w:rsidR="00BF7D63">
        <w:t>1.3.2</w:t>
      </w:r>
      <w:r w:rsidR="0077784F">
        <w:fldChar w:fldCharType="end"/>
      </w:r>
      <w:r w:rsidR="0077784F">
        <w:t>).</w:t>
      </w:r>
      <w:r w:rsidR="0040473C">
        <w:t xml:space="preserve"> Kolejnym krokiem (5.1.2) jest opracowanie pozostałych pytań do badania kwestionariuszowego, tak by uprawdopodobnić uzyskanie wiarygodnych odpowiedzi w zakresie hipotez wynikających z wcześniejszych analiz i badań. Rozbicie etapu opraco</w:t>
      </w:r>
      <w:r w:rsidR="0040473C">
        <w:lastRenderedPageBreak/>
        <w:t>wania narzędzia badawczego na dwa etapy szczegółowe ma na celu podkreślenie roli pomiaru satysfakcji interesariuszy jako kluczowego czynnika dla całego modelu i promowanie koncentracji na interesariuszach poprzez stosowanie odpowiednich miar efektów działań organizacji oraz funkcjonowania istniejącego system</w:t>
      </w:r>
      <w:r w:rsidR="006554F6">
        <w:t>u</w:t>
      </w:r>
      <w:r w:rsidR="0040473C">
        <w:t xml:space="preserve"> zarzadzania jakością</w:t>
      </w:r>
      <w:r w:rsidR="006A3FB6">
        <w:t>. W ramach opracowania pytań dodatkowych warto również rozważyć umożliwienie respondentom udzielenia swobodnej wypowiedzi w ramach pytań otwartych</w:t>
      </w:r>
      <w:r w:rsidR="0040473C">
        <w:t>.</w:t>
      </w:r>
      <w:r w:rsidR="001F0F8F">
        <w:t xml:space="preserve"> </w:t>
      </w:r>
      <w:r w:rsidR="006A3FB6">
        <w:t xml:space="preserve">Niewątpliwie może to stanowić utrudnienie procesu analizy odpowiedzi, ale jednocześnie może pozwolić na uzyskanie istotnej informacji zwrotnej, która bez tego nie byłaby możliwa do pozyskania w ramach pytań zamkniętych. </w:t>
      </w:r>
      <w:r w:rsidR="001F0F8F">
        <w:t>Po opracowaniu narzędzia badawczego należy wybrać metodę doboru próby badawczej (5.2). Przy tym wyborze należy starać się zapewnić dobór losowy tak, by osiągnąć odpowiedni poziom statystycznie potwierdzonej wiarygodności uzyskanych odpowiedzi. Istotna przy tym wyborze jest również kwestia możliwości zapewnienia odpowiednich środków dla przeprowadzenia takiego badania. Uczelnie bowiem mają bardzo złożoną strukturę, która może uzasadniać przeprowadzenie oddzielnych badań dla wśród interesariuszy poszczególnych wydziałów lub kierunków studiów. Takie badanie może być niezwykle kosztowe w związku z tym należy podjąć decyzję co do metody doboru grupy badawczej, która w możliwie najlepszy sposób pozwala na osiągnięcie statystycznej reprezentatywności dla każdej z wybranych do badania grup interesariuszy.</w:t>
      </w:r>
      <w:r w:rsidR="00840BD6">
        <w:t xml:space="preserve"> </w:t>
      </w:r>
      <w:r w:rsidR="00EF354C">
        <w:t xml:space="preserve">W ramach tego kroku należy określić również zakres czasowy badania, co również wiąże się z możliwością uzyskania wiarygodnych rezultatów poprzez dotarcie do odpowiedniej grupy respondentów. Zbyt krótki okres badania może skutkować ograniczeniem możliwości uzyskania rzetelnych informacji. Natomiast zbyt długi może spowodować podwyższone ryzyko obciążenia wyników brakiem porównywalności odpowiedzi, gdyż odpowiedzi udzielone na początku i na końcu badania mogą </w:t>
      </w:r>
      <w:r w:rsidR="0042464B">
        <w:t>się różnić ze względu na wpływ jakiś istotnych losowych wydarzeń odnoszących się do potencjalnie jednorodnej grupy respondentów</w:t>
      </w:r>
      <w:r w:rsidR="00EF354C">
        <w:t xml:space="preserve">. </w:t>
      </w:r>
      <w:r w:rsidR="00840BD6">
        <w:t xml:space="preserve">W następnym kroku (5.3) należy zweryfikować opracowane narzędzie badawcze poprzez przeprowadzenie badania pilotażowego. Takie badanie ma pozwolić na przetestowanie konkretnej formy badania i uwidocznienie istotnych jej cech, które mogłyby zagrozić możliwości osiągnięcia celu badania. Po wykryciu ewentualnych istotnych </w:t>
      </w:r>
      <w:r w:rsidR="00EF354C">
        <w:t>możliwości poprawy narzędzia badawczego,</w:t>
      </w:r>
      <w:r w:rsidR="00840BD6">
        <w:t xml:space="preserve"> </w:t>
      </w:r>
      <w:r w:rsidR="00EF354C">
        <w:t xml:space="preserve">należy </w:t>
      </w:r>
      <w:r w:rsidR="00840BD6">
        <w:t>wprowadz</w:t>
      </w:r>
      <w:r w:rsidR="00EF354C">
        <w:t>ić do niego stosowne</w:t>
      </w:r>
      <w:r w:rsidR="00840BD6">
        <w:t xml:space="preserve"> korekt</w:t>
      </w:r>
      <w:r w:rsidR="00EF354C">
        <w:t>y (5.4). W przypadku znacznych zmian warto przeprowadzić kolejne badanie pilotażowe w celu potwierdzenia czy narzędzie może być uznane za gotowe do zastosowania. Kolejnym krokiem, po stwierdzeniu gotowości do badania jest jego przeprowadzenie (5.5).</w:t>
      </w:r>
      <w:r w:rsidR="00D27D02">
        <w:t xml:space="preserve"> W trakcie przeprowadzenia badania należy zagwarantować niezmienność narzędzia pomiarowego, a także , na ile to możliwe, ograniczyć wpływ czynników zależnych od badaczy na wyniki tego pomiaru.</w:t>
      </w:r>
      <w:r w:rsidR="006A3FB6">
        <w:t xml:space="preserve"> Po zakończeniu badania należy przeanalizować uzyskane odpowiedzi (5.6)</w:t>
      </w:r>
      <w:r w:rsidR="0052405C">
        <w:t>,</w:t>
      </w:r>
      <w:r w:rsidR="006A3FB6">
        <w:t xml:space="preserve"> by dzięki temu uzyskać informacje możliwe do wykorzystania na dalszych etapach procesu doskonalenia.</w:t>
      </w:r>
      <w:r w:rsidR="0052405C">
        <w:t xml:space="preserve"> Proces analizy należy zacząć od weryfikacji </w:t>
      </w:r>
      <w:r w:rsidR="00D568BD">
        <w:t>reprezentatywności grupy badawczej (5.6.1) porównując strukturę grupy badanych respondentów ze strukturą całej populacji. Aby to było możliwe wśród pytań weryfikujących cechy grupy badanej (metryczkowych) należy uwzględnić takie, które pozwolą na uzyskanie informacji o przynależności do odpowiednich znanych grup w zidentyfikowanej wcześniej strukturze badane populacji (grupie interesariuszy).</w:t>
      </w:r>
      <w:r w:rsidR="002348B9">
        <w:t xml:space="preserve"> W kolejnym kroku (5.6.2) należy sprawdzić czy uzyskiwane odpowiedzi na pytania są statystycznie istotnie zgodne z rozkładem normalnym. W przypadku wykrycia odstępstw od rozkładu normalnego w ramach odpowiedzi na jakieś z pytań w jakiejś z </w:t>
      </w:r>
      <w:r w:rsidR="002348B9">
        <w:lastRenderedPageBreak/>
        <w:t xml:space="preserve">grup respondentów należy uwzględnić we wnioskach z badania, że w ramach konkretnego pytania nie możemy wnioskować o populacji powołując się na </w:t>
      </w:r>
      <w:r w:rsidR="006055F0">
        <w:t>cechy i parametry</w:t>
      </w:r>
      <w:r w:rsidR="002348B9">
        <w:t xml:space="preserve"> rozkładu normalnego</w:t>
      </w:r>
      <w:r w:rsidR="006055F0">
        <w:t xml:space="preserve"> (średnia, odchylenie standardowe)</w:t>
      </w:r>
      <w:r w:rsidR="002348B9">
        <w:t>.</w:t>
      </w:r>
      <w:r w:rsidR="00BE211B">
        <w:t xml:space="preserve"> W przypadku badanych zmiennych, które powinny być niezależne można sprawdzić uzyskane wyniki testami statystycznymi na niezależność zmiennych w celu weryfikacji wiarygodności pozyskanych danych.</w:t>
      </w:r>
      <w:r w:rsidR="007A3125">
        <w:t xml:space="preserve"> Ponadto w przypadku pytań dotyczących wstępnych hipotez odnoście do obszarów wymagających udoskonaleń należy również sprawdzić czy uzyskane odpowiedzi wspierają postawione hipotezy w sposób statystycznie istotny lub nie.</w:t>
      </w:r>
      <w:r w:rsidR="00FA3EFF">
        <w:t xml:space="preserve"> Po zweryfikowaniu statystycznej wiarygodności uzyskanych danych można przejść do kolejnego etapu analizy</w:t>
      </w:r>
      <w:r w:rsidR="00831F77">
        <w:t xml:space="preserve"> (5.6.3)</w:t>
      </w:r>
      <w:r w:rsidR="00FA3EFF">
        <w:t xml:space="preserve"> polegającego na wyliczeniu wskaźników odnoszących się do satysfakcji interesariuszy (SSI – patrz rozdz. </w:t>
      </w:r>
      <w:r w:rsidR="00FA3EFF">
        <w:fldChar w:fldCharType="begin"/>
      </w:r>
      <w:r w:rsidR="00FA3EFF">
        <w:instrText xml:space="preserve"> REF _Ref137319715 \r \h </w:instrText>
      </w:r>
      <w:r w:rsidR="00FA3EFF">
        <w:fldChar w:fldCharType="separate"/>
      </w:r>
      <w:r w:rsidR="00BF7D63">
        <w:t>1.3.2</w:t>
      </w:r>
      <w:r w:rsidR="00FA3EFF">
        <w:fldChar w:fldCharType="end"/>
      </w:r>
      <w:r w:rsidR="00FA3EFF">
        <w:t xml:space="preserve">) lub innych jeśli pytania pozwalające na ich obliczenie zostały uwzględnione w kwestionariuszu badania ilościowego. </w:t>
      </w:r>
      <w:r w:rsidR="00831F77">
        <w:t>Następnym krokiem (5.6.4) jest przeanalizowanie relacji miar wyliczonych w ramach przeprowadzonego badania z miarami obliczonymi na podstawie badań zewnętrznych takich jak np. rankingi lub inne badania niezależne od uczelni.</w:t>
      </w:r>
      <w:r w:rsidR="003E5A63">
        <w:t xml:space="preserve"> Sprawdzenie takie pozwoli bowiem na wzbogacenie wiedzy o tym, które miary są lepsze do oceny wyników działania organizacji, a także pozwoli poszerzyć możliwości poprawnego wnioskowania na temat przyczyn analizowanych problemów wymagających poprawy. Na koniec analizy należy podsumować opracowaniem raportu (5.7)</w:t>
      </w:r>
      <w:r w:rsidR="00F01981">
        <w:t>.</w:t>
      </w:r>
      <w:r w:rsidR="003E5A63">
        <w:t xml:space="preserve"> </w:t>
      </w:r>
      <w:r w:rsidR="00F01981">
        <w:t>W tym raporcie</w:t>
      </w:r>
      <w:r w:rsidR="003E5A63">
        <w:t xml:space="preserve"> należy uwzględnić wnioski płynące z </w:t>
      </w:r>
      <w:r w:rsidR="00F01981">
        <w:t xml:space="preserve">analiz przeprowadzonych w poprzednich krokach, a także wnioski płynące z </w:t>
      </w:r>
      <w:r w:rsidR="003E5A63">
        <w:t>odpowiedzi respondentów na pytania otwart</w:t>
      </w:r>
      <w:r w:rsidR="00F01981">
        <w:t>e</w:t>
      </w:r>
      <w:r w:rsidR="003E5A63">
        <w:t xml:space="preserve"> lub inne wymagające uwzględnienia.</w:t>
      </w:r>
    </w:p>
    <w:p w14:paraId="35672D38" w14:textId="2BF85FBC" w:rsidR="00D242E4" w:rsidRPr="00D242E4" w:rsidRDefault="00F01981" w:rsidP="006E46BB">
      <w:r>
        <w:t>Po zebraniu dotychczas pozyskanej wiedzy na temat stanu systemu zarządzania jakością uczelni oraz efektów jej działań można przejść do etapu 6., którego rezultatem będzie wybranie konkretnych obszarów do doskonalenia. W tym obszarze kluczowym jest przeprowadzenie kolejnych analiz pozwalających na określenie prawdopodobnych przyczyn istnienia problemów, a następnie ustalenie i wybór tych spośród nich, które dają mają największy potencjał na osiągnięcie efektów procesu zmian.</w:t>
      </w:r>
      <w:r w:rsidR="0052132B">
        <w:t xml:space="preserve"> W związku z tym, że na tym etapie procesu doskonalenia wiedza dotycząca istotnych obszarów do poprawy została już pozyskana należy przystąpić do analizy przyczyn problemów (wyzwań) w każdym z tych obszarów</w:t>
      </w:r>
      <w:r w:rsidR="00F7187D">
        <w:t xml:space="preserve"> (6.1)</w:t>
      </w:r>
      <w:r w:rsidR="0052132B">
        <w:t>. Do tego celu można wykorzystać szeroki wachlarz metod analitycznych. Niemniej</w:t>
      </w:r>
      <w:r w:rsidR="00F7187D">
        <w:t xml:space="preserve"> nawet</w:t>
      </w:r>
      <w:r w:rsidR="0052132B">
        <w:t xml:space="preserve"> zastosowanie podstawowych</w:t>
      </w:r>
      <w:r w:rsidR="00F7187D">
        <w:t>,</w:t>
      </w:r>
      <w:r w:rsidR="0052132B">
        <w:t xml:space="preserve"> </w:t>
      </w:r>
      <w:r w:rsidR="00F7187D">
        <w:t>powszechnie znanych technik analizy przyczyn źródłowych,</w:t>
      </w:r>
      <w:r w:rsidR="0052132B">
        <w:t xml:space="preserve"> takich jak analiza 5xWHY </w:t>
      </w:r>
      <w:r w:rsidR="00F7187D">
        <w:t xml:space="preserve">wraz z tzw. diagramem Ishikawy (przyczyn i skutków) pozwoli na szybkie określenie dość szerokiego zakresu przyczyn istniejących wyzwań. W przypadku mierzenia się ze złożonymi i skomplikowanymi problemami można taką analizę poszerzyć również o </w:t>
      </w:r>
      <w:r w:rsidR="00DF63FD">
        <w:t xml:space="preserve">inne techniki pozwalające na opracowanie pomysłów na rozwiązanie problemu korzystając np. z metod takich jak drzewo stanu przyszłego </w:t>
      </w:r>
      <w:r w:rsidR="00DF63FD">
        <w:fldChar w:fldCharType="begin" w:fldLock="1"/>
      </w:r>
      <w:r w:rsidR="00DF63FD">
        <w:instrText>ADDIN CSL_CITATION {"citationItems":[{"id":"ITEM-1","itemData":{"DOI":"10.1080/15623599.2018.1512031","ISSN":"1562-3599","abstract":"© 2018 Informa UK Limited, trading as Taylor &amp; Francis Group. This article aims at developing an enhanced critical chain project management (CCPM) framework for effective implementation of projects related to construction. CCPM is the method for construction scheduling for solving constraints such as project difficulty, resource scarcity, and duration uncertainty. Buffer sizing and multiple resources levelling play a key role in ensuring successful schedule management. The proposed framework improves buffer sizing by integrating the various uncertainties that affect construction scheduling. Case study of a highway project in India has been undertaken and the results showed that the proposed framework out performed existing buffer sizing methods by generating buffers with reasonable sizes and sufficient robustness. Considering the concept of theory of constraints (TOC), the present study also aims at developing a methodology for analysing bottlenecks to promote improvements in the highway projects in India through formulation of current reality tree, evaporating cloud or conflict diagram, future reality tree (FRT) and prerequisite tree (PrT).","author":[{"dropping-particle":"","family":"Sarkar","given":"Debasis","non-dropping-particle":"","parse-names":false,"suffix":""},{"dropping-particle":"","family":"Jha","given":"K. N.","non-dropping-particle":"","parse-names":false,"suffix":""},{"dropping-particle":"","family":"Patel","given":"Shraddha","non-dropping-particle":"","parse-names":false,"suffix":""}],"container-title":"International Journal of Construction Management","id":"ITEM-1","issue":"2","issued":{"date-parts":[["2021","2","1"]]},"page":"194-207","title":"Critical chain project management for a highway construction project with a focus on theory of constraints","type":"article-journal","volume":"21"},"locator":"203","uris":["http://www.mendeley.com/documents/?uuid=70513bbb-032a-3bb1-b0a1-be8b3f4e4d81"]}],"mendeley":{"formattedCitation":"(Sarkar i in., 2021, s. 203)","plainTextFormattedCitation":"(Sarkar i in., 2021, s. 203)","previouslyFormattedCitation":"(Sarkar i in., 2021, s. 203)"},"properties":{"noteIndex":0},"schema":"https://github.com/citation-style-language/schema/raw/master/csl-citation.json"}</w:instrText>
      </w:r>
      <w:r w:rsidR="00DF63FD">
        <w:fldChar w:fldCharType="separate"/>
      </w:r>
      <w:r w:rsidR="00DF63FD" w:rsidRPr="00DF63FD">
        <w:rPr>
          <w:noProof/>
        </w:rPr>
        <w:t>(Sarkar i in., 2021, s. 203)</w:t>
      </w:r>
      <w:r w:rsidR="00DF63FD">
        <w:fldChar w:fldCharType="end"/>
      </w:r>
      <w:r w:rsidR="00DF63FD">
        <w:t xml:space="preserve">, czy szeregu metod wchodzących w skład metodologii TRIZ </w:t>
      </w:r>
      <w:r w:rsidR="0050518C">
        <w:fldChar w:fldCharType="begin" w:fldLock="1"/>
      </w:r>
      <w:r w:rsidR="00F6562D" w:rsidRPr="002851DD">
        <w:instrText>ADDIN CSL_CITATION {"citationItems":[{"id":"ITEM-1","itemData":{"DOI":"10.1177/1094670505276683","ISSN":"1094-6705","abstract":"This article demonstrates the viability of applying the theory of inventive problem solving (TRIZ) to services by proposing a new approach to new service design. Traditionally, the effectiveness of new service design is unpredictable as service design relies largely on inspiration and the past experiences of service designers. By integrating TRIZ problem-solving tools and its knowledge base, the authors propose a new TRIZ-based approach to address this weakness in service design. Through two case studies, the proposed model is verified. This demonstrates the relevance of TRIZ to service design. It is hoped that this article will raise awareness among service researchers so that more studies in this direction are conducted.","author":[{"dropping-particle":"","family":"Chai","given":"Kah-Hin","non-dropping-particle":"","parse-names":false,"suffix":""},{"dropping-particle":"","family":"Zhang","given":"Jun","non-dropping-particle":"","parse-names":false,"suffix":""},{"dropping-particle":"","family":"Tan","given":"Kay-Chuan","non-dropping-particle":"","parse-names":false,"suffix":""}],"container-title":"Journal of Service Research","id":"ITEM-1","issue":"1","issued":{"date-parts":[["2005","8","29"]]},"page":"48-66","title":"A TRIZ-Based Method for New Service Design","type":"article-journal","volume":"8"},"uris":["http://www.mendeley.com/documents/?uuid=eba9fee7-27b1-4834-92b5-bf416f3eb52c"]}],"mendeley":{"formattedCitation":"(Chai i in., 2005)","plainTextFormattedCitation":"(Chai i in., 2005)","previouslyFormattedCitation":"(Chai i in., 2005)"},"properties":{"noteIndex":0},"schema":"https://github.com/citation-style-language/schema/raw/master/csl-citation.json"}</w:instrText>
      </w:r>
      <w:r w:rsidR="0050518C">
        <w:fldChar w:fldCharType="separate"/>
      </w:r>
      <w:r w:rsidR="00DF63FD" w:rsidRPr="002851DD">
        <w:rPr>
          <w:noProof/>
        </w:rPr>
        <w:t>(Chai i in., 2005)</w:t>
      </w:r>
      <w:r w:rsidR="0050518C">
        <w:fldChar w:fldCharType="end"/>
      </w:r>
      <w:r w:rsidR="00DF63FD">
        <w:t>.</w:t>
      </w:r>
      <w:r w:rsidR="000E5D5C">
        <w:t xml:space="preserve"> W następnym kroku (6.2) należy w odniesieniu do zidentyfikowanych przyczyn problemów określić ich potencjalny wpływ na możliwość osiągnięcia poprawy. W tym celu należy oszacować nie tylko efekty jakie można by osiągnąć wprowadzając realne do osiągnięcia korekty, ale również zasoby jakie są do tego wymagane oraz czas potrzebny na wdrożenie. Po uwzględnieniu tych zagadnień można przystąpić do wyboru priorytetów i ustalenia kolejności obszarów w jakich warto podejmować działania doskonalące (6.3). W tym celu warto mieć na uwadze tzw. zasadę Pareto (20-80) by działania skupiać na tych obszarach, w których relatywnie niewielkie nakła</w:t>
      </w:r>
      <w:r w:rsidR="000E5D5C">
        <w:lastRenderedPageBreak/>
        <w:t>dy pozwolą na osiągnięcie jak największych efektów. W tym celu można skorzystać z różnych narzędzi analitycznych. Jednym z najpopularniejszych i jednocześnie stosunkowo łatwym do zastosowanie jest tzw. diagram Pareto-Lorentz’a. Jest to diagram pokazujący na wykresie kolumnowym obszary działań o największym wpływie na potencjalne efekty uszeregowane od najistotniejszych do najmniej istotnych z naniesioną na niego krzywą wartości skumulowanych. Dzięki temu można łatwo wybrać grupę elementów odpowiedzialnych łącznie za pewien poziom efektu, który jest pożądany do osiągnięcia. Zazwyczaj przyjmuje si</w:t>
      </w:r>
      <w:r w:rsidR="002B258A">
        <w:t>ę poziom 80% nawiązując do reguły Pareto. Natomiast w przypadku bardziej złożonych problemów do poprawy taka analiza może jeszcze nie dać zadowalających efektów. W takiej sytuacji można posłużyć się również innymi technikami pomagającymi wybrać właściwe problemy do zajęcia się nimi w pierwszej kolejności. Na przykład można skorzystać z techniki</w:t>
      </w:r>
      <w:r w:rsidR="00D242E4" w:rsidRPr="00D242E4">
        <w:t xml:space="preserve"> WSJF (</w:t>
      </w:r>
      <w:r w:rsidR="00D242E4" w:rsidRPr="00D242E4">
        <w:rPr>
          <w:i/>
          <w:iCs/>
        </w:rPr>
        <w:t>Weighted Shortest Job First</w:t>
      </w:r>
      <w:r w:rsidR="00D242E4" w:rsidRPr="00D242E4">
        <w:t xml:space="preserve">) </w:t>
      </w:r>
      <w:r w:rsidR="002B258A">
        <w:t xml:space="preserve">określającej </w:t>
      </w:r>
      <w:r w:rsidR="00D242E4" w:rsidRPr="00D242E4">
        <w:t xml:space="preserve">pierwszeństwo </w:t>
      </w:r>
      <w:r w:rsidR="00D242E4">
        <w:t xml:space="preserve">najkrótszych ważonych zadań </w:t>
      </w:r>
      <w:r w:rsidR="00D242E4">
        <w:fldChar w:fldCharType="begin" w:fldLock="1"/>
      </w:r>
      <w:r w:rsidR="00D242E4">
        <w:instrText>ADDIN CSL_CITATION {"citationItems":[{"id":"ITEM-1","itemData":{"DOI":"10.1002/9781119849117","ISBN":"9781119849087","abstract":"Abstract of chapter 4: Cost of Delay (CoD) is the loss in income if a project is delayed one month. For product managers, Net CoD is the same as opportunity cost. Opportunity cost is the profit or income lost by choosing one alternative over the other. This chapter illustrates how Reinertsen's CoD and Weighted Shortest Job First (WSJF) principles. It also introduces three methods for estimating Net CoD for nonlinear income profiles, each with increasing complexity and varying accuracy. These methods include: payback period CoD method, third-year income slope CoD method, and CoD computation method. WSJF prioritization has become more important with shorter release cycles enabled by Agile development. Net Present Value (NPV) is used to compare alternatives that return money at different times in the future. NPV prioritization does not significantly differentiate between projects with different cycle times over a multiyear planning period. WSJF can be related to traditional finance terms used in project planning.","author":[{"dropping-particle":"","family":"Webber","given":"Robert","non-dropping-particle":"","parse-names":false,"suffix":""}],"container-title":"Unlocking Agile's Missed Potential","id":"ITEM-1","issued":{"date-parts":[["2022","7","20"]]},"publisher":"Wiley","title":"Unlocking Agile's Missed Potential","type":"book"},"prefix":"por.","uris":["http://www.mendeley.com/documents/?uuid=c09410da-4ee4-49f7-a528-94ced454e459"]}],"mendeley":{"formattedCitation":"(por. Webber, 2022)","plainTextFormattedCitation":"(por. Webber, 2022)","previouslyFormattedCitation":"(por. Webber, 2022)"},"properties":{"noteIndex":0},"schema":"https://github.com/citation-style-language/schema/raw/master/csl-citation.json"}</w:instrText>
      </w:r>
      <w:r w:rsidR="00D242E4">
        <w:fldChar w:fldCharType="separate"/>
      </w:r>
      <w:r w:rsidR="00D242E4" w:rsidRPr="00D242E4">
        <w:rPr>
          <w:noProof/>
        </w:rPr>
        <w:t>(por. Webber, 2022)</w:t>
      </w:r>
      <w:r w:rsidR="00D242E4">
        <w:fldChar w:fldCharType="end"/>
      </w:r>
      <w:r w:rsidR="002B258A">
        <w:t>.</w:t>
      </w:r>
      <w:r w:rsidR="00D242E4">
        <w:t xml:space="preserve"> </w:t>
      </w:r>
      <w:r w:rsidR="002B258A">
        <w:t>Jest to</w:t>
      </w:r>
      <w:r w:rsidR="00D242E4">
        <w:t xml:space="preserve"> metoda uwzględniająca praktyczne implikacje teorii dotyczących kosztów opóźnień </w:t>
      </w:r>
      <w:r w:rsidR="00D242E4">
        <w:fldChar w:fldCharType="begin" w:fldLock="1"/>
      </w:r>
      <w:r w:rsidR="00DF63FD">
        <w:instrText>ADDIN CSL_CITATION {"citationItems":[{"id":"ITEM-1","itemData":{"author":[{"dropping-particle":"","family":"Reinertsen","given":"Donald G","non-dropping-particle":"","parse-names":false,"suffix":""},{"dropping-particle":"","family":"Smith","given":"Preston G","non-dropping-particle":"","parse-names":false,"suffix":""}],"container-title":"Journal of Business Strategy","id":"ITEM-1","issue":"4","issued":{"date-parts":[["1991"]]},"page":"18-22","publisher":"Thomson Financial Partners","title":"The strategist’s role in shortening product development","type":"article-journal","volume":"12"},"uris":["http://www.mendeley.com/documents/?uuid=ebe66029-2140-4499-b76d-81b8595117bc"]}],"mendeley":{"formattedCitation":"(Reinertsen &amp; Smith, 1991)","plainTextFormattedCitation":"(Reinertsen &amp; Smith, 1991)","previouslyFormattedCitation":"(Reinertsen &amp; Smith, 1991)"},"properties":{"noteIndex":0},"schema":"https://github.com/citation-style-language/schema/raw/master/csl-citation.json"}</w:instrText>
      </w:r>
      <w:r w:rsidR="00D242E4">
        <w:fldChar w:fldCharType="separate"/>
      </w:r>
      <w:r w:rsidR="00D242E4" w:rsidRPr="00D242E4">
        <w:rPr>
          <w:noProof/>
        </w:rPr>
        <w:t>(Reinertsen &amp; Smith, 1991)</w:t>
      </w:r>
      <w:r w:rsidR="00D242E4">
        <w:fldChar w:fldCharType="end"/>
      </w:r>
      <w:r w:rsidR="002B258A">
        <w:t xml:space="preserve"> promującej uwzględnienie czynnika czasu w procesach doskonalenia i podkreślającej wagę skracania cykli doskonalenia</w:t>
      </w:r>
      <w:r w:rsidR="00D242E4">
        <w:t>.</w:t>
      </w:r>
      <w:r w:rsidR="002B258A">
        <w:t xml:space="preserve"> Niezależnie od tego czy na tym etapie procesu doskonalenia ta konkretna technika zostanie zastosowana to warto mieć na uwadze, że brak lub późniejsze wprowadzenie zmian wiąże się z pewnymi potencjalnymi kosztami i przy wyborze kolejności działań doskonalących należy uwzględnić perspektywę minimalizowania tych kosztów.</w:t>
      </w:r>
    </w:p>
    <w:p w14:paraId="691DDE8D" w14:textId="10C9F604" w:rsidR="00292582" w:rsidRDefault="002B258A" w:rsidP="002B258A">
      <w:r w:rsidRPr="002B258A">
        <w:t xml:space="preserve">Po wyborze konkretnych, szczegółowych obszarów do doskonalenia wraz z ustalonymi dla </w:t>
      </w:r>
      <w:r w:rsidR="005B14C0">
        <w:t xml:space="preserve">nich </w:t>
      </w:r>
      <w:r w:rsidRPr="002B258A">
        <w:t>priorytetami i kolejnością wdrażania można przejść do kolejnego 7. etapu. Zostanie on omówiony w ramach trzeciej części prezentacji szczegół</w:t>
      </w:r>
      <w:r w:rsidR="005B14C0">
        <w:t>ów</w:t>
      </w:r>
      <w:r w:rsidRPr="002B258A">
        <w:t xml:space="preserve"> modelu SSDQM</w:t>
      </w:r>
      <w:r w:rsidR="00292582">
        <w:t xml:space="preserve"> obejmując</w:t>
      </w:r>
      <w:r w:rsidR="005B14C0">
        <w:t xml:space="preserve">ej </w:t>
      </w:r>
      <w:r w:rsidR="00292582">
        <w:t>etapy główn</w:t>
      </w:r>
      <w:r w:rsidR="008F7470">
        <w:t>e</w:t>
      </w:r>
      <w:r w:rsidR="00292582">
        <w:t xml:space="preserve"> 7 i </w:t>
      </w:r>
      <w:r w:rsidR="008F7470">
        <w:t>8</w:t>
      </w:r>
      <w:r w:rsidR="00292582">
        <w:t xml:space="preserve"> zaprezentowan</w:t>
      </w:r>
      <w:r w:rsidR="005B14C0">
        <w:t>ej</w:t>
      </w:r>
      <w:r w:rsidR="008F7470">
        <w:t xml:space="preserve"> na diagramie</w:t>
      </w:r>
      <w:r w:rsidR="00292582">
        <w:t xml:space="preserve"> p</w:t>
      </w:r>
      <w:r w:rsidR="008F7470">
        <w:t>o</w:t>
      </w:r>
      <w:r w:rsidR="008F7470">
        <w:fldChar w:fldCharType="begin"/>
      </w:r>
      <w:r w:rsidR="008F7470">
        <w:instrText xml:space="preserve"> REF _Ref162379462 \p \h </w:instrText>
      </w:r>
      <w:r w:rsidR="008F7470">
        <w:fldChar w:fldCharType="separate"/>
      </w:r>
      <w:r w:rsidR="00BF7D63">
        <w:t>niżej</w:t>
      </w:r>
      <w:r w:rsidR="008F7470">
        <w:fldChar w:fldCharType="end"/>
      </w:r>
      <w:r w:rsidR="00292582">
        <w:t xml:space="preserve"> (</w:t>
      </w:r>
      <w:r w:rsidR="008F7470">
        <w:fldChar w:fldCharType="begin"/>
      </w:r>
      <w:r w:rsidR="008F7470">
        <w:instrText xml:space="preserve"> REF _Ref162379469 \h </w:instrText>
      </w:r>
      <w:r w:rsidR="008F7470">
        <w:fldChar w:fldCharType="separate"/>
      </w:r>
      <w:r w:rsidR="00BF7D63">
        <w:t xml:space="preserve">Rysunek </w:t>
      </w:r>
      <w:r w:rsidR="00BF7D63">
        <w:rPr>
          <w:noProof/>
        </w:rPr>
        <w:t>51</w:t>
      </w:r>
      <w:r w:rsidR="008F7470">
        <w:fldChar w:fldCharType="end"/>
      </w:r>
      <w:r w:rsidR="00292582">
        <w:t xml:space="preserve">) wraz z pełnymi nazwami każdego z etapów </w:t>
      </w:r>
      <w:r w:rsidR="008F7470">
        <w:t>szczegółowych</w:t>
      </w:r>
      <w:r w:rsidR="00292582">
        <w:t>.</w:t>
      </w:r>
    </w:p>
    <w:p w14:paraId="162593B8" w14:textId="0D122BF3" w:rsidR="00B12AF3" w:rsidRDefault="009B21F0" w:rsidP="00B12AF3">
      <w:pPr>
        <w:pStyle w:val="Rysunek"/>
      </w:pPr>
      <w:r>
        <w:rPr>
          <w:noProof/>
        </w:rPr>
        <w:lastRenderedPageBreak/>
        <w:drawing>
          <wp:inline distT="0" distB="0" distL="0" distR="0" wp14:anchorId="001C46BE" wp14:editId="297C2511">
            <wp:extent cx="5400000" cy="6170918"/>
            <wp:effectExtent l="0" t="0" r="0" b="0"/>
            <wp:docPr id="134460363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6170918"/>
                    </a:xfrm>
                    <a:prstGeom prst="rect">
                      <a:avLst/>
                    </a:prstGeom>
                    <a:noFill/>
                    <a:ln>
                      <a:noFill/>
                    </a:ln>
                  </pic:spPr>
                </pic:pic>
              </a:graphicData>
            </a:graphic>
          </wp:inline>
        </w:drawing>
      </w:r>
    </w:p>
    <w:p w14:paraId="49ECDEC5" w14:textId="5D30EAF2" w:rsidR="00E465C8" w:rsidRDefault="00B12AF3" w:rsidP="00B12AF3">
      <w:pPr>
        <w:pStyle w:val="Tytutabeli"/>
        <w:rPr>
          <w:noProof/>
        </w:rPr>
      </w:pPr>
      <w:bookmarkStart w:id="601" w:name="_Ref162379469"/>
      <w:bookmarkStart w:id="602" w:name="_Ref162379462"/>
      <w:bookmarkStart w:id="603" w:name="_Toc166286133"/>
      <w:r>
        <w:t xml:space="preserve">Rysunek </w:t>
      </w:r>
      <w:r>
        <w:fldChar w:fldCharType="begin"/>
      </w:r>
      <w:r>
        <w:instrText xml:space="preserve"> SEQ Rysunek \* ARABIC </w:instrText>
      </w:r>
      <w:r>
        <w:fldChar w:fldCharType="separate"/>
      </w:r>
      <w:r w:rsidR="00BF7D63">
        <w:rPr>
          <w:noProof/>
        </w:rPr>
        <w:t>51</w:t>
      </w:r>
      <w:r>
        <w:fldChar w:fldCharType="end"/>
      </w:r>
      <w:bookmarkEnd w:id="601"/>
      <w:r>
        <w:t xml:space="preserve"> Struktura szczegółowa elementów w zakresie punktów od 7 do 9 modelu SSDQM</w:t>
      </w:r>
      <w:bookmarkEnd w:id="602"/>
      <w:bookmarkEnd w:id="603"/>
    </w:p>
    <w:p w14:paraId="16ED418E" w14:textId="77777777" w:rsidR="00B12AF3" w:rsidRPr="00D95B07" w:rsidRDefault="00B12AF3" w:rsidP="00B12AF3">
      <w:pPr>
        <w:pStyle w:val="rdo"/>
        <w:rPr>
          <w:lang w:val="pl-PL"/>
        </w:rPr>
      </w:pPr>
      <w:r w:rsidRPr="00D95B07">
        <w:rPr>
          <w:lang w:val="pl-PL"/>
        </w:rPr>
        <w:t>Źródło: opracowanie własne</w:t>
      </w:r>
    </w:p>
    <w:p w14:paraId="2A1303C2" w14:textId="66B6D279" w:rsidR="00FD60D8" w:rsidRDefault="00FD60D8" w:rsidP="00FD60D8">
      <w:r>
        <w:t>Poniżej przedstawiono pełny opis elementów szczegółowych dla punktów 7 i 8 modelu SSDQM:</w:t>
      </w:r>
    </w:p>
    <w:p w14:paraId="7C94D6AD" w14:textId="70921AEC" w:rsidR="00E465C8" w:rsidRPr="00FD60D8" w:rsidRDefault="00CB7C1E" w:rsidP="00FD60D8">
      <w:pPr>
        <w:spacing w:before="60" w:line="300" w:lineRule="auto"/>
        <w:ind w:firstLine="0"/>
        <w:rPr>
          <w:sz w:val="18"/>
          <w:szCs w:val="20"/>
        </w:rPr>
      </w:pPr>
      <w:r w:rsidRPr="00FD60D8">
        <w:rPr>
          <w:sz w:val="18"/>
          <w:szCs w:val="20"/>
        </w:rPr>
        <w:t xml:space="preserve">7  </w:t>
      </w:r>
      <w:r w:rsidR="00E465C8" w:rsidRPr="00FD60D8">
        <w:rPr>
          <w:sz w:val="18"/>
          <w:szCs w:val="20"/>
        </w:rPr>
        <w:t>Implementacja zmian w celu osiągnięcia poprawy w wybranych obszarach</w:t>
      </w:r>
    </w:p>
    <w:p w14:paraId="74FC92D8" w14:textId="301FC85F" w:rsidR="00E465C8" w:rsidRPr="00FD60D8" w:rsidRDefault="00CB7C1E" w:rsidP="00FD60D8">
      <w:pPr>
        <w:spacing w:before="60" w:line="300" w:lineRule="auto"/>
        <w:ind w:left="360" w:firstLine="0"/>
        <w:rPr>
          <w:sz w:val="18"/>
          <w:szCs w:val="20"/>
        </w:rPr>
      </w:pPr>
      <w:r w:rsidRPr="00FD60D8">
        <w:rPr>
          <w:sz w:val="18"/>
          <w:szCs w:val="20"/>
        </w:rPr>
        <w:t xml:space="preserve">7.1  </w:t>
      </w:r>
      <w:r w:rsidR="00E465C8" w:rsidRPr="00FD60D8">
        <w:rPr>
          <w:sz w:val="18"/>
          <w:szCs w:val="20"/>
        </w:rPr>
        <w:t>Zapewnienie zaangażowania i wsparcia najwyższego kierownictwa w zakresie decyzyjności i zasobów niezbędnych do wdrażania zmian</w:t>
      </w:r>
    </w:p>
    <w:p w14:paraId="189A6D2B" w14:textId="616DB730" w:rsidR="00E465C8" w:rsidRPr="00FD60D8" w:rsidRDefault="00CB7C1E" w:rsidP="00FD60D8">
      <w:pPr>
        <w:spacing w:before="60" w:line="300" w:lineRule="auto"/>
        <w:ind w:left="360" w:firstLine="0"/>
        <w:rPr>
          <w:sz w:val="18"/>
          <w:szCs w:val="20"/>
        </w:rPr>
      </w:pPr>
      <w:r w:rsidRPr="00FD60D8">
        <w:rPr>
          <w:sz w:val="18"/>
          <w:szCs w:val="20"/>
        </w:rPr>
        <w:t xml:space="preserve">7.2  </w:t>
      </w:r>
      <w:r w:rsidR="00E465C8" w:rsidRPr="00FD60D8">
        <w:rPr>
          <w:sz w:val="18"/>
          <w:szCs w:val="20"/>
        </w:rPr>
        <w:t xml:space="preserve">Przypisanie metody wdrażania zmian w zależności od charakterystyki problemu: metody zwinne (Agile: Kaizen, Scrum, Kanban, -&gt; wdrożenie Minimalnego Produktu Możliwego do Wprowadzenia </w:t>
      </w:r>
      <w:r w:rsidR="00854B9B" w:rsidRPr="00FD60D8">
        <w:rPr>
          <w:sz w:val="18"/>
          <w:szCs w:val="20"/>
        </w:rPr>
        <w:t xml:space="preserve">– </w:t>
      </w:r>
      <w:r w:rsidR="00E465C8" w:rsidRPr="00FD60D8">
        <w:rPr>
          <w:sz w:val="18"/>
          <w:szCs w:val="20"/>
        </w:rPr>
        <w:t>MVP – Minimum Viable Product) lub metody kaskadowe / projektowe (opracowanie planu i harmonogramów realizacji)</w:t>
      </w:r>
    </w:p>
    <w:p w14:paraId="775AD878" w14:textId="6DA0F918" w:rsidR="00E465C8" w:rsidRPr="00FD60D8" w:rsidRDefault="00CB7C1E" w:rsidP="00FD60D8">
      <w:pPr>
        <w:spacing w:before="60" w:line="300" w:lineRule="auto"/>
        <w:ind w:left="360" w:firstLine="0"/>
        <w:rPr>
          <w:sz w:val="18"/>
          <w:szCs w:val="20"/>
        </w:rPr>
      </w:pPr>
      <w:r w:rsidRPr="00FD60D8">
        <w:rPr>
          <w:sz w:val="18"/>
          <w:szCs w:val="20"/>
        </w:rPr>
        <w:t xml:space="preserve">7.3  </w:t>
      </w:r>
      <w:r w:rsidR="00E465C8" w:rsidRPr="00FD60D8">
        <w:rPr>
          <w:sz w:val="18"/>
          <w:szCs w:val="20"/>
        </w:rPr>
        <w:t>[Z] Określenie wstępnej wizji celu do poprawy</w:t>
      </w:r>
    </w:p>
    <w:p w14:paraId="732F693A" w14:textId="61FDE35F" w:rsidR="00E465C8" w:rsidRPr="00FD60D8" w:rsidRDefault="00CB7C1E" w:rsidP="00FD60D8">
      <w:pPr>
        <w:spacing w:before="60" w:line="300" w:lineRule="auto"/>
        <w:ind w:left="360" w:firstLine="0"/>
        <w:rPr>
          <w:sz w:val="18"/>
          <w:szCs w:val="20"/>
        </w:rPr>
      </w:pPr>
      <w:r w:rsidRPr="00FD60D8">
        <w:rPr>
          <w:sz w:val="18"/>
          <w:szCs w:val="20"/>
        </w:rPr>
        <w:lastRenderedPageBreak/>
        <w:t xml:space="preserve">7.4  </w:t>
      </w:r>
      <w:r w:rsidR="00E465C8" w:rsidRPr="00FD60D8">
        <w:rPr>
          <w:sz w:val="18"/>
          <w:szCs w:val="20"/>
        </w:rPr>
        <w:t>[Z] Określenie przewidywanych etapów wdrożenia i celów cząstkowych (m. in. uwzględnienie potrzeb treningu i wsparcia dla osób będących pod wpływem zmian)</w:t>
      </w:r>
    </w:p>
    <w:p w14:paraId="7CE4DD2A" w14:textId="2CA4C2CB" w:rsidR="00E465C8" w:rsidRPr="00FD60D8" w:rsidRDefault="00CB7C1E" w:rsidP="00FD60D8">
      <w:pPr>
        <w:spacing w:before="60" w:line="300" w:lineRule="auto"/>
        <w:ind w:left="360" w:firstLine="0"/>
        <w:rPr>
          <w:sz w:val="18"/>
          <w:szCs w:val="20"/>
          <w:lang w:val="en-GB"/>
        </w:rPr>
      </w:pPr>
      <w:r w:rsidRPr="00FD60D8">
        <w:rPr>
          <w:sz w:val="18"/>
          <w:szCs w:val="20"/>
        </w:rPr>
        <w:t xml:space="preserve">7.5  </w:t>
      </w:r>
      <w:r w:rsidR="00E465C8" w:rsidRPr="00FD60D8">
        <w:rPr>
          <w:sz w:val="18"/>
          <w:szCs w:val="20"/>
        </w:rPr>
        <w:t xml:space="preserve">[Z] Ustalenie szczegółów pracy zespołu doskonalącego (skład zespołu i role w zespole, długość iteracji/sprintów, stopień zgodności z rekomendacjami konkretnej metody pracy – np. </w:t>
      </w:r>
      <w:r w:rsidR="00E465C8" w:rsidRPr="00FD60D8">
        <w:rPr>
          <w:sz w:val="18"/>
          <w:szCs w:val="20"/>
          <w:lang w:val="en-GB"/>
        </w:rPr>
        <w:t>Scrum, SAFe, Kanban, FDD – Feature Driven Development, DSDM – Dynamic Systems Development Method, ScrumBan, LeanStartUp, inne)</w:t>
      </w:r>
    </w:p>
    <w:p w14:paraId="73058147" w14:textId="3189E80C" w:rsidR="00E465C8" w:rsidRPr="00FD60D8" w:rsidRDefault="00CB7C1E" w:rsidP="00FD60D8">
      <w:pPr>
        <w:spacing w:before="60" w:line="300" w:lineRule="auto"/>
        <w:ind w:left="360" w:firstLine="0"/>
        <w:rPr>
          <w:sz w:val="18"/>
          <w:szCs w:val="20"/>
        </w:rPr>
      </w:pPr>
      <w:r w:rsidRPr="00FD60D8">
        <w:rPr>
          <w:sz w:val="18"/>
          <w:szCs w:val="20"/>
        </w:rPr>
        <w:t xml:space="preserve">7.6  </w:t>
      </w:r>
      <w:r w:rsidR="00E465C8" w:rsidRPr="00FD60D8">
        <w:rPr>
          <w:sz w:val="18"/>
          <w:szCs w:val="20"/>
        </w:rPr>
        <w:t xml:space="preserve">[Z] Określenie minimalnego zakresu pierwszej weryfikowalnej wersji wdrożonych zmian (rodzaj MVP) </w:t>
      </w:r>
    </w:p>
    <w:p w14:paraId="353D65B9" w14:textId="4C8BD1B0" w:rsidR="00E465C8" w:rsidRPr="00FD60D8" w:rsidRDefault="00CB7C1E" w:rsidP="00FD60D8">
      <w:pPr>
        <w:spacing w:before="60" w:line="300" w:lineRule="auto"/>
        <w:ind w:left="360" w:firstLine="0"/>
        <w:rPr>
          <w:sz w:val="18"/>
          <w:szCs w:val="20"/>
        </w:rPr>
      </w:pPr>
      <w:r w:rsidRPr="00FD60D8">
        <w:rPr>
          <w:sz w:val="18"/>
          <w:szCs w:val="20"/>
        </w:rPr>
        <w:t xml:space="preserve">7.7  </w:t>
      </w:r>
      <w:r w:rsidR="00E465C8" w:rsidRPr="00FD60D8">
        <w:rPr>
          <w:sz w:val="18"/>
          <w:szCs w:val="20"/>
        </w:rPr>
        <w:t>[Z] Ustalenie wstępnego planu działań wraz z ich przewidywanymi kosztami oraz wzajemnymi zależnościami</w:t>
      </w:r>
    </w:p>
    <w:p w14:paraId="0F743776" w14:textId="7A787A52" w:rsidR="00E465C8" w:rsidRPr="00FD60D8" w:rsidRDefault="00CB7C1E" w:rsidP="00FD60D8">
      <w:pPr>
        <w:spacing w:before="60" w:line="300" w:lineRule="auto"/>
        <w:ind w:left="360" w:firstLine="0"/>
        <w:rPr>
          <w:sz w:val="18"/>
          <w:szCs w:val="20"/>
        </w:rPr>
      </w:pPr>
      <w:r w:rsidRPr="00FD60D8">
        <w:rPr>
          <w:sz w:val="18"/>
          <w:szCs w:val="20"/>
        </w:rPr>
        <w:t xml:space="preserve">7.8  </w:t>
      </w:r>
      <w:r w:rsidR="00E465C8" w:rsidRPr="00FD60D8">
        <w:rPr>
          <w:sz w:val="18"/>
          <w:szCs w:val="20"/>
        </w:rPr>
        <w:t>[Z] Iteracyjne wdrażanie zmian i ich bieżąca weryfikacja (plan, realizacja, weryfikacja)</w:t>
      </w:r>
    </w:p>
    <w:p w14:paraId="788067C1" w14:textId="37871C7A" w:rsidR="00E465C8" w:rsidRPr="00FD60D8" w:rsidRDefault="00CB7C1E" w:rsidP="00FD60D8">
      <w:pPr>
        <w:spacing w:before="60" w:line="300" w:lineRule="auto"/>
        <w:ind w:left="360" w:firstLine="0"/>
        <w:rPr>
          <w:sz w:val="18"/>
          <w:szCs w:val="20"/>
        </w:rPr>
      </w:pPr>
      <w:r w:rsidRPr="00FD60D8">
        <w:rPr>
          <w:sz w:val="18"/>
          <w:szCs w:val="20"/>
        </w:rPr>
        <w:t xml:space="preserve">7.9  </w:t>
      </w:r>
      <w:r w:rsidR="00E465C8" w:rsidRPr="00FD60D8">
        <w:rPr>
          <w:sz w:val="18"/>
          <w:szCs w:val="20"/>
        </w:rPr>
        <w:t>[Z] Iteracyjne przeglądy i doskonalenie sposobów pracy i współpracy zespołu</w:t>
      </w:r>
    </w:p>
    <w:p w14:paraId="711958A9" w14:textId="79B87E49" w:rsidR="00E465C8" w:rsidRPr="00FD60D8" w:rsidRDefault="00CB7C1E" w:rsidP="00FD60D8">
      <w:pPr>
        <w:spacing w:before="60" w:line="300" w:lineRule="auto"/>
        <w:ind w:left="360" w:firstLine="0"/>
        <w:rPr>
          <w:sz w:val="18"/>
          <w:szCs w:val="20"/>
        </w:rPr>
      </w:pPr>
      <w:r w:rsidRPr="00FD60D8">
        <w:rPr>
          <w:sz w:val="18"/>
          <w:szCs w:val="20"/>
        </w:rPr>
        <w:t xml:space="preserve">7.10  </w:t>
      </w:r>
      <w:r w:rsidR="00E465C8" w:rsidRPr="00FD60D8">
        <w:rPr>
          <w:sz w:val="18"/>
          <w:szCs w:val="20"/>
        </w:rPr>
        <w:t>[Z] Weryfikacja MVP i ustalenie kolejnych etapów najbardziej wartościowych udoskonaleń pierwszej minimalnej wdrożonej wersji zmian (przy osiąganiu celu maksymalizować ilość pracy nie wykonanej)</w:t>
      </w:r>
    </w:p>
    <w:p w14:paraId="746B4DD8" w14:textId="477F4CF7" w:rsidR="00E465C8" w:rsidRPr="00FD60D8" w:rsidRDefault="00CB7C1E" w:rsidP="00FD60D8">
      <w:pPr>
        <w:spacing w:before="60" w:line="300" w:lineRule="auto"/>
        <w:ind w:left="360" w:firstLine="0"/>
        <w:rPr>
          <w:sz w:val="18"/>
          <w:szCs w:val="20"/>
        </w:rPr>
      </w:pPr>
      <w:r w:rsidRPr="00FD60D8">
        <w:rPr>
          <w:sz w:val="18"/>
          <w:szCs w:val="20"/>
        </w:rPr>
        <w:t xml:space="preserve">7.11  </w:t>
      </w:r>
      <w:r w:rsidR="00E465C8" w:rsidRPr="00FD60D8">
        <w:rPr>
          <w:sz w:val="18"/>
          <w:szCs w:val="20"/>
        </w:rPr>
        <w:t>[Z] Iteracyjne wdrażanie kolejnych udoskonaleń do MVP, aż do osiągnięcia celu poprawy lub określenia nowych celów doskonalenia</w:t>
      </w:r>
    </w:p>
    <w:p w14:paraId="53963A73" w14:textId="26C3FAF5" w:rsidR="00E465C8" w:rsidRPr="00FD60D8" w:rsidRDefault="00CB7C1E" w:rsidP="00FD60D8">
      <w:pPr>
        <w:spacing w:before="60" w:line="300" w:lineRule="auto"/>
        <w:ind w:left="360" w:firstLine="0"/>
        <w:rPr>
          <w:sz w:val="18"/>
          <w:szCs w:val="20"/>
        </w:rPr>
      </w:pPr>
      <w:r w:rsidRPr="00FD60D8">
        <w:rPr>
          <w:sz w:val="18"/>
          <w:szCs w:val="20"/>
        </w:rPr>
        <w:t xml:space="preserve">7.12  </w:t>
      </w:r>
      <w:r w:rsidR="00E465C8" w:rsidRPr="00FD60D8">
        <w:rPr>
          <w:sz w:val="18"/>
          <w:szCs w:val="20"/>
        </w:rPr>
        <w:t>[K] Szczegółowe określenie celu do osiągnięcia</w:t>
      </w:r>
    </w:p>
    <w:p w14:paraId="454D25AB" w14:textId="4333A8C1" w:rsidR="00E465C8" w:rsidRPr="00FD60D8" w:rsidRDefault="00CB7C1E" w:rsidP="00FD60D8">
      <w:pPr>
        <w:spacing w:before="60" w:line="300" w:lineRule="auto"/>
        <w:ind w:left="360" w:firstLine="0"/>
        <w:rPr>
          <w:sz w:val="18"/>
          <w:szCs w:val="20"/>
        </w:rPr>
      </w:pPr>
      <w:r w:rsidRPr="00FD60D8">
        <w:rPr>
          <w:sz w:val="18"/>
          <w:szCs w:val="20"/>
        </w:rPr>
        <w:t xml:space="preserve">7.13  </w:t>
      </w:r>
      <w:r w:rsidR="00E465C8" w:rsidRPr="00FD60D8">
        <w:rPr>
          <w:sz w:val="18"/>
          <w:szCs w:val="20"/>
        </w:rPr>
        <w:t>[K] Wykonanie planu wdrożenia, przy wykorzystaniu dostępnych zasobów (m. in. uwzględnienie potrzeb treningu i wsparcia dla osób będących pod wpływem zmian)</w:t>
      </w:r>
    </w:p>
    <w:p w14:paraId="3BAAED6F" w14:textId="6A0E3BD7" w:rsidR="00E465C8" w:rsidRPr="00FD60D8" w:rsidRDefault="00CB7C1E" w:rsidP="00FD60D8">
      <w:pPr>
        <w:spacing w:before="60" w:line="300" w:lineRule="auto"/>
        <w:ind w:left="360" w:firstLine="0"/>
        <w:rPr>
          <w:sz w:val="18"/>
          <w:szCs w:val="20"/>
        </w:rPr>
      </w:pPr>
      <w:r w:rsidRPr="00FD60D8">
        <w:rPr>
          <w:sz w:val="18"/>
          <w:szCs w:val="20"/>
        </w:rPr>
        <w:t xml:space="preserve">7.14  </w:t>
      </w:r>
      <w:r w:rsidR="00E465C8" w:rsidRPr="00FD60D8">
        <w:rPr>
          <w:sz w:val="18"/>
          <w:szCs w:val="20"/>
        </w:rPr>
        <w:t>[K] Weryfikacja planu i opracowanie harmonogramu wraz z harmonogramem wykorzystania zasobów</w:t>
      </w:r>
    </w:p>
    <w:p w14:paraId="27638CC6" w14:textId="5F80B9AB" w:rsidR="00E465C8" w:rsidRPr="00FD60D8" w:rsidRDefault="00CB7C1E" w:rsidP="00FD60D8">
      <w:pPr>
        <w:spacing w:before="60" w:line="300" w:lineRule="auto"/>
        <w:ind w:left="360" w:firstLine="0"/>
        <w:rPr>
          <w:sz w:val="18"/>
          <w:szCs w:val="20"/>
        </w:rPr>
      </w:pPr>
      <w:r w:rsidRPr="00FD60D8">
        <w:rPr>
          <w:sz w:val="18"/>
          <w:szCs w:val="20"/>
        </w:rPr>
        <w:t xml:space="preserve">7.15  </w:t>
      </w:r>
      <w:r w:rsidR="00E465C8" w:rsidRPr="00FD60D8">
        <w:rPr>
          <w:sz w:val="18"/>
          <w:szCs w:val="20"/>
        </w:rPr>
        <w:t>[K] Określenie ścieżki krytycznej projektu i najistotniejszych ryzyk do monitorowania</w:t>
      </w:r>
    </w:p>
    <w:p w14:paraId="311C4C6A" w14:textId="099CBC7A" w:rsidR="00E465C8" w:rsidRPr="00FD60D8" w:rsidRDefault="00CB7C1E" w:rsidP="00FD60D8">
      <w:pPr>
        <w:spacing w:before="60" w:line="300" w:lineRule="auto"/>
        <w:ind w:left="360" w:firstLine="0"/>
        <w:rPr>
          <w:sz w:val="18"/>
          <w:szCs w:val="20"/>
        </w:rPr>
      </w:pPr>
      <w:r w:rsidRPr="00FD60D8">
        <w:rPr>
          <w:sz w:val="18"/>
          <w:szCs w:val="20"/>
        </w:rPr>
        <w:t xml:space="preserve">7.16  </w:t>
      </w:r>
      <w:r w:rsidR="00E465C8" w:rsidRPr="00FD60D8">
        <w:rPr>
          <w:sz w:val="18"/>
          <w:szCs w:val="20"/>
        </w:rPr>
        <w:t>[K] Wprowadzenie ewentualnych korekt do planu</w:t>
      </w:r>
    </w:p>
    <w:p w14:paraId="25AC5919" w14:textId="11B2DD03" w:rsidR="00E465C8" w:rsidRPr="00FD60D8" w:rsidRDefault="00CB7C1E" w:rsidP="00FD60D8">
      <w:pPr>
        <w:spacing w:before="60" w:line="300" w:lineRule="auto"/>
        <w:ind w:left="360" w:firstLine="0"/>
        <w:rPr>
          <w:sz w:val="18"/>
          <w:szCs w:val="20"/>
        </w:rPr>
      </w:pPr>
      <w:r w:rsidRPr="00FD60D8">
        <w:rPr>
          <w:sz w:val="18"/>
          <w:szCs w:val="20"/>
        </w:rPr>
        <w:t xml:space="preserve">7.17  </w:t>
      </w:r>
      <w:r w:rsidR="00E465C8" w:rsidRPr="00FD60D8">
        <w:rPr>
          <w:sz w:val="18"/>
          <w:szCs w:val="20"/>
        </w:rPr>
        <w:t xml:space="preserve">[K] Realizacja planu i monitorowanie sytuacji w celu identyfikacji konieczności wprowadzenie modyfikacji do planu </w:t>
      </w:r>
    </w:p>
    <w:p w14:paraId="5FE2DEB6" w14:textId="15503F42" w:rsidR="00E465C8" w:rsidRPr="00FD60D8" w:rsidRDefault="00CB7C1E" w:rsidP="00FD60D8">
      <w:pPr>
        <w:spacing w:before="60" w:line="300" w:lineRule="auto"/>
        <w:ind w:left="360" w:firstLine="0"/>
        <w:rPr>
          <w:sz w:val="18"/>
          <w:szCs w:val="20"/>
        </w:rPr>
      </w:pPr>
      <w:r w:rsidRPr="00FD60D8">
        <w:rPr>
          <w:sz w:val="18"/>
          <w:szCs w:val="20"/>
        </w:rPr>
        <w:t xml:space="preserve">7.18  </w:t>
      </w:r>
      <w:r w:rsidR="00E465C8" w:rsidRPr="00FD60D8">
        <w:rPr>
          <w:sz w:val="18"/>
          <w:szCs w:val="20"/>
        </w:rPr>
        <w:t>[K] Weryfikacja stopnia osiągnięcia celu poprawy</w:t>
      </w:r>
    </w:p>
    <w:p w14:paraId="1D86C2A9" w14:textId="62FB046E" w:rsidR="00E465C8" w:rsidRPr="00FD60D8" w:rsidRDefault="00CB7C1E" w:rsidP="00FD60D8">
      <w:pPr>
        <w:spacing w:before="60" w:line="300" w:lineRule="auto"/>
        <w:ind w:firstLine="0"/>
        <w:rPr>
          <w:sz w:val="18"/>
          <w:szCs w:val="20"/>
        </w:rPr>
      </w:pPr>
      <w:r w:rsidRPr="00FD60D8">
        <w:rPr>
          <w:sz w:val="18"/>
          <w:szCs w:val="20"/>
        </w:rPr>
        <w:t xml:space="preserve">8  </w:t>
      </w:r>
      <w:r w:rsidR="00E465C8" w:rsidRPr="00FD60D8">
        <w:rPr>
          <w:sz w:val="18"/>
          <w:szCs w:val="20"/>
        </w:rPr>
        <w:t>Zaplanowanie ciągłego pozyskiwania informacji zwrotnej</w:t>
      </w:r>
    </w:p>
    <w:p w14:paraId="55E69F5D" w14:textId="07AF662A" w:rsidR="00E465C8" w:rsidRPr="00FD60D8" w:rsidRDefault="00CB7C1E" w:rsidP="00FD60D8">
      <w:pPr>
        <w:spacing w:before="60" w:line="300" w:lineRule="auto"/>
        <w:ind w:left="360" w:firstLine="0"/>
        <w:rPr>
          <w:sz w:val="18"/>
          <w:szCs w:val="20"/>
        </w:rPr>
      </w:pPr>
      <w:r w:rsidRPr="00FD60D8">
        <w:rPr>
          <w:sz w:val="18"/>
          <w:szCs w:val="20"/>
        </w:rPr>
        <w:t xml:space="preserve">8.1  </w:t>
      </w:r>
      <w:r w:rsidR="00E465C8" w:rsidRPr="00FD60D8">
        <w:rPr>
          <w:sz w:val="18"/>
          <w:szCs w:val="20"/>
        </w:rPr>
        <w:t>Ustalenie szczegółów metod ciągłego pozyskiwania informacji zwrotnej</w:t>
      </w:r>
    </w:p>
    <w:p w14:paraId="0B7CA80D" w14:textId="36842B38" w:rsidR="00E465C8" w:rsidRPr="00FD60D8" w:rsidRDefault="00CB7C1E" w:rsidP="00FD60D8">
      <w:pPr>
        <w:spacing w:before="60" w:line="300" w:lineRule="auto"/>
        <w:ind w:left="360" w:firstLine="0"/>
        <w:rPr>
          <w:sz w:val="18"/>
          <w:szCs w:val="20"/>
        </w:rPr>
      </w:pPr>
      <w:r w:rsidRPr="00FD60D8">
        <w:rPr>
          <w:sz w:val="18"/>
          <w:szCs w:val="20"/>
        </w:rPr>
        <w:t xml:space="preserve">8.2  </w:t>
      </w:r>
      <w:r w:rsidR="00E465C8" w:rsidRPr="00FD60D8">
        <w:rPr>
          <w:sz w:val="18"/>
          <w:szCs w:val="20"/>
        </w:rPr>
        <w:t>Zaplanowanie regularnych cykli pozyskiwania informacji zwrotnej</w:t>
      </w:r>
    </w:p>
    <w:p w14:paraId="4847B877" w14:textId="577E5EA4" w:rsidR="00E465C8" w:rsidRPr="00FD60D8" w:rsidRDefault="00CB7C1E" w:rsidP="00FD60D8">
      <w:pPr>
        <w:spacing w:before="60" w:line="300" w:lineRule="auto"/>
        <w:ind w:left="360" w:firstLine="0"/>
        <w:rPr>
          <w:sz w:val="18"/>
          <w:szCs w:val="20"/>
        </w:rPr>
      </w:pPr>
      <w:r w:rsidRPr="00FD60D8">
        <w:rPr>
          <w:sz w:val="18"/>
          <w:szCs w:val="20"/>
        </w:rPr>
        <w:t xml:space="preserve">8.3  </w:t>
      </w:r>
      <w:r w:rsidR="00E465C8" w:rsidRPr="00FD60D8">
        <w:rPr>
          <w:sz w:val="18"/>
          <w:szCs w:val="20"/>
        </w:rPr>
        <w:t>Automatyzacja procesu pozyskiwania informacji zwrotnej tam</w:t>
      </w:r>
      <w:r w:rsidR="00FD60D8">
        <w:rPr>
          <w:sz w:val="18"/>
          <w:szCs w:val="20"/>
        </w:rPr>
        <w:t>,</w:t>
      </w:r>
      <w:r w:rsidR="00E465C8" w:rsidRPr="00FD60D8">
        <w:rPr>
          <w:sz w:val="18"/>
          <w:szCs w:val="20"/>
        </w:rPr>
        <w:t xml:space="preserve"> gdzie to możliwe (wspierające osiąganie celów pozyskiwania informacji zwrotnej)</w:t>
      </w:r>
    </w:p>
    <w:p w14:paraId="027C7A7C" w14:textId="75F29B07" w:rsidR="00E465C8" w:rsidRPr="00FD60D8" w:rsidRDefault="00CB7C1E" w:rsidP="00FD60D8">
      <w:pPr>
        <w:spacing w:before="60" w:line="300" w:lineRule="auto"/>
        <w:ind w:left="360" w:firstLine="0"/>
        <w:rPr>
          <w:sz w:val="18"/>
          <w:szCs w:val="20"/>
        </w:rPr>
      </w:pPr>
      <w:r w:rsidRPr="00FD60D8">
        <w:rPr>
          <w:sz w:val="18"/>
          <w:szCs w:val="20"/>
        </w:rPr>
        <w:t xml:space="preserve">8.4  </w:t>
      </w:r>
      <w:r w:rsidR="00E465C8" w:rsidRPr="00FD60D8">
        <w:rPr>
          <w:sz w:val="18"/>
          <w:szCs w:val="20"/>
        </w:rPr>
        <w:t>Zaangażowanie interesariuszy w proces udzielania informacji zwrotnej (m. in. poprzez komunikowanie o tym w jaki sposób ich informacja zwrotna przyczyniła się do wdrożenia konkretnych zmian)</w:t>
      </w:r>
    </w:p>
    <w:p w14:paraId="6B23E9CD" w14:textId="19472CFA" w:rsidR="00FD60D8" w:rsidRDefault="00FD60D8" w:rsidP="00FD60D8">
      <w:r>
        <w:t xml:space="preserve">Punkty od 7 i 8 odpowiadają fazom </w:t>
      </w:r>
      <w:r w:rsidR="00EA5D6A">
        <w:t>wykonaj</w:t>
      </w:r>
      <w:r>
        <w:t xml:space="preserve"> (</w:t>
      </w:r>
      <w:r w:rsidRPr="00FD60D8">
        <w:rPr>
          <w:i/>
          <w:iCs/>
        </w:rPr>
        <w:t>Do</w:t>
      </w:r>
      <w:r>
        <w:t>) i sprawdzaj (</w:t>
      </w:r>
      <w:r w:rsidRPr="00FD60D8">
        <w:rPr>
          <w:i/>
          <w:iCs/>
        </w:rPr>
        <w:t>Check</w:t>
      </w:r>
      <w:r>
        <w:t>) cyklu udoskonaleń systemu zarządzania jakością.</w:t>
      </w:r>
      <w:r w:rsidR="00F91D1C">
        <w:t xml:space="preserve"> Stanowią one trzon i centralną część procesu doskonalenia. Etap 7. zawiera w sobie ustaloną logikę postępowania w zależności od rodzaju problemu wybranego do doskonalenia. Niezależnie od tego jednak jaki problem będzie podjęty należy najpierw zapewnić odpowiednie wsparcie lub zaangażowanie kierownictwa w procesy doskonalące (7.1). Może mieć to formę bezpośredniego i aktywnego udziału władz uczelni lub wydziałów w zespole doskonalący, lub też szerokiego uprawomocnienia reprezentantów tego zespołu do wprowadzania zmian w ustalonych obszarach systemu zarządzania jakością uczelni. W zależności od efektów analiz przyczyn problemów te działania mogą się charakteryzować różnym stopniem wymaganych interwencji więc również skala potrzebnego wsparcia ze strony kierownictwa organizacji może być różna. Niemniej należy zapewnić, że zespół doskonalący będzie dysponował odpowiednimi zasobami, środkami i możliwościami do szybkiego wdrażania i weryfikacji efektów zaplanowanych zmian.</w:t>
      </w:r>
      <w:r w:rsidR="00B15F87">
        <w:t xml:space="preserve"> Następnym krokiem (7.2) jest wybór metodologii dla procesu wdrażania udoskonaleń. Jest to etap decyzyjny pomiędzy wyborem ścieżki postępowania zgodnej z koncepcją metodologii kaskadowych (projektowych), a wyborem </w:t>
      </w:r>
      <w:r w:rsidR="00B15F87">
        <w:lastRenderedPageBreak/>
        <w:t>ścieżki postępowania zgodnej z filozofią metodologii zwinnych. Te dwa zasadniczo różne podejścia do organizacji procesu implementacji zmian wykazują swoje przewagi w różnych sytuacjach, a zatem nie można stwierdzić, że jedno z nich zawsze będzie lepsze</w:t>
      </w:r>
      <w:r w:rsidR="00256D54">
        <w:t xml:space="preserve"> </w:t>
      </w:r>
      <w:r w:rsidR="00256D54">
        <w:fldChar w:fldCharType="begin" w:fldLock="1"/>
      </w:r>
      <w:r w:rsidR="00256D54">
        <w:instrText>ADDIN CSL_CITATION {"citationItems":[{"id":"ITEM-1","itemData":{"author":[{"dropping-particle":"","family":"Balaji","given":"Sundramoorthy","non-dropping-particle":"","parse-names":false,"suffix":""},{"dropping-particle":"","family":"Murugaiyan","given":"M Sundararajan","non-dropping-particle":"","parse-names":false,"suffix":""}],"container-title":"International Journal of Information Technology and Business Management","id":"ITEM-1","issue":"1","issued":{"date-parts":[["2012"]]},"page":"26-30","title":"Waterfall vs. V-Model vs. Agile: A comparative study on SDLC","type":"article-journal","volume":"2"},"prefix":"por.","uris":["http://www.mendeley.com/documents/?uuid=34a67f53-c14e-46cd-8332-0162ae3b9456"]},{"id":"ITEM-2","itemData":{"DOI":"10.1007/s13198-023-01958-5","ISSN":"0975-6809","abstract":"The use of agile methodology has become widespread in organizations that previously relied on traditional or structured software development methods, such as the waterfall approach. Successful completion rates for agile initiatives are at 40%, whereas only 15% of waterfall projects were successfully completed. To take advantage of the benefits of each method, many organizations are using a hybrid approach that combines Agile with Waterfall and structured software development methodologies. Rather than asking which methodology is superior, it is more productive to determine which one is most effective for a particular project. Agile projects have a failure rate of 10%, while waterfall projects fail 30% of the time. This study aims to compare and contrast agile and waterfall methodologies in order to create a decision tree for selecting the most suitable method for a software development project. Several cases and scenarios are examined using the hybrid development approach. Despite many advantages of Agile methodologies, a combination approach may be necessary, as Waterfall may be required for certain projects or development phases. This study explores the feasibility of combining Waterfall and Agile methodologies in software development management.","author":[{"dropping-particle":"","family":"Mishra","given":"Alok","non-dropping-particle":"","parse-names":false,"suffix":""},{"dropping-particle":"","family":"Alzoubi","given":"Yehia Ibrahim","non-dropping-particle":"","parse-names":false,"suffix":""}],"container-title":"International Journal of System Assurance Engineering and Management","id":"ITEM-2","issue":"4","issued":{"date-parts":[["2023","8","12"]]},"page":"1504-1522","title":"Structured software development versus agile software development: a comparative analysis","type":"article-journal","volume":"14"},"uris":["http://www.mendeley.com/documents/?uuid=4f6b524a-fc0d-4309-baa7-150d174c51bd"]}],"mendeley":{"formattedCitation":"(por. Balaji &amp; Murugaiyan, 2012; Mishra &amp; Alzoubi, 2023)","plainTextFormattedCitation":"(por. Balaji &amp; Murugaiyan, 2012; Mishra &amp; Alzoubi, 2023)","previouslyFormattedCitation":"(por. Balaji &amp; Murugaiyan, 2012; Mishra &amp; Alzoubi, 2023)"},"properties":{"noteIndex":0},"schema":"https://github.com/citation-style-language/schema/raw/master/csl-citation.json"}</w:instrText>
      </w:r>
      <w:r w:rsidR="00256D54">
        <w:fldChar w:fldCharType="separate"/>
      </w:r>
      <w:r w:rsidR="00256D54" w:rsidRPr="00256D54">
        <w:rPr>
          <w:noProof/>
        </w:rPr>
        <w:t>(por. Balaji &amp; Murugaiyan, 2012; Mishra &amp; Alzoubi, 2023)</w:t>
      </w:r>
      <w:r w:rsidR="00256D54">
        <w:fldChar w:fldCharType="end"/>
      </w:r>
      <w:r w:rsidR="00B15F87">
        <w:t>.</w:t>
      </w:r>
      <w:r w:rsidR="00F6562D">
        <w:t xml:space="preserve"> </w:t>
      </w:r>
      <w:r w:rsidR="00256D54">
        <w:t xml:space="preserve">W celu dokonania odpowiedniego wyboru można się posłużyć modelami decyzyjnymi opracowanymi w literaturze przedmiotu jak choćby tym przedstawionym przez Thesinga i in. </w:t>
      </w:r>
      <w:r w:rsidR="00F6562D">
        <w:fldChar w:fldCharType="begin" w:fldLock="1"/>
      </w:r>
      <w:r w:rsidR="00422643">
        <w:instrText>ADDIN CSL_CITATION {"citationItems":[{"id":"ITEM-1","itemData":{"DOI":"10.1016/j.procs.2021.01.227","ISSN":"18770509","author":[{"dropping-particle":"","family":"Thesing","given":"Theo","non-dropping-particle":"","parse-names":false,"suffix":""},{"dropping-particle":"","family":"Feldmann","given":"Carsten","non-dropping-particle":"","parse-names":false,"suffix":""},{"dropping-particle":"","family":"Burchardt","given":"Martin","non-dropping-particle":"","parse-names":false,"suffix":""}],"container-title":"Procedia Computer Science","id":"ITEM-1","issued":{"date-parts":[["2021"]]},"page":"746-756","title":"Agile versus Waterfall Project Management: Decision Model for Selecting the Appropriate Approach to a Project","type":"article-journal","volume":"181"},"suppress-author":1,"uris":["http://www.mendeley.com/documents/?uuid=a0d02a40-5cad-416d-be37-63af103bb477"]}],"mendeley":{"formattedCitation":"(2021)","plainTextFormattedCitation":"(2021)","previouslyFormattedCitation":"(2021)"},"properties":{"noteIndex":0},"schema":"https://github.com/citation-style-language/schema/raw/master/csl-citation.json"}</w:instrText>
      </w:r>
      <w:r w:rsidR="00F6562D">
        <w:fldChar w:fldCharType="separate"/>
      </w:r>
      <w:r w:rsidR="00256D54" w:rsidRPr="00256D54">
        <w:rPr>
          <w:noProof/>
        </w:rPr>
        <w:t>(2021)</w:t>
      </w:r>
      <w:r w:rsidR="00F6562D">
        <w:fldChar w:fldCharType="end"/>
      </w:r>
      <w:r w:rsidR="00256D54">
        <w:t>. Jednak najistotniejszym parametrem przy podejmowaniu decyzji wydaję się być poziom pewności co do stałości wymagań. Otóż projekty charakteryzujące się istotną niepewnością co do stałości wymagań w czasie, np. duże lub prowadzone w dynamicznie zmieniającym się otoczeniu będą prowadzone znacznie bardziej efektywnie w przypadku zastosowania metodologii zwinnych (</w:t>
      </w:r>
      <w:r w:rsidR="00256D54" w:rsidRPr="00256D54">
        <w:rPr>
          <w:i/>
          <w:iCs/>
        </w:rPr>
        <w:t>agile</w:t>
      </w:r>
      <w:r w:rsidR="00256D54">
        <w:t>). Z drugiej strony wdrożenia związane z precyzyjnie określonymi, stałymi wymaganiami (np. regulacje prawne) lub też mające istotne ograniczenia czasowe, raczej będą łatwiejsze do skutecznego przeprowadzenia przy wykorzystaniu metodologii kaskadowych (</w:t>
      </w:r>
      <w:r w:rsidR="00256D54" w:rsidRPr="00256D54">
        <w:rPr>
          <w:i/>
          <w:iCs/>
        </w:rPr>
        <w:t>waterfall</w:t>
      </w:r>
      <w:r w:rsidR="00256D54">
        <w:t xml:space="preserve">). Dotyczy to także zmian </w:t>
      </w:r>
      <w:r w:rsidR="00305A63">
        <w:t xml:space="preserve">stosunkowo </w:t>
      </w:r>
      <w:r w:rsidR="00256D54">
        <w:t xml:space="preserve">niewielkich </w:t>
      </w:r>
      <w:r w:rsidR="00305A63">
        <w:t>o nie budzących wątpliwości metodach wdrożenia. W takich sytuacjach metody projektowe (kaskadowe) zapewniają transparentność postępów w ramach całego procesu wdrożenia.</w:t>
      </w:r>
    </w:p>
    <w:p w14:paraId="6F9B5B9A" w14:textId="539B5734" w:rsidR="008F7470" w:rsidRDefault="00A5698A" w:rsidP="00FD60D8">
      <w:r>
        <w:t>Przy wyborze ścieżki dla metod zwinnych pierwszym krokiem postępowania będzie określenie (doprecyzowanie) wstępnej wizji celu do poprawy (7.3). Z samego faktu wyboru metod zwinnych wynika, że od początku mówimy o pewnej wstępnej wizji dla wybranego celu, ponieważ ze względu na zmienność lub niepewność materii lub środowiska wybranego problemu do poprawy nie jest możliwe określenie dokładnego celu, gdyż w trakcie działań może on ulec pewnym modyfikacjom. Niemniej taka wizja celu jest konieczna do klarownego sprecyzowania, gdyż stanowi punkt odniesienia i ramy w jakich będą podejmowane dalsze działania doskonalące.</w:t>
      </w:r>
      <w:r w:rsidR="00D4228E">
        <w:t xml:space="preserve"> Z podobnych przyczyn w kolejnym kroku powinno się określić przewidywane etapy wdrożenia (7.4) i cele cząstkowe. </w:t>
      </w:r>
      <w:r w:rsidR="00114AF4">
        <w:t>Nie jest sensowe w zmiennym i obarczonym dużą niepewnością środowisku inwestowanie zasobów w określanie dalekosiężnych szczegółowych planów działania. Natomiast warto starannie przeanalizować wymagania dla najbliższych, krótkoterminowych działań, by te, które będą podejmowane mogły szybko przynosić weryfikowalne efekty. W tym miejscu warto też podkreślić, że wdrażane zmiany z dużym prawdopodobieństwem będą oddziaływały na różnych interesariuszy. W związku z tym od samego początku trzeba zidentyfikować ograniczenia związane z potencjalnie negatywnie odbieranymi efektami zmian i zaplanować odpowiednie metody wsparcia dla tych osób.</w:t>
      </w:r>
      <w:r w:rsidR="00D16261">
        <w:t xml:space="preserve"> Przed rozpoczęciem procesu implementacji należy też ustalić zasady współpracy w ramach zespołu wdrożeniowego (7.5). Można skorzystać przy tym z zasad określonych przez uznane metody pracy zespołów zwinnych takie jak Scrum, Kanban, FDD (</w:t>
      </w:r>
      <w:r w:rsidR="00D16261" w:rsidRPr="00D16261">
        <w:rPr>
          <w:i/>
          <w:iCs/>
        </w:rPr>
        <w:t>Feature Driven Development</w:t>
      </w:r>
      <w:r w:rsidR="00D16261">
        <w:t>), DSDM (</w:t>
      </w:r>
      <w:r w:rsidR="00D16261" w:rsidRPr="00D16261">
        <w:rPr>
          <w:i/>
          <w:iCs/>
        </w:rPr>
        <w:t>Dynamic Systems Development Method</w:t>
      </w:r>
      <w:r w:rsidR="00D16261">
        <w:t>)</w:t>
      </w:r>
      <w:r w:rsidR="00325384">
        <w:t>, ScrumBan, LeanStartUp, SAFe, lub inne, kierując się ich odpowiedniością i znajomością lub łatwością do zastosowania dla konkretnego zespołu. Po ustaleniu zasad pracy zespołu należy określić zakres pierwszej weryfikowalnej wersji wdrożonych zmian (7.6). Jest to nawiązanie do koncepcji MVP (</w:t>
      </w:r>
      <w:r w:rsidR="00325384" w:rsidRPr="00325384">
        <w:rPr>
          <w:i/>
          <w:iCs/>
        </w:rPr>
        <w:t>Minimum Viable Product)</w:t>
      </w:r>
      <w:r w:rsidR="00325384">
        <w:t xml:space="preserve"> stosowanej przez zespoły stosujące metody zwinne</w:t>
      </w:r>
      <w:r w:rsidR="00422643">
        <w:t xml:space="preserve"> </w:t>
      </w:r>
      <w:r w:rsidR="00422643">
        <w:fldChar w:fldCharType="begin" w:fldLock="1"/>
      </w:r>
      <w:r w:rsidR="00800A0B">
        <w:instrText>ADDIN CSL_CITATION {"citationItems":[{"id":"ITEM-1","itemData":{"DOI":"10.1007/978-3-319-33515-5_10","ISBN":"978-3-319-33514-8","abstract":"Minimum viable product (MVP) is the main focus of both business and product development activities in software startups. We empirically explored five early stage software startups to understand how MVP are used in early stages. Data was collected from interviews, observation and documents. We looked at the MVP usage from two angles, software prototyping and boundary spanning theory. We found that roles of MVPs in startups were not fully aware by entrepreneurs. Besides supporting validated learning, MVPs are used to facilitate product design, to bridge communication gaps and to facilitate cost-effective product development activities. Entrepreneurs should consider a systematic approach to fully explore the value of MVP, as a multiple facet product (MFP). The work also implies several research directions about prototyping practices and patterns in software startups.","author":[{"dropping-particle":"","family":"Duc","given":"Anh Nguyen","non-dropping-particle":"","parse-names":false,"suffix":""},{"dropping-particle":"","family":"Abrahamsson","given":"Pekka","non-dropping-particle":"","parse-names":false,"suffix":""}],"collection-title":"Lecture Notes in Business Information Processing","container-title":"Agile Processes, in Software Engineering, and Extreme Programming","editor":[{"dropping-particle":"","family":"Sharp","given":"Helen","non-dropping-particle":"","parse-names":false,"suffix":""},{"dropping-particle":"","family":"Hall","given":"Tracy","non-dropping-particle":"","parse-names":false,"suffix":""}],"id":"ITEM-1","issued":{"date-parts":[["2016"]]},"page":"118-130","publisher":"Springer International Publishing","publisher-place":"Cham","title":"Minimum Viable Product or Multiple Facet Product? The Role of MVP in Software Startups","type":"chapter"},"uris":["http://www.mendeley.com/documents/?uuid=e8dcb70f-fcda-4801-a55e-de09aff3d561"]}],"mendeley":{"formattedCitation":"(Duc &amp; Abrahamsson, 2016)","plainTextFormattedCitation":"(Duc &amp; Abrahamsson, 2016)","previouslyFormattedCitation":"(Duc &amp; Abrahamsson, 2016)"},"properties":{"noteIndex":0},"schema":"https://github.com/citation-style-language/schema/raw/master/csl-citation.json"}</w:instrText>
      </w:r>
      <w:r w:rsidR="00422643">
        <w:fldChar w:fldCharType="separate"/>
      </w:r>
      <w:r w:rsidR="00422643" w:rsidRPr="00422643">
        <w:rPr>
          <w:noProof/>
        </w:rPr>
        <w:t>(Duc &amp; Abrahamsson, 2016)</w:t>
      </w:r>
      <w:r w:rsidR="00422643">
        <w:fldChar w:fldCharType="end"/>
      </w:r>
      <w:r w:rsidR="00325384">
        <w:t xml:space="preserve">. Ze względu bowiem na zmienność i nieprzewidywalność warunków otoczenia, a także brak pewności co do skuteczności wdrażanej koncepcji poprawy należy jak najszybciej zweryfikować, czy wybrana koncepcja może przynieść oczekiwane rezultaty. Ponadto jeśli zmiana dotyczy wprowadzenia jakiegoś udogodnienia dla interesariuszy, to warto jak najszybciej zyskać możliwość korzystania z pozytywnych </w:t>
      </w:r>
      <w:r w:rsidR="00325384">
        <w:lastRenderedPageBreak/>
        <w:t>efektów takiej zmiany. W tym celu zazwyczaj nie jest konieczne wdrożenie wszystkich funkcji rozważanego rozwiązania, ale tylko kilku kluczowych, które pozwolą na upewnienie się, czy wybrana droga działań jest właściwa, a jednocześnie stworzy możliwość jak najszybszego odnoszenia korzyści przez interesariuszy, a także przez uczelnię.</w:t>
      </w:r>
      <w:r w:rsidR="00590478">
        <w:t xml:space="preserve"> Ze względu na to, że w przypadku wprowadzania zmian określenie MVP może być nieco mylące ze względu na konotację z produktem, warto zaproponować określenie bardziej ogólne i odpowiednie dla szerszego zakresu zmian i zastosować autorską propozycję skrótu o brzmieniu </w:t>
      </w:r>
      <w:r w:rsidR="00590478" w:rsidRPr="00422643">
        <w:rPr>
          <w:b/>
          <w:bCs/>
        </w:rPr>
        <w:t>MCV</w:t>
      </w:r>
      <w:r w:rsidR="00590478">
        <w:t xml:space="preserve"> (</w:t>
      </w:r>
      <w:r w:rsidR="00590478" w:rsidRPr="00422643">
        <w:rPr>
          <w:b/>
          <w:bCs/>
          <w:i/>
          <w:iCs/>
        </w:rPr>
        <w:t>Minimal Checkable Version</w:t>
      </w:r>
      <w:r w:rsidR="00590478">
        <w:t>)</w:t>
      </w:r>
      <w:r w:rsidR="00422643">
        <w:t>, która prawdopodobnie będzie lepiej wspierała zrozumienie tej koncepcji.</w:t>
      </w:r>
      <w:r w:rsidR="00325384">
        <w:t xml:space="preserve"> Po określeniu minimalnej weryfikowalnej wersji zmian d</w:t>
      </w:r>
      <w:r w:rsidR="00422643">
        <w:t>o wdrożenia należy opracować wstępny plan realizacji tak określonego zakresu działań (7.7) wraz z ich przewidywanymi kosztami oraz wzajemnymi zależnościami.</w:t>
      </w:r>
      <w:r w:rsidR="00DB7868">
        <w:t xml:space="preserve"> Następnie należy iteracyjnie wdrażać zmiany i na bieżąco weryfikować efektywność tego procesu (7.8). Ten etap może mieć bardzo zróżnicowaną długość trwania w zależności od poziomu trudności i skomplikowania wybranych do realizacji zmian. Niemniej istotnym jest by kolejne iteracje były jednakowej długości, poprzedzone krótkim planowaniem szczegółów działań</w:t>
      </w:r>
      <w:r w:rsidR="003C206E">
        <w:t xml:space="preserve"> i podziału zadań w zespole</w:t>
      </w:r>
      <w:r w:rsidR="00DB7868">
        <w:t xml:space="preserve">, podsumowane przeglądem osiągniętych rezultatów w trakcie trwania iteracji. </w:t>
      </w:r>
      <w:r w:rsidR="002E66CC">
        <w:t>P</w:t>
      </w:r>
      <w:r w:rsidR="00DB7868">
        <w:t xml:space="preserve">rzegląd osiągniętych rezultatów powinien się odbywać z udziałem odbiorców tych efektów lub ich przedstawicieli co pozwoli na szybkie uzyskanie informacji zwrotnej i weryfikację </w:t>
      </w:r>
      <w:r w:rsidR="003C206E">
        <w:t>wprowadzanych zmian. Warto też podkreślić że długość iteracji powinna być odpowiednio krótka, by dało się osiągnąć choćby najmniejsze weryfikowalne efekty, ale jednocześnie jak najkrótsza, by w jak najkrótszych odstępach czasu otrzymywać wartościową informację zwrotną. Niemniej istotnym aspektem jest wielkość i skład zespołu. Przyjmuje się, że zespół mający osiągnąć dobry poziom efektywności i w współpracy powinien być jak najmniejszy. Jednak w zależności od stopnia złożoności zadań kompetencje w zespole powinny być wystarczająco szerokie, by móc osiągnąć zamierzone rezultaty. W metodzie Scrum za zazwyczaj optymalną wielkość zespołu uznaje się 7 osób</w:t>
      </w:r>
      <w:r w:rsidR="00800A0B">
        <w:t xml:space="preserve"> gdyż powyżej tej liczby ilość wzajemnych relacji istotnie obniża efektywność działania </w:t>
      </w:r>
      <w:r w:rsidR="00800A0B">
        <w:fldChar w:fldCharType="begin" w:fldLock="1"/>
      </w:r>
      <w:r w:rsidR="0055341C">
        <w:instrText>ADDIN CSL_CITATION {"citationItems":[{"id":"ITEM-1","itemData":{"DOI":"10.1109/ICCSA.2013.25","ISBN":"978-0-7695-5045-9","author":[{"dropping-particle":"","family":"Mundra","given":"Ashish","non-dropping-particle":"","parse-names":false,"suffix":""},{"dropping-particle":"","family":"Misra","given":"Sanjay","non-dropping-particle":"","parse-names":false,"suffix":""},{"dropping-particle":"","family":"Dhawale","given":"Chitra A.","non-dropping-particle":"","parse-names":false,"suffix":""}],"container-title":"2013 13th International Conference on Computational Science and Its Applications","id":"ITEM-1","issued":{"date-parts":[["2013","6"]]},"page":"119-123","publisher":"IEEE","title":"Practical Scrum-Scrum Team: Way to Produce Successful and Quality Software","type":"paper-conference"},"uris":["http://www.mendeley.com/documents/?uuid=737fb108-65cd-47df-af26-95b8a951b681"]}],"mendeley":{"formattedCitation":"(Mundra i in., 2013)","plainTextFormattedCitation":"(Mundra i in., 2013)","previouslyFormattedCitation":"(Mundra i in., 2013)"},"properties":{"noteIndex":0},"schema":"https://github.com/citation-style-language/schema/raw/master/csl-citation.json"}</w:instrText>
      </w:r>
      <w:r w:rsidR="00800A0B">
        <w:fldChar w:fldCharType="separate"/>
      </w:r>
      <w:r w:rsidR="00800A0B" w:rsidRPr="00800A0B">
        <w:rPr>
          <w:noProof/>
        </w:rPr>
        <w:t>(Mundra i in., 2013)</w:t>
      </w:r>
      <w:r w:rsidR="00800A0B">
        <w:fldChar w:fldCharType="end"/>
      </w:r>
      <w:r w:rsidR="00800A0B">
        <w:t>.</w:t>
      </w:r>
      <w:r w:rsidR="003C206E">
        <w:t xml:space="preserve"> </w:t>
      </w:r>
      <w:r w:rsidR="0055341C">
        <w:t>C</w:t>
      </w:r>
      <w:r w:rsidR="003C206E">
        <w:t xml:space="preserve">zas trwania iteracji </w:t>
      </w:r>
      <w:r w:rsidR="0055341C">
        <w:t xml:space="preserve">w metodzie Scrum jest rekomendowany na od 1 do 4 tygodni </w:t>
      </w:r>
      <w:r w:rsidR="0055341C">
        <w:fldChar w:fldCharType="begin" w:fldLock="1"/>
      </w:r>
      <w:r w:rsidR="00FA0DAA">
        <w:instrText>ADDIN CSL_CITATION {"citationItems":[{"id":"ITEM-1","itemData":{"DOI":"10.32604/cmc.2021.017461","ISSN":"1546-2226","abstract":"A carefully planned software development process helps in maintaining the quality of the software. In today’s scenario the primitive software development models have been replaced by the Agile based models like SCRUM, KANBAN, LEAN, etc. Although, every framework has its own boon, the reason for widespread acceptance of the agile-based approach is its evolutionary nature that permits change in the path of software development. The development process occurs in iterative and incremental cycles called sprints. In SCRUM, which is one of the most widely used agile-based software development modeling framework; the sprint length is fixed throughout the process wherein; it is usually taken to be 1–4 weeks. But in practical application, the sprint length should be altered intuitively as per the requirement. To overcome this limitation, in this paper, a methodical work has been presented that determines the optimal sprint length based on two varied and yet connected attributes; the cost incurred and the work intensity required. The approach defines the number of tasks performed in each sprint along with the corresponding cost incurred in performing those tasks. Multi-attribute utility theory (MAUT), a multi-criterion decision making approach, has been utilized to find the required trade-off between two attributes under consideration. The proposed modeling framework has been validated using real life data set. With the use of the model, the optimal sprint for each sprint could be evaluated which was much shorter than the original length. Thus, the results obtained validate the proposal of a dynamic sprint length that can be determined before the start of each sprint. The structure would help in cost as well as time savings for a firm.","author":[{"dropping-particle":"","family":"Anand","given":"Adarsh","non-dropping-particle":"","parse-names":false,"suffix":""},{"dropping-particle":"","family":"Kaur","given":"Jasmine","non-dropping-particle":"","parse-names":false,"suffix":""},{"dropping-particle":"","family":"Singh","given":"Ompal","non-dropping-particle":"","parse-names":false,"suffix":""},{"dropping-particle":"","family":"H. Alhazmi","given":"Omar","non-dropping-particle":"","parse-names":false,"suffix":""}],"container-title":"Computers, Materials &amp; Continua","id":"ITEM-1","issue":"3","issued":{"date-parts":[["2021"]]},"page":"3693-3712","title":"Optimal Sprint Length Determination for Agile-Based Software Development","type":"article-journal","volume":"68"},"uris":["http://www.mendeley.com/documents/?uuid=04475f4f-bee2-4fac-b677-e16f80839d56"]},{"id":"ITEM-2","itemData":{"author":[{"dropping-particle":"","family":"Sutherland","given":"Jeff","non-dropping-particle":"","parse-names":false,"suffix":""},{"dropping-particle":"","family":"Schwaber","given":"Ken","non-dropping-particle":"","parse-names":false,"suffix":""}],"container-title":"Nuts, bolts and origins of an Agile process","id":"ITEM-2","issued":{"date-parts":[["2011"]]},"publisher":"Scrum, Inc Cambridge","title":"The scrum papers","type":"article-journal"},"uris":["http://www.mendeley.com/documents/?uuid=caf0b94d-ca9e-4b2f-bce9-c97d32d927b6"]}],"mendeley":{"formattedCitation":"(Anand i in., 2021; Sutherland &amp; Schwaber, 2011)","plainTextFormattedCitation":"(Anand i in., 2021; Sutherland &amp; Schwaber, 2011)","previouslyFormattedCitation":"(Anand i in., 2021; Sutherland &amp; Schwaber, 2011)"},"properties":{"noteIndex":0},"schema":"https://github.com/citation-style-language/schema/raw/master/csl-citation.json"}</w:instrText>
      </w:r>
      <w:r w:rsidR="0055341C">
        <w:fldChar w:fldCharType="separate"/>
      </w:r>
      <w:r w:rsidR="002E66CC" w:rsidRPr="002E66CC">
        <w:rPr>
          <w:noProof/>
        </w:rPr>
        <w:t>(Anand i in., 2021; Sutherland &amp; Schwaber, 2011)</w:t>
      </w:r>
      <w:r w:rsidR="0055341C">
        <w:fldChar w:fldCharType="end"/>
      </w:r>
      <w:r w:rsidR="002E66CC">
        <w:t xml:space="preserve">. Kolejnym niezwykle istotnym krokiem jest iteracyjne doskonalenie dokonywanie przez zespół przeglądu i refleksji nad metodami pracy i współpracy (7.9). Taki sposób działania pozwoli na usystematyzowane, regularne i zarządzalne zdobywanie doświadczenia przez zespół co przyczyni się do coraz lepszej przewidywalności efektów. Przegląd taki powinien się odbywać po każdej iteracji po przeprowadzeniu weryfikacji efektów pracy zespołu w trakcie </w:t>
      </w:r>
      <w:r w:rsidR="008077AD">
        <w:t>zakończonej iteracji. Po osiągnięciu minimalnej weryfikowalnej wersji (MCV) planowanych zmian po jednej lub kilku iteracjach pracy zespołu należy dokonać weryfikacji tego etapu działań oraz ustalić kolejne etapy najbardziej wartościowych udoskonaleń tej minimalnej wdrożonej wersji</w:t>
      </w:r>
      <w:r w:rsidR="004F6A89">
        <w:t xml:space="preserve"> </w:t>
      </w:r>
      <w:r w:rsidR="008077AD">
        <w:t xml:space="preserve">(7.10). Z dużym prawdopodobieństwem można założyć, że jeśli środowisko wdrażanych udoskonaleń nie uległo istotnym zmianom, ani uzyskane w trakcie przeglądów efektów poszczególnych iteracji informacje zwrotne nie </w:t>
      </w:r>
      <w:r w:rsidR="004F6A89">
        <w:t>zakwestionowały</w:t>
      </w:r>
      <w:r w:rsidR="008077AD">
        <w:t xml:space="preserve"> wiedzy pozyskanej w trakcie wcześniejszych analiz</w:t>
      </w:r>
      <w:r w:rsidR="004F6A89">
        <w:t>,</w:t>
      </w:r>
      <w:r w:rsidR="008077AD">
        <w:t xml:space="preserve"> to wybór kolejnych etapów działania nie będzie wymagał istotnych nakładów czasu i pracy analitycznej. Najprawdopodobniej będzie to raczej kontynuacja wdrażania istniejących już i wstępnie przewidzianych do wdrożenia pomysłów. </w:t>
      </w:r>
      <w:r w:rsidR="004F6A89">
        <w:t xml:space="preserve">Niemniej przed rozpoczęciem kolejnych iteracji implementacji udoskonaleń należy ustalić w sposób celowy </w:t>
      </w:r>
      <w:r w:rsidR="004272FB">
        <w:t xml:space="preserve">zakres podejmowanych działań mając nadal na uwadze osiągnięcie jak największych rezultatów w </w:t>
      </w:r>
      <w:r w:rsidR="004272FB">
        <w:lastRenderedPageBreak/>
        <w:t>relatywnie jak najkrótszym czasie. Po tak dokonanym wyborze należy kontynuować implementację udoskonaleń w ramach kolejnych iteracji (7.11) aż do osiągnięcia celu poprawy lub do określenia nowych celów doskonalenia.</w:t>
      </w:r>
    </w:p>
    <w:p w14:paraId="07F395B7" w14:textId="45770E5A" w:rsidR="008F7470" w:rsidRDefault="002851DD" w:rsidP="00FD60D8">
      <w:r>
        <w:t>Przy wyborze ścieżki postępowania dla metod kaskadowych (projektowych) najpierw należy szczegółowo określić cel do osiągnięcia (7.12). Im lepiej doprecyzowany cel tym łatwiej będzie później ocenić stopień jego osiągnięcia. Tak więc opis celu powinien nie tylko określać pożądany efekt ale także ograniczenia związane z jego osiąganiem. Mogą to być ograniczenia czasowe, związane z kosztami, ale również inne określające np. warunki brzegowe dla stosowanych metod lub skutków ubocznych podejmowanych działań. Tego rodzaju ograniczenia mogą być w niektórych sytuacjach bardzo istotne, a często wynikają ze świadomości istnienia różnych ryzyk dla procesu wdrażania zmian oraz z uwarunkowań kultury organizacyjnej konkretnej uczelni. Gdy już cel zostanie wystarczająco szczegółowo określony to należy sporządzić dokładny plan wdrożenia (7.13</w:t>
      </w:r>
      <w:r w:rsidR="00427048">
        <w:t>dzie</w:t>
      </w:r>
      <w:r>
        <w:t>) uwzględniający wykorzystanie dostępnych zasobów. Na tym etapie należy też zidentyfikować ograniczenia wynikające z potencjalnie negatywnie odbieranych przez interesariuszy skutków implementacji zmian, a także przewidzieć odpowiednie metody wsparcia tych osób.</w:t>
      </w:r>
      <w:r w:rsidR="00427048">
        <w:t xml:space="preserve"> W następnym korku należy dokonać weryfikacji opracowanego planu (7.14) oraz wykonać harmonogram działań oraz harmonogram wykorzystania zasobów. Przy weryfikacji planu, w zależności od jego stopnia złożoności, można skorzystać z wiedzy i doświadczeń osób będących w stanie udzielić wartościowych wskazówek w celu osiągnięcia jak najlepszego planu. Gdy już plan zostanie zweryfikowany należy określić ścieżkę krytyczną projektu (7.15) gdyż w swej istocie stanowi ona wąskie gardło procesu realizacji planu, a zatem będzie jednym z najistotniejszych obszarów do koncentracji uwagi zespołu projektowego, gdyż wszelkie opóźnienia na ścieżce krytycznej będą wprost przekładały się na opóźnienia całego projektu. Tak jak ścieżka krytyczna jest związana z ryzykiem dla realizacji projektu tak też należy w tym kroku zidentyfikować inne istotne ryzyka jakie mogą wymagać monitorowania i podejmowania odpowiednich działań by zabezpieczyć możliwość osiągnięcia celu implementowanych zmian. W przypadku stwierdzenia potrzeby wprowadzenia korekt do plany należy go odpowiednio zmodyfikować (7.16) przed przystąpieniem do realizacji.</w:t>
      </w:r>
      <w:r w:rsidR="002A656B">
        <w:t xml:space="preserve"> W trakcie realizacji planu (7.17) należy również nieustannie monitorować postępy projektu w celu identyfikacji potrzeby wdrożenia modyfikacji do pierwotnego planu oraz jak najszybszego podjęcia odpowiednich kroków zmierzających do </w:t>
      </w:r>
      <w:r w:rsidR="0006721F">
        <w:t>zabezpieczenia możliwości osiągnięcia celu projektu. Po zakończeniu realizowania zaplanowanych działań należy zweryfikować w jakim stopniu udało się osiągnąć cele zaplanowanych zmian (7.18).</w:t>
      </w:r>
    </w:p>
    <w:p w14:paraId="02129ECA" w14:textId="2888BCF7" w:rsidR="00427048" w:rsidRDefault="00A35D38" w:rsidP="00FD60D8">
      <w:r>
        <w:t>Niezależnie od rodzaju wybranej ścieżki postępowania dla implementacji zmian po osiągnięciu celu implementacji lub po zakończeniu zaplanowanych wdrożeń działania w ramach 8. etapu głównego będą wykonywane według tego samego schematu postepowania. Celem tego etapu jest opracowanie i ustanowienie systemu (metod) ciągłego pozyskiwania informacji zwrotnej. Użyte określenie „ciągłe”, zamiast określenia „cykliczne” ma tu istotne znaczenie. W przypadku procesu pozyskiwania informacji zwrotnych od interesariuszy działania cykliczne mogłyby powodować nastawienie na cykliczny brak działań. Niemniej proces ciągły też może być realizowany za pomocą pewnych sekwencji działań podejmowanych cyklicznie. Natomiast podkreślenie ciągłości tego procesu ma również na celu ukierunkowanie na metody, które będą w jak największym stopniu zaimplemento</w:t>
      </w:r>
      <w:r>
        <w:lastRenderedPageBreak/>
        <w:t xml:space="preserve">wane w stałe kanały komunikacji z różnymi interesariuszami. W pierwszym kroku tego etapu należy więc ustalić i zaplanować szczegóły metod ciągłego pozyskiwania informacji zwrotnej od interesariuszy (8.1). </w:t>
      </w:r>
      <w:r w:rsidR="004C2B55">
        <w:t xml:space="preserve">Co niezwykle ważne, należy rozpatrzyć możliwe do zastosowania metody biorąc pod uwagę specyfikę każdej z grup interesariuszy, tak by wybrane metody maksymalizowały szanse na pozyskanie wartościowych informacji od każdej spośród wybranych wcześniej najistotniejszych grup. W tym celu warto przeanalizować również zwyczaje w ramach interakcji każdej z grup z uczelnią i wykorzystując istniejące kanały komunikacji zaimplementować do nich odpowiednie sposoby na pozyskanie informacji zwrotnej. Z dużym prawdopodobieństwem można stwierdzić, że informacja zwrotna pozyskiwana w sposób ciągły jest narażona na obciążenia wynikające z motywacji interesariuszy do jej przekazania. Tymi motywatorami mogą być wydarzenia silnie wpływające na emocje poszczególnych osób, a zatem również otrzymywane informacje mogą uwzględniać pewien wycinek, prawdopodobnie raczej skrajnych, opinii. Z tego powodu należy też uwzględnić metody pozyskiwania informacji zwrotnej pozwalające na poznanie bardziej reprezentatywnej grupy badawczej. Często będą to formy badania opinii inspirowane ze strony uczelni, a więc wymagające pewnej cykliczności. Zatem kolejnym krokiem jest zaplanowanie i ustanowienie regularnych cykli pozyskiwania informacji zwrotnej od interesariuszy (8.2). Następnie należy rozważyć wszelkie formy automatyzacji tego procesu (8.3). Ma to na celu nie tylko </w:t>
      </w:r>
      <w:r w:rsidR="00A60099">
        <w:t>ułatwienie działań związanych badaniem opinii interesariuszy, ale również, co niezwykle istotne, standaryzację i utrwalenie tych działań ze względu na wprowadzenie większych barier dla ewentualnego zaniechania działań lub rezygnacji z tego procesu. Niezależnie od zaplanowanych metod pozyskiwania informacji zwrotnej przydatność zdobywanych informacji zależy w dużym stopniu od zaangażowania interesariuszy w ten proces. Z tego powodu należy wdrożyć działania mające na uwadze zwiększenie zaangażowania interesariuszy w komunikację z uczelnią (8.4). Przykładów takich działań może być wiele, ale jednym z najprostszych się wydaje otwarte komunikowanie jakie udoskonalenia zostały wdrożone dzięki informacjom od konkretnych grup interesariuszy. Innych wartościowych wskazówek w tym zakresie może dostarczyć choćby lektura załącznika D do normy ISO 21001:2018, a także punktu 7.4 Normy (komunikacja) oraz innych materiałów dostępnych w literaturze przedmiotu.</w:t>
      </w:r>
    </w:p>
    <w:p w14:paraId="1426B5FD" w14:textId="7D217DB9" w:rsidR="008F7470" w:rsidRDefault="002320A6" w:rsidP="004B241B">
      <w:r w:rsidRPr="002B258A">
        <w:t xml:space="preserve">Po </w:t>
      </w:r>
      <w:r>
        <w:t>zaplanowaniu ciągłego pozyskiwania informacji zwrotnej od interesariuszy</w:t>
      </w:r>
      <w:r w:rsidRPr="002B258A">
        <w:t xml:space="preserve">, </w:t>
      </w:r>
      <w:r w:rsidR="00C66E08">
        <w:t>należy przejść do ostatniego etapu głównego omawianego modelu doskonalenia systemu zarządzania jakością uczelni związanego z ustanowieniem praktyki ciągłego doskonalenia. Etap ten zostanie zaprezentowany na diagramie po</w:t>
      </w:r>
      <w:r w:rsidR="00C66E08">
        <w:fldChar w:fldCharType="begin"/>
      </w:r>
      <w:r w:rsidR="00C66E08">
        <w:instrText xml:space="preserve"> REF _Ref162599577 \p \h </w:instrText>
      </w:r>
      <w:r w:rsidR="00C66E08">
        <w:fldChar w:fldCharType="separate"/>
      </w:r>
      <w:r w:rsidR="00BF7D63">
        <w:t>niżej</w:t>
      </w:r>
      <w:r w:rsidR="00C66E08">
        <w:fldChar w:fldCharType="end"/>
      </w:r>
      <w:r w:rsidR="00C66E08">
        <w:t xml:space="preserve"> (</w:t>
      </w:r>
      <w:r w:rsidR="00C66E08">
        <w:fldChar w:fldCharType="begin"/>
      </w:r>
      <w:r w:rsidR="00C66E08">
        <w:instrText xml:space="preserve"> REF _Ref162599588 \h </w:instrText>
      </w:r>
      <w:r w:rsidR="00C66E08">
        <w:fldChar w:fldCharType="separate"/>
      </w:r>
      <w:r w:rsidR="00BF7D63">
        <w:t xml:space="preserve">Rysunek </w:t>
      </w:r>
      <w:r w:rsidR="00BF7D63">
        <w:rPr>
          <w:noProof/>
        </w:rPr>
        <w:t>52</w:t>
      </w:r>
      <w:r w:rsidR="00C66E08">
        <w:fldChar w:fldCharType="end"/>
      </w:r>
      <w:r w:rsidR="00C66E08">
        <w:t>)</w:t>
      </w:r>
      <w:r w:rsidR="004B241B">
        <w:t xml:space="preserve"> wraz pełnymi nazwami każdego z etapów szczegółowych jako czwarta, i ostatnia, część omówienia modelu SSDQM.</w:t>
      </w:r>
    </w:p>
    <w:p w14:paraId="080E1340" w14:textId="09923E47" w:rsidR="00B12AF3" w:rsidRDefault="009B21F0" w:rsidP="00B12AF3">
      <w:pPr>
        <w:pStyle w:val="Rysunek"/>
      </w:pPr>
      <w:r>
        <w:rPr>
          <w:noProof/>
        </w:rPr>
        <w:lastRenderedPageBreak/>
        <w:drawing>
          <wp:inline distT="0" distB="0" distL="0" distR="0" wp14:anchorId="7A38A731" wp14:editId="031D76DE">
            <wp:extent cx="5400000" cy="3217224"/>
            <wp:effectExtent l="0" t="0" r="0" b="0"/>
            <wp:docPr id="164569047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17224"/>
                    </a:xfrm>
                    <a:prstGeom prst="rect">
                      <a:avLst/>
                    </a:prstGeom>
                    <a:noFill/>
                    <a:ln>
                      <a:noFill/>
                    </a:ln>
                  </pic:spPr>
                </pic:pic>
              </a:graphicData>
            </a:graphic>
          </wp:inline>
        </w:drawing>
      </w:r>
    </w:p>
    <w:p w14:paraId="1CE791CE" w14:textId="3EC02DF9" w:rsidR="00E465C8" w:rsidRDefault="00B12AF3" w:rsidP="00B12AF3">
      <w:pPr>
        <w:pStyle w:val="Tytutabeli"/>
      </w:pPr>
      <w:bookmarkStart w:id="604" w:name="_Ref162599588"/>
      <w:bookmarkStart w:id="605" w:name="_Ref162599577"/>
      <w:bookmarkStart w:id="606" w:name="_Toc166286134"/>
      <w:r>
        <w:t xml:space="preserve">Rysunek </w:t>
      </w:r>
      <w:r>
        <w:fldChar w:fldCharType="begin"/>
      </w:r>
      <w:r>
        <w:instrText xml:space="preserve"> SEQ Rysunek \* ARABIC </w:instrText>
      </w:r>
      <w:r>
        <w:fldChar w:fldCharType="separate"/>
      </w:r>
      <w:r w:rsidR="00BF7D63">
        <w:rPr>
          <w:noProof/>
        </w:rPr>
        <w:t>52</w:t>
      </w:r>
      <w:r>
        <w:fldChar w:fldCharType="end"/>
      </w:r>
      <w:bookmarkEnd w:id="604"/>
      <w:r>
        <w:t xml:space="preserve"> Struktura szczegółowa elementów w zakresie punktu 9 modelu SSDQM</w:t>
      </w:r>
      <w:bookmarkEnd w:id="605"/>
      <w:bookmarkEnd w:id="606"/>
    </w:p>
    <w:p w14:paraId="7AAF877E" w14:textId="77777777" w:rsidR="00B12AF3" w:rsidRPr="00D95B07" w:rsidRDefault="00B12AF3" w:rsidP="00B12AF3">
      <w:pPr>
        <w:pStyle w:val="rdo"/>
        <w:rPr>
          <w:lang w:val="pl-PL"/>
        </w:rPr>
      </w:pPr>
      <w:r w:rsidRPr="00D95B07">
        <w:rPr>
          <w:lang w:val="pl-PL"/>
        </w:rPr>
        <w:t>Źródło: opracowanie własne</w:t>
      </w:r>
    </w:p>
    <w:p w14:paraId="568AC2C1" w14:textId="57760BB1" w:rsidR="00EA5D6A" w:rsidRDefault="00EA5D6A" w:rsidP="00EA5D6A">
      <w:r>
        <w:t>Poniżej przedstawiono pełny opis elementów szczegółowych dla punktu 9 modelu SSDQM:</w:t>
      </w:r>
    </w:p>
    <w:p w14:paraId="7A329152" w14:textId="4074A162" w:rsidR="00CB7C1E" w:rsidRPr="00EA5D6A" w:rsidRDefault="00CB7C1E" w:rsidP="00EA5D6A">
      <w:pPr>
        <w:spacing w:before="60" w:line="300" w:lineRule="auto"/>
        <w:ind w:firstLine="0"/>
        <w:rPr>
          <w:sz w:val="18"/>
          <w:szCs w:val="20"/>
        </w:rPr>
      </w:pPr>
      <w:r w:rsidRPr="00EA5D6A">
        <w:rPr>
          <w:sz w:val="18"/>
          <w:szCs w:val="20"/>
        </w:rPr>
        <w:t>9  Ciągłe doskonalenie</w:t>
      </w:r>
    </w:p>
    <w:p w14:paraId="00FE0169" w14:textId="17E2A2BF" w:rsidR="00CB7C1E" w:rsidRPr="00EA5D6A" w:rsidRDefault="00CB7C1E" w:rsidP="00EA5D6A">
      <w:pPr>
        <w:spacing w:before="60" w:line="300" w:lineRule="auto"/>
        <w:ind w:left="360" w:firstLine="0"/>
        <w:rPr>
          <w:sz w:val="18"/>
          <w:szCs w:val="20"/>
        </w:rPr>
      </w:pPr>
      <w:r w:rsidRPr="00EA5D6A">
        <w:rPr>
          <w:sz w:val="18"/>
          <w:szCs w:val="20"/>
        </w:rPr>
        <w:t>9.1  Identyfikacja i ustanowienie wiarygodnych wskaźników działań uczelni (pozwalających na rzetelne i wiarygodne pozyskiwanie informacji w celu pomiaru i weryfikacji efektów działalności uczelni, w tym wprowadzanych zmian)</w:t>
      </w:r>
    </w:p>
    <w:p w14:paraId="2B88CE1F" w14:textId="7AA19D96" w:rsidR="00CB7C1E" w:rsidRPr="00EA5D6A" w:rsidRDefault="00CB7C1E" w:rsidP="00EA5D6A">
      <w:pPr>
        <w:spacing w:before="60" w:line="300" w:lineRule="auto"/>
        <w:ind w:left="720" w:firstLine="0"/>
        <w:rPr>
          <w:sz w:val="18"/>
          <w:szCs w:val="20"/>
        </w:rPr>
      </w:pPr>
      <w:r w:rsidRPr="00EA5D6A">
        <w:rPr>
          <w:sz w:val="18"/>
          <w:szCs w:val="20"/>
        </w:rPr>
        <w:t>9.1.1  Opracowanie zestawu wskaźników na podstawie dostępnej literatury oraz własnych badań uwzględniających specyfikę organizacji</w:t>
      </w:r>
    </w:p>
    <w:p w14:paraId="3A583ED9" w14:textId="25277503" w:rsidR="00CB7C1E" w:rsidRPr="00EA5D6A" w:rsidRDefault="00CB7C1E" w:rsidP="00EA5D6A">
      <w:pPr>
        <w:spacing w:before="60" w:line="300" w:lineRule="auto"/>
        <w:ind w:left="720" w:firstLine="0"/>
        <w:rPr>
          <w:sz w:val="18"/>
          <w:szCs w:val="20"/>
        </w:rPr>
      </w:pPr>
      <w:r w:rsidRPr="00EA5D6A">
        <w:rPr>
          <w:sz w:val="18"/>
          <w:szCs w:val="20"/>
        </w:rPr>
        <w:t>9.1.2  Podjęcie zobowiązania przez najwyższe kierownictwo do długoterminowego utrzymania pomiaru wybranych stałych wskaźników (obok zestawu wskaźników mogących podlegać zmianom w ramach zmieniających się potrzeb)</w:t>
      </w:r>
    </w:p>
    <w:p w14:paraId="666FEA07" w14:textId="5CEF3325" w:rsidR="00CB7C1E" w:rsidRPr="00EA5D6A" w:rsidRDefault="00CB7C1E" w:rsidP="00EA5D6A">
      <w:pPr>
        <w:spacing w:before="60" w:line="300" w:lineRule="auto"/>
        <w:ind w:left="360" w:firstLine="0"/>
        <w:rPr>
          <w:sz w:val="18"/>
          <w:szCs w:val="20"/>
        </w:rPr>
      </w:pPr>
      <w:r w:rsidRPr="00EA5D6A">
        <w:rPr>
          <w:sz w:val="18"/>
          <w:szCs w:val="20"/>
        </w:rPr>
        <w:t xml:space="preserve">9.2  Ustanowienie cykli pomiaru i weryfikacji efektów działań uczelni (w tym działań doskonalących, np. metod ciągłego i cyklicznego </w:t>
      </w:r>
      <w:r w:rsidR="002320A6">
        <w:rPr>
          <w:sz w:val="18"/>
          <w:szCs w:val="20"/>
        </w:rPr>
        <w:t>analizowania</w:t>
      </w:r>
      <w:r w:rsidRPr="00EA5D6A">
        <w:rPr>
          <w:sz w:val="18"/>
          <w:szCs w:val="20"/>
        </w:rPr>
        <w:t xml:space="preserve"> informacji zwrotnej od interesariuszy)</w:t>
      </w:r>
    </w:p>
    <w:p w14:paraId="6E71F2F2" w14:textId="4B32D7A3" w:rsidR="00CB7C1E" w:rsidRPr="00EA5D6A" w:rsidRDefault="00CB7C1E" w:rsidP="00EA5D6A">
      <w:pPr>
        <w:spacing w:before="60" w:line="300" w:lineRule="auto"/>
        <w:ind w:left="720" w:firstLine="0"/>
        <w:rPr>
          <w:sz w:val="18"/>
          <w:szCs w:val="20"/>
        </w:rPr>
      </w:pPr>
      <w:r w:rsidRPr="00EA5D6A">
        <w:rPr>
          <w:sz w:val="18"/>
          <w:szCs w:val="20"/>
        </w:rPr>
        <w:t>9.2.1  Ustalenie potrzeb w zakresie długości cyklu pomiarów (i weryfikacji efektów działań uczelni w zależności od specyficznych uwarunkowań konkretnej uczelni, tak by pomiar pozwalał na osiągnięcie celów pomiaru)</w:t>
      </w:r>
    </w:p>
    <w:p w14:paraId="2482170A" w14:textId="788753AA" w:rsidR="00CB7C1E" w:rsidRPr="00EA5D6A" w:rsidRDefault="00CB7C1E" w:rsidP="00EA5D6A">
      <w:pPr>
        <w:spacing w:before="60" w:line="300" w:lineRule="auto"/>
        <w:ind w:left="720" w:firstLine="0"/>
        <w:rPr>
          <w:sz w:val="18"/>
          <w:szCs w:val="20"/>
        </w:rPr>
      </w:pPr>
      <w:r w:rsidRPr="00EA5D6A">
        <w:rPr>
          <w:sz w:val="18"/>
          <w:szCs w:val="20"/>
        </w:rPr>
        <w:t>9.2.2  Ustanowienie zestawu metod pomiaru i weryfikacji efektów działań (uczelni, w tym procesów zmian/doskonalenia)</w:t>
      </w:r>
    </w:p>
    <w:p w14:paraId="2DBAAE7B" w14:textId="4E866DC0" w:rsidR="00CB7C1E" w:rsidRPr="00EA5D6A" w:rsidRDefault="00CB7C1E" w:rsidP="00EA5D6A">
      <w:pPr>
        <w:spacing w:before="60" w:line="300" w:lineRule="auto"/>
        <w:ind w:left="360" w:firstLine="0"/>
        <w:rPr>
          <w:sz w:val="18"/>
          <w:szCs w:val="20"/>
        </w:rPr>
      </w:pPr>
      <w:r w:rsidRPr="00EA5D6A">
        <w:rPr>
          <w:sz w:val="18"/>
          <w:szCs w:val="20"/>
        </w:rPr>
        <w:t>9.3  Ustanowienie cykli przeglądu wniosków z pomiarów (efektów działań uczelni, w tym działań doskonalących) oraz pozyskiwania informacji zwrotnej (od interesariuszy)</w:t>
      </w:r>
    </w:p>
    <w:p w14:paraId="6DC461F9" w14:textId="18A87FCD" w:rsidR="00CB7C1E" w:rsidRPr="00EA5D6A" w:rsidRDefault="00CB7C1E" w:rsidP="00EA5D6A">
      <w:pPr>
        <w:spacing w:before="60" w:line="300" w:lineRule="auto"/>
        <w:ind w:left="360" w:firstLine="0"/>
        <w:rPr>
          <w:sz w:val="18"/>
          <w:szCs w:val="20"/>
        </w:rPr>
      </w:pPr>
      <w:r w:rsidRPr="00EA5D6A">
        <w:rPr>
          <w:sz w:val="18"/>
          <w:szCs w:val="20"/>
        </w:rPr>
        <w:t>9.4  Ustanowienie cykli regularnej analizy (kolejnych) obszarów do poprawy oraz wdrażania zmian</w:t>
      </w:r>
    </w:p>
    <w:p w14:paraId="21EF7DA0" w14:textId="3B3722AA" w:rsidR="00CB7C1E" w:rsidRPr="00EA5D6A" w:rsidRDefault="00CB7C1E" w:rsidP="00EA5D6A">
      <w:pPr>
        <w:spacing w:before="60" w:line="300" w:lineRule="auto"/>
        <w:ind w:left="360" w:firstLine="0"/>
        <w:rPr>
          <w:sz w:val="18"/>
          <w:szCs w:val="20"/>
        </w:rPr>
      </w:pPr>
      <w:r w:rsidRPr="00EA5D6A">
        <w:rPr>
          <w:sz w:val="18"/>
          <w:szCs w:val="20"/>
        </w:rPr>
        <w:t>9.5  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p w14:paraId="7BB339D0" w14:textId="35F1FCD1" w:rsidR="00CB7C1E" w:rsidRPr="00EA5D6A" w:rsidRDefault="00CB7C1E" w:rsidP="00EA5D6A">
      <w:pPr>
        <w:spacing w:before="60" w:line="300" w:lineRule="auto"/>
        <w:ind w:left="360" w:firstLine="0"/>
        <w:rPr>
          <w:sz w:val="18"/>
          <w:szCs w:val="20"/>
        </w:rPr>
      </w:pPr>
      <w:r w:rsidRPr="00EA5D6A">
        <w:rPr>
          <w:sz w:val="18"/>
          <w:szCs w:val="20"/>
        </w:rPr>
        <w:t>9.6  Ustanowienie sposobów transparentnego gromadzenia wiedzy (w zakresie działań doskonalących)</w:t>
      </w:r>
    </w:p>
    <w:p w14:paraId="25BDE6D6" w14:textId="45657645" w:rsidR="00CB7C1E" w:rsidRPr="00EA5D6A" w:rsidRDefault="00CB7C1E" w:rsidP="00EA5D6A">
      <w:pPr>
        <w:spacing w:before="60" w:line="300" w:lineRule="auto"/>
        <w:ind w:left="360" w:firstLine="0"/>
        <w:rPr>
          <w:sz w:val="18"/>
          <w:szCs w:val="20"/>
        </w:rPr>
      </w:pPr>
      <w:r w:rsidRPr="00EA5D6A">
        <w:rPr>
          <w:sz w:val="18"/>
          <w:szCs w:val="20"/>
        </w:rPr>
        <w:t xml:space="preserve">9.7  Ustanowienie regularnych przeglądów (np. retrospektywy) procesu ciągłego doskonalenia </w:t>
      </w:r>
    </w:p>
    <w:p w14:paraId="014D6667" w14:textId="327F67AD" w:rsidR="00CB7C1E" w:rsidRPr="00EA5D6A" w:rsidRDefault="00CB7C1E" w:rsidP="00EA5D6A">
      <w:pPr>
        <w:spacing w:before="60" w:line="300" w:lineRule="auto"/>
        <w:ind w:left="360" w:firstLine="0"/>
        <w:rPr>
          <w:sz w:val="18"/>
          <w:szCs w:val="20"/>
        </w:rPr>
      </w:pPr>
      <w:r w:rsidRPr="00EA5D6A">
        <w:rPr>
          <w:sz w:val="18"/>
          <w:szCs w:val="20"/>
        </w:rPr>
        <w:t>9.8  Regularne wdrażanie usprawnień (potrzebnych modyfikacji) procesu ciągłego doskonalenia.</w:t>
      </w:r>
    </w:p>
    <w:p w14:paraId="20F07B7D" w14:textId="3541600E" w:rsidR="00EA5D6A" w:rsidRDefault="00EA5D6A" w:rsidP="00EA5D6A">
      <w:r>
        <w:lastRenderedPageBreak/>
        <w:t>Punkt 9</w:t>
      </w:r>
      <w:r w:rsidR="004B241B">
        <w:t>.</w:t>
      </w:r>
      <w:r>
        <w:t xml:space="preserve"> stanowi fazę działaj (</w:t>
      </w:r>
      <w:r w:rsidRPr="00EA5D6A">
        <w:rPr>
          <w:i/>
          <w:iCs/>
        </w:rPr>
        <w:t>Act</w:t>
      </w:r>
      <w:r>
        <w:t>) cyklu udoskonaleń systemu zarządzania jakością.</w:t>
      </w:r>
      <w:r w:rsidR="004B241B">
        <w:t xml:space="preserve"> Aby proces ciągłego doskonalenia mógł być prowadzony efektywnie musi wykorzystywać rzetelne informacje o stanie faktycznym a także o efektach wdrażanych usprawnień. Po zaplanowaniu sposobów pozyskiwania informacji zwrotnej od interesariuszy należy także zaplanować inne metody pomiaru efektów działań uczelni pozwalające na porównywalność danych w czasie. Wydaje się, że bardzo dobrym wsparciem procesu wnioskowania o efektach działań uczelni w czasie </w:t>
      </w:r>
      <w:r w:rsidR="005116C6">
        <w:t xml:space="preserve">jest ustanowienie zestawu wskaźników (9.1), potwierdzonych jako użyteczne w ramach wcześniejszych badań, np. w trakcie etapów głównych 4. i 5. Oczywiście warto wykorzystać również wiedzę dostępną w literaturze przedmiotu by w sposób teoretyczny zweryfikować kompletność i odpowiedniość opracowanego zestawu wskaźników (9.1.1). Niezwykle istotnym jest by dzięki tym wskaźnikom (przynajmniej niektórym z nich) móc długoterminowo weryfikować efekty działań uczelni. Do tego niezbędnym może być uzyskanie zobowiązania najwyższego kierownictwa do utrzymania wybranych długoterminowych wskaźników (9.1.2). Poza takimi długoterminowymi wskaźnikami warto też testować użyteczność innych, dzięki którym będzie można uzyskiwać lepsze wnioski w zmieniającym się otoczeniu uczelni. Po ustaleniu zestawu wskaźników odpowiednich do pomiaru efektów działań konkretnej uczelni należy ustanowić regularne cykle dokonywania pomiarów i weryfikacji mierzonych efektów (9.2). W tym celu należy ustalić potrzeby w zakresie długości cyku pomiarowego, tak by z jednej strony proces mierzenie i analizy nie był nadmiernie uciążliwy lub kosztowny dla uczelni, a jednocześnie by zapewniał osiągnięcie celów pomiaru i analiz (9.2.1). </w:t>
      </w:r>
      <w:r w:rsidR="00856F41">
        <w:t xml:space="preserve">Następnie należy ustanowić i wdrożyć do stosowania opracowany zestaw metod pomiaru i weryfikacji efektów działań uczelni (9.2.2) w różnych wybranych obszarach. W następnym kroku należy ustanowić cykle przeglądu wniosków z przeprowadzanych pomiarów i analiz (9.3) jest to o tyle istotne, że zespół dokonujący pomiarów w tak złożonej organizacji jaką jest uczelni może nie być tym samy, który jest umocowany do podejmowania inicjatyw doskonalących. A co za tym idzie taki przegląd powinien być wykonywany przez zespół (osoby) mające realny wpływ na decyzje dotyczące wdrażania udoskonaleń. Może to być przy współudziale kierownictwa uczelni lub wydziałów, albo ich odpowiednio umocowanych przedstawicieli. Wydaje się dość naturalnym, że cykle przeglądu wniosków z pomiarów powinny być sprzężone z cyklami pomiarów i analizy ustanowionymi w poprzednim etapie szczegółowym. Po ustaleniu cykliczności dla przeglądania wniosków z pomiarów należy również ustanowić cykliczność procesu analizy (kolejnych) potencjalnych obszarów do poprawy i udoskonaleń (9.4). </w:t>
      </w:r>
      <w:r w:rsidR="003D0CBA">
        <w:t>Również w tym przypadku wydaje się, że cykle te powinny wynikać i być sprzężone z cyklami ustanowionymi na wcześniejszych etapach dotyczących pomiarów i przeglądu wniosków z tych pomiarów. Analiza kolejnych obszarów do doskonalenia powinna obejmować metody stosowane w ramach 6. etapu głównego przy uwzględnieniu ewentualnych refleksji co do efektywności sposobów stosowania tych metod. Również powinna być rozważona możliwość wzbogacenia zestawu dotychczas stosowanych metod i nowe wykazujące potencjał do przynoszenia dodatkowych korzyści z ich stosowania.</w:t>
      </w:r>
    </w:p>
    <w:p w14:paraId="638553AB" w14:textId="58ABC389" w:rsidR="008F7470" w:rsidRDefault="003D0CBA" w:rsidP="00EA5D6A">
      <w:r>
        <w:t>Jednym z wniosków płynących z pomiarów, analiz i przeglądów wniosków odnośnie do efektów działań uczelni oraz zmian wdrażanych w jej systemie zarządzania jakością może być potwierdzenie odniesienia sukcesów w osiąganiu postawionych celów. Dla zbudowania motywacji wszystkich osób zaangażowanych we wdrażanie udoskonaleń</w:t>
      </w:r>
      <w:r w:rsidR="00D73ED6">
        <w:t xml:space="preserve"> należy zaplanować sposoby na świę</w:t>
      </w:r>
      <w:r w:rsidR="00D73ED6">
        <w:lastRenderedPageBreak/>
        <w:t>towanie sukcesów (9.5). Jest to istotne by sposoby świętowania były zgodne kulturą organizacyjną uczelni, a konkretnie z formą kultury organizacyjnej jaką kierownictwo uczelni chce promować w ramach konkretnej instytucji. Świętowanie to też może stanowić okazję do komunikowania sukcesów z różnymi interesariuszami i nie tylko wzmacniać prestiż uczelni, ale co chyba jeszcze bardziej istotne pomagać wzmocnić zaangażowanie społeczności akademickiej w procesy udoskonaleń oraz zaangażowanie rożnych grup interesariuszy w udzielanie rzetelnej informacji zwrotnej.</w:t>
      </w:r>
      <w:r w:rsidR="00820DFD">
        <w:t xml:space="preserve"> Cały proces doskonalenia zgodny z omawianym modelem SSDQM jest okazją do pozyskiwania i weryfikowania wielu informacji o konkretnej organizacji jak i specyfice procesów doskonalenia. Jest to cenna wiedza organizacyjna, z której warto korzystać w przyszłości</w:t>
      </w:r>
      <w:r w:rsidR="004902EC">
        <w:t>.</w:t>
      </w:r>
      <w:r w:rsidR="00820DFD">
        <w:t xml:space="preserve"> </w:t>
      </w:r>
      <w:r w:rsidR="004902EC">
        <w:t>N</w:t>
      </w:r>
      <w:r w:rsidR="00820DFD">
        <w:t xml:space="preserve">ależy </w:t>
      </w:r>
      <w:r w:rsidR="004902EC">
        <w:t xml:space="preserve">więc </w:t>
      </w:r>
      <w:r w:rsidR="00820DFD">
        <w:t>zaplanować i ustanowić sposoby na jak najbardziej transparentne gromadzenie pozyskanej wiedzy (9.6)</w:t>
      </w:r>
      <w:r w:rsidR="004902EC">
        <w:t xml:space="preserve"> odnośnie do szeroko pojętych działań doskonalących</w:t>
      </w:r>
      <w:r w:rsidR="00820DFD">
        <w:t>.</w:t>
      </w:r>
      <w:r w:rsidR="006045A9">
        <w:t xml:space="preserve"> Po wykonaniu działań z wszystkich dotychczasowych etapów zespół zaangażowany w ten pro</w:t>
      </w:r>
      <w:r w:rsidR="00DE6FC5">
        <w:t>ces powinien mieć doświadczenie wystarczające do dokonania refleksji na temat samego procesu doskonalenia i metod stosowanych w ramach ciągłego doskonalenia w uczelni. W związku z tym należy jako element procesu ciągłego doskonalenia ustanowić regularne przeglądy, np. w formie praktyki retrospektywy, samego procesu ciągłego doskonalenia oraz tego jak jest on stosowany w praktyce (9.7). Dzięki temu będzie można również regularnie wdrażać usprawnienia do samego procesu ciągłego doskonalenia (9.8). To pozwoli na coraz bardziej efektywne i dostosowane do wymagań konkretnej uczelni stosowanie praktyki ciągłego doskonalenia.</w:t>
      </w:r>
    </w:p>
    <w:p w14:paraId="2E27E2C1" w14:textId="46F03534" w:rsidR="008F7470" w:rsidRDefault="00DE6FC5" w:rsidP="00EA5D6A">
      <w:r>
        <w:t xml:space="preserve">Po zakończeniu działań w ramach etapu 9 należy rozważyć potrzebę rozpoczęcia kolejnego cyklu doskonalenia. W tym miejscu należy zauważyć, że stosowane praktyki ciągłego doskonalenia wdrażane w ramach realizacji kolejnych etapów zgodnie z modelem SSDQM będą zapewniały nieustanne doskonalenie w ramach </w:t>
      </w:r>
      <w:r w:rsidR="003F57E3">
        <w:t>zidentyfikowanych misji, wizji i celów uczelni. W związku z tym wydaje się, że przy poprawnym wdrożeniu metod ciągłego doskonalenia w ramach Modelu inspiracją dla rozpoczęcia kolejnego cyklu doskonalenia zgodnie z całą strukturą postępowania będą istotne zmiany otoczenia mające wpływ na misję, wizję lub cele uczelni lub sama zmiana strategii uczelni.</w:t>
      </w:r>
    </w:p>
    <w:p w14:paraId="6F3D3673" w14:textId="28C9FE70" w:rsidR="00E465C8" w:rsidRDefault="00EA2C49" w:rsidP="00DD50DE">
      <w:r>
        <w:t>Ze względu na wspólne z wymaganiami normy ISO 21001:2018 podejście stawiające w centrum działań doskonalących satysfakcję wszystkich zainteresowanych stron wydaje się, że stosowanie modelu SSDQM w uczelniach może istotnie pomóc we wdrażaniu dojrzałego systemu zarządzania organizacją edukacyjną zgodnego z tą normą. Omówienie wzajemnych relacji SSDQM i wymagań normy ISO 21001:2018 zostanie zaprezentowane w kolejnym rozdziale.</w:t>
      </w:r>
    </w:p>
    <w:p w14:paraId="6867485B" w14:textId="59C6D9C2" w:rsidR="004638FA" w:rsidRDefault="00B47F8D" w:rsidP="00B47F8D">
      <w:pPr>
        <w:pStyle w:val="Nagwek2"/>
      </w:pPr>
      <w:bookmarkStart w:id="607" w:name="_Ref164502811"/>
      <w:bookmarkStart w:id="608" w:name="_Toc164801033"/>
      <w:bookmarkStart w:id="609" w:name="_Toc166286067"/>
      <w:r w:rsidRPr="00B47F8D">
        <w:t>K</w:t>
      </w:r>
      <w:r w:rsidR="00787121" w:rsidRPr="00B47F8D">
        <w:t xml:space="preserve">orzyści z zastosowania modelu SSDQM przy wdrażaniu i stosowaniu normatywnych </w:t>
      </w:r>
      <w:r w:rsidRPr="00B47F8D">
        <w:t>SZJ</w:t>
      </w:r>
      <w:bookmarkEnd w:id="607"/>
      <w:bookmarkEnd w:id="608"/>
      <w:bookmarkEnd w:id="609"/>
    </w:p>
    <w:p w14:paraId="7053AE2C" w14:textId="028AE215" w:rsidR="00B03664" w:rsidRPr="00B03664" w:rsidRDefault="00EA2C49" w:rsidP="00B03664">
      <w:r>
        <w:t xml:space="preserve">Po przeanalizowaniu szczegółów struktury modelu SSDQM i jego istotnych wymagań w procesie doskonalenia systemy zarządzania jakością uczelni można zauważyć oczywiste zbieżności z niektórymi wymaganiami normy ISO 21001:2018. Najistotniejszą zgodnością pomiędzy tymi narzędziami wspierającymi zarzadzanie uczelniami jest to, że stosując model SSDQM wykonuje się pomiary satysfakcji interesariuszy wcześniej ich identyfikując i analizując cechy każdej z istotnych grup. Analogiczne wymagania są podstawą systemu zarządzania opisanego przez Normę. Szczegółowa analiza wymagań normy ISO 21001:2018, których spełnienie może być wsparte dzięki </w:t>
      </w:r>
      <w:r>
        <w:lastRenderedPageBreak/>
        <w:t>wykonywaniu poszczególnych kroków sformułowanych w ram</w:t>
      </w:r>
      <w:r w:rsidR="00405CB4">
        <w:t>a</w:t>
      </w:r>
      <w:r>
        <w:t>ch modelu SSDQM</w:t>
      </w:r>
      <w:r w:rsidR="00405CB4">
        <w:t xml:space="preserve"> została przedstawiona w formie tabelarycznej po</w:t>
      </w:r>
      <w:r w:rsidR="00405CB4">
        <w:fldChar w:fldCharType="begin"/>
      </w:r>
      <w:r w:rsidR="00405CB4">
        <w:instrText xml:space="preserve"> REF _Ref162710653 \p \h </w:instrText>
      </w:r>
      <w:r w:rsidR="00405CB4">
        <w:fldChar w:fldCharType="separate"/>
      </w:r>
      <w:r w:rsidR="00BF7D63">
        <w:t>niżej</w:t>
      </w:r>
      <w:r w:rsidR="00405CB4">
        <w:fldChar w:fldCharType="end"/>
      </w:r>
      <w:r w:rsidR="00405CB4">
        <w:t xml:space="preserve"> (</w:t>
      </w:r>
      <w:r w:rsidR="00405CB4">
        <w:fldChar w:fldCharType="begin"/>
      </w:r>
      <w:r w:rsidR="00405CB4">
        <w:instrText xml:space="preserve"> REF _Ref162710660 \h </w:instrText>
      </w:r>
      <w:r w:rsidR="00405CB4">
        <w:fldChar w:fldCharType="separate"/>
      </w:r>
      <w:r w:rsidR="00BF7D63">
        <w:t xml:space="preserve">Tabela </w:t>
      </w:r>
      <w:r w:rsidR="00BF7D63">
        <w:rPr>
          <w:noProof/>
        </w:rPr>
        <w:t>77</w:t>
      </w:r>
      <w:r w:rsidR="00405CB4">
        <w:fldChar w:fldCharType="end"/>
      </w:r>
      <w:r w:rsidR="00405CB4">
        <w:t>).</w:t>
      </w:r>
    </w:p>
    <w:p w14:paraId="497F9198" w14:textId="5FA84613" w:rsidR="00D947AB" w:rsidRDefault="00D947AB" w:rsidP="00D947AB">
      <w:pPr>
        <w:pStyle w:val="Tytutabeli"/>
      </w:pPr>
      <w:bookmarkStart w:id="610" w:name="_Ref162710660"/>
      <w:bookmarkStart w:id="611" w:name="_Ref162710653"/>
      <w:bookmarkStart w:id="612" w:name="_Toc166286211"/>
      <w:r>
        <w:t xml:space="preserve">Tabela </w:t>
      </w:r>
      <w:r>
        <w:fldChar w:fldCharType="begin"/>
      </w:r>
      <w:r>
        <w:instrText xml:space="preserve"> SEQ Tabela \* ARABIC </w:instrText>
      </w:r>
      <w:r>
        <w:fldChar w:fldCharType="separate"/>
      </w:r>
      <w:r w:rsidR="00BF7D63">
        <w:rPr>
          <w:noProof/>
        </w:rPr>
        <w:t>77</w:t>
      </w:r>
      <w:r>
        <w:fldChar w:fldCharType="end"/>
      </w:r>
      <w:bookmarkEnd w:id="610"/>
      <w:r>
        <w:t xml:space="preserve"> Relacje do etapów autorskiego modelu doskonalenia SZJ uczelni z wykorzystaniem pomiaru satysfakcji interesariuszy w normie ISO 21001:2018</w:t>
      </w:r>
      <w:bookmarkEnd w:id="611"/>
      <w:bookmarkEnd w:id="612"/>
    </w:p>
    <w:tbl>
      <w:tblPr>
        <w:tblStyle w:val="Tabela-Siatka"/>
        <w:tblW w:w="9127" w:type="dxa"/>
        <w:tblLook w:val="04A0" w:firstRow="1" w:lastRow="0" w:firstColumn="1" w:lastColumn="0" w:noHBand="0" w:noVBand="1"/>
      </w:tblPr>
      <w:tblGrid>
        <w:gridCol w:w="3628"/>
        <w:gridCol w:w="5499"/>
      </w:tblGrid>
      <w:tr w:rsidR="00845D13" w:rsidRPr="004638FA" w14:paraId="0EBEFFB0" w14:textId="77777777" w:rsidTr="009C081D">
        <w:trPr>
          <w:cantSplit/>
          <w:tblHeader/>
        </w:trPr>
        <w:tc>
          <w:tcPr>
            <w:tcW w:w="3628" w:type="dxa"/>
          </w:tcPr>
          <w:p w14:paraId="7E1133B1" w14:textId="0CDDC502" w:rsidR="004638FA" w:rsidRPr="004638FA" w:rsidRDefault="004638FA" w:rsidP="008024F5">
            <w:pPr>
              <w:pStyle w:val="TekstTabeli"/>
              <w:keepNext/>
              <w:jc w:val="center"/>
              <w:rPr>
                <w:b/>
                <w:bCs w:val="0"/>
                <w:lang w:val="pl-PL"/>
              </w:rPr>
            </w:pPr>
            <w:r w:rsidRPr="004638FA">
              <w:rPr>
                <w:b/>
                <w:bCs w:val="0"/>
                <w:lang w:val="pl-PL"/>
              </w:rPr>
              <w:t>S</w:t>
            </w:r>
            <w:r w:rsidR="004B5898">
              <w:rPr>
                <w:b/>
                <w:bCs w:val="0"/>
                <w:lang w:val="pl-PL"/>
              </w:rPr>
              <w:t>S</w:t>
            </w:r>
            <w:r w:rsidRPr="004638FA">
              <w:rPr>
                <w:b/>
                <w:bCs w:val="0"/>
                <w:lang w:val="pl-PL"/>
              </w:rPr>
              <w:t>DQ</w:t>
            </w:r>
            <w:r>
              <w:rPr>
                <w:b/>
                <w:bCs w:val="0"/>
                <w:lang w:val="pl-PL"/>
              </w:rPr>
              <w:t>M</w:t>
            </w:r>
            <w:r w:rsidR="00D947AB" w:rsidRPr="00001D48">
              <w:rPr>
                <w:rStyle w:val="Odwoanieprzypisudolnego"/>
              </w:rPr>
              <w:footnoteReference w:id="57"/>
            </w:r>
          </w:p>
        </w:tc>
        <w:tc>
          <w:tcPr>
            <w:tcW w:w="5499" w:type="dxa"/>
          </w:tcPr>
          <w:p w14:paraId="74F8FAEB" w14:textId="78205EB2" w:rsidR="004638FA" w:rsidRPr="004638FA" w:rsidRDefault="00391396" w:rsidP="008024F5">
            <w:pPr>
              <w:pStyle w:val="TekstTabeli"/>
              <w:keepNext/>
              <w:jc w:val="center"/>
              <w:rPr>
                <w:b/>
                <w:bCs w:val="0"/>
                <w:lang w:val="pl-PL"/>
              </w:rPr>
            </w:pPr>
            <w:r>
              <w:rPr>
                <w:b/>
                <w:bCs w:val="0"/>
                <w:lang w:val="pl-PL"/>
              </w:rPr>
              <w:t xml:space="preserve">Odniesienia </w:t>
            </w:r>
            <w:r w:rsidR="00D947AB">
              <w:rPr>
                <w:b/>
                <w:bCs w:val="0"/>
                <w:lang w:val="pl-PL"/>
              </w:rPr>
              <w:t>w</w:t>
            </w:r>
            <w:r>
              <w:rPr>
                <w:b/>
                <w:bCs w:val="0"/>
                <w:lang w:val="pl-PL"/>
              </w:rPr>
              <w:t xml:space="preserve"> </w:t>
            </w:r>
            <w:r w:rsidR="004638FA" w:rsidRPr="004638FA">
              <w:rPr>
                <w:b/>
                <w:bCs w:val="0"/>
                <w:lang w:val="pl-PL"/>
              </w:rPr>
              <w:t>ISO 21001</w:t>
            </w:r>
            <w:r w:rsidR="00D947AB">
              <w:rPr>
                <w:b/>
                <w:bCs w:val="0"/>
                <w:lang w:val="pl-PL"/>
              </w:rPr>
              <w:t>:2018</w:t>
            </w:r>
            <w:r w:rsidR="00B4213B" w:rsidRPr="00001D48">
              <w:rPr>
                <w:rStyle w:val="Odwoanieprzypisudolnego"/>
              </w:rPr>
              <w:footnoteReference w:id="58"/>
            </w:r>
          </w:p>
        </w:tc>
      </w:tr>
      <w:tr w:rsidR="00845D13" w:rsidRPr="004638FA" w14:paraId="5E530C7B" w14:textId="5CAF1F6F" w:rsidTr="009C081D">
        <w:trPr>
          <w:cantSplit/>
        </w:trPr>
        <w:tc>
          <w:tcPr>
            <w:tcW w:w="3628" w:type="dxa"/>
          </w:tcPr>
          <w:p w14:paraId="1B7B254F" w14:textId="520B9B5C" w:rsidR="004638FA" w:rsidRPr="004638FA" w:rsidRDefault="004638FA" w:rsidP="004638FA">
            <w:pPr>
              <w:pStyle w:val="TekstTabeli"/>
              <w:rPr>
                <w:lang w:val="pl-PL"/>
              </w:rPr>
            </w:pPr>
            <w:r w:rsidRPr="004638FA">
              <w:rPr>
                <w:lang w:val="pl-PL"/>
              </w:rPr>
              <w:t>1. Identyfikacja misji, wizji i celów uczelni ze szczególnym uwzględnieniem roli interesariuszy w systemie zarządzania jakością.</w:t>
            </w:r>
          </w:p>
        </w:tc>
        <w:tc>
          <w:tcPr>
            <w:tcW w:w="5499" w:type="dxa"/>
          </w:tcPr>
          <w:p w14:paraId="6302C465" w14:textId="4D367B63" w:rsidR="004638FA" w:rsidRDefault="004638FA" w:rsidP="004638FA">
            <w:pPr>
              <w:pStyle w:val="TekstTabeli"/>
              <w:rPr>
                <w:lang w:val="pl-PL"/>
              </w:rPr>
            </w:pPr>
            <w:r>
              <w:rPr>
                <w:lang w:val="pl-PL"/>
              </w:rPr>
              <w:t>4.1 Rozumienie kontekstu organizacji</w:t>
            </w:r>
            <w:r w:rsidR="00F65AC8">
              <w:rPr>
                <w:lang w:val="pl-PL"/>
              </w:rPr>
              <w:t xml:space="preserve"> „</w:t>
            </w:r>
            <w:r w:rsidR="00F65AC8" w:rsidRPr="00F65AC8">
              <w:rPr>
                <w:lang w:val="pl-PL"/>
              </w:rPr>
              <w:t xml:space="preserve">Organizacja powinna określić </w:t>
            </w:r>
            <w:r w:rsidR="00F65AC8">
              <w:rPr>
                <w:lang w:val="pl-PL"/>
              </w:rPr>
              <w:t>(…)</w:t>
            </w:r>
            <w:r w:rsidR="00F65AC8" w:rsidRPr="00F65AC8">
              <w:rPr>
                <w:lang w:val="pl-PL"/>
              </w:rPr>
              <w:t xml:space="preserve"> kwestie, które są istotne dla jej celu, społecznej odpowiedzialności i strategicznego kierunku, a</w:t>
            </w:r>
            <w:r w:rsidR="00C73791">
              <w:rPr>
                <w:lang w:val="pl-PL"/>
              </w:rPr>
              <w:t> </w:t>
            </w:r>
            <w:r w:rsidR="00F65AC8" w:rsidRPr="00F65AC8">
              <w:rPr>
                <w:lang w:val="pl-PL"/>
              </w:rPr>
              <w:t>także wpływają na jej zdolność do osiągnięcia zamierzonych rezultatów</w:t>
            </w:r>
            <w:r w:rsidR="00F65AC8">
              <w:rPr>
                <w:lang w:val="pl-PL"/>
              </w:rPr>
              <w:t>”</w:t>
            </w:r>
            <w:r>
              <w:rPr>
                <w:lang w:val="pl-PL"/>
              </w:rPr>
              <w:br/>
              <w:t xml:space="preserve">4.2 Rozumienie potrzeb i oczekiwań </w:t>
            </w:r>
            <w:r w:rsidR="002D7F63">
              <w:rPr>
                <w:lang w:val="pl-PL"/>
              </w:rPr>
              <w:t>zainteresowanych stron</w:t>
            </w:r>
          </w:p>
          <w:p w14:paraId="4555CE26" w14:textId="71105484" w:rsidR="002D7F63" w:rsidRPr="004638FA" w:rsidRDefault="002D7F63" w:rsidP="004638FA">
            <w:pPr>
              <w:pStyle w:val="TekstTabeli"/>
              <w:rPr>
                <w:lang w:val="pl-PL"/>
              </w:rPr>
            </w:pPr>
            <w:r>
              <w:rPr>
                <w:lang w:val="pl-PL"/>
              </w:rPr>
              <w:t>*0.6 Misja, wizja i strategia organizacji (nawiązanie do podlagając</w:t>
            </w:r>
            <w:r w:rsidR="00F65AC8">
              <w:rPr>
                <w:lang w:val="pl-PL"/>
              </w:rPr>
              <w:t>ych</w:t>
            </w:r>
            <w:r>
              <w:rPr>
                <w:lang w:val="pl-PL"/>
              </w:rPr>
              <w:t xml:space="preserve"> zmianom w ramach cyklicznych przeglądów strategii)</w:t>
            </w:r>
          </w:p>
        </w:tc>
      </w:tr>
      <w:tr w:rsidR="00845D13" w:rsidRPr="004638FA" w14:paraId="718888F2" w14:textId="07D26611" w:rsidTr="009C081D">
        <w:trPr>
          <w:cantSplit/>
        </w:trPr>
        <w:tc>
          <w:tcPr>
            <w:tcW w:w="3628" w:type="dxa"/>
          </w:tcPr>
          <w:p w14:paraId="3312C125" w14:textId="6CD0785E" w:rsidR="004638FA" w:rsidRPr="002D7F63" w:rsidRDefault="002D7F63" w:rsidP="004638FA">
            <w:pPr>
              <w:pStyle w:val="TekstTabeli"/>
              <w:rPr>
                <w:lang w:val="pl-PL"/>
              </w:rPr>
            </w:pPr>
            <w:r>
              <w:rPr>
                <w:lang w:val="pl-PL"/>
              </w:rPr>
              <w:t xml:space="preserve">2. </w:t>
            </w:r>
            <w:r w:rsidR="004638FA" w:rsidRPr="004638FA">
              <w:rPr>
                <w:lang w:val="pl-PL"/>
              </w:rPr>
              <w:t>Identyfikacja istotnych interesariuszy (zastosowanie metod identyfikacji i analizy interesariuszy opisanych w rozdz.</w:t>
            </w:r>
            <w:r w:rsidR="000B58A9">
              <w:rPr>
                <w:lang w:val="pl-PL"/>
              </w:rPr>
              <w:t xml:space="preserve"> </w:t>
            </w:r>
            <w:r w:rsidR="000B58A9">
              <w:rPr>
                <w:color w:val="FF0000"/>
                <w:szCs w:val="18"/>
              </w:rPr>
              <w:fldChar w:fldCharType="begin"/>
            </w:r>
            <w:r w:rsidR="000B58A9" w:rsidRPr="0050518C">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2D7F63">
              <w:rPr>
                <w:lang w:val="pl-PL"/>
              </w:rPr>
              <w:t>)</w:t>
            </w:r>
          </w:p>
        </w:tc>
        <w:tc>
          <w:tcPr>
            <w:tcW w:w="5499" w:type="dxa"/>
          </w:tcPr>
          <w:p w14:paraId="7E6AAED6" w14:textId="735E58EC" w:rsidR="00F65AC8" w:rsidRPr="00A20CD0" w:rsidRDefault="00EF5BF2" w:rsidP="00F65AC8">
            <w:pPr>
              <w:pStyle w:val="TekstTabeli"/>
              <w:rPr>
                <w:lang w:val="pl-PL"/>
              </w:rPr>
            </w:pPr>
            <w:r w:rsidRPr="00A20CD0">
              <w:rPr>
                <w:lang w:val="pl-PL"/>
              </w:rPr>
              <w:t xml:space="preserve">4.2 Rozumienie potrzeb i oczekiwań </w:t>
            </w:r>
            <w:r w:rsidR="00F65AC8" w:rsidRPr="00A20CD0">
              <w:rPr>
                <w:lang w:val="pl-PL"/>
              </w:rPr>
              <w:t>interesariuszy „(…) organizacja powinna określić:</w:t>
            </w:r>
            <w:r w:rsidR="009414A3" w:rsidRPr="00A20CD0">
              <w:rPr>
                <w:lang w:val="pl-PL"/>
              </w:rPr>
              <w:t xml:space="preserve"> </w:t>
            </w:r>
            <w:r w:rsidR="00F65AC8" w:rsidRPr="00A20CD0">
              <w:rPr>
                <w:lang w:val="pl-PL"/>
              </w:rPr>
              <w:t xml:space="preserve">a) interesariuszy, którzy są istotni (…); b) istotne wymagania tych </w:t>
            </w:r>
            <w:r w:rsidR="009414A3" w:rsidRPr="00A20CD0">
              <w:rPr>
                <w:lang w:val="pl-PL"/>
              </w:rPr>
              <w:t>interesariuszy</w:t>
            </w:r>
            <w:r w:rsidR="00F65AC8" w:rsidRPr="00A20CD0">
              <w:rPr>
                <w:lang w:val="pl-PL"/>
              </w:rPr>
              <w:t>.</w:t>
            </w:r>
          </w:p>
          <w:p w14:paraId="2DA260FC" w14:textId="54239029" w:rsidR="004638FA" w:rsidRPr="002D7F63" w:rsidRDefault="009414A3" w:rsidP="004638FA">
            <w:pPr>
              <w:pStyle w:val="TekstTabeli"/>
              <w:rPr>
                <w:lang w:val="pl-PL"/>
              </w:rPr>
            </w:pPr>
            <w:r>
              <w:rPr>
                <w:lang w:val="pl-PL"/>
              </w:rPr>
              <w:t xml:space="preserve">Nie wprost </w:t>
            </w:r>
            <w:r w:rsidR="002D7F63" w:rsidRPr="002D7F63">
              <w:rPr>
                <w:lang w:val="pl-PL"/>
              </w:rPr>
              <w:t>5.1.2 Koncentracja na uczących się o</w:t>
            </w:r>
            <w:r w:rsidR="002D7F63">
              <w:rPr>
                <w:lang w:val="pl-PL"/>
              </w:rPr>
              <w:t>raz innych beneficjentach</w:t>
            </w:r>
          </w:p>
        </w:tc>
      </w:tr>
      <w:tr w:rsidR="00845D13" w:rsidRPr="004638FA" w14:paraId="3464CFC0" w14:textId="496F6FF9" w:rsidTr="009C081D">
        <w:trPr>
          <w:cantSplit/>
        </w:trPr>
        <w:tc>
          <w:tcPr>
            <w:tcW w:w="3628" w:type="dxa"/>
          </w:tcPr>
          <w:p w14:paraId="1DFAAA52" w14:textId="58E49B45" w:rsidR="004638FA" w:rsidRPr="004638FA" w:rsidRDefault="002D7F63" w:rsidP="004638FA">
            <w:pPr>
              <w:pStyle w:val="TekstTabeli"/>
              <w:rPr>
                <w:lang w:val="pl-PL"/>
              </w:rPr>
            </w:pPr>
            <w:r>
              <w:rPr>
                <w:lang w:val="pl-PL"/>
              </w:rPr>
              <w:t xml:space="preserve">2.1 </w:t>
            </w:r>
            <w:r w:rsidR="004638FA" w:rsidRPr="004638FA">
              <w:rPr>
                <w:lang w:val="pl-PL"/>
              </w:rPr>
              <w:t>Analiza szerokiego spektrum potencjalnych interesariuszy uczelni (m.in. wykorzystanie listy z</w:t>
            </w:r>
            <w:r w:rsidR="000518F8">
              <w:rPr>
                <w:lang w:val="pl-PL"/>
              </w:rPr>
              <w:t> </w:t>
            </w:r>
            <w:r w:rsidR="004638FA" w:rsidRPr="004638FA">
              <w:rPr>
                <w:lang w:val="pl-PL"/>
              </w:rPr>
              <w:t xml:space="preserve">załącznika C do ISO 21001:2018 lub wyników analiz </w:t>
            </w:r>
            <w:r w:rsidR="00391396">
              <w:rPr>
                <w:lang w:val="pl-PL"/>
              </w:rPr>
              <w:t xml:space="preserve">interesariuszy </w:t>
            </w:r>
            <w:r w:rsidR="004638FA" w:rsidRPr="004638FA">
              <w:rPr>
                <w:lang w:val="pl-PL"/>
              </w:rPr>
              <w:t>z</w:t>
            </w:r>
            <w:r w:rsidR="000518F8">
              <w:rPr>
                <w:lang w:val="pl-PL"/>
              </w:rPr>
              <w:t> </w:t>
            </w:r>
            <w:r w:rsidR="004638FA" w:rsidRPr="004638FA">
              <w:rPr>
                <w:lang w:val="pl-PL"/>
              </w:rPr>
              <w:t>rozdziału</w:t>
            </w:r>
            <w:r w:rsidR="000B58A9">
              <w:rPr>
                <w:lang w:val="pl-PL"/>
              </w:rPr>
              <w:t xml:space="preserve"> </w:t>
            </w:r>
            <w:r w:rsidR="000B58A9">
              <w:rPr>
                <w:color w:val="FF0000"/>
                <w:szCs w:val="18"/>
              </w:rPr>
              <w:fldChar w:fldCharType="begin"/>
            </w:r>
            <w:r w:rsidR="000B58A9" w:rsidRPr="000B58A9">
              <w:rPr>
                <w:szCs w:val="18"/>
                <w:lang w:val="pl-PL"/>
              </w:rPr>
              <w:instrText xml:space="preserve"> REF _Ref140912412 \r \h </w:instrText>
            </w:r>
            <w:r w:rsidR="000B58A9">
              <w:rPr>
                <w:color w:val="FF0000"/>
                <w:szCs w:val="18"/>
              </w:rPr>
            </w:r>
            <w:r w:rsidR="000B58A9">
              <w:rPr>
                <w:color w:val="FF0000"/>
                <w:szCs w:val="18"/>
              </w:rPr>
              <w:fldChar w:fldCharType="separate"/>
            </w:r>
            <w:r w:rsidR="00BF7D63">
              <w:rPr>
                <w:szCs w:val="18"/>
                <w:lang w:val="pl-PL"/>
              </w:rPr>
              <w:t>1.5</w:t>
            </w:r>
            <w:r w:rsidR="000B58A9">
              <w:rPr>
                <w:color w:val="FF0000"/>
                <w:szCs w:val="18"/>
              </w:rPr>
              <w:fldChar w:fldCharType="end"/>
            </w:r>
            <w:r w:rsidR="004638FA" w:rsidRPr="004638FA">
              <w:rPr>
                <w:lang w:val="pl-PL"/>
              </w:rPr>
              <w:t xml:space="preserve"> </w:t>
            </w:r>
            <w:r w:rsidR="00391396" w:rsidRPr="00391396">
              <w:rPr>
                <w:lang w:val="pl-PL"/>
              </w:rPr>
              <w:t>niniejszej pracy</w:t>
            </w:r>
            <w:r w:rsidR="004638FA" w:rsidRPr="004638FA">
              <w:rPr>
                <w:lang w:val="pl-PL"/>
              </w:rPr>
              <w:t>)</w:t>
            </w:r>
          </w:p>
        </w:tc>
        <w:tc>
          <w:tcPr>
            <w:tcW w:w="5499" w:type="dxa"/>
          </w:tcPr>
          <w:p w14:paraId="532787C9" w14:textId="08E24793" w:rsidR="004638FA" w:rsidRPr="004638FA" w:rsidRDefault="009414A3" w:rsidP="004638FA">
            <w:pPr>
              <w:pStyle w:val="TekstTabeli"/>
              <w:rPr>
                <w:lang w:val="pl-PL"/>
              </w:rPr>
            </w:pPr>
            <w:r>
              <w:rPr>
                <w:lang w:val="pl-PL"/>
              </w:rPr>
              <w:t>jw.</w:t>
            </w:r>
          </w:p>
        </w:tc>
      </w:tr>
      <w:tr w:rsidR="00845D13" w:rsidRPr="004638FA" w14:paraId="2662ED36" w14:textId="2E910C2D" w:rsidTr="009C081D">
        <w:trPr>
          <w:cantSplit/>
        </w:trPr>
        <w:tc>
          <w:tcPr>
            <w:tcW w:w="3628" w:type="dxa"/>
          </w:tcPr>
          <w:p w14:paraId="1A82C8ED" w14:textId="2DA917B0" w:rsidR="004638FA" w:rsidRPr="004638FA" w:rsidRDefault="002D7F63" w:rsidP="004638FA">
            <w:pPr>
              <w:pStyle w:val="TekstTabeli"/>
              <w:rPr>
                <w:lang w:val="pl-PL"/>
              </w:rPr>
            </w:pPr>
            <w:r>
              <w:rPr>
                <w:lang w:val="pl-PL"/>
              </w:rPr>
              <w:t xml:space="preserve">2.2 </w:t>
            </w:r>
            <w:r w:rsidR="004638FA" w:rsidRPr="004638FA">
              <w:rPr>
                <w:lang w:val="pl-PL"/>
              </w:rPr>
              <w:t>Opis cech każdej z grup w celu ich odpowiedniej klasyfikacji</w:t>
            </w:r>
          </w:p>
        </w:tc>
        <w:tc>
          <w:tcPr>
            <w:tcW w:w="5499" w:type="dxa"/>
          </w:tcPr>
          <w:p w14:paraId="0D8CF23E" w14:textId="6BE09563" w:rsidR="004638FA" w:rsidRPr="004638FA" w:rsidRDefault="009414A3" w:rsidP="004638FA">
            <w:pPr>
              <w:pStyle w:val="TekstTabeli"/>
              <w:rPr>
                <w:lang w:val="pl-PL"/>
              </w:rPr>
            </w:pPr>
            <w:r>
              <w:rPr>
                <w:lang w:val="pl-PL"/>
              </w:rPr>
              <w:t>jw</w:t>
            </w:r>
            <w:r w:rsidR="0084324A">
              <w:rPr>
                <w:lang w:val="pl-PL"/>
              </w:rPr>
              <w:t>.</w:t>
            </w:r>
          </w:p>
        </w:tc>
      </w:tr>
      <w:tr w:rsidR="00845D13" w:rsidRPr="004638FA" w14:paraId="0C41E665" w14:textId="7335EA78" w:rsidTr="009C081D">
        <w:trPr>
          <w:cantSplit/>
        </w:trPr>
        <w:tc>
          <w:tcPr>
            <w:tcW w:w="3628" w:type="dxa"/>
          </w:tcPr>
          <w:p w14:paraId="3C33048A" w14:textId="17D8DD6D" w:rsidR="004638FA" w:rsidRPr="004638FA" w:rsidRDefault="002D7F63" w:rsidP="004638FA">
            <w:pPr>
              <w:pStyle w:val="TekstTabeli"/>
              <w:rPr>
                <w:lang w:val="pl-PL"/>
              </w:rPr>
            </w:pPr>
            <w:r>
              <w:rPr>
                <w:lang w:val="pl-PL"/>
              </w:rPr>
              <w:t xml:space="preserve">2.3 </w:t>
            </w:r>
            <w:r w:rsidR="004638FA" w:rsidRPr="004638FA">
              <w:rPr>
                <w:lang w:val="pl-PL"/>
              </w:rPr>
              <w:t xml:space="preserve">Wybór najistotniejszych grup interesariuszy </w:t>
            </w:r>
            <w:r w:rsidR="00DA079B">
              <w:rPr>
                <w:lang w:val="pl-PL"/>
              </w:rPr>
              <w:t>(z</w:t>
            </w:r>
            <w:r w:rsidR="004638FA" w:rsidRPr="004638FA">
              <w:rPr>
                <w:lang w:val="pl-PL"/>
              </w:rPr>
              <w:t xml:space="preserve"> uwzględnieni</w:t>
            </w:r>
            <w:r w:rsidR="00DA079B">
              <w:rPr>
                <w:lang w:val="pl-PL"/>
              </w:rPr>
              <w:t>em</w:t>
            </w:r>
            <w:r w:rsidR="004638FA" w:rsidRPr="004638FA">
              <w:rPr>
                <w:lang w:val="pl-PL"/>
              </w:rPr>
              <w:t xml:space="preserve"> misji i celów organizacji</w:t>
            </w:r>
            <w:r w:rsidR="00DA079B">
              <w:rPr>
                <w:lang w:val="pl-PL"/>
              </w:rPr>
              <w:t>)</w:t>
            </w:r>
          </w:p>
        </w:tc>
        <w:tc>
          <w:tcPr>
            <w:tcW w:w="5499" w:type="dxa"/>
          </w:tcPr>
          <w:p w14:paraId="7670F567" w14:textId="6E7730A0" w:rsidR="00DA079B" w:rsidRPr="004638FA" w:rsidRDefault="009414A3" w:rsidP="004638FA">
            <w:pPr>
              <w:pStyle w:val="TekstTabeli"/>
              <w:rPr>
                <w:lang w:val="pl-PL"/>
              </w:rPr>
            </w:pPr>
            <w:r>
              <w:rPr>
                <w:lang w:val="pl-PL"/>
              </w:rPr>
              <w:t>jw.</w:t>
            </w:r>
          </w:p>
        </w:tc>
      </w:tr>
      <w:tr w:rsidR="00845D13" w:rsidRPr="004638FA" w14:paraId="793A17DD" w14:textId="66835B57" w:rsidTr="009C081D">
        <w:trPr>
          <w:cantSplit/>
        </w:trPr>
        <w:tc>
          <w:tcPr>
            <w:tcW w:w="3628" w:type="dxa"/>
          </w:tcPr>
          <w:p w14:paraId="57307660" w14:textId="482B911B" w:rsidR="004638FA" w:rsidRPr="004638FA" w:rsidRDefault="002D7F63" w:rsidP="004638FA">
            <w:pPr>
              <w:pStyle w:val="TekstTabeli"/>
              <w:rPr>
                <w:lang w:val="pl-PL"/>
              </w:rPr>
            </w:pPr>
            <w:r>
              <w:rPr>
                <w:lang w:val="pl-PL"/>
              </w:rPr>
              <w:t xml:space="preserve">3. </w:t>
            </w:r>
            <w:r w:rsidR="004638FA" w:rsidRPr="004638FA">
              <w:rPr>
                <w:lang w:val="pl-PL"/>
              </w:rPr>
              <w:t xml:space="preserve">Identyfikacja istotnych obszarów doskonalenia z punktu widzenia interesariuszy </w:t>
            </w:r>
            <w:r w:rsidR="000518F8" w:rsidRPr="000518F8">
              <w:rPr>
                <w:lang w:val="pl-PL"/>
              </w:rPr>
              <w:t>—</w:t>
            </w:r>
            <w:r w:rsidR="004638FA" w:rsidRPr="004638FA">
              <w:rPr>
                <w:lang w:val="pl-PL"/>
              </w:rPr>
              <w:t xml:space="preserve"> badanie jakościowe</w:t>
            </w:r>
          </w:p>
        </w:tc>
        <w:tc>
          <w:tcPr>
            <w:tcW w:w="5499" w:type="dxa"/>
          </w:tcPr>
          <w:p w14:paraId="5B234F50" w14:textId="36673ADC" w:rsidR="004638FA" w:rsidRDefault="008024F5" w:rsidP="004638FA">
            <w:pPr>
              <w:pStyle w:val="TekstTabeli"/>
              <w:rPr>
                <w:lang w:val="pl-PL"/>
              </w:rPr>
            </w:pPr>
            <w:r>
              <w:rPr>
                <w:lang w:val="pl-PL"/>
              </w:rPr>
              <w:t>Nie wprost: 9.3.3 Rezultaty przeglądu zarządzania: jednym z</w:t>
            </w:r>
            <w:r w:rsidR="00845D13">
              <w:rPr>
                <w:lang w:val="pl-PL"/>
              </w:rPr>
              <w:t> </w:t>
            </w:r>
            <w:r>
              <w:rPr>
                <w:lang w:val="pl-PL"/>
              </w:rPr>
              <w:t>rezultatów są „okazje/szanse na nieustanne ulepszenia”</w:t>
            </w:r>
          </w:p>
          <w:p w14:paraId="5853FA3C" w14:textId="10ACE809" w:rsidR="00CF47A1" w:rsidRPr="004638FA" w:rsidRDefault="00CF47A1" w:rsidP="004638FA">
            <w:pPr>
              <w:pStyle w:val="TekstTabeli"/>
              <w:rPr>
                <w:lang w:val="pl-PL"/>
              </w:rPr>
            </w:pPr>
            <w:r>
              <w:rPr>
                <w:lang w:val="pl-PL"/>
              </w:rPr>
              <w:t xml:space="preserve">Załącznik E.3 jako inspiracja „grupy fokusowe” </w:t>
            </w:r>
            <w:r w:rsidR="000518F8" w:rsidRPr="000518F8">
              <w:rPr>
                <w:lang w:val="pl-PL"/>
              </w:rPr>
              <w:t>—</w:t>
            </w:r>
            <w:r>
              <w:rPr>
                <w:lang w:val="pl-PL"/>
              </w:rPr>
              <w:t xml:space="preserve"> przykład metody badań jakościowych</w:t>
            </w:r>
          </w:p>
        </w:tc>
      </w:tr>
      <w:tr w:rsidR="00845D13" w:rsidRPr="004638FA" w14:paraId="0D41E9B7" w14:textId="28B3C3A3" w:rsidTr="009C081D">
        <w:trPr>
          <w:cantSplit/>
        </w:trPr>
        <w:tc>
          <w:tcPr>
            <w:tcW w:w="3628" w:type="dxa"/>
          </w:tcPr>
          <w:p w14:paraId="44B27511" w14:textId="7DAE13D9" w:rsidR="004638FA" w:rsidRPr="004638FA" w:rsidRDefault="002D7F63" w:rsidP="004638FA">
            <w:pPr>
              <w:pStyle w:val="TekstTabeli"/>
              <w:rPr>
                <w:lang w:val="pl-PL"/>
              </w:rPr>
            </w:pPr>
            <w:r>
              <w:rPr>
                <w:lang w:val="pl-PL"/>
              </w:rPr>
              <w:t xml:space="preserve">3.1 </w:t>
            </w:r>
            <w:r w:rsidR="004638FA" w:rsidRPr="004638FA">
              <w:rPr>
                <w:lang w:val="pl-PL"/>
              </w:rPr>
              <w:t>Wybór celowy grupy respondentów do wywiadów jakościowych (z uwzględnieniem przedstawicieli władz uczelni oraz przedstawicieli wszystkich istotnych grup interesariuszy)</w:t>
            </w:r>
          </w:p>
        </w:tc>
        <w:tc>
          <w:tcPr>
            <w:tcW w:w="5499" w:type="dxa"/>
          </w:tcPr>
          <w:p w14:paraId="50996198" w14:textId="77777777" w:rsidR="00DA079B" w:rsidRDefault="00DA079B" w:rsidP="004638FA">
            <w:pPr>
              <w:pStyle w:val="TekstTabeli"/>
              <w:rPr>
                <w:lang w:val="pl-PL"/>
              </w:rPr>
            </w:pPr>
            <w:r>
              <w:rPr>
                <w:lang w:val="pl-PL"/>
              </w:rPr>
              <w:t>9.1.4.2 „Organizacja powinna zapewnić, że (…) interesariusze zaangażowani w ocenę lub będący pod jej wpływem zostali zidentyfikowani”</w:t>
            </w:r>
          </w:p>
          <w:p w14:paraId="13651703" w14:textId="18E71A0B" w:rsidR="004565B3" w:rsidRPr="003E4F6B" w:rsidRDefault="003E4F6B" w:rsidP="004638FA">
            <w:pPr>
              <w:pStyle w:val="TekstTabeli"/>
              <w:rPr>
                <w:lang w:val="pl-PL"/>
              </w:rPr>
            </w:pPr>
            <w:r>
              <w:rPr>
                <w:lang w:val="pl-PL"/>
              </w:rPr>
              <w:t xml:space="preserve">Nie wprost: </w:t>
            </w:r>
            <w:r w:rsidR="004565B3" w:rsidRPr="003E4F6B">
              <w:rPr>
                <w:lang w:val="pl-PL"/>
              </w:rPr>
              <w:t>Załącznik B.2. Wizjonerskie przywództwo B.2.4 Możliwe działania</w:t>
            </w:r>
            <w:r w:rsidRPr="003E4F6B">
              <w:rPr>
                <w:lang w:val="pl-PL"/>
              </w:rPr>
              <w:t xml:space="preserve"> „</w:t>
            </w:r>
            <w:r w:rsidR="004565B3" w:rsidRPr="003E4F6B">
              <w:rPr>
                <w:lang w:val="pl-PL"/>
              </w:rPr>
              <w:t>komunikowanie misji, wizji, strategii, polityki i procesów organizacji na wszystkich poziomach organizacji;</w:t>
            </w:r>
            <w:r w:rsidRPr="003E4F6B">
              <w:rPr>
                <w:lang w:val="pl-PL"/>
              </w:rPr>
              <w:t xml:space="preserve"> (…) </w:t>
            </w:r>
            <w:r w:rsidR="004565B3" w:rsidRPr="003E4F6B">
              <w:rPr>
                <w:lang w:val="pl-PL"/>
              </w:rPr>
              <w:t>zapewnienie, aby liderzy na wszystkich poziomach byli pozytywnymi przykładami dla osób w organizacji;</w:t>
            </w:r>
            <w:r w:rsidRPr="003E4F6B">
              <w:rPr>
                <w:lang w:val="pl-PL"/>
              </w:rPr>
              <w:t>”</w:t>
            </w:r>
          </w:p>
        </w:tc>
      </w:tr>
      <w:tr w:rsidR="00845D13" w:rsidRPr="004638FA" w14:paraId="5803C714" w14:textId="28309CEB" w:rsidTr="009C081D">
        <w:trPr>
          <w:cantSplit/>
        </w:trPr>
        <w:tc>
          <w:tcPr>
            <w:tcW w:w="3628" w:type="dxa"/>
          </w:tcPr>
          <w:p w14:paraId="34AFD178" w14:textId="454766D4" w:rsidR="004638FA" w:rsidRPr="004638FA" w:rsidRDefault="002D7F63" w:rsidP="004638FA">
            <w:pPr>
              <w:pStyle w:val="TekstTabeli"/>
              <w:rPr>
                <w:lang w:val="pl-PL"/>
              </w:rPr>
            </w:pPr>
            <w:r>
              <w:rPr>
                <w:lang w:val="pl-PL"/>
              </w:rPr>
              <w:t xml:space="preserve">3.2 </w:t>
            </w:r>
            <w:r w:rsidR="004638FA" w:rsidRPr="004638FA">
              <w:rPr>
                <w:lang w:val="pl-PL"/>
              </w:rPr>
              <w:t>Opracowanie planu wywiadów umożliwiającego osiągnięcie celu badania (identyfikacja obszarów doskonalenia istotnych z punktu widzenia interesariuszy)</w:t>
            </w:r>
          </w:p>
        </w:tc>
        <w:tc>
          <w:tcPr>
            <w:tcW w:w="5499" w:type="dxa"/>
          </w:tcPr>
          <w:p w14:paraId="6C009A24" w14:textId="5ED1C57D" w:rsidR="004638FA" w:rsidRPr="004638FA" w:rsidRDefault="008D1C68" w:rsidP="004638FA">
            <w:pPr>
              <w:pStyle w:val="TekstTabeli"/>
              <w:rPr>
                <w:lang w:val="pl-PL"/>
              </w:rPr>
            </w:pPr>
            <w:r>
              <w:rPr>
                <w:lang w:val="pl-PL"/>
              </w:rPr>
              <w:t xml:space="preserve">6. Planowanie </w:t>
            </w:r>
            <w:r w:rsidR="00E911AB">
              <w:rPr>
                <w:lang w:val="pl-PL"/>
              </w:rPr>
              <w:t>–</w:t>
            </w:r>
            <w:r>
              <w:rPr>
                <w:lang w:val="pl-PL"/>
              </w:rPr>
              <w:t xml:space="preserve"> </w:t>
            </w:r>
            <w:r w:rsidR="00E911AB">
              <w:rPr>
                <w:lang w:val="pl-PL"/>
              </w:rPr>
              <w:t>jako jeden z głównych elementów systemu zarządzania. Odnosi się do szerszego zakresu zagadnień lecz podkreśla znaczenie funkcji planowania przy podejmowaniu różnych działań.</w:t>
            </w:r>
          </w:p>
        </w:tc>
      </w:tr>
      <w:tr w:rsidR="00845D13" w:rsidRPr="004638FA" w14:paraId="2832CE40" w14:textId="6E264ED0" w:rsidTr="009C081D">
        <w:trPr>
          <w:cantSplit/>
        </w:trPr>
        <w:tc>
          <w:tcPr>
            <w:tcW w:w="3628" w:type="dxa"/>
          </w:tcPr>
          <w:p w14:paraId="23F925FB" w14:textId="7BF51C5F" w:rsidR="004638FA" w:rsidRPr="004638FA" w:rsidRDefault="002D7F63" w:rsidP="004638FA">
            <w:pPr>
              <w:pStyle w:val="TekstTabeli"/>
            </w:pPr>
            <w:r>
              <w:lastRenderedPageBreak/>
              <w:t xml:space="preserve">3.3 </w:t>
            </w:r>
            <w:r w:rsidR="004638FA" w:rsidRPr="004638FA">
              <w:t>Przeprowadzenie wywiadów badania jakościowego</w:t>
            </w:r>
          </w:p>
        </w:tc>
        <w:tc>
          <w:tcPr>
            <w:tcW w:w="5499" w:type="dxa"/>
          </w:tcPr>
          <w:p w14:paraId="4EAA6597" w14:textId="175482A7" w:rsidR="004638FA" w:rsidRPr="00E911AB" w:rsidRDefault="00E911AB" w:rsidP="004638FA">
            <w:pPr>
              <w:pStyle w:val="TekstTabeli"/>
              <w:rPr>
                <w:lang w:val="pl-PL"/>
              </w:rPr>
            </w:pPr>
            <w:r>
              <w:rPr>
                <w:lang w:val="pl-PL"/>
              </w:rPr>
              <w:t>4.2 j.w</w:t>
            </w:r>
          </w:p>
        </w:tc>
      </w:tr>
      <w:tr w:rsidR="00845D13" w:rsidRPr="004638FA" w14:paraId="06F4DD33" w14:textId="7A083E93" w:rsidTr="009C081D">
        <w:trPr>
          <w:cantSplit/>
        </w:trPr>
        <w:tc>
          <w:tcPr>
            <w:tcW w:w="3628" w:type="dxa"/>
          </w:tcPr>
          <w:p w14:paraId="401F2C57" w14:textId="235EC600" w:rsidR="004638FA" w:rsidRPr="004638FA" w:rsidRDefault="002D7F63" w:rsidP="004638FA">
            <w:pPr>
              <w:pStyle w:val="TekstTabeli"/>
              <w:rPr>
                <w:lang w:val="pl-PL"/>
              </w:rPr>
            </w:pPr>
            <w:r>
              <w:rPr>
                <w:lang w:val="pl-PL"/>
              </w:rPr>
              <w:t xml:space="preserve">3.4 </w:t>
            </w:r>
            <w:r w:rsidR="004638FA" w:rsidRPr="004638FA">
              <w:rPr>
                <w:lang w:val="pl-PL"/>
              </w:rPr>
              <w:t>Analiza wyników wywiadu, w tym określenie potencjalnie najistotniejszych obszarów doskonalenia z punktu widzenia interesariuszy</w:t>
            </w:r>
          </w:p>
        </w:tc>
        <w:tc>
          <w:tcPr>
            <w:tcW w:w="5499" w:type="dxa"/>
          </w:tcPr>
          <w:p w14:paraId="29557CBF" w14:textId="7D8B4B26" w:rsidR="004638FA" w:rsidRPr="004638FA" w:rsidRDefault="009414A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 xml:space="preserve">pomiarów.(…) </w:t>
            </w:r>
            <w:r w:rsidR="004565B3" w:rsidRPr="004565B3">
              <w:rPr>
                <w:lang w:val="pl-PL"/>
              </w:rPr>
              <w:t>[</w:t>
            </w:r>
            <w:r w:rsidRPr="004565B3">
              <w:rPr>
                <w:lang w:val="pl-PL"/>
              </w:rPr>
              <w:t>m. in.</w:t>
            </w:r>
            <w:r w:rsidR="004565B3">
              <w:rPr>
                <w:lang w:val="pl-PL"/>
              </w:rPr>
              <w:t>]</w:t>
            </w:r>
            <w:r w:rsidRPr="004565B3">
              <w:rPr>
                <w:lang w:val="pl-PL"/>
              </w:rPr>
              <w:t>: b) stopnia satysfakcji beneficjentów; c)</w:t>
            </w:r>
            <w:r w:rsidR="00854B9B">
              <w:rPr>
                <w:lang w:val="pl-PL"/>
              </w:rPr>
              <w:t> </w:t>
            </w:r>
            <w:r w:rsidRPr="004565B3">
              <w:rPr>
                <w:lang w:val="pl-PL"/>
              </w:rPr>
              <w:t>stopnia satysfakcji personelu;</w:t>
            </w:r>
            <w:r w:rsidR="004565B3" w:rsidRPr="004565B3">
              <w:rPr>
                <w:lang w:val="pl-PL"/>
              </w:rPr>
              <w:t xml:space="preserve"> </w:t>
            </w:r>
            <w:r w:rsidRPr="009414A3">
              <w:rPr>
                <w:lang w:val="pl-PL"/>
              </w:rPr>
              <w:t>h) potrzeby wprowadzenia ulepszeń do systemu zarządzania organizacją edukacyjną.</w:t>
            </w:r>
            <w:r>
              <w:rPr>
                <w:lang w:val="pl-PL"/>
              </w:rPr>
              <w:t>”</w:t>
            </w:r>
          </w:p>
        </w:tc>
      </w:tr>
      <w:tr w:rsidR="00845D13" w:rsidRPr="004638FA" w14:paraId="18DCBEAA" w14:textId="4F9F823A" w:rsidTr="009C081D">
        <w:trPr>
          <w:cantSplit/>
        </w:trPr>
        <w:tc>
          <w:tcPr>
            <w:tcW w:w="3628" w:type="dxa"/>
          </w:tcPr>
          <w:p w14:paraId="7AD6ADF6" w14:textId="364C5B3B" w:rsidR="004638FA" w:rsidRPr="004638FA" w:rsidRDefault="00AE0D03" w:rsidP="004638FA">
            <w:pPr>
              <w:pStyle w:val="TekstTabeli"/>
              <w:rPr>
                <w:lang w:val="pl-PL"/>
              </w:rPr>
            </w:pPr>
            <w:r>
              <w:rPr>
                <w:lang w:val="pl-PL"/>
              </w:rPr>
              <w:t xml:space="preserve">4. </w:t>
            </w:r>
            <w:r w:rsidR="004638FA" w:rsidRPr="004638FA">
              <w:rPr>
                <w:lang w:val="pl-PL"/>
              </w:rPr>
              <w:t>Analiza zewnętrznych źródeł informacji potencjalnie skorelowanych z wynikami działań organizacji wobec interesariuszy (rankingi, ELA, inne dostępne wyniki zewnętrznych badań)</w:t>
            </w:r>
          </w:p>
        </w:tc>
        <w:tc>
          <w:tcPr>
            <w:tcW w:w="5499" w:type="dxa"/>
          </w:tcPr>
          <w:p w14:paraId="5A77C7BD" w14:textId="1E4691D1" w:rsidR="004565B3" w:rsidRDefault="004565B3" w:rsidP="004565B3">
            <w:pPr>
              <w:pStyle w:val="TekstTabeli"/>
              <w:rPr>
                <w:lang w:val="pl-PL"/>
              </w:rPr>
            </w:pPr>
            <w:r>
              <w:rPr>
                <w:lang w:val="pl-PL"/>
              </w:rPr>
              <w:t>9.1.5 Analiza i ocena „</w:t>
            </w:r>
            <w:r w:rsidRPr="004565B3">
              <w:rPr>
                <w:lang w:val="pl-PL"/>
              </w:rPr>
              <w:t>Organizacja powinna analizować i</w:t>
            </w:r>
            <w:r w:rsidR="00C73791">
              <w:rPr>
                <w:lang w:val="pl-PL"/>
              </w:rPr>
              <w:t> </w:t>
            </w:r>
            <w:r w:rsidRPr="004565B3">
              <w:rPr>
                <w:lang w:val="pl-PL"/>
              </w:rPr>
              <w:t>oceniać odpowiednie dane i informacje wynikające z monitorowania i</w:t>
            </w:r>
            <w:r w:rsidR="00854B9B">
              <w:rPr>
                <w:lang w:val="pl-PL"/>
              </w:rPr>
              <w:t> </w:t>
            </w:r>
            <w:r w:rsidRPr="004565B3">
              <w:rPr>
                <w:lang w:val="pl-PL"/>
              </w:rPr>
              <w:t>pomiarów.(…) [m. in.</w:t>
            </w:r>
            <w:r>
              <w:rPr>
                <w:lang w:val="pl-PL"/>
              </w:rPr>
              <w:t>]</w:t>
            </w:r>
            <w:r w:rsidRPr="004565B3">
              <w:rPr>
                <w:lang w:val="pl-PL"/>
              </w:rPr>
              <w:t>: d) wydajności i</w:t>
            </w:r>
            <w:r w:rsidR="00C73791">
              <w:rPr>
                <w:lang w:val="pl-PL"/>
              </w:rPr>
              <w:t> </w:t>
            </w:r>
            <w:r w:rsidRPr="004565B3">
              <w:rPr>
                <w:lang w:val="pl-PL"/>
              </w:rPr>
              <w:t xml:space="preserve">efektywności </w:t>
            </w:r>
            <w:r w:rsidR="005738ED">
              <w:rPr>
                <w:lang w:val="pl-PL"/>
              </w:rPr>
              <w:t>SZOE</w:t>
            </w:r>
            <w:r w:rsidRPr="004565B3">
              <w:rPr>
                <w:lang w:val="pl-PL"/>
              </w:rPr>
              <w:t>; e) czy planowanie zostało wdrożone efektywnie; f) efektywności działań podjętych w celu zarządzania ryzykiem i wykorzystania szans; h) potrzeby wprowadzenia ulepszeń do systemu zarządzania organizacją edukacyjną.</w:t>
            </w:r>
          </w:p>
          <w:p w14:paraId="3553D8EB" w14:textId="1DAFD607" w:rsidR="004565B3" w:rsidRPr="004565B3" w:rsidRDefault="004565B3" w:rsidP="004565B3">
            <w:pPr>
              <w:pStyle w:val="TekstTabeli"/>
              <w:rPr>
                <w:lang w:val="pl-PL"/>
              </w:rPr>
            </w:pPr>
            <w:r>
              <w:rPr>
                <w:lang w:val="pl-PL"/>
              </w:rPr>
              <w:t>Załącznik E.3 jako inspiracja „analizy danych statystycznych;”</w:t>
            </w:r>
          </w:p>
        </w:tc>
      </w:tr>
      <w:tr w:rsidR="00845D13" w:rsidRPr="004638FA" w14:paraId="648F3B91" w14:textId="6CB56DC9" w:rsidTr="009C081D">
        <w:trPr>
          <w:cantSplit/>
        </w:trPr>
        <w:tc>
          <w:tcPr>
            <w:tcW w:w="3628" w:type="dxa"/>
          </w:tcPr>
          <w:p w14:paraId="678B42D1" w14:textId="7355ABB2" w:rsidR="004638FA" w:rsidRPr="004638FA" w:rsidRDefault="00AE0D03" w:rsidP="004638FA">
            <w:pPr>
              <w:pStyle w:val="TekstTabeli"/>
              <w:rPr>
                <w:lang w:val="pl-PL"/>
              </w:rPr>
            </w:pPr>
            <w:r>
              <w:rPr>
                <w:lang w:val="pl-PL"/>
              </w:rPr>
              <w:t xml:space="preserve">5. </w:t>
            </w:r>
            <w:r w:rsidR="004638FA" w:rsidRPr="004638FA">
              <w:rPr>
                <w:lang w:val="pl-PL"/>
              </w:rPr>
              <w:t>Statystyczna weryfikacja poziomu satysfakcji interesariuszy oraz istotności innych wniosków z badania jakościowego</w:t>
            </w:r>
          </w:p>
        </w:tc>
        <w:tc>
          <w:tcPr>
            <w:tcW w:w="5499" w:type="dxa"/>
          </w:tcPr>
          <w:p w14:paraId="4442EFDC" w14:textId="25F4A238" w:rsidR="004565B3" w:rsidRDefault="004565B3" w:rsidP="004638FA">
            <w:pPr>
              <w:pStyle w:val="TekstTabeli"/>
              <w:rPr>
                <w:lang w:val="pl-PL"/>
              </w:rPr>
            </w:pPr>
            <w:r>
              <w:rPr>
                <w:lang w:val="pl-PL"/>
              </w:rPr>
              <w:t>9.1.5 jw.</w:t>
            </w:r>
          </w:p>
          <w:p w14:paraId="07419DA0" w14:textId="7DB28270" w:rsidR="004638FA" w:rsidRPr="004638FA" w:rsidRDefault="00DA079B" w:rsidP="004638FA">
            <w:pPr>
              <w:pStyle w:val="TekstTabeli"/>
              <w:rPr>
                <w:lang w:val="pl-PL"/>
              </w:rPr>
            </w:pPr>
            <w:r>
              <w:rPr>
                <w:lang w:val="pl-PL"/>
              </w:rPr>
              <w:t>Załącznik E.3 jako inspiracja</w:t>
            </w:r>
            <w:r w:rsidR="00CF47A1">
              <w:rPr>
                <w:lang w:val="pl-PL"/>
              </w:rPr>
              <w:t xml:space="preserve"> „ankiety satysfakcji; analizy danych statystycznych;”</w:t>
            </w:r>
          </w:p>
        </w:tc>
      </w:tr>
      <w:tr w:rsidR="00845D13" w:rsidRPr="004638FA" w14:paraId="546145F2" w14:textId="7B48C249" w:rsidTr="009C081D">
        <w:trPr>
          <w:cantSplit/>
        </w:trPr>
        <w:tc>
          <w:tcPr>
            <w:tcW w:w="3628" w:type="dxa"/>
          </w:tcPr>
          <w:p w14:paraId="65ED1C3D" w14:textId="7E9E270E" w:rsidR="004638FA" w:rsidRPr="004638FA" w:rsidRDefault="00AE0D03" w:rsidP="004638FA">
            <w:pPr>
              <w:pStyle w:val="TekstTabeli"/>
            </w:pPr>
            <w:r>
              <w:t xml:space="preserve">5.1 </w:t>
            </w:r>
            <w:r w:rsidR="004638FA" w:rsidRPr="004638FA">
              <w:t>Opracowanie narzędzia badawczego</w:t>
            </w:r>
          </w:p>
        </w:tc>
        <w:tc>
          <w:tcPr>
            <w:tcW w:w="5499" w:type="dxa"/>
          </w:tcPr>
          <w:p w14:paraId="31526F72" w14:textId="5610B393" w:rsidR="004638FA" w:rsidRPr="00DA079B" w:rsidRDefault="00DA079B" w:rsidP="004638FA">
            <w:pPr>
              <w:pStyle w:val="TekstTabeli"/>
              <w:rPr>
                <w:lang w:val="pl-PL"/>
              </w:rPr>
            </w:pPr>
            <w:r>
              <w:rPr>
                <w:lang w:val="pl-PL"/>
              </w:rPr>
              <w:t>9.1.4.1 „organizacja powinna określić (…) metody pozyskiwania, monitorowania i przeglądów informacji o wynikach (efektach działań)”</w:t>
            </w:r>
          </w:p>
        </w:tc>
      </w:tr>
      <w:tr w:rsidR="00845D13" w:rsidRPr="004638FA" w14:paraId="54B8D017" w14:textId="428A24E2" w:rsidTr="009C081D">
        <w:trPr>
          <w:cantSplit/>
        </w:trPr>
        <w:tc>
          <w:tcPr>
            <w:tcW w:w="3628" w:type="dxa"/>
          </w:tcPr>
          <w:p w14:paraId="32C5436F" w14:textId="6C263E66" w:rsidR="004638FA" w:rsidRPr="004638FA" w:rsidRDefault="00AE0D03" w:rsidP="004638FA">
            <w:pPr>
              <w:pStyle w:val="TekstTabeli"/>
              <w:rPr>
                <w:lang w:val="pl-PL"/>
              </w:rPr>
            </w:pPr>
            <w:r>
              <w:rPr>
                <w:lang w:val="pl-PL"/>
              </w:rPr>
              <w:t xml:space="preserve">5.1.1 </w:t>
            </w:r>
            <w:r w:rsidR="0084324A" w:rsidRPr="004638FA">
              <w:rPr>
                <w:lang w:val="pl-PL"/>
              </w:rPr>
              <w:t xml:space="preserve">Wybór </w:t>
            </w:r>
            <w:r w:rsidR="004638FA" w:rsidRPr="004638FA">
              <w:rPr>
                <w:lang w:val="pl-PL"/>
              </w:rPr>
              <w:t xml:space="preserve">szczegółowych pytań pomiaru SSI (np. doprecyzowanie zakresów czasowych </w:t>
            </w:r>
            <w:r w:rsidR="000518F8" w:rsidRPr="000518F8">
              <w:rPr>
                <w:lang w:val="pl-PL"/>
              </w:rPr>
              <w:t>—</w:t>
            </w:r>
            <w:r w:rsidR="004638FA" w:rsidRPr="004638FA">
              <w:rPr>
                <w:lang w:val="pl-PL"/>
              </w:rPr>
              <w:t xml:space="preserve"> sugerowane mierzenie satysfakcji absolwentów zaraz po ukończeniu studiów oraz co najmniej w 3 lata po ukończeniu studiów)</w:t>
            </w:r>
          </w:p>
        </w:tc>
        <w:tc>
          <w:tcPr>
            <w:tcW w:w="5499" w:type="dxa"/>
          </w:tcPr>
          <w:p w14:paraId="48B5BBFB" w14:textId="2AB68403" w:rsidR="004638FA" w:rsidRPr="004638FA" w:rsidRDefault="00DA079B" w:rsidP="004638FA">
            <w:pPr>
              <w:pStyle w:val="TekstTabeli"/>
              <w:rPr>
                <w:lang w:val="pl-PL"/>
              </w:rPr>
            </w:pPr>
            <w:r>
              <w:rPr>
                <w:lang w:val="pl-PL"/>
              </w:rPr>
              <w:t>9.1.4.1 j.w.</w:t>
            </w:r>
          </w:p>
        </w:tc>
      </w:tr>
      <w:tr w:rsidR="00845D13" w:rsidRPr="004638FA" w14:paraId="03E76556" w14:textId="7EF969C4" w:rsidTr="009C081D">
        <w:trPr>
          <w:cantSplit/>
        </w:trPr>
        <w:tc>
          <w:tcPr>
            <w:tcW w:w="3628" w:type="dxa"/>
          </w:tcPr>
          <w:p w14:paraId="5113E93B" w14:textId="64DEC2FD" w:rsidR="004638FA" w:rsidRPr="004638FA" w:rsidRDefault="00AE0D03" w:rsidP="004638FA">
            <w:pPr>
              <w:pStyle w:val="TekstTabeli"/>
              <w:rPr>
                <w:lang w:val="pl-PL"/>
              </w:rPr>
            </w:pPr>
            <w:r>
              <w:rPr>
                <w:lang w:val="pl-PL"/>
              </w:rPr>
              <w:t xml:space="preserve">5.1.2 </w:t>
            </w:r>
            <w:r w:rsidR="0084324A" w:rsidRPr="004638FA">
              <w:rPr>
                <w:lang w:val="pl-PL"/>
              </w:rPr>
              <w:t xml:space="preserve">Opracowanie </w:t>
            </w:r>
            <w:r w:rsidR="004638FA" w:rsidRPr="004638FA">
              <w:rPr>
                <w:lang w:val="pl-PL"/>
              </w:rPr>
              <w:t xml:space="preserve">pytań dodatkowych </w:t>
            </w:r>
            <w:r w:rsidR="00EF354C">
              <w:rPr>
                <w:lang w:val="pl-PL"/>
              </w:rPr>
              <w:t>(</w:t>
            </w:r>
            <w:r w:rsidR="004638FA" w:rsidRPr="004638FA">
              <w:rPr>
                <w:lang w:val="pl-PL"/>
              </w:rPr>
              <w:t>pozwalających pozyskać odpowiedzi na istotne pytania wynikające z badania jakościowego</w:t>
            </w:r>
            <w:r w:rsidR="00EF354C">
              <w:rPr>
                <w:lang w:val="pl-PL"/>
              </w:rPr>
              <w:t>)</w:t>
            </w:r>
          </w:p>
        </w:tc>
        <w:tc>
          <w:tcPr>
            <w:tcW w:w="5499" w:type="dxa"/>
          </w:tcPr>
          <w:p w14:paraId="415B7F63" w14:textId="2A7F599F" w:rsidR="004638FA" w:rsidRPr="004638FA" w:rsidRDefault="00DA079B" w:rsidP="004638FA">
            <w:pPr>
              <w:pStyle w:val="TekstTabeli"/>
              <w:rPr>
                <w:lang w:val="pl-PL"/>
              </w:rPr>
            </w:pPr>
            <w:r>
              <w:rPr>
                <w:lang w:val="pl-PL"/>
              </w:rPr>
              <w:t>9.1.4.1 j.w.</w:t>
            </w:r>
          </w:p>
        </w:tc>
      </w:tr>
      <w:tr w:rsidR="00845D13" w:rsidRPr="004638FA" w14:paraId="02AC1BDD" w14:textId="6E32C41E" w:rsidTr="009C081D">
        <w:trPr>
          <w:cantSplit/>
        </w:trPr>
        <w:tc>
          <w:tcPr>
            <w:tcW w:w="3628" w:type="dxa"/>
          </w:tcPr>
          <w:p w14:paraId="5F27531B" w14:textId="1ABFD90A" w:rsidR="004638FA" w:rsidRPr="004638FA" w:rsidRDefault="00AE0D03" w:rsidP="004638FA">
            <w:pPr>
              <w:pStyle w:val="TekstTabeli"/>
              <w:rPr>
                <w:lang w:val="pl-PL"/>
              </w:rPr>
            </w:pPr>
            <w:r>
              <w:rPr>
                <w:lang w:val="pl-PL"/>
              </w:rPr>
              <w:t xml:space="preserve">5.2 </w:t>
            </w:r>
            <w:r w:rsidR="0084324A" w:rsidRPr="004638FA">
              <w:rPr>
                <w:lang w:val="pl-PL"/>
              </w:rPr>
              <w:t xml:space="preserve">Wybór </w:t>
            </w:r>
            <w:r w:rsidR="004638FA" w:rsidRPr="004638FA">
              <w:rPr>
                <w:lang w:val="pl-PL"/>
              </w:rPr>
              <w:t>metody doboru grupy badawczej (pozwalającej na uzyskanie wiarygodnych i statystycznie istotnych odpowiedzi)</w:t>
            </w:r>
          </w:p>
        </w:tc>
        <w:tc>
          <w:tcPr>
            <w:tcW w:w="5499" w:type="dxa"/>
          </w:tcPr>
          <w:p w14:paraId="200DA5D0" w14:textId="469EE0D2" w:rsidR="00DA079B" w:rsidRDefault="00DA079B" w:rsidP="004638FA">
            <w:pPr>
              <w:pStyle w:val="TekstTabeli"/>
              <w:rPr>
                <w:lang w:val="pl-PL"/>
              </w:rPr>
            </w:pPr>
            <w:r>
              <w:rPr>
                <w:lang w:val="pl-PL"/>
              </w:rPr>
              <w:t>9.1.4.1 j.w.</w:t>
            </w:r>
          </w:p>
          <w:p w14:paraId="2C9A93DB" w14:textId="6D7E234B" w:rsidR="004638FA" w:rsidRPr="004638FA" w:rsidRDefault="004565B3" w:rsidP="004638FA">
            <w:pPr>
              <w:pStyle w:val="TekstTabeli"/>
              <w:rPr>
                <w:lang w:val="pl-PL"/>
              </w:rPr>
            </w:pPr>
            <w:r>
              <w:rPr>
                <w:lang w:val="pl-PL"/>
              </w:rPr>
              <w:t xml:space="preserve">Nie wprost </w:t>
            </w:r>
            <w:r w:rsidR="00DA079B">
              <w:rPr>
                <w:lang w:val="pl-PL"/>
              </w:rPr>
              <w:t>9.1.4.2 „Organizacja powinna zapewnić, że (…) interesariusze zaangażowani w ocenę lub będący pod jej wpływem zostali zidentyfikowani”</w:t>
            </w:r>
          </w:p>
        </w:tc>
      </w:tr>
      <w:tr w:rsidR="00845D13" w:rsidRPr="004638FA" w14:paraId="13F10105" w14:textId="41271432" w:rsidTr="009C081D">
        <w:trPr>
          <w:cantSplit/>
        </w:trPr>
        <w:tc>
          <w:tcPr>
            <w:tcW w:w="3628" w:type="dxa"/>
          </w:tcPr>
          <w:p w14:paraId="1FB593BA" w14:textId="01881383" w:rsidR="004638FA" w:rsidRPr="004638FA" w:rsidRDefault="00AE0D03" w:rsidP="004638FA">
            <w:pPr>
              <w:pStyle w:val="TekstTabeli"/>
              <w:rPr>
                <w:lang w:val="pl-PL"/>
              </w:rPr>
            </w:pPr>
            <w:r>
              <w:rPr>
                <w:lang w:val="pl-PL"/>
              </w:rPr>
              <w:t xml:space="preserve">5.3 </w:t>
            </w:r>
            <w:r w:rsidR="0084324A" w:rsidRPr="004638FA">
              <w:rPr>
                <w:lang w:val="pl-PL"/>
              </w:rPr>
              <w:t xml:space="preserve">Weryfikacja </w:t>
            </w:r>
            <w:r w:rsidR="004638FA" w:rsidRPr="004638FA">
              <w:rPr>
                <w:lang w:val="pl-PL"/>
              </w:rPr>
              <w:t>narzędzia pomiarowego poprzez przeprowadzenie badania pilotażowego</w:t>
            </w:r>
          </w:p>
        </w:tc>
        <w:tc>
          <w:tcPr>
            <w:tcW w:w="5499" w:type="dxa"/>
          </w:tcPr>
          <w:p w14:paraId="133EA1A0" w14:textId="1092E34B" w:rsidR="004638FA" w:rsidRPr="004638FA" w:rsidRDefault="00B75FBD" w:rsidP="004638FA">
            <w:pPr>
              <w:pStyle w:val="TekstTabeli"/>
              <w:rPr>
                <w:lang w:val="pl-PL"/>
              </w:rPr>
            </w:pPr>
            <w:r>
              <w:rPr>
                <w:lang w:val="pl-PL"/>
              </w:rPr>
              <w:t>Brak nawiązania</w:t>
            </w:r>
          </w:p>
        </w:tc>
      </w:tr>
      <w:tr w:rsidR="00845D13" w:rsidRPr="004638FA" w14:paraId="449EAC6D" w14:textId="64CB3A55" w:rsidTr="009C081D">
        <w:trPr>
          <w:cantSplit/>
        </w:trPr>
        <w:tc>
          <w:tcPr>
            <w:tcW w:w="3628" w:type="dxa"/>
          </w:tcPr>
          <w:p w14:paraId="1FC0DB02" w14:textId="57AB7EBB" w:rsidR="004638FA" w:rsidRPr="004638FA" w:rsidRDefault="00AE0D03" w:rsidP="004638FA">
            <w:pPr>
              <w:pStyle w:val="TekstTabeli"/>
              <w:rPr>
                <w:lang w:val="pl-PL"/>
              </w:rPr>
            </w:pPr>
            <w:r>
              <w:rPr>
                <w:lang w:val="pl-PL"/>
              </w:rPr>
              <w:t xml:space="preserve">5.4 </w:t>
            </w:r>
            <w:r w:rsidR="0084324A" w:rsidRPr="004638FA">
              <w:rPr>
                <w:lang w:val="pl-PL"/>
              </w:rPr>
              <w:t xml:space="preserve">Wprowadzenie </w:t>
            </w:r>
            <w:r w:rsidR="004638FA" w:rsidRPr="004638FA">
              <w:rPr>
                <w:lang w:val="pl-PL"/>
              </w:rPr>
              <w:t>ewentualnych korekt do narzędzia pomiarowego</w:t>
            </w:r>
          </w:p>
        </w:tc>
        <w:tc>
          <w:tcPr>
            <w:tcW w:w="5499" w:type="dxa"/>
          </w:tcPr>
          <w:p w14:paraId="6389CC75" w14:textId="52CC46BD" w:rsidR="004638FA" w:rsidRPr="004638FA" w:rsidRDefault="00B75FBD" w:rsidP="004638FA">
            <w:pPr>
              <w:pStyle w:val="TekstTabeli"/>
              <w:rPr>
                <w:lang w:val="pl-PL"/>
              </w:rPr>
            </w:pPr>
            <w:r>
              <w:rPr>
                <w:lang w:val="pl-PL"/>
              </w:rPr>
              <w:t>Brak nawiązania</w:t>
            </w:r>
          </w:p>
        </w:tc>
      </w:tr>
      <w:tr w:rsidR="00845D13" w:rsidRPr="004638FA" w14:paraId="211DB210" w14:textId="38758ED4" w:rsidTr="009C081D">
        <w:trPr>
          <w:cantSplit/>
        </w:trPr>
        <w:tc>
          <w:tcPr>
            <w:tcW w:w="3628" w:type="dxa"/>
          </w:tcPr>
          <w:p w14:paraId="16499D21" w14:textId="1CC3A4A2" w:rsidR="004638FA" w:rsidRPr="004638FA" w:rsidRDefault="00AE0D03" w:rsidP="004638FA">
            <w:pPr>
              <w:pStyle w:val="TekstTabeli"/>
            </w:pPr>
            <w:r>
              <w:rPr>
                <w:lang w:val="pl-PL"/>
              </w:rPr>
              <w:t xml:space="preserve">5.5 </w:t>
            </w:r>
            <w:r w:rsidR="0084324A" w:rsidRPr="004638FA">
              <w:t xml:space="preserve">Przeprowadzenie </w:t>
            </w:r>
            <w:r w:rsidR="004638FA" w:rsidRPr="004638FA">
              <w:t>badania właściwego</w:t>
            </w:r>
          </w:p>
        </w:tc>
        <w:tc>
          <w:tcPr>
            <w:tcW w:w="5499" w:type="dxa"/>
          </w:tcPr>
          <w:p w14:paraId="10F52B31" w14:textId="21C7D103" w:rsidR="004638FA" w:rsidRPr="004638FA" w:rsidRDefault="00B75FBD" w:rsidP="004638FA">
            <w:pPr>
              <w:pStyle w:val="TekstTabeli"/>
            </w:pPr>
            <w:r>
              <w:rPr>
                <w:lang w:val="pl-PL"/>
              </w:rPr>
              <w:t>4.2 j.w</w:t>
            </w:r>
          </w:p>
        </w:tc>
      </w:tr>
      <w:tr w:rsidR="00845D13" w:rsidRPr="004638FA" w14:paraId="6AED3E0F" w14:textId="2886B7EA" w:rsidTr="009C081D">
        <w:trPr>
          <w:cantSplit/>
        </w:trPr>
        <w:tc>
          <w:tcPr>
            <w:tcW w:w="3628" w:type="dxa"/>
          </w:tcPr>
          <w:p w14:paraId="0B44D6B3" w14:textId="0796788C" w:rsidR="004638FA" w:rsidRPr="004638FA" w:rsidRDefault="00AE0D03" w:rsidP="004638FA">
            <w:pPr>
              <w:pStyle w:val="TekstTabeli"/>
            </w:pPr>
            <w:r>
              <w:t xml:space="preserve">5.6 </w:t>
            </w:r>
            <w:r w:rsidR="004638FA" w:rsidRPr="004638FA">
              <w:t>Analiza wyników badania</w:t>
            </w:r>
          </w:p>
        </w:tc>
        <w:tc>
          <w:tcPr>
            <w:tcW w:w="5499" w:type="dxa"/>
          </w:tcPr>
          <w:p w14:paraId="534A5FED" w14:textId="0644F8E4" w:rsidR="004638FA" w:rsidRPr="00EF5BF2" w:rsidRDefault="00EF5BF2" w:rsidP="004638FA">
            <w:pPr>
              <w:pStyle w:val="TekstTabeli"/>
              <w:rPr>
                <w:lang w:val="pl-PL"/>
              </w:rPr>
            </w:pPr>
            <w:r w:rsidRPr="00EF5BF2">
              <w:rPr>
                <w:lang w:val="pl-PL"/>
              </w:rPr>
              <w:t>8.3.3 Dane wejściowe dla projektowania i</w:t>
            </w:r>
            <w:r>
              <w:rPr>
                <w:lang w:val="pl-PL"/>
              </w:rPr>
              <w:t xml:space="preserve"> rozwoju (ulepszania)</w:t>
            </w:r>
          </w:p>
        </w:tc>
      </w:tr>
      <w:tr w:rsidR="00845D13" w:rsidRPr="004638FA" w14:paraId="0B4A0091" w14:textId="674EF1B8" w:rsidTr="009C081D">
        <w:trPr>
          <w:cantSplit/>
        </w:trPr>
        <w:tc>
          <w:tcPr>
            <w:tcW w:w="3628" w:type="dxa"/>
          </w:tcPr>
          <w:p w14:paraId="2A72A5A9" w14:textId="20C6C5B3" w:rsidR="004638FA" w:rsidRPr="004638FA" w:rsidRDefault="00AE0D03" w:rsidP="004638FA">
            <w:pPr>
              <w:pStyle w:val="TekstTabeli"/>
            </w:pPr>
            <w:r>
              <w:t xml:space="preserve">5.6.1 </w:t>
            </w:r>
            <w:r w:rsidR="004638FA" w:rsidRPr="004638FA">
              <w:t>Weryfikacja reprezentatywności grupy badawczej</w:t>
            </w:r>
          </w:p>
        </w:tc>
        <w:tc>
          <w:tcPr>
            <w:tcW w:w="5499" w:type="dxa"/>
          </w:tcPr>
          <w:p w14:paraId="5A9C0BE4" w14:textId="264B566B" w:rsidR="004638FA" w:rsidRPr="00B75FBD" w:rsidRDefault="00B75FBD" w:rsidP="004638FA">
            <w:pPr>
              <w:pStyle w:val="TekstTabeli"/>
              <w:rPr>
                <w:lang w:val="pl-PL"/>
              </w:rPr>
            </w:pPr>
            <w:r>
              <w:rPr>
                <w:lang w:val="pl-PL"/>
              </w:rPr>
              <w:t>9.1.5 jw.</w:t>
            </w:r>
          </w:p>
        </w:tc>
      </w:tr>
      <w:tr w:rsidR="00845D13" w:rsidRPr="004638FA" w14:paraId="1130C949" w14:textId="2F8100D2" w:rsidTr="009C081D">
        <w:trPr>
          <w:cantSplit/>
        </w:trPr>
        <w:tc>
          <w:tcPr>
            <w:tcW w:w="3628" w:type="dxa"/>
          </w:tcPr>
          <w:p w14:paraId="310468AF" w14:textId="3E550FCC" w:rsidR="004638FA" w:rsidRPr="004638FA" w:rsidRDefault="00AE0D03" w:rsidP="004638FA">
            <w:pPr>
              <w:pStyle w:val="TekstTabeli"/>
              <w:rPr>
                <w:lang w:val="pl-PL"/>
              </w:rPr>
            </w:pPr>
            <w:r>
              <w:rPr>
                <w:lang w:val="pl-PL"/>
              </w:rPr>
              <w:t xml:space="preserve">5.6.2 </w:t>
            </w:r>
            <w:r w:rsidR="004638FA" w:rsidRPr="004638FA">
              <w:rPr>
                <w:lang w:val="pl-PL"/>
              </w:rPr>
              <w:t>Weryfikacji statystycznej istotności uzyskanych wyników</w:t>
            </w:r>
          </w:p>
        </w:tc>
        <w:tc>
          <w:tcPr>
            <w:tcW w:w="5499" w:type="dxa"/>
          </w:tcPr>
          <w:p w14:paraId="03094DB6" w14:textId="121B6C8E" w:rsidR="004638FA" w:rsidRPr="004638FA" w:rsidRDefault="00B75FBD" w:rsidP="004638FA">
            <w:pPr>
              <w:pStyle w:val="TekstTabeli"/>
              <w:rPr>
                <w:lang w:val="pl-PL"/>
              </w:rPr>
            </w:pPr>
            <w:r>
              <w:rPr>
                <w:lang w:val="pl-PL"/>
              </w:rPr>
              <w:t>9.1.5 jw.</w:t>
            </w:r>
          </w:p>
        </w:tc>
      </w:tr>
      <w:tr w:rsidR="00845D13" w:rsidRPr="004638FA" w14:paraId="6EB3FB8F" w14:textId="16F6F54B" w:rsidTr="009C081D">
        <w:trPr>
          <w:cantSplit/>
        </w:trPr>
        <w:tc>
          <w:tcPr>
            <w:tcW w:w="3628" w:type="dxa"/>
          </w:tcPr>
          <w:p w14:paraId="17A6A27B" w14:textId="79CD8BDB" w:rsidR="004638FA" w:rsidRPr="009D78D4" w:rsidRDefault="00AE0D03" w:rsidP="004638FA">
            <w:pPr>
              <w:pStyle w:val="TekstTabeli"/>
              <w:rPr>
                <w:lang w:val="pl-PL"/>
              </w:rPr>
            </w:pPr>
            <w:r>
              <w:rPr>
                <w:lang w:val="pl-PL"/>
              </w:rPr>
              <w:t xml:space="preserve">5.6.3 </w:t>
            </w:r>
            <w:r w:rsidR="009D78D4" w:rsidRPr="009D78D4">
              <w:rPr>
                <w:lang w:val="pl-PL"/>
              </w:rPr>
              <w:t>Obliczenie miar istotnych wskaźników, w tym SSI (różnych jego wersji oraz innych istotnych wskaźników z punktu widzenia celu badania</w:t>
            </w:r>
            <w:r w:rsidR="00845D13">
              <w:rPr>
                <w:lang w:val="pl-PL"/>
              </w:rPr>
              <w:t>)</w:t>
            </w:r>
          </w:p>
        </w:tc>
        <w:tc>
          <w:tcPr>
            <w:tcW w:w="5499" w:type="dxa"/>
          </w:tcPr>
          <w:p w14:paraId="1B2CFE3D" w14:textId="494B8813" w:rsidR="004638FA" w:rsidRPr="004638FA" w:rsidRDefault="00EF5BF2" w:rsidP="004638FA">
            <w:pPr>
              <w:pStyle w:val="TekstTabeli"/>
              <w:rPr>
                <w:lang w:val="pl-PL"/>
              </w:rPr>
            </w:pPr>
            <w:r w:rsidRPr="00EF5BF2">
              <w:rPr>
                <w:lang w:val="pl-PL"/>
              </w:rPr>
              <w:t>8.3.3 Dane wejściowe dla projektowania i</w:t>
            </w:r>
            <w:r>
              <w:rPr>
                <w:lang w:val="pl-PL"/>
              </w:rPr>
              <w:t xml:space="preserve"> rozwoju (ulepszania)</w:t>
            </w:r>
            <w:r w:rsidR="005738ED">
              <w:rPr>
                <w:lang w:val="pl-PL"/>
              </w:rPr>
              <w:t xml:space="preserve"> „dane wejściowe powinny być kompletne, jednoznaczne i adekwatne do celów poprawy.</w:t>
            </w:r>
          </w:p>
        </w:tc>
      </w:tr>
      <w:tr w:rsidR="00845D13" w:rsidRPr="004638FA" w14:paraId="1FB37F18" w14:textId="28223949" w:rsidTr="009C081D">
        <w:trPr>
          <w:cantSplit/>
        </w:trPr>
        <w:tc>
          <w:tcPr>
            <w:tcW w:w="3628" w:type="dxa"/>
          </w:tcPr>
          <w:p w14:paraId="09C6839B" w14:textId="4F263F0D" w:rsidR="004638FA" w:rsidRPr="004638FA" w:rsidRDefault="009D78D4" w:rsidP="004638FA">
            <w:pPr>
              <w:pStyle w:val="TekstTabeli"/>
              <w:rPr>
                <w:lang w:val="pl-PL"/>
              </w:rPr>
            </w:pPr>
            <w:r>
              <w:rPr>
                <w:lang w:val="pl-PL"/>
              </w:rPr>
              <w:lastRenderedPageBreak/>
              <w:t xml:space="preserve">5.6.4 </w:t>
            </w:r>
            <w:r w:rsidR="004638FA" w:rsidRPr="004638FA">
              <w:rPr>
                <w:lang w:val="pl-PL"/>
              </w:rPr>
              <w:t xml:space="preserve">Analiza relacji wartości miar obliczonych na podstawie wyników badania z innymi miarami </w:t>
            </w:r>
            <w:r w:rsidR="00FA3EFF">
              <w:rPr>
                <w:lang w:val="pl-PL"/>
              </w:rPr>
              <w:t>(</w:t>
            </w:r>
            <w:r w:rsidR="004638FA" w:rsidRPr="004638FA">
              <w:rPr>
                <w:lang w:val="pl-PL"/>
              </w:rPr>
              <w:t>odnoszącymi się do wyników organizacji</w:t>
            </w:r>
            <w:r w:rsidR="00FA3EFF">
              <w:rPr>
                <w:lang w:val="pl-PL"/>
              </w:rPr>
              <w:t>)</w:t>
            </w:r>
          </w:p>
        </w:tc>
        <w:tc>
          <w:tcPr>
            <w:tcW w:w="5499" w:type="dxa"/>
          </w:tcPr>
          <w:p w14:paraId="43FC782A" w14:textId="16B5A4FA" w:rsidR="004638FA" w:rsidRPr="004638FA"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04DFC401" w14:textId="479ACA82" w:rsidTr="009C081D">
        <w:trPr>
          <w:cantSplit/>
        </w:trPr>
        <w:tc>
          <w:tcPr>
            <w:tcW w:w="3628" w:type="dxa"/>
          </w:tcPr>
          <w:p w14:paraId="441F6E85" w14:textId="6004AB32" w:rsidR="004638FA" w:rsidRPr="004638FA" w:rsidRDefault="009D78D4" w:rsidP="004638FA">
            <w:pPr>
              <w:pStyle w:val="TekstTabeli"/>
            </w:pPr>
            <w:r>
              <w:t xml:space="preserve">5.7 </w:t>
            </w:r>
            <w:r w:rsidR="004638FA" w:rsidRPr="004638FA">
              <w:t>Opracowanie raportu z badania</w:t>
            </w:r>
          </w:p>
        </w:tc>
        <w:tc>
          <w:tcPr>
            <w:tcW w:w="5499" w:type="dxa"/>
          </w:tcPr>
          <w:p w14:paraId="1857C29B" w14:textId="6CE46AA4" w:rsidR="004638FA" w:rsidRPr="00EF5BF2" w:rsidRDefault="00EF5BF2" w:rsidP="004638FA">
            <w:pPr>
              <w:pStyle w:val="TekstTabeli"/>
              <w:rPr>
                <w:lang w:val="pl-PL"/>
              </w:rPr>
            </w:pPr>
            <w:r w:rsidRPr="00EF5BF2">
              <w:rPr>
                <w:lang w:val="pl-PL"/>
              </w:rPr>
              <w:t xml:space="preserve">8.3.3 </w:t>
            </w:r>
            <w:r w:rsidR="005738ED">
              <w:rPr>
                <w:lang w:val="pl-PL"/>
              </w:rPr>
              <w:t>jw.</w:t>
            </w:r>
          </w:p>
        </w:tc>
      </w:tr>
      <w:tr w:rsidR="00845D13" w:rsidRPr="004638FA" w14:paraId="1A30A5C1" w14:textId="79D184EE" w:rsidTr="009C081D">
        <w:trPr>
          <w:cantSplit/>
        </w:trPr>
        <w:tc>
          <w:tcPr>
            <w:tcW w:w="3628" w:type="dxa"/>
          </w:tcPr>
          <w:p w14:paraId="176F0C1E" w14:textId="792942F1" w:rsidR="004638FA" w:rsidRPr="004638FA" w:rsidRDefault="009D78D4" w:rsidP="004638FA">
            <w:pPr>
              <w:pStyle w:val="TekstTabeli"/>
            </w:pPr>
            <w:r>
              <w:t xml:space="preserve">6. </w:t>
            </w:r>
            <w:r w:rsidR="004638FA" w:rsidRPr="004638FA">
              <w:t>Wybór obszarów do doskonalenia</w:t>
            </w:r>
          </w:p>
        </w:tc>
        <w:tc>
          <w:tcPr>
            <w:tcW w:w="5499" w:type="dxa"/>
          </w:tcPr>
          <w:p w14:paraId="75E58961" w14:textId="60138410" w:rsidR="004638FA" w:rsidRPr="009021B8" w:rsidRDefault="009021B8" w:rsidP="004638FA">
            <w:pPr>
              <w:pStyle w:val="TekstTabeli"/>
              <w:rPr>
                <w:lang w:val="pl-PL"/>
              </w:rPr>
            </w:pPr>
            <w:r w:rsidRPr="009021B8">
              <w:rPr>
                <w:lang w:val="pl-PL"/>
              </w:rPr>
              <w:t xml:space="preserve">Brak odniesienia </w:t>
            </w:r>
            <w:r>
              <w:rPr>
                <w:lang w:val="pl-PL"/>
              </w:rPr>
              <w:t xml:space="preserve">w Normie </w:t>
            </w:r>
            <w:r w:rsidRPr="009021B8">
              <w:rPr>
                <w:lang w:val="pl-PL"/>
              </w:rPr>
              <w:t>do procesu s</w:t>
            </w:r>
            <w:r>
              <w:rPr>
                <w:lang w:val="pl-PL"/>
              </w:rPr>
              <w:t>elekcji i priorytetyzacji obszarów do poprawy.</w:t>
            </w:r>
          </w:p>
        </w:tc>
      </w:tr>
      <w:tr w:rsidR="00845D13" w:rsidRPr="004638FA" w14:paraId="3E824423" w14:textId="01D4563D" w:rsidTr="009C081D">
        <w:trPr>
          <w:cantSplit/>
        </w:trPr>
        <w:tc>
          <w:tcPr>
            <w:tcW w:w="3628" w:type="dxa"/>
          </w:tcPr>
          <w:p w14:paraId="5753A232" w14:textId="7970885E" w:rsidR="004638FA" w:rsidRPr="004638FA" w:rsidRDefault="007B0D0A" w:rsidP="004638FA">
            <w:pPr>
              <w:pStyle w:val="TekstTabeli"/>
              <w:rPr>
                <w:lang w:val="pl-PL"/>
              </w:rPr>
            </w:pPr>
            <w:r>
              <w:rPr>
                <w:lang w:val="pl-PL"/>
              </w:rPr>
              <w:t xml:space="preserve">6.1 </w:t>
            </w:r>
            <w:r w:rsidR="004638FA" w:rsidRPr="004638FA">
              <w:rPr>
                <w:lang w:val="pl-PL"/>
              </w:rPr>
              <w:t>Analiza przyczyn wyzwań w obszarach potwierdzonych przez badanie jako istotne do poprawy (zastosowanie metod analitycznych takich jak np. 5xWHY wraz z tzw. diagramem Ishikawy, i in.)</w:t>
            </w:r>
          </w:p>
        </w:tc>
        <w:tc>
          <w:tcPr>
            <w:tcW w:w="5499" w:type="dxa"/>
          </w:tcPr>
          <w:p w14:paraId="49FD0959" w14:textId="45A868D4" w:rsidR="004638FA" w:rsidRPr="007E5170" w:rsidRDefault="007E5170" w:rsidP="007E5170">
            <w:pPr>
              <w:pStyle w:val="TekstTabeli"/>
              <w:rPr>
                <w:lang w:val="pl-PL"/>
              </w:rPr>
            </w:pPr>
            <w:r>
              <w:rPr>
                <w:lang w:val="pl-PL"/>
              </w:rPr>
              <w:t xml:space="preserve">Nie wprost: </w:t>
            </w:r>
            <w:r w:rsidRPr="007E5170">
              <w:rPr>
                <w:lang w:val="pl-PL"/>
              </w:rPr>
              <w:t xml:space="preserve">10.1.1 </w:t>
            </w:r>
            <w:r>
              <w:rPr>
                <w:lang w:val="pl-PL"/>
              </w:rPr>
              <w:t>„</w:t>
            </w:r>
            <w:r w:rsidRPr="007E5170">
              <w:rPr>
                <w:lang w:val="pl-PL"/>
              </w:rPr>
              <w:t>Gdy wystąpi niezgodność, organizacja powinna: (…) b) ocenić potrzebę działania w celu wyeliminowania przyczyn niezgodności, aby nie powtórzyła się ona lub nie wystąpiła gdzie indziej, poprzez (…) określenie przyczyn niezgodności”</w:t>
            </w:r>
            <w:r>
              <w:rPr>
                <w:lang w:val="pl-PL"/>
              </w:rPr>
              <w:t>.</w:t>
            </w:r>
          </w:p>
        </w:tc>
      </w:tr>
      <w:tr w:rsidR="00845D13" w:rsidRPr="004638FA" w14:paraId="1B47A634" w14:textId="0B5C751A" w:rsidTr="009C081D">
        <w:trPr>
          <w:cantSplit/>
        </w:trPr>
        <w:tc>
          <w:tcPr>
            <w:tcW w:w="3628" w:type="dxa"/>
          </w:tcPr>
          <w:p w14:paraId="267CC2BD" w14:textId="2AFE10F5" w:rsidR="004638FA" w:rsidRPr="004638FA" w:rsidRDefault="007B0D0A" w:rsidP="004638FA">
            <w:pPr>
              <w:pStyle w:val="TekstTabeli"/>
              <w:rPr>
                <w:lang w:val="pl-PL"/>
              </w:rPr>
            </w:pPr>
            <w:r>
              <w:rPr>
                <w:lang w:val="pl-PL"/>
              </w:rPr>
              <w:t xml:space="preserve">6.2 </w:t>
            </w:r>
            <w:r w:rsidR="004638FA" w:rsidRPr="004638FA">
              <w:rPr>
                <w:lang w:val="pl-PL"/>
              </w:rPr>
              <w:t>Analiza potencjału poprawy (w odniesieniu do poszczególnych przyczyn istniejących wyzwań, z</w:t>
            </w:r>
            <w:r w:rsidR="000518F8">
              <w:rPr>
                <w:lang w:val="pl-PL"/>
              </w:rPr>
              <w:t> </w:t>
            </w:r>
            <w:r w:rsidR="004638FA" w:rsidRPr="004638FA">
              <w:rPr>
                <w:lang w:val="pl-PL"/>
              </w:rPr>
              <w:t>uwzględnieniem trudności lub kosztów osiągnięcia celów poprawy, w kontekście celów i wartości organizacji)</w:t>
            </w:r>
          </w:p>
        </w:tc>
        <w:tc>
          <w:tcPr>
            <w:tcW w:w="5499" w:type="dxa"/>
          </w:tcPr>
          <w:p w14:paraId="750521C9" w14:textId="53251CB8" w:rsidR="004638FA" w:rsidRPr="004638FA" w:rsidRDefault="007E5170" w:rsidP="004638FA">
            <w:pPr>
              <w:pStyle w:val="TekstTabeli"/>
              <w:rPr>
                <w:lang w:val="pl-PL"/>
              </w:rPr>
            </w:pPr>
            <w:r>
              <w:rPr>
                <w:lang w:val="pl-PL"/>
              </w:rPr>
              <w:t>Brak bezpośredniego odniesienia do tego aspektu. Norma określa, że organizacja powinna wdrożyć wszelkie potrzebne działania</w:t>
            </w:r>
            <w:r w:rsidR="009021B8">
              <w:rPr>
                <w:lang w:val="pl-PL"/>
              </w:rPr>
              <w:t xml:space="preserve"> nie</w:t>
            </w:r>
            <w:r>
              <w:rPr>
                <w:lang w:val="pl-PL"/>
              </w:rPr>
              <w:t xml:space="preserve"> podejmując zagadnienia ustalenia priorytetów dla działań doskonalących na podstawie ocenianego potencjału różnych przeanalizowanych obszarów poprawy przy uwzględnieniu</w:t>
            </w:r>
            <w:r w:rsidR="009021B8">
              <w:rPr>
                <w:lang w:val="pl-PL"/>
              </w:rPr>
              <w:t>: celów i wartości organizacji,</w:t>
            </w:r>
            <w:r>
              <w:rPr>
                <w:lang w:val="pl-PL"/>
              </w:rPr>
              <w:t xml:space="preserve"> spodziewanych efektów i ograniczonych zasobów.</w:t>
            </w:r>
          </w:p>
        </w:tc>
      </w:tr>
      <w:tr w:rsidR="00845D13" w:rsidRPr="004638FA" w14:paraId="27691FD0" w14:textId="60EE16D3" w:rsidTr="009C081D">
        <w:trPr>
          <w:cantSplit/>
        </w:trPr>
        <w:tc>
          <w:tcPr>
            <w:tcW w:w="3628" w:type="dxa"/>
          </w:tcPr>
          <w:p w14:paraId="26BFCEB1" w14:textId="327172FE" w:rsidR="004638FA" w:rsidRPr="004638FA" w:rsidRDefault="007B0D0A" w:rsidP="004638FA">
            <w:pPr>
              <w:pStyle w:val="TekstTabeli"/>
              <w:rPr>
                <w:lang w:val="pl-PL"/>
              </w:rPr>
            </w:pPr>
            <w:r>
              <w:rPr>
                <w:lang w:val="pl-PL"/>
              </w:rPr>
              <w:t xml:space="preserve">6.3 </w:t>
            </w:r>
            <w:r w:rsidR="004638FA" w:rsidRPr="004638FA">
              <w:rPr>
                <w:lang w:val="pl-PL"/>
              </w:rPr>
              <w:t>Wybór szczegółowych obszarów do poprawy (zastosowanie metod analitycznych takich na np. tzw. diagram Pareto-Lorentza, i in.)</w:t>
            </w:r>
          </w:p>
        </w:tc>
        <w:tc>
          <w:tcPr>
            <w:tcW w:w="5499" w:type="dxa"/>
          </w:tcPr>
          <w:p w14:paraId="28EE91C4" w14:textId="4A5A0E1B" w:rsidR="004638FA" w:rsidRPr="004638FA" w:rsidRDefault="009021B8" w:rsidP="004638FA">
            <w:pPr>
              <w:pStyle w:val="TekstTabeli"/>
              <w:rPr>
                <w:lang w:val="pl-PL"/>
              </w:rPr>
            </w:pPr>
            <w:r>
              <w:rPr>
                <w:lang w:val="pl-PL"/>
              </w:rPr>
              <w:t xml:space="preserve">jw. </w:t>
            </w:r>
            <w:r>
              <w:rPr>
                <w:lang w:val="pl-PL"/>
              </w:rPr>
              <w:br/>
              <w:t>Po wstępnej analizie potencjału poprawy oraz poziomu trudności wdrożenia poprawy dla poszczególnych obszarów do poprawy należy ustalić priorytety i/lub kolejność działań.</w:t>
            </w:r>
          </w:p>
        </w:tc>
      </w:tr>
      <w:tr w:rsidR="00845D13" w:rsidRPr="004638FA" w14:paraId="2F4D5FB9" w14:textId="635AE25E" w:rsidTr="009C081D">
        <w:trPr>
          <w:cantSplit/>
        </w:trPr>
        <w:tc>
          <w:tcPr>
            <w:tcW w:w="3628" w:type="dxa"/>
          </w:tcPr>
          <w:p w14:paraId="06F63B4B" w14:textId="549AA864" w:rsidR="004638FA" w:rsidRPr="004638FA" w:rsidRDefault="00354453" w:rsidP="004638FA">
            <w:pPr>
              <w:pStyle w:val="TekstTabeli"/>
              <w:rPr>
                <w:lang w:val="pl-PL"/>
              </w:rPr>
            </w:pPr>
            <w:r>
              <w:rPr>
                <w:lang w:val="pl-PL"/>
              </w:rPr>
              <w:t xml:space="preserve">7. </w:t>
            </w:r>
            <w:r w:rsidR="004638FA" w:rsidRPr="004638FA">
              <w:rPr>
                <w:lang w:val="pl-PL"/>
              </w:rPr>
              <w:t>Implementacja zmian w celu osiągnięcia poprawy w wybranych obszarach</w:t>
            </w:r>
          </w:p>
        </w:tc>
        <w:tc>
          <w:tcPr>
            <w:tcW w:w="5499" w:type="dxa"/>
          </w:tcPr>
          <w:p w14:paraId="30AB2C02" w14:textId="7A0CC438" w:rsidR="004638FA" w:rsidRPr="00D02A9B" w:rsidRDefault="00D02A9B" w:rsidP="004638FA">
            <w:pPr>
              <w:pStyle w:val="TekstTabeli"/>
              <w:rPr>
                <w:lang w:val="pl-PL"/>
              </w:rPr>
            </w:pPr>
            <w:r w:rsidRPr="00D02A9B">
              <w:rPr>
                <w:lang w:val="pl-PL"/>
              </w:rPr>
              <w:t xml:space="preserve">Nie wprost: 8.1 Operacyjne planowanie i kontrola 8.1.1 Ogólne „Organizacja powinna planować wdrażać i </w:t>
            </w:r>
            <w:r>
              <w:rPr>
                <w:lang w:val="pl-PL"/>
              </w:rPr>
              <w:t>kontrolować (</w:t>
            </w:r>
            <w:r w:rsidRPr="00D02A9B">
              <w:rPr>
                <w:lang w:val="pl-PL"/>
              </w:rPr>
              <w:t>sterować</w:t>
            </w:r>
            <w:r>
              <w:rPr>
                <w:lang w:val="pl-PL"/>
              </w:rPr>
              <w:t>)</w:t>
            </w:r>
            <w:r w:rsidRPr="00D02A9B">
              <w:rPr>
                <w:lang w:val="pl-PL"/>
              </w:rPr>
              <w:t xml:space="preserve"> proces</w:t>
            </w:r>
            <w:r>
              <w:rPr>
                <w:lang w:val="pl-PL"/>
              </w:rPr>
              <w:t>y</w:t>
            </w:r>
            <w:r w:rsidRPr="00D02A9B">
              <w:rPr>
                <w:lang w:val="pl-PL"/>
              </w:rPr>
              <w:t xml:space="preserve"> niezbędn</w:t>
            </w:r>
            <w:r>
              <w:rPr>
                <w:lang w:val="pl-PL"/>
              </w:rPr>
              <w:t>e</w:t>
            </w:r>
            <w:r w:rsidRPr="00D02A9B">
              <w:rPr>
                <w:lang w:val="pl-PL"/>
              </w:rPr>
              <w:t xml:space="preserve"> do spełniania wymagań”.</w:t>
            </w:r>
            <w:r>
              <w:rPr>
                <w:lang w:val="pl-PL"/>
              </w:rPr>
              <w:br/>
              <w:t xml:space="preserve">10.1.1 „(…) organizacja powinna (…) </w:t>
            </w:r>
            <w:r w:rsidR="00391396">
              <w:rPr>
                <w:lang w:val="pl-PL"/>
              </w:rPr>
              <w:t xml:space="preserve">c) </w:t>
            </w:r>
            <w:r>
              <w:rPr>
                <w:lang w:val="pl-PL"/>
              </w:rPr>
              <w:t>wdrożyć wszelkie niezbędne działania”</w:t>
            </w:r>
          </w:p>
        </w:tc>
      </w:tr>
      <w:tr w:rsidR="00845D13" w:rsidRPr="004638FA" w14:paraId="21474A21" w14:textId="31C405DF" w:rsidTr="009C081D">
        <w:trPr>
          <w:cantSplit/>
        </w:trPr>
        <w:tc>
          <w:tcPr>
            <w:tcW w:w="3628" w:type="dxa"/>
          </w:tcPr>
          <w:p w14:paraId="465E0DE1" w14:textId="3CA187BD" w:rsidR="004638FA" w:rsidRPr="004638FA" w:rsidRDefault="00354453" w:rsidP="004638FA">
            <w:pPr>
              <w:pStyle w:val="TekstTabeli"/>
              <w:rPr>
                <w:lang w:val="pl-PL"/>
              </w:rPr>
            </w:pPr>
            <w:r>
              <w:rPr>
                <w:lang w:val="pl-PL"/>
              </w:rPr>
              <w:t xml:space="preserve">7.1 </w:t>
            </w:r>
            <w:r w:rsidR="004638FA" w:rsidRPr="004638FA">
              <w:rPr>
                <w:lang w:val="pl-PL"/>
              </w:rPr>
              <w:t>Zapewnienie zaangażowania i wsparcia najwyższego kierownictwa w zakresie decyzyjności i</w:t>
            </w:r>
            <w:r w:rsidR="000518F8">
              <w:rPr>
                <w:lang w:val="pl-PL"/>
              </w:rPr>
              <w:t> </w:t>
            </w:r>
            <w:r w:rsidR="004638FA" w:rsidRPr="004638FA">
              <w:rPr>
                <w:lang w:val="pl-PL"/>
              </w:rPr>
              <w:t>zasobów niezbędnych do wdrażania zmian</w:t>
            </w:r>
          </w:p>
        </w:tc>
        <w:tc>
          <w:tcPr>
            <w:tcW w:w="5499" w:type="dxa"/>
          </w:tcPr>
          <w:p w14:paraId="4821F7E1" w14:textId="11C0F1FB" w:rsidR="004638FA" w:rsidRPr="004638FA" w:rsidRDefault="004565B3" w:rsidP="004638FA">
            <w:pPr>
              <w:pStyle w:val="TekstTabeli"/>
              <w:rPr>
                <w:lang w:val="pl-PL"/>
              </w:rPr>
            </w:pPr>
            <w:r>
              <w:rPr>
                <w:lang w:val="pl-PL"/>
              </w:rPr>
              <w:t xml:space="preserve">Nie wprost </w:t>
            </w:r>
            <w:r w:rsidRPr="007031FB">
              <w:rPr>
                <w:lang w:val="pl-PL"/>
              </w:rPr>
              <w:t>5.3 Role, odpowiedzialność i władza w organizacji „Najwyższe kierownictwo powinno przydzielić odpowiedzialność i</w:t>
            </w:r>
            <w:r w:rsidR="00854B9B">
              <w:rPr>
                <w:lang w:val="pl-PL"/>
              </w:rPr>
              <w:t> </w:t>
            </w:r>
            <w:r w:rsidRPr="007031FB">
              <w:rPr>
                <w:lang w:val="pl-PL"/>
              </w:rPr>
              <w:t>władzę (…)”</w:t>
            </w:r>
          </w:p>
        </w:tc>
      </w:tr>
      <w:tr w:rsidR="00845D13" w:rsidRPr="004638FA" w14:paraId="0BA2E3BD" w14:textId="5A2F5199" w:rsidTr="009C081D">
        <w:trPr>
          <w:cantSplit/>
        </w:trPr>
        <w:tc>
          <w:tcPr>
            <w:tcW w:w="3628" w:type="dxa"/>
          </w:tcPr>
          <w:p w14:paraId="46F3A237" w14:textId="168A13DE" w:rsidR="004638FA" w:rsidRPr="004638FA" w:rsidRDefault="00354453" w:rsidP="004638FA">
            <w:pPr>
              <w:pStyle w:val="TekstTabeli"/>
              <w:rPr>
                <w:lang w:val="pl-PL"/>
              </w:rPr>
            </w:pPr>
            <w:r>
              <w:rPr>
                <w:lang w:val="pl-PL"/>
              </w:rPr>
              <w:t xml:space="preserve">7.2 </w:t>
            </w:r>
            <w:r w:rsidR="004638FA" w:rsidRPr="004638FA">
              <w:rPr>
                <w:lang w:val="pl-PL"/>
              </w:rPr>
              <w:t>Przypisanie metody wdrażania zmian w zależności od charakterystyki problemu: metody zwinne lub metody kaskadowe / projektowe</w:t>
            </w:r>
          </w:p>
        </w:tc>
        <w:tc>
          <w:tcPr>
            <w:tcW w:w="5499" w:type="dxa"/>
          </w:tcPr>
          <w:p w14:paraId="645A32C5" w14:textId="01F684C0" w:rsidR="004638FA" w:rsidRPr="004638FA" w:rsidRDefault="00FE1DB8" w:rsidP="004638FA">
            <w:pPr>
              <w:pStyle w:val="TekstTabeli"/>
              <w:rPr>
                <w:lang w:val="pl-PL"/>
              </w:rPr>
            </w:pPr>
            <w:r>
              <w:rPr>
                <w:lang w:val="pl-PL"/>
              </w:rPr>
              <w:t xml:space="preserve">Brak </w:t>
            </w:r>
            <w:r w:rsidR="00B25FCF">
              <w:rPr>
                <w:lang w:val="pl-PL"/>
              </w:rPr>
              <w:t>odniesień</w:t>
            </w:r>
            <w:r>
              <w:rPr>
                <w:lang w:val="pl-PL"/>
              </w:rPr>
              <w:t xml:space="preserve"> w normie.</w:t>
            </w:r>
            <w:r>
              <w:rPr>
                <w:lang w:val="pl-PL"/>
              </w:rPr>
              <w:br/>
              <w:t>Autor proponuje zastosowanie metod zwinnych do poprawy w zakresie problemów złożonych, obciążonych dużą niepewnością co do skuteczności konkretnych rozwiązań, a metod kaskadowych (projektowych) do problemów o mniejszej złożoności lub o relatywnie pewnej ścieżce postępowania przy wdrożeniu.</w:t>
            </w:r>
          </w:p>
        </w:tc>
      </w:tr>
      <w:tr w:rsidR="00845D13" w:rsidRPr="004638FA" w14:paraId="4F44B150" w14:textId="735AA7C0" w:rsidTr="009C081D">
        <w:trPr>
          <w:cantSplit/>
        </w:trPr>
        <w:tc>
          <w:tcPr>
            <w:tcW w:w="3628" w:type="dxa"/>
          </w:tcPr>
          <w:p w14:paraId="03076F47" w14:textId="71CE946B" w:rsidR="004638FA" w:rsidRPr="004638FA" w:rsidRDefault="00354453" w:rsidP="004638FA">
            <w:pPr>
              <w:pStyle w:val="TekstTabeli"/>
              <w:rPr>
                <w:lang w:val="pl-PL"/>
              </w:rPr>
            </w:pPr>
            <w:r>
              <w:rPr>
                <w:lang w:val="pl-PL"/>
              </w:rPr>
              <w:t xml:space="preserve">7.3 </w:t>
            </w:r>
            <w:r w:rsidR="004638FA" w:rsidRPr="004638FA">
              <w:rPr>
                <w:lang w:val="pl-PL"/>
              </w:rPr>
              <w:t>[</w:t>
            </w:r>
            <w:r>
              <w:rPr>
                <w:lang w:val="pl-PL"/>
              </w:rPr>
              <w:t>Z</w:t>
            </w:r>
            <w:r w:rsidR="004638FA" w:rsidRPr="004638FA">
              <w:rPr>
                <w:lang w:val="pl-PL"/>
              </w:rPr>
              <w:t>]</w:t>
            </w:r>
            <w:r w:rsidR="00DB50FB" w:rsidRPr="00001D48">
              <w:rPr>
                <w:rStyle w:val="Odwoanieprzypisudolnego"/>
              </w:rPr>
              <w:footnoteReference w:id="59"/>
            </w:r>
            <w:r w:rsidR="004638FA" w:rsidRPr="004638FA">
              <w:rPr>
                <w:lang w:val="pl-PL"/>
              </w:rPr>
              <w:t xml:space="preserve"> Określenie wstępnej wizji celu do poprawy</w:t>
            </w:r>
          </w:p>
        </w:tc>
        <w:tc>
          <w:tcPr>
            <w:tcW w:w="5499" w:type="dxa"/>
          </w:tcPr>
          <w:p w14:paraId="77E25813" w14:textId="72501943" w:rsidR="004638FA" w:rsidRPr="004638FA" w:rsidRDefault="00391396" w:rsidP="004638FA">
            <w:pPr>
              <w:pStyle w:val="TekstTabeli"/>
              <w:rPr>
                <w:lang w:val="pl-PL"/>
              </w:rPr>
            </w:pPr>
            <w:r>
              <w:rPr>
                <w:lang w:val="pl-PL"/>
              </w:rPr>
              <w:t>Brak bezpośrednich odniesień w normie.</w:t>
            </w:r>
          </w:p>
        </w:tc>
      </w:tr>
      <w:tr w:rsidR="00845D13" w:rsidRPr="004638FA" w14:paraId="24C926C7" w14:textId="4159BD53" w:rsidTr="009C081D">
        <w:trPr>
          <w:cantSplit/>
        </w:trPr>
        <w:tc>
          <w:tcPr>
            <w:tcW w:w="3628" w:type="dxa"/>
          </w:tcPr>
          <w:p w14:paraId="19531E96" w14:textId="763505A3" w:rsidR="004638FA" w:rsidRPr="004638FA" w:rsidRDefault="00354453" w:rsidP="004638FA">
            <w:pPr>
              <w:pStyle w:val="TekstTabeli"/>
              <w:rPr>
                <w:lang w:val="pl-PL"/>
              </w:rPr>
            </w:pPr>
            <w:r>
              <w:rPr>
                <w:lang w:val="pl-PL"/>
              </w:rPr>
              <w:t xml:space="preserve">7.4 </w:t>
            </w:r>
            <w:r w:rsidR="004638FA" w:rsidRPr="004638FA">
              <w:rPr>
                <w:lang w:val="pl-PL"/>
              </w:rPr>
              <w:t>[</w:t>
            </w:r>
            <w:r w:rsidR="00FE1DB8">
              <w:rPr>
                <w:lang w:val="pl-PL"/>
              </w:rPr>
              <w:t>Z</w:t>
            </w:r>
            <w:r w:rsidR="004638FA" w:rsidRPr="004638FA">
              <w:rPr>
                <w:lang w:val="pl-PL"/>
              </w:rPr>
              <w:t xml:space="preserve">] Określenie przewidywanych etapów wdrożenia i celów cząstkowych (m. in. uwzględnienie potrzeb </w:t>
            </w:r>
            <w:r w:rsidR="00B25FCF">
              <w:rPr>
                <w:lang w:val="pl-PL"/>
              </w:rPr>
              <w:t>szkolenia</w:t>
            </w:r>
            <w:r w:rsidR="004638FA" w:rsidRPr="004638FA">
              <w:rPr>
                <w:lang w:val="pl-PL"/>
              </w:rPr>
              <w:t xml:space="preserve"> i wsparcia dla osób będących pod wpływem zmian)</w:t>
            </w:r>
          </w:p>
        </w:tc>
        <w:tc>
          <w:tcPr>
            <w:tcW w:w="5499" w:type="dxa"/>
          </w:tcPr>
          <w:p w14:paraId="2AC0ECB3" w14:textId="36E72472" w:rsidR="004638FA" w:rsidRPr="004638FA" w:rsidRDefault="00B25FCF" w:rsidP="004638FA">
            <w:pPr>
              <w:pStyle w:val="TekstTabeli"/>
              <w:rPr>
                <w:lang w:val="pl-PL"/>
              </w:rPr>
            </w:pPr>
            <w:r>
              <w:rPr>
                <w:lang w:val="pl-PL"/>
              </w:rPr>
              <w:t>Brak odniesień w normie.</w:t>
            </w:r>
          </w:p>
        </w:tc>
      </w:tr>
      <w:tr w:rsidR="00845D13" w:rsidRPr="005738ED" w14:paraId="08852527" w14:textId="464556CF" w:rsidTr="009C081D">
        <w:trPr>
          <w:cantSplit/>
        </w:trPr>
        <w:tc>
          <w:tcPr>
            <w:tcW w:w="3628" w:type="dxa"/>
          </w:tcPr>
          <w:p w14:paraId="53E1624E" w14:textId="27EA4840" w:rsidR="004638FA" w:rsidRPr="00B12AF3" w:rsidRDefault="00354453" w:rsidP="004638FA">
            <w:pPr>
              <w:pStyle w:val="TekstTabeli"/>
              <w:rPr>
                <w:lang w:val="pl-PL"/>
              </w:rPr>
            </w:pPr>
            <w:r>
              <w:rPr>
                <w:lang w:val="pl-PL"/>
              </w:rPr>
              <w:t xml:space="preserve">7.5 </w:t>
            </w:r>
            <w:r w:rsidR="004638FA" w:rsidRPr="004638FA">
              <w:rPr>
                <w:lang w:val="pl-PL"/>
              </w:rPr>
              <w:t>[</w:t>
            </w:r>
            <w:r w:rsidR="00FE1DB8">
              <w:rPr>
                <w:lang w:val="pl-PL"/>
              </w:rPr>
              <w:t>Z</w:t>
            </w:r>
            <w:r w:rsidR="004638FA" w:rsidRPr="004638FA">
              <w:rPr>
                <w:lang w:val="pl-PL"/>
              </w:rPr>
              <w:t>] Ustalenie szczegółów pracy zespołu doskonalącego</w:t>
            </w:r>
          </w:p>
        </w:tc>
        <w:tc>
          <w:tcPr>
            <w:tcW w:w="5499" w:type="dxa"/>
          </w:tcPr>
          <w:p w14:paraId="6D201D7C" w14:textId="1BBF668B" w:rsidR="004638FA" w:rsidRPr="004638FA" w:rsidRDefault="00B25FCF" w:rsidP="004638FA">
            <w:pPr>
              <w:pStyle w:val="TekstTabeli"/>
            </w:pPr>
            <w:r>
              <w:rPr>
                <w:lang w:val="pl-PL"/>
              </w:rPr>
              <w:t>Brak odniesień w normie.</w:t>
            </w:r>
          </w:p>
        </w:tc>
      </w:tr>
      <w:tr w:rsidR="00845D13" w:rsidRPr="004638FA" w14:paraId="4A398DC9" w14:textId="04181988" w:rsidTr="009C081D">
        <w:trPr>
          <w:cantSplit/>
        </w:trPr>
        <w:tc>
          <w:tcPr>
            <w:tcW w:w="3628" w:type="dxa"/>
          </w:tcPr>
          <w:p w14:paraId="76EF0256" w14:textId="6196D5AA" w:rsidR="004638FA" w:rsidRPr="004638FA" w:rsidRDefault="00354453" w:rsidP="004638FA">
            <w:pPr>
              <w:pStyle w:val="TekstTabeli"/>
              <w:rPr>
                <w:lang w:val="pl-PL"/>
              </w:rPr>
            </w:pPr>
            <w:r>
              <w:rPr>
                <w:lang w:val="pl-PL"/>
              </w:rPr>
              <w:lastRenderedPageBreak/>
              <w:t xml:space="preserve">7.6 </w:t>
            </w:r>
            <w:r w:rsidR="004638FA" w:rsidRPr="004638FA">
              <w:rPr>
                <w:lang w:val="pl-PL"/>
              </w:rPr>
              <w:t>[</w:t>
            </w:r>
            <w:r w:rsidR="00FE1DB8">
              <w:rPr>
                <w:lang w:val="pl-PL"/>
              </w:rPr>
              <w:t>Z</w:t>
            </w:r>
            <w:r w:rsidR="004638FA" w:rsidRPr="004638FA">
              <w:rPr>
                <w:lang w:val="pl-PL"/>
              </w:rPr>
              <w:t xml:space="preserve">] Określenie minimalnego zakresu pierwszej weryfikowalnej wersji wdrożonych zmian (rodzaj MVP) </w:t>
            </w:r>
          </w:p>
        </w:tc>
        <w:tc>
          <w:tcPr>
            <w:tcW w:w="5499" w:type="dxa"/>
          </w:tcPr>
          <w:p w14:paraId="2B983712" w14:textId="2E26C01A" w:rsidR="004638FA" w:rsidRPr="004638FA" w:rsidRDefault="00B25FCF" w:rsidP="004638FA">
            <w:pPr>
              <w:pStyle w:val="TekstTabeli"/>
              <w:rPr>
                <w:lang w:val="pl-PL"/>
              </w:rPr>
            </w:pPr>
            <w:r>
              <w:rPr>
                <w:lang w:val="pl-PL"/>
              </w:rPr>
              <w:t>Brak odniesień w normie.</w:t>
            </w:r>
          </w:p>
        </w:tc>
      </w:tr>
      <w:tr w:rsidR="00845D13" w:rsidRPr="004638FA" w14:paraId="50E5A1F9" w14:textId="09857E04" w:rsidTr="009C081D">
        <w:trPr>
          <w:cantSplit/>
        </w:trPr>
        <w:tc>
          <w:tcPr>
            <w:tcW w:w="3628" w:type="dxa"/>
          </w:tcPr>
          <w:p w14:paraId="1D012B44" w14:textId="11ECF6C5" w:rsidR="004638FA" w:rsidRPr="004638FA" w:rsidRDefault="00354453" w:rsidP="004638FA">
            <w:pPr>
              <w:pStyle w:val="TekstTabeli"/>
              <w:rPr>
                <w:lang w:val="pl-PL"/>
              </w:rPr>
            </w:pPr>
            <w:r>
              <w:rPr>
                <w:lang w:val="pl-PL"/>
              </w:rPr>
              <w:t xml:space="preserve">7.7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Ustalenie </w:t>
            </w:r>
            <w:r w:rsidR="004638FA" w:rsidRPr="004638FA">
              <w:rPr>
                <w:lang w:val="pl-PL"/>
              </w:rPr>
              <w:t>wstępnego planu działań wraz z ich przewidywanymi kosztami oraz wzajemnymi zależnościami</w:t>
            </w:r>
          </w:p>
        </w:tc>
        <w:tc>
          <w:tcPr>
            <w:tcW w:w="5499" w:type="dxa"/>
          </w:tcPr>
          <w:p w14:paraId="61401613" w14:textId="0810DA86" w:rsidR="004638FA" w:rsidRPr="004638FA" w:rsidRDefault="00B25FCF" w:rsidP="004638FA">
            <w:pPr>
              <w:pStyle w:val="TekstTabeli"/>
              <w:rPr>
                <w:lang w:val="pl-PL"/>
              </w:rPr>
            </w:pPr>
            <w:r>
              <w:rPr>
                <w:lang w:val="pl-PL"/>
              </w:rPr>
              <w:t>Brak bezpośrednich odniesień w normie.</w:t>
            </w:r>
            <w:r>
              <w:rPr>
                <w:lang w:val="pl-PL"/>
              </w:rPr>
              <w:br/>
              <w:t>Są jednak odniesienia do analizy zasobów, np. punkt 7.1</w:t>
            </w:r>
            <w:r w:rsidR="00C73791">
              <w:rPr>
                <w:lang w:val="pl-PL"/>
              </w:rPr>
              <w:t> </w:t>
            </w:r>
            <w:r>
              <w:rPr>
                <w:lang w:val="pl-PL"/>
              </w:rPr>
              <w:t>Zasoby.</w:t>
            </w:r>
          </w:p>
        </w:tc>
      </w:tr>
      <w:tr w:rsidR="00845D13" w:rsidRPr="004638FA" w14:paraId="1C3F830E" w14:textId="729BC0B3" w:rsidTr="009C081D">
        <w:trPr>
          <w:cantSplit/>
        </w:trPr>
        <w:tc>
          <w:tcPr>
            <w:tcW w:w="3628" w:type="dxa"/>
          </w:tcPr>
          <w:p w14:paraId="1483B83C" w14:textId="4CBFD015" w:rsidR="004638FA" w:rsidRPr="004638FA" w:rsidRDefault="00354453" w:rsidP="004638FA">
            <w:pPr>
              <w:pStyle w:val="TekstTabeli"/>
              <w:rPr>
                <w:lang w:val="pl-PL"/>
              </w:rPr>
            </w:pPr>
            <w:r>
              <w:rPr>
                <w:lang w:val="pl-PL"/>
              </w:rPr>
              <w:t xml:space="preserve">7.8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zmian i ich bieżąca weryfikacja (plan, realizacja, weryfikacja)</w:t>
            </w:r>
          </w:p>
        </w:tc>
        <w:tc>
          <w:tcPr>
            <w:tcW w:w="5499" w:type="dxa"/>
          </w:tcPr>
          <w:p w14:paraId="5C3C7F26" w14:textId="186ECD39" w:rsidR="004638FA" w:rsidRPr="004638FA" w:rsidRDefault="00FE1DB8" w:rsidP="004638FA">
            <w:pPr>
              <w:pStyle w:val="TekstTabeli"/>
              <w:rPr>
                <w:lang w:val="pl-PL"/>
              </w:rPr>
            </w:pPr>
            <w:r>
              <w:rPr>
                <w:lang w:val="pl-PL"/>
              </w:rPr>
              <w:t>Nie wprost: 8.3.4.2 w notce do tego punktu znajduje się jedyne określenie iteracyjności wprost w procesie doskonalenia w całym dokumencie.</w:t>
            </w:r>
          </w:p>
        </w:tc>
      </w:tr>
      <w:tr w:rsidR="00845D13" w:rsidRPr="004638FA" w14:paraId="7475ADE8" w14:textId="17E6B2D8" w:rsidTr="009C081D">
        <w:trPr>
          <w:cantSplit/>
        </w:trPr>
        <w:tc>
          <w:tcPr>
            <w:tcW w:w="3628" w:type="dxa"/>
          </w:tcPr>
          <w:p w14:paraId="4B937ED6" w14:textId="5E070ADE" w:rsidR="004638FA" w:rsidRPr="004638FA" w:rsidRDefault="00354453" w:rsidP="004638FA">
            <w:pPr>
              <w:pStyle w:val="TekstTabeli"/>
              <w:rPr>
                <w:lang w:val="pl-PL"/>
              </w:rPr>
            </w:pPr>
            <w:r>
              <w:rPr>
                <w:lang w:val="pl-PL"/>
              </w:rPr>
              <w:t xml:space="preserve">7.9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przeglądy i doskonalenie sposobów pracy i współpracy zespołu</w:t>
            </w:r>
          </w:p>
        </w:tc>
        <w:tc>
          <w:tcPr>
            <w:tcW w:w="5499" w:type="dxa"/>
          </w:tcPr>
          <w:p w14:paraId="0867BA60" w14:textId="745BC5BC" w:rsidR="004638FA" w:rsidRPr="004638FA" w:rsidRDefault="00FE1DB8" w:rsidP="004638FA">
            <w:pPr>
              <w:pStyle w:val="TekstTabeli"/>
              <w:rPr>
                <w:lang w:val="pl-PL"/>
              </w:rPr>
            </w:pPr>
            <w:r>
              <w:rPr>
                <w:lang w:val="pl-PL"/>
              </w:rPr>
              <w:t>jw.</w:t>
            </w:r>
          </w:p>
        </w:tc>
      </w:tr>
      <w:tr w:rsidR="00845D13" w:rsidRPr="004638FA" w14:paraId="7608B74B" w14:textId="0E65A74E" w:rsidTr="009C081D">
        <w:trPr>
          <w:cantSplit/>
        </w:trPr>
        <w:tc>
          <w:tcPr>
            <w:tcW w:w="3628" w:type="dxa"/>
          </w:tcPr>
          <w:p w14:paraId="619D9923" w14:textId="53D21851" w:rsidR="004638FA" w:rsidRPr="004638FA" w:rsidRDefault="00354453" w:rsidP="004638FA">
            <w:pPr>
              <w:pStyle w:val="TekstTabeli"/>
              <w:rPr>
                <w:lang w:val="pl-PL"/>
              </w:rPr>
            </w:pPr>
            <w:r>
              <w:rPr>
                <w:lang w:val="pl-PL"/>
              </w:rPr>
              <w:t xml:space="preserve">7.10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Weryfikacja </w:t>
            </w:r>
            <w:r w:rsidR="004638FA" w:rsidRPr="004638FA">
              <w:rPr>
                <w:lang w:val="pl-PL"/>
              </w:rPr>
              <w:t>MVP i ustalenie kolejnych etapów najbardziej wartościowych udoskonaleń pierwszej minimalnej wdrożonej wersji zmian (przy osiąganiu celu maksymalizować ilość pracy nie wykonanej)</w:t>
            </w:r>
          </w:p>
        </w:tc>
        <w:tc>
          <w:tcPr>
            <w:tcW w:w="5499" w:type="dxa"/>
          </w:tcPr>
          <w:p w14:paraId="6CD0182D" w14:textId="7AA21131" w:rsidR="004638FA" w:rsidRPr="004638FA" w:rsidRDefault="00B25FCF" w:rsidP="004638FA">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w:t>
            </w:r>
            <w:r w:rsidR="00C73791">
              <w:rPr>
                <w:lang w:val="pl-PL"/>
              </w:rPr>
              <w:t> </w:t>
            </w:r>
            <w:r>
              <w:rPr>
                <w:lang w:val="pl-PL"/>
              </w:rPr>
              <w:t>ocena.</w:t>
            </w:r>
          </w:p>
        </w:tc>
      </w:tr>
      <w:tr w:rsidR="00845D13" w:rsidRPr="004638FA" w14:paraId="2D7A6D27" w14:textId="063C6313" w:rsidTr="009C081D">
        <w:trPr>
          <w:cantSplit/>
        </w:trPr>
        <w:tc>
          <w:tcPr>
            <w:tcW w:w="3628" w:type="dxa"/>
          </w:tcPr>
          <w:p w14:paraId="476CA172" w14:textId="7D5178C4" w:rsidR="004638FA" w:rsidRPr="004638FA" w:rsidRDefault="00354453" w:rsidP="004638FA">
            <w:pPr>
              <w:pStyle w:val="TekstTabeli"/>
              <w:rPr>
                <w:lang w:val="pl-PL"/>
              </w:rPr>
            </w:pPr>
            <w:r>
              <w:rPr>
                <w:lang w:val="pl-PL"/>
              </w:rPr>
              <w:t xml:space="preserve">7.11 </w:t>
            </w:r>
            <w:r w:rsidR="004638FA" w:rsidRPr="004638FA">
              <w:rPr>
                <w:lang w:val="pl-PL"/>
              </w:rPr>
              <w:t>[</w:t>
            </w:r>
            <w:r w:rsidR="00FE1DB8">
              <w:rPr>
                <w:lang w:val="pl-PL"/>
              </w:rPr>
              <w:t>Z</w:t>
            </w:r>
            <w:r w:rsidR="004638FA" w:rsidRPr="004638FA">
              <w:rPr>
                <w:lang w:val="pl-PL"/>
              </w:rPr>
              <w:t xml:space="preserve">] </w:t>
            </w:r>
            <w:r w:rsidR="000518F8" w:rsidRPr="004638FA">
              <w:rPr>
                <w:lang w:val="pl-PL"/>
              </w:rPr>
              <w:t xml:space="preserve">Iteracyjne </w:t>
            </w:r>
            <w:r w:rsidR="004638FA" w:rsidRPr="004638FA">
              <w:rPr>
                <w:lang w:val="pl-PL"/>
              </w:rPr>
              <w:t>wdrażanie kolejnych udoskonaleń do MVP, aż do osiągnięcia celu poprawy lub określenia nowych celów doskonalenia</w:t>
            </w:r>
          </w:p>
        </w:tc>
        <w:tc>
          <w:tcPr>
            <w:tcW w:w="5499" w:type="dxa"/>
          </w:tcPr>
          <w:p w14:paraId="55B17298" w14:textId="59A09BF3" w:rsidR="004638FA" w:rsidRPr="004638FA" w:rsidRDefault="00FE1DB8" w:rsidP="004638FA">
            <w:pPr>
              <w:pStyle w:val="TekstTabeli"/>
              <w:rPr>
                <w:lang w:val="pl-PL"/>
              </w:rPr>
            </w:pPr>
            <w:r>
              <w:rPr>
                <w:lang w:val="pl-PL"/>
              </w:rPr>
              <w:t xml:space="preserve">Patrz </w:t>
            </w:r>
            <w:r w:rsidR="00B25FCF">
              <w:rPr>
                <w:lang w:val="pl-PL"/>
              </w:rPr>
              <w:t xml:space="preserve">opis punktu </w:t>
            </w:r>
            <w:r>
              <w:rPr>
                <w:lang w:val="pl-PL"/>
              </w:rPr>
              <w:t>7.8</w:t>
            </w:r>
            <w:r w:rsidR="00B25FCF">
              <w:rPr>
                <w:lang w:val="pl-PL"/>
              </w:rPr>
              <w:t xml:space="preserve"> dot. autorskiego modelu SSDQM</w:t>
            </w:r>
          </w:p>
        </w:tc>
      </w:tr>
      <w:tr w:rsidR="00845D13" w:rsidRPr="004638FA" w14:paraId="21AB7F99" w14:textId="13860EE2" w:rsidTr="009C081D">
        <w:trPr>
          <w:cantSplit/>
        </w:trPr>
        <w:tc>
          <w:tcPr>
            <w:tcW w:w="3628" w:type="dxa"/>
          </w:tcPr>
          <w:p w14:paraId="4CBA49BC" w14:textId="0C32BACB" w:rsidR="004638FA" w:rsidRPr="004638FA" w:rsidRDefault="00354453" w:rsidP="004638FA">
            <w:pPr>
              <w:pStyle w:val="TekstTabeli"/>
              <w:rPr>
                <w:lang w:val="pl-PL"/>
              </w:rPr>
            </w:pPr>
            <w:r>
              <w:rPr>
                <w:lang w:val="pl-PL"/>
              </w:rPr>
              <w:t xml:space="preserve">7.12 </w:t>
            </w:r>
            <w:r w:rsidR="004638FA" w:rsidRPr="004638FA">
              <w:rPr>
                <w:lang w:val="pl-PL"/>
              </w:rPr>
              <w:t>[</w:t>
            </w:r>
            <w:r w:rsidR="00B25FCF">
              <w:rPr>
                <w:lang w:val="pl-PL"/>
              </w:rPr>
              <w:t>K</w:t>
            </w:r>
            <w:r w:rsidR="004638FA" w:rsidRPr="004638FA">
              <w:rPr>
                <w:lang w:val="pl-PL"/>
              </w:rPr>
              <w:t>]</w:t>
            </w:r>
            <w:r w:rsidR="00DB50FB" w:rsidRPr="00001D48">
              <w:rPr>
                <w:rStyle w:val="Odwoanieprzypisudolnego"/>
              </w:rPr>
              <w:footnoteReference w:id="60"/>
            </w:r>
            <w:r w:rsidR="004638FA" w:rsidRPr="004638FA">
              <w:rPr>
                <w:lang w:val="pl-PL"/>
              </w:rPr>
              <w:t xml:space="preserve"> Szczegółowe określenie celu do osiągnięcia</w:t>
            </w:r>
          </w:p>
        </w:tc>
        <w:tc>
          <w:tcPr>
            <w:tcW w:w="5499" w:type="dxa"/>
          </w:tcPr>
          <w:p w14:paraId="18F5A987" w14:textId="5BF38DB4" w:rsidR="004638FA" w:rsidRPr="004638FA" w:rsidRDefault="00B25FCF" w:rsidP="004638FA">
            <w:pPr>
              <w:pStyle w:val="TekstTabeli"/>
              <w:rPr>
                <w:lang w:val="pl-PL"/>
              </w:rPr>
            </w:pPr>
            <w:r>
              <w:rPr>
                <w:lang w:val="pl-PL"/>
              </w:rPr>
              <w:t>Brak bezpośrednich odniesień w normie.</w:t>
            </w:r>
          </w:p>
        </w:tc>
      </w:tr>
      <w:tr w:rsidR="00845D13" w:rsidRPr="004638FA" w14:paraId="12FEEF32" w14:textId="23756714" w:rsidTr="009C081D">
        <w:trPr>
          <w:cantSplit/>
        </w:trPr>
        <w:tc>
          <w:tcPr>
            <w:tcW w:w="3628" w:type="dxa"/>
          </w:tcPr>
          <w:p w14:paraId="4B4AE34D" w14:textId="49D67987" w:rsidR="004638FA" w:rsidRPr="004638FA" w:rsidRDefault="00354453" w:rsidP="004638FA">
            <w:pPr>
              <w:pStyle w:val="TekstTabeli"/>
              <w:rPr>
                <w:lang w:val="pl-PL"/>
              </w:rPr>
            </w:pPr>
            <w:r>
              <w:rPr>
                <w:lang w:val="pl-PL"/>
              </w:rPr>
              <w:t xml:space="preserve">7.13 </w:t>
            </w:r>
            <w:r w:rsidR="004638FA" w:rsidRPr="004638FA">
              <w:rPr>
                <w:lang w:val="pl-PL"/>
              </w:rPr>
              <w:t>[</w:t>
            </w:r>
            <w:r w:rsidR="00B25FCF">
              <w:rPr>
                <w:lang w:val="pl-PL"/>
              </w:rPr>
              <w:t>K</w:t>
            </w:r>
            <w:r w:rsidR="004638FA" w:rsidRPr="004638FA">
              <w:rPr>
                <w:lang w:val="pl-PL"/>
              </w:rPr>
              <w:t>] Wykonanie planu wdrożenia, przy wykorzystaniu dostępnych zasobów (m. in. uwzględnienie potrzeb treningu i wsparcia dla osób będących pod wpływem zmian)</w:t>
            </w:r>
          </w:p>
        </w:tc>
        <w:tc>
          <w:tcPr>
            <w:tcW w:w="5499" w:type="dxa"/>
          </w:tcPr>
          <w:p w14:paraId="6A00253B" w14:textId="3688FCDE" w:rsidR="004638FA" w:rsidRPr="004638FA" w:rsidRDefault="00391396" w:rsidP="004638FA">
            <w:pPr>
              <w:pStyle w:val="TekstTabeli"/>
              <w:rPr>
                <w:lang w:val="pl-PL"/>
              </w:rPr>
            </w:pPr>
            <w:r>
              <w:rPr>
                <w:lang w:val="pl-PL"/>
              </w:rPr>
              <w:t>Brak bezpośrednich odniesień w normie.</w:t>
            </w:r>
          </w:p>
        </w:tc>
      </w:tr>
      <w:tr w:rsidR="00845D13" w:rsidRPr="004638FA" w14:paraId="637A6C72" w14:textId="22A146C4" w:rsidTr="009C081D">
        <w:trPr>
          <w:cantSplit/>
        </w:trPr>
        <w:tc>
          <w:tcPr>
            <w:tcW w:w="3628" w:type="dxa"/>
          </w:tcPr>
          <w:p w14:paraId="592B0C0E" w14:textId="74CB6CF4" w:rsidR="004638FA" w:rsidRPr="004638FA" w:rsidRDefault="00354453" w:rsidP="004638FA">
            <w:pPr>
              <w:pStyle w:val="TekstTabeli"/>
              <w:rPr>
                <w:lang w:val="pl-PL"/>
              </w:rPr>
            </w:pPr>
            <w:r>
              <w:rPr>
                <w:lang w:val="pl-PL"/>
              </w:rPr>
              <w:t xml:space="preserve">7.14 </w:t>
            </w:r>
            <w:r w:rsidR="004638FA" w:rsidRPr="004638FA">
              <w:rPr>
                <w:lang w:val="pl-PL"/>
              </w:rPr>
              <w:t>[</w:t>
            </w:r>
            <w:r w:rsidR="00B25FCF">
              <w:rPr>
                <w:lang w:val="pl-PL"/>
              </w:rPr>
              <w:t>K</w:t>
            </w:r>
            <w:r w:rsidR="004638FA" w:rsidRPr="004638FA">
              <w:rPr>
                <w:lang w:val="pl-PL"/>
              </w:rPr>
              <w:t>] Weryfikacja planu i opracowanie harmonogramu wraz z harmonogramem wykorzystania zasobów</w:t>
            </w:r>
          </w:p>
        </w:tc>
        <w:tc>
          <w:tcPr>
            <w:tcW w:w="5499" w:type="dxa"/>
          </w:tcPr>
          <w:p w14:paraId="20248A1F" w14:textId="0D537C59" w:rsidR="004638FA" w:rsidRPr="004638FA" w:rsidRDefault="00391396" w:rsidP="004638FA">
            <w:pPr>
              <w:pStyle w:val="TekstTabeli"/>
              <w:rPr>
                <w:lang w:val="pl-PL"/>
              </w:rPr>
            </w:pPr>
            <w:r>
              <w:rPr>
                <w:lang w:val="pl-PL"/>
              </w:rPr>
              <w:t>Brak bezpośrednich odniesień w normie.</w:t>
            </w:r>
          </w:p>
        </w:tc>
      </w:tr>
      <w:tr w:rsidR="00845D13" w:rsidRPr="004638FA" w14:paraId="795376E0" w14:textId="34D39497" w:rsidTr="009C081D">
        <w:trPr>
          <w:cantSplit/>
        </w:trPr>
        <w:tc>
          <w:tcPr>
            <w:tcW w:w="3628" w:type="dxa"/>
          </w:tcPr>
          <w:p w14:paraId="6A9F38D0" w14:textId="20B1E596" w:rsidR="00391396" w:rsidRPr="004638FA" w:rsidRDefault="00391396" w:rsidP="00391396">
            <w:pPr>
              <w:pStyle w:val="TekstTabeli"/>
              <w:rPr>
                <w:lang w:val="pl-PL"/>
              </w:rPr>
            </w:pPr>
            <w:r>
              <w:rPr>
                <w:lang w:val="pl-PL"/>
              </w:rPr>
              <w:t xml:space="preserve">7.15 </w:t>
            </w:r>
            <w:r w:rsidRPr="004638FA">
              <w:rPr>
                <w:lang w:val="pl-PL"/>
              </w:rPr>
              <w:t>[</w:t>
            </w:r>
            <w:r>
              <w:rPr>
                <w:lang w:val="pl-PL"/>
              </w:rPr>
              <w:t>K</w:t>
            </w:r>
            <w:r w:rsidRPr="004638FA">
              <w:rPr>
                <w:lang w:val="pl-PL"/>
              </w:rPr>
              <w:t>] Określenie ścieżki krytycznej projektu i</w:t>
            </w:r>
            <w:r w:rsidR="00C73791">
              <w:rPr>
                <w:lang w:val="pl-PL"/>
              </w:rPr>
              <w:t> </w:t>
            </w:r>
            <w:r w:rsidRPr="004638FA">
              <w:rPr>
                <w:lang w:val="pl-PL"/>
              </w:rPr>
              <w:t>najistotniejszych ryzyk do monitorowania</w:t>
            </w:r>
          </w:p>
        </w:tc>
        <w:tc>
          <w:tcPr>
            <w:tcW w:w="5499" w:type="dxa"/>
          </w:tcPr>
          <w:p w14:paraId="33F829B7" w14:textId="3B900058" w:rsidR="00391396" w:rsidRPr="004638FA" w:rsidRDefault="00391396" w:rsidP="00391396">
            <w:pPr>
              <w:pStyle w:val="TekstTabeli"/>
              <w:rPr>
                <w:lang w:val="pl-PL"/>
              </w:rPr>
            </w:pPr>
            <w:r>
              <w:rPr>
                <w:lang w:val="pl-PL"/>
              </w:rPr>
              <w:t>Brak odniesień w normie.</w:t>
            </w:r>
          </w:p>
        </w:tc>
      </w:tr>
      <w:tr w:rsidR="00845D13" w:rsidRPr="004638FA" w14:paraId="4C9B90B8" w14:textId="5265288C" w:rsidTr="009C081D">
        <w:trPr>
          <w:cantSplit/>
        </w:trPr>
        <w:tc>
          <w:tcPr>
            <w:tcW w:w="3628" w:type="dxa"/>
          </w:tcPr>
          <w:p w14:paraId="12045E1F" w14:textId="58DD1698" w:rsidR="00391396" w:rsidRPr="004638FA" w:rsidRDefault="00391396" w:rsidP="00391396">
            <w:pPr>
              <w:pStyle w:val="TekstTabeli"/>
              <w:rPr>
                <w:lang w:val="pl-PL"/>
              </w:rPr>
            </w:pPr>
            <w:r>
              <w:rPr>
                <w:lang w:val="pl-PL"/>
              </w:rPr>
              <w:t xml:space="preserve">7.16 </w:t>
            </w:r>
            <w:r w:rsidRPr="004638FA">
              <w:rPr>
                <w:lang w:val="pl-PL"/>
              </w:rPr>
              <w:t>[</w:t>
            </w:r>
            <w:r>
              <w:rPr>
                <w:lang w:val="pl-PL"/>
              </w:rPr>
              <w:t>K</w:t>
            </w:r>
            <w:r w:rsidRPr="004638FA">
              <w:rPr>
                <w:lang w:val="pl-PL"/>
              </w:rPr>
              <w:t>] Wprowadzenie ewentualnych korekt do planu</w:t>
            </w:r>
          </w:p>
        </w:tc>
        <w:tc>
          <w:tcPr>
            <w:tcW w:w="5499" w:type="dxa"/>
          </w:tcPr>
          <w:p w14:paraId="0DD15F40" w14:textId="75A1A3AF" w:rsidR="00391396" w:rsidRPr="004638FA" w:rsidRDefault="00391396" w:rsidP="00391396">
            <w:pPr>
              <w:pStyle w:val="TekstTabeli"/>
              <w:rPr>
                <w:lang w:val="pl-PL"/>
              </w:rPr>
            </w:pPr>
            <w:r>
              <w:rPr>
                <w:lang w:val="pl-PL"/>
              </w:rPr>
              <w:t>Brak bezpośrednich odniesień w normie.</w:t>
            </w:r>
          </w:p>
        </w:tc>
      </w:tr>
      <w:tr w:rsidR="00845D13" w:rsidRPr="004638FA" w14:paraId="6A82DE06" w14:textId="343FCC4E" w:rsidTr="009C081D">
        <w:trPr>
          <w:cantSplit/>
        </w:trPr>
        <w:tc>
          <w:tcPr>
            <w:tcW w:w="3628" w:type="dxa"/>
          </w:tcPr>
          <w:p w14:paraId="070BCB4C" w14:textId="2C61359A" w:rsidR="00391396" w:rsidRPr="004638FA" w:rsidRDefault="00391396" w:rsidP="00391396">
            <w:pPr>
              <w:pStyle w:val="TekstTabeli"/>
              <w:rPr>
                <w:lang w:val="pl-PL"/>
              </w:rPr>
            </w:pPr>
            <w:r>
              <w:rPr>
                <w:lang w:val="pl-PL"/>
              </w:rPr>
              <w:t xml:space="preserve">7.17 </w:t>
            </w:r>
            <w:r w:rsidRPr="004638FA">
              <w:rPr>
                <w:lang w:val="pl-PL"/>
              </w:rPr>
              <w:t>[</w:t>
            </w:r>
            <w:r>
              <w:rPr>
                <w:lang w:val="pl-PL"/>
              </w:rPr>
              <w:t>K</w:t>
            </w:r>
            <w:r w:rsidRPr="004638FA">
              <w:rPr>
                <w:lang w:val="pl-PL"/>
              </w:rPr>
              <w:t xml:space="preserve">] Realizacja planu i monitorowanie sytuacji w celu identyfikacji konieczności wprowadzenie modyfikacji do planu </w:t>
            </w:r>
          </w:p>
        </w:tc>
        <w:tc>
          <w:tcPr>
            <w:tcW w:w="5499" w:type="dxa"/>
          </w:tcPr>
          <w:p w14:paraId="0E8D8CB4" w14:textId="588E24DD" w:rsidR="00391396" w:rsidRPr="004638FA" w:rsidRDefault="00391396" w:rsidP="00391396">
            <w:pPr>
              <w:pStyle w:val="TekstTabeli"/>
              <w:rPr>
                <w:lang w:val="pl-PL"/>
              </w:rPr>
            </w:pPr>
            <w:r>
              <w:rPr>
                <w:lang w:val="pl-PL"/>
              </w:rPr>
              <w:t>Nie wprost: 10.1.1 „(…) organizacja powinna (…) c)</w:t>
            </w:r>
            <w:r w:rsidR="00C73791">
              <w:rPr>
                <w:lang w:val="pl-PL"/>
              </w:rPr>
              <w:t> </w:t>
            </w:r>
            <w:r>
              <w:rPr>
                <w:lang w:val="pl-PL"/>
              </w:rPr>
              <w:t>wdrożyć wszelkie niezbędne działania”</w:t>
            </w:r>
          </w:p>
        </w:tc>
      </w:tr>
      <w:tr w:rsidR="00845D13" w:rsidRPr="004638FA" w14:paraId="602EBA8E" w14:textId="675B89FD" w:rsidTr="009C081D">
        <w:trPr>
          <w:cantSplit/>
        </w:trPr>
        <w:tc>
          <w:tcPr>
            <w:tcW w:w="3628" w:type="dxa"/>
          </w:tcPr>
          <w:p w14:paraId="398C8DF5" w14:textId="71C2FEBE" w:rsidR="00391396" w:rsidRPr="004638FA" w:rsidRDefault="00391396" w:rsidP="00391396">
            <w:pPr>
              <w:pStyle w:val="TekstTabeli"/>
              <w:rPr>
                <w:lang w:val="pl-PL"/>
              </w:rPr>
            </w:pPr>
            <w:r>
              <w:rPr>
                <w:lang w:val="pl-PL"/>
              </w:rPr>
              <w:t xml:space="preserve">7.18 </w:t>
            </w:r>
            <w:r w:rsidRPr="004638FA">
              <w:rPr>
                <w:lang w:val="pl-PL"/>
              </w:rPr>
              <w:t>[</w:t>
            </w:r>
            <w:r>
              <w:rPr>
                <w:lang w:val="pl-PL"/>
              </w:rPr>
              <w:t>K</w:t>
            </w:r>
            <w:r w:rsidRPr="004638FA">
              <w:rPr>
                <w:lang w:val="pl-PL"/>
              </w:rPr>
              <w:t>] Weryfikacja stopnia osiągnięcia celu poprawy</w:t>
            </w:r>
          </w:p>
        </w:tc>
        <w:tc>
          <w:tcPr>
            <w:tcW w:w="5499" w:type="dxa"/>
          </w:tcPr>
          <w:p w14:paraId="3DC99C61" w14:textId="32D72B66" w:rsidR="00391396" w:rsidRPr="004638FA" w:rsidRDefault="00391396" w:rsidP="00391396">
            <w:pPr>
              <w:pStyle w:val="TekstTabeli"/>
              <w:rPr>
                <w:lang w:val="pl-PL"/>
              </w:rPr>
            </w:pPr>
            <w:r>
              <w:rPr>
                <w:lang w:val="pl-PL"/>
              </w:rPr>
              <w:t>Brak bezpośrednich odniesień w normie.</w:t>
            </w:r>
            <w:r>
              <w:rPr>
                <w:lang w:val="pl-PL"/>
              </w:rPr>
              <w:br/>
              <w:t>Są jednak odniesienia do analizy i weryfikacji efektów działań, np.</w:t>
            </w:r>
            <w:r w:rsidR="00854B9B">
              <w:rPr>
                <w:lang w:val="pl-PL"/>
              </w:rPr>
              <w:t> </w:t>
            </w:r>
            <w:r>
              <w:rPr>
                <w:lang w:val="pl-PL"/>
              </w:rPr>
              <w:t>punkt 9.1 Monitorowanie, pomiar, analiza i ocena.</w:t>
            </w:r>
          </w:p>
        </w:tc>
      </w:tr>
      <w:tr w:rsidR="00845D13" w:rsidRPr="004638FA" w14:paraId="55A11DC5" w14:textId="7A811D89" w:rsidTr="009C081D">
        <w:trPr>
          <w:cantSplit/>
        </w:trPr>
        <w:tc>
          <w:tcPr>
            <w:tcW w:w="3628" w:type="dxa"/>
          </w:tcPr>
          <w:p w14:paraId="7BB7CF85" w14:textId="3A026E7C" w:rsidR="00391396" w:rsidRPr="004638FA" w:rsidRDefault="00391396" w:rsidP="00391396">
            <w:pPr>
              <w:pStyle w:val="TekstTabeli"/>
              <w:rPr>
                <w:lang w:val="pl-PL"/>
              </w:rPr>
            </w:pPr>
            <w:r>
              <w:rPr>
                <w:lang w:val="pl-PL"/>
              </w:rPr>
              <w:t xml:space="preserve">8. </w:t>
            </w:r>
            <w:r w:rsidRPr="004638FA">
              <w:rPr>
                <w:lang w:val="pl-PL"/>
              </w:rPr>
              <w:t>Zaplanowanie ciągłego pozyskiwania informacji zwrotnej</w:t>
            </w:r>
          </w:p>
        </w:tc>
        <w:tc>
          <w:tcPr>
            <w:tcW w:w="5499" w:type="dxa"/>
          </w:tcPr>
          <w:p w14:paraId="043664A6" w14:textId="06E61FBB" w:rsidR="00391396" w:rsidRDefault="00391396" w:rsidP="00391396">
            <w:pPr>
              <w:pStyle w:val="TekstTabeli"/>
              <w:rPr>
                <w:lang w:val="pl-PL"/>
              </w:rPr>
            </w:pPr>
            <w:r>
              <w:rPr>
                <w:lang w:val="pl-PL"/>
              </w:rPr>
              <w:t>7.4.2 Cel komunikacji „Komunikacja wewnętrzna i zewnętrzna powinna mieć na celu: a) poszukiwanie opinii lub zgody istotnych interesariuszy”</w:t>
            </w:r>
          </w:p>
          <w:p w14:paraId="46570AFA" w14:textId="5F6003D6" w:rsidR="00391396" w:rsidRPr="004638FA" w:rsidRDefault="00391396" w:rsidP="00391396">
            <w:pPr>
              <w:pStyle w:val="TekstTabeli"/>
              <w:rPr>
                <w:lang w:val="pl-PL"/>
              </w:rPr>
            </w:pPr>
            <w:r>
              <w:rPr>
                <w:lang w:val="pl-PL"/>
              </w:rPr>
              <w:t>9.1.2 Satysfakcja studentów, innych beneficjentów i pracowników</w:t>
            </w:r>
          </w:p>
        </w:tc>
      </w:tr>
      <w:tr w:rsidR="00845D13" w:rsidRPr="004638FA" w14:paraId="189440A4" w14:textId="144CFC8E" w:rsidTr="009C081D">
        <w:trPr>
          <w:cantSplit/>
        </w:trPr>
        <w:tc>
          <w:tcPr>
            <w:tcW w:w="3628" w:type="dxa"/>
          </w:tcPr>
          <w:p w14:paraId="21000388" w14:textId="428FF993" w:rsidR="00391396" w:rsidRPr="004638FA" w:rsidRDefault="00391396" w:rsidP="00391396">
            <w:pPr>
              <w:pStyle w:val="TekstTabeli"/>
              <w:rPr>
                <w:lang w:val="pl-PL"/>
              </w:rPr>
            </w:pPr>
            <w:r>
              <w:rPr>
                <w:lang w:val="pl-PL"/>
              </w:rPr>
              <w:lastRenderedPageBreak/>
              <w:t xml:space="preserve">8.1 </w:t>
            </w:r>
            <w:r w:rsidRPr="004638FA">
              <w:rPr>
                <w:lang w:val="pl-PL"/>
              </w:rPr>
              <w:t>Ustalenie szczegółów metod ciągłego pozyskiwania informacji zwrotnej</w:t>
            </w:r>
          </w:p>
        </w:tc>
        <w:tc>
          <w:tcPr>
            <w:tcW w:w="5499" w:type="dxa"/>
          </w:tcPr>
          <w:p w14:paraId="506B34DE" w14:textId="77777777" w:rsidR="00391396" w:rsidRDefault="00391396" w:rsidP="00391396">
            <w:pPr>
              <w:pStyle w:val="TekstTabeli"/>
              <w:rPr>
                <w:lang w:val="pl-PL"/>
              </w:rPr>
            </w:pPr>
            <w:r>
              <w:rPr>
                <w:lang w:val="pl-PL"/>
              </w:rPr>
              <w:t>9.1.4 Metody monitorowania, pomiaru, analizy i oceny</w:t>
            </w:r>
          </w:p>
          <w:p w14:paraId="68817DFE" w14:textId="219288D7" w:rsidR="00391396" w:rsidRPr="004638FA" w:rsidRDefault="00391396" w:rsidP="00391396">
            <w:pPr>
              <w:pStyle w:val="TekstTabeli"/>
              <w:rPr>
                <w:lang w:val="pl-PL"/>
              </w:rPr>
            </w:pPr>
            <w:r>
              <w:rPr>
                <w:lang w:val="pl-PL"/>
              </w:rPr>
              <w:t>9.1.4.1 „organizacja powinna określić (…) metody pozyskiwania, monitorowania i przeglądów informacji o wynikach (efektach działań)”</w:t>
            </w:r>
          </w:p>
        </w:tc>
      </w:tr>
      <w:tr w:rsidR="00845D13" w:rsidRPr="004638FA" w14:paraId="005F6F09" w14:textId="4ACB7222" w:rsidTr="009C081D">
        <w:trPr>
          <w:cantSplit/>
        </w:trPr>
        <w:tc>
          <w:tcPr>
            <w:tcW w:w="3628" w:type="dxa"/>
          </w:tcPr>
          <w:p w14:paraId="0A808AF4" w14:textId="1A174C41" w:rsidR="00391396" w:rsidRPr="004638FA" w:rsidRDefault="00391396" w:rsidP="00391396">
            <w:pPr>
              <w:pStyle w:val="TekstTabeli"/>
              <w:rPr>
                <w:lang w:val="pl-PL"/>
              </w:rPr>
            </w:pPr>
            <w:r>
              <w:rPr>
                <w:lang w:val="pl-PL"/>
              </w:rPr>
              <w:t xml:space="preserve">8.2 </w:t>
            </w:r>
            <w:r w:rsidRPr="004638FA">
              <w:rPr>
                <w:lang w:val="pl-PL"/>
              </w:rPr>
              <w:t>Zaplanowanie regularnych cykli pozyskiwania informacji zwrotnej</w:t>
            </w:r>
          </w:p>
        </w:tc>
        <w:tc>
          <w:tcPr>
            <w:tcW w:w="5499" w:type="dxa"/>
          </w:tcPr>
          <w:p w14:paraId="79E65BAA" w14:textId="10A4234E" w:rsidR="00391396" w:rsidRPr="001B3D91" w:rsidRDefault="00391396" w:rsidP="00391396">
            <w:pPr>
              <w:pStyle w:val="TekstTabeli"/>
              <w:rPr>
                <w:lang w:val="pl-PL"/>
              </w:rPr>
            </w:pPr>
            <w:r>
              <w:rPr>
                <w:lang w:val="pl-PL"/>
              </w:rPr>
              <w:t xml:space="preserve">Nie wprost: </w:t>
            </w:r>
            <w:r w:rsidRPr="001B3D91">
              <w:rPr>
                <w:lang w:val="pl-PL"/>
              </w:rPr>
              <w:t>7.4.3.2 „W zaplanowanych odstępach czasu organizacja powinna: a) monitorować wdrożenie swoich działań komunikacyjnych; b) analizować i</w:t>
            </w:r>
            <w:r>
              <w:rPr>
                <w:lang w:val="pl-PL"/>
              </w:rPr>
              <w:t> </w:t>
            </w:r>
            <w:r w:rsidRPr="001B3D91">
              <w:rPr>
                <w:lang w:val="pl-PL"/>
              </w:rPr>
              <w:t>doskonal</w:t>
            </w:r>
            <w:r>
              <w:rPr>
                <w:lang w:val="pl-PL"/>
              </w:rPr>
              <w:t>i</w:t>
            </w:r>
            <w:r w:rsidRPr="001B3D91">
              <w:rPr>
                <w:lang w:val="pl-PL"/>
              </w:rPr>
              <w:t>ć plan komunikacji na podstawie wyników monitorowania</w:t>
            </w:r>
            <w:r>
              <w:rPr>
                <w:lang w:val="pl-PL"/>
              </w:rPr>
              <w:t>”</w:t>
            </w:r>
            <w:r w:rsidRPr="001B3D91">
              <w:rPr>
                <w:lang w:val="pl-PL"/>
              </w:rPr>
              <w:t>.</w:t>
            </w:r>
          </w:p>
        </w:tc>
      </w:tr>
      <w:tr w:rsidR="00845D13" w:rsidRPr="004638FA" w14:paraId="183D196C" w14:textId="15577661" w:rsidTr="009C081D">
        <w:trPr>
          <w:cantSplit/>
        </w:trPr>
        <w:tc>
          <w:tcPr>
            <w:tcW w:w="3628" w:type="dxa"/>
          </w:tcPr>
          <w:p w14:paraId="68336F2E" w14:textId="70A71070" w:rsidR="00391396" w:rsidRPr="004638FA" w:rsidRDefault="00391396" w:rsidP="00391396">
            <w:pPr>
              <w:pStyle w:val="TekstTabeli"/>
              <w:rPr>
                <w:lang w:val="pl-PL"/>
              </w:rPr>
            </w:pPr>
            <w:r>
              <w:rPr>
                <w:lang w:val="pl-PL"/>
              </w:rPr>
              <w:t xml:space="preserve">8.3 </w:t>
            </w:r>
            <w:r w:rsidRPr="004638FA">
              <w:rPr>
                <w:lang w:val="pl-PL"/>
              </w:rPr>
              <w:t>Automatyzacja procesu pozyskiwania informacji zwrotnej tam</w:t>
            </w:r>
            <w:r>
              <w:rPr>
                <w:lang w:val="pl-PL"/>
              </w:rPr>
              <w:t>,</w:t>
            </w:r>
            <w:r w:rsidRPr="004638FA">
              <w:rPr>
                <w:lang w:val="pl-PL"/>
              </w:rPr>
              <w:t xml:space="preserve"> gdzie to możliwe (wspierające osiąganie celów pozyskiwania informacji zwrotnej)</w:t>
            </w:r>
          </w:p>
        </w:tc>
        <w:tc>
          <w:tcPr>
            <w:tcW w:w="5499" w:type="dxa"/>
          </w:tcPr>
          <w:p w14:paraId="57653730" w14:textId="6CB287D5" w:rsidR="00391396" w:rsidRPr="004638FA" w:rsidRDefault="00391396" w:rsidP="00391396">
            <w:pPr>
              <w:pStyle w:val="TekstTabeli"/>
              <w:rPr>
                <w:lang w:val="pl-PL"/>
              </w:rPr>
            </w:pPr>
            <w:r>
              <w:rPr>
                <w:lang w:val="pl-PL"/>
              </w:rPr>
              <w:t>8.5.1.1 g) wdrożenie rozwiązań minimalizujących błędy ludzkie”</w:t>
            </w:r>
          </w:p>
        </w:tc>
      </w:tr>
      <w:tr w:rsidR="00845D13" w:rsidRPr="004638FA" w14:paraId="09F8C346" w14:textId="6102FF02" w:rsidTr="009C081D">
        <w:trPr>
          <w:cantSplit/>
        </w:trPr>
        <w:tc>
          <w:tcPr>
            <w:tcW w:w="3628" w:type="dxa"/>
          </w:tcPr>
          <w:p w14:paraId="7B0500B3" w14:textId="5DB05B23" w:rsidR="00391396" w:rsidRPr="004638FA" w:rsidRDefault="00391396" w:rsidP="00391396">
            <w:pPr>
              <w:pStyle w:val="TekstTabeli"/>
              <w:rPr>
                <w:lang w:val="pl-PL"/>
              </w:rPr>
            </w:pPr>
            <w:r>
              <w:rPr>
                <w:lang w:val="pl-PL"/>
              </w:rPr>
              <w:t xml:space="preserve">8.4 </w:t>
            </w:r>
            <w:r w:rsidRPr="004638FA">
              <w:rPr>
                <w:lang w:val="pl-PL"/>
              </w:rPr>
              <w:t>Zaangażowanie interesariuszy w proces udzielania informacji zwrotnej (m. in. poprzez komunikowanie o tym w jaki sposób ich informacja zwrotna przyczyniła się do wdrożenia konkretnych zmian)</w:t>
            </w:r>
          </w:p>
        </w:tc>
        <w:tc>
          <w:tcPr>
            <w:tcW w:w="5499" w:type="dxa"/>
          </w:tcPr>
          <w:p w14:paraId="65018E12" w14:textId="03EB229C" w:rsidR="00391396" w:rsidRDefault="00391396" w:rsidP="00391396">
            <w:pPr>
              <w:pStyle w:val="TekstTabeli"/>
              <w:rPr>
                <w:lang w:val="pl-PL"/>
              </w:rPr>
            </w:pPr>
            <w:r>
              <w:rPr>
                <w:lang w:val="pl-PL"/>
              </w:rPr>
              <w:t>9.1.4.2 „organizacja powinna zapewnić, że (…) interesariusze zaangażowani w lub będący pod wpływem procesu oceny zostaną zidentyfikowani”</w:t>
            </w:r>
          </w:p>
          <w:p w14:paraId="4AFDD002" w14:textId="2968FEBE" w:rsidR="00391396" w:rsidRPr="001B3D91" w:rsidRDefault="00391396" w:rsidP="00391396">
            <w:pPr>
              <w:pStyle w:val="TekstTabeli"/>
              <w:rPr>
                <w:lang w:val="pl-PL"/>
              </w:rPr>
            </w:pPr>
            <w:r w:rsidRPr="001B3D91">
              <w:rPr>
                <w:lang w:val="pl-PL"/>
              </w:rPr>
              <w:t xml:space="preserve">7.4.2 jw. </w:t>
            </w:r>
          </w:p>
        </w:tc>
      </w:tr>
      <w:tr w:rsidR="00845D13" w:rsidRPr="004638FA" w14:paraId="5D999A3A" w14:textId="0621C63B" w:rsidTr="009C081D">
        <w:trPr>
          <w:cantSplit/>
        </w:trPr>
        <w:tc>
          <w:tcPr>
            <w:tcW w:w="3628" w:type="dxa"/>
          </w:tcPr>
          <w:p w14:paraId="27680BCE" w14:textId="15AEA10C" w:rsidR="00391396" w:rsidRPr="00991438" w:rsidRDefault="00391396" w:rsidP="00391396">
            <w:pPr>
              <w:pStyle w:val="TekstTabeli"/>
              <w:rPr>
                <w:lang w:val="pl-PL"/>
              </w:rPr>
            </w:pPr>
            <w:r w:rsidRPr="00991438">
              <w:rPr>
                <w:lang w:val="pl-PL"/>
              </w:rPr>
              <w:t>9. Ciągłe doskonalenie</w:t>
            </w:r>
          </w:p>
        </w:tc>
        <w:tc>
          <w:tcPr>
            <w:tcW w:w="5499" w:type="dxa"/>
          </w:tcPr>
          <w:p w14:paraId="58BE6F51" w14:textId="04A5DE82" w:rsidR="00391396" w:rsidRPr="00991438" w:rsidRDefault="00391396" w:rsidP="00391396">
            <w:pPr>
              <w:pStyle w:val="TekstTabeli"/>
              <w:rPr>
                <w:lang w:val="pl-PL"/>
              </w:rPr>
            </w:pPr>
            <w:r w:rsidRPr="00991438">
              <w:rPr>
                <w:lang w:val="pl-PL"/>
              </w:rPr>
              <w:t>10.2 Ciągłe doskonalenie</w:t>
            </w:r>
          </w:p>
        </w:tc>
      </w:tr>
      <w:tr w:rsidR="00845D13" w:rsidRPr="004638FA" w14:paraId="711AEDAC" w14:textId="1CC164DF" w:rsidTr="009C081D">
        <w:trPr>
          <w:cantSplit/>
        </w:trPr>
        <w:tc>
          <w:tcPr>
            <w:tcW w:w="3628" w:type="dxa"/>
          </w:tcPr>
          <w:p w14:paraId="68BE8C58" w14:textId="68D27CB6" w:rsidR="00391396" w:rsidRPr="004638FA" w:rsidRDefault="00391396" w:rsidP="00391396">
            <w:pPr>
              <w:pStyle w:val="TekstTabeli"/>
              <w:rPr>
                <w:lang w:val="pl-PL"/>
              </w:rPr>
            </w:pPr>
            <w:r>
              <w:rPr>
                <w:lang w:val="pl-PL"/>
              </w:rPr>
              <w:t xml:space="preserve">9.1 </w:t>
            </w:r>
            <w:r w:rsidRPr="004638FA">
              <w:rPr>
                <w:lang w:val="pl-PL"/>
              </w:rPr>
              <w:t>Identyfikacja i ustanowienie wiarygodnych wskaźników działań uczelni (pozwalających na rzetelne i wiarygodne pozyskiwanie informacji w celu pomiaru i weryfikacji efektów działalności uczelni, w tym wprowadzanych zmian)</w:t>
            </w:r>
          </w:p>
        </w:tc>
        <w:tc>
          <w:tcPr>
            <w:tcW w:w="5499" w:type="dxa"/>
          </w:tcPr>
          <w:p w14:paraId="42478ECF" w14:textId="127AFDC0" w:rsidR="00391396" w:rsidRPr="004638FA" w:rsidRDefault="00391396" w:rsidP="00391396">
            <w:pPr>
              <w:pStyle w:val="TekstTabeli"/>
              <w:rPr>
                <w:lang w:val="pl-PL"/>
              </w:rPr>
            </w:pPr>
            <w:r>
              <w:rPr>
                <w:lang w:val="pl-PL"/>
              </w:rPr>
              <w:t>9.1.5 Analiza i ewaluacja: „organizacja powinna analizować i</w:t>
            </w:r>
            <w:r w:rsidR="00845D13">
              <w:rPr>
                <w:lang w:val="pl-PL"/>
              </w:rPr>
              <w:t> </w:t>
            </w:r>
            <w:r>
              <w:rPr>
                <w:lang w:val="pl-PL"/>
              </w:rPr>
              <w:t>oceniać odpowiednie dane i informacje pozyskiwane w procesach monitoringu i pomiaru”</w:t>
            </w:r>
          </w:p>
        </w:tc>
      </w:tr>
      <w:tr w:rsidR="00845D13" w:rsidRPr="004638FA" w14:paraId="3AEF3DFF" w14:textId="4E3E8632" w:rsidTr="009C081D">
        <w:trPr>
          <w:cantSplit/>
        </w:trPr>
        <w:tc>
          <w:tcPr>
            <w:tcW w:w="3628" w:type="dxa"/>
          </w:tcPr>
          <w:p w14:paraId="311CDA4B" w14:textId="53014102" w:rsidR="00391396" w:rsidRPr="004638FA" w:rsidRDefault="00391396" w:rsidP="00391396">
            <w:pPr>
              <w:pStyle w:val="TekstTabeli"/>
              <w:rPr>
                <w:lang w:val="pl-PL"/>
              </w:rPr>
            </w:pPr>
            <w:r>
              <w:rPr>
                <w:lang w:val="pl-PL"/>
              </w:rPr>
              <w:t xml:space="preserve">9.1.1 </w:t>
            </w:r>
            <w:r w:rsidRPr="004638FA">
              <w:rPr>
                <w:lang w:val="pl-PL"/>
              </w:rPr>
              <w:t>Opracowanie zestawu wskaźników na podstawie dostępnej literatury oraz własnych badań uwzględniających specyfikę organizacji</w:t>
            </w:r>
          </w:p>
        </w:tc>
        <w:tc>
          <w:tcPr>
            <w:tcW w:w="5499" w:type="dxa"/>
          </w:tcPr>
          <w:p w14:paraId="4FAF14B0" w14:textId="24885B00" w:rsidR="00391396" w:rsidRPr="004638FA" w:rsidRDefault="00391396" w:rsidP="00C73791">
            <w:pPr>
              <w:pStyle w:val="TekstTabeli"/>
              <w:rPr>
                <w:lang w:val="pl-PL"/>
              </w:rPr>
            </w:pPr>
            <w:r>
              <w:rPr>
                <w:lang w:val="pl-PL"/>
              </w:rPr>
              <w:t>9.1.5 Analiza i ocena</w:t>
            </w:r>
            <w:r w:rsidR="00C73791">
              <w:rPr>
                <w:lang w:val="pl-PL"/>
              </w:rPr>
              <w:br/>
            </w:r>
            <w:r>
              <w:rPr>
                <w:lang w:val="pl-PL"/>
              </w:rPr>
              <w:t>W punkcie tym została podana lista obszarów do oceny, m.</w:t>
            </w:r>
            <w:r w:rsidR="00845D13">
              <w:rPr>
                <w:lang w:val="pl-PL"/>
              </w:rPr>
              <w:t> </w:t>
            </w:r>
            <w:r>
              <w:rPr>
                <w:lang w:val="pl-PL"/>
              </w:rPr>
              <w:t>in. poziomy satysfakcji różnych grup interesariuszy, wyniki i</w:t>
            </w:r>
            <w:r w:rsidR="00845D13">
              <w:rPr>
                <w:lang w:val="pl-PL"/>
              </w:rPr>
              <w:t> </w:t>
            </w:r>
            <w:r>
              <w:rPr>
                <w:lang w:val="pl-PL"/>
              </w:rPr>
              <w:t>efektywność SZOE, i in.</w:t>
            </w:r>
          </w:p>
        </w:tc>
      </w:tr>
      <w:tr w:rsidR="00845D13" w:rsidRPr="004638FA" w14:paraId="795EF553" w14:textId="0AB98CB1" w:rsidTr="009C081D">
        <w:trPr>
          <w:cantSplit/>
        </w:trPr>
        <w:tc>
          <w:tcPr>
            <w:tcW w:w="3628" w:type="dxa"/>
          </w:tcPr>
          <w:p w14:paraId="072A35CF" w14:textId="77AB62B3" w:rsidR="00391396" w:rsidRPr="004638FA" w:rsidRDefault="00391396" w:rsidP="00391396">
            <w:pPr>
              <w:pStyle w:val="TekstTabeli"/>
              <w:rPr>
                <w:lang w:val="pl-PL"/>
              </w:rPr>
            </w:pPr>
            <w:r>
              <w:rPr>
                <w:lang w:val="pl-PL"/>
              </w:rPr>
              <w:t xml:space="preserve">9.1.2 </w:t>
            </w:r>
            <w:r w:rsidRPr="004638FA">
              <w:rPr>
                <w:lang w:val="pl-PL"/>
              </w:rPr>
              <w:t>Podjęcie zobowiązania przez najwyższe kierownictwo do długoterminowego utrzymania pomiaru wybranych stałych wskaźników (obok zestawu wskaźników mogących podlegać zmianom w ramach zmieniających się potrzeb)</w:t>
            </w:r>
          </w:p>
        </w:tc>
        <w:tc>
          <w:tcPr>
            <w:tcW w:w="5499" w:type="dxa"/>
          </w:tcPr>
          <w:p w14:paraId="625CD395" w14:textId="24271009" w:rsidR="00391396" w:rsidRDefault="00391396" w:rsidP="00391396">
            <w:pPr>
              <w:pStyle w:val="TekstTabeli"/>
              <w:rPr>
                <w:lang w:val="pl-PL"/>
              </w:rPr>
            </w:pPr>
            <w:r>
              <w:rPr>
                <w:lang w:val="pl-PL"/>
              </w:rPr>
              <w:t>Nie wprost:</w:t>
            </w:r>
            <w:r w:rsidRPr="007031FB">
              <w:rPr>
                <w:lang w:val="pl-PL"/>
              </w:rPr>
              <w:t xml:space="preserve"> 5.3 Role, odpowiedzialność i władza w organizacji „Najwyższe kierownictwo powinno przydzielić odpowiedzialność i</w:t>
            </w:r>
            <w:r w:rsidR="00854B9B">
              <w:rPr>
                <w:lang w:val="pl-PL"/>
              </w:rPr>
              <w:t> </w:t>
            </w:r>
            <w:r w:rsidRPr="007031FB">
              <w:rPr>
                <w:lang w:val="pl-PL"/>
              </w:rPr>
              <w:t>władzę</w:t>
            </w:r>
            <w:r>
              <w:rPr>
                <w:lang w:val="pl-PL"/>
              </w:rPr>
              <w:t xml:space="preserve"> (…)</w:t>
            </w:r>
            <w:r w:rsidRPr="007031FB">
              <w:rPr>
                <w:lang w:val="pl-PL"/>
              </w:rPr>
              <w:t>”</w:t>
            </w:r>
          </w:p>
          <w:p w14:paraId="0B57133C" w14:textId="2A927A14" w:rsidR="00391396" w:rsidRPr="00324548" w:rsidRDefault="00391396" w:rsidP="00391396">
            <w:pPr>
              <w:pStyle w:val="TekstTabeli"/>
              <w:rPr>
                <w:lang w:val="pl-PL"/>
              </w:rPr>
            </w:pPr>
            <w:r>
              <w:rPr>
                <w:lang w:val="pl-PL"/>
              </w:rPr>
              <w:t>Wiąże się to, i jest w zgodzie, z wizjonerskim przywództwem, które powinno się m. in. przejawiać się dawaniem przykładu brania odpowiedzialności i podejmowania zobowiązań lub delegowania władzy.</w:t>
            </w:r>
          </w:p>
        </w:tc>
      </w:tr>
      <w:tr w:rsidR="00845D13" w:rsidRPr="004638FA" w14:paraId="6CDA510C" w14:textId="2689895D" w:rsidTr="009C081D">
        <w:trPr>
          <w:cantSplit/>
        </w:trPr>
        <w:tc>
          <w:tcPr>
            <w:tcW w:w="3628" w:type="dxa"/>
          </w:tcPr>
          <w:p w14:paraId="4AF67B05" w14:textId="1A95AF64" w:rsidR="00391396" w:rsidRPr="004638FA" w:rsidRDefault="00391396" w:rsidP="00391396">
            <w:pPr>
              <w:pStyle w:val="TekstTabeli"/>
              <w:rPr>
                <w:lang w:val="pl-PL"/>
              </w:rPr>
            </w:pPr>
            <w:r>
              <w:rPr>
                <w:lang w:val="pl-PL"/>
              </w:rPr>
              <w:t xml:space="preserve">9.2 </w:t>
            </w:r>
            <w:r w:rsidRPr="004638FA">
              <w:rPr>
                <w:lang w:val="pl-PL"/>
              </w:rPr>
              <w:t xml:space="preserve">Ustanowienie cykli pomiaru i weryfikacji efektów działań uczelni (w tym działań doskonalących, np. metod ciągłego i cyklicznego </w:t>
            </w:r>
            <w:r w:rsidR="002320A6">
              <w:rPr>
                <w:lang w:val="pl-PL"/>
              </w:rPr>
              <w:t>analizowania</w:t>
            </w:r>
            <w:r w:rsidRPr="004638FA">
              <w:rPr>
                <w:lang w:val="pl-PL"/>
              </w:rPr>
              <w:t xml:space="preserve"> informacji zwrotnej od interesariuszy)</w:t>
            </w:r>
          </w:p>
        </w:tc>
        <w:tc>
          <w:tcPr>
            <w:tcW w:w="5499" w:type="dxa"/>
          </w:tcPr>
          <w:p w14:paraId="056780D7" w14:textId="05F336A9" w:rsidR="00391396" w:rsidRPr="004638FA" w:rsidRDefault="00391396" w:rsidP="00391396">
            <w:pPr>
              <w:pStyle w:val="TekstTabeli"/>
              <w:rPr>
                <w:lang w:val="pl-PL"/>
              </w:rPr>
            </w:pPr>
            <w:r>
              <w:rPr>
                <w:lang w:val="pl-PL"/>
              </w:rPr>
              <w:t>9.2.2 „organizacja powinna planować, ustanowić, wdrożyć i</w:t>
            </w:r>
            <w:r w:rsidR="00845D13">
              <w:rPr>
                <w:lang w:val="pl-PL"/>
              </w:rPr>
              <w:t> </w:t>
            </w:r>
            <w:r>
              <w:rPr>
                <w:lang w:val="pl-PL"/>
              </w:rPr>
              <w:t xml:space="preserve">utrzymywać program(y) audytu, uwzględniając </w:t>
            </w:r>
            <w:r w:rsidRPr="00200CCB">
              <w:rPr>
                <w:u w:val="single"/>
                <w:lang w:val="pl-PL"/>
              </w:rPr>
              <w:t>częstotliwość</w:t>
            </w:r>
            <w:r w:rsidRPr="00200CCB">
              <w:rPr>
                <w:lang w:val="pl-PL"/>
              </w:rPr>
              <w:t>,</w:t>
            </w:r>
            <w:r>
              <w:rPr>
                <w:lang w:val="pl-PL"/>
              </w:rPr>
              <w:t xml:space="preserve"> </w:t>
            </w:r>
            <w:r w:rsidRPr="00200CCB">
              <w:rPr>
                <w:u w:val="single"/>
                <w:lang w:val="pl-PL"/>
              </w:rPr>
              <w:t>metody</w:t>
            </w:r>
            <w:r>
              <w:rPr>
                <w:lang w:val="pl-PL"/>
              </w:rPr>
              <w:t xml:space="preserve">, odpowiedzialność i proces raportowania, które powinny uwzględniać cele systemu zarządzania, ważność audytowanych procesów, informację zwrotną od interesariuszy i rezultaty wcześniejszych audytów (…)” </w:t>
            </w:r>
          </w:p>
        </w:tc>
      </w:tr>
      <w:tr w:rsidR="00845D13" w:rsidRPr="004638FA" w14:paraId="3101F4AF" w14:textId="6EC67997" w:rsidTr="009C081D">
        <w:trPr>
          <w:cantSplit/>
        </w:trPr>
        <w:tc>
          <w:tcPr>
            <w:tcW w:w="3628" w:type="dxa"/>
          </w:tcPr>
          <w:p w14:paraId="0E641839" w14:textId="4A37FA22" w:rsidR="00391396" w:rsidRPr="004638FA" w:rsidRDefault="00391396" w:rsidP="00391396">
            <w:pPr>
              <w:pStyle w:val="TekstTabeli"/>
              <w:rPr>
                <w:lang w:val="pl-PL"/>
              </w:rPr>
            </w:pPr>
            <w:r>
              <w:rPr>
                <w:lang w:val="pl-PL"/>
              </w:rPr>
              <w:t xml:space="preserve">9.2.1 </w:t>
            </w:r>
            <w:r w:rsidRPr="004638FA">
              <w:rPr>
                <w:lang w:val="pl-PL"/>
              </w:rPr>
              <w:t>Ustalenie potrzeb w zakresie długości cyklu pomiarów i weryfikacji efektów działań uczelni w zależności od specyficznych uwarunkowań konkretnej uczelni</w:t>
            </w:r>
          </w:p>
        </w:tc>
        <w:tc>
          <w:tcPr>
            <w:tcW w:w="5499" w:type="dxa"/>
          </w:tcPr>
          <w:p w14:paraId="4F338C9E" w14:textId="3F61F9F3" w:rsidR="00391396" w:rsidRPr="004638FA" w:rsidRDefault="00391396" w:rsidP="00391396">
            <w:pPr>
              <w:pStyle w:val="TekstTabeli"/>
              <w:rPr>
                <w:lang w:val="pl-PL"/>
              </w:rPr>
            </w:pPr>
            <w:r>
              <w:rPr>
                <w:lang w:val="pl-PL"/>
              </w:rPr>
              <w:t>9.2.2 j.w.</w:t>
            </w:r>
          </w:p>
        </w:tc>
      </w:tr>
      <w:tr w:rsidR="00845D13" w:rsidRPr="004638FA" w14:paraId="3DB044F7" w14:textId="07A65F7F" w:rsidTr="009C081D">
        <w:trPr>
          <w:cantSplit/>
        </w:trPr>
        <w:tc>
          <w:tcPr>
            <w:tcW w:w="3628" w:type="dxa"/>
          </w:tcPr>
          <w:p w14:paraId="3314BD55" w14:textId="62EFAB3F" w:rsidR="00391396" w:rsidRPr="004638FA" w:rsidRDefault="00391396" w:rsidP="00391396">
            <w:pPr>
              <w:pStyle w:val="TekstTabeli"/>
              <w:rPr>
                <w:lang w:val="pl-PL"/>
              </w:rPr>
            </w:pPr>
            <w:r>
              <w:rPr>
                <w:lang w:val="pl-PL"/>
              </w:rPr>
              <w:t xml:space="preserve">9.2.2 </w:t>
            </w:r>
            <w:r w:rsidRPr="004638FA">
              <w:rPr>
                <w:lang w:val="pl-PL"/>
              </w:rPr>
              <w:t>Ustanowienie zestawu metod pomiaru i</w:t>
            </w:r>
            <w:r w:rsidR="00845D13">
              <w:rPr>
                <w:lang w:val="pl-PL"/>
              </w:rPr>
              <w:t> </w:t>
            </w:r>
            <w:r w:rsidRPr="004638FA">
              <w:rPr>
                <w:lang w:val="pl-PL"/>
              </w:rPr>
              <w:t>weryfikacji efektów działań uczelni</w:t>
            </w:r>
          </w:p>
        </w:tc>
        <w:tc>
          <w:tcPr>
            <w:tcW w:w="5499" w:type="dxa"/>
          </w:tcPr>
          <w:p w14:paraId="14AA334D" w14:textId="5443234E" w:rsidR="00391396" w:rsidRPr="004638FA" w:rsidRDefault="00391396" w:rsidP="00391396">
            <w:pPr>
              <w:pStyle w:val="TekstTabeli"/>
              <w:rPr>
                <w:lang w:val="pl-PL"/>
              </w:rPr>
            </w:pPr>
            <w:r>
              <w:rPr>
                <w:lang w:val="pl-PL"/>
              </w:rPr>
              <w:t>9.2.2 j.w.</w:t>
            </w:r>
          </w:p>
        </w:tc>
      </w:tr>
      <w:tr w:rsidR="00845D13" w:rsidRPr="004638FA" w14:paraId="2DCA60B1" w14:textId="607ED23C" w:rsidTr="009C081D">
        <w:trPr>
          <w:cantSplit/>
        </w:trPr>
        <w:tc>
          <w:tcPr>
            <w:tcW w:w="3628" w:type="dxa"/>
          </w:tcPr>
          <w:p w14:paraId="2E527E77" w14:textId="45A7473F" w:rsidR="00391396" w:rsidRPr="004638FA" w:rsidRDefault="00391396" w:rsidP="00391396">
            <w:pPr>
              <w:pStyle w:val="TekstTabeli"/>
              <w:rPr>
                <w:lang w:val="pl-PL"/>
              </w:rPr>
            </w:pPr>
            <w:r>
              <w:rPr>
                <w:lang w:val="pl-PL"/>
              </w:rPr>
              <w:lastRenderedPageBreak/>
              <w:t xml:space="preserve">9.3 </w:t>
            </w:r>
            <w:r w:rsidRPr="004638FA">
              <w:rPr>
                <w:lang w:val="pl-PL"/>
              </w:rPr>
              <w:t>Ustanowienie cykli przeglądu wniosków z pomiarów (efektów działań uczelni, w tym działań doskonalących) oraz pozyskiwania informacji zwrotnej (od interesariuszy)</w:t>
            </w:r>
          </w:p>
        </w:tc>
        <w:tc>
          <w:tcPr>
            <w:tcW w:w="5499" w:type="dxa"/>
          </w:tcPr>
          <w:p w14:paraId="5E107998" w14:textId="5993B5D9" w:rsidR="00391396" w:rsidRDefault="00391396" w:rsidP="00391396">
            <w:pPr>
              <w:pStyle w:val="TekstTabeli"/>
              <w:rPr>
                <w:lang w:val="pl-PL"/>
              </w:rPr>
            </w:pPr>
            <w:r w:rsidRPr="00A20CD0">
              <w:rPr>
                <w:lang w:val="pl-PL"/>
              </w:rPr>
              <w:t>4.4.1 „Organizacja powinna ustanowić, wdrożyć, utrzymywać i</w:t>
            </w:r>
            <w:r w:rsidR="00854B9B">
              <w:rPr>
                <w:lang w:val="pl-PL"/>
              </w:rPr>
              <w:t> </w:t>
            </w:r>
            <w:r w:rsidRPr="00A20CD0">
              <w:rPr>
                <w:u w:val="single"/>
                <w:lang w:val="pl-PL"/>
              </w:rPr>
              <w:t>nieustannie doskonalić</w:t>
            </w:r>
            <w:r w:rsidRPr="00A20CD0">
              <w:rPr>
                <w:lang w:val="pl-PL"/>
              </w:rPr>
              <w:t xml:space="preserve"> SZOE, w tym podstawowe procesy i</w:t>
            </w:r>
            <w:r w:rsidR="00845D13">
              <w:rPr>
                <w:lang w:val="pl-PL"/>
              </w:rPr>
              <w:t> </w:t>
            </w:r>
            <w:r w:rsidRPr="00A20CD0">
              <w:rPr>
                <w:lang w:val="pl-PL"/>
              </w:rPr>
              <w:t>ich wzajemne oddziaływania (…). Organizacja powinna (…): c) określić i zastosować kryteria oraz metody (włączając monitorowanie, pomiar i powiązane wskaźniki efektywności) potrzebne do zapewnienia skutecznego działania i kontroli tych procesów;</w:t>
            </w:r>
            <w:r>
              <w:rPr>
                <w:lang w:val="pl-PL"/>
              </w:rPr>
              <w:t xml:space="preserve"> </w:t>
            </w:r>
            <w:r w:rsidRPr="00A20CD0">
              <w:rPr>
                <w:lang w:val="pl-PL"/>
              </w:rPr>
              <w:t>g)</w:t>
            </w:r>
            <w:r w:rsidR="00C73791">
              <w:rPr>
                <w:lang w:val="pl-PL"/>
              </w:rPr>
              <w:t> </w:t>
            </w:r>
            <w:r w:rsidRPr="00A20CD0">
              <w:rPr>
                <w:lang w:val="pl-PL"/>
              </w:rPr>
              <w:t>ocenić te</w:t>
            </w:r>
            <w:r w:rsidR="00854B9B">
              <w:rPr>
                <w:lang w:val="pl-PL"/>
              </w:rPr>
              <w:t> </w:t>
            </w:r>
            <w:r w:rsidRPr="00A20CD0">
              <w:rPr>
                <w:lang w:val="pl-PL"/>
              </w:rPr>
              <w:t>procesy i wdrożyć wszelkie zmiany potrzebne do zapewnienia, że</w:t>
            </w:r>
            <w:r w:rsidR="00854B9B">
              <w:rPr>
                <w:lang w:val="pl-PL"/>
              </w:rPr>
              <w:t> </w:t>
            </w:r>
            <w:r w:rsidRPr="00A20CD0">
              <w:rPr>
                <w:lang w:val="pl-PL"/>
              </w:rPr>
              <w:t>procesy te osiągną zamierzone rezultaty;</w:t>
            </w:r>
            <w:r>
              <w:rPr>
                <w:lang w:val="pl-PL"/>
              </w:rPr>
              <w:t xml:space="preserve"> </w:t>
            </w:r>
            <w:r w:rsidRPr="007031FB">
              <w:rPr>
                <w:lang w:val="pl-PL"/>
              </w:rPr>
              <w:t>h) doskonalić procesy i</w:t>
            </w:r>
            <w:r w:rsidR="00854B9B">
              <w:rPr>
                <w:lang w:val="pl-PL"/>
              </w:rPr>
              <w:t> </w:t>
            </w:r>
            <w:r w:rsidRPr="007031FB">
              <w:rPr>
                <w:lang w:val="pl-PL"/>
              </w:rPr>
              <w:t>EOMS</w:t>
            </w:r>
            <w:r>
              <w:rPr>
                <w:lang w:val="pl-PL"/>
              </w:rPr>
              <w:t>”.</w:t>
            </w:r>
          </w:p>
          <w:p w14:paraId="7C5429A6" w14:textId="305224FA" w:rsidR="00391396" w:rsidRPr="007031FB" w:rsidRDefault="00391396" w:rsidP="00391396">
            <w:pPr>
              <w:pStyle w:val="TekstTabeli"/>
              <w:rPr>
                <w:lang w:val="pl-PL"/>
              </w:rPr>
            </w:pPr>
            <w:r>
              <w:rPr>
                <w:lang w:val="pl-PL"/>
              </w:rPr>
              <w:t>10.3 c) „</w:t>
            </w:r>
            <w:r w:rsidRPr="00425891">
              <w:rPr>
                <w:lang w:val="pl-PL"/>
              </w:rPr>
              <w:t xml:space="preserve">poprawianie wydajności i skuteczności </w:t>
            </w:r>
            <w:r>
              <w:rPr>
                <w:lang w:val="pl-PL"/>
              </w:rPr>
              <w:t>SZOE”.</w:t>
            </w:r>
          </w:p>
        </w:tc>
      </w:tr>
      <w:tr w:rsidR="00845D13" w:rsidRPr="004638FA" w14:paraId="49D63FBF" w14:textId="43CECE0D" w:rsidTr="009C081D">
        <w:trPr>
          <w:cantSplit/>
        </w:trPr>
        <w:tc>
          <w:tcPr>
            <w:tcW w:w="3628" w:type="dxa"/>
          </w:tcPr>
          <w:p w14:paraId="47EC2863" w14:textId="4FCEEAA6" w:rsidR="00391396" w:rsidRPr="004638FA" w:rsidRDefault="00391396" w:rsidP="00391396">
            <w:pPr>
              <w:pStyle w:val="TekstTabeli"/>
              <w:rPr>
                <w:lang w:val="pl-PL"/>
              </w:rPr>
            </w:pPr>
            <w:r>
              <w:rPr>
                <w:lang w:val="pl-PL"/>
              </w:rPr>
              <w:t xml:space="preserve">9.4 </w:t>
            </w:r>
            <w:r w:rsidRPr="004638FA">
              <w:rPr>
                <w:lang w:val="pl-PL"/>
              </w:rPr>
              <w:t>Ustanowienie cykli regularnej analizy (kolejnych) obszarów do poprawy oraz wdrażania zmian</w:t>
            </w:r>
          </w:p>
        </w:tc>
        <w:tc>
          <w:tcPr>
            <w:tcW w:w="5499" w:type="dxa"/>
          </w:tcPr>
          <w:p w14:paraId="6FC38F3A" w14:textId="25011E86" w:rsidR="00391396" w:rsidRPr="004638FA" w:rsidRDefault="00391396" w:rsidP="00391396">
            <w:pPr>
              <w:pStyle w:val="TekstTabeli"/>
              <w:rPr>
                <w:lang w:val="pl-PL"/>
              </w:rPr>
            </w:pPr>
            <w:r>
              <w:rPr>
                <w:lang w:val="pl-PL"/>
              </w:rPr>
              <w:t xml:space="preserve">Nie wprost, np.: </w:t>
            </w:r>
            <w:r w:rsidRPr="00FB2A12">
              <w:rPr>
                <w:lang w:val="pl-PL"/>
              </w:rPr>
              <w:t xml:space="preserve">7.1.5.2 </w:t>
            </w:r>
            <w:r>
              <w:rPr>
                <w:lang w:val="pl-PL"/>
              </w:rPr>
              <w:t>Przejrzystość</w:t>
            </w:r>
            <w:r w:rsidRPr="00FB2A12">
              <w:rPr>
                <w:lang w:val="pl-PL"/>
              </w:rPr>
              <w:t xml:space="preserve"> pomiarów</w:t>
            </w:r>
            <w:r>
              <w:rPr>
                <w:lang w:val="pl-PL"/>
              </w:rPr>
              <w:t xml:space="preserve"> „</w:t>
            </w:r>
            <w:r w:rsidRPr="008A691B">
              <w:rPr>
                <w:lang w:val="pl-PL"/>
              </w:rPr>
              <w:t xml:space="preserve">Kiedy śledzenie pomiarów jest </w:t>
            </w:r>
            <w:r>
              <w:rPr>
                <w:lang w:val="pl-PL"/>
              </w:rPr>
              <w:t>(…)</w:t>
            </w:r>
            <w:r w:rsidRPr="008A691B">
              <w:rPr>
                <w:lang w:val="pl-PL"/>
              </w:rPr>
              <w:t xml:space="preserve"> uznane przez organizację za istotną część zapewnienia wiarygodności wyników pomiarów, </w:t>
            </w:r>
            <w:r>
              <w:rPr>
                <w:lang w:val="pl-PL"/>
              </w:rPr>
              <w:t xml:space="preserve">pomiary zasobów </w:t>
            </w:r>
            <w:r w:rsidRPr="008A691B">
              <w:rPr>
                <w:lang w:val="pl-PL"/>
              </w:rPr>
              <w:t xml:space="preserve">powinny być: </w:t>
            </w:r>
            <w:r>
              <w:rPr>
                <w:lang w:val="pl-PL"/>
              </w:rPr>
              <w:t>(…) [wykonywane]</w:t>
            </w:r>
            <w:r w:rsidRPr="008A691B">
              <w:rPr>
                <w:lang w:val="pl-PL"/>
              </w:rPr>
              <w:t xml:space="preserve"> </w:t>
            </w:r>
            <w:r w:rsidRPr="008A691B">
              <w:rPr>
                <w:u w:val="single"/>
                <w:lang w:val="pl-PL"/>
              </w:rPr>
              <w:t>w</w:t>
            </w:r>
            <w:r w:rsidR="00845D13">
              <w:rPr>
                <w:u w:val="single"/>
                <w:lang w:val="pl-PL"/>
              </w:rPr>
              <w:t> </w:t>
            </w:r>
            <w:r w:rsidRPr="008A691B">
              <w:rPr>
                <w:u w:val="single"/>
                <w:lang w:val="pl-PL"/>
              </w:rPr>
              <w:t>określonych odstępach czasu</w:t>
            </w:r>
            <w:r>
              <w:rPr>
                <w:lang w:val="pl-PL"/>
              </w:rPr>
              <w:t>”. Wykonywanie różnych czynności w ustalonych cyklach pojawia się przy wielu aspektach doskonalenia systemy zarządzania zgodnie z</w:t>
            </w:r>
            <w:r w:rsidR="00845D13">
              <w:rPr>
                <w:lang w:val="pl-PL"/>
              </w:rPr>
              <w:t> </w:t>
            </w:r>
            <w:r>
              <w:rPr>
                <w:lang w:val="pl-PL"/>
              </w:rPr>
              <w:t>ISO</w:t>
            </w:r>
            <w:r w:rsidR="00845D13">
              <w:rPr>
                <w:lang w:val="pl-PL"/>
              </w:rPr>
              <w:t> </w:t>
            </w:r>
            <w:r>
              <w:rPr>
                <w:lang w:val="pl-PL"/>
              </w:rPr>
              <w:t>21001.</w:t>
            </w:r>
          </w:p>
        </w:tc>
      </w:tr>
      <w:tr w:rsidR="00845D13" w:rsidRPr="004638FA" w14:paraId="48134C07" w14:textId="3C5AA15A" w:rsidTr="009C081D">
        <w:trPr>
          <w:cantSplit/>
        </w:trPr>
        <w:tc>
          <w:tcPr>
            <w:tcW w:w="3628" w:type="dxa"/>
          </w:tcPr>
          <w:p w14:paraId="3B585DCD" w14:textId="568A3268" w:rsidR="00391396" w:rsidRPr="004638FA" w:rsidRDefault="00391396" w:rsidP="00391396">
            <w:pPr>
              <w:pStyle w:val="TekstTabeli"/>
              <w:rPr>
                <w:lang w:val="pl-PL"/>
              </w:rPr>
            </w:pPr>
            <w:r>
              <w:rPr>
                <w:lang w:val="pl-PL"/>
              </w:rPr>
              <w:t xml:space="preserve">9.5 </w:t>
            </w:r>
            <w:r w:rsidRPr="004638FA">
              <w:rPr>
                <w:lang w:val="pl-PL"/>
              </w:rPr>
              <w:t>Zaplanowanie sposobów na świętowanie sukcesów w ramach organizacji (w zakresie wybranych spośród najistotniejszych wskaźników efektów działań, np. osiągnięcia wzrostu poziomu satysfakcji interesariuszy, tak by wzmocnić zaangażowanie społeczności uczelni w udzielanie informacji zwrotniej oraz podejmowanie działań doskonalących)</w:t>
            </w:r>
          </w:p>
        </w:tc>
        <w:tc>
          <w:tcPr>
            <w:tcW w:w="5499" w:type="dxa"/>
          </w:tcPr>
          <w:p w14:paraId="51B21D88" w14:textId="26402EB5" w:rsidR="00391396" w:rsidRDefault="00391396" w:rsidP="00391396">
            <w:pPr>
              <w:pStyle w:val="TekstTabeli"/>
              <w:rPr>
                <w:lang w:val="pl-PL"/>
              </w:rPr>
            </w:pPr>
            <w:r>
              <w:rPr>
                <w:lang w:val="pl-PL"/>
              </w:rPr>
              <w:t>Nie wprost: „</w:t>
            </w:r>
            <w:r w:rsidRPr="00CA2075">
              <w:rPr>
                <w:lang w:val="pl-PL"/>
              </w:rPr>
              <w:t xml:space="preserve">7.1.4 Środowisko pracy. Organizacja </w:t>
            </w:r>
            <w:r>
              <w:rPr>
                <w:lang w:val="pl-PL"/>
              </w:rPr>
              <w:t>powinna</w:t>
            </w:r>
            <w:r w:rsidRPr="00CA2075">
              <w:rPr>
                <w:lang w:val="pl-PL"/>
              </w:rPr>
              <w:t xml:space="preserve"> określić, </w:t>
            </w:r>
            <w:r>
              <w:rPr>
                <w:lang w:val="pl-PL"/>
              </w:rPr>
              <w:t>zapewnić</w:t>
            </w:r>
            <w:r w:rsidRPr="00CA2075">
              <w:rPr>
                <w:lang w:val="pl-PL"/>
              </w:rPr>
              <w:t xml:space="preserve"> i utrzymać środowisko </w:t>
            </w:r>
            <w:r>
              <w:rPr>
                <w:lang w:val="pl-PL"/>
              </w:rPr>
              <w:t>(warunki)</w:t>
            </w:r>
            <w:r w:rsidRPr="00CA2075">
              <w:rPr>
                <w:lang w:val="pl-PL"/>
              </w:rPr>
              <w:t xml:space="preserve"> niezbędne do </w:t>
            </w:r>
            <w:r>
              <w:rPr>
                <w:lang w:val="pl-PL"/>
              </w:rPr>
              <w:t>wspierania szeroko pojętego dobra interesariuszy (</w:t>
            </w:r>
            <w:r w:rsidRPr="00CA2075">
              <w:rPr>
                <w:i/>
                <w:iCs/>
                <w:lang w:val="pl-PL"/>
              </w:rPr>
              <w:t>overall wellbeing</w:t>
            </w:r>
            <w:r>
              <w:rPr>
                <w:lang w:val="pl-PL"/>
              </w:rPr>
              <w:t>) poprzez uwzględnienie: a)</w:t>
            </w:r>
            <w:r w:rsidR="00C73791">
              <w:rPr>
                <w:lang w:val="pl-PL"/>
              </w:rPr>
              <w:t> </w:t>
            </w:r>
            <w:r>
              <w:rPr>
                <w:lang w:val="pl-PL"/>
              </w:rPr>
              <w:t>czynników psychospołecznych; b) czynników fizycznych;”</w:t>
            </w:r>
            <w:r w:rsidR="00C73791">
              <w:rPr>
                <w:lang w:val="pl-PL"/>
              </w:rPr>
              <w:t xml:space="preserve"> </w:t>
            </w:r>
            <w:r w:rsidR="00C73791">
              <w:rPr>
                <w:lang w:val="pl-PL"/>
              </w:rPr>
              <w:br/>
            </w:r>
            <w:r>
              <w:rPr>
                <w:lang w:val="pl-PL"/>
              </w:rPr>
              <w:t>Nota 1 wśród czynników psychospołecznych wymienia m. in. nagrody, wsparcie przełożonych i satysfakcję z pracy.</w:t>
            </w:r>
          </w:p>
          <w:p w14:paraId="7BECC824" w14:textId="069453B8" w:rsidR="00391396" w:rsidRPr="003E4F6B" w:rsidRDefault="00391396" w:rsidP="00391396">
            <w:pPr>
              <w:pStyle w:val="TekstTabeli"/>
              <w:rPr>
                <w:lang w:val="pl-PL"/>
              </w:rPr>
            </w:pPr>
            <w:r w:rsidRPr="003E4F6B">
              <w:rPr>
                <w:lang w:val="pl-PL"/>
              </w:rPr>
              <w:t>Załącznik B.2. Wizjonerskie przywództwo B.2.4 Możliwe działania „(…)</w:t>
            </w:r>
            <w:r w:rsidRPr="000518F8">
              <w:rPr>
                <w:lang w:val="pl-PL"/>
              </w:rPr>
              <w:t xml:space="preserve"> inspirowanie, zachęcanie I docenianie wkładu ludzi;”</w:t>
            </w:r>
          </w:p>
        </w:tc>
      </w:tr>
      <w:tr w:rsidR="00845D13" w:rsidRPr="004638FA" w14:paraId="0804ECFF" w14:textId="45C71419" w:rsidTr="009C081D">
        <w:trPr>
          <w:cantSplit/>
        </w:trPr>
        <w:tc>
          <w:tcPr>
            <w:tcW w:w="3628" w:type="dxa"/>
          </w:tcPr>
          <w:p w14:paraId="2758781E" w14:textId="44AADF73" w:rsidR="00391396" w:rsidRPr="004638FA" w:rsidRDefault="00391396" w:rsidP="00391396">
            <w:pPr>
              <w:pStyle w:val="TekstTabeli"/>
              <w:rPr>
                <w:lang w:val="pl-PL"/>
              </w:rPr>
            </w:pPr>
            <w:r>
              <w:rPr>
                <w:lang w:val="pl-PL"/>
              </w:rPr>
              <w:t xml:space="preserve">9.6 </w:t>
            </w:r>
            <w:r w:rsidRPr="004638FA">
              <w:rPr>
                <w:lang w:val="pl-PL"/>
              </w:rPr>
              <w:t>Ustanowienie sposobów transparentnego gromadzenia wiedzy (w zakresie działań doskonalących)</w:t>
            </w:r>
          </w:p>
        </w:tc>
        <w:tc>
          <w:tcPr>
            <w:tcW w:w="5499" w:type="dxa"/>
          </w:tcPr>
          <w:p w14:paraId="7EEF74E9" w14:textId="4C9E788E" w:rsidR="00391396" w:rsidRDefault="00391396" w:rsidP="00391396">
            <w:pPr>
              <w:pStyle w:val="TekstTabeli"/>
              <w:rPr>
                <w:lang w:val="pl-PL"/>
              </w:rPr>
            </w:pPr>
            <w:r w:rsidRPr="007031FB">
              <w:rPr>
                <w:lang w:val="pl-PL"/>
              </w:rPr>
              <w:t>4.4.2 W wymaganym zakresie organizacja powinna: a)</w:t>
            </w:r>
            <w:r w:rsidR="00C73791">
              <w:rPr>
                <w:lang w:val="pl-PL"/>
              </w:rPr>
              <w:t> </w:t>
            </w:r>
            <w:r w:rsidRPr="007031FB">
              <w:rPr>
                <w:lang w:val="pl-PL"/>
              </w:rPr>
              <w:t xml:space="preserve">utrzymywać udokumentowaną informację, aby wspierać działanie jej procesów; b) zachowywać udokumentowaną informację, aby mieć pewność, że procesy są realizowane zgodnie z planem. </w:t>
            </w:r>
          </w:p>
          <w:p w14:paraId="73C1BD1A" w14:textId="00BD4770" w:rsidR="00391396" w:rsidRDefault="00391396" w:rsidP="00391396">
            <w:pPr>
              <w:pStyle w:val="TekstTabeli"/>
              <w:rPr>
                <w:lang w:val="pl-PL"/>
              </w:rPr>
            </w:pPr>
            <w:r w:rsidRPr="007031FB">
              <w:rPr>
                <w:lang w:val="pl-PL"/>
              </w:rPr>
              <w:t>5.3 Role, odpowiedzialność i władza w organizacji „Najwyższe kierownictwo powinno przydzielić odpowiedzialność i</w:t>
            </w:r>
            <w:r w:rsidR="00845D13">
              <w:rPr>
                <w:lang w:val="pl-PL"/>
              </w:rPr>
              <w:t> </w:t>
            </w:r>
            <w:r w:rsidRPr="007031FB">
              <w:rPr>
                <w:lang w:val="pl-PL"/>
              </w:rPr>
              <w:t>władzę do: (…) raportowania o wynikach (…) i szansach na usprawnienia do najwyższego kierownictwa”</w:t>
            </w:r>
          </w:p>
          <w:p w14:paraId="607FAC52" w14:textId="02A70918" w:rsidR="00391396" w:rsidRPr="007031FB" w:rsidRDefault="00391396" w:rsidP="00391396">
            <w:pPr>
              <w:pStyle w:val="TekstTabeli"/>
              <w:rPr>
                <w:lang w:val="pl-PL"/>
              </w:rPr>
            </w:pPr>
            <w:r>
              <w:rPr>
                <w:lang w:val="pl-PL"/>
              </w:rPr>
              <w:t>7.1.6 Wiedza organizacyjna 7.1.6.1 Ogólne „(…) wiedza powinna być utrzymywana i udostępniana w wymaganym zakresie”</w:t>
            </w:r>
          </w:p>
          <w:p w14:paraId="015AE937" w14:textId="740BDA2C" w:rsidR="00391396" w:rsidRPr="00E911AB" w:rsidRDefault="00391396" w:rsidP="00391396">
            <w:pPr>
              <w:pStyle w:val="TekstTabeli"/>
              <w:rPr>
                <w:lang w:val="pl-PL"/>
              </w:rPr>
            </w:pPr>
            <w:r w:rsidRPr="007031FB">
              <w:rPr>
                <w:lang w:val="pl-PL"/>
              </w:rPr>
              <w:t>Nie wprost: 10.1.2 „Organizacja musi zachować udokumentowane informacje jako dowód: a) charakteru niezgodności i</w:t>
            </w:r>
            <w:r w:rsidR="00845D13">
              <w:rPr>
                <w:lang w:val="pl-PL"/>
              </w:rPr>
              <w:t> </w:t>
            </w:r>
            <w:r w:rsidRPr="007031FB">
              <w:rPr>
                <w:lang w:val="pl-PL"/>
              </w:rPr>
              <w:t>wszelkich podjętych działań; b) wyników jakichkolwiek działań korygujących.”</w:t>
            </w:r>
          </w:p>
        </w:tc>
      </w:tr>
      <w:tr w:rsidR="00845D13" w:rsidRPr="004638FA" w14:paraId="0BB36BBD" w14:textId="17B18633" w:rsidTr="009C081D">
        <w:trPr>
          <w:cantSplit/>
        </w:trPr>
        <w:tc>
          <w:tcPr>
            <w:tcW w:w="3628" w:type="dxa"/>
          </w:tcPr>
          <w:p w14:paraId="40049ACC" w14:textId="30E282B3" w:rsidR="00391396" w:rsidRPr="004638FA" w:rsidRDefault="00391396" w:rsidP="00391396">
            <w:pPr>
              <w:pStyle w:val="TekstTabeli"/>
              <w:rPr>
                <w:lang w:val="pl-PL"/>
              </w:rPr>
            </w:pPr>
            <w:r>
              <w:rPr>
                <w:lang w:val="pl-PL"/>
              </w:rPr>
              <w:t xml:space="preserve">9.7 </w:t>
            </w:r>
            <w:r w:rsidRPr="004638FA">
              <w:rPr>
                <w:lang w:val="pl-PL"/>
              </w:rPr>
              <w:t>Ustanowienie regularnych przeglądów (np.</w:t>
            </w:r>
            <w:r w:rsidR="00845D13">
              <w:rPr>
                <w:lang w:val="pl-PL"/>
              </w:rPr>
              <w:t> </w:t>
            </w:r>
            <w:r w:rsidRPr="004638FA">
              <w:rPr>
                <w:lang w:val="pl-PL"/>
              </w:rPr>
              <w:t xml:space="preserve">retrospektywy) procesu ciągłego doskonalenia </w:t>
            </w:r>
          </w:p>
        </w:tc>
        <w:tc>
          <w:tcPr>
            <w:tcW w:w="5499" w:type="dxa"/>
          </w:tcPr>
          <w:p w14:paraId="5054F491" w14:textId="6018DE2D" w:rsidR="00391396" w:rsidRPr="00A20CD0" w:rsidRDefault="00391396" w:rsidP="00391396">
            <w:pPr>
              <w:pStyle w:val="TekstTabeli"/>
              <w:rPr>
                <w:lang w:val="pl-PL"/>
              </w:rPr>
            </w:pPr>
            <w:r w:rsidRPr="00A20CD0">
              <w:rPr>
                <w:lang w:val="pl-PL"/>
              </w:rPr>
              <w:t>4.4.1 „Organizacja powinna (…): h) doskonalić procesy i</w:t>
            </w:r>
            <w:r w:rsidR="00C73791">
              <w:rPr>
                <w:lang w:val="pl-PL"/>
              </w:rPr>
              <w:t> </w:t>
            </w:r>
            <w:r w:rsidRPr="00A20CD0">
              <w:rPr>
                <w:lang w:val="pl-PL"/>
              </w:rPr>
              <w:t>ZSOE</w:t>
            </w:r>
            <w:r>
              <w:rPr>
                <w:lang w:val="pl-PL"/>
              </w:rPr>
              <w:t>”</w:t>
            </w:r>
            <w:r w:rsidRPr="00A20CD0">
              <w:rPr>
                <w:lang w:val="pl-PL"/>
              </w:rPr>
              <w:t>.</w:t>
            </w:r>
          </w:p>
          <w:p w14:paraId="1076143E" w14:textId="0B9B4D00" w:rsidR="00391396" w:rsidRPr="00A20CD0" w:rsidRDefault="00391396" w:rsidP="00391396">
            <w:pPr>
              <w:pStyle w:val="TekstTabeli"/>
              <w:rPr>
                <w:lang w:val="pl-PL"/>
              </w:rPr>
            </w:pPr>
            <w:r w:rsidRPr="00A20CD0">
              <w:rPr>
                <w:lang w:val="pl-PL"/>
              </w:rPr>
              <w:t>9.3 Przegląd zarządzania 9.3.1 Ogólne „Najwyższe kierownictwo powinno dokonywać przeglądu [systemu zarządzania] organizacji oraz strategii w zaplanowanych odstępach czasu, co najmniej raz w roku, i aktualizować je odpowiednio, aby zapewnić ich ciągłą adekwatność, wystarczalność i efektywność.”</w:t>
            </w:r>
          </w:p>
        </w:tc>
      </w:tr>
      <w:tr w:rsidR="00845D13" w:rsidRPr="004638FA" w14:paraId="0BEED38D" w14:textId="1CF358F8" w:rsidTr="009C081D">
        <w:trPr>
          <w:cantSplit/>
        </w:trPr>
        <w:tc>
          <w:tcPr>
            <w:tcW w:w="3628" w:type="dxa"/>
          </w:tcPr>
          <w:p w14:paraId="7D38ED26" w14:textId="62EDD88A" w:rsidR="00391396" w:rsidRPr="004638FA" w:rsidRDefault="00391396" w:rsidP="00391396">
            <w:pPr>
              <w:pStyle w:val="TekstTabeli"/>
              <w:keepNext/>
              <w:rPr>
                <w:lang w:val="pl-PL"/>
              </w:rPr>
            </w:pPr>
            <w:r>
              <w:rPr>
                <w:lang w:val="pl-PL"/>
              </w:rPr>
              <w:lastRenderedPageBreak/>
              <w:t xml:space="preserve">9.8 </w:t>
            </w:r>
            <w:r w:rsidRPr="004638FA">
              <w:rPr>
                <w:lang w:val="pl-PL"/>
              </w:rPr>
              <w:t>Regularne wdrażanie usprawnień (potrzebnych modyfikacji) procesu ciągłego doskonalenia.</w:t>
            </w:r>
          </w:p>
        </w:tc>
        <w:tc>
          <w:tcPr>
            <w:tcW w:w="5499" w:type="dxa"/>
          </w:tcPr>
          <w:p w14:paraId="3E72621B" w14:textId="4B3C36D1" w:rsidR="00391396" w:rsidRDefault="00391396" w:rsidP="00391396">
            <w:pPr>
              <w:pStyle w:val="TekstTabeli"/>
              <w:keepNext/>
              <w:rPr>
                <w:lang w:val="pl-PL"/>
              </w:rPr>
            </w:pPr>
            <w:r w:rsidRPr="00A20CD0">
              <w:rPr>
                <w:lang w:val="pl-PL"/>
              </w:rPr>
              <w:t xml:space="preserve">4.4.1 „(…) Organizacja powinna </w:t>
            </w:r>
            <w:r>
              <w:rPr>
                <w:lang w:val="pl-PL"/>
              </w:rPr>
              <w:t>(…)</w:t>
            </w:r>
            <w:r w:rsidRPr="00A20CD0">
              <w:rPr>
                <w:lang w:val="pl-PL"/>
              </w:rPr>
              <w:t xml:space="preserve"> wdrożyć wszelkie zmiany potrzebne do zapewnienia, że procesy te osiągną zamierzone rezultaty</w:t>
            </w:r>
            <w:r>
              <w:rPr>
                <w:lang w:val="pl-PL"/>
              </w:rPr>
              <w:t>”.</w:t>
            </w:r>
          </w:p>
          <w:p w14:paraId="3EA8D409" w14:textId="29754536" w:rsidR="00391396" w:rsidRPr="004638FA" w:rsidRDefault="00391396" w:rsidP="00391396">
            <w:pPr>
              <w:pStyle w:val="TekstTabeli"/>
              <w:keepNext/>
              <w:rPr>
                <w:lang w:val="pl-PL"/>
              </w:rPr>
            </w:pPr>
            <w:r>
              <w:rPr>
                <w:lang w:val="pl-PL"/>
              </w:rPr>
              <w:t>10.3 Szanse na doskonalenie „</w:t>
            </w:r>
            <w:r w:rsidRPr="00DE1CAF">
              <w:rPr>
                <w:lang w:val="pl-PL"/>
              </w:rPr>
              <w:t xml:space="preserve">Organizacja powinna określić i wybrać możliwości poprawy oraz wdrożyć wszelkie niezbędne działania, aby sprostać wymaganiom (…) [interesariuszy], zwiększyć ich satysfakcję, (…) </w:t>
            </w:r>
            <w:r w:rsidRPr="00A90264">
              <w:rPr>
                <w:lang w:val="pl-PL"/>
              </w:rPr>
              <w:t>[w tym]: a)</w:t>
            </w:r>
            <w:r w:rsidR="00845D13">
              <w:rPr>
                <w:lang w:val="pl-PL"/>
              </w:rPr>
              <w:t> </w:t>
            </w:r>
            <w:r w:rsidRPr="00A90264">
              <w:rPr>
                <w:lang w:val="pl-PL"/>
              </w:rPr>
              <w:t>poprawianie produktów i</w:t>
            </w:r>
            <w:r w:rsidR="00854B9B">
              <w:rPr>
                <w:lang w:val="pl-PL"/>
              </w:rPr>
              <w:t> </w:t>
            </w:r>
            <w:r w:rsidRPr="00A90264">
              <w:rPr>
                <w:lang w:val="pl-PL"/>
              </w:rPr>
              <w:t>usług, aby spełnić wymagania oraz sprostać przyszłym potrzebom i oczekiwaniom; b) korygowanie, zapobieganie lub zmniejszanie niepożądanych efektów;</w:t>
            </w:r>
            <w:r>
              <w:rPr>
                <w:lang w:val="pl-PL"/>
              </w:rPr>
              <w:t xml:space="preserve"> </w:t>
            </w:r>
            <w:r w:rsidRPr="00425891">
              <w:rPr>
                <w:lang w:val="pl-PL"/>
              </w:rPr>
              <w:t>c) poprawianie wydajności i</w:t>
            </w:r>
            <w:r w:rsidR="00854B9B">
              <w:rPr>
                <w:lang w:val="pl-PL"/>
              </w:rPr>
              <w:t> </w:t>
            </w:r>
            <w:r w:rsidRPr="00425891">
              <w:rPr>
                <w:lang w:val="pl-PL"/>
              </w:rPr>
              <w:t xml:space="preserve">skuteczności </w:t>
            </w:r>
            <w:r>
              <w:rPr>
                <w:lang w:val="pl-PL"/>
              </w:rPr>
              <w:t>SZOE</w:t>
            </w:r>
            <w:r w:rsidRPr="00425891">
              <w:rPr>
                <w:lang w:val="pl-PL"/>
              </w:rPr>
              <w:t>.</w:t>
            </w:r>
            <w:r>
              <w:rPr>
                <w:lang w:val="pl-PL"/>
              </w:rPr>
              <w:t>”</w:t>
            </w:r>
          </w:p>
        </w:tc>
      </w:tr>
    </w:tbl>
    <w:p w14:paraId="0036DCBA" w14:textId="75F3195C" w:rsidR="004638FA" w:rsidRPr="00D95B07" w:rsidRDefault="00DE1CAF" w:rsidP="00DE1CAF">
      <w:pPr>
        <w:pStyle w:val="rdo"/>
        <w:rPr>
          <w:lang w:val="pl-PL"/>
        </w:rPr>
      </w:pPr>
      <w:r w:rsidRPr="00D95B07">
        <w:rPr>
          <w:lang w:val="pl-PL"/>
        </w:rPr>
        <w:t xml:space="preserve">Źródło: opracowanie własne na podstawie </w:t>
      </w:r>
      <w:r w:rsidRPr="00DE1CAF">
        <w:fldChar w:fldCharType="begin" w:fldLock="1"/>
      </w:r>
      <w:r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use","type":"report"},"uris":["http://www.mendeley.com/documents/?uuid=f19423f7-3fa4-4ace-a3ad-349b7ee45f4f"]}],"mendeley":{"formattedCitation":"(ISO 21001, 2018)","manualFormatting":"(ISO 21001:2018)","plainTextFormattedCitation":"(ISO 21001, 2018)","previouslyFormattedCitation":"(ISO 21001, 2018)"},"properties":{"noteIndex":0},"schema":"https://github.com/citation-style-language/schema/raw/master/csl-citation.json"}</w:instrText>
      </w:r>
      <w:r w:rsidRPr="00DE1CAF">
        <w:fldChar w:fldCharType="separate"/>
      </w:r>
      <w:r w:rsidRPr="00D95B07">
        <w:rPr>
          <w:noProof/>
          <w:lang w:val="pl-PL"/>
        </w:rPr>
        <w:t>(ISO 21001:2018)</w:t>
      </w:r>
      <w:r w:rsidRPr="00DE1CAF">
        <w:fldChar w:fldCharType="end"/>
      </w:r>
    </w:p>
    <w:p w14:paraId="71E83864" w14:textId="218A1469" w:rsidR="000C72D7" w:rsidRDefault="006E5AF0" w:rsidP="00C143B6">
      <w:r w:rsidRPr="006E5AF0">
        <w:t xml:space="preserve">Spośród </w:t>
      </w:r>
      <w:r>
        <w:t>zaprezentowanych w tabeli po</w:t>
      </w:r>
      <w:r>
        <w:fldChar w:fldCharType="begin"/>
      </w:r>
      <w:r>
        <w:instrText xml:space="preserve"> REF _Ref162710653 \p \h </w:instrText>
      </w:r>
      <w:r>
        <w:fldChar w:fldCharType="separate"/>
      </w:r>
      <w:r w:rsidR="00BF7D63">
        <w:t>wyżej</w:t>
      </w:r>
      <w:r>
        <w:fldChar w:fldCharType="end"/>
      </w:r>
      <w:r>
        <w:t xml:space="preserve"> (</w:t>
      </w:r>
      <w:r>
        <w:fldChar w:fldCharType="begin"/>
      </w:r>
      <w:r>
        <w:instrText xml:space="preserve"> REF _Ref162710660 \h </w:instrText>
      </w:r>
      <w:r>
        <w:fldChar w:fldCharType="separate"/>
      </w:r>
      <w:r w:rsidR="00BF7D63">
        <w:t xml:space="preserve">Tabela </w:t>
      </w:r>
      <w:r w:rsidR="00BF7D63">
        <w:rPr>
          <w:noProof/>
        </w:rPr>
        <w:t>77</w:t>
      </w:r>
      <w:r>
        <w:fldChar w:fldCharType="end"/>
      </w:r>
      <w:r>
        <w:t xml:space="preserve">) </w:t>
      </w:r>
      <w:r w:rsidRPr="006E5AF0">
        <w:t>przeanalizowanych 65. kroków modelu SSDQM</w:t>
      </w:r>
      <w:r>
        <w:t xml:space="preserve"> tylko dla 17. nie znaleziono bezpośrednich odniesień wśród wymagań normy ISO 21001:2018. Kroki te należą jedynie do etapów głównych 5., 6. i 7. W ramach etapu 5. Są to kroki 5.3 i 5.4, które dotyczą szczegółów weryfikacji narzędzia pomiarowego w formie kwestionariusz badania ankietowego (pilotaż) i wdrażania do niego ewentualnych zmian. W ramach etapu 6. dotyczy to opisu punktu głównego, czyli wyboru obszarów do doskonalenia, gdyż w tekście Normy nie ma odniesień to tego zagadnienia lecz jedynie jest wspomniane, by wdrażać wszelkie niezbędne usprawnienia. W samym tym stwierdzeniu jest zawart</w:t>
      </w:r>
      <w:r w:rsidR="008402C8">
        <w:t xml:space="preserve">e założenie, że nie wszystkie pomysły na poprawę muszą być niezbędne do wdrożenia. A zatem można stwierdzić, że etap ten stanowi bardziej szczegółowe rozwinięcie wskazówek Normy. Podobnie kroki w ramach 7. etapu głównego nie mające bezpośrednich odniesień do wymagań Normy również dotyczą szczegółowych kroków (wskazówek) odnośnie do procesu implementacji zmian. W związku z tym również mogą one być uznane za </w:t>
      </w:r>
      <w:r w:rsidR="00937D03">
        <w:t>interpretację wymagań normy w formie rekomendacji do praktycznego stosowania określanych w niej zadań.</w:t>
      </w:r>
      <w:r w:rsidR="007F545A">
        <w:t xml:space="preserve"> Warto też zauważyć że spośród 65. etapów (głównych i szczegółowych) modelu SSDQM ze względu na wielopoziomową jego strukturę etapów związanych z praktycznym stosowaniem Modelu jest jedynie </w:t>
      </w:r>
      <w:r w:rsidR="001C6A03">
        <w:t>54. są etapami związanymi ze wskazówkami do bezpośredniego wykonywania. W tym 9 kroków dotyczy implementacji zmian z wykorzystaniem metod zwinnych, a 7 z wykorzystaniem metod kaskadowych</w:t>
      </w:r>
      <w:r w:rsidR="00D34922">
        <w:t xml:space="preserve">. Zatem całość wszystkich kroków do wykonania w ramach jednego cyklu stosowania modelu SSDQM może wynosić od 47. do 49. etapów szczegółowych. W porównaniu do tego warto przytoczyć liczbę punktów związanych z wymaganiami normy ISO 21001. W samym spisie treści Normy znajduje się 85 podrozdziałów w ramach rozdziałów od 4. do 10. Ta statystyka obejmuje tylko 3 poziomy struktury podrozdziałów, a wiele wymagań jest w tekście Normy definiowanych na jeszcze niższych poziomów lecz te wymagania już nie posiadają swoich wyodrębnionych tytułów. </w:t>
      </w:r>
      <w:r w:rsidR="00094742">
        <w:t>W całości tekst Normy w ramach części dotyczącej wymagań obejmuje 12</w:t>
      </w:r>
      <w:r w:rsidR="00600AB8">
        <w:t>9</w:t>
      </w:r>
      <w:r w:rsidR="00094742">
        <w:t xml:space="preserve"> punktów, z czego 9</w:t>
      </w:r>
      <w:r w:rsidR="00600AB8">
        <w:t>1</w:t>
      </w:r>
      <w:r w:rsidR="00094742">
        <w:t xml:space="preserve"> są to punkty najniższego poziomu ze zdefiniowanymi różnymi wymaganiami. Na podstawie takiego pobieżnego ilościowego porównania złożoności modelu SSDQM oraz normy struktury wymagań normy ISO 21001:2018 można przypuszczać, że stosowanie Modelu będzie znaczenie łatwiejsze. Niemniej może to również świadczyć, że model SSDQM nie obejmuje pewnych istotnych z punktu widzenia zakresu Normy obszarów. Jest tak w istocie. Do obszarów, tych należą</w:t>
      </w:r>
      <w:r w:rsidR="00856602">
        <w:t xml:space="preserve"> przede wszystkim duże części wymagań z rozdziałów 7. (Wsparcie) i 8. (Działanie).</w:t>
      </w:r>
      <w:r w:rsidR="0077463C">
        <w:t xml:space="preserve"> I o ile tematykę tych rozdziałów w dość ogólnym poziomie można odnieść do </w:t>
      </w:r>
      <w:r w:rsidR="0077463C">
        <w:lastRenderedPageBreak/>
        <w:t>kroków postępowania w rakach modelu SSDQM to w Normie ich zakres wykracza daleko poza zakres działań doskonalących. Przede wszystkim należy zauważyć, że w ramach modelu SSDQM, nie ma odniesień do rekomendacji, czy wymagań odnośnie do rozwiązań i działań specyficznych dla usług edukacyjnych. W tym sensie model ten jest bardziej uniwersalny do stosowania niż norma ISO 21001:2018. Nie powinno to oczywiście dziwić gdyż norma ta ma na celu sformułowanie wymagań dla organizacji działających na rynku usług edukacyjnych, więc takie bardzo konkretne specyficzne wymagania związane m.in. z zapewnianiem odpowiednich zasobów do nauki (np. 7.1.6.2 Pomoce naukowe), procesem przyjęcia studentów (np. 8.5.1.2 Przyjęcie uczniów)</w:t>
      </w:r>
      <w:r w:rsidR="00DE1653">
        <w:t>, czy</w:t>
      </w:r>
      <w:r w:rsidR="0077463C">
        <w:t xml:space="preserve"> też postępowaniem w przypadku skarg i odwołań (np. 9.1.2.2 Obsługa skarg i odwołań) są jak najbardziej naturalne</w:t>
      </w:r>
      <w:r w:rsidR="00DE1653">
        <w:t>. Wymagania te oczywiście są formułowane na takim poziome ogólności, by dało się je zastosować zarówno do małej firmy szkoleniowej jak i do dużych instytucji o bardzo złożonej strukturze za jakie niewątpliwie można uznać niejeden uniwersytet w Polsce, czy na świecie. Inne obszary wymagań Normy nie objęte modelem SSDQM związane są już typowo z zakresem systemu zarządzania opisywanego przez normę, a zatem są to głównie zagadnienia związane z określeniem zakresu systemu zarządzania (4.4 EOMS) oraz polityki organizacji i komunikowania jej (5.2 Polityka).</w:t>
      </w:r>
      <w:r w:rsidR="002D48A7">
        <w:t xml:space="preserve"> Warto jednak zauważyć, że dla wielu z tych obszarów rekomendacji znajdują się podobieństwa w sposobie podejścia do rozwiązywania problemów i sposobów na zapewniania odpowiednich rozwiązań. Stąd w wielu punktach w tabeli po</w:t>
      </w:r>
      <w:r w:rsidR="002D48A7">
        <w:fldChar w:fldCharType="begin"/>
      </w:r>
      <w:r w:rsidR="002D48A7">
        <w:instrText xml:space="preserve"> REF _Ref162710653 \p \h </w:instrText>
      </w:r>
      <w:r w:rsidR="002D48A7">
        <w:fldChar w:fldCharType="separate"/>
      </w:r>
      <w:r w:rsidR="00BF7D63">
        <w:t>wyżej</w:t>
      </w:r>
      <w:r w:rsidR="002D48A7">
        <w:fldChar w:fldCharType="end"/>
      </w:r>
      <w:r w:rsidR="002D48A7">
        <w:t xml:space="preserve"> (</w:t>
      </w:r>
      <w:r w:rsidR="002D48A7">
        <w:fldChar w:fldCharType="begin"/>
      </w:r>
      <w:r w:rsidR="002D48A7">
        <w:instrText xml:space="preserve"> REF _Ref162710660 \h </w:instrText>
      </w:r>
      <w:r w:rsidR="002D48A7">
        <w:fldChar w:fldCharType="separate"/>
      </w:r>
      <w:r w:rsidR="00BF7D63">
        <w:t xml:space="preserve">Tabela </w:t>
      </w:r>
      <w:r w:rsidR="00BF7D63">
        <w:rPr>
          <w:noProof/>
        </w:rPr>
        <w:t>77</w:t>
      </w:r>
      <w:r w:rsidR="002D48A7">
        <w:fldChar w:fldCharType="end"/>
      </w:r>
      <w:r w:rsidR="002D48A7">
        <w:t>) w komentarzach wskazano relacje nie bezpośrednie, ale wykazujące pewne podobieństwa.</w:t>
      </w:r>
    </w:p>
    <w:p w14:paraId="41C4D528" w14:textId="5B87DEC5" w:rsidR="000C72D7" w:rsidRDefault="009E351C" w:rsidP="00C143B6">
      <w:r>
        <w:t xml:space="preserve">Podsumowując omówione podobieństwa i różnice pomiędzy krokami postępowania opisane w ramach modelu SSDQM, a wymaganiami przedstawionymi w normie ISO 21001:2018 można stwierdzić, że stosowanie modelu SSDQM będzie wspierało działania w ramach normatywnego systemu zarzadzania organizacją edukacyjną. Przede wszystkim przy stosowaniu SSDQM cały obszar związany z analizą interesariuszy oraz regularnym pozyskiwaniem od nich informacji zwrotnej będzie realizowany zgodnie z wymaganiami Normy. Podobnie obszar związany z udokumentowanym procesem wdrażania działań doskonalących i gromadzenia wiedzy. Oczywiście ze względu na cel modelu SSDQM stosowanie go nie spowoduje spełniania wszystkich wymagań Normy, ale może znacznie przyczynić się do zdobycia w ramach organizacji kompetencji do </w:t>
      </w:r>
      <w:r w:rsidR="00552EA3">
        <w:t>wdrażania zmian. Na bazie doświadczeń ze stosowania modelu SSDQM można bowiem również wdrażać wszelkiego rodzaju zmiany również takie, które wynikają z chęci organizacji do wdrożenia jakiegoś standardu (w tym ISO 21001) lub przygotowania do jakiejkolwiek akredytacji. W takiej sytuacji część etapów postępowania związana z pomiarem satysfakcji interesariuszy może zostać zredukowania do niezbędnego minimum, co zresztą mieści się w ramach elastyczności jaką dają rekomendacje do stosowania modelu SSDQM w praktyce.</w:t>
      </w:r>
    </w:p>
    <w:p w14:paraId="1D59BCFA" w14:textId="4786B6E1" w:rsidR="000C72D7" w:rsidRDefault="00552EA3" w:rsidP="00C143B6">
      <w:r>
        <w:t xml:space="preserve">Model doskonalenia systemu zarządzania jakością inspirowanego satysfakcją interesariuszy promuje stosowanie wskaźników pomagających w rzetelnej ocenie efektów działań uczelni. Te wskaźniki powinny zostać dobrane do wymagań konkretnej organizacji i specyfiki jej rynku oraz środowiska interesariuszy. Niemniej można z dużą dozą pewności przyjąć, że pewne wskaźniki będą dla polskich uczelni technicznych zazwyczaj lepsze od innych, to na podstawie wyników przeprowadzonych badań w ramach następnego rozdziału zostanie zaprezentowane omówienie zestawu </w:t>
      </w:r>
      <w:r>
        <w:lastRenderedPageBreak/>
        <w:t>wskaźników, który zdaniem autora powinien być brany pod uwagę przy stosowaniu modelu SSDQM przez polskie uczelnie techniczne.</w:t>
      </w:r>
    </w:p>
    <w:p w14:paraId="5648C58D" w14:textId="554DC173" w:rsidR="00511706" w:rsidRPr="00B03664" w:rsidRDefault="00511706" w:rsidP="00787121">
      <w:pPr>
        <w:pStyle w:val="Nagwek2"/>
      </w:pPr>
      <w:bookmarkStart w:id="613" w:name="_Ref164502816"/>
      <w:bookmarkStart w:id="614" w:name="_Toc164801034"/>
      <w:bookmarkStart w:id="615" w:name="_Toc166286068"/>
      <w:r w:rsidRPr="00B03664">
        <w:t>Propozycja zestawu wybranych wskaźników skuteczności działań uczelni technicznych w Polsce</w:t>
      </w:r>
      <w:bookmarkEnd w:id="613"/>
      <w:bookmarkEnd w:id="614"/>
      <w:bookmarkEnd w:id="615"/>
    </w:p>
    <w:p w14:paraId="451C50D1" w14:textId="2583F2FC" w:rsidR="00531824" w:rsidRDefault="00950F6B" w:rsidP="00531824">
      <w:r>
        <w:t xml:space="preserve">Pomiar efektów działań uczelni jest zagadnieniem bardzo szerokim i złożonym. Szczególnie dotyczy to publicznych uczelni technicznych. W tych instytucjach kształcenia wyższego można zaobserwować różne tryby studiowania od dziennych (bezpłatnych) po różne formy studiów zaocznych czy nawet nauki zdalnej oraz kursy i studia podyplomowe. Z tych wszystkich form jedynie studia dzienne są kierowane do grupy studentów, którzy w ramach kosztów swojej nauki nie muszą uwzględniać opłaty za studiowanie (czesne). Oczywiście nie jest to całość kosztów studiowania natomiast finansowanie tej części ze środków publicznych istotnie zmienia relację studentów studiów dziennych wobec uczelni w porównaniu do relacji studentów studiów zaocznych (płatnych). Ta druga forma relacji jest nieco bliższa cechom relacji klient-dostawca. Natomiast </w:t>
      </w:r>
      <w:r w:rsidR="00C80FC0">
        <w:t>dla tej pierwszej formy studiowania nie występuje pomiędzy studentem, a uczelnią interakcja w formie „płacę – wymagam”. W każdej z tych form relacji może wiązać się z błędnym pojmowaniem ról i wypaczeniami, które będą prowadziły do obniżenia poziomu rzeczywistych efektów procesów związanych z kształceniem. Stąd też zagadnienie wyboru odpowiednich wskaźników do pomiaru efektów działań uczelni jest niezwykle wymagające. Bez dobrego zrozumienia możliwości i ograniczeń interpretacji obserwowanych wartości i ich zmian w czasie, a także tego jakie wnioski na tej podstawie mają, a jakie nie mają logicznego uzasadnienia żaden zestaw wskaźników nie będzie wolny od wad i ograniczeń.</w:t>
      </w:r>
      <w:r w:rsidR="000872C4">
        <w:t xml:space="preserve"> Ponadto niezwykle istotnym jest by przydatność konkretnych miar była zweryfikowana w procesie pozyskiwania wiedzy przez organizację. W tak złożonych systemach jak uczelnie, które są pod wpływem wielu czynników zarówno o charakterze globalnym jak i lokalnym wskaźniki, które dla większości innych uczelni byłyby pomocne w przypadku innej mogą się okazać nieprzydatne lub nawet dające mylne sygnały (informacje).</w:t>
      </w:r>
    </w:p>
    <w:p w14:paraId="08BF4622" w14:textId="77777777" w:rsidR="00E3060F" w:rsidRDefault="00872343" w:rsidP="00531824">
      <w:r>
        <w:t xml:space="preserve">Spośród wskaźników </w:t>
      </w:r>
      <w:r w:rsidR="00603D59">
        <w:t>związanych z pomiarem satysfakcji interesariuszy warto mierzyć i monitorować zmiany wartości zarówno bazowego wskaźnika SSI jak i wskaźników cząstkowych mierzonych dla każdej z grup interesariuszy. Wydaje się, że dla polskich publicznych uczelni technicznych wśród badanych na pewno muszą się znaleźć studenci, pracownicy (naukowi i dydaktyczni oraz administracyjni), władze uczelni oraz przedstawiciele instytucji finansującej edukację (</w:t>
      </w:r>
      <w:r w:rsidR="000F471E">
        <w:t xml:space="preserve">rząd, </w:t>
      </w:r>
      <w:r w:rsidR="00603D59">
        <w:t>ministerstwo, audytorzy PKA).</w:t>
      </w:r>
      <w:r w:rsidR="000F471E">
        <w:t xml:space="preserve"> Studenci i przedstawiciele rządu łącznie posiadają cechy klienta usługi. Poza tym warto też uwzględnić innych bezpośrednich beneficjentów efektów działań uczelni takich jak np. przedstawicieli pracodawców odnoszących bezpośrednie korzyści z dostępu do rynku potencjalnych pracowników o kwalifikacjach na średnio wyższym poziomie dzięki działaniom uczelni.</w:t>
      </w:r>
      <w:r w:rsidR="00B02B5C">
        <w:t xml:space="preserve"> Z drugiej strony bardzo istotnymi interesariuszami są wszyscy pracownicy, a zatem ich opinie należy monitorować, a poziom satysfakcji mierzyć.</w:t>
      </w:r>
      <w:r w:rsidR="00395827">
        <w:t xml:space="preserve"> Jest to niezwykle istotne zwłaszcza w przypadku usług o tak wybitnie niematerialnym charakterze jak usługi oferowane przez uczelnie. Od motywacji, zaangażowania i poziomu profesjonalizmu pracowników zależą bowiem efekty działań uczelni.</w:t>
      </w:r>
      <w:r w:rsidR="00F07027">
        <w:t xml:space="preserve"> Bardzo istotną grupą interesariuszy uczelni są też przedstawiciele jej władz. Są oni bowiem zazwyczaj znacznie lepiej zorientowani w procesach zachodzących w ramach całej organizacji, a także w jej relacjach z otoczeniem, wyzwaniach i szansach. Dzięki temu ich opinie o efektach działań uczelni mogą wynikać </w:t>
      </w:r>
      <w:r w:rsidR="00F07027">
        <w:lastRenderedPageBreak/>
        <w:t>ze znacznie szerszego</w:t>
      </w:r>
      <w:r w:rsidR="00D74BCF">
        <w:t>,</w:t>
      </w:r>
      <w:r w:rsidR="00F07027">
        <w:t xml:space="preserve"> niż w przypadku pozostałych przedstawicieli społeczności akademickiej</w:t>
      </w:r>
      <w:r w:rsidR="00D74BCF">
        <w:t>, spektrum informacji i doświadczeń.</w:t>
      </w:r>
      <w:r w:rsidR="0098367A">
        <w:t xml:space="preserve"> Również obserwowanie istotnych rozbieżności w poziomach satysfakcji pomiędzy kierownictwem uczelni, a pozostałymi pracownikami może być cenną informacją pozwalającą na odpowiednie ukierunkowanie działań korygujących. W przypadku uczelni pewne znaczenie może mieć też pomiar satysfakcji rodziców studentów, którzy to nieraz finansują edukację swoich dzieci. Ich udział może być również zróżnicowany, bo może dotyczyć to pokrywania wszelkich kosztów studiowania w przypadku studiów zaocznych lub kosztów utrzymania się studenta w trakcie kształcenia (powszechne dla studiów dziennych – bezpłatnych). Natomiast z badań opisanych w niniejszej pracy wynika, że opinie rodziców (opiekunów) studentów mają małą wartość dla doskonalenia usług uczelni lub </w:t>
      </w:r>
      <w:r w:rsidR="00911C04">
        <w:t>ich</w:t>
      </w:r>
      <w:r w:rsidR="0098367A">
        <w:t xml:space="preserve"> SZJ.</w:t>
      </w:r>
      <w:r w:rsidR="00911C04">
        <w:t xml:space="preserve"> Również przedstawiciele władz uczelni nie uważają tej grupy interesariuszy na istotną. A zatem można stwierdzić, że w przypadkach specyficznych usług niektórych uczelni rodzice mogą mieć istotne znaczenie, ale dla znakomitej większości uczelni można tę grupę interesariuszy pominą</w:t>
      </w:r>
      <w:r w:rsidR="0037236A">
        <w:t>ć</w:t>
      </w:r>
      <w:r w:rsidR="00911C04">
        <w:t xml:space="preserve"> przy badaniach. </w:t>
      </w:r>
    </w:p>
    <w:p w14:paraId="4D37C11B" w14:textId="17FF1D13" w:rsidR="00950F6B" w:rsidRDefault="0037236A" w:rsidP="00531824">
      <w:r>
        <w:t>Niewątpliwie jedną z istotniejszych grup z punktu widzenia weryfikacji efektów działań uczelni są absolwenc</w:t>
      </w:r>
      <w:r w:rsidR="00E9537F">
        <w:t>i, bowiem to oni mają możliwość sprawdzenia tego na ile są w stanie doświadczyć spodziewanych korzyści ze zdobytego wykształcenia. W tym miejscu należy zaznaczyć, że czynników mających wpływ na opinię absolwentów o wartości zdobytych wiedzy i umiejętności jest znacznie więcej niż jedynie szeroko pojęte działania uczelni.</w:t>
      </w:r>
      <w:r w:rsidR="002F1656">
        <w:t xml:space="preserve"> Właśnie w odniesieniu do absolwentów uczelni technicznych można wyróżnić wskaźniki o stwierdzonej istotnej statystycznie pozytywnej korelacji do satysfakcji oraz postrzeganej wartości ukończonych studiów (por. </w:t>
      </w:r>
      <w:r w:rsidR="002F1656">
        <w:fldChar w:fldCharType="begin"/>
      </w:r>
      <w:r w:rsidR="002F1656">
        <w:instrText xml:space="preserve"> REF _Ref137759871 \h </w:instrText>
      </w:r>
      <w:r w:rsidR="002F1656">
        <w:fldChar w:fldCharType="separate"/>
      </w:r>
      <w:r w:rsidR="00BF7D63">
        <w:t xml:space="preserve">Tabela </w:t>
      </w:r>
      <w:r w:rsidR="00BF7D63">
        <w:rPr>
          <w:noProof/>
        </w:rPr>
        <w:t>73</w:t>
      </w:r>
      <w:r w:rsidR="002F1656">
        <w:fldChar w:fldCharType="end"/>
      </w:r>
      <w:r w:rsidR="002F1656">
        <w:t xml:space="preserve">). </w:t>
      </w:r>
      <w:r w:rsidR="00EC76F3">
        <w:t>Tym wskaźnikiem jest przede wszystkim poziom zarobków po 3</w:t>
      </w:r>
      <w:r w:rsidR="00E3060F">
        <w:t>.</w:t>
      </w:r>
      <w:r w:rsidR="00EC76F3">
        <w:t xml:space="preserve"> latach od ukończenia studiów oraz w mniejszym stopniu poziom zatrudnienia po 3 latach od ukończenia studiów. Obie te miary są silniej skorelowane z poziomem ogólnej satysfakcji ze studiów oraz postrzeganej wartości ukończonych studiów niż analogiczne miary dla 1</w:t>
      </w:r>
      <w:r w:rsidR="00E3060F">
        <w:t>.</w:t>
      </w:r>
      <w:r w:rsidR="00EC76F3">
        <w:t xml:space="preserve"> roku po zakończeniu studiów. Zatem można zarekomendować pomiar tych wartości po 3</w:t>
      </w:r>
      <w:r w:rsidR="00E3060F">
        <w:t>. </w:t>
      </w:r>
      <w:r w:rsidR="00EC76F3">
        <w:t>latach od ukończenia studiów jako lepszy predyktor jakości niż ma to miejsce w przypadku pomiar</w:t>
      </w:r>
      <w:r w:rsidR="00E3060F">
        <w:t>u</w:t>
      </w:r>
      <w:r w:rsidR="00EC76F3">
        <w:t xml:space="preserve"> dla 1</w:t>
      </w:r>
      <w:r w:rsidR="00E3060F">
        <w:t>.</w:t>
      </w:r>
      <w:r w:rsidR="00EC76F3">
        <w:t xml:space="preserve"> roku po studiach. Ponadto miary postrzeganej wartości oraz satysfakcji ze studiowania w praktyce okazują się być tak silnie skorelowane, że można rekomendować pomiar tylko jednej z nich. Trudno wskazać jednak, która z tych miar jest lepsza, gdyż różnice w wynikach korelacji z innymi miarami są tak niewielkie, że nie można na tej podstawie jednoznacznie wskazać jednej z miar za lepszą.</w:t>
      </w:r>
      <w:r w:rsidR="00357AC0">
        <w:t xml:space="preserve"> Istotnym i wartym podkreślenia jest to, że w świetle przeprowadzonych badań, należy stwierdzić, iż korelacje tego rodzaju nie występują w przypadku absolwentów uczelni nietechnicznych. W związku z tym do celów wykorzystania, któregoś z wyżej wymienionych wskaźników (lub podobnego) jako predyktora jakości należałoby dla uczelni nietechnicznych najpierw zweryfikować jego wiarygodność poprzez przeprowadzenie odpowiedniego badania.</w:t>
      </w:r>
    </w:p>
    <w:p w14:paraId="6147FD88" w14:textId="2B5F7052" w:rsidR="00D137C7" w:rsidRDefault="003D16FD" w:rsidP="00542A82">
      <w:r>
        <w:t>W o</w:t>
      </w:r>
      <w:r w:rsidR="00A909BC">
        <w:t>d</w:t>
      </w:r>
      <w:r>
        <w:t>niesieniu do miar wynikających z innych metod badania jakości uczelni</w:t>
      </w:r>
      <w:r w:rsidR="00F0652D">
        <w:t xml:space="preserve"> technicznych</w:t>
      </w:r>
      <w:r>
        <w:t xml:space="preserve"> należy wyróżnić poziom korelacji dla miar wynikających z metodologii rankingu Perspektywy (2022) oraz badania ELA (Ekonomiczne Losy Absolwentów). </w:t>
      </w:r>
      <w:r w:rsidR="00F0652D">
        <w:t xml:space="preserve">Przede wszystkim </w:t>
      </w:r>
      <w:r w:rsidR="00AD0475">
        <w:t xml:space="preserve">nie należy oceniać efektów działań uczelni </w:t>
      </w:r>
      <w:r w:rsidR="00E3060F">
        <w:t xml:space="preserve">jedynie </w:t>
      </w:r>
      <w:r w:rsidR="00AD0475">
        <w:t xml:space="preserve">poprzez pozycję w rankingu. Znacznie lepszą miarą jest </w:t>
      </w:r>
      <w:r w:rsidR="000276BD">
        <w:t xml:space="preserve">wskaźnik </w:t>
      </w:r>
      <w:r w:rsidR="00542A82">
        <w:t xml:space="preserve">obliczony jako średnia ważona ocen w poszczególnych kategoriach oceny dokonywanej przez wydawcę rankingu Perspektywy. </w:t>
      </w:r>
      <w:r w:rsidR="000276BD">
        <w:t xml:space="preserve">Niestety w ramach publikacji Rankingu wartości te nie są publikowane. Jedynie dla </w:t>
      </w:r>
      <w:r w:rsidR="000276BD">
        <w:lastRenderedPageBreak/>
        <w:t xml:space="preserve">pierwszych 51 uczelni w wersji Rankingu z roku 2022 zostały opublikowane wartości tzw. wskaźnika rankingowego, czyli relatywnej miary odnoszącej się do średniej ważonej oceny poszczególnych uczelni, ale w przeliczonej na wskaźnik odzwierciedlający proporcjonalną relację do ogólnego najlepszego wyniku. W ramach niniejszej pracy wskaźnik ten został przedstawiony jako </w:t>
      </w:r>
      <w:r w:rsidR="006B26B2">
        <w:t>WOP (</w:t>
      </w:r>
      <w:r w:rsidR="000276BD">
        <w:t>Wskaźnik</w:t>
      </w:r>
      <w:r w:rsidR="006B26B2">
        <w:t xml:space="preserve"> </w:t>
      </w:r>
      <w:r w:rsidR="000276BD">
        <w:t>Oceny</w:t>
      </w:r>
      <w:r w:rsidR="006B26B2">
        <w:t xml:space="preserve"> </w:t>
      </w:r>
      <w:r w:rsidR="000276BD">
        <w:t>Punktowej</w:t>
      </w:r>
      <w:r w:rsidR="006B26B2">
        <w:t>)</w:t>
      </w:r>
      <w:r w:rsidR="000276BD">
        <w:t>. Zastosowanie takiej miary może pozwolić na lepsze śledzenie rezultatów uczelni w czasie, przy uwzględnieniu pewnych korekt metodologii pomiaru w kolejnych latach oraz faktu, że wartości oceny w ramach każdego parametru składowego są wyliczane na podstawie relacji do najlepszego wyniku w ramach danej kategorii. Dla tak określonego wskaźnika istnieją silne korelacje z niektórymi wskaźnikami wyliczanymi na podstawie innych badań.</w:t>
      </w:r>
      <w:r w:rsidR="006B26B2">
        <w:t xml:space="preserve"> Najpierw warto wskazać składowe ogólnej oceny rankingowej, które są najsilniej skorelowane z oceną ogólną, czyli ze Wskaźnikiem Oceny Punktowej. Należałoby się bowiem spodziewać, że elementy składowe o najwyższej wadze będą miały najsilniejszą korelację z oceną ogólną. Jednak w przypadku uczelni technicznych tak nie jest. Najsilniej skorelowanym parametrem składowym z oceną ogólną Rankingu jest „Potencjał Naukowy”</w:t>
      </w:r>
      <w:r w:rsidR="00617624">
        <w:t xml:space="preserve"> (0,9299)</w:t>
      </w:r>
      <w:r w:rsidR="006B26B2">
        <w:t xml:space="preserve"> stanowiący 15% udziału w ocenie ogólnej. W skład tego parametru w głównej mierze wchodzi wartość oceny parametrycznej (10%)</w:t>
      </w:r>
      <w:r w:rsidR="00617624">
        <w:t xml:space="preserve"> uczelni. Jednak sam parametr Oceny parametrycznej nie jest tak silnie skorelowany z oceną ogólną. </w:t>
      </w:r>
      <w:r w:rsidR="004F1421">
        <w:t xml:space="preserve">Jeszcze silniejszą korelację można zauważyć wśród pozostałych parametrów składowych jakimi są „Nasycenie kadry osobami o najwyższych kwalifikacjach” (3%), „Uprawnienia habilitacyjne” (1%) oraz „Uprawnienia doktorskie” (1%). </w:t>
      </w:r>
      <w:r w:rsidR="002542F7">
        <w:t xml:space="preserve">Pierwszy z tych trzech parametrów jest miarą relatywną uwzględniającą w ocenie odsetek osób ze stopniem dr hab. lub tytułem profesora w ogólnej liczbie pracowników badawczych lub badawczo-dydaktycznych. Pozostałe dwa parametry odnoszą się do bezwzględnej liczby posiadanych przez uczelnię uprawnień do nadawania </w:t>
      </w:r>
      <w:r w:rsidR="00794F9D">
        <w:t xml:space="preserve">stopni naukowych. Uprawnienia te wynikają z </w:t>
      </w:r>
      <w:r w:rsidR="007E1110">
        <w:t xml:space="preserve">faktu </w:t>
      </w:r>
      <w:r w:rsidR="00794F9D">
        <w:t>zatrudniania na uczelni odpowiedniej liczby pracowników (min. 12 w przeliczeniu na etaty) o odpowiednim poziomie osiągnięć w danej dyscyplinie oraz posiadania odpowiedni</w:t>
      </w:r>
      <w:r w:rsidR="007E1110">
        <w:t>o</w:t>
      </w:r>
      <w:r w:rsidR="00794F9D">
        <w:t xml:space="preserve"> wysokiej kategorii naukowej (min. B+) w </w:t>
      </w:r>
      <w:r w:rsidR="007E1110">
        <w:t xml:space="preserve">tej samej dziedzinie </w:t>
      </w:r>
      <w:r w:rsidR="007E1110">
        <w:fldChar w:fldCharType="begin" w:fldLock="1"/>
      </w:r>
      <w:r w:rsidR="00D065D1">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nauce","type":"article"},"prefix":"por. Art. 226a","uris":["http://www.mendeley.com/documents/?uuid=55691f87-8d67-4e21-b82b-8cd073585889"]}],"mendeley":{"formattedCitation":"(por. Art. 226a Dz. U. 574, 2022)","plainTextFormattedCitation":"(por. Art. 226a Dz. U. 574, 2022)","previouslyFormattedCitation":"(por. Art. 226a Dz. U. 574, 2022)"},"properties":{"noteIndex":0},"schema":"https://github.com/citation-style-language/schema/raw/master/csl-citation.json"}</w:instrText>
      </w:r>
      <w:r w:rsidR="007E1110">
        <w:fldChar w:fldCharType="separate"/>
      </w:r>
      <w:r w:rsidR="007E1110" w:rsidRPr="007E1110">
        <w:rPr>
          <w:noProof/>
        </w:rPr>
        <w:t>(por. Art. 226a Dz. U. 574, 2022)</w:t>
      </w:r>
      <w:r w:rsidR="007E1110">
        <w:fldChar w:fldCharType="end"/>
      </w:r>
      <w:r w:rsidR="007E1110">
        <w:t xml:space="preserve">. W związku z tym liczba uprawnień do nadawania stopnia doktora lub doktora habilitowanego jest związana z liczbą uzyskanych ocen parametrycznych na poziomie co najmniej B+ oraz z liczbą naukowców z istotnym dorobkiem naukowym z wielu dyscyplin. To może uzasadniać fakt bardzo silnej korelacji obu tych parametrów szczegółowych oceny, o wadze zaledwie 1%, wartościami ogólnej oceny rankingowej (WOP). Odpowiednio korelacje te wynoszą </w:t>
      </w:r>
      <w:r w:rsidR="00DB5602">
        <w:t>dla uprawnień doktorskich – 0,8703, a dla uprawnień habilitacyjnych 0,9607. Ta druga korelacja jest najsilniejszą spośród wszystkich przebadanych korelacji parametrów szczegółowych z oceną ogólną.</w:t>
      </w:r>
    </w:p>
    <w:p w14:paraId="6BEC6E61" w14:textId="3BEFCB28" w:rsidR="00D137C7" w:rsidRDefault="00447387" w:rsidP="00542A82">
      <w:r>
        <w:t>Spośród parametrów głównych d</w:t>
      </w:r>
      <w:r w:rsidR="004F1421">
        <w:t xml:space="preserve">opiero na drugim </w:t>
      </w:r>
      <w:r w:rsidR="00617624">
        <w:t>miejscu pod względem siły korelacji</w:t>
      </w:r>
      <w:r w:rsidR="004F1421">
        <w:t xml:space="preserve"> </w:t>
      </w:r>
      <w:r w:rsidR="00617624">
        <w:t>jest parametr efektywności naukowej, który posiada największą wagę (28%) w ogólnej ocenie.</w:t>
      </w:r>
      <w:r w:rsidR="00E755D9">
        <w:t xml:space="preserve"> </w:t>
      </w:r>
      <w:r w:rsidR="00F17FCD">
        <w:t xml:space="preserve">Na trzecim miejscu pod względem siły korelacji jest dla uczelni technicznych ocena prestiżu (0,9088). </w:t>
      </w:r>
      <w:r w:rsidR="003020E4">
        <w:t xml:space="preserve">Główną składową (10%) oceny prestiżu jest wynik badania ankietowego przeprowadzanego wśród kadry akademickiej przez Fundację Edukacyjną „Perspektywy” </w:t>
      </w:r>
      <w:r w:rsidR="003020E4">
        <w:fldChar w:fldCharType="begin" w:fldLock="1"/>
      </w:r>
      <w:r w:rsidR="007E111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rsidR="003020E4">
        <w:fldChar w:fldCharType="separate"/>
      </w:r>
      <w:r w:rsidR="003020E4" w:rsidRPr="003020E4">
        <w:rPr>
          <w:noProof/>
        </w:rPr>
        <w:t>(Perspektywy, 2022a)</w:t>
      </w:r>
      <w:r w:rsidR="003020E4">
        <w:fldChar w:fldCharType="end"/>
      </w:r>
      <w:r w:rsidR="004F1421">
        <w:t xml:space="preserve"> nazwany „Ocena przez kadrę”</w:t>
      </w:r>
      <w:r w:rsidR="003020E4">
        <w:t xml:space="preserve">. </w:t>
      </w:r>
      <w:r w:rsidR="004F1421">
        <w:t>Korelacja tego parametru z oceną ogólną jest nieco słabsza niż dla parametru głównego, w którego skład wchodzi. A zatem należy się spodziewać, że druga składowa „</w:t>
      </w:r>
      <w:r w:rsidR="002542F7">
        <w:t>Uznanie międzynarodowe” będzie miało silniejszy związek z ogólną oceną. Wyniki analiz to potwierdzają, gdyż współczynnik korelacji dla tej pary miar osiąga bardzo wysoką wartość 0,9446. „Uznanie międzynarodowe”</w:t>
      </w:r>
      <w:r w:rsidR="003020E4">
        <w:t xml:space="preserve"> jest oce</w:t>
      </w:r>
      <w:r w:rsidR="003020E4">
        <w:lastRenderedPageBreak/>
        <w:t>n</w:t>
      </w:r>
      <w:r w:rsidR="002542F7">
        <w:t>ą</w:t>
      </w:r>
      <w:r w:rsidR="003020E4">
        <w:t xml:space="preserve"> wynikając</w:t>
      </w:r>
      <w:r w:rsidR="002542F7">
        <w:t>ą z</w:t>
      </w:r>
      <w:r w:rsidR="003020E4">
        <w:t xml:space="preserve"> podsumowania wyników</w:t>
      </w:r>
      <w:r w:rsidR="002542F7">
        <w:t xml:space="preserve"> uczelni</w:t>
      </w:r>
      <w:r w:rsidR="003020E4">
        <w:t xml:space="preserve"> w wybranych uznanych międzynarodowych rankingach uniwersytetów.</w:t>
      </w:r>
      <w:r w:rsidR="002542F7">
        <w:t xml:space="preserve"> W opisie metodologii rankingu Perspektywy 2022 można znaleźć wzmiankę, o tym, że wartość tego parametru zależy od pozycji uczelni w łącznie 7 rankingach międzynarodowych. Natomiast nie zostały opisane szczegóły sposobu przeliczania pozycji uczelni w konkretnych rankingach na wartość w ramach tej oceny szczegółowej.</w:t>
      </w:r>
      <w:r w:rsidR="00DB5602">
        <w:t xml:space="preserve"> W związku z tym trudno wnioskować o tym jak pozycja w konkretnych rankingach koreluje z pozycją w rankingu Perspektywy oraz o tym który z rankingów międzynarodowych jest najistotniejszy dla uzyskania wyższej oceny w ramach tego parametru szczegółowego.</w:t>
      </w:r>
      <w:r>
        <w:t xml:space="preserve"> Jak więc można zauważyć pomimo niewielkiej wagi w ocenie ogólnej parametry szczegółowe związane z oceną liczby uprawnień habilitacyjnych oraz </w:t>
      </w:r>
      <w:r w:rsidR="00C82DA1">
        <w:t>pojawianie się uczelni w uznanych rankingach międzynarodowych jest najsilniej skorelowane z oceną rankingową uczelni. Na podstawie jedynie informacji o korelacji zjawisk nie można wiarygodnie wnioskować o związku przyczynowo skutkowym.</w:t>
      </w:r>
    </w:p>
    <w:p w14:paraId="28243D33" w14:textId="145B0D51" w:rsidR="004F24CC" w:rsidRDefault="00C82DA1" w:rsidP="00542A82">
      <w:r>
        <w:t xml:space="preserve">Analizując oba te parametry szczegółowe w kontekście analiz metodologii rankingów przedstawionych w rozdziale </w:t>
      </w:r>
      <w:r>
        <w:fldChar w:fldCharType="begin"/>
      </w:r>
      <w:r>
        <w:instrText xml:space="preserve"> REF _Ref66053927 \r \h </w:instrText>
      </w:r>
      <w:r>
        <w:fldChar w:fldCharType="separate"/>
      </w:r>
      <w:r w:rsidR="00BF7D63">
        <w:t>1.3.3</w:t>
      </w:r>
      <w:r>
        <w:fldChar w:fldCharType="end"/>
      </w:r>
      <w:r>
        <w:t xml:space="preserve"> można stwierdzić, że niektóre z nich obejmują pomiar czynników istotnych przy ocenie efektów działań uczelni na rzecz interesariuszy. Natomiast ze względu na brak przejrzystości wobec szczegółów obliczania oceny w ramach kryterium „Uznanie międzynarodowe” trudno o jednoznaczne wnioski. W kontekście polski uczelni, spośród których wiele nie jest uwzględnianych w globalnych rankingach ocena taka wymaga dobrego zrozumienia stosowanej metodologii, by móc ją stosować. W tym kontekście warto przywołać autorską propozycję rankingu </w:t>
      </w:r>
      <w:r w:rsidR="00D137C7">
        <w:t xml:space="preserve">RV250 (por. rozdz. </w:t>
      </w:r>
      <w:r w:rsidR="00D137C7">
        <w:fldChar w:fldCharType="begin"/>
      </w:r>
      <w:r w:rsidR="00D137C7">
        <w:instrText xml:space="preserve"> REF _Ref66053927 \r \h </w:instrText>
      </w:r>
      <w:r w:rsidR="00D137C7">
        <w:fldChar w:fldCharType="separate"/>
      </w:r>
      <w:r w:rsidR="00BF7D63">
        <w:t>1.3.3</w:t>
      </w:r>
      <w:r w:rsidR="00D137C7">
        <w:fldChar w:fldCharType="end"/>
      </w:r>
      <w:r w:rsidR="00D137C7">
        <w:t xml:space="preserve"> oraz załącznik 4), którego metodologia pozwala na przejrzystą ocenę porównawczą uczelni na podstawie pozycji osiągniętej w różnych rankingach. Ranking RV250 uwzględnia jednak jedynie uczelni znajdujące się w pierwszych setkach 4 najpopularniejszych rankingów globalnych, a zatem żadna z polskich uczelni w nim się nie pojawia. Natomiast na podstawie analogicznej koncepcji możliwe jest opracowania takiej wersji rankingu zbiorczego, która pozwoli na uwzględnienie również polskich uczelni.</w:t>
      </w:r>
    </w:p>
    <w:p w14:paraId="6D1531E0" w14:textId="3C1579AB" w:rsidR="00542A82" w:rsidRDefault="003D7128" w:rsidP="00542A82">
      <w:r>
        <w:t>Drugi z parametrów szczegółowych mających najsilniejszą korelację do ogólnej oceny rankingowej, czyli liczba uprawnień habilitacyjnych jest znacznie łatwiejszy do zrozumienia. Ponadto powiązania przejrzystych wymagań do osiągania wyższych rezultatów w ramach tego kryterium z innymi czynnikami oceny (efektywność naukowa – liczba istotnych publikacji; liczba zatrudnianych naukowców; liczba dziedzin naukowych – pośrednio wielkość uczelni) pozwalają przypuszczać, że próba osiągania przez uczelnię wyższych ocen w ramach tego kryterium będzie jednocześnie inspirowała do osiągania lepszych rezultatów w zakresie wielu innych istotnych dla interesariuszy obszarów efektów działań uczelni technicznej.</w:t>
      </w:r>
    </w:p>
    <w:p w14:paraId="2661E3DE" w14:textId="273D0660" w:rsidR="00D065D1" w:rsidRDefault="00D065D1" w:rsidP="00D065D1">
      <w:r>
        <w:t xml:space="preserve">Dla uczelni technicznych zaobserwowano analogię pomiędzy istotną relacją pomiaru zarobków i zatrudnienia do pomiarów satysfakcji i postrzeganej wartości studiów przez interesariuszy, a relacją pomiędzy wynikami pomiaru Ekonomicznych Losów Absolwentów do wyników w ramach oceny rankingowej rankingu Perspektywy. Wartość </w:t>
      </w:r>
      <w:r w:rsidR="000B7AEE">
        <w:t>parametru</w:t>
      </w:r>
      <w:r>
        <w:t xml:space="preserve"> „Absolwenci na rynku pracy” </w:t>
      </w:r>
      <w:r>
        <w:fldChar w:fldCharType="begin" w:fldLock="1"/>
      </w:r>
      <w:r w:rsidR="006245C0">
        <w:instrText>ADDIN CSL_CITATION {"citationItems":[{"id":"ITEM-1","itemData":{"URL":"https://ranking.perspektywy.pl/2022/article/metodologia-rankingu-uczelni-akademickich-2022r","author":[{"dropping-particle":"","family":"Perspektywy","given":"","non-dropping-particle":"","parse-names":false,"suffix":""}],"id":"ITEM-1","issued":{"date-parts":[["2022"]]},"title":"Metodologia Rankingu Szkół Wyższych Perspektywy 2022","type":"webpage"},"uris":["http://www.mendeley.com/documents/?uuid=f0c19ce4-6d78-476a-a61f-03e90968f61e"]}],"mendeley":{"formattedCitation":"(Perspektywy, 2022a)","plainTextFormattedCitation":"(Perspektywy, 2022a)","previouslyFormattedCitation":"(Perspektywy, 2022a)"},"properties":{"noteIndex":0},"schema":"https://github.com/citation-style-language/schema/raw/master/csl-citation.json"}</w:instrText>
      </w:r>
      <w:r>
        <w:fldChar w:fldCharType="separate"/>
      </w:r>
      <w:r w:rsidRPr="00D065D1">
        <w:rPr>
          <w:noProof/>
        </w:rPr>
        <w:t>(Perspektywy, 2022a)</w:t>
      </w:r>
      <w:r>
        <w:fldChar w:fldCharType="end"/>
      </w:r>
      <w:r>
        <w:t xml:space="preserve"> jest wyliczana na podstawie </w:t>
      </w:r>
      <w:r w:rsidR="000B7AEE">
        <w:t xml:space="preserve">relatywnego poziomu zarobków absolwentów względem średniego poziomu zarobków w powiecie zamieszkania oraz </w:t>
      </w:r>
      <w:r>
        <w:t xml:space="preserve">względnego wskaźnika zatrudnienia </w:t>
      </w:r>
      <w:r>
        <w:lastRenderedPageBreak/>
        <w:t xml:space="preserve">uwzględniającą </w:t>
      </w:r>
      <w:r w:rsidR="000B7AEE">
        <w:t>ryzyko bezrobocia w powiecie zamieszkania absolwenta skorygowanego o wskaźnik rejestracji absolwentów w systemie ZUS. Tak wyliczanych parametr ma wagę 12% w ogólnej ocenie rankingowej, a siła korelacji wartości tego parametru z wartościami oceny ogólnej jest bardzo wysoka (0,8288). Jednak w porównaniu do siły korelacji innych parametrów z oceną ogólną nie jest ona, ani znacznie wyższa, ani znacznie niższa. Na tej podstawie można stwierdzić, że posługiwanie się miarami związanymi z zarobkami i względnym poziomem zatrudnienia absolwentów uczelni technicznej jest zasadne do oceny efektów działań uczelni. Niemniej należy uwzględniać przy interpretacji tych wartości dłuższy okres od ukończenia studiów do uwidocznienia się istotnego wpływu efektów działań uczelni wobec studentów (absolwentów). Z tego względu należy zarekomendować posługiwanie się wskaźnikami odnoszącymi się do okresu nie kró</w:t>
      </w:r>
      <w:r w:rsidR="00B6526F">
        <w:t>tszego niż 3 lata po ukończeniu studiów</w:t>
      </w:r>
      <w:r w:rsidR="00B6526F" w:rsidRPr="00001D48">
        <w:rPr>
          <w:rStyle w:val="Odwoanieprzypisudolnego"/>
        </w:rPr>
        <w:footnoteReference w:id="61"/>
      </w:r>
      <w:r w:rsidR="00B6526F">
        <w:t>. Pytania odnośnie do poziomu zarobków i zatrudnienia absolwentów mogą również zostać uwzględnione w ramach badania satysfakcji wśród tej grupy interesariuszy, natomiast należy przypuszczać, że wiarygodność uzyskanych w ten sposób rezultatów będzie prawdopodobnie znacznie niższa niż tych uzyskanych w ramach badania ELA. Można oczywiście takie pytania uwzględnić w ramach próby rozszerzenia wiedzy o sukcesach lub czynnikach wpływających na satysfakcję absolwentów oraz by umożliwić zbadanie rzeczywiście istniejącej korelacji pomiędzy wartościami zarobków i zatrudnienia, wartościami pomiaru satysfakcji w przypadku badanej populacji absolwentów konkretnej uczelni.</w:t>
      </w:r>
    </w:p>
    <w:p w14:paraId="7DF0926A" w14:textId="4587BC0B" w:rsidR="003D7128" w:rsidRDefault="006A2ED3" w:rsidP="00542A82">
      <w:r>
        <w:t xml:space="preserve">Poza polskim rankingiem Perspektywy warto w kontekście uczelni technicznych zwrócić również uwagę na międzynarodowy ranking Webometrics. Zaletą tego rankingu jest to, że obejmuje on większość istniejących uczelni we wszystkich krajach świata. W związku z tym również polskie publiczne uczelnie techniczne są w nim uwzględnione. Metodologia tego rankingu pozwala bowiem na relatywnie częste (dwa razy do roku) i bardzo szerokie zmierzenie parametrów podlegających ocenie. Są to oczywiście przede wszystkim parametry jedynie pośrednio związane z efektami działań uczelni (por. </w:t>
      </w:r>
      <w:r>
        <w:fldChar w:fldCharType="begin"/>
      </w:r>
      <w:r>
        <w:instrText xml:space="preserve"> REF _Ref134433054 \h </w:instrText>
      </w:r>
      <w:r>
        <w:fldChar w:fldCharType="separate"/>
      </w:r>
      <w:r w:rsidR="00BF7D63" w:rsidRPr="00D92A7F">
        <w:t xml:space="preserve">Tabela </w:t>
      </w:r>
      <w:r w:rsidR="00BF7D63" w:rsidRPr="00D92A7F">
        <w:rPr>
          <w:noProof/>
        </w:rPr>
        <w:t>22</w:t>
      </w:r>
      <w:r>
        <w:fldChar w:fldCharType="end"/>
      </w:r>
      <w:r>
        <w:t>). Jednak dzięki temu, że ranking ten wykazuje dość dobrą zbieżność z rezultatami innych rankingów można wykorzystywać jego wartości do wstępnego weryfikowania efektów podejmowanych przez uczelnię działań.</w:t>
      </w:r>
      <w:r w:rsidR="00E3060F">
        <w:t xml:space="preserve"> Lista rekomendowanych na podstawie badań omówionych w niniejszej pracy wskaźników pomocnych przy stosowaniu modelu SSDQM przez uczelnie techniczne została przedstawiona w tabeli po</w:t>
      </w:r>
      <w:r w:rsidR="00E3060F">
        <w:fldChar w:fldCharType="begin"/>
      </w:r>
      <w:r w:rsidR="00E3060F">
        <w:instrText xml:space="preserve"> REF _Ref163293941 \p \h </w:instrText>
      </w:r>
      <w:r w:rsidR="00E3060F">
        <w:fldChar w:fldCharType="separate"/>
      </w:r>
      <w:r w:rsidR="00BF7D63">
        <w:t>niżej</w:t>
      </w:r>
      <w:r w:rsidR="00E3060F">
        <w:fldChar w:fldCharType="end"/>
      </w:r>
      <w:r w:rsidR="00E3060F">
        <w:t xml:space="preserve"> (</w:t>
      </w:r>
      <w:r w:rsidR="00E3060F">
        <w:fldChar w:fldCharType="begin"/>
      </w:r>
      <w:r w:rsidR="00E3060F">
        <w:instrText xml:space="preserve"> REF _Ref163293949 \h </w:instrText>
      </w:r>
      <w:r w:rsidR="00E3060F">
        <w:fldChar w:fldCharType="separate"/>
      </w:r>
      <w:r w:rsidR="00BF7D63">
        <w:t xml:space="preserve">Tabela </w:t>
      </w:r>
      <w:r w:rsidR="00BF7D63">
        <w:rPr>
          <w:noProof/>
        </w:rPr>
        <w:t>78</w:t>
      </w:r>
      <w:r w:rsidR="00E3060F">
        <w:fldChar w:fldCharType="end"/>
      </w:r>
      <w:r w:rsidR="00E3060F">
        <w:t>).</w:t>
      </w:r>
    </w:p>
    <w:p w14:paraId="47A17555" w14:textId="3E7EB5E9" w:rsidR="00DA2A4D" w:rsidRDefault="00DA2A4D" w:rsidP="00DA2A4D">
      <w:pPr>
        <w:pStyle w:val="Tytutabeli"/>
      </w:pPr>
      <w:bookmarkStart w:id="616" w:name="_Ref163293949"/>
      <w:bookmarkStart w:id="617" w:name="_Ref163293941"/>
      <w:bookmarkStart w:id="618" w:name="_Toc166286212"/>
      <w:r>
        <w:t xml:space="preserve">Tabela </w:t>
      </w:r>
      <w:r>
        <w:fldChar w:fldCharType="begin"/>
      </w:r>
      <w:r>
        <w:instrText xml:space="preserve"> SEQ Tabela \* ARABIC </w:instrText>
      </w:r>
      <w:r>
        <w:fldChar w:fldCharType="separate"/>
      </w:r>
      <w:r w:rsidR="00BF7D63">
        <w:rPr>
          <w:noProof/>
        </w:rPr>
        <w:t>78</w:t>
      </w:r>
      <w:r>
        <w:fldChar w:fldCharType="end"/>
      </w:r>
      <w:bookmarkEnd w:id="616"/>
      <w:r>
        <w:t xml:space="preserve"> Propozycja zestawu wskaźników stosowanych w ramach monitorowania efektów działań uczelni technicznej stosującej model doskonalenia SSDQM</w:t>
      </w:r>
      <w:bookmarkEnd w:id="617"/>
      <w:bookmarkEnd w:id="618"/>
    </w:p>
    <w:tbl>
      <w:tblPr>
        <w:tblStyle w:val="Tabela-Siatka"/>
        <w:tblW w:w="0" w:type="auto"/>
        <w:tblLook w:val="04A0" w:firstRow="1" w:lastRow="0" w:firstColumn="1" w:lastColumn="0" w:noHBand="0" w:noVBand="1"/>
      </w:tblPr>
      <w:tblGrid>
        <w:gridCol w:w="510"/>
        <w:gridCol w:w="3118"/>
        <w:gridCol w:w="5443"/>
      </w:tblGrid>
      <w:tr w:rsidR="004B3FB1" w:rsidRPr="004B3FB1" w14:paraId="33956B36" w14:textId="77777777" w:rsidTr="004B3FB1">
        <w:trPr>
          <w:cantSplit/>
          <w:tblHeader/>
        </w:trPr>
        <w:tc>
          <w:tcPr>
            <w:tcW w:w="510" w:type="dxa"/>
          </w:tcPr>
          <w:p w14:paraId="448640E4" w14:textId="65E12287" w:rsidR="004B3FB1" w:rsidRPr="004B3FB1" w:rsidRDefault="004B3FB1" w:rsidP="00DA2A4D">
            <w:pPr>
              <w:pStyle w:val="TekstTabeli"/>
              <w:keepNext/>
              <w:rPr>
                <w:b/>
                <w:bCs w:val="0"/>
              </w:rPr>
            </w:pPr>
            <w:r>
              <w:rPr>
                <w:b/>
                <w:bCs w:val="0"/>
              </w:rPr>
              <w:t>Lp.</w:t>
            </w:r>
          </w:p>
        </w:tc>
        <w:tc>
          <w:tcPr>
            <w:tcW w:w="3118" w:type="dxa"/>
          </w:tcPr>
          <w:p w14:paraId="0523B72A" w14:textId="4737D8D5" w:rsidR="004B3FB1" w:rsidRPr="004B3FB1" w:rsidRDefault="004B3FB1" w:rsidP="00DA2A4D">
            <w:pPr>
              <w:pStyle w:val="TekstTabeli"/>
              <w:keepNext/>
              <w:rPr>
                <w:b/>
                <w:bCs w:val="0"/>
                <w:lang w:val="pl-PL"/>
              </w:rPr>
            </w:pPr>
            <w:r w:rsidRPr="004B3FB1">
              <w:rPr>
                <w:b/>
                <w:bCs w:val="0"/>
                <w:lang w:val="pl-PL"/>
              </w:rPr>
              <w:t>Nazwa</w:t>
            </w:r>
          </w:p>
        </w:tc>
        <w:tc>
          <w:tcPr>
            <w:tcW w:w="5443" w:type="dxa"/>
          </w:tcPr>
          <w:p w14:paraId="46367E3B" w14:textId="7069685A" w:rsidR="004B3FB1" w:rsidRPr="004B3FB1" w:rsidRDefault="004B3FB1" w:rsidP="00DA2A4D">
            <w:pPr>
              <w:pStyle w:val="TekstTabeli"/>
              <w:keepNext/>
              <w:rPr>
                <w:b/>
                <w:bCs w:val="0"/>
                <w:lang w:val="pl-PL"/>
              </w:rPr>
            </w:pPr>
            <w:r w:rsidRPr="004B3FB1">
              <w:rPr>
                <w:b/>
                <w:bCs w:val="0"/>
                <w:lang w:val="pl-PL"/>
              </w:rPr>
              <w:t>Opis / komentarz</w:t>
            </w:r>
          </w:p>
        </w:tc>
      </w:tr>
      <w:tr w:rsidR="004B3FB1" w:rsidRPr="004B3FB1" w14:paraId="20FACF53" w14:textId="77777777" w:rsidTr="004B3FB1">
        <w:trPr>
          <w:cantSplit/>
        </w:trPr>
        <w:tc>
          <w:tcPr>
            <w:tcW w:w="510" w:type="dxa"/>
            <w:vAlign w:val="center"/>
          </w:tcPr>
          <w:p w14:paraId="1EAF3A7D" w14:textId="7202BA85" w:rsidR="004B3FB1" w:rsidRPr="004B3FB1" w:rsidRDefault="004B3FB1" w:rsidP="004B3FB1">
            <w:pPr>
              <w:pStyle w:val="TekstTabeli"/>
            </w:pPr>
            <w:r>
              <w:t>1.</w:t>
            </w:r>
          </w:p>
        </w:tc>
        <w:tc>
          <w:tcPr>
            <w:tcW w:w="3118" w:type="dxa"/>
            <w:vAlign w:val="center"/>
          </w:tcPr>
          <w:p w14:paraId="063EBEED" w14:textId="6D7438AD" w:rsidR="004B3FB1" w:rsidRPr="004B3FB1" w:rsidRDefault="004B3FB1" w:rsidP="004B3FB1">
            <w:pPr>
              <w:pStyle w:val="TekstTabeli"/>
              <w:rPr>
                <w:lang w:val="pl-PL"/>
              </w:rPr>
            </w:pPr>
            <w:r w:rsidRPr="004B3FB1">
              <w:rPr>
                <w:lang w:val="pl-PL"/>
              </w:rPr>
              <w:t>SSI</w:t>
            </w:r>
          </w:p>
        </w:tc>
        <w:tc>
          <w:tcPr>
            <w:tcW w:w="5443" w:type="dxa"/>
            <w:vAlign w:val="center"/>
          </w:tcPr>
          <w:p w14:paraId="302F4870" w14:textId="4B84B946" w:rsidR="004B3FB1" w:rsidRPr="004B3FB1" w:rsidRDefault="004B3FB1" w:rsidP="004B3FB1">
            <w:pPr>
              <w:pStyle w:val="TekstTabeli"/>
              <w:rPr>
                <w:lang w:val="pl-PL"/>
              </w:rPr>
            </w:pPr>
            <w:r w:rsidRPr="004B3FB1">
              <w:rPr>
                <w:lang w:val="pl-PL"/>
              </w:rPr>
              <w:t>Zagregowany Indeks Satysfakcji Interesariuszy</w:t>
            </w:r>
          </w:p>
        </w:tc>
      </w:tr>
      <w:tr w:rsidR="004B3FB1" w:rsidRPr="004B3FB1" w14:paraId="7F375E04" w14:textId="77777777" w:rsidTr="004B3FB1">
        <w:trPr>
          <w:cantSplit/>
        </w:trPr>
        <w:tc>
          <w:tcPr>
            <w:tcW w:w="510" w:type="dxa"/>
            <w:vAlign w:val="center"/>
          </w:tcPr>
          <w:p w14:paraId="5C5CCA3D" w14:textId="24D337A8" w:rsidR="004B3FB1" w:rsidRPr="004B3FB1" w:rsidRDefault="004B3FB1" w:rsidP="004B3FB1">
            <w:pPr>
              <w:pStyle w:val="TekstTabeli"/>
            </w:pPr>
            <w:r>
              <w:t>2.</w:t>
            </w:r>
          </w:p>
        </w:tc>
        <w:tc>
          <w:tcPr>
            <w:tcW w:w="3118" w:type="dxa"/>
            <w:vAlign w:val="center"/>
          </w:tcPr>
          <w:p w14:paraId="66288ACA" w14:textId="436387C8" w:rsidR="004B3FB1" w:rsidRPr="004B3FB1" w:rsidRDefault="004B3FB1" w:rsidP="004B3FB1">
            <w:pPr>
              <w:pStyle w:val="TekstTabeli"/>
              <w:rPr>
                <w:lang w:val="pl-PL"/>
              </w:rPr>
            </w:pPr>
            <w:r w:rsidRPr="004B3FB1">
              <w:rPr>
                <w:lang w:val="pl-PL"/>
              </w:rPr>
              <w:t>SSI cząstkowe</w:t>
            </w:r>
          </w:p>
        </w:tc>
        <w:tc>
          <w:tcPr>
            <w:tcW w:w="5443" w:type="dxa"/>
            <w:vAlign w:val="center"/>
          </w:tcPr>
          <w:p w14:paraId="3C61639D" w14:textId="1944073A" w:rsidR="004B3FB1" w:rsidRPr="004B3FB1" w:rsidRDefault="004B3FB1" w:rsidP="004B3FB1">
            <w:pPr>
              <w:pStyle w:val="TekstTabeli"/>
              <w:rPr>
                <w:lang w:val="pl-PL"/>
              </w:rPr>
            </w:pPr>
            <w:r w:rsidRPr="004B3FB1">
              <w:rPr>
                <w:lang w:val="pl-PL"/>
              </w:rPr>
              <w:t>Indeksy Satysfakcji Interesariuszy obliczane dla każdej z grup interesariuszy osobno</w:t>
            </w:r>
          </w:p>
        </w:tc>
      </w:tr>
      <w:tr w:rsidR="00E3060F" w:rsidRPr="004B3FB1" w14:paraId="7B2556DE" w14:textId="77777777" w:rsidTr="004B3FB1">
        <w:trPr>
          <w:cantSplit/>
        </w:trPr>
        <w:tc>
          <w:tcPr>
            <w:tcW w:w="510" w:type="dxa"/>
            <w:vAlign w:val="center"/>
          </w:tcPr>
          <w:p w14:paraId="2CBDA47B" w14:textId="0E093558" w:rsidR="00E3060F" w:rsidRDefault="00E3060F" w:rsidP="00E3060F">
            <w:pPr>
              <w:pStyle w:val="TekstTabeli"/>
            </w:pPr>
            <w:r>
              <w:t>3.</w:t>
            </w:r>
          </w:p>
        </w:tc>
        <w:tc>
          <w:tcPr>
            <w:tcW w:w="3118" w:type="dxa"/>
            <w:vAlign w:val="center"/>
          </w:tcPr>
          <w:p w14:paraId="025BC094" w14:textId="5FCA5098" w:rsidR="00E3060F" w:rsidRPr="004B3FB1" w:rsidRDefault="00E3060F" w:rsidP="00E3060F">
            <w:pPr>
              <w:pStyle w:val="TekstTabeli"/>
            </w:pPr>
            <w:r w:rsidRPr="004B3FB1">
              <w:rPr>
                <w:lang w:val="pl-PL"/>
              </w:rPr>
              <w:t>Liczba uprawnień habilitacyjnych</w:t>
            </w:r>
          </w:p>
        </w:tc>
        <w:tc>
          <w:tcPr>
            <w:tcW w:w="5443" w:type="dxa"/>
            <w:vAlign w:val="center"/>
          </w:tcPr>
          <w:p w14:paraId="14F7A298" w14:textId="6F82C570" w:rsidR="00E3060F" w:rsidRPr="00E3060F" w:rsidRDefault="00E3060F" w:rsidP="00E3060F">
            <w:pPr>
              <w:pStyle w:val="TekstTabeli"/>
              <w:rPr>
                <w:lang w:val="pl-PL"/>
              </w:rPr>
            </w:pPr>
            <w:r w:rsidRPr="004B3FB1">
              <w:rPr>
                <w:lang w:val="pl-PL"/>
              </w:rPr>
              <w:t>Parametr najsilniej skorelowany z ogólną oceną w rankingu Perspektywy. Czynniki sprzyjające wyższym wartościom tego parametru w znacznym stopniu zależne od działań uczelni.</w:t>
            </w:r>
          </w:p>
        </w:tc>
      </w:tr>
      <w:tr w:rsidR="00E3060F" w:rsidRPr="004B3FB1" w14:paraId="7F989A01" w14:textId="77777777" w:rsidTr="004B3FB1">
        <w:trPr>
          <w:cantSplit/>
        </w:trPr>
        <w:tc>
          <w:tcPr>
            <w:tcW w:w="510" w:type="dxa"/>
            <w:vAlign w:val="center"/>
          </w:tcPr>
          <w:p w14:paraId="5F6B79BF" w14:textId="12501E3B" w:rsidR="00E3060F" w:rsidRPr="00E3060F" w:rsidRDefault="00E3060F" w:rsidP="00E3060F">
            <w:pPr>
              <w:pStyle w:val="TekstTabeli"/>
              <w:rPr>
                <w:lang w:val="pl-PL"/>
              </w:rPr>
            </w:pPr>
            <w:r>
              <w:lastRenderedPageBreak/>
              <w:t>4.</w:t>
            </w:r>
          </w:p>
        </w:tc>
        <w:tc>
          <w:tcPr>
            <w:tcW w:w="3118" w:type="dxa"/>
            <w:vAlign w:val="center"/>
          </w:tcPr>
          <w:p w14:paraId="392A90C5" w14:textId="2AA99C9E" w:rsidR="00E3060F" w:rsidRPr="00E3060F" w:rsidRDefault="00E3060F" w:rsidP="00E3060F">
            <w:pPr>
              <w:pStyle w:val="TekstTabeli"/>
              <w:rPr>
                <w:lang w:val="pl-PL"/>
              </w:rPr>
            </w:pPr>
            <w:r w:rsidRPr="004B3FB1">
              <w:rPr>
                <w:lang w:val="pl-PL"/>
              </w:rPr>
              <w:t>Ocena parametryczna</w:t>
            </w:r>
          </w:p>
        </w:tc>
        <w:tc>
          <w:tcPr>
            <w:tcW w:w="5443" w:type="dxa"/>
            <w:vAlign w:val="center"/>
          </w:tcPr>
          <w:p w14:paraId="31009D20" w14:textId="47EA3423" w:rsidR="00E3060F" w:rsidRPr="00E3060F" w:rsidRDefault="00E3060F" w:rsidP="00E3060F">
            <w:pPr>
              <w:pStyle w:val="TekstTabeli"/>
              <w:rPr>
                <w:lang w:val="pl-PL"/>
              </w:rPr>
            </w:pPr>
            <w:r w:rsidRPr="004B3FB1">
              <w:rPr>
                <w:lang w:val="pl-PL"/>
              </w:rPr>
              <w:t>Liczba i poziom uzyskanych ocen parametrycznych w ramach różnych dyscyplin nauki w procesie ewaluacji jakości działalności naukowej.</w:t>
            </w:r>
          </w:p>
        </w:tc>
      </w:tr>
      <w:tr w:rsidR="00E3060F" w:rsidRPr="004B3FB1" w14:paraId="74D326DA" w14:textId="77777777" w:rsidTr="004B3FB1">
        <w:trPr>
          <w:cantSplit/>
        </w:trPr>
        <w:tc>
          <w:tcPr>
            <w:tcW w:w="510" w:type="dxa"/>
            <w:vAlign w:val="center"/>
          </w:tcPr>
          <w:p w14:paraId="1ED2A6CD" w14:textId="26A465D2" w:rsidR="00E3060F" w:rsidRPr="00E3060F" w:rsidRDefault="00E3060F" w:rsidP="00E3060F">
            <w:pPr>
              <w:pStyle w:val="TekstTabeli"/>
            </w:pPr>
            <w:r>
              <w:t>5.</w:t>
            </w:r>
          </w:p>
        </w:tc>
        <w:tc>
          <w:tcPr>
            <w:tcW w:w="3118" w:type="dxa"/>
            <w:vAlign w:val="center"/>
          </w:tcPr>
          <w:p w14:paraId="1255BD40" w14:textId="5CE41E98" w:rsidR="00E3060F" w:rsidRPr="004B3FB1" w:rsidRDefault="00E3060F" w:rsidP="00E3060F">
            <w:pPr>
              <w:pStyle w:val="TekstTabeli"/>
            </w:pPr>
            <w:r>
              <w:rPr>
                <w:lang w:val="pl-PL"/>
              </w:rPr>
              <w:t>Pozycja w rankingu Webometrics</w:t>
            </w:r>
          </w:p>
        </w:tc>
        <w:tc>
          <w:tcPr>
            <w:tcW w:w="5443" w:type="dxa"/>
            <w:vAlign w:val="center"/>
          </w:tcPr>
          <w:p w14:paraId="7E49EB41" w14:textId="36768D47" w:rsidR="00E3060F" w:rsidRPr="00E3060F" w:rsidRDefault="00E3060F" w:rsidP="00E3060F">
            <w:pPr>
              <w:pStyle w:val="TekstTabeli"/>
              <w:rPr>
                <w:lang w:val="pl-PL"/>
              </w:rPr>
            </w:pPr>
            <w:r>
              <w:rPr>
                <w:lang w:val="pl-PL"/>
              </w:rPr>
              <w:t>Wskaźnik niezwykle łatwy do monitorowania, wykazujący istotną korelację do poziomy zatrudnienia absolwentów uczelni technicznych po 3 latach od zakończenia studiów</w:t>
            </w:r>
          </w:p>
        </w:tc>
      </w:tr>
      <w:tr w:rsidR="00E3060F" w:rsidRPr="004B3FB1" w14:paraId="75541720" w14:textId="77777777" w:rsidTr="004B3FB1">
        <w:trPr>
          <w:cantSplit/>
        </w:trPr>
        <w:tc>
          <w:tcPr>
            <w:tcW w:w="510" w:type="dxa"/>
            <w:vAlign w:val="center"/>
          </w:tcPr>
          <w:p w14:paraId="5BB77553" w14:textId="0BE2FF76" w:rsidR="00E3060F" w:rsidRPr="00E3060F" w:rsidRDefault="00E3060F" w:rsidP="00E3060F">
            <w:pPr>
              <w:pStyle w:val="TekstTabeli"/>
            </w:pPr>
            <w:r>
              <w:t>6.</w:t>
            </w:r>
          </w:p>
        </w:tc>
        <w:tc>
          <w:tcPr>
            <w:tcW w:w="3118" w:type="dxa"/>
            <w:vAlign w:val="center"/>
          </w:tcPr>
          <w:p w14:paraId="281CE478" w14:textId="3B55E371" w:rsidR="00E3060F" w:rsidRDefault="00E3060F" w:rsidP="00E3060F">
            <w:pPr>
              <w:pStyle w:val="TekstTabeli"/>
            </w:pPr>
            <w:r w:rsidRPr="004B3FB1">
              <w:rPr>
                <w:lang w:val="pl-PL"/>
              </w:rPr>
              <w:t>Uznanie międzynarodowe (Perspektywy)</w:t>
            </w:r>
          </w:p>
        </w:tc>
        <w:tc>
          <w:tcPr>
            <w:tcW w:w="5443" w:type="dxa"/>
            <w:vAlign w:val="center"/>
          </w:tcPr>
          <w:p w14:paraId="777597F9" w14:textId="69034056" w:rsidR="00E3060F" w:rsidRPr="00E3060F" w:rsidRDefault="00E3060F" w:rsidP="00E3060F">
            <w:pPr>
              <w:pStyle w:val="TekstTabeli"/>
              <w:rPr>
                <w:lang w:val="pl-PL"/>
              </w:rPr>
            </w:pPr>
            <w:r w:rsidRPr="004B3FB1">
              <w:rPr>
                <w:lang w:val="pl-PL"/>
              </w:rPr>
              <w:t>Ocena pozycji uczelni w rankingach globalnych (silna korelacja z oceną ogólną w rankingu Perspektywy)</w:t>
            </w:r>
          </w:p>
        </w:tc>
      </w:tr>
      <w:tr w:rsidR="00E3060F" w:rsidRPr="004B3FB1" w14:paraId="29EBF341" w14:textId="77777777" w:rsidTr="004B3FB1">
        <w:trPr>
          <w:cantSplit/>
        </w:trPr>
        <w:tc>
          <w:tcPr>
            <w:tcW w:w="510" w:type="dxa"/>
            <w:vAlign w:val="center"/>
          </w:tcPr>
          <w:p w14:paraId="3EF56E92" w14:textId="1E6F0100" w:rsidR="00E3060F" w:rsidRPr="00E3060F" w:rsidRDefault="00E3060F" w:rsidP="00E3060F">
            <w:pPr>
              <w:pStyle w:val="TekstTabeli"/>
              <w:rPr>
                <w:lang w:val="pl-PL"/>
              </w:rPr>
            </w:pPr>
            <w:r>
              <w:t>7.</w:t>
            </w:r>
          </w:p>
        </w:tc>
        <w:tc>
          <w:tcPr>
            <w:tcW w:w="3118" w:type="dxa"/>
            <w:vAlign w:val="center"/>
          </w:tcPr>
          <w:p w14:paraId="689FB320" w14:textId="72EB9F87" w:rsidR="00E3060F" w:rsidRPr="00E3060F" w:rsidRDefault="00E3060F" w:rsidP="00E3060F">
            <w:pPr>
              <w:pStyle w:val="TekstTabeli"/>
              <w:rPr>
                <w:lang w:val="pl-PL"/>
              </w:rPr>
            </w:pPr>
            <w:r w:rsidRPr="004B3FB1">
              <w:rPr>
                <w:lang w:val="pl-PL"/>
              </w:rPr>
              <w:t>WOP na podstawie rankingu Perspektywy</w:t>
            </w:r>
          </w:p>
        </w:tc>
        <w:tc>
          <w:tcPr>
            <w:tcW w:w="5443" w:type="dxa"/>
            <w:vAlign w:val="center"/>
          </w:tcPr>
          <w:p w14:paraId="51A7B588" w14:textId="4538A6E7" w:rsidR="00E3060F" w:rsidRPr="00E3060F" w:rsidRDefault="00E3060F" w:rsidP="00E3060F">
            <w:pPr>
              <w:pStyle w:val="TekstTabeli"/>
              <w:rPr>
                <w:lang w:val="pl-PL"/>
              </w:rPr>
            </w:pPr>
            <w:r w:rsidRPr="004B3FB1">
              <w:rPr>
                <w:lang w:val="pl-PL"/>
              </w:rPr>
              <w:t>Wskaźnik Oceny Punktowej, niepublikowany wskaźnik oceny ważonej szczegółowych parametrów oceny w rankingu Perspektywy</w:t>
            </w:r>
            <w:r w:rsidRPr="00001D48">
              <w:rPr>
                <w:rStyle w:val="Odwoanieprzypisudolnego"/>
              </w:rPr>
              <w:footnoteReference w:id="62"/>
            </w:r>
          </w:p>
        </w:tc>
      </w:tr>
      <w:tr w:rsidR="00E3060F" w:rsidRPr="004B3FB1" w14:paraId="13223DB6" w14:textId="77777777" w:rsidTr="004B3FB1">
        <w:trPr>
          <w:cantSplit/>
        </w:trPr>
        <w:tc>
          <w:tcPr>
            <w:tcW w:w="510" w:type="dxa"/>
            <w:vAlign w:val="center"/>
          </w:tcPr>
          <w:p w14:paraId="7255EAAF" w14:textId="23861A25" w:rsidR="00E3060F" w:rsidRPr="004B3FB1" w:rsidRDefault="00E3060F" w:rsidP="00E3060F">
            <w:pPr>
              <w:pStyle w:val="TekstTabeli"/>
            </w:pPr>
            <w:r>
              <w:t>8.</w:t>
            </w:r>
          </w:p>
        </w:tc>
        <w:tc>
          <w:tcPr>
            <w:tcW w:w="3118" w:type="dxa"/>
            <w:vAlign w:val="center"/>
          </w:tcPr>
          <w:p w14:paraId="0AFAA39B" w14:textId="6EC7640B" w:rsidR="00E3060F" w:rsidRPr="004B3FB1" w:rsidRDefault="00E3060F" w:rsidP="00E3060F">
            <w:pPr>
              <w:pStyle w:val="TekstTabeli"/>
              <w:rPr>
                <w:lang w:val="pl-PL"/>
              </w:rPr>
            </w:pPr>
            <w:r w:rsidRPr="004B3FB1">
              <w:rPr>
                <w:lang w:val="pl-PL"/>
              </w:rPr>
              <w:t>Poziom zarobków absolwentów po 3. latach od zakończenia studiów</w:t>
            </w:r>
          </w:p>
        </w:tc>
        <w:tc>
          <w:tcPr>
            <w:tcW w:w="5443" w:type="dxa"/>
            <w:vAlign w:val="center"/>
          </w:tcPr>
          <w:p w14:paraId="4C6328D4" w14:textId="0D82614E"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6E327836" w14:textId="77777777" w:rsidTr="004B3FB1">
        <w:trPr>
          <w:cantSplit/>
        </w:trPr>
        <w:tc>
          <w:tcPr>
            <w:tcW w:w="510" w:type="dxa"/>
            <w:vAlign w:val="center"/>
          </w:tcPr>
          <w:p w14:paraId="152B06A1" w14:textId="6AA5B94F" w:rsidR="00E3060F" w:rsidRPr="004B3FB1" w:rsidRDefault="00E3060F" w:rsidP="00E3060F">
            <w:pPr>
              <w:pStyle w:val="TekstTabeli"/>
            </w:pPr>
            <w:r>
              <w:t>9.</w:t>
            </w:r>
          </w:p>
        </w:tc>
        <w:tc>
          <w:tcPr>
            <w:tcW w:w="3118" w:type="dxa"/>
            <w:vAlign w:val="center"/>
          </w:tcPr>
          <w:p w14:paraId="1C9FA3B9" w14:textId="651942F8" w:rsidR="00E3060F" w:rsidRPr="004B3FB1" w:rsidRDefault="00E3060F" w:rsidP="00E3060F">
            <w:pPr>
              <w:pStyle w:val="TekstTabeli"/>
              <w:rPr>
                <w:lang w:val="pl-PL"/>
              </w:rPr>
            </w:pPr>
            <w:r w:rsidRPr="004B3FB1">
              <w:rPr>
                <w:lang w:val="pl-PL"/>
              </w:rPr>
              <w:t>Stopa zatrudnienia absolwentów po 3. latach od zakończenia studiów</w:t>
            </w:r>
          </w:p>
        </w:tc>
        <w:tc>
          <w:tcPr>
            <w:tcW w:w="5443" w:type="dxa"/>
            <w:vAlign w:val="center"/>
          </w:tcPr>
          <w:p w14:paraId="3358BC09" w14:textId="04CA64D2" w:rsidR="00E3060F" w:rsidRPr="004B3FB1" w:rsidRDefault="00E3060F" w:rsidP="00E3060F">
            <w:pPr>
              <w:pStyle w:val="TekstTabeli"/>
              <w:rPr>
                <w:lang w:val="pl-PL"/>
              </w:rPr>
            </w:pPr>
            <w:r w:rsidRPr="004B3FB1">
              <w:rPr>
                <w:lang w:val="pl-PL"/>
              </w:rPr>
              <w:t>Na podstawie ogólnopolskiego badania ELA, a w przypadku braku dostępności wyników na podstawie własnych badań</w:t>
            </w:r>
          </w:p>
        </w:tc>
      </w:tr>
      <w:tr w:rsidR="00E3060F" w:rsidRPr="004B3FB1" w14:paraId="7A54C6F0" w14:textId="77777777" w:rsidTr="004B3FB1">
        <w:trPr>
          <w:cantSplit/>
        </w:trPr>
        <w:tc>
          <w:tcPr>
            <w:tcW w:w="510" w:type="dxa"/>
            <w:vAlign w:val="center"/>
          </w:tcPr>
          <w:p w14:paraId="4A485BD8" w14:textId="72C2EA8E" w:rsidR="00E3060F" w:rsidRPr="004B3FB1" w:rsidRDefault="00E3060F" w:rsidP="00E3060F">
            <w:pPr>
              <w:pStyle w:val="TekstTabeli"/>
              <w:keepNext/>
            </w:pPr>
            <w:r>
              <w:t>10.</w:t>
            </w:r>
          </w:p>
        </w:tc>
        <w:tc>
          <w:tcPr>
            <w:tcW w:w="3118" w:type="dxa"/>
            <w:vAlign w:val="center"/>
          </w:tcPr>
          <w:p w14:paraId="5524843C" w14:textId="1FF5C8C0" w:rsidR="00E3060F" w:rsidRPr="004B3FB1" w:rsidRDefault="00E3060F" w:rsidP="00E3060F">
            <w:pPr>
              <w:pStyle w:val="TekstTabeli"/>
              <w:keepNext/>
              <w:rPr>
                <w:lang w:val="pl-PL"/>
              </w:rPr>
            </w:pPr>
            <w:r w:rsidRPr="004B3FB1">
              <w:rPr>
                <w:lang w:val="pl-PL"/>
              </w:rPr>
              <w:t>Wskaźnik prestiżu rankingu Perspektywy</w:t>
            </w:r>
          </w:p>
        </w:tc>
        <w:tc>
          <w:tcPr>
            <w:tcW w:w="5443" w:type="dxa"/>
            <w:vAlign w:val="center"/>
          </w:tcPr>
          <w:p w14:paraId="74F1C663" w14:textId="33231E14" w:rsidR="00E3060F" w:rsidRPr="004B3FB1" w:rsidRDefault="00E3060F" w:rsidP="00E3060F">
            <w:pPr>
              <w:pStyle w:val="TekstTabeli"/>
              <w:keepNext/>
              <w:rPr>
                <w:lang w:val="pl-PL"/>
              </w:rPr>
            </w:pPr>
            <w:r w:rsidRPr="004B3FB1">
              <w:rPr>
                <w:lang w:val="pl-PL"/>
              </w:rPr>
              <w:t>Ocena na podstawie badania ankietowego wykonywanego wśród kadry akademickiej w Polsce przez Fundację Edukacyjną „Perspektywy” oraz parametru „uznanie międzynarodowe”</w:t>
            </w:r>
          </w:p>
        </w:tc>
      </w:tr>
    </w:tbl>
    <w:p w14:paraId="20872A2A" w14:textId="2FEB2EE2" w:rsidR="00DA2A4D" w:rsidRPr="00D95B07" w:rsidRDefault="00E3060F" w:rsidP="00E3060F">
      <w:pPr>
        <w:pStyle w:val="rdo"/>
        <w:rPr>
          <w:lang w:val="pl-PL"/>
        </w:rPr>
      </w:pPr>
      <w:r w:rsidRPr="00D95B07">
        <w:rPr>
          <w:lang w:val="pl-PL"/>
        </w:rPr>
        <w:t>Źródło: opracowanie własne</w:t>
      </w:r>
    </w:p>
    <w:p w14:paraId="6F1B847D" w14:textId="097FC152" w:rsidR="00DA2A4D" w:rsidRPr="00A80B85" w:rsidRDefault="0018054B" w:rsidP="004F24CC">
      <w:r>
        <w:t>Przedstawione w tabeli po</w:t>
      </w:r>
      <w:r>
        <w:fldChar w:fldCharType="begin"/>
      </w:r>
      <w:r>
        <w:instrText xml:space="preserve"> REF _Ref163293941 \p \h </w:instrText>
      </w:r>
      <w:r>
        <w:fldChar w:fldCharType="separate"/>
      </w:r>
      <w:r w:rsidR="00BF7D63">
        <w:t>wyżej</w:t>
      </w:r>
      <w:r>
        <w:fldChar w:fldCharType="end"/>
      </w:r>
      <w:r>
        <w:t xml:space="preserve"> (</w:t>
      </w:r>
      <w:r>
        <w:fldChar w:fldCharType="begin"/>
      </w:r>
      <w:r>
        <w:instrText xml:space="preserve"> REF _Ref163293949 \h </w:instrText>
      </w:r>
      <w:r>
        <w:fldChar w:fldCharType="separate"/>
      </w:r>
      <w:r w:rsidR="00BF7D63">
        <w:t xml:space="preserve">Tabela </w:t>
      </w:r>
      <w:r w:rsidR="00BF7D63">
        <w:rPr>
          <w:noProof/>
        </w:rPr>
        <w:t>78</w:t>
      </w:r>
      <w:r>
        <w:fldChar w:fldCharType="end"/>
      </w:r>
      <w:r>
        <w:t xml:space="preserve">) rekomendowane wskaźniki stanowią </w:t>
      </w:r>
      <w:r w:rsidR="00934E1F">
        <w:t xml:space="preserve">podsumowanie analiz wyników przeprowadzonych badań z uwzględnieniem kontekstu publicznych uczelni technicznych. Warto jednak traktować te rekomendacje jako wstępną wskazówkę w zakresie miar pomocnych do stosowania przy doskonaleniu systemu zarządzania jakością uczelni przy pomocy proponowanego modelu SSDQM. W ramach działań doskonalących zgodnych z tym modelem należy jednak weryfikować przydatność pomiaru stosowanych wskaźników w sytuacji konkretnej organizacji. A zatem prezentowany zestaw wskaźników nie powinien mieć, ani charakteru zamkniętej listy (można go poszerzać), ani obowiązkowego minimum. Oznacza to, że w przypadku stwierdzenia na podstawie faktów, że któryś spośród rekomendowanych wstępnych wskaźników nie jest istotny w przypadku konkretnej organizacji to można zrezygnować ze stosowania go do oceny efektów działań uczelni. </w:t>
      </w:r>
      <w:r w:rsidR="00A80B85">
        <w:t xml:space="preserve">Niemniej trudno sobie wyobrazić, by przy efektywnym wdrażaniu modelu SSDQM opartym na koncepcji interesariuszocentryzmu mogło się okazać zasadnym rezygnowanie z pomiaru satysfakcji interesariuszy i mierzenia wartości wskaźników SSI (zagregowanego lub szczegółowych). Niemniej w ramach poszukiwań wskaźników uzupełniających wobec tych zawartych na liście rekomendowanych jako wstępne można posłużyć się sugestiami wynikającymi z analizy literatury przedmiotu w odniesieniu do zarządzania jakością uczelni wyższych oraz tymi zawartymi w załącznikach do normy ISO 21001. Autorska lista propozycji wartych do rozważenia przy stosowaniu modelu SSDQM została </w:t>
      </w:r>
      <w:r w:rsidR="00A80B85" w:rsidRPr="00A80B85">
        <w:t>przedstawiona w tabeli po</w:t>
      </w:r>
      <w:r w:rsidR="00A80B85" w:rsidRPr="00A80B85">
        <w:fldChar w:fldCharType="begin"/>
      </w:r>
      <w:r w:rsidR="00A80B85" w:rsidRPr="00A80B85">
        <w:instrText xml:space="preserve"> REF _Ref134898852 \p \h </w:instrText>
      </w:r>
      <w:r w:rsidR="00A80B85">
        <w:instrText xml:space="preserve"> \* MERGEFORMAT </w:instrText>
      </w:r>
      <w:r w:rsidR="00A80B85" w:rsidRPr="00A80B85">
        <w:fldChar w:fldCharType="separate"/>
      </w:r>
      <w:r w:rsidR="00BF7D63">
        <w:t>niżej</w:t>
      </w:r>
      <w:r w:rsidR="00A80B85" w:rsidRPr="00A80B85">
        <w:fldChar w:fldCharType="end"/>
      </w:r>
      <w:r w:rsidR="00A80B85" w:rsidRPr="00A80B85">
        <w:t xml:space="preserve"> (</w:t>
      </w:r>
      <w:r w:rsidR="00A80B85" w:rsidRPr="00A80B85">
        <w:fldChar w:fldCharType="begin"/>
      </w:r>
      <w:r w:rsidR="00A80B85" w:rsidRPr="00A80B85">
        <w:instrText xml:space="preserve"> REF _Ref163297173 \h </w:instrText>
      </w:r>
      <w:r w:rsidR="00A80B85">
        <w:instrText xml:space="preserve"> \* MERGEFORMAT </w:instrText>
      </w:r>
      <w:r w:rsidR="00A80B85" w:rsidRPr="00A80B85">
        <w:fldChar w:fldCharType="separate"/>
      </w:r>
      <w:r w:rsidR="00BF7D63" w:rsidRPr="00AE7E6F">
        <w:t xml:space="preserve">Tabela </w:t>
      </w:r>
      <w:r w:rsidR="00BF7D63">
        <w:rPr>
          <w:noProof/>
        </w:rPr>
        <w:t>79</w:t>
      </w:r>
      <w:r w:rsidR="00A80B85" w:rsidRPr="00A80B85">
        <w:fldChar w:fldCharType="end"/>
      </w:r>
      <w:r w:rsidR="00A80B85" w:rsidRPr="00A80B85">
        <w:t>).</w:t>
      </w:r>
    </w:p>
    <w:p w14:paraId="415E66F6" w14:textId="4A4B6C14" w:rsidR="00D855E2" w:rsidRPr="00AE7E6F" w:rsidRDefault="00D855E2" w:rsidP="00D855E2">
      <w:pPr>
        <w:pStyle w:val="Tytutabeli"/>
      </w:pPr>
      <w:bookmarkStart w:id="619" w:name="_Ref163297173"/>
      <w:bookmarkStart w:id="620" w:name="_Ref134898852"/>
      <w:bookmarkStart w:id="621" w:name="_Toc166286213"/>
      <w:r w:rsidRPr="00AE7E6F">
        <w:lastRenderedPageBreak/>
        <w:t xml:space="preserve">Tabela </w:t>
      </w:r>
      <w:r w:rsidRPr="00AE7E6F">
        <w:fldChar w:fldCharType="begin"/>
      </w:r>
      <w:r w:rsidRPr="00AE7E6F">
        <w:instrText xml:space="preserve"> SEQ Tabela \* ARABIC </w:instrText>
      </w:r>
      <w:r w:rsidRPr="00AE7E6F">
        <w:fldChar w:fldCharType="separate"/>
      </w:r>
      <w:r w:rsidR="00BF7D63">
        <w:rPr>
          <w:noProof/>
        </w:rPr>
        <w:t>79</w:t>
      </w:r>
      <w:r w:rsidRPr="00AE7E6F">
        <w:fldChar w:fldCharType="end"/>
      </w:r>
      <w:bookmarkEnd w:id="619"/>
      <w:r w:rsidRPr="00AE7E6F">
        <w:t xml:space="preserve"> Przykłady mierników </w:t>
      </w:r>
      <w:r w:rsidR="00AE7E6F">
        <w:t xml:space="preserve">dodatkowych odnoszących się do </w:t>
      </w:r>
      <w:r w:rsidRPr="00AE7E6F">
        <w:t>efektów działań uczelni</w:t>
      </w:r>
      <w:bookmarkEnd w:id="620"/>
      <w:bookmarkEnd w:id="621"/>
    </w:p>
    <w:tbl>
      <w:tblPr>
        <w:tblStyle w:val="Tabela-Siatka"/>
        <w:tblW w:w="0" w:type="auto"/>
        <w:tblLook w:val="04A0" w:firstRow="1" w:lastRow="0" w:firstColumn="1" w:lastColumn="0" w:noHBand="0" w:noVBand="1"/>
      </w:tblPr>
      <w:tblGrid>
        <w:gridCol w:w="2835"/>
        <w:gridCol w:w="6236"/>
      </w:tblGrid>
      <w:tr w:rsidR="00D855E2" w:rsidRPr="00233788" w14:paraId="7725F684" w14:textId="77777777" w:rsidTr="0058350A">
        <w:trPr>
          <w:cantSplit/>
          <w:tblHeader/>
        </w:trPr>
        <w:tc>
          <w:tcPr>
            <w:tcW w:w="2835" w:type="dxa"/>
          </w:tcPr>
          <w:p w14:paraId="5DA0C68E" w14:textId="77777777" w:rsidR="00D855E2" w:rsidRPr="00A80B85" w:rsidRDefault="00D855E2" w:rsidP="00A80B85">
            <w:pPr>
              <w:pStyle w:val="TekstTabeli"/>
              <w:keepNext/>
              <w:rPr>
                <w:b/>
                <w:bCs w:val="0"/>
                <w:lang w:val="pl-PL"/>
              </w:rPr>
            </w:pPr>
            <w:r w:rsidRPr="00A80B85">
              <w:rPr>
                <w:b/>
                <w:bCs w:val="0"/>
                <w:lang w:val="pl-PL"/>
              </w:rPr>
              <w:t>Nazwa kategorii mierników</w:t>
            </w:r>
          </w:p>
        </w:tc>
        <w:tc>
          <w:tcPr>
            <w:tcW w:w="6236" w:type="dxa"/>
          </w:tcPr>
          <w:p w14:paraId="7BEE1198" w14:textId="77777777" w:rsidR="00D855E2" w:rsidRPr="00A80B85" w:rsidRDefault="00D855E2" w:rsidP="00A80B85">
            <w:pPr>
              <w:pStyle w:val="TekstTabeli"/>
              <w:keepNext/>
              <w:rPr>
                <w:b/>
                <w:bCs w:val="0"/>
                <w:lang w:val="pl-PL"/>
              </w:rPr>
            </w:pPr>
            <w:r w:rsidRPr="00A80B85">
              <w:rPr>
                <w:b/>
                <w:bCs w:val="0"/>
                <w:lang w:val="pl-PL"/>
              </w:rPr>
              <w:t>Nazwa miernika</w:t>
            </w:r>
          </w:p>
        </w:tc>
      </w:tr>
      <w:tr w:rsidR="00D855E2" w:rsidRPr="00233788" w14:paraId="22AE4342" w14:textId="77777777" w:rsidTr="0058350A">
        <w:trPr>
          <w:cantSplit/>
        </w:trPr>
        <w:tc>
          <w:tcPr>
            <w:tcW w:w="2835" w:type="dxa"/>
          </w:tcPr>
          <w:p w14:paraId="705FA68D" w14:textId="6A6A3401" w:rsidR="00D855E2" w:rsidRPr="00233788" w:rsidRDefault="00D855E2" w:rsidP="00A80B85">
            <w:pPr>
              <w:pStyle w:val="TekstTabeli"/>
              <w:rPr>
                <w:lang w:val="pl-PL"/>
              </w:rPr>
            </w:pPr>
            <w:r w:rsidRPr="00233788">
              <w:rPr>
                <w:lang w:val="pl-PL"/>
              </w:rPr>
              <w:t>Mierniki efektów ekonomicznych</w:t>
            </w:r>
          </w:p>
        </w:tc>
        <w:tc>
          <w:tcPr>
            <w:tcW w:w="6236" w:type="dxa"/>
          </w:tcPr>
          <w:p w14:paraId="709FF814" w14:textId="29A1F2D3" w:rsidR="00575477" w:rsidRDefault="00575477" w:rsidP="00A80B85">
            <w:pPr>
              <w:pStyle w:val="TekstTabeli"/>
              <w:rPr>
                <w:lang w:val="pl-PL"/>
              </w:rPr>
            </w:pPr>
            <w:r>
              <w:rPr>
                <w:lang w:val="pl-PL"/>
              </w:rPr>
              <w:t>dochody uczelni</w:t>
            </w:r>
            <w:r w:rsidR="0058350A">
              <w:rPr>
                <w:lang w:val="pl-PL"/>
              </w:rPr>
              <w:t>;</w:t>
            </w:r>
          </w:p>
          <w:p w14:paraId="20857127" w14:textId="425D1421" w:rsidR="00D855E2" w:rsidRPr="00233788" w:rsidRDefault="00D855E2" w:rsidP="00A80B85">
            <w:pPr>
              <w:pStyle w:val="TekstTabeli"/>
              <w:rPr>
                <w:lang w:val="pl-PL"/>
              </w:rPr>
            </w:pPr>
            <w:r w:rsidRPr="00233788">
              <w:rPr>
                <w:lang w:val="pl-PL"/>
              </w:rPr>
              <w:t>liczba doktorantów przypadających na 1 samodzielnego pracownika naukowo-dydaktycznego</w:t>
            </w:r>
            <w:r w:rsidR="0058350A">
              <w:rPr>
                <w:lang w:val="pl-PL"/>
              </w:rPr>
              <w:t>;</w:t>
            </w:r>
          </w:p>
          <w:p w14:paraId="3A529772" w14:textId="07DA1E71" w:rsidR="00D855E2" w:rsidRPr="00233788" w:rsidRDefault="00D855E2" w:rsidP="00A80B85">
            <w:pPr>
              <w:pStyle w:val="TekstTabeli"/>
              <w:rPr>
                <w:lang w:val="pl-PL"/>
              </w:rPr>
            </w:pPr>
            <w:r w:rsidRPr="00233788">
              <w:rPr>
                <w:lang w:val="pl-PL"/>
              </w:rPr>
              <w:t xml:space="preserve">kwota dotacji przypadająca na 1 </w:t>
            </w:r>
            <w:r w:rsidR="00575477">
              <w:rPr>
                <w:lang w:val="pl-PL"/>
              </w:rPr>
              <w:t>studenta</w:t>
            </w:r>
            <w:r w:rsidR="00575477" w:rsidRPr="00233788">
              <w:rPr>
                <w:lang w:val="pl-PL"/>
              </w:rPr>
              <w:t xml:space="preserve"> </w:t>
            </w:r>
            <w:r w:rsidR="00575477">
              <w:rPr>
                <w:lang w:val="pl-PL"/>
              </w:rPr>
              <w:t xml:space="preserve">lub </w:t>
            </w:r>
            <w:r w:rsidR="00575477" w:rsidRPr="00233788">
              <w:rPr>
                <w:lang w:val="pl-PL"/>
              </w:rPr>
              <w:t>doktoranta</w:t>
            </w:r>
            <w:r w:rsidR="0058350A">
              <w:rPr>
                <w:lang w:val="pl-PL"/>
              </w:rPr>
              <w:t>;</w:t>
            </w:r>
          </w:p>
          <w:p w14:paraId="58451B94" w14:textId="70892701" w:rsidR="00D855E2" w:rsidRPr="00233788" w:rsidRDefault="00D855E2" w:rsidP="00A80B85">
            <w:pPr>
              <w:pStyle w:val="TekstTabeli"/>
              <w:rPr>
                <w:lang w:val="pl-PL"/>
              </w:rPr>
            </w:pPr>
            <w:r w:rsidRPr="00233788">
              <w:rPr>
                <w:lang w:val="pl-PL"/>
              </w:rPr>
              <w:t>kwota pozyskanych grantów badawczych</w:t>
            </w:r>
            <w:r w:rsidR="0058350A">
              <w:rPr>
                <w:lang w:val="pl-PL"/>
              </w:rPr>
              <w:t>;</w:t>
            </w:r>
          </w:p>
          <w:p w14:paraId="7B09AA35" w14:textId="16BD93CF" w:rsidR="00D855E2" w:rsidRDefault="00D855E2" w:rsidP="00A80B85">
            <w:pPr>
              <w:pStyle w:val="TekstTabeli"/>
              <w:rPr>
                <w:lang w:val="pl-PL"/>
              </w:rPr>
            </w:pPr>
            <w:r w:rsidRPr="00233788">
              <w:rPr>
                <w:lang w:val="pl-PL"/>
              </w:rPr>
              <w:t>wartość realizowanych projektów rozwojowych uczelni</w:t>
            </w:r>
            <w:r w:rsidR="0058350A">
              <w:rPr>
                <w:lang w:val="pl-PL"/>
              </w:rPr>
              <w:t>;</w:t>
            </w:r>
          </w:p>
          <w:p w14:paraId="6E3FDA80" w14:textId="75339BF5" w:rsidR="00575477" w:rsidRPr="00233788" w:rsidRDefault="00575477" w:rsidP="00575477">
            <w:pPr>
              <w:pStyle w:val="TekstTabeli"/>
              <w:keepNext/>
              <w:rPr>
                <w:lang w:val="pl-PL"/>
              </w:rPr>
            </w:pPr>
            <w:r>
              <w:rPr>
                <w:lang w:val="pl-PL"/>
              </w:rPr>
              <w:t>ilość funduszy pozyskanych w ramach inwestycji</w:t>
            </w:r>
            <w:r w:rsidR="0058350A">
              <w:rPr>
                <w:lang w:val="pl-PL"/>
              </w:rPr>
              <w:t>;</w:t>
            </w:r>
          </w:p>
        </w:tc>
      </w:tr>
      <w:tr w:rsidR="00575477" w:rsidRPr="00233788" w14:paraId="437AEB47" w14:textId="77777777" w:rsidTr="0058350A">
        <w:trPr>
          <w:cantSplit/>
        </w:trPr>
        <w:tc>
          <w:tcPr>
            <w:tcW w:w="2835" w:type="dxa"/>
          </w:tcPr>
          <w:p w14:paraId="491F1781" w14:textId="03208935" w:rsidR="00575477" w:rsidRPr="00575477" w:rsidRDefault="00575477" w:rsidP="00A80B85">
            <w:pPr>
              <w:pStyle w:val="TekstTabeli"/>
              <w:rPr>
                <w:lang w:val="pl-PL"/>
              </w:rPr>
            </w:pPr>
            <w:r w:rsidRPr="00575477">
              <w:rPr>
                <w:lang w:val="pl-PL"/>
              </w:rPr>
              <w:t>Mierniki związane z wdrożeniami o</w:t>
            </w:r>
            <w:r>
              <w:rPr>
                <w:lang w:val="pl-PL"/>
              </w:rPr>
              <w:t>dkryć naukowych</w:t>
            </w:r>
          </w:p>
        </w:tc>
        <w:tc>
          <w:tcPr>
            <w:tcW w:w="6236" w:type="dxa"/>
          </w:tcPr>
          <w:p w14:paraId="6FE4D3F4" w14:textId="1DA191C7" w:rsidR="00575477" w:rsidRPr="00233788" w:rsidRDefault="00575477" w:rsidP="00575477">
            <w:pPr>
              <w:pStyle w:val="TekstTabeli"/>
              <w:rPr>
                <w:lang w:val="pl-PL"/>
              </w:rPr>
            </w:pPr>
            <w:r w:rsidRPr="00233788">
              <w:rPr>
                <w:lang w:val="pl-PL"/>
              </w:rPr>
              <w:t>liczba zgłoszonych patentów</w:t>
            </w:r>
            <w:r w:rsidR="0058350A">
              <w:rPr>
                <w:lang w:val="pl-PL"/>
              </w:rPr>
              <w:t>;</w:t>
            </w:r>
          </w:p>
          <w:p w14:paraId="38A426F3" w14:textId="07E2F778" w:rsidR="00575477" w:rsidRPr="00233788" w:rsidRDefault="00575477" w:rsidP="00575477">
            <w:pPr>
              <w:pStyle w:val="TekstTabeli"/>
              <w:rPr>
                <w:lang w:val="pl-PL"/>
              </w:rPr>
            </w:pPr>
            <w:r w:rsidRPr="00233788">
              <w:rPr>
                <w:lang w:val="pl-PL"/>
              </w:rPr>
              <w:t>liczba przyjętych zgłoszeń patentowych</w:t>
            </w:r>
            <w:r w:rsidR="0058350A">
              <w:rPr>
                <w:lang w:val="pl-PL"/>
              </w:rPr>
              <w:t>;</w:t>
            </w:r>
          </w:p>
          <w:p w14:paraId="08620882" w14:textId="0F6A52F2" w:rsidR="00575477" w:rsidRDefault="00575477" w:rsidP="00A80B85">
            <w:pPr>
              <w:pStyle w:val="TekstTabeli"/>
              <w:rPr>
                <w:lang w:val="pl-PL"/>
              </w:rPr>
            </w:pPr>
            <w:r>
              <w:rPr>
                <w:lang w:val="pl-PL"/>
              </w:rPr>
              <w:t>przychody firm spin-off z produktów opracowanych w efekcie prowadzonych badań</w:t>
            </w:r>
            <w:r w:rsidR="0058350A">
              <w:rPr>
                <w:lang w:val="pl-PL"/>
              </w:rPr>
              <w:t>;</w:t>
            </w:r>
          </w:p>
          <w:p w14:paraId="48D58C79" w14:textId="077A0C2B" w:rsidR="00575477" w:rsidRPr="00575477" w:rsidRDefault="00575477" w:rsidP="00A80B85">
            <w:pPr>
              <w:pStyle w:val="TekstTabeli"/>
              <w:rPr>
                <w:lang w:val="pl-PL"/>
              </w:rPr>
            </w:pPr>
            <w:r>
              <w:rPr>
                <w:lang w:val="pl-PL"/>
              </w:rPr>
              <w:t>przychody z tytułu praw patentowych</w:t>
            </w:r>
            <w:r w:rsidR="0058350A">
              <w:rPr>
                <w:lang w:val="pl-PL"/>
              </w:rPr>
              <w:t>;</w:t>
            </w:r>
          </w:p>
        </w:tc>
      </w:tr>
      <w:tr w:rsidR="00D855E2" w:rsidRPr="00233788" w14:paraId="796408EC" w14:textId="77777777" w:rsidTr="0058350A">
        <w:trPr>
          <w:cantSplit/>
        </w:trPr>
        <w:tc>
          <w:tcPr>
            <w:tcW w:w="2835" w:type="dxa"/>
          </w:tcPr>
          <w:p w14:paraId="2E5C8EEA" w14:textId="525C90A8" w:rsidR="00D855E2" w:rsidRPr="00233788" w:rsidRDefault="00D855E2" w:rsidP="00A80B85">
            <w:pPr>
              <w:pStyle w:val="TekstTabeli"/>
              <w:rPr>
                <w:lang w:val="pl-PL"/>
              </w:rPr>
            </w:pPr>
            <w:r w:rsidRPr="00233788">
              <w:rPr>
                <w:lang w:val="pl-PL"/>
              </w:rPr>
              <w:t>Mierniki efektów organizacyjnych</w:t>
            </w:r>
          </w:p>
        </w:tc>
        <w:tc>
          <w:tcPr>
            <w:tcW w:w="6236" w:type="dxa"/>
          </w:tcPr>
          <w:p w14:paraId="04A99C07" w14:textId="35F3309A" w:rsidR="00575477" w:rsidRDefault="00575477" w:rsidP="00A80B85">
            <w:pPr>
              <w:pStyle w:val="TekstTabeli"/>
              <w:rPr>
                <w:lang w:val="pl-PL"/>
              </w:rPr>
            </w:pPr>
            <w:r w:rsidRPr="00233788">
              <w:rPr>
                <w:lang w:val="pl-PL"/>
              </w:rPr>
              <w:t xml:space="preserve">liczba </w:t>
            </w:r>
            <w:r>
              <w:rPr>
                <w:lang w:val="pl-PL"/>
              </w:rPr>
              <w:t>studentów lub doktorantów</w:t>
            </w:r>
            <w:r w:rsidRPr="00233788">
              <w:rPr>
                <w:lang w:val="pl-PL"/>
              </w:rPr>
              <w:t xml:space="preserve"> przypadających na 1 samodzielnego pracownika naukowo-dydaktycznego</w:t>
            </w:r>
            <w:r>
              <w:rPr>
                <w:lang w:val="pl-PL"/>
              </w:rPr>
              <w:t xml:space="preserve"> lub dydaktycznego</w:t>
            </w:r>
            <w:r w:rsidR="0058350A">
              <w:rPr>
                <w:lang w:val="pl-PL"/>
              </w:rPr>
              <w:t>;</w:t>
            </w:r>
          </w:p>
          <w:p w14:paraId="2FE37336" w14:textId="7F0C64A0" w:rsidR="00D855E2" w:rsidRPr="00233788" w:rsidRDefault="00D855E2" w:rsidP="00A80B85">
            <w:pPr>
              <w:pStyle w:val="TekstTabeli"/>
              <w:rPr>
                <w:lang w:val="pl-PL"/>
              </w:rPr>
            </w:pPr>
            <w:r w:rsidRPr="00233788">
              <w:rPr>
                <w:lang w:val="pl-PL"/>
              </w:rPr>
              <w:t xml:space="preserve">liczba samodzielnych pracowników </w:t>
            </w:r>
            <w:r w:rsidR="00575477">
              <w:rPr>
                <w:lang w:val="pl-PL"/>
              </w:rPr>
              <w:t xml:space="preserve">naukowych lub </w:t>
            </w:r>
            <w:r w:rsidRPr="00233788">
              <w:rPr>
                <w:lang w:val="pl-PL"/>
              </w:rPr>
              <w:t>naukowo-dydaktycznych</w:t>
            </w:r>
            <w:r w:rsidR="00575477">
              <w:rPr>
                <w:lang w:val="pl-PL"/>
              </w:rPr>
              <w:t xml:space="preserve"> lub dydaktycznych</w:t>
            </w:r>
            <w:r w:rsidR="0058350A">
              <w:rPr>
                <w:lang w:val="pl-PL"/>
              </w:rPr>
              <w:t>;</w:t>
            </w:r>
          </w:p>
          <w:p w14:paraId="43C7AE0B" w14:textId="5D44090A" w:rsidR="00D855E2" w:rsidRPr="00233788" w:rsidRDefault="00D855E2" w:rsidP="00A80B85">
            <w:pPr>
              <w:pStyle w:val="TekstTabeli"/>
              <w:rPr>
                <w:lang w:val="pl-PL"/>
              </w:rPr>
            </w:pPr>
            <w:r w:rsidRPr="00233788">
              <w:rPr>
                <w:lang w:val="pl-PL"/>
              </w:rPr>
              <w:t>stosunek liczby nauczycieli do liczby studentów/doktorantów</w:t>
            </w:r>
            <w:r w:rsidR="0058350A">
              <w:rPr>
                <w:lang w:val="pl-PL"/>
              </w:rPr>
              <w:t>;</w:t>
            </w:r>
          </w:p>
          <w:p w14:paraId="5E6CA427" w14:textId="75331548" w:rsidR="00D855E2" w:rsidRPr="00233788" w:rsidRDefault="00D855E2" w:rsidP="00A80B85">
            <w:pPr>
              <w:pStyle w:val="TekstTabeli"/>
              <w:rPr>
                <w:lang w:val="pl-PL"/>
              </w:rPr>
            </w:pPr>
            <w:r w:rsidRPr="00233788">
              <w:rPr>
                <w:lang w:val="pl-PL"/>
              </w:rPr>
              <w:t>wielkość grup</w:t>
            </w:r>
            <w:r w:rsidR="002C4BC2">
              <w:rPr>
                <w:lang w:val="pl-PL"/>
              </w:rPr>
              <w:t xml:space="preserve"> studenckich</w:t>
            </w:r>
            <w:r w:rsidR="0058350A">
              <w:rPr>
                <w:lang w:val="pl-PL"/>
              </w:rPr>
              <w:t>;</w:t>
            </w:r>
          </w:p>
          <w:p w14:paraId="7673092F" w14:textId="3C817ACB" w:rsidR="00D855E2" w:rsidRDefault="00D855E2" w:rsidP="00A80B85">
            <w:pPr>
              <w:pStyle w:val="TekstTabeli"/>
              <w:rPr>
                <w:lang w:val="pl-PL"/>
              </w:rPr>
            </w:pPr>
            <w:r w:rsidRPr="00233788">
              <w:rPr>
                <w:lang w:val="pl-PL"/>
              </w:rPr>
              <w:t>liczba pracowników administracji przypadająca na 1 pracownika naukowo-dydaktycznego</w:t>
            </w:r>
            <w:r w:rsidR="0058350A">
              <w:rPr>
                <w:lang w:val="pl-PL"/>
              </w:rPr>
              <w:t>;</w:t>
            </w:r>
          </w:p>
          <w:p w14:paraId="6B2EB1B3" w14:textId="4E5095DC" w:rsidR="00575477" w:rsidRPr="00233788" w:rsidRDefault="00575477" w:rsidP="00575477">
            <w:pPr>
              <w:pStyle w:val="TekstTabeli"/>
              <w:keepNext/>
              <w:rPr>
                <w:lang w:val="pl-PL"/>
              </w:rPr>
            </w:pPr>
            <w:r>
              <w:rPr>
                <w:lang w:val="pl-PL"/>
              </w:rPr>
              <w:t>wskaźniki proporcji różnych grup wśród ogółu pracowników (administracyjni, naukowych, naukowo-dydaktyczni, dydaktyczni)</w:t>
            </w:r>
            <w:r w:rsidR="0058350A">
              <w:rPr>
                <w:lang w:val="pl-PL"/>
              </w:rPr>
              <w:t>;</w:t>
            </w:r>
          </w:p>
        </w:tc>
      </w:tr>
      <w:tr w:rsidR="00D855E2" w:rsidRPr="00233788" w14:paraId="11CB2200" w14:textId="77777777" w:rsidTr="0058350A">
        <w:trPr>
          <w:cantSplit/>
        </w:trPr>
        <w:tc>
          <w:tcPr>
            <w:tcW w:w="2835" w:type="dxa"/>
          </w:tcPr>
          <w:p w14:paraId="4CB7C647" w14:textId="44267032" w:rsidR="00D855E2" w:rsidRPr="00233788" w:rsidRDefault="00D855E2" w:rsidP="00A80B85">
            <w:pPr>
              <w:pStyle w:val="TekstTabeli"/>
              <w:rPr>
                <w:lang w:val="pl-PL"/>
              </w:rPr>
            </w:pPr>
            <w:r w:rsidRPr="00233788">
              <w:rPr>
                <w:lang w:val="pl-PL"/>
              </w:rPr>
              <w:t>Mierniki odnoszące się do infrastruktury</w:t>
            </w:r>
          </w:p>
        </w:tc>
        <w:tc>
          <w:tcPr>
            <w:tcW w:w="6236" w:type="dxa"/>
          </w:tcPr>
          <w:p w14:paraId="3290FB7D" w14:textId="719BCC29" w:rsidR="00575477" w:rsidRPr="00233788" w:rsidRDefault="00575477" w:rsidP="00575477">
            <w:pPr>
              <w:pStyle w:val="TekstTabeli"/>
              <w:rPr>
                <w:lang w:val="pl-PL"/>
              </w:rPr>
            </w:pPr>
            <w:r w:rsidRPr="00233788">
              <w:rPr>
                <w:lang w:val="pl-PL"/>
              </w:rPr>
              <w:t>baza dydaktyczna i administracyjna</w:t>
            </w:r>
            <w:r w:rsidR="0058350A">
              <w:rPr>
                <w:lang w:val="pl-PL"/>
              </w:rPr>
              <w:t>;</w:t>
            </w:r>
          </w:p>
          <w:p w14:paraId="38372B90" w14:textId="326A10BF" w:rsidR="00D855E2" w:rsidRDefault="00575477" w:rsidP="00A80B85">
            <w:pPr>
              <w:pStyle w:val="TekstTabeli"/>
              <w:rPr>
                <w:lang w:val="pl-PL"/>
              </w:rPr>
            </w:pPr>
            <w:r>
              <w:rPr>
                <w:lang w:val="pl-PL"/>
              </w:rPr>
              <w:t xml:space="preserve">czas potrzebny na przemieszczanie się w ramach </w:t>
            </w:r>
            <w:r w:rsidR="0058350A">
              <w:rPr>
                <w:lang w:val="pl-PL"/>
              </w:rPr>
              <w:t>miejsc odbywania zajęć;</w:t>
            </w:r>
          </w:p>
          <w:p w14:paraId="0FD98F34" w14:textId="7532E7BB" w:rsidR="0058350A" w:rsidRDefault="0058350A" w:rsidP="00A80B85">
            <w:pPr>
              <w:pStyle w:val="TekstTabeli"/>
              <w:rPr>
                <w:lang w:val="pl-PL"/>
              </w:rPr>
            </w:pPr>
            <w:r>
              <w:rPr>
                <w:lang w:val="pl-PL"/>
              </w:rPr>
              <w:t>liczba dostępnych miejsc w akademikach;</w:t>
            </w:r>
          </w:p>
          <w:p w14:paraId="413E6590" w14:textId="0B526E67" w:rsidR="0058350A" w:rsidRPr="00233788" w:rsidRDefault="0058350A" w:rsidP="0058350A">
            <w:pPr>
              <w:pStyle w:val="TekstTabeli"/>
              <w:rPr>
                <w:lang w:val="pl-PL"/>
              </w:rPr>
            </w:pPr>
            <w:r>
              <w:rPr>
                <w:lang w:val="pl-PL"/>
              </w:rPr>
              <w:t>skomunikowanie kampusu (infrastruktury) uczelni z istotnymi dla interesariuszy miejscami;</w:t>
            </w:r>
          </w:p>
        </w:tc>
      </w:tr>
      <w:tr w:rsidR="00D855E2" w:rsidRPr="00233788" w14:paraId="750A6FAE" w14:textId="77777777" w:rsidTr="0058350A">
        <w:trPr>
          <w:cantSplit/>
        </w:trPr>
        <w:tc>
          <w:tcPr>
            <w:tcW w:w="2835" w:type="dxa"/>
          </w:tcPr>
          <w:p w14:paraId="23DC8558" w14:textId="11AB0EF9" w:rsidR="00D855E2" w:rsidRPr="00233788" w:rsidRDefault="00D855E2" w:rsidP="00A80B85">
            <w:pPr>
              <w:pStyle w:val="TekstTabeli"/>
              <w:rPr>
                <w:lang w:val="pl-PL"/>
              </w:rPr>
            </w:pPr>
            <w:r w:rsidRPr="00233788">
              <w:rPr>
                <w:lang w:val="pl-PL"/>
              </w:rPr>
              <w:t>Mierniki odnoszące się do efektów dla interesariuszy</w:t>
            </w:r>
          </w:p>
        </w:tc>
        <w:tc>
          <w:tcPr>
            <w:tcW w:w="6236" w:type="dxa"/>
          </w:tcPr>
          <w:p w14:paraId="5DF43711" w14:textId="71790556" w:rsidR="00D855E2" w:rsidRPr="00233788" w:rsidRDefault="00D855E2" w:rsidP="00A80B85">
            <w:pPr>
              <w:pStyle w:val="TekstTabeli"/>
              <w:rPr>
                <w:lang w:val="pl-PL"/>
              </w:rPr>
            </w:pPr>
            <w:r w:rsidRPr="00233788">
              <w:rPr>
                <w:lang w:val="pl-PL"/>
              </w:rPr>
              <w:t>zatrudnialność absolwentów</w:t>
            </w:r>
            <w:r w:rsidR="0058350A">
              <w:rPr>
                <w:lang w:val="pl-PL"/>
              </w:rPr>
              <w:t>;</w:t>
            </w:r>
          </w:p>
          <w:p w14:paraId="7CF1668E" w14:textId="75271F97" w:rsidR="00D855E2" w:rsidRPr="00233788" w:rsidRDefault="00D855E2" w:rsidP="00A80B85">
            <w:pPr>
              <w:pStyle w:val="TekstTabeli"/>
              <w:rPr>
                <w:lang w:val="pl-PL"/>
              </w:rPr>
            </w:pPr>
            <w:r w:rsidRPr="00233788">
              <w:rPr>
                <w:lang w:val="pl-PL"/>
              </w:rPr>
              <w:t>zdawalność egzaminów zewnętrznych</w:t>
            </w:r>
            <w:r w:rsidR="0058350A">
              <w:rPr>
                <w:lang w:val="pl-PL"/>
              </w:rPr>
              <w:t>;</w:t>
            </w:r>
          </w:p>
          <w:p w14:paraId="53F85E8E" w14:textId="4052BBAE" w:rsidR="00D855E2" w:rsidRPr="00233788" w:rsidRDefault="00D855E2" w:rsidP="00A80B85">
            <w:pPr>
              <w:pStyle w:val="TekstTabeli"/>
              <w:rPr>
                <w:lang w:val="pl-PL"/>
              </w:rPr>
            </w:pPr>
            <w:r w:rsidRPr="00233788">
              <w:rPr>
                <w:lang w:val="pl-PL"/>
              </w:rPr>
              <w:t>przyrost wynagrodzenia absolwentów</w:t>
            </w:r>
            <w:r w:rsidR="0058350A">
              <w:rPr>
                <w:lang w:val="pl-PL"/>
              </w:rPr>
              <w:t>;</w:t>
            </w:r>
          </w:p>
          <w:p w14:paraId="7A5048EC" w14:textId="5A3F2691" w:rsidR="00D855E2" w:rsidRPr="00233788" w:rsidRDefault="00D855E2" w:rsidP="00A80B85">
            <w:pPr>
              <w:pStyle w:val="TekstTabeli"/>
              <w:rPr>
                <w:lang w:val="pl-PL"/>
              </w:rPr>
            </w:pPr>
            <w:r w:rsidRPr="00233788">
              <w:rPr>
                <w:lang w:val="pl-PL"/>
              </w:rPr>
              <w:t>liczba noblistów wśród absolwentów</w:t>
            </w:r>
            <w:r w:rsidR="0058350A">
              <w:rPr>
                <w:lang w:val="pl-PL"/>
              </w:rPr>
              <w:t>;</w:t>
            </w:r>
          </w:p>
        </w:tc>
      </w:tr>
      <w:tr w:rsidR="00D855E2" w:rsidRPr="00233788" w14:paraId="64146557" w14:textId="77777777" w:rsidTr="0058350A">
        <w:trPr>
          <w:cantSplit/>
        </w:trPr>
        <w:tc>
          <w:tcPr>
            <w:tcW w:w="2835" w:type="dxa"/>
          </w:tcPr>
          <w:p w14:paraId="2E5ECC9A" w14:textId="6F96ABF3" w:rsidR="00D855E2" w:rsidRPr="00233788" w:rsidRDefault="00D855E2" w:rsidP="00A80B85">
            <w:pPr>
              <w:pStyle w:val="TekstTabeli"/>
              <w:rPr>
                <w:lang w:val="pl-PL"/>
              </w:rPr>
            </w:pPr>
            <w:r w:rsidRPr="00233788">
              <w:rPr>
                <w:lang w:val="pl-PL"/>
              </w:rPr>
              <w:t xml:space="preserve">Mierniki odnoszące się do popularności </w:t>
            </w:r>
            <w:r w:rsidR="0040437F">
              <w:rPr>
                <w:lang w:val="pl-PL"/>
              </w:rPr>
              <w:t>uczelni</w:t>
            </w:r>
            <w:r w:rsidRPr="00233788">
              <w:rPr>
                <w:lang w:val="pl-PL"/>
              </w:rPr>
              <w:t xml:space="preserve"> w Internecie</w:t>
            </w:r>
          </w:p>
        </w:tc>
        <w:tc>
          <w:tcPr>
            <w:tcW w:w="6236" w:type="dxa"/>
          </w:tcPr>
          <w:p w14:paraId="56691D9D" w14:textId="7FC38B41" w:rsidR="00D855E2" w:rsidRDefault="0058350A" w:rsidP="00A80B85">
            <w:pPr>
              <w:pStyle w:val="TekstTabeli"/>
              <w:rPr>
                <w:lang w:val="pl-PL"/>
              </w:rPr>
            </w:pPr>
            <w:r>
              <w:rPr>
                <w:lang w:val="pl-PL"/>
              </w:rPr>
              <w:t>liczba subskrybentów w mediach społecznościowych;</w:t>
            </w:r>
          </w:p>
          <w:p w14:paraId="2E62E610" w14:textId="77777777" w:rsidR="0058350A" w:rsidRDefault="0058350A" w:rsidP="00A80B85">
            <w:pPr>
              <w:pStyle w:val="TekstTabeli"/>
              <w:rPr>
                <w:lang w:val="pl-PL"/>
              </w:rPr>
            </w:pPr>
            <w:r>
              <w:rPr>
                <w:lang w:val="pl-PL"/>
              </w:rPr>
              <w:t>liczba wyświetleń materiałów publikowanych przez uczelnię i jej pracowników oraz studentów;</w:t>
            </w:r>
          </w:p>
          <w:p w14:paraId="05DC00B9" w14:textId="6A4083E9" w:rsidR="0058350A" w:rsidRPr="00233788" w:rsidRDefault="00AE7E6F" w:rsidP="00A80B85">
            <w:pPr>
              <w:pStyle w:val="TekstTabeli"/>
              <w:rPr>
                <w:lang w:val="pl-PL"/>
              </w:rPr>
            </w:pPr>
            <w:r>
              <w:rPr>
                <w:lang w:val="pl-PL"/>
              </w:rPr>
              <w:t>liczba stron zawierających linki do stron uczelni (narzędzia analizy SEO);</w:t>
            </w:r>
          </w:p>
        </w:tc>
      </w:tr>
      <w:tr w:rsidR="00D855E2" w:rsidRPr="00233788" w14:paraId="0927E414" w14:textId="77777777" w:rsidTr="0058350A">
        <w:trPr>
          <w:cantSplit/>
        </w:trPr>
        <w:tc>
          <w:tcPr>
            <w:tcW w:w="2835" w:type="dxa"/>
          </w:tcPr>
          <w:p w14:paraId="7D8093EB" w14:textId="77777777" w:rsidR="00D855E2" w:rsidRPr="00233788" w:rsidRDefault="00D855E2" w:rsidP="00A80B85">
            <w:pPr>
              <w:pStyle w:val="TekstTabeli"/>
              <w:rPr>
                <w:lang w:val="pl-PL"/>
              </w:rPr>
            </w:pPr>
            <w:r w:rsidRPr="00233788">
              <w:rPr>
                <w:lang w:val="pl-PL"/>
              </w:rPr>
              <w:t>Mierniki procesów kształcenia</w:t>
            </w:r>
          </w:p>
        </w:tc>
        <w:tc>
          <w:tcPr>
            <w:tcW w:w="6236" w:type="dxa"/>
          </w:tcPr>
          <w:p w14:paraId="48B78BFE" w14:textId="6C487F43" w:rsidR="00D855E2" w:rsidRPr="00233788" w:rsidRDefault="00D855E2" w:rsidP="00A80B85">
            <w:pPr>
              <w:pStyle w:val="TekstTabeli"/>
              <w:rPr>
                <w:lang w:val="pl-PL"/>
              </w:rPr>
            </w:pPr>
            <w:r w:rsidRPr="00233788">
              <w:rPr>
                <w:lang w:val="pl-PL"/>
              </w:rPr>
              <w:t>poziom realizacji określonych efektów kształcenia (wiedza, umiejętności, kompetencje społeczne)</w:t>
            </w:r>
            <w:r w:rsidR="0058350A">
              <w:rPr>
                <w:lang w:val="pl-PL"/>
              </w:rPr>
              <w:t>;</w:t>
            </w:r>
          </w:p>
          <w:p w14:paraId="2FF249D6" w14:textId="196AA1B6" w:rsidR="00D855E2" w:rsidRDefault="00D855E2" w:rsidP="00A80B85">
            <w:pPr>
              <w:pStyle w:val="TekstTabeli"/>
              <w:rPr>
                <w:lang w:val="pl-PL"/>
              </w:rPr>
            </w:pPr>
            <w:r w:rsidRPr="00233788">
              <w:rPr>
                <w:lang w:val="pl-PL"/>
              </w:rPr>
              <w:t>ocena zajęć</w:t>
            </w:r>
            <w:r w:rsidR="0058350A">
              <w:rPr>
                <w:lang w:val="pl-PL"/>
              </w:rPr>
              <w:t xml:space="preserve"> i prowadzących przedmioty;</w:t>
            </w:r>
          </w:p>
          <w:p w14:paraId="7D0755E7" w14:textId="2ACA922B" w:rsidR="0058350A" w:rsidRDefault="0058350A" w:rsidP="0058350A">
            <w:pPr>
              <w:pStyle w:val="TekstTabeli"/>
              <w:keepNext/>
              <w:rPr>
                <w:lang w:val="pl-PL"/>
              </w:rPr>
            </w:pPr>
            <w:r>
              <w:rPr>
                <w:lang w:val="pl-PL"/>
              </w:rPr>
              <w:t>poziom kwalifikacji kadry nauczającej (różne ujęcia);</w:t>
            </w:r>
          </w:p>
          <w:p w14:paraId="588BE047" w14:textId="3856474D" w:rsidR="0058350A" w:rsidRPr="00233788" w:rsidRDefault="0058350A" w:rsidP="0058350A">
            <w:pPr>
              <w:pStyle w:val="TekstTabeli"/>
              <w:keepNext/>
              <w:rPr>
                <w:lang w:val="pl-PL"/>
              </w:rPr>
            </w:pPr>
            <w:r>
              <w:rPr>
                <w:lang w:val="pl-PL"/>
              </w:rPr>
              <w:t>wskaźnik akredytacji kierunków studiów (np. akredytacje nieobligatoryjne);</w:t>
            </w:r>
          </w:p>
        </w:tc>
      </w:tr>
      <w:tr w:rsidR="00D855E2" w:rsidRPr="00233788" w14:paraId="1354C7B1" w14:textId="77777777" w:rsidTr="0058350A">
        <w:trPr>
          <w:cantSplit/>
        </w:trPr>
        <w:tc>
          <w:tcPr>
            <w:tcW w:w="2835" w:type="dxa"/>
          </w:tcPr>
          <w:p w14:paraId="5A659666" w14:textId="77777777" w:rsidR="00D855E2" w:rsidRPr="00233788" w:rsidRDefault="00D855E2" w:rsidP="00A80B85">
            <w:pPr>
              <w:pStyle w:val="TekstTabeli"/>
              <w:rPr>
                <w:lang w:val="pl-PL"/>
              </w:rPr>
            </w:pPr>
            <w:r w:rsidRPr="00233788">
              <w:rPr>
                <w:lang w:val="pl-PL"/>
              </w:rPr>
              <w:t>Mierniki poziomu naukowego jednostki</w:t>
            </w:r>
          </w:p>
        </w:tc>
        <w:tc>
          <w:tcPr>
            <w:tcW w:w="6236" w:type="dxa"/>
          </w:tcPr>
          <w:p w14:paraId="0647BDAC" w14:textId="5051DBE1" w:rsidR="00D855E2" w:rsidRPr="00233788" w:rsidRDefault="00D855E2" w:rsidP="00A80B85">
            <w:pPr>
              <w:pStyle w:val="TekstTabeli"/>
              <w:rPr>
                <w:lang w:val="pl-PL"/>
              </w:rPr>
            </w:pPr>
            <w:r w:rsidRPr="00233788">
              <w:rPr>
                <w:lang w:val="pl-PL"/>
              </w:rPr>
              <w:t xml:space="preserve">liczba i cytowalność publikacji </w:t>
            </w:r>
            <w:r w:rsidR="0058350A">
              <w:rPr>
                <w:lang w:val="pl-PL"/>
              </w:rPr>
              <w:t>pracowników i studentów uczelni (różne narzędzia);</w:t>
            </w:r>
          </w:p>
          <w:p w14:paraId="09441135" w14:textId="70338D5E" w:rsidR="00D855E2" w:rsidRPr="00233788" w:rsidRDefault="00D855E2" w:rsidP="00A80B85">
            <w:pPr>
              <w:pStyle w:val="TekstTabeli"/>
              <w:rPr>
                <w:lang w:val="pl-PL"/>
              </w:rPr>
            </w:pPr>
            <w:r w:rsidRPr="00233788">
              <w:rPr>
                <w:lang w:val="pl-PL"/>
              </w:rPr>
              <w:t xml:space="preserve">liczba noblistów </w:t>
            </w:r>
            <w:r w:rsidR="00575477">
              <w:rPr>
                <w:lang w:val="pl-PL"/>
              </w:rPr>
              <w:t xml:space="preserve">i laureatów prestiżowych nagród naukowych </w:t>
            </w:r>
            <w:r w:rsidRPr="00233788">
              <w:rPr>
                <w:lang w:val="pl-PL"/>
              </w:rPr>
              <w:t xml:space="preserve">wśród </w:t>
            </w:r>
            <w:r w:rsidR="00575477">
              <w:rPr>
                <w:lang w:val="pl-PL"/>
              </w:rPr>
              <w:t>pracowników</w:t>
            </w:r>
            <w:r w:rsidR="0058350A">
              <w:rPr>
                <w:lang w:val="pl-PL"/>
              </w:rPr>
              <w:t xml:space="preserve"> uczelni;</w:t>
            </w:r>
          </w:p>
        </w:tc>
      </w:tr>
      <w:tr w:rsidR="00D855E2" w:rsidRPr="00CA4E44" w14:paraId="2DA509EC" w14:textId="77777777" w:rsidTr="0058350A">
        <w:trPr>
          <w:cantSplit/>
        </w:trPr>
        <w:tc>
          <w:tcPr>
            <w:tcW w:w="2835" w:type="dxa"/>
          </w:tcPr>
          <w:p w14:paraId="0AEDDA5A" w14:textId="24514E7B" w:rsidR="00D855E2" w:rsidRPr="00233788" w:rsidRDefault="00575477" w:rsidP="00A80B85">
            <w:pPr>
              <w:pStyle w:val="TekstTabeli"/>
              <w:rPr>
                <w:lang w:val="pl-PL"/>
              </w:rPr>
            </w:pPr>
            <w:r>
              <w:rPr>
                <w:lang w:val="pl-PL"/>
              </w:rPr>
              <w:lastRenderedPageBreak/>
              <w:t>Mierniki</w:t>
            </w:r>
            <w:r w:rsidR="00CA4E44">
              <w:rPr>
                <w:lang w:val="pl-PL"/>
              </w:rPr>
              <w:t xml:space="preserve"> </w:t>
            </w:r>
            <w:r>
              <w:rPr>
                <w:lang w:val="pl-PL"/>
              </w:rPr>
              <w:t>związane z informacją o</w:t>
            </w:r>
            <w:r w:rsidR="0058350A">
              <w:rPr>
                <w:lang w:val="pl-PL"/>
              </w:rPr>
              <w:t> </w:t>
            </w:r>
            <w:r w:rsidR="00CA4E44">
              <w:rPr>
                <w:lang w:val="pl-PL"/>
              </w:rPr>
              <w:t>satysf</w:t>
            </w:r>
            <w:r w:rsidR="001B0484">
              <w:rPr>
                <w:lang w:val="pl-PL"/>
              </w:rPr>
              <w:t>ak</w:t>
            </w:r>
            <w:r w:rsidR="00CA4E44">
              <w:rPr>
                <w:lang w:val="pl-PL"/>
              </w:rPr>
              <w:t>cji odbiorców</w:t>
            </w:r>
          </w:p>
        </w:tc>
        <w:tc>
          <w:tcPr>
            <w:tcW w:w="6236" w:type="dxa"/>
          </w:tcPr>
          <w:p w14:paraId="28735D1A" w14:textId="4FF6AD6A" w:rsidR="00575477" w:rsidRDefault="00575477" w:rsidP="00575477">
            <w:pPr>
              <w:pStyle w:val="TekstTabeli"/>
              <w:keepNext/>
              <w:rPr>
                <w:lang w:val="en-GB"/>
              </w:rPr>
            </w:pPr>
            <w:r w:rsidRPr="0058350A">
              <w:rPr>
                <w:lang w:val="en-GB"/>
              </w:rPr>
              <w:t>liczba skarg i odwołań</w:t>
            </w:r>
            <w:r w:rsidR="0058350A">
              <w:rPr>
                <w:lang w:val="en-GB"/>
              </w:rPr>
              <w:t>;</w:t>
            </w:r>
          </w:p>
          <w:p w14:paraId="33F19662" w14:textId="3015FD4F" w:rsidR="00CA4E44" w:rsidRDefault="00CA4E44" w:rsidP="00A80B85">
            <w:pPr>
              <w:pStyle w:val="TekstTabeli"/>
              <w:rPr>
                <w:lang w:val="en-GB"/>
              </w:rPr>
            </w:pPr>
            <w:r>
              <w:rPr>
                <w:lang w:val="en-GB"/>
              </w:rPr>
              <w:t>PGCV (Potential Gain Customer Value)</w:t>
            </w:r>
            <w:r w:rsidR="0058350A">
              <w:rPr>
                <w:lang w:val="en-GB"/>
              </w:rPr>
              <w:t>;</w:t>
            </w:r>
          </w:p>
          <w:p w14:paraId="189EDD2A" w14:textId="5C6E7E81" w:rsidR="001B0484" w:rsidRDefault="001B0484" w:rsidP="00A80B85">
            <w:pPr>
              <w:pStyle w:val="TekstTabeli"/>
              <w:rPr>
                <w:lang w:val="en-GB"/>
              </w:rPr>
            </w:pPr>
            <w:r>
              <w:rPr>
                <w:lang w:val="en-GB"/>
              </w:rPr>
              <w:t>ACSI (American Customer Satisfaction Index measurement method)</w:t>
            </w:r>
            <w:r w:rsidR="0058350A">
              <w:rPr>
                <w:lang w:val="en-GB"/>
              </w:rPr>
              <w:t>;</w:t>
            </w:r>
          </w:p>
          <w:p w14:paraId="61DE7114" w14:textId="64B58C16" w:rsidR="00575477" w:rsidRPr="00CA4E44" w:rsidRDefault="001B0484" w:rsidP="00A80B85">
            <w:pPr>
              <w:pStyle w:val="TekstTabeli"/>
              <w:rPr>
                <w:lang w:val="en-GB"/>
              </w:rPr>
            </w:pPr>
            <w:r>
              <w:rPr>
                <w:lang w:val="en-GB"/>
              </w:rPr>
              <w:t>IPA (Importance Performance Analysis)</w:t>
            </w:r>
            <w:r w:rsidR="0058350A">
              <w:rPr>
                <w:lang w:val="en-GB"/>
              </w:rPr>
              <w:t>;</w:t>
            </w:r>
          </w:p>
        </w:tc>
      </w:tr>
      <w:tr w:rsidR="00244AAA" w:rsidRPr="002C4BC2" w14:paraId="1B0AE672" w14:textId="77777777" w:rsidTr="0058350A">
        <w:trPr>
          <w:cantSplit/>
          <w:trHeight w:val="37"/>
        </w:trPr>
        <w:tc>
          <w:tcPr>
            <w:tcW w:w="2835" w:type="dxa"/>
          </w:tcPr>
          <w:p w14:paraId="5AA59F08" w14:textId="7B5313B8" w:rsidR="00244AAA" w:rsidRPr="002C4BC2" w:rsidRDefault="002C4BC2" w:rsidP="002C4BC2">
            <w:pPr>
              <w:pStyle w:val="TekstTabeli"/>
              <w:rPr>
                <w:lang w:val="pl-PL"/>
              </w:rPr>
            </w:pPr>
            <w:r w:rsidRPr="002C4BC2">
              <w:rPr>
                <w:lang w:val="pl-PL"/>
              </w:rPr>
              <w:t>Mierniki związane z procesem studiowania</w:t>
            </w:r>
          </w:p>
        </w:tc>
        <w:tc>
          <w:tcPr>
            <w:tcW w:w="6236" w:type="dxa"/>
          </w:tcPr>
          <w:p w14:paraId="34654FB2" w14:textId="6768D7C7" w:rsidR="00244AAA" w:rsidRPr="00575477" w:rsidRDefault="002C4BC2" w:rsidP="00A80B85">
            <w:pPr>
              <w:pStyle w:val="TekstTabeli"/>
              <w:keepNext/>
              <w:rPr>
                <w:lang w:val="pl-PL"/>
              </w:rPr>
            </w:pPr>
            <w:r w:rsidRPr="00575477">
              <w:rPr>
                <w:lang w:val="pl-PL"/>
              </w:rPr>
              <w:t>wskaźnik rezygnacji ze studiów</w:t>
            </w:r>
            <w:r w:rsidR="0058350A">
              <w:rPr>
                <w:lang w:val="pl-PL"/>
              </w:rPr>
              <w:t>;</w:t>
            </w:r>
          </w:p>
          <w:p w14:paraId="61934CF8" w14:textId="5325B27E" w:rsidR="002C4BC2" w:rsidRDefault="002C4BC2" w:rsidP="00A80B85">
            <w:pPr>
              <w:pStyle w:val="TekstTabeli"/>
              <w:keepNext/>
              <w:rPr>
                <w:lang w:val="pl-PL"/>
              </w:rPr>
            </w:pPr>
            <w:r w:rsidRPr="002C4BC2">
              <w:rPr>
                <w:lang w:val="pl-PL"/>
              </w:rPr>
              <w:t xml:space="preserve">wskaźnik zdawalności na kolejny </w:t>
            </w:r>
            <w:r>
              <w:rPr>
                <w:lang w:val="pl-PL"/>
              </w:rPr>
              <w:t>semestr</w:t>
            </w:r>
            <w:r w:rsidR="0058350A">
              <w:rPr>
                <w:lang w:val="pl-PL"/>
              </w:rPr>
              <w:t>;</w:t>
            </w:r>
          </w:p>
          <w:p w14:paraId="6201BFE8" w14:textId="18335568" w:rsidR="002C4BC2" w:rsidRDefault="002C4BC2" w:rsidP="00A80B85">
            <w:pPr>
              <w:pStyle w:val="TekstTabeli"/>
              <w:keepNext/>
              <w:rPr>
                <w:lang w:val="pl-PL"/>
              </w:rPr>
            </w:pPr>
            <w:r>
              <w:rPr>
                <w:lang w:val="pl-PL"/>
              </w:rPr>
              <w:t>wskaźnik frekwencji na zajęciach (np. wykładach)</w:t>
            </w:r>
            <w:r w:rsidR="0058350A">
              <w:rPr>
                <w:lang w:val="pl-PL"/>
              </w:rPr>
              <w:t>;</w:t>
            </w:r>
          </w:p>
          <w:p w14:paraId="5312454D" w14:textId="78F70F7F" w:rsidR="002C4BC2" w:rsidRDefault="002C4BC2" w:rsidP="00A80B85">
            <w:pPr>
              <w:pStyle w:val="TekstTabeli"/>
              <w:keepNext/>
              <w:rPr>
                <w:lang w:val="pl-PL"/>
              </w:rPr>
            </w:pPr>
            <w:r>
              <w:rPr>
                <w:lang w:val="pl-PL"/>
              </w:rPr>
              <w:t>wskaźnik popularności wyboru przedmiotów i specjalności</w:t>
            </w:r>
            <w:r w:rsidR="0058350A">
              <w:rPr>
                <w:lang w:val="pl-PL"/>
              </w:rPr>
              <w:t>;</w:t>
            </w:r>
          </w:p>
          <w:p w14:paraId="3FB621A1" w14:textId="493F5BAA" w:rsidR="002C4BC2" w:rsidRDefault="002C4BC2" w:rsidP="00A80B85">
            <w:pPr>
              <w:pStyle w:val="TekstTabeli"/>
              <w:keepNext/>
              <w:rPr>
                <w:lang w:val="pl-PL"/>
              </w:rPr>
            </w:pPr>
            <w:r>
              <w:rPr>
                <w:lang w:val="pl-PL"/>
              </w:rPr>
              <w:t>wskaźnik ukończenia studiów</w:t>
            </w:r>
            <w:r w:rsidR="0058350A">
              <w:rPr>
                <w:lang w:val="pl-PL"/>
              </w:rPr>
              <w:t>;</w:t>
            </w:r>
          </w:p>
          <w:p w14:paraId="60895A48" w14:textId="55720336" w:rsidR="002C4BC2" w:rsidRDefault="002C4BC2" w:rsidP="00A80B85">
            <w:pPr>
              <w:pStyle w:val="TekstTabeli"/>
              <w:keepNext/>
              <w:rPr>
                <w:lang w:val="pl-PL"/>
              </w:rPr>
            </w:pPr>
            <w:r>
              <w:rPr>
                <w:lang w:val="pl-PL"/>
              </w:rPr>
              <w:t>wskaźnik długość czasu studiowania na jednym kierunku</w:t>
            </w:r>
            <w:r w:rsidR="0058350A">
              <w:rPr>
                <w:lang w:val="pl-PL"/>
              </w:rPr>
              <w:t>;</w:t>
            </w:r>
          </w:p>
          <w:p w14:paraId="1ED2E0E8" w14:textId="0EB990FB" w:rsidR="002C4BC2" w:rsidRPr="002C4BC2" w:rsidRDefault="002C4BC2" w:rsidP="00A80B85">
            <w:pPr>
              <w:pStyle w:val="TekstTabeli"/>
              <w:keepNext/>
              <w:rPr>
                <w:lang w:val="pl-PL"/>
              </w:rPr>
            </w:pPr>
            <w:r>
              <w:rPr>
                <w:lang w:val="pl-PL"/>
              </w:rPr>
              <w:t xml:space="preserve">poziom osiągnięć </w:t>
            </w:r>
            <w:r w:rsidR="00575477">
              <w:rPr>
                <w:lang w:val="pl-PL"/>
              </w:rPr>
              <w:t xml:space="preserve">studentów </w:t>
            </w:r>
            <w:r>
              <w:rPr>
                <w:lang w:val="pl-PL"/>
              </w:rPr>
              <w:t>związanych z nauczaniem</w:t>
            </w:r>
            <w:r w:rsidR="0058350A">
              <w:rPr>
                <w:lang w:val="pl-PL"/>
              </w:rPr>
              <w:t>;</w:t>
            </w:r>
          </w:p>
        </w:tc>
      </w:tr>
    </w:tbl>
    <w:p w14:paraId="75BB2A1E" w14:textId="73402268" w:rsidR="00D855E2" w:rsidRPr="00D95B07" w:rsidRDefault="00D855E2" w:rsidP="00A80B85">
      <w:pPr>
        <w:pStyle w:val="rdo"/>
        <w:rPr>
          <w:lang w:val="pl-PL"/>
        </w:rPr>
      </w:pPr>
      <w:r w:rsidRPr="00D95B07">
        <w:rPr>
          <w:lang w:val="pl-PL"/>
        </w:rPr>
        <w:t>Źródło: opracowanie własne na podstawie</w:t>
      </w:r>
      <w:r w:rsidR="00A80B85" w:rsidRPr="00D95B07">
        <w:rPr>
          <w:lang w:val="pl-PL"/>
        </w:rPr>
        <w:t xml:space="preserve"> </w:t>
      </w:r>
      <w:r w:rsidR="006245C0">
        <w:fldChar w:fldCharType="begin" w:fldLock="1"/>
      </w:r>
      <w:r w:rsidR="00A64A94" w:rsidRPr="00D95B07">
        <w:rPr>
          <w:lang w:val="pl-PL"/>
        </w:rPr>
        <w:instrText>ADDIN CSL_CITATION {"citationItems":[{"id":"ITEM-1","itemData":{"author":[{"dropping-particle":"","family":"ISO 21001","given":"","non-dropping-particle":"","parse-names":false,"suffix":""}],"id":"ITEM-1","issued":{"date-parts":[["2018"]]},"title":"Educational organizations - Management systems for educational organizations - Requirements with guidance for use","type":"report"},"label":"part","locator":"zał. E","uris":["http://www.mendeley.com/documents/?uuid=f19423f7-3fa4-4ace-a3ad-349b7ee45f4f"]},{"id":"ITEM-2","itemData":{"abstract":"Artykuł koncentruje się na zagadnieniach dotyczących jakości kształcenia w szkolnictwie wyższym. W pracy przybliżone są uwarunkowania zmian zachodzących na uczelniach w ostatnich dwudziestu latach, jak również wskazanie interesariuszy i czynników mających wpływ na jakość kształcenia. W artykule zawarto także propozycję mierników jakości kształcenia w podziale na 3 kategorie. (abstrakt oryginalny) The article focuses on issues concerning the quality assurance in higher education institutions (HEIs). There are described the changes in higher education in the last twenty years in Poland, as well as the role of the stakeholders and the factors affecting the quality of education. The article also contains a proposal of measures of quality of education, devoted down into 3 categories. (original abstract)","author":[{"dropping-particle":"","family":"Grudowski","given":"Piotr","non-dropping-particle":"","parse-names":false,"suffix":""},{"dropping-particle":"","family":"Lewandowski","given":"Kajetan","non-dropping-particle":"","parse-names":false,"suffix":""}],"container-title":"Zarządzanie i Finanse","id":"ITEM-2","issue":"nr 3, cz. 1","issued":{"date-parts":[["2012"]]},"page":"394-403","title":"Pojęcie jakości kształcenia i uwarunkowania jej kwantyfikacji w uczelniach wyższych","type":"article-journal","volume":"R. 10"},"uris":["http://www.mendeley.com/documents/?uuid=7c7d18d5-19d2-4b5e-894c-93572b5f07d2"]},{"id":"ITEM-3","itemData":{"DOI":"10.20885/AMBR.vol3.iss2.art2","ISSN":"2775-202X","abstract":"The current weakness of various dimensions of service quality measurement scales that have been adopted in measuring the level of student service satisfaction at HE is often an obstacle to understanding weaknesses in the quality of HE service. This study aims to investigate the level of student service satisfaction based on the HEISQUAL synthesis combined with the ACSI, IPA, and PGCV methods as a holistic approach to determine priorities for continuous improvement. The integration of these three methods is very appropriate to answer the needs of HE in improving the quality of its services. The data in this study were obtained by distributing questionnaires to respondents with a sample size of 320 students using a convenience sampling technique (non-probability sampling). The results of this study indicate that HE service satisfaction is in the satisfied criteria, where 6 sub-dimension</w:instrText>
      </w:r>
      <w:r w:rsidR="00A64A94">
        <w:instrText>s are in quadrant A, 5 sub-dimensions are in quadrant B, 1 sub-dimension is in quadrant C, and 4 sub-dimensions are in quadrant D. From this analysis, the priority order of improvement are 1</w:instrText>
      </w:r>
      <w:r w:rsidR="00A64A94" w:rsidRPr="00D95B07">
        <w:rPr>
          <w:lang w:val="pl-PL"/>
        </w:rPr>
        <w:instrText>) ET, 2) LWE, 3) LF, 4) ECA, 5) C&amp;M, 6) BTS. Through the HEISQUAL – ACSI – IPA – PGCV synthesis, HE can understand and determine well-accelerated strategic and practical policies.","author":[{"dropping-particle":"","family":"Raharjo","given":"Teguh Hardi","non-dropping-particle":"","parse-names":false,"suffix":""},{"dropping-particle":"","family":"Mulyono","given":"Kemal Budi","non-dropping-particle":"","parse-names":false,"suffix":""},{"dropping-particle":"","family":"Ismiyati","given":"Ismiyati","non-dropping-particle":"","parse-names":false,"suffix":""},{"dropping-particle":"","family":"Jaenudin","given":"Ahmad","non-dropping-particle":"","parse-names":false,"suffix":""}],"container-title":"Asian Management and Business Review","id":"ITEM-3","issued":{"date-parts":[["2023","8","28"]]},"page":"121-137","title":"HEISQUAL – ACSI – IPA – PGCV: Synthesis of higher education service satisfaction measurements","type":"article-journal"},"uris":["http://www.mendeley.com/documents/?uuid=6d1123f3-7584-4a82-92a2-0694e161a4da"]}],"mendeley":{"formattedCitation":"(Grudowski &amp; Lewandowski, 2012; ISO 21001, 2018, cz. zał. E; Raharjo i in., 2023)","plainTextFormattedCitation":"(Grudowski &amp; Lewandowski, 2012; ISO 21001, 2018, cz. zał. E; Raharjo i in., 2023)","previouslyFormattedCitation":"(Grudowski &amp; Lewandowski, 2012; ISO 21001, 2018, cz. zał. E; Raharjo i in., 2023)"},"properties":{"noteIndex":0},"schema":"https://github.com/citation-style-language/schema/raw/master/csl-citation.json"}</w:instrText>
      </w:r>
      <w:r w:rsidR="006245C0">
        <w:fldChar w:fldCharType="separate"/>
      </w:r>
      <w:r w:rsidR="001B0484" w:rsidRPr="00D95B07">
        <w:rPr>
          <w:noProof/>
          <w:lang w:val="pl-PL"/>
        </w:rPr>
        <w:t>(Grudowski &amp; Lewandowski, 2012; ISO 21001, 2018, cz. zał. E; Raharjo i in., 2023)</w:t>
      </w:r>
      <w:r w:rsidR="006245C0">
        <w:fldChar w:fldCharType="end"/>
      </w:r>
    </w:p>
    <w:p w14:paraId="284BBD48" w14:textId="511DED7A" w:rsidR="00D855E2" w:rsidRDefault="004042A5" w:rsidP="00D855E2">
      <w:r>
        <w:t xml:space="preserve">Wiele spośród proponowanych wskaźników przedstawionych w tabeli </w:t>
      </w:r>
      <w:r w:rsidRPr="00A80B85">
        <w:t>po</w:t>
      </w:r>
      <w:r w:rsidRPr="00A80B85">
        <w:fldChar w:fldCharType="begin"/>
      </w:r>
      <w:r w:rsidRPr="00A80B85">
        <w:instrText xml:space="preserve"> REF _Ref134898852 \p \h </w:instrText>
      </w:r>
      <w:r>
        <w:instrText xml:space="preserve"> \* MERGEFORMAT </w:instrText>
      </w:r>
      <w:r w:rsidRPr="00A80B85">
        <w:fldChar w:fldCharType="separate"/>
      </w:r>
      <w:r w:rsidR="00BF7D63">
        <w:t>wyżej</w:t>
      </w:r>
      <w:r w:rsidRPr="00A80B85">
        <w:fldChar w:fldCharType="end"/>
      </w:r>
      <w:r w:rsidRPr="00A80B85">
        <w:t xml:space="preserve"> (</w:t>
      </w:r>
      <w:r w:rsidRPr="00A80B85">
        <w:fldChar w:fldCharType="begin"/>
      </w:r>
      <w:r w:rsidRPr="00A80B85">
        <w:instrText xml:space="preserve"> REF _Ref163297173 \h </w:instrText>
      </w:r>
      <w:r>
        <w:instrText xml:space="preserve"> \* MERGEFORMAT </w:instrText>
      </w:r>
      <w:r w:rsidRPr="00A80B85">
        <w:fldChar w:fldCharType="separate"/>
      </w:r>
      <w:r w:rsidR="00BF7D63" w:rsidRPr="00AE7E6F">
        <w:t xml:space="preserve">Tabela </w:t>
      </w:r>
      <w:r w:rsidR="00BF7D63">
        <w:rPr>
          <w:noProof/>
        </w:rPr>
        <w:t>79</w:t>
      </w:r>
      <w:r w:rsidRPr="00A80B85">
        <w:fldChar w:fldCharType="end"/>
      </w:r>
      <w:r w:rsidRPr="00A80B85">
        <w:t>)</w:t>
      </w:r>
      <w:r>
        <w:t xml:space="preserve"> jest analogicznych lub zbieżnych z miarami wykorzystywanymi w metodologiach różnych rankingów. Niektóre bowiem z takich metodologii wykorzystują bardzo wiele różnorodnych parametrów oceny biorąc pod uwagę wiele perspektyw analizując zarówno czynniki odnoszące się do przyczyn jak i skutków występującego poziomu jakości działań uniwersytetów. Nawiązując do idei bardzo popularnego w odniesieniu do usług modelu SERVQUAL ocena jakości wiąże się z pomiarem różnicy pomiędzy oczekiwaniami, a postrzeganiem stopnia ich spełnienia. W związku z tym do celów lepszego poznania przyczyn istniejącego poziomu jakości warto nie tylko pytać interesariuszy o poziom ich satysfakcji, ale też uwzględniać pozyskiwanie informacji o oczekiwaniach różnych grup interesariuszy względem uczelni. Na przykład warto nie tylko mierzyć poziom zarobków i zatrudnienia absolwentów, ale również pytać studentów</w:t>
      </w:r>
      <w:r w:rsidR="00D078D3">
        <w:t xml:space="preserve"> lub kandydatów na studia o ich oczekiwania w tym zakresie.</w:t>
      </w:r>
      <w:r w:rsidR="00947FF3">
        <w:t xml:space="preserve"> Lista proponowanych miar do wspomagania oceny i analizy efektów działań uczelni przy stosowaniu modelu SSDQM do doskonalenia SZJ uczelni nie jest listą zamkniętą. Również zawiera ona wskaźniki, które mogą być z powodzeniem stosowane nie tylko przez uczelnie techniczne.</w:t>
      </w:r>
      <w:r w:rsidR="00F651C6">
        <w:t xml:space="preserve"> Wskaźniki te w świetle opisanych w niniejszej pracy badań i analiz nie wykazywały cech wskazujących na ich szczególną wartość dla ogółu uczelni technicznych, ale jednocześnie są one dość powszechnie </w:t>
      </w:r>
      <w:r w:rsidR="0040437F">
        <w:t>stosowane</w:t>
      </w:r>
      <w:r w:rsidR="00F651C6">
        <w:t xml:space="preserve"> jako miary odnoszące się do jakości odpowiednie w kontekście usług edukacji wyższej</w:t>
      </w:r>
      <w:r w:rsidR="0040437F">
        <w:t>.</w:t>
      </w:r>
      <w:r w:rsidR="00DB65CD">
        <w:t xml:space="preserve"> Warto zauważyć, że wiele z przedstawionych propozycji miar ma charakter wskaźników, które domyślnie będą wyrażane w wartościach liczbowych. Natomiast są wśród nich też propozycje mające raczej charakter obszarów tematycznych do oceny, które mogą być prezentowane w sposób opisowy lub też w ramach tych obszarów mogą zostać opracowane szczegółowe mierniki pozwalające na liczbowe przedstawienie zarówno ocenianego stanu jak i zmian w czasie.</w:t>
      </w:r>
    </w:p>
    <w:p w14:paraId="12735FB2" w14:textId="223CDC0F" w:rsidR="00D855E2" w:rsidRDefault="0040437F" w:rsidP="00531824">
      <w:r>
        <w:t>Przedstawione w niniejszym rozdziale mierniki stanowią praktyczną propozycję do wykorzystania opracowaną pomocniczo do stosowania przy prowadzeniu procesów doskonalenia systemu zarządzania jakością zgodnie z autorskim modelem SSDQM.</w:t>
      </w:r>
      <w:r w:rsidR="00DB65CD">
        <w:t xml:space="preserve"> Mierniki te mają jednak silne uzasadnienie do stosowania wywodzące się z przedstawionych w niniejszej pracy analiz literatury przedmiotu, stosowanych w praktyce metod pomiaru jakości w kontekście uniwersytetów, teorii zarządzania jako</w:t>
      </w:r>
      <w:r w:rsidR="00DB65CD">
        <w:lastRenderedPageBreak/>
        <w:t xml:space="preserve">ścią oraz własnych badaniach dotyczących pomiaru jakości efektów działań uczelni ze szczególnym uwzględnieniem satysfakcji interesariuszy. W związku z tym możliwości wykorzystania tych miar nie ograniczają się jedynie do stosowania wraz z modelem SSDQM, ale są znacznie szersze i mogą obejmować wszelkie </w:t>
      </w:r>
      <w:r>
        <w:t>działania doskonaląc</w:t>
      </w:r>
      <w:r w:rsidR="00DB65CD">
        <w:t>e</w:t>
      </w:r>
      <w:r>
        <w:t xml:space="preserve"> prowadzon</w:t>
      </w:r>
      <w:r w:rsidR="00DB65CD">
        <w:t>e</w:t>
      </w:r>
      <w:r>
        <w:t xml:space="preserve"> w ramach organizacji świadczących usługi edukacji wyższej.</w:t>
      </w:r>
      <w:r w:rsidR="00DB65CD">
        <w:t xml:space="preserve"> Niemniej warto mieć na uwadze, iż w ramach przeprowadzonych badań wykazano, że niektóre miary mają </w:t>
      </w:r>
      <w:r w:rsidR="00A64A94">
        <w:t>znacznie większy potencjał do stosowania w przypadku specyfiki polskich publicznych uczelni technicznych niż dla innych rodzajów organizacji edukacji wyższej. Szczególnie dotyczy to miar odnoszących się do pomiarów związanych z zarobkami i zatrudnieniem absolwentów po co najmniej 3. latach od ukończenia studiów. Ze względu na to, iż miary te mają szerszy potencjał to stosowania niż tylko przy doskonaleniu zgodnym z zaproponowanym modelem doskonalenia systemu zarządzania jakością uczelni inspirowanego satysfakcją interesariuszy warto zauważyć, że stosowanie ich może wspomóc także procesy weryfikacji:</w:t>
      </w:r>
    </w:p>
    <w:p w14:paraId="1477F090" w14:textId="2D423D2B" w:rsidR="00531824" w:rsidRPr="008C71AF" w:rsidRDefault="00A64A94" w:rsidP="00531824">
      <w:pPr>
        <w:numPr>
          <w:ilvl w:val="0"/>
          <w:numId w:val="2"/>
        </w:numPr>
      </w:pPr>
      <w:r w:rsidRPr="008C71AF">
        <w:t>Misji uczelni</w:t>
      </w:r>
    </w:p>
    <w:p w14:paraId="58549037" w14:textId="6DE67B67" w:rsidR="00531824" w:rsidRPr="008C71AF" w:rsidRDefault="00A64A94" w:rsidP="00531824">
      <w:pPr>
        <w:numPr>
          <w:ilvl w:val="0"/>
          <w:numId w:val="2"/>
        </w:numPr>
      </w:pPr>
      <w:r w:rsidRPr="008C71AF">
        <w:t>Wizji uczelni</w:t>
      </w:r>
    </w:p>
    <w:p w14:paraId="3F2D67E5" w14:textId="318D7F63" w:rsidR="00531824" w:rsidRPr="008C71AF" w:rsidRDefault="00A64A94" w:rsidP="00531824">
      <w:pPr>
        <w:numPr>
          <w:ilvl w:val="0"/>
          <w:numId w:val="2"/>
        </w:numPr>
      </w:pPr>
      <w:r w:rsidRPr="008C71AF">
        <w:t>P</w:t>
      </w:r>
      <w:r w:rsidR="00531824" w:rsidRPr="008C71AF">
        <w:t>olityki jakości</w:t>
      </w:r>
    </w:p>
    <w:p w14:paraId="4BF794D5" w14:textId="5A94BBB7" w:rsidR="00531824" w:rsidRPr="008C71AF" w:rsidRDefault="00A64A94" w:rsidP="00531824">
      <w:pPr>
        <w:numPr>
          <w:ilvl w:val="0"/>
          <w:numId w:val="2"/>
        </w:numPr>
      </w:pPr>
      <w:r w:rsidRPr="008C71AF">
        <w:t>C</w:t>
      </w:r>
      <w:r w:rsidR="00531824" w:rsidRPr="008C71AF">
        <w:t xml:space="preserve">elów </w:t>
      </w:r>
      <w:r w:rsidRPr="008C71AF">
        <w:t>uczelni</w:t>
      </w:r>
      <w:r w:rsidR="00531824" w:rsidRPr="008C71AF">
        <w:t xml:space="preserve"> (również celów jakościowych)</w:t>
      </w:r>
    </w:p>
    <w:p w14:paraId="741584A5" w14:textId="5051AB6A" w:rsidR="00531824" w:rsidRPr="008C71AF" w:rsidRDefault="00A64A94" w:rsidP="002E595B">
      <w:pPr>
        <w:numPr>
          <w:ilvl w:val="0"/>
          <w:numId w:val="2"/>
        </w:numPr>
      </w:pPr>
      <w:r w:rsidRPr="008C71AF">
        <w:t>Zestawu obecnie stosowanych w</w:t>
      </w:r>
      <w:r w:rsidR="00531824" w:rsidRPr="008C71AF">
        <w:t>skaźników i metod pomiaru jakości</w:t>
      </w:r>
      <w:r w:rsidRPr="008C71AF">
        <w:t xml:space="preserve"> </w:t>
      </w:r>
      <w:r w:rsidRPr="008C71AF">
        <w:fldChar w:fldCharType="begin" w:fldLock="1"/>
      </w:r>
      <w:r w:rsidR="00ED7B61">
        <w:instrText>ADDIN CSL_CITATION {"citationItems":[{"id":"ITEM-1","itemData":{"author":[{"dropping-particle":"","family":"Grudowski","given":"Piotr","non-dropping-particle":"","parse-names":false,"suffix":""},{"dropping-particle":"","family":"Szefler","given":"Jan Paweł","non-dropping-particle":"","parse-names":false,"suffix":""}],"container-title":"Managing in Recovering Markets, GCMRM 2015","id":"ITEM-1","issued":{"date-parts":[["2015"]]},"title":"Stakeholders Satisfaction Index as an Important Factor of Improving Quality Management Systems of Universities in Poland","type":"paper-conference"},"uris":["http://www.mendeley.com/documents/?uuid=1476c8e6-af3b-4343-be87-40308268e63b"]}],"mendeley":{"formattedCitation":"(Grudowski &amp; Szefler, 2015b)","plainTextFormattedCitation":"(Grudowski &amp; Szefler, 2015b)","previouslyFormattedCitation":"(Grudowski &amp; Szefler, 2015b)"},"properties":{"noteIndex":0},"schema":"https://github.com/citation-style-language/schema/raw/master/csl-citation.json"}</w:instrText>
      </w:r>
      <w:r w:rsidRPr="008C71AF">
        <w:fldChar w:fldCharType="separate"/>
      </w:r>
      <w:r w:rsidR="008C71AF" w:rsidRPr="008C71AF">
        <w:rPr>
          <w:noProof/>
        </w:rPr>
        <w:t>(Grudowski &amp; Szefler, 2015b)</w:t>
      </w:r>
      <w:r w:rsidRPr="008C71AF">
        <w:fldChar w:fldCharType="end"/>
      </w:r>
      <w:r w:rsidR="008C71AF" w:rsidRPr="008C71AF">
        <w:t>.</w:t>
      </w:r>
    </w:p>
    <w:p w14:paraId="130C6697" w14:textId="7C0B298F" w:rsidR="00531824" w:rsidRPr="008C71AF" w:rsidRDefault="00531824" w:rsidP="00531824">
      <w:r w:rsidRPr="008C71AF">
        <w:t>Weryfikacja misji i wizji instytucji może być wsparta wynikami badania satysfakcji interesariuszy dzięki umożliwieniu pozyskania aktualnych informacji na temat potrzeb interesariuszy i ich postrzegania usługi dostarczanej przez uczelnię</w:t>
      </w:r>
      <w:r w:rsidR="00EF0ECB" w:rsidRPr="008C71AF">
        <w:t>, a także dzięki poznaniu ich oczekiwań</w:t>
      </w:r>
      <w:r w:rsidRPr="008C71AF">
        <w:t xml:space="preserve">. Wiedza ta nie powinna mieć wpływu na częste zmiany wizji i misji, ponieważ te dwa elementy powinny stanowić </w:t>
      </w:r>
      <w:r w:rsidR="00EF0ECB" w:rsidRPr="008C71AF">
        <w:t xml:space="preserve">długoterminową </w:t>
      </w:r>
      <w:r w:rsidRPr="008C71AF">
        <w:t>podstawę działalności instytucji. Wiedza ta może jednak być cenna w obszarze lepszego dopasowania sformułowania misji i wizji do percepcji interesariuszy oraz lepszego uwzględniania ich wymagań. Podobnie weryfikacja polityki jakości może zyskać na skuteczności dzięki lepszej wiedzy o satysfakcji interesariuszy.</w:t>
      </w:r>
      <w:r w:rsidR="00EF0ECB" w:rsidRPr="008C71AF">
        <w:t xml:space="preserve"> Ponieważ o</w:t>
      </w:r>
      <w:r w:rsidRPr="008C71AF">
        <w:t>kreślanie celów instytucji akademickiej powinno wynikać z wiarygodnych informacji o potrzebach i możliwościach doskonalenia w różnych obszarach działalności uczelni</w:t>
      </w:r>
      <w:r w:rsidR="00EF0ECB" w:rsidRPr="008C71AF">
        <w:t xml:space="preserve"> również ten obszar może być wspierany przez</w:t>
      </w:r>
      <w:r w:rsidRPr="008C71AF">
        <w:t xml:space="preserve"> badania satysfakcji interesariuszy. Niektóre </w:t>
      </w:r>
      <w:r w:rsidR="00EF0ECB" w:rsidRPr="008C71AF">
        <w:t>z celów</w:t>
      </w:r>
      <w:r w:rsidRPr="008C71AF">
        <w:t xml:space="preserve"> </w:t>
      </w:r>
      <w:r w:rsidR="00EF0ECB" w:rsidRPr="008C71AF">
        <w:t>uniwersytetu</w:t>
      </w:r>
      <w:r w:rsidRPr="008C71AF">
        <w:t xml:space="preserve"> mogą zostać wyrażone </w:t>
      </w:r>
      <w:r w:rsidR="00EF0ECB" w:rsidRPr="008C71AF">
        <w:t xml:space="preserve">w sposób mierzalny na przykład </w:t>
      </w:r>
      <w:r w:rsidRPr="008C71AF">
        <w:t>poprzez określenie kierunku zmian lub docelowych wartości indeksu SSI</w:t>
      </w:r>
      <w:r w:rsidR="00EF0ECB" w:rsidRPr="008C71AF">
        <w:t xml:space="preserve"> – zagregowanego lub szczegółowych</w:t>
      </w:r>
      <w:r w:rsidRPr="008C71AF">
        <w:t xml:space="preserve">. </w:t>
      </w:r>
    </w:p>
    <w:p w14:paraId="055A7CD7" w14:textId="479DB0E4" w:rsidR="00531824" w:rsidRPr="008C71AF" w:rsidRDefault="00EF0ECB" w:rsidP="008C71AF">
      <w:r w:rsidRPr="008C71AF">
        <w:t xml:space="preserve">Jak to zaprezentowano poprzez przykład przedstawionych miar i wskaźników odnoszących się do </w:t>
      </w:r>
      <w:r w:rsidR="00531824" w:rsidRPr="008C71AF">
        <w:t xml:space="preserve">jakości metody pomiaru powinny uwzględniać różne sposoby pozyskiwania informacji na temat </w:t>
      </w:r>
      <w:r w:rsidR="008C71AF" w:rsidRPr="008C71AF">
        <w:t>poziomu</w:t>
      </w:r>
      <w:r w:rsidR="00531824" w:rsidRPr="008C71AF">
        <w:t xml:space="preserve"> oferowanych przez instytucję akademicką usług</w:t>
      </w:r>
      <w:r w:rsidRPr="008C71AF">
        <w:t xml:space="preserve"> oraz innych efektów jej działań</w:t>
      </w:r>
      <w:r w:rsidR="00531824" w:rsidRPr="008C71AF">
        <w:t>. Poza metodami ilościowymi</w:t>
      </w:r>
      <w:r w:rsidRPr="008C71AF">
        <w:t>,</w:t>
      </w:r>
      <w:r w:rsidR="00531824" w:rsidRPr="008C71AF">
        <w:t xml:space="preserve"> do których </w:t>
      </w:r>
      <w:r w:rsidRPr="008C71AF">
        <w:t>należą m. in. autorskie propozycje wskaźników</w:t>
      </w:r>
      <w:r w:rsidR="00531824" w:rsidRPr="008C71AF">
        <w:t xml:space="preserve"> SSI</w:t>
      </w:r>
      <w:r w:rsidRPr="008C71AF">
        <w:t xml:space="preserve"> oraz IWRA</w:t>
      </w:r>
      <w:r w:rsidR="00531824" w:rsidRPr="008C71AF">
        <w:t>, w celu pozyskania użytecznych danych wejściowych do procesów doskonalenia należy korzystać również z metod jakościowych</w:t>
      </w:r>
      <w:r w:rsidR="008C71AF" w:rsidRPr="008C71AF">
        <w:t>.</w:t>
      </w:r>
      <w:r w:rsidRPr="008C71AF">
        <w:t xml:space="preserve"> </w:t>
      </w:r>
      <w:r w:rsidR="008C71AF" w:rsidRPr="008C71AF">
        <w:t>Pozwoli to na</w:t>
      </w:r>
      <w:r w:rsidR="00531824" w:rsidRPr="008C71AF">
        <w:t xml:space="preserve"> </w:t>
      </w:r>
      <w:r w:rsidRPr="008C71AF">
        <w:t>bardziej dogłębne</w:t>
      </w:r>
      <w:r w:rsidR="00531824" w:rsidRPr="008C71AF">
        <w:t xml:space="preserve"> rozpoznanie zjawisk zbadanych przy wykorzystaniu SSI </w:t>
      </w:r>
      <w:r w:rsidR="008C71AF" w:rsidRPr="008C71AF">
        <w:t xml:space="preserve">i </w:t>
      </w:r>
      <w:r w:rsidR="00531824" w:rsidRPr="008C71AF">
        <w:t xml:space="preserve">może znacznie zwiększyć skuteczność </w:t>
      </w:r>
      <w:r w:rsidRPr="008C71AF">
        <w:t>podejmowanych działań doskonalących</w:t>
      </w:r>
      <w:r w:rsidR="00531824" w:rsidRPr="008C71AF">
        <w:t>.</w:t>
      </w:r>
    </w:p>
    <w:p w14:paraId="58E6A294" w14:textId="7D151159" w:rsidR="00D137C7" w:rsidRDefault="00D137C7" w:rsidP="00D137C7">
      <w:pPr>
        <w:pStyle w:val="Nagwek1"/>
        <w:numPr>
          <w:ilvl w:val="0"/>
          <w:numId w:val="0"/>
        </w:numPr>
        <w:ind w:left="432"/>
      </w:pPr>
      <w:bookmarkStart w:id="622" w:name="_Toc164801035"/>
      <w:bookmarkStart w:id="623" w:name="_Toc166286069"/>
      <w:r w:rsidRPr="00233788">
        <w:lastRenderedPageBreak/>
        <w:t>Rekapitulacja</w:t>
      </w:r>
      <w:bookmarkEnd w:id="622"/>
      <w:bookmarkEnd w:id="623"/>
    </w:p>
    <w:p w14:paraId="5567BED8" w14:textId="6C543061" w:rsidR="00CF1AE0" w:rsidRDefault="002E4E5D" w:rsidP="002E595B">
      <w:r>
        <w:t xml:space="preserve">W ramach niniejszej pracy dotyczącej </w:t>
      </w:r>
      <w:r w:rsidR="007A4A7C">
        <w:t xml:space="preserve">szczególnej roli pomiaru satysfakcji interesariuszy dla </w:t>
      </w:r>
      <w:r>
        <w:t>doskonalenia systemu zarządzania jakością w kontekście polskich uczelni technicznych w pierwszym rozdziale omówiono istotne aspekty związane ze specyfiką zarządzania jakością usług uczelni w Polsce</w:t>
      </w:r>
      <w:r w:rsidR="00067CA7">
        <w:t xml:space="preserve"> rozpoczynając od omówienia wyzwań dla zarządzania uniwersytetami (rozdz. </w:t>
      </w:r>
      <w:r w:rsidR="00067CA7">
        <w:fldChar w:fldCharType="begin"/>
      </w:r>
      <w:r w:rsidR="00067CA7">
        <w:instrText xml:space="preserve"> REF _Ref164514592 \r \h </w:instrText>
      </w:r>
      <w:r w:rsidR="00067CA7">
        <w:fldChar w:fldCharType="separate"/>
      </w:r>
      <w:r w:rsidR="00BF7D63">
        <w:t>1.1</w:t>
      </w:r>
      <w:r w:rsidR="00067CA7">
        <w:fldChar w:fldCharType="end"/>
      </w:r>
      <w:r w:rsidR="00067CA7">
        <w:t>)</w:t>
      </w:r>
      <w:r>
        <w:t>.</w:t>
      </w:r>
      <w:r w:rsidR="007A4A7C">
        <w:t xml:space="preserve"> Najpierw uwzględniono tło historyczne kształtowania się uniwersytetów</w:t>
      </w:r>
      <w:r w:rsidR="00E21B1E">
        <w:t xml:space="preserve"> i zmian na nich zachodzących</w:t>
      </w:r>
      <w:r w:rsidR="00067CA7">
        <w:t xml:space="preserve"> (rozdz.</w:t>
      </w:r>
      <w:r w:rsidR="00067CA7">
        <w:fldChar w:fldCharType="begin"/>
      </w:r>
      <w:r w:rsidR="00067CA7">
        <w:instrText xml:space="preserve"> REF _Ref62845084 \r \h </w:instrText>
      </w:r>
      <w:r w:rsidR="00067CA7">
        <w:fldChar w:fldCharType="separate"/>
      </w:r>
      <w:r w:rsidR="00BF7D63">
        <w:t>1.1.1</w:t>
      </w:r>
      <w:r w:rsidR="00067CA7">
        <w:fldChar w:fldCharType="end"/>
      </w:r>
      <w:r w:rsidR="00067CA7">
        <w:t>)</w:t>
      </w:r>
      <w:r w:rsidR="007A4A7C">
        <w:t>. Mogą one być w uproszczeniu zobrazowane jako cykliczne przemiany pomiędzy elitarnością i powszechnością, a także między niezależnością od władzy i podległością oraz pomiędzy koncentracją na kształceniu i na badaniach co zostało przedstawiona na autorskim diagramie (</w:t>
      </w:r>
      <w:r w:rsidR="007A4A7C">
        <w:fldChar w:fldCharType="begin"/>
      </w:r>
      <w:r w:rsidR="007A4A7C">
        <w:instrText xml:space="preserve"> REF _Ref134899339 \h </w:instrText>
      </w:r>
      <w:r w:rsidR="007A4A7C">
        <w:fldChar w:fldCharType="separate"/>
      </w:r>
      <w:r w:rsidR="00BF7D63" w:rsidRPr="00233788">
        <w:t xml:space="preserve">Rysunek </w:t>
      </w:r>
      <w:r w:rsidR="00BF7D63">
        <w:rPr>
          <w:noProof/>
        </w:rPr>
        <w:t>2</w:t>
      </w:r>
      <w:r w:rsidR="007A4A7C">
        <w:fldChar w:fldCharType="end"/>
      </w:r>
      <w:r w:rsidR="007A4A7C">
        <w:t>).</w:t>
      </w:r>
      <w:r w:rsidR="00E21B1E">
        <w:t xml:space="preserve"> </w:t>
      </w:r>
      <w:r w:rsidR="00067CA7">
        <w:t xml:space="preserve">Omówiono również (rozdz. </w:t>
      </w:r>
      <w:r w:rsidR="00067CA7">
        <w:fldChar w:fldCharType="begin"/>
      </w:r>
      <w:r w:rsidR="00067CA7">
        <w:instrText xml:space="preserve"> REF _Ref66113578 \r \h </w:instrText>
      </w:r>
      <w:r w:rsidR="00067CA7">
        <w:fldChar w:fldCharType="separate"/>
      </w:r>
      <w:r w:rsidR="00BF7D63">
        <w:t>1.1.2</w:t>
      </w:r>
      <w:r w:rsidR="00067CA7">
        <w:fldChar w:fldCharType="end"/>
      </w:r>
      <w:r w:rsidR="00067CA7">
        <w:t xml:space="preserve">) </w:t>
      </w:r>
      <w:r w:rsidR="004418D9">
        <w:t>istotne zmiany mające wpływ na kształt organizacyjny współczesnych uniwersytetów prezentując cechy różnych koncepcji uniwersytetów (liberalny, przedsiębiorczy, społecznie odpowiedzialny)</w:t>
      </w:r>
      <w:r w:rsidR="00CF1AE0">
        <w:t xml:space="preserve">, gdyż są one zauważalne </w:t>
      </w:r>
      <w:r w:rsidR="004418D9">
        <w:t>na uczelni</w:t>
      </w:r>
      <w:r w:rsidR="00CF1AE0">
        <w:t>ach</w:t>
      </w:r>
      <w:r w:rsidR="004418D9">
        <w:t xml:space="preserve"> publiczn</w:t>
      </w:r>
      <w:r w:rsidR="00CF1AE0">
        <w:t>ych</w:t>
      </w:r>
      <w:r w:rsidR="004418D9">
        <w:t xml:space="preserve"> w Polsce</w:t>
      </w:r>
      <w:r w:rsidR="00067CA7">
        <w:t xml:space="preserve"> (por. </w:t>
      </w:r>
      <w:r w:rsidR="00067CA7">
        <w:fldChar w:fldCharType="begin"/>
      </w:r>
      <w:r w:rsidR="00067CA7">
        <w:instrText xml:space="preserve"> REF _Ref134896694 \h </w:instrText>
      </w:r>
      <w:r w:rsidR="00067CA7">
        <w:fldChar w:fldCharType="separate"/>
      </w:r>
      <w:r w:rsidR="00BF7D63" w:rsidRPr="00233788">
        <w:t xml:space="preserve">Tabela </w:t>
      </w:r>
      <w:r w:rsidR="00BF7D63">
        <w:rPr>
          <w:noProof/>
        </w:rPr>
        <w:t>4</w:t>
      </w:r>
      <w:r w:rsidR="00067CA7">
        <w:fldChar w:fldCharType="end"/>
      </w:r>
      <w:r w:rsidR="00067CA7">
        <w:t>)</w:t>
      </w:r>
      <w:r w:rsidR="004418D9">
        <w:t xml:space="preserve">. Ponadto omówiono </w:t>
      </w:r>
      <w:r w:rsidR="00CF1AE0">
        <w:t>zmiany</w:t>
      </w:r>
      <w:r w:rsidR="004418D9">
        <w:t xml:space="preserve"> regulacyjn</w:t>
      </w:r>
      <w:r w:rsidR="00CF1AE0">
        <w:t>e, zapoczątkowane w roku 2016 wraz z konkursem na założenia dla tzw. „Ustawy 2.0”, następnie przyjętej w ok. dwóch latach jako „Konstytucja dla Nauki”. Przedstawiono główne założenia tej reformy w kontekście zmian jakich doświadcza globalny rynek szkolnictwa, a także zbyt mało znaczącej pozycji polskich uniwersytetów w świecie nauki i edukacji wyższej.</w:t>
      </w:r>
    </w:p>
    <w:p w14:paraId="0859FB29" w14:textId="5740D33B" w:rsidR="004418D9" w:rsidRDefault="00CF1AE0" w:rsidP="002E595B">
      <w:r>
        <w:t>Następnie omówiono szczególne w odniesieniu do polskich realiów uwarunkowania mające wpływ na</w:t>
      </w:r>
      <w:r w:rsidR="004418D9">
        <w:t xml:space="preserve"> nowe </w:t>
      </w:r>
      <w:r>
        <w:t>wymagania dla całego środowiska akademickiego</w:t>
      </w:r>
      <w:r w:rsidR="00067CA7">
        <w:t xml:space="preserve"> (rozdz. </w:t>
      </w:r>
      <w:r w:rsidR="00067CA7">
        <w:fldChar w:fldCharType="begin"/>
      </w:r>
      <w:r w:rsidR="00067CA7">
        <w:instrText xml:space="preserve"> REF _Ref66874449 \r \h </w:instrText>
      </w:r>
      <w:r w:rsidR="00067CA7">
        <w:fldChar w:fldCharType="separate"/>
      </w:r>
      <w:r w:rsidR="00BF7D63">
        <w:t>1.1.3</w:t>
      </w:r>
      <w:r w:rsidR="00067CA7">
        <w:fldChar w:fldCharType="end"/>
      </w:r>
      <w:r w:rsidR="00067CA7">
        <w:t>)</w:t>
      </w:r>
      <w:r>
        <w:t xml:space="preserve">, a w sposób szczególny dla zarządzających uczelniami. Wskazano na kluczowe tendencje demograficzne mające wpływ na szkolnictwo wyższe, a także na zmiany w zakresie nakładów finansowych na naukę i edukację wyższą. Wzbogacono te analizy również o kontekst porównawczy na tle innych krajów. Ponadto ze względu na specyfikę polskiego rynku uniwersyteckiego z dominująca rolą uczelni publicznych, a także istotne zmiany w podejściu państwa do inwestowania w naukę i szkolnictwa wyższego przedstawiono również opracowania danych statystycznych odzwierciedlające zmiany niektórych wieloletnich trendów w zakresie balansu pomiędzy uczelniami publicznymi oraz niepublicznymi, a także w zakresie wskaźników finansowych uczelni (por. </w:t>
      </w:r>
      <w:r>
        <w:fldChar w:fldCharType="begin"/>
      </w:r>
      <w:r>
        <w:instrText xml:space="preserve"> REF _Ref134899462 \h </w:instrText>
      </w:r>
      <w:r>
        <w:fldChar w:fldCharType="separate"/>
      </w:r>
      <w:r w:rsidR="00BF7D63" w:rsidRPr="00233788">
        <w:t xml:space="preserve">Rysunek </w:t>
      </w:r>
      <w:r w:rsidR="00BF7D63">
        <w:rPr>
          <w:noProof/>
        </w:rPr>
        <w:t>6</w:t>
      </w:r>
      <w:r>
        <w:fldChar w:fldCharType="end"/>
      </w:r>
      <w:r>
        <w:t xml:space="preserve"> i </w:t>
      </w:r>
      <w:r>
        <w:fldChar w:fldCharType="begin"/>
      </w:r>
      <w:r>
        <w:instrText xml:space="preserve"> REF _Ref134899630 \h </w:instrText>
      </w:r>
      <w:r>
        <w:fldChar w:fldCharType="separate"/>
      </w:r>
      <w:r w:rsidR="00BF7D63" w:rsidRPr="00233788">
        <w:t xml:space="preserve">Rysunek </w:t>
      </w:r>
      <w:r w:rsidR="00BF7D63">
        <w:rPr>
          <w:noProof/>
        </w:rPr>
        <w:t>8</w:t>
      </w:r>
      <w:r>
        <w:fldChar w:fldCharType="end"/>
      </w:r>
      <w:r>
        <w:t>).</w:t>
      </w:r>
    </w:p>
    <w:p w14:paraId="1EAF9E45" w14:textId="774BF41E" w:rsidR="000E70CF" w:rsidRDefault="00067CA7" w:rsidP="009C672B">
      <w:r>
        <w:t>W kolejnym podrozdziale (</w:t>
      </w:r>
      <w:r>
        <w:fldChar w:fldCharType="begin"/>
      </w:r>
      <w:r>
        <w:instrText xml:space="preserve"> REF _Ref164514974 \r \h </w:instrText>
      </w:r>
      <w:r>
        <w:fldChar w:fldCharType="separate"/>
      </w:r>
      <w:r w:rsidR="00BF7D63">
        <w:t>1.2</w:t>
      </w:r>
      <w:r>
        <w:fldChar w:fldCharType="end"/>
      </w:r>
      <w:r>
        <w:t>)</w:t>
      </w:r>
      <w:r w:rsidR="00CF1AE0">
        <w:t xml:space="preserve"> przedstawiono wybrane zagadnienia związane ze specyfiką zarządzania uczelniami. </w:t>
      </w:r>
      <w:r>
        <w:t>Omówiono</w:t>
      </w:r>
      <w:r w:rsidR="00CF1AE0">
        <w:t xml:space="preserve"> cech</w:t>
      </w:r>
      <w:r>
        <w:t>y</w:t>
      </w:r>
      <w:r w:rsidR="00CF1AE0">
        <w:t xml:space="preserve"> odróżniając</w:t>
      </w:r>
      <w:r>
        <w:t xml:space="preserve">e </w:t>
      </w:r>
      <w:r w:rsidR="00CF1AE0">
        <w:t xml:space="preserve">uniwersytety od innych organizacji. </w:t>
      </w:r>
      <w:r>
        <w:t>Dzięki temu</w:t>
      </w:r>
      <w:r w:rsidR="00CF1AE0">
        <w:t xml:space="preserve"> przedstawi</w:t>
      </w:r>
      <w:r>
        <w:t>ono</w:t>
      </w:r>
      <w:r w:rsidR="00CF1AE0">
        <w:t xml:space="preserve"> </w:t>
      </w:r>
      <w:r w:rsidR="009B3509">
        <w:t>obszary</w:t>
      </w:r>
      <w:r>
        <w:t xml:space="preserve"> mające</w:t>
      </w:r>
      <w:r w:rsidR="00CF1AE0">
        <w:t xml:space="preserve"> istotny wpływ na ograniczenia w stosowaniu klasycznych metod i</w:t>
      </w:r>
      <w:r>
        <w:t> </w:t>
      </w:r>
      <w:r w:rsidR="00CF1AE0">
        <w:t>narzędzi zarządzania jakością</w:t>
      </w:r>
      <w:r w:rsidR="009B3509">
        <w:t xml:space="preserve">. </w:t>
      </w:r>
      <w:r w:rsidR="00CF1AE0">
        <w:t>Jako pierwszy z tych obszarów zostały omówione cele organizacji uniwersyteckiej. Cele te bowiem, zwłaszcza w odniesieniu do uczelni publicznych, wykraczają w sposób istotny poza cele finansowe. Przedstawiono więc kontekst historycznych zmian w zakresie celów uczelni</w:t>
      </w:r>
      <w:r w:rsidR="009C672B">
        <w:t xml:space="preserve">, które ukształtowały współczesne rozumienie misji uniwersytetów jako triady: kształcenie, badania, służba publiczna </w:t>
      </w:r>
      <w:r w:rsidR="009C672B" w:rsidRPr="00233788">
        <w:fldChar w:fldCharType="begin" w:fldLock="1"/>
      </w:r>
      <w:r w:rsidR="009C672B">
        <w:instrText>ADDIN CSL_CITATION {"citationItems":[{"id":"ITEM-1","itemData":{"DOI":"10.13140/RG.2.1.3539.1529","abstract":"Rozprawa koncentruje się na poszukiwaniu nowych koncepcji zarządzania współczesnym uni- wersytetem. Problematykę podjęto ze względu na to, że masowość kształcenia i chroniczne niedofi- nansowanie nauki i szkolnictwa wyższego z jednej strony, a turbulencja otoczenia oraz związane z nią rosnące oczekiwania społeczne z drugiej powodują, że uczelnie są zmuszone do poszukiwań nowych rozwiązań w zakresie organizacji i zarządzania. Celem rozprawy jest zbadanie i przeanalizowanie koncepcji zarządzania uniwersytetem opar- tych na różnych paradygmatach oraz zaproponowanie rozwiązań, które byłyby najlepsze na turbu- lentne, niepewne, nieprzewidywalne współczesne i przyszłe otoczenie. Aby osiągnąć założony cel sformułowano pięć tez badawczych. Pierwszą jest stwierdzenie, że uniwersytet ewoluując od biuro- kracji profesjonalnej do adhokracji chroni i będzie chronić najważniejsze cechy stanowiące o utrzy- maniu tożsamości. Druga mówi, że efektem silnie zakorzenionego paradygmatu uniwersytetu liberal- nego oraz rosnącej niepewności są paradoksy strategiczne, którymi trzeba zarządzać. Trzecia teza mówi, że pogodzenie sprzecznych cech i wartości w ramach jednego modelu organizacyjnego jest możliwe dzięki syntezie antynomii; podobnie pogodzenie sprzeczności możliwe jest w strategiach uczelni. Kolejna teza to stwierdzenie, że zarządzanie paradoksami jest możliwe w ramach uniwersyte- tu podporządkowanego wiedzy, wykorzystującego paradygmat organizacji opartej na wiedzy oraz uniwersytetu społecznie odpowiedzialnego korzystającego z paradygmatu organizacji społecznie odpowiedzialnej. Uzupełnieniem tej tezy jest kolejna, w której dostrzega się, że uniwersytet podpo- rządkowany wiedzy jest rozwinięciem koncepcji uniwersytetu przedsiębiorczego w kierunku uela- stycznienia zasobów, natomiast w uniwersytecie społecznie odpowiedzialnym będzie zachowana równowaga pomiędzy wykorzystaniem dorobku koncepcji uniwersytetu liberalnego oraz przedsię- biorczego. Rezultaty tych analiz stanowiły inspirację do poszukiwania nowych koncepcji organizacji i zarządzania uniwersytetem. Punktem wyjścia rozważań jest analiza zmian koncepcji zarządzania od uniwersytetu liberalne- go Wilhelma von Humboldta z początków XIX w. do uniwersytetu przedsiębiorczego zaproponowa- nego przez Burtona R. Clarka w końcu lat 90. ubiegłego stulecia. Analizując zmiany prawa dotyczą- cego szkolnictwa w Polsce w okresie międzywojennym oraz po drugiej wojnie światowej, a także wyniki badań empirycznych przeprowadzonych w…","author":[{"dropping-particle":"","family":"Leja","given":"Krzysztof","non-dropping-particle":"","parse-names":false,"suffix":""}],"id":"ITEM-1","issued":{"date-parts":[["2011"]]},"number-of-pages":"1-282","title":"Koncepcje zarządzania współczesnym uniwersytetem","type":"book"},"locator":"18","prefix":"por.","uris":["http://www.mendeley.com/documents/?uuid=ec25e376-ec01-4679-a314-d9b2bf799b92"]}],"mendeley":{"formattedCitation":"(por. Leja, 2011, s. 18)","plainTextFormattedCitation":"(por. Leja, 2011, s. 18)","previouslyFormattedCitation":"(por. Leja, 2011, s. 18)"},"properties":{"noteIndex":0},"schema":"https://github.com/citation-style-language/schema/raw/master/csl-citation.json"}</w:instrText>
      </w:r>
      <w:r w:rsidR="009C672B" w:rsidRPr="00233788">
        <w:fldChar w:fldCharType="separate"/>
      </w:r>
      <w:r w:rsidR="009C672B" w:rsidRPr="00067CA7">
        <w:rPr>
          <w:noProof/>
        </w:rPr>
        <w:t>(por. Leja, 2011, s. 18)</w:t>
      </w:r>
      <w:r w:rsidR="009C672B" w:rsidRPr="00233788">
        <w:fldChar w:fldCharType="end"/>
      </w:r>
      <w:r w:rsidR="009C672B">
        <w:t xml:space="preserve">. Wskazano, że wśród celów uczelni naturalnym jest dążenie do przygotowania studentów do przyszłej samodzielności do osobistego rozwoju </w:t>
      </w:r>
      <w:r w:rsidR="009C672B" w:rsidRPr="0011262E">
        <w:fldChar w:fldCharType="begin" w:fldLock="1"/>
      </w:r>
      <w:r w:rsidR="000E70CF">
        <w:instrText>ADDIN CSL_CITATION {"citationItems":[{"id":"ITEM-1","itemData":{"DOI":"10.1080/2331186X.2019.1647919","abstract":"AbstractSocietal developments necessitate the continuing development of higher education, as labor markets are in full swing and professions are shifting in orientation or sometimes disappear completely. Therefore, a concomitant goal of higher education should be to help students develop metacognitive skills and domain-specific knowledge and skills. For many years, competence-based education and problem-based learning have dominated higher education. In this article, an overview of the principles and development of these concepts is given. Subsequently, based on self-regulation theory, approaches to learning and the demands of our society to learn how to face wicked problems, a sustainable approach to teaching and learning are outlined in this conceptual article. The multiple layers from which a sustainable learning environment should be built provide guidance for instructors during the design of their educational practice. Practical implications for educators to approach the transition to sustainable learning environments are given in the form of questions that can shape the dialogue on sustainable education.","author":[{"dropping-particle":"","family":"Geitz","given":"Gerry","non-dropping-particle":"","parse-names":false,"suffix":""},{"dropping-particle":"","family":"Geus","given":"Jan","non-dropping-particle":"de","parse-names":false,"suffix":""}],"container-title":"Cogent Education","editor":[{"dropping-particle":"","family":"Tinoca","given":"Luís","non-dropping-particle":"","parse-names":false,"suffix":""}],"id":"ITEM-1","issue":"1","issued":{"date-parts":[["2019"]]},"page":"1647919","publisher":"Cogent OA","title":"Design-based education, sustainable teaching, and learning","type":"article-journal","volume":"6"},"locator":"2","prefix":"por.","uris":["http://www.mendeley.com/documents/?uuid=7a2ee4e7-d3d2-4b79-970c-37da40413539"]}],"mendeley":{"formattedCitation":"(por. Geitz &amp; de Geus, 2019, s. 2)","plainTextFormattedCitation":"(por. Geitz &amp; de Geus, 2019, s. 2)","previouslyFormattedCitation":"(por. Geitz &amp; de Geus, 2019, s. 2)"},"properties":{"noteIndex":0},"schema":"https://github.com/citation-style-language/schema/raw/master/csl-citation.json"}</w:instrText>
      </w:r>
      <w:r w:rsidR="009C672B" w:rsidRPr="0011262E">
        <w:fldChar w:fldCharType="separate"/>
      </w:r>
      <w:r w:rsidR="009C672B" w:rsidRPr="009C672B">
        <w:rPr>
          <w:noProof/>
        </w:rPr>
        <w:t>(por. Geitz &amp; de Geus, 2019, s. 2)</w:t>
      </w:r>
      <w:r w:rsidR="009C672B" w:rsidRPr="0011262E">
        <w:fldChar w:fldCharType="end"/>
      </w:r>
      <w:r w:rsidR="009C672B">
        <w:t>. Ponadto omówiono zagadnienie zasobów uczelni, które również mają wpływ na kształtowanie celów konkretnej organizacji.</w:t>
      </w:r>
      <w:r w:rsidR="009B3509">
        <w:t xml:space="preserve"> </w:t>
      </w:r>
      <w:r w:rsidR="009C672B">
        <w:t>Cele również muszą być zgodne z wymaganiami kultury organizacyjnej konkretnej uczelni. Zagadnienie uniwersyteckiej kultury organizacyjnej zostało omó</w:t>
      </w:r>
      <w:r w:rsidR="009C672B">
        <w:lastRenderedPageBreak/>
        <w:t>wione w ramach</w:t>
      </w:r>
      <w:r w:rsidR="009B3509">
        <w:t xml:space="preserve"> kolejnego podrozdziału (</w:t>
      </w:r>
      <w:r w:rsidR="009B3509">
        <w:fldChar w:fldCharType="begin"/>
      </w:r>
      <w:r w:rsidR="009B3509">
        <w:instrText xml:space="preserve"> REF _Ref67311339 \r \h </w:instrText>
      </w:r>
      <w:r w:rsidR="009B3509">
        <w:fldChar w:fldCharType="separate"/>
      </w:r>
      <w:r w:rsidR="00BF7D63">
        <w:t>1.2.2</w:t>
      </w:r>
      <w:r w:rsidR="009B3509">
        <w:fldChar w:fldCharType="end"/>
      </w:r>
      <w:r w:rsidR="009B3509">
        <w:t>)</w:t>
      </w:r>
      <w:r w:rsidR="009C672B">
        <w:t xml:space="preserve">. </w:t>
      </w:r>
      <w:r w:rsidR="009B3509">
        <w:t xml:space="preserve">Przedstawiono w nim </w:t>
      </w:r>
      <w:r w:rsidR="009C672B">
        <w:t xml:space="preserve">teoretyczne aspekty kultury organizacji oraz jej przejawów, by następnie omówić cechy charakterystyczne kultury uniwersyteckiej. Na podstawie opracowań Austina i Clarka </w:t>
      </w:r>
      <w:r w:rsidR="009B3509">
        <w:t>dokonano</w:t>
      </w:r>
      <w:r w:rsidR="009C672B">
        <w:t xml:space="preserve"> analiz</w:t>
      </w:r>
      <w:r w:rsidR="009B3509">
        <w:t>y</w:t>
      </w:r>
      <w:r w:rsidR="009C672B">
        <w:t xml:space="preserve"> relacji pomiędzy elementami podstawowych czterech kultur wpływających na całokształt kultury akademickiej: kultury profesji akademickiej, kultury dyscypliny, kultury uniwersytetu oraz kultury konkretnej instytucji akademickiej (por. </w:t>
      </w:r>
      <w:r w:rsidR="009C672B">
        <w:fldChar w:fldCharType="begin"/>
      </w:r>
      <w:r w:rsidR="009C672B">
        <w:instrText xml:space="preserve"> REF _Ref134896895 \h </w:instrText>
      </w:r>
      <w:r w:rsidR="009C672B">
        <w:fldChar w:fldCharType="separate"/>
      </w:r>
      <w:r w:rsidR="00BF7D63" w:rsidRPr="00233788">
        <w:t xml:space="preserve">Tabela </w:t>
      </w:r>
      <w:r w:rsidR="00BF7D63">
        <w:rPr>
          <w:noProof/>
        </w:rPr>
        <w:t>8</w:t>
      </w:r>
      <w:r w:rsidR="009C672B">
        <w:fldChar w:fldCharType="end"/>
      </w:r>
      <w:r w:rsidR="009C672B">
        <w:t>).</w:t>
      </w:r>
      <w:r w:rsidR="000E70CF">
        <w:t xml:space="preserve"> Analiza ta pozwoliła na wskazanie obszarów</w:t>
      </w:r>
      <w:r w:rsidR="009B3509">
        <w:t>,</w:t>
      </w:r>
      <w:r w:rsidR="000E70CF">
        <w:t xml:space="preserve"> w ramach kultury organizacyjnej</w:t>
      </w:r>
      <w:r w:rsidR="009B3509">
        <w:t>,</w:t>
      </w:r>
      <w:r w:rsidR="000E70CF">
        <w:t xml:space="preserve"> które mogą stanowić podstawę do zaistnienia konfliktów wewnętrznych w organizacji akademickiej. W związku z tym </w:t>
      </w:r>
      <w:r w:rsidR="009B3509">
        <w:t>wnioski z owej analizy mogą</w:t>
      </w:r>
      <w:r w:rsidR="000E70CF">
        <w:t xml:space="preserve"> pomóc w takim kształtowaniu kultury organizacyjnej przez zarządzających uczelniami, by unikać zagrożeń, a tam gdzie to możliwe tworzyć środowisko zasad wspierających osiąganie celów uczelni.</w:t>
      </w:r>
    </w:p>
    <w:p w14:paraId="475E6A24" w14:textId="2D948DFE" w:rsidR="00CF1AE0" w:rsidRDefault="000E70CF" w:rsidP="009C672B">
      <w:r>
        <w:t xml:space="preserve">W ramach kolejnego podrozdziału </w:t>
      </w:r>
      <w:r w:rsidR="009B3509">
        <w:t>(</w:t>
      </w:r>
      <w:r w:rsidR="009B3509">
        <w:fldChar w:fldCharType="begin"/>
      </w:r>
      <w:r w:rsidR="009B3509">
        <w:instrText xml:space="preserve"> REF _Ref137885104 \r \h </w:instrText>
      </w:r>
      <w:r w:rsidR="009B3509">
        <w:fldChar w:fldCharType="separate"/>
      </w:r>
      <w:r w:rsidR="00BF7D63">
        <w:t>1.2.3</w:t>
      </w:r>
      <w:r w:rsidR="009B3509">
        <w:fldChar w:fldCharType="end"/>
      </w:r>
      <w:r w:rsidR="009B3509">
        <w:t xml:space="preserve">) </w:t>
      </w:r>
      <w:r>
        <w:t xml:space="preserve">omówiono zagadnienie prestiżu w kontekście uniwersytetów. Prestiż w odniesieniu do uczelni jest ważnym czynnikiem związanym z motywacjami do podejmowanych działań przez wielu uczestników organizacji, a także przez interesariuszy nie będącymi jej uczestnikami. Prestiż i reputacja są bowiem nieraz znacznie istotniejsze niż motywacje finansowe dla wielu akademików i naukowców. Wielu badaczy twierdzi, że uczelnie chętniej dążą do maksymalizacji prestiżu niż do maksymalizacji zysku </w:t>
      </w:r>
      <w:r w:rsidRPr="00233788">
        <w:fldChar w:fldCharType="begin" w:fldLock="1"/>
      </w:r>
      <w:r w:rsidR="00820D54">
        <w:instrText>ADDIN CSL_CITATION {"citationItems":[{"id":"ITEM-1","itemData":{"DOI":"10.1080/1360080X.2013.775924","ISSN":"1360-080X","abstract":"Through an exploratory case study of four Australian universities this article finds that foreign market entry strategies are shaped by prestige-seeking motivations and a culture of risk aversion. From the market selection, entry mode and higher education literature, a conceptual model, embedded with four propositions, is presented. The model sees market selection and entry mode as inter-dependent decisions which are influenced by manager and university motives, risk aversion and host government constraints in a gradual process of internationalisation. Among our key findings are that prestige is the key driver for university internationalisation and, due to a high degree of risk aversion, universities prefer zero-equity modes unless risk can be minimised or accommodated through suitable hedging strategies. © 2013 Copyright 2013 Association for Tertiary Education Management and the LH Martin Institute for Tertiary Education Leadership and Management.","author":[{"dropping-particle":"","family":"Tayar","given":"Mark","non-dropping-particle":"","parse-names":false,"suffix":""},{"dropping-particle":"","family":"Jack","given":"Robert","non-dropping-particle":"","parse-names":false,"suffix":""}],"container-title":"Journal of Higher Education Policy and Management","id":"ITEM-1","issue":"2","issued":{"date-parts":[["2013","4"]]},"note":"From Duplicate 3 (Prestige-oriented market entry strategy: the case of Australian universities - Tayar, Mark; Jack, Robert)\n\n8 CIT","page":"153-166","title":"Prestige-oriented market entry strategy: the case of Australian universities","type":"article-journal","volume":"35"},"locator":"154","prefix":"por.","uris":["http://www.mendeley.com/documents/?uuid=6be8921e-4393-4e00-8b4b-75037bfc0fe2"]}],"mendeley":{"formattedCitation":"(por. Tayar &amp; Jack, 2013, s. 154)","plainTextFormattedCitation":"(por. Tayar &amp; Jack, 2013, s. 154)","previouslyFormattedCitation":"(por. Tayar &amp; Jack, 2013, s. 154)"},"properties":{"noteIndex":0},"schema":"https://github.com/citation-style-language/schema/raw/master/csl-citation.json"}</w:instrText>
      </w:r>
      <w:r w:rsidRPr="00233788">
        <w:fldChar w:fldCharType="separate"/>
      </w:r>
      <w:r w:rsidRPr="000E70CF">
        <w:rPr>
          <w:noProof/>
        </w:rPr>
        <w:t>(por. Tayar &amp; Jack, 2013, s. 154)</w:t>
      </w:r>
      <w:r w:rsidRPr="00233788">
        <w:fldChar w:fldCharType="end"/>
      </w:r>
      <w:r>
        <w:t>. Ponadto prestiż i reputacja uczelni nieraz stanowią najistotniejsze kryteria wyboru uczelni przez kandydatów na studia co wiązało się z większymi szansami na zatrudnienie na lepszych stanowiskach. Natomiast wydaje się, że trendy w procesach rekrutacyjnych się zmieniają obecnie w kierunku znacznie mniejszego przywiązywania wagi do tego jaką uczelnię ukończyli kandydaci. I choć rola reputacji uczelni wydaje się nieznacznie maleć na rynku pracy to jednak nadal jest to bardzo istotny aspekt w ocenie uczelni poprzez rankingi. Zostało to zobrazowane wyciągiem z metodologii wybranych rankingów uczelni uwzględniających różne formy badania reputacji uniwersytetów na różnych płaszczyznach działalności (</w:t>
      </w:r>
      <w:r>
        <w:fldChar w:fldCharType="begin"/>
      </w:r>
      <w:r>
        <w:instrText xml:space="preserve"> REF _Ref134897016 \h </w:instrText>
      </w:r>
      <w:r>
        <w:fldChar w:fldCharType="separate"/>
      </w:r>
      <w:r w:rsidR="00BF7D63" w:rsidRPr="00233788">
        <w:t xml:space="preserve">Tabela </w:t>
      </w:r>
      <w:r w:rsidR="00BF7D63">
        <w:rPr>
          <w:noProof/>
        </w:rPr>
        <w:t>10</w:t>
      </w:r>
      <w:r>
        <w:fldChar w:fldCharType="end"/>
      </w:r>
      <w:r>
        <w:t>).</w:t>
      </w:r>
      <w:r w:rsidR="009B3509">
        <w:t xml:space="preserve"> </w:t>
      </w:r>
      <w:r>
        <w:t>Nie tylko motywacje związane z reputacją mogą stać w konflikcie z innymi rodzajami motywacji do działań</w:t>
      </w:r>
      <w:r w:rsidR="009B3509">
        <w:t>. Także</w:t>
      </w:r>
      <w:r>
        <w:t xml:space="preserve"> różne cechy kultur typowo obecnych we współczesnych organizacja akademickich mogą prowadzić do sprzecznych interesów. Kolejną specyfiką zarządzania uczelniami omówioną w ramach podrozdziału </w:t>
      </w:r>
      <w:r>
        <w:fldChar w:fldCharType="begin"/>
      </w:r>
      <w:r>
        <w:instrText xml:space="preserve"> REF _Ref164494639 \r \h </w:instrText>
      </w:r>
      <w:r>
        <w:fldChar w:fldCharType="separate"/>
      </w:r>
      <w:r w:rsidR="00BF7D63">
        <w:t>1.2.4</w:t>
      </w:r>
      <w:r>
        <w:fldChar w:fldCharType="end"/>
      </w:r>
      <w:r>
        <w:t xml:space="preserve"> jest istnienie znacznie większego </w:t>
      </w:r>
      <w:r w:rsidR="009B3509">
        <w:t>spektrum</w:t>
      </w:r>
      <w:r>
        <w:t xml:space="preserve"> sprzecznych interesów</w:t>
      </w:r>
      <w:r w:rsidR="009B3509">
        <w:t xml:space="preserve"> stanowiących o poziomie wyzwań dla kierownictwa</w:t>
      </w:r>
      <w:r>
        <w:t xml:space="preserve">. Wynika to przede wszystkim z bardzo złożonego środowiska relacji uniwersytetu (por. </w:t>
      </w:r>
      <w:r>
        <w:fldChar w:fldCharType="begin"/>
      </w:r>
      <w:r>
        <w:instrText xml:space="preserve"> REF _Ref134899916 \h </w:instrText>
      </w:r>
      <w:r>
        <w:fldChar w:fldCharType="separate"/>
      </w:r>
      <w:r w:rsidR="00BF7D63">
        <w:t xml:space="preserve">Rysunek </w:t>
      </w:r>
      <w:r w:rsidR="00BF7D63">
        <w:rPr>
          <w:noProof/>
        </w:rPr>
        <w:t>13</w:t>
      </w:r>
      <w:r>
        <w:fldChar w:fldCharType="end"/>
      </w:r>
      <w:r>
        <w:t xml:space="preserve">). Przedstawione zostały nie tylko różne aspekty relacji potencjalnie konfliktowych oraz przyczyn związanych z powstawaniem sprzeczności w interesach w ramach organizacji (np. opór wobec zmian), ale </w:t>
      </w:r>
      <w:r w:rsidR="009B3509">
        <w:t>też</w:t>
      </w:r>
      <w:r>
        <w:t xml:space="preserve"> możliwości do wykorzystania </w:t>
      </w:r>
      <w:r w:rsidR="009B3509">
        <w:t xml:space="preserve">różnych </w:t>
      </w:r>
      <w:r>
        <w:t>metod pozwalających na wypracowania rozwiązań typu win-win.</w:t>
      </w:r>
    </w:p>
    <w:p w14:paraId="7E587B5D" w14:textId="1743357F" w:rsidR="000E70CF" w:rsidRDefault="000E70CF" w:rsidP="009C672B">
      <w:r>
        <w:t>Po przedstawieniu szerokich kontekstów związanych z uwarunkowaniami i specyfiką uczelni w kolejnym podrozdziale (</w:t>
      </w:r>
      <w:r>
        <w:fldChar w:fldCharType="begin"/>
      </w:r>
      <w:r>
        <w:instrText xml:space="preserve"> REF _Ref153646064 \r \h </w:instrText>
      </w:r>
      <w:r>
        <w:fldChar w:fldCharType="separate"/>
      </w:r>
      <w:r w:rsidR="00BF7D63">
        <w:t>1.3</w:t>
      </w:r>
      <w:r>
        <w:fldChar w:fldCharType="end"/>
      </w:r>
      <w:r>
        <w:t xml:space="preserve">) zostały omówione zagadnienia związane z pomiarem jakości. W pierwszej części tego podrozdziału </w:t>
      </w:r>
      <w:r w:rsidR="009B3509">
        <w:t xml:space="preserve">(rozdz. </w:t>
      </w:r>
      <w:r w:rsidR="009B3509">
        <w:fldChar w:fldCharType="begin"/>
      </w:r>
      <w:r w:rsidR="009B3509">
        <w:instrText xml:space="preserve"> REF _Ref135920762 \r \h </w:instrText>
      </w:r>
      <w:r w:rsidR="009B3509">
        <w:fldChar w:fldCharType="separate"/>
      </w:r>
      <w:r w:rsidR="00BF7D63">
        <w:t>1.3.1</w:t>
      </w:r>
      <w:r w:rsidR="009B3509">
        <w:fldChar w:fldCharType="end"/>
      </w:r>
      <w:r w:rsidR="009B3509">
        <w:t xml:space="preserve">) </w:t>
      </w:r>
      <w:r>
        <w:t>skupiono się na omówieniu definicji jakości i modeli jakości mających istotny wpływ na rozumienie różnic pomiędzy jakością klasycznych wyrobów materialnych, a jakością usług, w tym szczególnego ich rodzaju jakimi są usługi uczelni wyższych.</w:t>
      </w:r>
      <w:r w:rsidR="001758AD">
        <w:t xml:space="preserve"> Usługi te odznaczając się wysoką niematerialnością i bardzo dużym współudziałem zaangażowania odbiorców w uzyskiwanie efektów są dość dobrze opisywane prze</w:t>
      </w:r>
      <w:r w:rsidR="009B3509">
        <w:t>z</w:t>
      </w:r>
      <w:r w:rsidR="001758AD">
        <w:t xml:space="preserve"> różne omówione modele jakości usług</w:t>
      </w:r>
      <w:r w:rsidR="009B3509">
        <w:t xml:space="preserve"> o ugruntowanych postawach teoretycznych</w:t>
      </w:r>
      <w:r w:rsidR="001758AD">
        <w:t>.</w:t>
      </w:r>
      <w:r w:rsidR="009B3509">
        <w:t xml:space="preserve"> Następnie (rozdz. </w:t>
      </w:r>
      <w:r w:rsidR="009B3509">
        <w:fldChar w:fldCharType="begin"/>
      </w:r>
      <w:r w:rsidR="009B3509">
        <w:instrText xml:space="preserve"> REF _Ref137319715 \r \h </w:instrText>
      </w:r>
      <w:r w:rsidR="009B3509">
        <w:fldChar w:fldCharType="separate"/>
      </w:r>
      <w:r w:rsidR="00BF7D63">
        <w:t>1.3.2</w:t>
      </w:r>
      <w:r w:rsidR="009B3509">
        <w:fldChar w:fldCharType="end"/>
      </w:r>
      <w:r w:rsidR="009B3509">
        <w:t>)</w:t>
      </w:r>
      <w:r w:rsidR="001758AD">
        <w:t xml:space="preserve"> zostały zaprezentowane różne metody </w:t>
      </w:r>
      <w:r w:rsidR="001758AD">
        <w:lastRenderedPageBreak/>
        <w:t>pomiaru jakości usług, które mogą znaleźć zwoje zastosowanie lub choćby mieć wkład w pomiar jakości usług uczelni. Zostały również omówione istniejące metody oceny w odniesieniu do uczelni wyższych a także autorskie propozycje wskaźników IWRA oraz SSI stanowiące rozwinięcie istniejących metod pomiaru mających swoje uzasadnienie zarówno w praktyce jak i teorii związane</w:t>
      </w:r>
      <w:r w:rsidR="00E51537">
        <w:t>j</w:t>
      </w:r>
      <w:r w:rsidR="001758AD">
        <w:t xml:space="preserve"> z</w:t>
      </w:r>
      <w:r w:rsidR="00E51537">
        <w:t> </w:t>
      </w:r>
      <w:r w:rsidR="001758AD">
        <w:t>jakością usług uniwersyteckich.</w:t>
      </w:r>
      <w:r w:rsidR="00E51537">
        <w:t xml:space="preserve"> W ostatniej części tego podrozdziału (rozdz. </w:t>
      </w:r>
      <w:r w:rsidR="00E51537">
        <w:fldChar w:fldCharType="begin"/>
      </w:r>
      <w:r w:rsidR="00E51537">
        <w:instrText xml:space="preserve"> REF _Ref66053927 \r \h </w:instrText>
      </w:r>
      <w:r w:rsidR="00E51537">
        <w:fldChar w:fldCharType="separate"/>
      </w:r>
      <w:r w:rsidR="00BF7D63">
        <w:t>1.3.3</w:t>
      </w:r>
      <w:r w:rsidR="00E51537">
        <w:fldChar w:fldCharType="end"/>
      </w:r>
      <w:r w:rsidR="00E51537">
        <w:t xml:space="preserve">) zostały omówione rankingi uczelni wyższych gdyż stanowią one bardzo szczególną i powszechnie uznaną metodę dla wnioskowania o jakości różnych uczelni. Poza omówieniem istotnych podobieństw i szczegółów pomiędzy najistotniejszymi, z punktu widzenia polskich uczelni, rankingami globalnymi przedstawiono też autorską propozycję rankingu hybrydowego pozwalającego na statystycznie potwierdzone uszeregowanie uczelni na podstawie kilku spośród najbardziej znanych rankingów globalnych </w:t>
      </w:r>
      <w:r w:rsidR="00E51537" w:rsidRPr="00E51537">
        <w:t xml:space="preserve">(por. </w:t>
      </w:r>
      <w:r w:rsidR="00E51537" w:rsidRPr="00E51537">
        <w:fldChar w:fldCharType="begin"/>
      </w:r>
      <w:r w:rsidR="00E51537" w:rsidRPr="00E51537">
        <w:instrText xml:space="preserve"> REF _Ref134645114 \h </w:instrText>
      </w:r>
      <w:r w:rsidR="00E51537">
        <w:instrText xml:space="preserve"> \* MERGEFORMAT </w:instrText>
      </w:r>
      <w:r w:rsidR="00E51537" w:rsidRPr="00E51537">
        <w:fldChar w:fldCharType="separate"/>
      </w:r>
      <w:r w:rsidR="00BF7D63" w:rsidRPr="00BF7D63">
        <w:t>Tabela 23</w:t>
      </w:r>
      <w:r w:rsidR="00E51537" w:rsidRPr="00E51537">
        <w:fldChar w:fldCharType="end"/>
      </w:r>
      <w:r w:rsidR="00E51537" w:rsidRPr="00E51537">
        <w:t xml:space="preserve">, </w:t>
      </w:r>
      <w:r w:rsidR="00E51537" w:rsidRPr="00E51537">
        <w:fldChar w:fldCharType="begin"/>
      </w:r>
      <w:r w:rsidR="00E51537" w:rsidRPr="00E51537">
        <w:instrText xml:space="preserve"> REF _Ref134653879 \h </w:instrText>
      </w:r>
      <w:r w:rsidR="00E51537">
        <w:instrText xml:space="preserve"> \* MERGEFORMAT </w:instrText>
      </w:r>
      <w:r w:rsidR="00E51537" w:rsidRPr="00E51537">
        <w:fldChar w:fldCharType="separate"/>
      </w:r>
      <w:r w:rsidR="00BF7D63">
        <w:t>Tabela 24</w:t>
      </w:r>
      <w:r w:rsidR="00E51537" w:rsidRPr="00E51537">
        <w:fldChar w:fldCharType="end"/>
      </w:r>
      <w:r w:rsidR="00E51537" w:rsidRPr="00E51537">
        <w:t xml:space="preserve">, </w:t>
      </w:r>
      <w:r w:rsidR="00E51537" w:rsidRPr="00E51537">
        <w:fldChar w:fldCharType="begin"/>
      </w:r>
      <w:r w:rsidR="00E51537" w:rsidRPr="00E51537">
        <w:instrText xml:space="preserve"> REF _Ref134657767 \h </w:instrText>
      </w:r>
      <w:r w:rsidR="00E51537">
        <w:instrText xml:space="preserve"> \* MERGEFORMAT </w:instrText>
      </w:r>
      <w:r w:rsidR="00E51537" w:rsidRPr="00E51537">
        <w:fldChar w:fldCharType="separate"/>
      </w:r>
      <w:r w:rsidR="00BF7D63">
        <w:t>Tabela 25</w:t>
      </w:r>
      <w:r w:rsidR="00E51537" w:rsidRPr="00E51537">
        <w:fldChar w:fldCharType="end"/>
      </w:r>
      <w:r w:rsidR="00E51537" w:rsidRPr="00E51537">
        <w:t xml:space="preserve"> i Załącznik 4).</w:t>
      </w:r>
      <w:r w:rsidR="00E51537">
        <w:t xml:space="preserve"> Omówiono też szczegóły metodologii najbardziej uznanego w Polsce rankingu magazynu Perspektywy o bardzo rozbudowanej strukturze pomiaru.</w:t>
      </w:r>
    </w:p>
    <w:p w14:paraId="2B436088" w14:textId="6B5E8734" w:rsidR="00F36991" w:rsidRDefault="001758AD" w:rsidP="00F52918">
      <w:r>
        <w:t>Po omówieniu zagadnień jakości i jej pomiaru</w:t>
      </w:r>
      <w:r w:rsidR="00E51537">
        <w:t xml:space="preserve"> </w:t>
      </w:r>
      <w:r>
        <w:t>w następnym podrozdziale (</w:t>
      </w:r>
      <w:r>
        <w:fldChar w:fldCharType="begin"/>
      </w:r>
      <w:r>
        <w:instrText xml:space="preserve"> REF _Ref141469082 \r \h </w:instrText>
      </w:r>
      <w:r>
        <w:fldChar w:fldCharType="separate"/>
      </w:r>
      <w:r w:rsidR="00BF7D63">
        <w:t>1.4</w:t>
      </w:r>
      <w:r>
        <w:fldChar w:fldCharType="end"/>
      </w:r>
      <w:r>
        <w:t xml:space="preserve">) zaprezentowano szerokie tło teoretyczne </w:t>
      </w:r>
      <w:r w:rsidR="00F36991">
        <w:t>związane z</w:t>
      </w:r>
      <w:r w:rsidR="00E51537">
        <w:t> </w:t>
      </w:r>
      <w:r w:rsidR="00F36991">
        <w:t xml:space="preserve">zarządzaniem jakością w odniesieniu do uczelni. Najpierw omówiono genezę koncepcji zarządzania jakością w kontekście rozwoju teorii i metod zarządzania, a następnie przedstawiono nowoczesne filozofie zarządzania jakością ze szczególnym uwzględnieniem badań nad możliwościami ich adaptacji w środowisku uniwersytetów (rozdz. </w:t>
      </w:r>
      <w:r w:rsidR="00F36991">
        <w:fldChar w:fldCharType="begin"/>
      </w:r>
      <w:r w:rsidR="00F36991">
        <w:instrText xml:space="preserve"> REF _Ref156758230 \r \h </w:instrText>
      </w:r>
      <w:r w:rsidR="00F36991">
        <w:fldChar w:fldCharType="separate"/>
      </w:r>
      <w:r w:rsidR="00BF7D63">
        <w:t>1.4.1</w:t>
      </w:r>
      <w:r w:rsidR="00F36991">
        <w:fldChar w:fldCharType="end"/>
      </w:r>
      <w:r w:rsidR="00F36991">
        <w:t>). Wskazano na niewielką liczbę opisanych w literaturze przedmiotu implementacji takich metod jak TQM, Lean, SixSigma, czy Lean SixSigma do zarządzania jakością uczelni. Przedstawiono również koncepcje bazujące na samoocenie oraz opracowane z myślą o organizacjach non-profit (CAF, EFQM)</w:t>
      </w:r>
      <w:r w:rsidR="00F52918">
        <w:t>,</w:t>
      </w:r>
      <w:r w:rsidR="00F36991">
        <w:t xml:space="preserve"> a także koncepcje stworzone jako dedykowane organizacjom edukacyjnym (ISO 21001:2018), a w tym szczególnie uniwersytetom (QualHE).</w:t>
      </w:r>
      <w:r w:rsidR="00F52918">
        <w:t xml:space="preserve"> </w:t>
      </w:r>
      <w:r w:rsidR="00F36991">
        <w:t xml:space="preserve">Następnie (rozdz. </w:t>
      </w:r>
      <w:r w:rsidR="00F36991">
        <w:fldChar w:fldCharType="begin"/>
      </w:r>
      <w:r w:rsidR="00F36991">
        <w:instrText xml:space="preserve"> REF _Ref147563104 \r \h </w:instrText>
      </w:r>
      <w:r w:rsidR="00F36991">
        <w:fldChar w:fldCharType="separate"/>
      </w:r>
      <w:r w:rsidR="00BF7D63">
        <w:t>1.4.2</w:t>
      </w:r>
      <w:r w:rsidR="00F36991">
        <w:fldChar w:fldCharType="end"/>
      </w:r>
      <w:r w:rsidR="00F36991">
        <w:t>) omówiono specyficzne uwarunkowania wobec zarządzania jakością uczelni w Polsce. Przeanalizowano poziom dojrzałości metod odnoszących się do doskonalenia jakości implementowanych jako obligatoryjne na polskich uczelniach, co w</w:t>
      </w:r>
      <w:r w:rsidR="00F52918">
        <w:t>prost</w:t>
      </w:r>
      <w:r w:rsidR="00F36991">
        <w:t xml:space="preserve"> wynika z regulacji prawnych i nienadążania regulatora za współczesnym rozumieniem roli zarządzania jakością. Analizy te posłużyły jako wstęp do rozważań o istniejących barierach dla wprowadzania skutecznych metod zarządzania jakością w odniesieniu do polskich uczelni przy wykorzystaniu wyników analiz badaczy krajowych i zagranicznych. Omówiono również zagadnienie kultury jakości stanowiącej jeden kluczowych elementów skutecznego zarządzania jakością</w:t>
      </w:r>
      <w:r w:rsidR="00F52918">
        <w:t xml:space="preserve">, które </w:t>
      </w:r>
      <w:r w:rsidR="00F36991">
        <w:t>ściśle wiąże się z rolą przywódców organizacji. W związku z tym w ramach kolejnego podrozdziału (</w:t>
      </w:r>
      <w:r w:rsidR="00F36991">
        <w:fldChar w:fldCharType="begin"/>
      </w:r>
      <w:r w:rsidR="00F36991">
        <w:instrText xml:space="preserve"> REF _Ref164499695 \r \h </w:instrText>
      </w:r>
      <w:r w:rsidR="00F36991">
        <w:fldChar w:fldCharType="separate"/>
      </w:r>
      <w:r w:rsidR="00BF7D63">
        <w:t>1.4.3</w:t>
      </w:r>
      <w:r w:rsidR="00F36991">
        <w:fldChar w:fldCharType="end"/>
      </w:r>
      <w:r w:rsidR="00F36991">
        <w:t xml:space="preserve">) zostały omówione wymagania wobec liderów organizacji. Analizy te pozwoliły nie tylko na podkreślenie znaczenia kierownictwa uczelni dla doskonalenia jakości, ale również na omówienie ugruntowanych w literaturze przedmiotu rekomendacji dla sposobów przewodzenia organizacji oraz na określenie kryteriów gotowości uniwersytetu do wdrażania dojrzałego zarządzania jakością. Rozważania te stanowią podsumowanie podrozdziału </w:t>
      </w:r>
      <w:r w:rsidR="00F36991">
        <w:fldChar w:fldCharType="begin"/>
      </w:r>
      <w:r w:rsidR="00F36991">
        <w:instrText xml:space="preserve"> REF _Ref141469082 \r \h </w:instrText>
      </w:r>
      <w:r w:rsidR="00F36991">
        <w:fldChar w:fldCharType="separate"/>
      </w:r>
      <w:r w:rsidR="00BF7D63">
        <w:t>1.4</w:t>
      </w:r>
      <w:r w:rsidR="00F36991">
        <w:fldChar w:fldCharType="end"/>
      </w:r>
      <w:r w:rsidR="00F36991">
        <w:t>, który jest związany jedną z dwóch podstaw teoretycznych niniejszej pracy wymienionych we wstępie – teorią zarządzania jakością.</w:t>
      </w:r>
    </w:p>
    <w:p w14:paraId="706BFAD8" w14:textId="211C2219" w:rsidR="008701CA" w:rsidRDefault="00F36991" w:rsidP="009C672B">
      <w:r>
        <w:t>Kolejny podrozdział (</w:t>
      </w:r>
      <w:r>
        <w:fldChar w:fldCharType="begin"/>
      </w:r>
      <w:r>
        <w:instrText xml:space="preserve"> REF _Ref140912412 \r \h </w:instrText>
      </w:r>
      <w:r>
        <w:fldChar w:fldCharType="separate"/>
      </w:r>
      <w:r w:rsidR="00BF7D63">
        <w:t>1.5</w:t>
      </w:r>
      <w:r>
        <w:fldChar w:fldCharType="end"/>
      </w:r>
      <w:r>
        <w:t xml:space="preserve">) dotyczy natomiast zagadnień związanych z teorią interesariuszy. W ramach tej części najpierw omówiono podstawy teoretyczne oraz tło historyczne powstawania koncepcji interesariuszy wskazując na różnorodność definicji oraz różne rodzaje teorii interesariuszy (por. </w:t>
      </w:r>
      <w:r>
        <w:fldChar w:fldCharType="begin"/>
      </w:r>
      <w:r>
        <w:instrText xml:space="preserve"> REF _Ref152270743 \h </w:instrText>
      </w:r>
      <w:r>
        <w:fldChar w:fldCharType="separate"/>
      </w:r>
      <w:r w:rsidR="00BF7D63">
        <w:t xml:space="preserve">Tabela </w:t>
      </w:r>
      <w:r w:rsidR="00BF7D63">
        <w:rPr>
          <w:noProof/>
        </w:rPr>
        <w:t>47</w:t>
      </w:r>
      <w:r>
        <w:fldChar w:fldCharType="end"/>
      </w:r>
      <w:r>
        <w:t xml:space="preserve"> i </w:t>
      </w:r>
      <w:r>
        <w:fldChar w:fldCharType="begin"/>
      </w:r>
      <w:r>
        <w:instrText xml:space="preserve"> REF _Ref152281484 \h </w:instrText>
      </w:r>
      <w:r>
        <w:fldChar w:fldCharType="separate"/>
      </w:r>
      <w:r w:rsidR="00BF7D63">
        <w:t xml:space="preserve">Tabela </w:t>
      </w:r>
      <w:r w:rsidR="00BF7D63">
        <w:rPr>
          <w:noProof/>
        </w:rPr>
        <w:t>48</w:t>
      </w:r>
      <w:r>
        <w:fldChar w:fldCharType="end"/>
      </w:r>
      <w:r>
        <w:t xml:space="preserve">). Rozważania te pozwoliły na zaproponowanie autorskiej definicji interesariuszy, </w:t>
      </w:r>
      <w:r>
        <w:lastRenderedPageBreak/>
        <w:t xml:space="preserve">mieszczącej się w zakresie teorii menedżerskich, w odniesieniu do uczelni </w:t>
      </w:r>
      <w:r w:rsidR="00F52918">
        <w:t>(</w:t>
      </w:r>
      <w:r w:rsidRPr="00F52918">
        <w:rPr>
          <w:i/>
          <w:iCs/>
        </w:rPr>
        <w:t>osoby lub grupy zainteresowane wysokim poziomem jakości efektów działań uczelni, istotne z punktu widzenia zarządzania organizacją</w:t>
      </w:r>
      <w:r w:rsidR="00F52918" w:rsidRPr="00F52918">
        <w:t>)</w:t>
      </w:r>
      <w:r>
        <w:t>. Następnie na podstawie analizy literatury zaprezentowano listę potencjalnych interesariuszy uczelni wraz przykładami kategoryzacji do różnych grup (</w:t>
      </w:r>
      <w:r>
        <w:fldChar w:fldCharType="begin"/>
      </w:r>
      <w:r>
        <w:instrText xml:space="preserve"> REF _Ref153916533 \h </w:instrText>
      </w:r>
      <w:r>
        <w:fldChar w:fldCharType="separate"/>
      </w:r>
      <w:r w:rsidR="00BF7D63">
        <w:t xml:space="preserve">Tabela </w:t>
      </w:r>
      <w:r w:rsidR="00BF7D63">
        <w:rPr>
          <w:noProof/>
        </w:rPr>
        <w:t>50</w:t>
      </w:r>
      <w:r>
        <w:fldChar w:fldCharType="end"/>
      </w:r>
      <w:r>
        <w:t>)</w:t>
      </w:r>
      <w:r w:rsidR="00A12C8D">
        <w:t>. Omówiono również wyniki autorskiego badania na podstawie abstraktów artykułów odnoszących się do interesariuszy uczelni pozwalającego na wskazanie najpowszechniej wymienianych w literaturze istotnych dla uczelni grup interesariuszy (</w:t>
      </w:r>
      <w:r w:rsidR="00A12C8D">
        <w:fldChar w:fldCharType="begin"/>
      </w:r>
      <w:r w:rsidR="00A12C8D">
        <w:instrText xml:space="preserve"> REF _Ref155124038 \h </w:instrText>
      </w:r>
      <w:r w:rsidR="00A12C8D">
        <w:fldChar w:fldCharType="separate"/>
      </w:r>
      <w:r w:rsidR="00BF7D63">
        <w:t xml:space="preserve">Tabela </w:t>
      </w:r>
      <w:r w:rsidR="00BF7D63">
        <w:rPr>
          <w:noProof/>
        </w:rPr>
        <w:t>51</w:t>
      </w:r>
      <w:r w:rsidR="00A12C8D">
        <w:fldChar w:fldCharType="end"/>
      </w:r>
      <w:r w:rsidR="00A12C8D">
        <w:t xml:space="preserve">) oraz zaprezentowano propozycję </w:t>
      </w:r>
      <w:r w:rsidR="00F52918">
        <w:t xml:space="preserve">kategoryzacji </w:t>
      </w:r>
      <w:r w:rsidR="00A12C8D">
        <w:t>tych grup do rodzajów wg typologii Mitchella (</w:t>
      </w:r>
      <w:r w:rsidR="00A12C8D">
        <w:fldChar w:fldCharType="begin"/>
      </w:r>
      <w:r w:rsidR="00A12C8D">
        <w:instrText xml:space="preserve"> REF _Ref134897865 \h </w:instrText>
      </w:r>
      <w:r w:rsidR="00A12C8D">
        <w:fldChar w:fldCharType="separate"/>
      </w:r>
      <w:r w:rsidR="00BF7D63" w:rsidRPr="00A07201">
        <w:t xml:space="preserve">Tabela </w:t>
      </w:r>
      <w:r w:rsidR="00BF7D63">
        <w:rPr>
          <w:noProof/>
        </w:rPr>
        <w:t>52</w:t>
      </w:r>
      <w:r w:rsidR="00A12C8D">
        <w:fldChar w:fldCharType="end"/>
      </w:r>
      <w:r w:rsidR="00A12C8D">
        <w:t>).</w:t>
      </w:r>
      <w:r w:rsidR="00F52918">
        <w:t xml:space="preserve"> </w:t>
      </w:r>
      <w:r w:rsidR="00766384">
        <w:t xml:space="preserve">Następnie omówiono zagadnienia związane z kształtowaniem relacji z interesariuszami (rozdz. </w:t>
      </w:r>
      <w:r w:rsidR="00766384">
        <w:fldChar w:fldCharType="begin"/>
      </w:r>
      <w:r w:rsidR="00766384">
        <w:instrText xml:space="preserve"> REF _Ref162381255 \r \h </w:instrText>
      </w:r>
      <w:r w:rsidR="00766384">
        <w:fldChar w:fldCharType="separate"/>
      </w:r>
      <w:r w:rsidR="00BF7D63">
        <w:t>1.5.2</w:t>
      </w:r>
      <w:r w:rsidR="00766384">
        <w:fldChar w:fldCharType="end"/>
      </w:r>
      <w:r w:rsidR="00766384">
        <w:t xml:space="preserve">). Proces ten (por. </w:t>
      </w:r>
      <w:r w:rsidR="00766384">
        <w:fldChar w:fldCharType="begin"/>
      </w:r>
      <w:r w:rsidR="00766384">
        <w:instrText xml:space="preserve"> REF _Ref155635133 \h </w:instrText>
      </w:r>
      <w:r w:rsidR="00766384">
        <w:fldChar w:fldCharType="separate"/>
      </w:r>
      <w:r w:rsidR="00BF7D63">
        <w:t xml:space="preserve">Rysunek </w:t>
      </w:r>
      <w:r w:rsidR="00BF7D63">
        <w:rPr>
          <w:noProof/>
        </w:rPr>
        <w:t>23</w:t>
      </w:r>
      <w:r w:rsidR="00766384">
        <w:fldChar w:fldCharType="end"/>
      </w:r>
      <w:r w:rsidR="00766384">
        <w:t>) ma swoje fundamenty w strategii organizacji natomiast rozpoczyna się analizą interesariuszy. W związku z tym zasadniczą część tego podrozdziału stanowi omówienie wybranych (kontekst uczelni) metod analizy interesariuszy (</w:t>
      </w:r>
      <w:r w:rsidR="00766384">
        <w:fldChar w:fldCharType="begin"/>
      </w:r>
      <w:r w:rsidR="00766384">
        <w:instrText xml:space="preserve"> REF _Ref156044513 \h </w:instrText>
      </w:r>
      <w:r w:rsidR="00766384">
        <w:fldChar w:fldCharType="separate"/>
      </w:r>
      <w:r w:rsidR="00BF7D63">
        <w:t xml:space="preserve">Tabela </w:t>
      </w:r>
      <w:r w:rsidR="00BF7D63">
        <w:rPr>
          <w:noProof/>
        </w:rPr>
        <w:t>53</w:t>
      </w:r>
      <w:r w:rsidR="00766384">
        <w:fldChar w:fldCharType="end"/>
      </w:r>
      <w:r w:rsidR="00766384">
        <w:t>) i rekomendacji dotyczących z kształtowania relacji z nimi</w:t>
      </w:r>
      <w:r w:rsidR="008701CA">
        <w:t xml:space="preserve"> oraz metod i kanałów komunikacji z interesariuszami (</w:t>
      </w:r>
      <w:r w:rsidR="008701CA">
        <w:fldChar w:fldCharType="begin"/>
      </w:r>
      <w:r w:rsidR="008701CA">
        <w:instrText xml:space="preserve"> REF _Ref157001680 \h </w:instrText>
      </w:r>
      <w:r w:rsidR="008701CA">
        <w:fldChar w:fldCharType="separate"/>
      </w:r>
      <w:r w:rsidR="00BF7D63">
        <w:t xml:space="preserve">Tabela </w:t>
      </w:r>
      <w:r w:rsidR="00BF7D63">
        <w:rPr>
          <w:noProof/>
        </w:rPr>
        <w:t>54</w:t>
      </w:r>
      <w:r w:rsidR="008701CA">
        <w:fldChar w:fldCharType="end"/>
      </w:r>
      <w:r w:rsidR="008701CA">
        <w:t>).</w:t>
      </w:r>
      <w:r w:rsidR="00F52918">
        <w:t xml:space="preserve"> </w:t>
      </w:r>
      <w:r w:rsidR="008701CA">
        <w:t xml:space="preserve">W </w:t>
      </w:r>
      <w:r w:rsidR="00F52918">
        <w:t>następnym</w:t>
      </w:r>
      <w:r w:rsidR="008701CA">
        <w:t xml:space="preserve"> podrozdziale (</w:t>
      </w:r>
      <w:r w:rsidR="008701CA">
        <w:fldChar w:fldCharType="begin"/>
      </w:r>
      <w:r w:rsidR="008701CA">
        <w:instrText xml:space="preserve"> REF _Ref162612597 \r \h </w:instrText>
      </w:r>
      <w:r w:rsidR="008701CA">
        <w:fldChar w:fldCharType="separate"/>
      </w:r>
      <w:r w:rsidR="00BF7D63">
        <w:t>1.5.3</w:t>
      </w:r>
      <w:r w:rsidR="008701CA">
        <w:fldChar w:fldCharType="end"/>
      </w:r>
      <w:r w:rsidR="008701CA">
        <w:t>) podsumowano dotychczasowe rozważania teoretyczne omawiając rolę interesariuszy w procesach zarządzania jakością uczelni w</w:t>
      </w:r>
      <w:r w:rsidR="00F52918">
        <w:t> </w:t>
      </w:r>
      <w:r w:rsidR="008701CA">
        <w:t>świetle wcześniej omówionych koncepcji zarządzania jakością oraz specyfiki środowiska usług uniwersyteckich. Przedstawiono także zestawienie porównawcze odnośnie do roli interesariuszy w</w:t>
      </w:r>
      <w:r w:rsidR="00F52918">
        <w:t> </w:t>
      </w:r>
      <w:r w:rsidR="008701CA">
        <w:t>zakresie wymagań oceny PKA oraz wymagań systemu zarzadzania jakością organizacji edukacyjnej zgodnym z ISO 21001:2018 (</w:t>
      </w:r>
      <w:r w:rsidR="008701CA">
        <w:fldChar w:fldCharType="begin"/>
      </w:r>
      <w:r w:rsidR="008701CA">
        <w:instrText xml:space="preserve"> REF _Ref134898257 \h </w:instrText>
      </w:r>
      <w:r w:rsidR="008701CA">
        <w:fldChar w:fldCharType="separate"/>
      </w:r>
      <w:r w:rsidR="00BF7D63" w:rsidRPr="00ED45D2">
        <w:t xml:space="preserve">Tabela </w:t>
      </w:r>
      <w:r w:rsidR="00BF7D63">
        <w:rPr>
          <w:noProof/>
        </w:rPr>
        <w:t>57</w:t>
      </w:r>
      <w:r w:rsidR="008701CA">
        <w:fldChar w:fldCharType="end"/>
      </w:r>
      <w:r w:rsidR="008701CA">
        <w:t>). Ponadto zaprezentowano autorską propozycję modelu relacji wybranych czynników jakości usług uczelni technicznej związanych z satysfakcją interesariuszy (</w:t>
      </w:r>
      <w:r w:rsidR="008701CA">
        <w:fldChar w:fldCharType="begin"/>
      </w:r>
      <w:r w:rsidR="008701CA">
        <w:instrText xml:space="preserve"> REF _Ref157710966 \h </w:instrText>
      </w:r>
      <w:r w:rsidR="008701CA">
        <w:fldChar w:fldCharType="separate"/>
      </w:r>
      <w:r w:rsidR="00BF7D63">
        <w:t xml:space="preserve">Rysunek </w:t>
      </w:r>
      <w:r w:rsidR="00BF7D63">
        <w:rPr>
          <w:noProof/>
        </w:rPr>
        <w:t>29</w:t>
      </w:r>
      <w:r w:rsidR="008701CA">
        <w:fldChar w:fldCharType="end"/>
      </w:r>
      <w:r w:rsidR="008701CA">
        <w:t>) stanowiąca jednocześnie syntezę wniosków odnośnie do pomiaru jakości i roli interesariuszy, ale również podstawę do stworzenia koncepcji badań omówionych w kolejnych częściach niniejszej pracy.</w:t>
      </w:r>
    </w:p>
    <w:p w14:paraId="6EDFC4BD" w14:textId="6FE3889A" w:rsidR="00A66C85" w:rsidRDefault="004625BA" w:rsidP="00A66C85">
      <w:r>
        <w:t xml:space="preserve">Rozdział </w:t>
      </w:r>
      <w:r>
        <w:fldChar w:fldCharType="begin"/>
      </w:r>
      <w:r>
        <w:instrText xml:space="preserve"> REF _Ref164502460 \r \h </w:instrText>
      </w:r>
      <w:r>
        <w:fldChar w:fldCharType="separate"/>
      </w:r>
      <w:r w:rsidR="00BF7D63">
        <w:t>2</w:t>
      </w:r>
      <w:r>
        <w:fldChar w:fldCharType="end"/>
      </w:r>
      <w:r>
        <w:t xml:space="preserve"> </w:t>
      </w:r>
      <w:r w:rsidR="007475FE">
        <w:t>zawiera</w:t>
      </w:r>
      <w:r>
        <w:t xml:space="preserve"> opis części badawczej pracy, gdzie przedstawiono genezę dla postawionych hipotez badawczych jak i założenia oraz wyniki przeprowadzonych badań jakościowych </w:t>
      </w:r>
      <w:r w:rsidR="00F52918">
        <w:t>oraz</w:t>
      </w:r>
      <w:r w:rsidR="007475FE">
        <w:t> </w:t>
      </w:r>
      <w:r>
        <w:t xml:space="preserve">ilościowych. Pierwsze dwie hipotezy H1 i H2 jako inspiracja do badań jakościowych zostały omówione w ramach podrozdziale </w:t>
      </w:r>
      <w:r>
        <w:fldChar w:fldCharType="begin"/>
      </w:r>
      <w:r>
        <w:instrText xml:space="preserve"> REF _Ref164502706 \r \h </w:instrText>
      </w:r>
      <w:r>
        <w:fldChar w:fldCharType="separate"/>
      </w:r>
      <w:r w:rsidR="00BF7D63">
        <w:t>2.1</w:t>
      </w:r>
      <w:r>
        <w:fldChar w:fldCharType="end"/>
      </w:r>
      <w:r>
        <w:t>.</w:t>
      </w:r>
      <w:r w:rsidR="00A66C85">
        <w:t xml:space="preserve"> W ramach omówienia założeń badania jakościowego (rozdz. </w:t>
      </w:r>
      <w:r w:rsidR="00A66C85">
        <w:fldChar w:fldCharType="begin"/>
      </w:r>
      <w:r w:rsidR="00A66C85">
        <w:instrText xml:space="preserve"> REF _Ref164502714 \r \h </w:instrText>
      </w:r>
      <w:r w:rsidR="00A66C85">
        <w:fldChar w:fldCharType="separate"/>
      </w:r>
      <w:r w:rsidR="00BF7D63">
        <w:t>2.1.1</w:t>
      </w:r>
      <w:r w:rsidR="00A66C85">
        <w:fldChar w:fldCharType="end"/>
      </w:r>
      <w:r w:rsidR="00A66C85">
        <w:t xml:space="preserve">) – wywiady pogłębione – przedstawiono kryteria doboru grup interesariuszy, spośród których wybrano grupę badawczą, a także pytania badawcze służące za podstawę do opracowania scenariusza badania. Następnie przedstawiono analizę wyników badania (rozdz. </w:t>
      </w:r>
      <w:r w:rsidR="00A66C85">
        <w:fldChar w:fldCharType="begin"/>
      </w:r>
      <w:r w:rsidR="00A66C85">
        <w:instrText xml:space="preserve"> REF _Ref137733795 \r \h </w:instrText>
      </w:r>
      <w:r w:rsidR="00A66C85">
        <w:fldChar w:fldCharType="separate"/>
      </w:r>
      <w:r w:rsidR="00BF7D63">
        <w:t>2.1.2</w:t>
      </w:r>
      <w:r w:rsidR="00A66C85">
        <w:fldChar w:fldCharType="end"/>
      </w:r>
      <w:r w:rsidR="00A66C85">
        <w:t xml:space="preserve">) przeprowadzonego wśród 33 respondentów. Na podstawie </w:t>
      </w:r>
      <w:r w:rsidR="00F52918">
        <w:t xml:space="preserve">wniosków płynących z analizy </w:t>
      </w:r>
      <w:r w:rsidR="00A66C85">
        <w:t>stwierdzeń respondentów sformułowano hipotezy H3, H4, i H5 będące inspiracją do przeprowadzenia badań ilościowych wśród interesariuszy uczelni.</w:t>
      </w:r>
    </w:p>
    <w:p w14:paraId="1910497A" w14:textId="2F041561" w:rsidR="004625BA" w:rsidRDefault="007475FE" w:rsidP="009C672B">
      <w:r>
        <w:t xml:space="preserve">Do weryfikacji postawionych hipotez odnośnie do efektów działań uczelni w świetle pomiaru satysfakcji interesariuszy posłużyły przeprowadzone badania kwestionariuszowe (rozdz. </w:t>
      </w:r>
      <w:r>
        <w:fldChar w:fldCharType="begin"/>
      </w:r>
      <w:r>
        <w:instrText xml:space="preserve"> REF _Ref164502733 \r \h </w:instrText>
      </w:r>
      <w:r>
        <w:fldChar w:fldCharType="separate"/>
      </w:r>
      <w:r w:rsidR="00BF7D63">
        <w:t>2.2</w:t>
      </w:r>
      <w:r>
        <w:fldChar w:fldCharType="end"/>
      </w:r>
      <w:r>
        <w:t>). Jako wprowadzenie do założeń i koncepcji badania został przedstawiony model relacji pomiędzy jakością usług uczelni technicznej oraz satysfakcją interesariuszy i zarobkami absolwentów (</w:t>
      </w:r>
      <w:r>
        <w:fldChar w:fldCharType="begin"/>
      </w:r>
      <w:r>
        <w:instrText xml:space="preserve"> REF _Ref437094338 \h </w:instrText>
      </w:r>
      <w:r>
        <w:fldChar w:fldCharType="separate"/>
      </w:r>
      <w:r w:rsidR="00BF7D63" w:rsidRPr="00BC4204">
        <w:t xml:space="preserve">Rysunek </w:t>
      </w:r>
      <w:r w:rsidR="00BF7D63">
        <w:rPr>
          <w:noProof/>
        </w:rPr>
        <w:t>30</w:t>
      </w:r>
      <w:r>
        <w:fldChar w:fldCharType="end"/>
      </w:r>
      <w:r>
        <w:t xml:space="preserve">). W rozdziale </w:t>
      </w:r>
      <w:r>
        <w:fldChar w:fldCharType="begin"/>
      </w:r>
      <w:r>
        <w:instrText xml:space="preserve"> REF _Ref138021609 \r \h </w:instrText>
      </w:r>
      <w:r>
        <w:fldChar w:fldCharType="separate"/>
      </w:r>
      <w:r w:rsidR="00BF7D63">
        <w:t>2.2.1</w:t>
      </w:r>
      <w:r>
        <w:fldChar w:fldCharType="end"/>
      </w:r>
      <w:r>
        <w:t xml:space="preserve"> przedstawiono założenia dla narzędzia badawczego i wykorzystanego do przeprowadzenia badania kwestionariuszowego z opisem typów pytań zaplanowanych dla każdej z</w:t>
      </w:r>
      <w:r w:rsidR="00F52918">
        <w:t> </w:t>
      </w:r>
      <w:r>
        <w:t>wybranych grup interesariuszy (</w:t>
      </w:r>
      <w:r>
        <w:fldChar w:fldCharType="begin"/>
      </w:r>
      <w:r>
        <w:instrText xml:space="preserve"> REF _Ref137642473 \h </w:instrText>
      </w:r>
      <w:r>
        <w:fldChar w:fldCharType="separate"/>
      </w:r>
      <w:r w:rsidR="00BF7D63" w:rsidRPr="00684943">
        <w:t xml:space="preserve">Tabela </w:t>
      </w:r>
      <w:r w:rsidR="00BF7D63">
        <w:rPr>
          <w:noProof/>
        </w:rPr>
        <w:t>62</w:t>
      </w:r>
      <w:r>
        <w:fldChar w:fldCharType="end"/>
      </w:r>
      <w:r>
        <w:t xml:space="preserve">) oraz uzasadnieniem dla wyboru szczegółowych rozwiązań w zakresie niektórych skal pomiarowych oraz wybranego narzędzia badawczego (ankieta </w:t>
      </w:r>
      <w:r>
        <w:lastRenderedPageBreak/>
        <w:t>internetowa).</w:t>
      </w:r>
      <w:r w:rsidR="00F52918">
        <w:t xml:space="preserve"> </w:t>
      </w:r>
      <w:r w:rsidR="00F009DC">
        <w:t>W kolejnym podrozdziale (</w:t>
      </w:r>
      <w:r w:rsidR="004625BA">
        <w:fldChar w:fldCharType="begin"/>
      </w:r>
      <w:r w:rsidR="004625BA">
        <w:instrText xml:space="preserve"> REF _Ref137647622 \r \h </w:instrText>
      </w:r>
      <w:r w:rsidR="004625BA">
        <w:fldChar w:fldCharType="separate"/>
      </w:r>
      <w:r w:rsidR="00BF7D63">
        <w:t>2.2.2</w:t>
      </w:r>
      <w:r w:rsidR="004625BA">
        <w:fldChar w:fldCharType="end"/>
      </w:r>
      <w:r w:rsidR="00F009DC">
        <w:t xml:space="preserve">) omówiono wyniki analizy grupy badawczej oraz weryfikacji jej reprezentatywności dla badanej populacji. Wskazano na istotne ograniczenia badania pomimo uzyskania pełnych odpowiedzi (zakończone ankiety) od 133 respondentów. Zastosowana metoda doboru grupy badawczej (kuli śnieżnej) pozwoliła bowiem na uzyskanie znacznej liczby odpowiedzi pomimo braku ograniczeń organizacyjnych dla badania, natomiast uzyskana przez to struktura grupy badawczej znacznie odbiegająca od struktury badanej populacji nie pozwoliła na wnioskowanie o reprezentatywności badania w odniesieniu do docelowej grupy </w:t>
      </w:r>
      <w:r w:rsidR="00F52918">
        <w:t>badanej</w:t>
      </w:r>
      <w:r w:rsidR="00F009DC">
        <w:t xml:space="preserve"> (</w:t>
      </w:r>
      <w:r w:rsidR="00F52918">
        <w:t xml:space="preserve">interesariusze </w:t>
      </w:r>
      <w:r w:rsidR="00F009DC">
        <w:t>polski</w:t>
      </w:r>
      <w:r w:rsidR="00F52918">
        <w:t>ch</w:t>
      </w:r>
      <w:r w:rsidR="00F009DC">
        <w:t xml:space="preserve"> uczelni techniczn</w:t>
      </w:r>
      <w:r w:rsidR="00F52918">
        <w:t>ych</w:t>
      </w:r>
      <w:r w:rsidR="00F009DC">
        <w:t>). W kolejnym podrozdziale (</w:t>
      </w:r>
      <w:r w:rsidR="004625BA">
        <w:fldChar w:fldCharType="begin"/>
      </w:r>
      <w:r w:rsidR="004625BA">
        <w:instrText xml:space="preserve"> REF _Ref437093143 \r \h </w:instrText>
      </w:r>
      <w:r w:rsidR="004625BA">
        <w:fldChar w:fldCharType="separate"/>
      </w:r>
      <w:r w:rsidR="00BF7D63">
        <w:t>2.2.3</w:t>
      </w:r>
      <w:r w:rsidR="004625BA">
        <w:fldChar w:fldCharType="end"/>
      </w:r>
      <w:r w:rsidR="00F009DC">
        <w:t>) zaprezentowano więc przykład procedury służącej wyliczeniu wskaźników satysfakcji interesariuszy (SSI), przy wykorzystaniu pozyskanych danych (por.</w:t>
      </w:r>
      <w:r w:rsidR="00F52918">
        <w:t> </w:t>
      </w:r>
      <w:r w:rsidR="00F009DC">
        <w:fldChar w:fldCharType="begin"/>
      </w:r>
      <w:r w:rsidR="00F009DC">
        <w:instrText xml:space="preserve"> REF _Ref134898419 \h </w:instrText>
      </w:r>
      <w:r w:rsidR="00F009DC">
        <w:fldChar w:fldCharType="separate"/>
      </w:r>
      <w:r w:rsidR="00BF7D63">
        <w:t xml:space="preserve">Tabela </w:t>
      </w:r>
      <w:r w:rsidR="00BF7D63">
        <w:rPr>
          <w:noProof/>
        </w:rPr>
        <w:t>66</w:t>
      </w:r>
      <w:r w:rsidR="00F009DC">
        <w:fldChar w:fldCharType="end"/>
      </w:r>
      <w:r w:rsidR="00F52918">
        <w:t> </w:t>
      </w:r>
      <w:r w:rsidR="00F009DC">
        <w:t>i </w:t>
      </w:r>
      <w:r w:rsidR="00F009DC">
        <w:fldChar w:fldCharType="begin"/>
      </w:r>
      <w:r w:rsidR="00F009DC">
        <w:instrText xml:space="preserve"> REF _Ref134898572 \h </w:instrText>
      </w:r>
      <w:r w:rsidR="00F009DC">
        <w:fldChar w:fldCharType="separate"/>
      </w:r>
      <w:r w:rsidR="00BF7D63">
        <w:t xml:space="preserve">Tabela </w:t>
      </w:r>
      <w:r w:rsidR="00BF7D63">
        <w:rPr>
          <w:noProof/>
        </w:rPr>
        <w:t>68</w:t>
      </w:r>
      <w:r w:rsidR="00F009DC">
        <w:fldChar w:fldCharType="end"/>
      </w:r>
      <w:r w:rsidR="00F009DC">
        <w:t>) przy wykorzystaniu dostępnych danych pozyskanych w ramach praktycznie przeprowadzonego badania. Stwierdzono także, że na podstawie wyników przeprowadzonego badania nie jest możliwe zweryfikowanie hipotezy H1.</w:t>
      </w:r>
    </w:p>
    <w:p w14:paraId="05850B73" w14:textId="06DF2609" w:rsidR="004625BA" w:rsidRDefault="00F009DC" w:rsidP="009C672B">
      <w:r>
        <w:t xml:space="preserve">W ramach kolejnej części badań ilościowych (rozdz. </w:t>
      </w:r>
      <w:r w:rsidR="004625BA">
        <w:fldChar w:fldCharType="begin"/>
      </w:r>
      <w:r w:rsidR="004625BA">
        <w:instrText xml:space="preserve"> REF _Ref164502761 \r \h </w:instrText>
      </w:r>
      <w:r w:rsidR="004625BA">
        <w:fldChar w:fldCharType="separate"/>
      </w:r>
      <w:r w:rsidR="00BF7D63">
        <w:t>2.3</w:t>
      </w:r>
      <w:r w:rsidR="004625BA">
        <w:fldChar w:fldCharType="end"/>
      </w:r>
      <w:r>
        <w:t xml:space="preserve">) przedstawiono wyniki analiz relacji pomiędzy wynikami wskaźników odnoszących się do jakości efektów działań uczelni poszerzając badania o analizy danych z innych dostępnych źródeł (ELA, rankingi). Najpierw (rozdz. </w:t>
      </w:r>
      <w:r>
        <w:fldChar w:fldCharType="begin"/>
      </w:r>
      <w:r>
        <w:instrText xml:space="preserve"> REF _Ref137910300 \r \h </w:instrText>
      </w:r>
      <w:r>
        <w:fldChar w:fldCharType="separate"/>
      </w:r>
      <w:r w:rsidR="00BF7D63">
        <w:t>2.3.1</w:t>
      </w:r>
      <w:r>
        <w:fldChar w:fldCharType="end"/>
      </w:r>
      <w:r>
        <w:t xml:space="preserve">) omówiono relacje pomiędzy wskaźnikami odnoszącymi się do zarobków i zatrudnienia absolwentów oraz ich satysfakcji z usług uczelni. Stwierdzono, że ze względu na pozyskanie odpowiedzi od 120 respondentów w grupie absolwentów różnych uczelni jest możliwe wyciągnięcie statystycznie istotnych wniosków na podstawie wyników przeprowadzonego badania kwestionariuszowego w zakresie tej grupy interesariuszy. Stwierdzono, że istnieją statystycznie istotne korelacje pomiędzy wyższymi zarobkami oraz faktem, że ukończona uczelnia jest klasyfikowana jako techniczna. Korelacje te potwierdzono zarówno na podstawie danych z przeprowadzonego badania kwestionariuszowego jak i na podstawie danych z ogólnopolskiego badania Ekonomicznych Losów Absolwentów (ELA). W związku z tym do hipotezy H3 sformułowano 6 hipotez </w:t>
      </w:r>
      <w:r w:rsidR="00F52918">
        <w:t>szczegółowych (pomocniczych)</w:t>
      </w:r>
      <w:r>
        <w:t>, a następnie poddano je weryfikacji i omówiono wnioski płynące na tej podstawie dla głównej hipotezy H3, która na przyjętym poziomie ogólności nie może zostać jednoznacznie zweryfikowana. Podobnie do weryfikacji hipotezy H2 (korelacja pomiędzy zarobkami i satysfakcją) posłużono się sformułowaniem 4 hipotez szczegółowych, z których jedna (H2d) została zweryfikowana pozytywnie, co również nie pozwoliło na weryfikację głównej hipotezy H2 na przyjętym poziomie ogólności.</w:t>
      </w:r>
      <w:r w:rsidR="00F52918">
        <w:t xml:space="preserve"> </w:t>
      </w:r>
      <w:r>
        <w:t>W ramach kolejnego podrozdziału (</w:t>
      </w:r>
      <w:r w:rsidR="004625BA">
        <w:fldChar w:fldCharType="begin"/>
      </w:r>
      <w:r w:rsidR="004625BA">
        <w:instrText xml:space="preserve"> REF _Ref162436354 \r \h </w:instrText>
      </w:r>
      <w:r w:rsidR="004625BA">
        <w:fldChar w:fldCharType="separate"/>
      </w:r>
      <w:r w:rsidR="00BF7D63">
        <w:t>2.3.2</w:t>
      </w:r>
      <w:r w:rsidR="004625BA">
        <w:fldChar w:fldCharType="end"/>
      </w:r>
      <w:r>
        <w:t>) opisano wyniki badań związanych z próbą weryfikacji hipotez H4 i H5 (korelacja IWRA i wyników rankingów oraz badań prestiżu uczelni). Badania te zostały przeprowadzona na podstawie danych z systemu ELA oraz wyników rankingu Perspektywy 2022, gdyż w ramach tego rankingu prezentowane są wyniki badania prestiżu polskich uczelni akademickich. Badania te również poszerzono o analizę wyników globalnego rankingu uczelni Webometrics (edycja 2023H1), gdyż jest to jedyny powszechnie uznany globalny ranking uwzględniający większość polskich uczelni. Badania te pozwoliły na potwierdzeni</w:t>
      </w:r>
      <w:r w:rsidR="00B665D3">
        <w:t>e</w:t>
      </w:r>
      <w:r>
        <w:t xml:space="preserve"> hipotezy H4 oraz hipotezy H5. Ponadto w ramach tych badań stwierdzono istotne i bardzo silne korelacje pomiędzy elementami składowymi oceny wg rankingu Perspektywy, co pozwoliło na wskazanie dobrych predyktorów jakości uczelni technicznych (rozumianej jako wynik oceny rankingowej) znacznie łatwiejszych do własnego pomiaru przez uczelnie (np. liczba uprawnień habilitacyjnych).</w:t>
      </w:r>
    </w:p>
    <w:p w14:paraId="22A5FE49" w14:textId="040C5A87" w:rsidR="00F009DC" w:rsidRDefault="00F009DC" w:rsidP="009C672B">
      <w:r>
        <w:lastRenderedPageBreak/>
        <w:t>W ramach podsumowania części badawczej omówiono możliwości stosowania miar jakości odnoszących się do satysfakcji interesariuszy (</w:t>
      </w:r>
      <w:r>
        <w:fldChar w:fldCharType="begin"/>
      </w:r>
      <w:r>
        <w:instrText xml:space="preserve"> REF _Ref164502786 \r \h </w:instrText>
      </w:r>
      <w:r>
        <w:fldChar w:fldCharType="separate"/>
      </w:r>
      <w:r w:rsidR="00BF7D63">
        <w:t>2.3.3</w:t>
      </w:r>
      <w:r>
        <w:fldChar w:fldCharType="end"/>
      </w:r>
      <w:r>
        <w:t>) w ramach typowych dla uczelni metod doskonalenia jakości: obligatoryjnej – kryteria oceny programowej PKA oraz fakultatywnej – ISO 21001:2018. Stwierdzono, że stosowanie tej formy pomiaru efektów działań uczelni może bardzo dobrze wspierać spełnianie wymagań obu tych metod, pomimo znacznych różnic pomiędzy nimi oraz tego, że idea interesariuszocentryzmu może być w pełni realizowane jedynie poprzez wdrożenie dojrzałego systemu zarządzania jakością.</w:t>
      </w:r>
    </w:p>
    <w:p w14:paraId="70389F8D" w14:textId="4D50EA44" w:rsidR="004625BA" w:rsidRDefault="00F009DC" w:rsidP="009C672B">
      <w:r>
        <w:t xml:space="preserve">W rozdziale </w:t>
      </w:r>
      <w:r w:rsidR="004625BA">
        <w:fldChar w:fldCharType="begin"/>
      </w:r>
      <w:r w:rsidR="004625BA">
        <w:instrText xml:space="preserve"> REF _Ref164502797 \r \h </w:instrText>
      </w:r>
      <w:r w:rsidR="004625BA">
        <w:fldChar w:fldCharType="separate"/>
      </w:r>
      <w:r w:rsidR="00BF7D63">
        <w:t>3</w:t>
      </w:r>
      <w:r w:rsidR="004625BA">
        <w:fldChar w:fldCharType="end"/>
      </w:r>
      <w:r>
        <w:t xml:space="preserve">. zaprezentowano i opisano autorski model doskonalenia systemu zarządzania jakością inspirowanego satysfakcją interesariuszy (SSDQM) jako narzędzie pozwalające na praktyczne realizowanie idei interesariuszocentryzmu przy doskonaleniu działań uczelni i jej systemu zarządzania jakością. W ramach podrozdziału </w:t>
      </w:r>
      <w:r w:rsidR="004625BA">
        <w:fldChar w:fldCharType="begin"/>
      </w:r>
      <w:r w:rsidR="004625BA">
        <w:instrText xml:space="preserve"> REF _Ref164502803 \r \h </w:instrText>
      </w:r>
      <w:r w:rsidR="004625BA">
        <w:fldChar w:fldCharType="separate"/>
      </w:r>
      <w:r w:rsidR="00BF7D63">
        <w:t>3.1</w:t>
      </w:r>
      <w:r w:rsidR="004625BA">
        <w:fldChar w:fldCharType="end"/>
      </w:r>
      <w:r>
        <w:t xml:space="preserve"> zaprezentowano zarówno strukturę głównych elementów Modelu (</w:t>
      </w:r>
      <w:r>
        <w:fldChar w:fldCharType="begin"/>
      </w:r>
      <w:r>
        <w:instrText xml:space="preserve"> REF _Ref162330018 \h </w:instrText>
      </w:r>
      <w:r>
        <w:fldChar w:fldCharType="separate"/>
      </w:r>
      <w:r w:rsidR="00BF7D63">
        <w:t xml:space="preserve">Rysunek </w:t>
      </w:r>
      <w:r w:rsidR="00BF7D63">
        <w:rPr>
          <w:noProof/>
        </w:rPr>
        <w:t>48</w:t>
      </w:r>
      <w:r>
        <w:fldChar w:fldCharType="end"/>
      </w:r>
      <w:r>
        <w:t>) jak i strukturę wszystkich etapów szczegółowych z szerokim ich omówieniem. Prezentacja struktury szczegółowej została wykonana w odniesieniu do 4 faz (</w:t>
      </w:r>
      <w:r>
        <w:fldChar w:fldCharType="begin"/>
      </w:r>
      <w:r>
        <w:instrText xml:space="preserve"> REF _Ref162333839 \h </w:instrText>
      </w:r>
      <w:r>
        <w:fldChar w:fldCharType="separate"/>
      </w:r>
      <w:r w:rsidR="00BF7D63">
        <w:t xml:space="preserve">Rysunek </w:t>
      </w:r>
      <w:r w:rsidR="00BF7D63">
        <w:rPr>
          <w:noProof/>
        </w:rPr>
        <w:t>49</w:t>
      </w:r>
      <w:r>
        <w:fldChar w:fldCharType="end"/>
      </w:r>
      <w:r>
        <w:t xml:space="preserve">, </w:t>
      </w:r>
      <w:r>
        <w:fldChar w:fldCharType="begin"/>
      </w:r>
      <w:r>
        <w:instrText xml:space="preserve"> REF _Ref162379027 \h </w:instrText>
      </w:r>
      <w:r>
        <w:fldChar w:fldCharType="separate"/>
      </w:r>
      <w:r w:rsidR="00BF7D63">
        <w:t xml:space="preserve">Rysunek </w:t>
      </w:r>
      <w:r w:rsidR="00BF7D63">
        <w:rPr>
          <w:noProof/>
        </w:rPr>
        <w:t>50</w:t>
      </w:r>
      <w:r>
        <w:fldChar w:fldCharType="end"/>
      </w:r>
      <w:r>
        <w:t xml:space="preserve">, </w:t>
      </w:r>
      <w:r>
        <w:fldChar w:fldCharType="begin"/>
      </w:r>
      <w:r>
        <w:instrText xml:space="preserve"> REF _Ref162379469 \h </w:instrText>
      </w:r>
      <w:r>
        <w:fldChar w:fldCharType="separate"/>
      </w:r>
      <w:r w:rsidR="00BF7D63">
        <w:t xml:space="preserve">Rysunek </w:t>
      </w:r>
      <w:r w:rsidR="00BF7D63">
        <w:rPr>
          <w:noProof/>
        </w:rPr>
        <w:t>51</w:t>
      </w:r>
      <w:r>
        <w:fldChar w:fldCharType="end"/>
      </w:r>
      <w:r>
        <w:t xml:space="preserve"> i </w:t>
      </w:r>
      <w:r>
        <w:fldChar w:fldCharType="begin"/>
      </w:r>
      <w:r>
        <w:instrText xml:space="preserve"> REF _Ref162599588 \h </w:instrText>
      </w:r>
      <w:r>
        <w:fldChar w:fldCharType="separate"/>
      </w:r>
      <w:r w:rsidR="00BF7D63">
        <w:t xml:space="preserve">Rysunek </w:t>
      </w:r>
      <w:r w:rsidR="00BF7D63">
        <w:rPr>
          <w:noProof/>
        </w:rPr>
        <w:t>52</w:t>
      </w:r>
      <w:r>
        <w:fldChar w:fldCharType="end"/>
      </w:r>
      <w:r>
        <w:t>) wraz z omówieniem</w:t>
      </w:r>
      <w:r w:rsidR="00D615AC">
        <w:t xml:space="preserve"> szczegółów dotyczących każdego z</w:t>
      </w:r>
      <w:r w:rsidR="00B665D3">
        <w:t> </w:t>
      </w:r>
      <w:r w:rsidR="00D615AC">
        <w:t xml:space="preserve">etapów zawierającym uzasadnienia dla zaproponowanej formy oraz rekomendacje w odniesieniu praktycznego stosowania proponowanego modelu. Następnie w ramach omówienia potencjalnych korzyści ze stosowania modelu SSDQM (rozdz. </w:t>
      </w:r>
      <w:r w:rsidR="004625BA">
        <w:fldChar w:fldCharType="begin"/>
      </w:r>
      <w:r w:rsidR="004625BA">
        <w:instrText xml:space="preserve"> REF _Ref164502811 \r \h </w:instrText>
      </w:r>
      <w:r w:rsidR="004625BA">
        <w:fldChar w:fldCharType="separate"/>
      </w:r>
      <w:r w:rsidR="00BF7D63">
        <w:t>3.2</w:t>
      </w:r>
      <w:r w:rsidR="004625BA">
        <w:fldChar w:fldCharType="end"/>
      </w:r>
      <w:r w:rsidR="00D615AC">
        <w:t>) przeanalizowano relacje i odniesienia poszczególnych etapów Modelu do wymagań normy ISO 21001:2018 (</w:t>
      </w:r>
      <w:r w:rsidR="00D615AC">
        <w:fldChar w:fldCharType="begin"/>
      </w:r>
      <w:r w:rsidR="00D615AC">
        <w:instrText xml:space="preserve"> REF _Ref162710660 \h </w:instrText>
      </w:r>
      <w:r w:rsidR="00D615AC">
        <w:fldChar w:fldCharType="separate"/>
      </w:r>
      <w:r w:rsidR="00BF7D63">
        <w:t xml:space="preserve">Tabela </w:t>
      </w:r>
      <w:r w:rsidR="00BF7D63">
        <w:rPr>
          <w:noProof/>
        </w:rPr>
        <w:t>77</w:t>
      </w:r>
      <w:r w:rsidR="00D615AC">
        <w:fldChar w:fldCharType="end"/>
      </w:r>
      <w:r w:rsidR="00D615AC">
        <w:t xml:space="preserve">) </w:t>
      </w:r>
      <w:r w:rsidR="00B665D3">
        <w:t>jako</w:t>
      </w:r>
      <w:r w:rsidR="00D615AC">
        <w:t xml:space="preserve"> </w:t>
      </w:r>
      <w:r w:rsidR="00B665D3">
        <w:t>aktualnie</w:t>
      </w:r>
      <w:r w:rsidR="00D615AC">
        <w:t xml:space="preserve"> najbardziej obszerny i powszechnie uznany zakres wymagań dla dojrzałego systemu zarządzania jakością dostosowanego do implementacji dla polskich uczelni technicznych.</w:t>
      </w:r>
    </w:p>
    <w:p w14:paraId="0AAE21D1" w14:textId="625B4322" w:rsidR="004625BA" w:rsidRDefault="00D615AC" w:rsidP="009C672B">
      <w:r>
        <w:t xml:space="preserve">Na koniec (rozdz. </w:t>
      </w:r>
      <w:r w:rsidR="004625BA">
        <w:fldChar w:fldCharType="begin"/>
      </w:r>
      <w:r w:rsidR="004625BA">
        <w:instrText xml:space="preserve"> REF _Ref164502816 \r \h </w:instrText>
      </w:r>
      <w:r w:rsidR="004625BA">
        <w:fldChar w:fldCharType="separate"/>
      </w:r>
      <w:r w:rsidR="00BF7D63">
        <w:t>3.3</w:t>
      </w:r>
      <w:r w:rsidR="004625BA">
        <w:fldChar w:fldCharType="end"/>
      </w:r>
      <w:r>
        <w:t>) w ramach uzupełniania praktycznych rekomendacji oraz syntezy wniosków z przeprowadzonych badań i analiz literatury zaproponowano zestaw wskaźników (</w:t>
      </w:r>
      <w:r w:rsidR="00C81A7B">
        <w:fldChar w:fldCharType="begin"/>
      </w:r>
      <w:r w:rsidR="00C81A7B">
        <w:instrText xml:space="preserve"> REF _Ref163293949 \h </w:instrText>
      </w:r>
      <w:r w:rsidR="00C81A7B">
        <w:fldChar w:fldCharType="separate"/>
      </w:r>
      <w:r w:rsidR="00BF7D63">
        <w:t xml:space="preserve">Tabela </w:t>
      </w:r>
      <w:r w:rsidR="00BF7D63">
        <w:rPr>
          <w:noProof/>
        </w:rPr>
        <w:t>78</w:t>
      </w:r>
      <w:r w:rsidR="00C81A7B">
        <w:fldChar w:fldCharType="end"/>
      </w:r>
      <w:r>
        <w:t>)</w:t>
      </w:r>
      <w:r w:rsidR="00C81A7B">
        <w:t>.</w:t>
      </w:r>
      <w:r>
        <w:t xml:space="preserve"> </w:t>
      </w:r>
      <w:r w:rsidR="00C81A7B">
        <w:t xml:space="preserve">Mają one </w:t>
      </w:r>
      <w:r>
        <w:t>uzasadniony na podstawie przedstawionych badań, potencjał do skuteczne</w:t>
      </w:r>
      <w:r w:rsidR="00C81A7B">
        <w:t>go wspierania działań dotyczących doskonalenia systemu zarządzania jakością prowadzonych na polskich uczelniach technicznych. Stanowią</w:t>
      </w:r>
      <w:r w:rsidR="00B665D3">
        <w:t xml:space="preserve"> one propozycję</w:t>
      </w:r>
      <w:r w:rsidR="00C81A7B">
        <w:t xml:space="preserve"> </w:t>
      </w:r>
      <w:r w:rsidR="00B665D3">
        <w:t xml:space="preserve">podstawowego zestawu do stosowania przy </w:t>
      </w:r>
      <w:r w:rsidR="00C81A7B">
        <w:t>rozpoczęci</w:t>
      </w:r>
      <w:r w:rsidR="00B665D3">
        <w:t>u</w:t>
      </w:r>
      <w:r w:rsidR="00C81A7B">
        <w:t xml:space="preserve"> działań</w:t>
      </w:r>
      <w:r w:rsidR="00B665D3">
        <w:t xml:space="preserve"> doskonalących.</w:t>
      </w:r>
      <w:r w:rsidR="00C81A7B">
        <w:t xml:space="preserve"> </w:t>
      </w:r>
      <w:r w:rsidR="00B665D3">
        <w:t>W</w:t>
      </w:r>
      <w:r w:rsidR="00C81A7B">
        <w:t xml:space="preserve"> ramach </w:t>
      </w:r>
      <w:r w:rsidR="00B665D3">
        <w:t>tych działań jednak</w:t>
      </w:r>
      <w:r w:rsidR="00C81A7B">
        <w:t xml:space="preserve"> najistotniejsz</w:t>
      </w:r>
      <w:r w:rsidR="00B665D3">
        <w:t>ym</w:t>
      </w:r>
      <w:r w:rsidR="00C81A7B">
        <w:t xml:space="preserve"> jest ciągłe doskonalenie, w tym również metod stosowanych do doskonalenia.</w:t>
      </w:r>
    </w:p>
    <w:p w14:paraId="3EED7037" w14:textId="6C357788" w:rsidR="003776DF" w:rsidRPr="00067CA7" w:rsidRDefault="003776DF" w:rsidP="00F64C76">
      <w:pPr>
        <w:pStyle w:val="Nagwek1"/>
        <w:numPr>
          <w:ilvl w:val="0"/>
          <w:numId w:val="0"/>
        </w:numPr>
        <w:ind w:left="432"/>
      </w:pPr>
      <w:bookmarkStart w:id="624" w:name="_Toc164801036"/>
      <w:bookmarkStart w:id="625" w:name="_Toc166286070"/>
      <w:r w:rsidRPr="00067CA7">
        <w:lastRenderedPageBreak/>
        <w:t>Podsumowanie</w:t>
      </w:r>
      <w:bookmarkEnd w:id="624"/>
      <w:bookmarkEnd w:id="625"/>
    </w:p>
    <w:p w14:paraId="2A44EF5A" w14:textId="556B3C5A" w:rsidR="00774C95" w:rsidRDefault="00774C95" w:rsidP="00774C95">
      <w:r>
        <w:t>Analizy i badania przeprowadzone w ramach niniejszej pracy pozwoliły na zaprezentowanie szerokiego spektrum aspektów stanowiących o specyfice organizacji jakimi są uczelnie, ze szczególnym uwzględnieniem polskich uczelni technicznych.</w:t>
      </w:r>
      <w:r w:rsidR="000C6C7B">
        <w:t xml:space="preserve"> Przedstawienie tych zagadnień w aspekcie zarządzania jakością oraz stosowej do realiów uczelni idei interesariuszocetryzmu stanowi oryginalną syntezę wniosków wynikających z teorii zarządzania jakością oraz menedżerskich teorii interesariuszy.</w:t>
      </w:r>
    </w:p>
    <w:p w14:paraId="6F98940C" w14:textId="3DA366B6" w:rsidR="00982346" w:rsidRDefault="0065065D" w:rsidP="000C6C7B">
      <w:r>
        <w:t xml:space="preserve">Spośród postawionych pytań badawczych udało się uzyskać przynajmniej częściowe odpowiedzi na każde z nich. </w:t>
      </w:r>
      <w:r w:rsidR="000C6C7B">
        <w:t>W odniesieniu do pytania badawczego nr 1: „j</w:t>
      </w:r>
      <w:r w:rsidRPr="00233788">
        <w:t>ak różni interesariusze uczelni postrzegają cel istnienia uniwersytetów</w:t>
      </w:r>
      <w:r>
        <w:t>?</w:t>
      </w:r>
      <w:r w:rsidR="000C6C7B">
        <w:t>” należy zauważyć, że b</w:t>
      </w:r>
      <w:r>
        <w:t xml:space="preserve">ardzo </w:t>
      </w:r>
      <w:r w:rsidR="000C6C7B">
        <w:t>wiele spośród</w:t>
      </w:r>
      <w:r>
        <w:t xml:space="preserve"> odpowiedzi </w:t>
      </w:r>
      <w:r w:rsidR="000C6C7B">
        <w:t xml:space="preserve">udzielonych przez respondentów wywiadów pogłębionych </w:t>
      </w:r>
      <w:r>
        <w:t>dotyczył</w:t>
      </w:r>
      <w:r w:rsidR="000C6C7B">
        <w:t>o</w:t>
      </w:r>
      <w:r>
        <w:t xml:space="preserve"> różnych aspektów kształcenia, pomijając drugą i trzecią misj</w:t>
      </w:r>
      <w:r w:rsidR="00982346">
        <w:t>ę</w:t>
      </w:r>
      <w:r>
        <w:t xml:space="preserve"> </w:t>
      </w:r>
      <w:r w:rsidR="00982346">
        <w:t xml:space="preserve">uniwersytetu. Różnice między respondentami rysowały się nie tyle </w:t>
      </w:r>
      <w:r w:rsidR="000C6C7B">
        <w:t>na tle</w:t>
      </w:r>
      <w:r w:rsidR="00982346">
        <w:t xml:space="preserve"> przynależności do różnych grup interesariuszy, </w:t>
      </w:r>
      <w:r w:rsidR="000C6C7B">
        <w:t>co</w:t>
      </w:r>
      <w:r w:rsidR="00982346">
        <w:t xml:space="preserve"> raczej odzwierciedlały osobiste profesjonalne lub prywatne zorientowanie w problematyce systemu kształcenia wyższego i dylematach dotyczących ostatniej reformy systemu szkolnictwa wyższego w Polsce.</w:t>
      </w:r>
      <w:r w:rsidR="000C6C7B">
        <w:t xml:space="preserve"> W zakresie tematyki pytania nr </w:t>
      </w:r>
      <w:r>
        <w:t>2</w:t>
      </w:r>
      <w:r w:rsidR="000C6C7B">
        <w:t>:</w:t>
      </w:r>
      <w:r>
        <w:t xml:space="preserve"> </w:t>
      </w:r>
      <w:r w:rsidR="000C6C7B">
        <w:t>„j</w:t>
      </w:r>
      <w:r>
        <w:t>ak różni interesariusze postrzegają znaczenie różnych grup interesariuszy uniwersytetów?</w:t>
      </w:r>
      <w:r w:rsidR="000C6C7B">
        <w:t>” o</w:t>
      </w:r>
      <w:r w:rsidR="00982346">
        <w:t xml:space="preserve">dpowiedzi respondentów były zgodne z dominującym poglądem w literaturze dotyczącej szkolnictwa wyższego (szczególnie anglosaskiej) wskazując studentów jako najistotniejszą spośród grup interesariuszy. Takie przekonanie również zostało odnotowane w ramach </w:t>
      </w:r>
      <w:r w:rsidR="000C6C7B">
        <w:t xml:space="preserve">analiz wyników </w:t>
      </w:r>
      <w:r w:rsidR="00982346">
        <w:t xml:space="preserve">przeprowadzonych badań ilościowych (ankiety, statystyki z przeglądu literatury). Kolejne istotne spostrzeżenie dotyczące grup interesariuszy i ich opinii to fakt, iż absolwenci są grupą interesariuszy najpowszechniej występującą jako równoległa z innymi grupami. Znaczna większość osób stanowiących istotnych interesariuszy uczelni posiada wykształcenie wyższe, co oznacza równoczesną przynależność do grona absolwentów. W odniesieniu do badania pojedynczej uczelni ci interesariusze mogą być absolwentami innych uniwersytetów, lecz </w:t>
      </w:r>
      <w:r w:rsidR="00EE5D53">
        <w:t>jednocześnie wiąże się to z tym</w:t>
      </w:r>
      <w:r w:rsidR="00982346">
        <w:t>, że ich opinie są kształtowane z perspektywy doświadczenia charakterystycznego dla absolwentów</w:t>
      </w:r>
      <w:r w:rsidR="00EE5D53">
        <w:t xml:space="preserve"> oraz pod wpływem osobistych doświadczeń większych lub mniejszych sukcesów osiągniętych po studiach.</w:t>
      </w:r>
    </w:p>
    <w:p w14:paraId="4D228051" w14:textId="5709EA99" w:rsidR="0065065D" w:rsidRPr="00774C95" w:rsidRDefault="00EE5D53" w:rsidP="003077E3">
      <w:pPr>
        <w:ind w:firstLine="0"/>
      </w:pPr>
      <w:r>
        <w:t xml:space="preserve">Odpowiedzi na pytanie </w:t>
      </w:r>
      <w:r w:rsidR="004B7E23">
        <w:t>nr 3: „j</w:t>
      </w:r>
      <w:r w:rsidR="004B7E23" w:rsidRPr="00233788">
        <w:t>akie wyniki uzyskują najlepsze uczelnie techniczne w Polsce?</w:t>
      </w:r>
      <w:r w:rsidR="004B7E23">
        <w:t xml:space="preserve">” </w:t>
      </w:r>
      <w:r>
        <w:t xml:space="preserve">nie zostały wsparte wynikami własnych badań ankietowych ze względu na </w:t>
      </w:r>
      <w:r w:rsidR="004B7E23">
        <w:t>napotkane</w:t>
      </w:r>
      <w:r>
        <w:t xml:space="preserve"> ograniczenia. Jednak w ramach badań związanych z analizą danych zewnętrznych (rankingi uczelni, ELA) udało się zidentyfikować wartość charakterystyczne dla najlepszych uczelni technicznych w ramach badania korelacji pomiędzy faktem klasyfikowania uczelni jako techniczną, a wynikami w odpowiednich klasyfikacjach.</w:t>
      </w:r>
      <w:r w:rsidR="004B7E23">
        <w:t xml:space="preserve"> Natomiast na podstawie przeprowadzonych badań jakościowych stwierdzono istnienie opinii wskazujących na wyższą reputację absolwentów uczelni technicznych od absolwentów uczelni, które nie są klasyfikowane jako techniczne. Tu ograniczeniem było to, że wielu respondentów ma bezpośrednie doświadczenia z absolwentami w ramach konkretnej branży, a w wielu z nich nie ma możliwości szerokiego porównania absolwentów uczelni technicznych i nietechnicznych, gdyż przygotowanie do konkretnego zawodu wiąże się z ukończeniem konkretnego rodzaju uczelni. Te wstępne sugestie dla odpowiedzi na pytanie nr </w:t>
      </w:r>
      <w:r w:rsidR="0065065D">
        <w:t>4</w:t>
      </w:r>
      <w:r w:rsidR="004B7E23">
        <w:t>:</w:t>
      </w:r>
      <w:r w:rsidR="0065065D">
        <w:t xml:space="preserve"> </w:t>
      </w:r>
      <w:r w:rsidR="004B7E23">
        <w:t>„c</w:t>
      </w:r>
      <w:r w:rsidR="0065065D">
        <w:t xml:space="preserve">zy usługi publicznych uczelni technicznych są oceniane wyżej niż wyniki </w:t>
      </w:r>
      <w:r w:rsidR="0065065D">
        <w:lastRenderedPageBreak/>
        <w:t xml:space="preserve">pozostałych polskich </w:t>
      </w:r>
      <w:r w:rsidR="0065065D" w:rsidRPr="007B3850">
        <w:t>uczelni?</w:t>
      </w:r>
      <w:r w:rsidR="004B7E23">
        <w:t xml:space="preserve"> Znalazły swoje częściowe potwierdzenie n</w:t>
      </w:r>
      <w:r w:rsidR="00A4701A">
        <w:t>a podstawie analizy danych z</w:t>
      </w:r>
      <w:r w:rsidR="004B7E23">
        <w:t> </w:t>
      </w:r>
      <w:r w:rsidR="00A4701A">
        <w:t>badania ELA</w:t>
      </w:r>
      <w:r w:rsidR="004B7E23">
        <w:t>.</w:t>
      </w:r>
      <w:r w:rsidR="00A4701A">
        <w:t xml:space="preserve"> </w:t>
      </w:r>
      <w:r w:rsidR="004B7E23">
        <w:t>S</w:t>
      </w:r>
      <w:r w:rsidR="00A4701A">
        <w:t>twierdzono</w:t>
      </w:r>
      <w:r w:rsidR="004B7E23">
        <w:t xml:space="preserve"> bowiem</w:t>
      </w:r>
      <w:r w:rsidR="00A4701A">
        <w:t xml:space="preserve">, że są podstawy do </w:t>
      </w:r>
      <w:r w:rsidR="004B7E23">
        <w:t>uznania</w:t>
      </w:r>
      <w:r w:rsidR="00A4701A">
        <w:t xml:space="preserve">, że absolwenci uczelni technicznych zarabiają lepiej. </w:t>
      </w:r>
      <w:r w:rsidR="004B7E23">
        <w:t>Zauważono</w:t>
      </w:r>
      <w:r w:rsidR="00982346">
        <w:t xml:space="preserve">, </w:t>
      </w:r>
      <w:r w:rsidR="00A4701A">
        <w:t xml:space="preserve">jednak </w:t>
      </w:r>
      <w:r w:rsidR="00982346">
        <w:t>że w</w:t>
      </w:r>
      <w:r w:rsidR="00A4701A">
        <w:t> </w:t>
      </w:r>
      <w:r w:rsidR="00982346">
        <w:t>przypadku absolwentów uczelni technicznych dopiero perspektywa 3 letnia pozwala na uwidocznienie statystycznie istotnych różnic w zarobkach w porównaniu do grupy absolwentów uczelni nietechnicznych.</w:t>
      </w:r>
    </w:p>
    <w:p w14:paraId="4BA53638" w14:textId="289F8EB5" w:rsidR="00A4701A" w:rsidRDefault="00A4701A" w:rsidP="00774C95">
      <w:r>
        <w:t xml:space="preserve">W ramach postawionych hipotez dokonano próby weryfikacji każdej z nich, lecz nie wszystkie okazały się możliwe do zweryfikowania ze względu na </w:t>
      </w:r>
      <w:r w:rsidR="004B7E23">
        <w:t xml:space="preserve">zaistniałe </w:t>
      </w:r>
      <w:r>
        <w:t>ograniczenia bada</w:t>
      </w:r>
      <w:r w:rsidR="004B7E23">
        <w:t>wcze</w:t>
      </w:r>
      <w:r>
        <w:t>. Zbiorcze zestawienie postawionych hipotez i rezultatów ich weryfikacji zostało przedstawione w tabeli po</w:t>
      </w:r>
      <w:r w:rsidR="008A61F3">
        <w:fldChar w:fldCharType="begin"/>
      </w:r>
      <w:r w:rsidR="008A61F3">
        <w:instrText xml:space="preserve"> REF _Ref164719939 \p \h </w:instrText>
      </w:r>
      <w:r w:rsidR="008A61F3">
        <w:fldChar w:fldCharType="separate"/>
      </w:r>
      <w:r w:rsidR="00BF7D63">
        <w:t>niżej</w:t>
      </w:r>
      <w:r w:rsidR="008A61F3">
        <w:fldChar w:fldCharType="end"/>
      </w:r>
      <w:r>
        <w:t xml:space="preserve"> (</w:t>
      </w:r>
      <w:r w:rsidR="008A61F3">
        <w:fldChar w:fldCharType="begin"/>
      </w:r>
      <w:r w:rsidR="008A61F3">
        <w:instrText xml:space="preserve"> REF _Ref164719946 \h </w:instrText>
      </w:r>
      <w:r w:rsidR="008A61F3">
        <w:fldChar w:fldCharType="separate"/>
      </w:r>
      <w:r w:rsidR="00BF7D63">
        <w:t xml:space="preserve">Tabela </w:t>
      </w:r>
      <w:r w:rsidR="00BF7D63">
        <w:rPr>
          <w:noProof/>
        </w:rPr>
        <w:t>80</w:t>
      </w:r>
      <w:r w:rsidR="008A61F3">
        <w:fldChar w:fldCharType="end"/>
      </w:r>
      <w:r>
        <w:t>).</w:t>
      </w:r>
    </w:p>
    <w:p w14:paraId="3FD84168" w14:textId="1D019FC6" w:rsidR="008A61F3" w:rsidRDefault="008A61F3" w:rsidP="008A61F3">
      <w:pPr>
        <w:pStyle w:val="Tytutabeli"/>
      </w:pPr>
      <w:bookmarkStart w:id="626" w:name="_Ref164719946"/>
      <w:bookmarkStart w:id="627" w:name="_Ref164719939"/>
      <w:bookmarkStart w:id="628" w:name="_Toc166286214"/>
      <w:r>
        <w:t xml:space="preserve">Tabela </w:t>
      </w:r>
      <w:r>
        <w:fldChar w:fldCharType="begin"/>
      </w:r>
      <w:r>
        <w:instrText xml:space="preserve"> SEQ Tabela \* ARABIC </w:instrText>
      </w:r>
      <w:r>
        <w:fldChar w:fldCharType="separate"/>
      </w:r>
      <w:r w:rsidR="00BF7D63">
        <w:rPr>
          <w:noProof/>
        </w:rPr>
        <w:t>80</w:t>
      </w:r>
      <w:r>
        <w:fldChar w:fldCharType="end"/>
      </w:r>
      <w:bookmarkEnd w:id="626"/>
      <w:r>
        <w:t xml:space="preserve"> Zestawienie wyników weryfikacji hipotez</w:t>
      </w:r>
      <w:bookmarkEnd w:id="627"/>
      <w:bookmarkEnd w:id="628"/>
    </w:p>
    <w:tbl>
      <w:tblPr>
        <w:tblStyle w:val="Tabela-Siatka"/>
        <w:tblW w:w="0" w:type="auto"/>
        <w:tblLook w:val="04A0" w:firstRow="1" w:lastRow="0" w:firstColumn="1" w:lastColumn="0" w:noHBand="0" w:noVBand="1"/>
      </w:tblPr>
      <w:tblGrid>
        <w:gridCol w:w="587"/>
        <w:gridCol w:w="6803"/>
        <w:gridCol w:w="1531"/>
      </w:tblGrid>
      <w:tr w:rsidR="00A4701A" w14:paraId="5CF99FE5" w14:textId="77777777" w:rsidTr="008A61F3">
        <w:trPr>
          <w:cantSplit/>
          <w:tblHeader/>
        </w:trPr>
        <w:tc>
          <w:tcPr>
            <w:tcW w:w="587" w:type="dxa"/>
          </w:tcPr>
          <w:p w14:paraId="3532B945" w14:textId="3CEC0FAC" w:rsidR="00A4701A" w:rsidRPr="00A4701A" w:rsidRDefault="00A4701A" w:rsidP="00415BB4">
            <w:pPr>
              <w:pStyle w:val="TekstTabeli"/>
              <w:keepNext/>
              <w:rPr>
                <w:b/>
                <w:bCs w:val="0"/>
              </w:rPr>
            </w:pPr>
            <w:r w:rsidRPr="00A4701A">
              <w:rPr>
                <w:b/>
                <w:bCs w:val="0"/>
              </w:rPr>
              <w:t>Nr</w:t>
            </w:r>
          </w:p>
        </w:tc>
        <w:tc>
          <w:tcPr>
            <w:tcW w:w="6803" w:type="dxa"/>
          </w:tcPr>
          <w:p w14:paraId="75FA586B" w14:textId="760F17F9" w:rsidR="00A4701A" w:rsidRPr="00A4701A" w:rsidRDefault="00A4701A" w:rsidP="00415BB4">
            <w:pPr>
              <w:pStyle w:val="TekstTabeli"/>
              <w:keepNext/>
              <w:rPr>
                <w:b/>
                <w:bCs w:val="0"/>
              </w:rPr>
            </w:pPr>
            <w:r w:rsidRPr="00A4701A">
              <w:rPr>
                <w:b/>
                <w:bCs w:val="0"/>
              </w:rPr>
              <w:t>Hipoteza</w:t>
            </w:r>
          </w:p>
        </w:tc>
        <w:tc>
          <w:tcPr>
            <w:tcW w:w="1531" w:type="dxa"/>
          </w:tcPr>
          <w:p w14:paraId="201EE9BC" w14:textId="16A796E4" w:rsidR="00A4701A" w:rsidRPr="00A4701A" w:rsidRDefault="00A4701A" w:rsidP="00415BB4">
            <w:pPr>
              <w:pStyle w:val="TekstTabeli"/>
              <w:keepNext/>
              <w:rPr>
                <w:b/>
                <w:bCs w:val="0"/>
              </w:rPr>
            </w:pPr>
            <w:r w:rsidRPr="00A4701A">
              <w:rPr>
                <w:b/>
                <w:bCs w:val="0"/>
              </w:rPr>
              <w:t>H</w:t>
            </w:r>
            <w:r w:rsidRPr="00A4701A">
              <w:rPr>
                <w:b/>
                <w:bCs w:val="0"/>
                <w:vertAlign w:val="subscript"/>
              </w:rPr>
              <w:t>0</w:t>
            </w:r>
            <w:r w:rsidRPr="00A4701A">
              <w:rPr>
                <w:b/>
                <w:bCs w:val="0"/>
              </w:rPr>
              <w:t xml:space="preserve"> odrzucona?</w:t>
            </w:r>
          </w:p>
        </w:tc>
      </w:tr>
      <w:tr w:rsidR="00A4701A" w14:paraId="57A8C9CB" w14:textId="77777777" w:rsidTr="008A61F3">
        <w:trPr>
          <w:cantSplit/>
        </w:trPr>
        <w:tc>
          <w:tcPr>
            <w:tcW w:w="587" w:type="dxa"/>
            <w:vAlign w:val="center"/>
          </w:tcPr>
          <w:p w14:paraId="6F7802C8" w14:textId="07051E38" w:rsidR="00A4701A" w:rsidRPr="00A4701A" w:rsidRDefault="00A4701A" w:rsidP="00A4701A">
            <w:pPr>
              <w:pStyle w:val="TekstTabeli"/>
              <w:jc w:val="center"/>
              <w:rPr>
                <w:u w:val="single"/>
              </w:rPr>
            </w:pPr>
            <w:r w:rsidRPr="00A4701A">
              <w:rPr>
                <w:u w:val="single"/>
              </w:rPr>
              <w:t>H1</w:t>
            </w:r>
          </w:p>
        </w:tc>
        <w:tc>
          <w:tcPr>
            <w:tcW w:w="6803" w:type="dxa"/>
            <w:vAlign w:val="center"/>
          </w:tcPr>
          <w:p w14:paraId="6A0FB6C1" w14:textId="68534DA1" w:rsidR="00A4701A" w:rsidRPr="001F7692" w:rsidRDefault="001F7692" w:rsidP="00A4701A">
            <w:pPr>
              <w:pStyle w:val="TekstTabeli"/>
              <w:rPr>
                <w:lang w:val="pl-PL"/>
              </w:rPr>
            </w:pPr>
            <w:r w:rsidRPr="001F7692">
              <w:rPr>
                <w:lang w:val="pl-PL"/>
              </w:rPr>
              <w:t>Wyniki pomiaru satysfakcji interesariuszy są pozytywnie skorelowane z innymi wynikami jakości usług uczelni</w:t>
            </w:r>
            <w:r>
              <w:rPr>
                <w:lang w:val="pl-PL"/>
              </w:rPr>
              <w:t>.</w:t>
            </w:r>
          </w:p>
        </w:tc>
        <w:tc>
          <w:tcPr>
            <w:tcW w:w="1531" w:type="dxa"/>
            <w:vAlign w:val="center"/>
          </w:tcPr>
          <w:p w14:paraId="77E2ECF1" w14:textId="6DDD6271" w:rsidR="00A4701A" w:rsidRPr="001F7692" w:rsidRDefault="001F7692" w:rsidP="00A4701A">
            <w:pPr>
              <w:pStyle w:val="TekstTabeli"/>
              <w:jc w:val="center"/>
              <w:rPr>
                <w:lang w:val="pl-PL"/>
              </w:rPr>
            </w:pPr>
            <w:r>
              <w:rPr>
                <w:lang w:val="pl-PL"/>
              </w:rPr>
              <w:t>NIE</w:t>
            </w:r>
          </w:p>
        </w:tc>
      </w:tr>
      <w:tr w:rsidR="00A4701A" w14:paraId="7A140F89" w14:textId="77777777" w:rsidTr="008A61F3">
        <w:trPr>
          <w:cantSplit/>
        </w:trPr>
        <w:tc>
          <w:tcPr>
            <w:tcW w:w="587" w:type="dxa"/>
            <w:vAlign w:val="center"/>
          </w:tcPr>
          <w:p w14:paraId="37AE4BD6" w14:textId="6DFFDA33" w:rsidR="00A4701A" w:rsidRPr="00A4701A" w:rsidRDefault="00A4701A" w:rsidP="00A4701A">
            <w:pPr>
              <w:pStyle w:val="TekstTabeli"/>
              <w:jc w:val="center"/>
              <w:rPr>
                <w:u w:val="single"/>
              </w:rPr>
            </w:pPr>
            <w:r w:rsidRPr="00A4701A">
              <w:rPr>
                <w:u w:val="single"/>
              </w:rPr>
              <w:t>H2</w:t>
            </w:r>
          </w:p>
        </w:tc>
        <w:tc>
          <w:tcPr>
            <w:tcW w:w="6803" w:type="dxa"/>
            <w:vAlign w:val="center"/>
          </w:tcPr>
          <w:p w14:paraId="34A0184D" w14:textId="13D32DE1" w:rsidR="00A4701A" w:rsidRPr="001F7692" w:rsidRDefault="001F7692" w:rsidP="00A4701A">
            <w:pPr>
              <w:pStyle w:val="TekstTabeli"/>
              <w:rPr>
                <w:lang w:val="pl-PL"/>
              </w:rPr>
            </w:pPr>
            <w:r w:rsidRPr="001F7692">
              <w:rPr>
                <w:lang w:val="pl-PL"/>
              </w:rPr>
              <w:t>Wyniki pomiaru satysfakcji interesariuszy są pozytywnie skorelowane z wartościami Indeksu Wyceny Rynkowej Absolwenta</w:t>
            </w:r>
            <w:r>
              <w:rPr>
                <w:lang w:val="pl-PL"/>
              </w:rPr>
              <w:t>.</w:t>
            </w:r>
          </w:p>
        </w:tc>
        <w:tc>
          <w:tcPr>
            <w:tcW w:w="1531" w:type="dxa"/>
            <w:vAlign w:val="center"/>
          </w:tcPr>
          <w:p w14:paraId="7CD1075A" w14:textId="1B6740E4" w:rsidR="00A4701A" w:rsidRPr="001F7692" w:rsidRDefault="001F7692" w:rsidP="00A4701A">
            <w:pPr>
              <w:pStyle w:val="TekstTabeli"/>
              <w:jc w:val="center"/>
              <w:rPr>
                <w:lang w:val="pl-PL"/>
              </w:rPr>
            </w:pPr>
            <w:r>
              <w:rPr>
                <w:lang w:val="pl-PL"/>
              </w:rPr>
              <w:t>NIE</w:t>
            </w:r>
          </w:p>
        </w:tc>
      </w:tr>
      <w:tr w:rsidR="00A4701A" w14:paraId="07626DBC" w14:textId="77777777" w:rsidTr="008A61F3">
        <w:trPr>
          <w:cantSplit/>
        </w:trPr>
        <w:tc>
          <w:tcPr>
            <w:tcW w:w="587" w:type="dxa"/>
            <w:vAlign w:val="center"/>
          </w:tcPr>
          <w:p w14:paraId="6F47B512" w14:textId="46EE083C" w:rsidR="00A4701A" w:rsidRDefault="00A4701A" w:rsidP="00A4701A">
            <w:pPr>
              <w:pStyle w:val="TekstTabeli"/>
              <w:jc w:val="center"/>
            </w:pPr>
            <w:r>
              <w:t>H2a</w:t>
            </w:r>
          </w:p>
        </w:tc>
        <w:tc>
          <w:tcPr>
            <w:tcW w:w="6803" w:type="dxa"/>
            <w:vAlign w:val="center"/>
          </w:tcPr>
          <w:p w14:paraId="2CFA66DB" w14:textId="03308655" w:rsidR="00A4701A" w:rsidRPr="001F7692" w:rsidRDefault="001F7692" w:rsidP="00A4701A">
            <w:pPr>
              <w:pStyle w:val="TekstTabeli"/>
              <w:rPr>
                <w:lang w:val="pl-PL"/>
              </w:rPr>
            </w:pPr>
            <w:r w:rsidRPr="001F7692">
              <w:rPr>
                <w:lang w:val="pl-PL"/>
              </w:rPr>
              <w:t>Stopa zatrudnienia wśród absolwentów uczelni po roku od uzyskania dyplomu jest pozytywnie skorelowana z wartościami satysfakcji z usług uczelni.</w:t>
            </w:r>
          </w:p>
        </w:tc>
        <w:tc>
          <w:tcPr>
            <w:tcW w:w="1531" w:type="dxa"/>
            <w:vAlign w:val="center"/>
          </w:tcPr>
          <w:p w14:paraId="1D48A804" w14:textId="6DEC4CDF" w:rsidR="00A4701A" w:rsidRPr="001F7692" w:rsidRDefault="001F7692" w:rsidP="00A4701A">
            <w:pPr>
              <w:pStyle w:val="TekstTabeli"/>
              <w:jc w:val="center"/>
              <w:rPr>
                <w:lang w:val="pl-PL"/>
              </w:rPr>
            </w:pPr>
            <w:r>
              <w:rPr>
                <w:lang w:val="pl-PL"/>
              </w:rPr>
              <w:t>NIE</w:t>
            </w:r>
          </w:p>
        </w:tc>
      </w:tr>
      <w:tr w:rsidR="00A4701A" w14:paraId="6F7B2C79" w14:textId="77777777" w:rsidTr="008A61F3">
        <w:trPr>
          <w:cantSplit/>
        </w:trPr>
        <w:tc>
          <w:tcPr>
            <w:tcW w:w="587" w:type="dxa"/>
            <w:vAlign w:val="center"/>
          </w:tcPr>
          <w:p w14:paraId="2E7DDE24" w14:textId="7BBDE8D2" w:rsidR="00A4701A" w:rsidRDefault="00A4701A" w:rsidP="00A4701A">
            <w:pPr>
              <w:pStyle w:val="TekstTabeli"/>
              <w:jc w:val="center"/>
            </w:pPr>
            <w:r>
              <w:t>H2b</w:t>
            </w:r>
          </w:p>
        </w:tc>
        <w:tc>
          <w:tcPr>
            <w:tcW w:w="6803" w:type="dxa"/>
            <w:vAlign w:val="center"/>
          </w:tcPr>
          <w:p w14:paraId="2DBFDF60" w14:textId="61B1BEC1" w:rsidR="00A4701A" w:rsidRPr="001F7692" w:rsidRDefault="001F7692" w:rsidP="00A4701A">
            <w:pPr>
              <w:pStyle w:val="TekstTabeli"/>
              <w:rPr>
                <w:lang w:val="pl-PL"/>
              </w:rPr>
            </w:pPr>
            <w:r w:rsidRPr="001F7692">
              <w:rPr>
                <w:lang w:val="pl-PL"/>
              </w:rPr>
              <w:t>Stopa zatrudnienia wśród absolwentów uczelni po 3 latach od uzyskania dyplomu jest pozytywnie skorelowana z wartościami satysfakcji z usług uczelni.</w:t>
            </w:r>
          </w:p>
        </w:tc>
        <w:tc>
          <w:tcPr>
            <w:tcW w:w="1531" w:type="dxa"/>
            <w:vAlign w:val="center"/>
          </w:tcPr>
          <w:p w14:paraId="34E9269D" w14:textId="2FFC7BC6" w:rsidR="00A4701A" w:rsidRPr="001F7692" w:rsidRDefault="001F7692" w:rsidP="00A4701A">
            <w:pPr>
              <w:pStyle w:val="TekstTabeli"/>
              <w:jc w:val="center"/>
              <w:rPr>
                <w:lang w:val="pl-PL"/>
              </w:rPr>
            </w:pPr>
            <w:r>
              <w:rPr>
                <w:lang w:val="pl-PL"/>
              </w:rPr>
              <w:t>NIE</w:t>
            </w:r>
          </w:p>
        </w:tc>
      </w:tr>
      <w:tr w:rsidR="00A4701A" w14:paraId="6F9F77F1" w14:textId="77777777" w:rsidTr="008A61F3">
        <w:trPr>
          <w:cantSplit/>
        </w:trPr>
        <w:tc>
          <w:tcPr>
            <w:tcW w:w="587" w:type="dxa"/>
            <w:vAlign w:val="center"/>
          </w:tcPr>
          <w:p w14:paraId="08339B8D" w14:textId="534E1E55" w:rsidR="00A4701A" w:rsidRDefault="00A4701A" w:rsidP="00A4701A">
            <w:pPr>
              <w:pStyle w:val="TekstTabeli"/>
              <w:jc w:val="center"/>
            </w:pPr>
            <w:r>
              <w:t>H2c</w:t>
            </w:r>
          </w:p>
        </w:tc>
        <w:tc>
          <w:tcPr>
            <w:tcW w:w="6803" w:type="dxa"/>
            <w:vAlign w:val="center"/>
          </w:tcPr>
          <w:p w14:paraId="3EE31DDB" w14:textId="04929D16" w:rsidR="00A4701A" w:rsidRPr="001F7692" w:rsidRDefault="001F7692" w:rsidP="00A4701A">
            <w:pPr>
              <w:pStyle w:val="TekstTabeli"/>
              <w:rPr>
                <w:lang w:val="pl-PL"/>
              </w:rPr>
            </w:pPr>
            <w:r w:rsidRPr="001F7692">
              <w:rPr>
                <w:lang w:val="pl-PL"/>
              </w:rPr>
              <w:t>Poziom zarobków absolwentów uczelni po roku od uzyskania dyplomu jest pozytywnie skorelowany z wartościami satysfakcji z usług uczelni.</w:t>
            </w:r>
          </w:p>
        </w:tc>
        <w:tc>
          <w:tcPr>
            <w:tcW w:w="1531" w:type="dxa"/>
            <w:vAlign w:val="center"/>
          </w:tcPr>
          <w:p w14:paraId="29FD25CA" w14:textId="2C1CB971" w:rsidR="00A4701A" w:rsidRPr="001F7692" w:rsidRDefault="001F7692" w:rsidP="00A4701A">
            <w:pPr>
              <w:pStyle w:val="TekstTabeli"/>
              <w:jc w:val="center"/>
              <w:rPr>
                <w:lang w:val="pl-PL"/>
              </w:rPr>
            </w:pPr>
            <w:r>
              <w:rPr>
                <w:lang w:val="pl-PL"/>
              </w:rPr>
              <w:t>NIE</w:t>
            </w:r>
          </w:p>
        </w:tc>
      </w:tr>
      <w:tr w:rsidR="00A4701A" w14:paraId="17C81D31" w14:textId="77777777" w:rsidTr="008A61F3">
        <w:trPr>
          <w:cantSplit/>
        </w:trPr>
        <w:tc>
          <w:tcPr>
            <w:tcW w:w="587" w:type="dxa"/>
            <w:vAlign w:val="center"/>
          </w:tcPr>
          <w:p w14:paraId="7DA3D485" w14:textId="0A95B37C" w:rsidR="00A4701A" w:rsidRDefault="00A4701A" w:rsidP="00A4701A">
            <w:pPr>
              <w:pStyle w:val="TekstTabeli"/>
              <w:jc w:val="center"/>
            </w:pPr>
            <w:r>
              <w:t>H2d</w:t>
            </w:r>
          </w:p>
        </w:tc>
        <w:tc>
          <w:tcPr>
            <w:tcW w:w="6803" w:type="dxa"/>
            <w:vAlign w:val="center"/>
          </w:tcPr>
          <w:p w14:paraId="111CDBE5" w14:textId="55D7E7F7" w:rsidR="00A4701A" w:rsidRPr="001F7692" w:rsidRDefault="001F7692" w:rsidP="00A4701A">
            <w:pPr>
              <w:pStyle w:val="TekstTabeli"/>
              <w:rPr>
                <w:lang w:val="pl-PL"/>
              </w:rPr>
            </w:pPr>
            <w:r w:rsidRPr="001F7692">
              <w:rPr>
                <w:lang w:val="pl-PL"/>
              </w:rPr>
              <w:t>Poziom zarobków absolwentów uczelni po 3 latach od uzyskania dyplomu jest pozytywnie skorelowany z wartościami satysfakcji z usług uczelni.</w:t>
            </w:r>
          </w:p>
        </w:tc>
        <w:tc>
          <w:tcPr>
            <w:tcW w:w="1531" w:type="dxa"/>
            <w:vAlign w:val="center"/>
          </w:tcPr>
          <w:p w14:paraId="1B2C911F" w14:textId="240EBC60" w:rsidR="00A4701A" w:rsidRPr="001F7692" w:rsidRDefault="001F7692" w:rsidP="00A4701A">
            <w:pPr>
              <w:pStyle w:val="TekstTabeli"/>
              <w:jc w:val="center"/>
              <w:rPr>
                <w:b/>
                <w:bCs w:val="0"/>
                <w:lang w:val="pl-PL"/>
              </w:rPr>
            </w:pPr>
            <w:r w:rsidRPr="001F7692">
              <w:rPr>
                <w:b/>
                <w:bCs w:val="0"/>
                <w:lang w:val="pl-PL"/>
              </w:rPr>
              <w:t>TAK</w:t>
            </w:r>
          </w:p>
        </w:tc>
      </w:tr>
      <w:tr w:rsidR="00A4701A" w14:paraId="015C2487" w14:textId="77777777" w:rsidTr="008A61F3">
        <w:trPr>
          <w:cantSplit/>
        </w:trPr>
        <w:tc>
          <w:tcPr>
            <w:tcW w:w="587" w:type="dxa"/>
            <w:vAlign w:val="center"/>
          </w:tcPr>
          <w:p w14:paraId="6DBD1B4F" w14:textId="7CC48F01" w:rsidR="00A4701A" w:rsidRPr="00A4701A" w:rsidRDefault="00A4701A" w:rsidP="00A4701A">
            <w:pPr>
              <w:pStyle w:val="TekstTabeli"/>
              <w:jc w:val="center"/>
              <w:rPr>
                <w:u w:val="single"/>
              </w:rPr>
            </w:pPr>
            <w:r w:rsidRPr="00A4701A">
              <w:rPr>
                <w:u w:val="single"/>
              </w:rPr>
              <w:t>H3</w:t>
            </w:r>
          </w:p>
        </w:tc>
        <w:tc>
          <w:tcPr>
            <w:tcW w:w="6803" w:type="dxa"/>
            <w:vAlign w:val="center"/>
          </w:tcPr>
          <w:p w14:paraId="0ACD9259" w14:textId="08505FFA" w:rsidR="00A4701A" w:rsidRPr="00415BB4" w:rsidRDefault="00415BB4" w:rsidP="00A4701A">
            <w:pPr>
              <w:pStyle w:val="TekstTabeli"/>
              <w:rPr>
                <w:lang w:val="pl-PL"/>
              </w:rPr>
            </w:pPr>
            <w:r w:rsidRPr="00415BB4">
              <w:rPr>
                <w:lang w:val="pl-PL"/>
              </w:rPr>
              <w:t>Absolwenci publicznych uczelni technicznych są wyżej cenieni na rynku pracy niż absolwenci pozostałych uczelni, a uczelnie techniczne uzyskują wyższe wartości Indeksu Wyceny Rynkowej Absolwenta</w:t>
            </w:r>
            <w:r>
              <w:rPr>
                <w:lang w:val="pl-PL"/>
              </w:rPr>
              <w:t>.</w:t>
            </w:r>
          </w:p>
        </w:tc>
        <w:tc>
          <w:tcPr>
            <w:tcW w:w="1531" w:type="dxa"/>
            <w:vAlign w:val="center"/>
          </w:tcPr>
          <w:p w14:paraId="0B74227F" w14:textId="0D3A165A" w:rsidR="00A4701A" w:rsidRPr="00415BB4" w:rsidRDefault="00415BB4" w:rsidP="00A4701A">
            <w:pPr>
              <w:pStyle w:val="TekstTabeli"/>
              <w:jc w:val="center"/>
              <w:rPr>
                <w:lang w:val="pl-PL"/>
              </w:rPr>
            </w:pPr>
            <w:r>
              <w:rPr>
                <w:lang w:val="pl-PL"/>
              </w:rPr>
              <w:t>NIE</w:t>
            </w:r>
          </w:p>
        </w:tc>
      </w:tr>
      <w:tr w:rsidR="00A4701A" w14:paraId="5F4B469F" w14:textId="77777777" w:rsidTr="008A61F3">
        <w:trPr>
          <w:cantSplit/>
        </w:trPr>
        <w:tc>
          <w:tcPr>
            <w:tcW w:w="587" w:type="dxa"/>
            <w:vAlign w:val="center"/>
          </w:tcPr>
          <w:p w14:paraId="60DC5420" w14:textId="2AFB788C" w:rsidR="00A4701A" w:rsidRDefault="00A4701A" w:rsidP="00A4701A">
            <w:pPr>
              <w:pStyle w:val="TekstTabeli"/>
              <w:jc w:val="center"/>
            </w:pPr>
            <w:r>
              <w:t>H3a</w:t>
            </w:r>
            <w:r w:rsidR="00415BB4">
              <w:t>’</w:t>
            </w:r>
          </w:p>
        </w:tc>
        <w:tc>
          <w:tcPr>
            <w:tcW w:w="6803" w:type="dxa"/>
            <w:vAlign w:val="center"/>
          </w:tcPr>
          <w:p w14:paraId="7F94385F" w14:textId="270997F5" w:rsidR="00A4701A" w:rsidRPr="00A4701A" w:rsidRDefault="00A4701A" w:rsidP="00A4701A">
            <w:pPr>
              <w:pStyle w:val="TekstTabeli"/>
              <w:rPr>
                <w:lang w:val="pl-PL"/>
              </w:rPr>
            </w:pPr>
            <w:r w:rsidRPr="00A4701A">
              <w:rPr>
                <w:lang w:val="pl-PL"/>
              </w:rPr>
              <w:t xml:space="preserve">Stopa zatrudnienia wśród absolwentów publicznych uczelni technicznych po roku od uzyskania dyplomu jest </w:t>
            </w:r>
            <w:r w:rsidR="00415BB4">
              <w:rPr>
                <w:lang w:val="pl-PL"/>
              </w:rPr>
              <w:t>niższa</w:t>
            </w:r>
            <w:r w:rsidR="008A61F3">
              <w:rPr>
                <w:rStyle w:val="Odwoanieprzypisudolnego"/>
                <w:lang w:val="pl-PL"/>
              </w:rPr>
              <w:footnoteReference w:id="63"/>
            </w:r>
            <w:r w:rsidRPr="00A4701A">
              <w:rPr>
                <w:lang w:val="pl-PL"/>
              </w:rPr>
              <w:t xml:space="preserve"> niż stopa zatrudnienia absolwentów pozostałych uczelni w tym samym okresie</w:t>
            </w:r>
            <w:r>
              <w:rPr>
                <w:lang w:val="pl-PL"/>
              </w:rPr>
              <w:t>.</w:t>
            </w:r>
          </w:p>
        </w:tc>
        <w:tc>
          <w:tcPr>
            <w:tcW w:w="1531" w:type="dxa"/>
            <w:vAlign w:val="center"/>
          </w:tcPr>
          <w:p w14:paraId="7443922A" w14:textId="18E5194C" w:rsidR="00A4701A" w:rsidRPr="00415BB4" w:rsidRDefault="00415BB4" w:rsidP="00A4701A">
            <w:pPr>
              <w:pStyle w:val="TekstTabeli"/>
              <w:jc w:val="center"/>
              <w:rPr>
                <w:b/>
                <w:bCs w:val="0"/>
                <w:lang w:val="pl-PL"/>
              </w:rPr>
            </w:pPr>
            <w:r w:rsidRPr="00415BB4">
              <w:rPr>
                <w:b/>
                <w:bCs w:val="0"/>
                <w:lang w:val="pl-PL"/>
              </w:rPr>
              <w:t>TAK</w:t>
            </w:r>
          </w:p>
        </w:tc>
      </w:tr>
      <w:tr w:rsidR="00A4701A" w14:paraId="78729B76" w14:textId="77777777" w:rsidTr="008A61F3">
        <w:trPr>
          <w:cantSplit/>
        </w:trPr>
        <w:tc>
          <w:tcPr>
            <w:tcW w:w="587" w:type="dxa"/>
            <w:vAlign w:val="center"/>
          </w:tcPr>
          <w:p w14:paraId="18DD4B2E" w14:textId="33277071" w:rsidR="00A4701A" w:rsidRDefault="00A4701A" w:rsidP="00A4701A">
            <w:pPr>
              <w:pStyle w:val="TekstTabeli"/>
              <w:jc w:val="center"/>
            </w:pPr>
            <w:r>
              <w:t>H3b</w:t>
            </w:r>
          </w:p>
        </w:tc>
        <w:tc>
          <w:tcPr>
            <w:tcW w:w="6803" w:type="dxa"/>
            <w:vAlign w:val="center"/>
          </w:tcPr>
          <w:p w14:paraId="7C99D323" w14:textId="7BA1C4E3" w:rsidR="00A4701A" w:rsidRPr="00A4701A" w:rsidRDefault="00A4701A" w:rsidP="00A4701A">
            <w:pPr>
              <w:pStyle w:val="TekstTabeli"/>
              <w:rPr>
                <w:lang w:val="pl-PL"/>
              </w:rPr>
            </w:pPr>
            <w:r w:rsidRPr="00A4701A">
              <w:rPr>
                <w:lang w:val="pl-PL"/>
              </w:rPr>
              <w:t>Stopa zatrudnienia wśród absolwentów publicznych uczelni technicznych po 3.</w:t>
            </w:r>
            <w:r w:rsidR="00415BB4">
              <w:rPr>
                <w:lang w:val="pl-PL"/>
              </w:rPr>
              <w:t> </w:t>
            </w:r>
            <w:r w:rsidRPr="00A4701A">
              <w:rPr>
                <w:lang w:val="pl-PL"/>
              </w:rPr>
              <w:t>latach od uzyskania dyplomu jest wyższa niż stopa zatrudnienia absolwentów pozostałych uczelni w tym samym okresie</w:t>
            </w:r>
          </w:p>
        </w:tc>
        <w:tc>
          <w:tcPr>
            <w:tcW w:w="1531" w:type="dxa"/>
            <w:vAlign w:val="center"/>
          </w:tcPr>
          <w:p w14:paraId="3445E518" w14:textId="7D2CAB90" w:rsidR="00A4701A" w:rsidRPr="00A4701A" w:rsidRDefault="00415BB4" w:rsidP="00A4701A">
            <w:pPr>
              <w:pStyle w:val="TekstTabeli"/>
              <w:jc w:val="center"/>
              <w:rPr>
                <w:lang w:val="pl-PL"/>
              </w:rPr>
            </w:pPr>
            <w:r>
              <w:rPr>
                <w:lang w:val="pl-PL"/>
              </w:rPr>
              <w:t>NIE</w:t>
            </w:r>
          </w:p>
        </w:tc>
      </w:tr>
      <w:tr w:rsidR="00A4701A" w14:paraId="30804B41" w14:textId="77777777" w:rsidTr="008A61F3">
        <w:trPr>
          <w:cantSplit/>
        </w:trPr>
        <w:tc>
          <w:tcPr>
            <w:tcW w:w="587" w:type="dxa"/>
            <w:vAlign w:val="center"/>
          </w:tcPr>
          <w:p w14:paraId="47CC5760" w14:textId="468C0179" w:rsidR="00A4701A" w:rsidRDefault="00A4701A" w:rsidP="00A4701A">
            <w:pPr>
              <w:pStyle w:val="TekstTabeli"/>
              <w:jc w:val="center"/>
            </w:pPr>
            <w:r>
              <w:t>H3c</w:t>
            </w:r>
          </w:p>
        </w:tc>
        <w:tc>
          <w:tcPr>
            <w:tcW w:w="6803" w:type="dxa"/>
            <w:vAlign w:val="center"/>
          </w:tcPr>
          <w:p w14:paraId="0540CAE8" w14:textId="6626F705" w:rsidR="00A4701A" w:rsidRPr="00415BB4" w:rsidRDefault="00415BB4" w:rsidP="00A4701A">
            <w:pPr>
              <w:pStyle w:val="TekstTabeli"/>
              <w:rPr>
                <w:lang w:val="pl-PL"/>
              </w:rPr>
            </w:pPr>
            <w:r w:rsidRPr="00415BB4">
              <w:rPr>
                <w:lang w:val="pl-PL"/>
              </w:rPr>
              <w:t>Średnie zarobki absolwentów publicznych uczelni technicznych po roku od uzyskania dyplomu są wyższe niż średnie zarobki absolwentów pozostałych uczelni w</w:t>
            </w:r>
            <w:r>
              <w:rPr>
                <w:lang w:val="pl-PL"/>
              </w:rPr>
              <w:t> </w:t>
            </w:r>
            <w:r w:rsidRPr="00415BB4">
              <w:rPr>
                <w:lang w:val="pl-PL"/>
              </w:rPr>
              <w:t>tym samym okresie.</w:t>
            </w:r>
          </w:p>
        </w:tc>
        <w:tc>
          <w:tcPr>
            <w:tcW w:w="1531" w:type="dxa"/>
            <w:vAlign w:val="center"/>
          </w:tcPr>
          <w:p w14:paraId="21B4CF45" w14:textId="0D507CBD" w:rsidR="00A4701A" w:rsidRPr="00415BB4" w:rsidRDefault="00415BB4" w:rsidP="00A4701A">
            <w:pPr>
              <w:pStyle w:val="TekstTabeli"/>
              <w:jc w:val="center"/>
              <w:rPr>
                <w:lang w:val="pl-PL"/>
              </w:rPr>
            </w:pPr>
            <w:r>
              <w:rPr>
                <w:lang w:val="pl-PL"/>
              </w:rPr>
              <w:t>NIE</w:t>
            </w:r>
          </w:p>
        </w:tc>
      </w:tr>
      <w:tr w:rsidR="00A4701A" w14:paraId="1827BBBD" w14:textId="77777777" w:rsidTr="008A61F3">
        <w:trPr>
          <w:cantSplit/>
        </w:trPr>
        <w:tc>
          <w:tcPr>
            <w:tcW w:w="587" w:type="dxa"/>
            <w:vAlign w:val="center"/>
          </w:tcPr>
          <w:p w14:paraId="0DA36EB5" w14:textId="52CF27FA" w:rsidR="00A4701A" w:rsidRDefault="00A4701A" w:rsidP="00A4701A">
            <w:pPr>
              <w:pStyle w:val="TekstTabeli"/>
              <w:jc w:val="center"/>
            </w:pPr>
            <w:r>
              <w:t>H3d</w:t>
            </w:r>
          </w:p>
        </w:tc>
        <w:tc>
          <w:tcPr>
            <w:tcW w:w="6803" w:type="dxa"/>
            <w:vAlign w:val="center"/>
          </w:tcPr>
          <w:p w14:paraId="51DAD691" w14:textId="08B778CF" w:rsidR="00A4701A" w:rsidRPr="00415BB4" w:rsidRDefault="00415BB4" w:rsidP="00A4701A">
            <w:pPr>
              <w:pStyle w:val="TekstTabeli"/>
              <w:rPr>
                <w:lang w:val="pl-PL"/>
              </w:rPr>
            </w:pPr>
            <w:r w:rsidRPr="00415BB4">
              <w:rPr>
                <w:lang w:val="pl-PL"/>
              </w:rPr>
              <w:t>Średnie zarobki absolwentów publicznych uczelni technicznych po 3. latach od uzyskania dyplomu są wyższe niż średnie zarobki absolwentów pozostałych uczelni w tym samym okresie</w:t>
            </w:r>
            <w:r>
              <w:rPr>
                <w:lang w:val="pl-PL"/>
              </w:rPr>
              <w:t>.</w:t>
            </w:r>
          </w:p>
        </w:tc>
        <w:tc>
          <w:tcPr>
            <w:tcW w:w="1531" w:type="dxa"/>
            <w:vAlign w:val="center"/>
          </w:tcPr>
          <w:p w14:paraId="53665716" w14:textId="7F16B643" w:rsidR="00A4701A" w:rsidRPr="00415BB4" w:rsidRDefault="00415BB4" w:rsidP="00A4701A">
            <w:pPr>
              <w:pStyle w:val="TekstTabeli"/>
              <w:jc w:val="center"/>
              <w:rPr>
                <w:b/>
                <w:bCs w:val="0"/>
                <w:lang w:val="pl-PL"/>
              </w:rPr>
            </w:pPr>
            <w:r w:rsidRPr="00415BB4">
              <w:rPr>
                <w:b/>
                <w:bCs w:val="0"/>
                <w:lang w:val="pl-PL"/>
              </w:rPr>
              <w:t>TAK</w:t>
            </w:r>
          </w:p>
        </w:tc>
      </w:tr>
      <w:tr w:rsidR="00A4701A" w14:paraId="310ACB1C" w14:textId="77777777" w:rsidTr="008A61F3">
        <w:trPr>
          <w:cantSplit/>
        </w:trPr>
        <w:tc>
          <w:tcPr>
            <w:tcW w:w="587" w:type="dxa"/>
            <w:vAlign w:val="center"/>
          </w:tcPr>
          <w:p w14:paraId="11C53A81" w14:textId="00621F47" w:rsidR="00A4701A" w:rsidRDefault="00A4701A" w:rsidP="00A4701A">
            <w:pPr>
              <w:pStyle w:val="TekstTabeli"/>
              <w:jc w:val="center"/>
            </w:pPr>
            <w:r>
              <w:t>H3e</w:t>
            </w:r>
          </w:p>
        </w:tc>
        <w:tc>
          <w:tcPr>
            <w:tcW w:w="6803" w:type="dxa"/>
            <w:vAlign w:val="center"/>
          </w:tcPr>
          <w:p w14:paraId="5662208F" w14:textId="36C8C4EB"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roku od uzyskania dyplomu, dla uczelni technicznych są wyższe niż dla pozostałych uczelni.</w:t>
            </w:r>
          </w:p>
        </w:tc>
        <w:tc>
          <w:tcPr>
            <w:tcW w:w="1531" w:type="dxa"/>
            <w:vAlign w:val="center"/>
          </w:tcPr>
          <w:p w14:paraId="0D87E28C" w14:textId="44A7CE42" w:rsidR="00A4701A" w:rsidRPr="00415BB4" w:rsidRDefault="00415BB4" w:rsidP="00A4701A">
            <w:pPr>
              <w:pStyle w:val="TekstTabeli"/>
              <w:jc w:val="center"/>
              <w:rPr>
                <w:lang w:val="pl-PL"/>
              </w:rPr>
            </w:pPr>
            <w:r>
              <w:rPr>
                <w:lang w:val="pl-PL"/>
              </w:rPr>
              <w:t>NIE</w:t>
            </w:r>
          </w:p>
        </w:tc>
      </w:tr>
      <w:tr w:rsidR="00A4701A" w14:paraId="7DE9249D" w14:textId="77777777" w:rsidTr="008A61F3">
        <w:trPr>
          <w:cantSplit/>
        </w:trPr>
        <w:tc>
          <w:tcPr>
            <w:tcW w:w="587" w:type="dxa"/>
            <w:vAlign w:val="center"/>
          </w:tcPr>
          <w:p w14:paraId="3BBB9790" w14:textId="5A2D32ED" w:rsidR="00A4701A" w:rsidRDefault="00A4701A" w:rsidP="00A4701A">
            <w:pPr>
              <w:pStyle w:val="TekstTabeli"/>
              <w:jc w:val="center"/>
            </w:pPr>
            <w:r>
              <w:t>H3f</w:t>
            </w:r>
          </w:p>
        </w:tc>
        <w:tc>
          <w:tcPr>
            <w:tcW w:w="6803" w:type="dxa"/>
            <w:vAlign w:val="center"/>
          </w:tcPr>
          <w:p w14:paraId="26B24029" w14:textId="497B4258" w:rsidR="00A4701A" w:rsidRPr="00415BB4" w:rsidRDefault="00415BB4" w:rsidP="00A4701A">
            <w:pPr>
              <w:pStyle w:val="TekstTabeli"/>
              <w:rPr>
                <w:lang w:val="pl-PL"/>
              </w:rPr>
            </w:pPr>
            <w:r w:rsidRPr="00415BB4">
              <w:rPr>
                <w:lang w:val="pl-PL"/>
              </w:rPr>
              <w:t>Wartości wskaźników IWRA, obliczonych na podstawie danych o zatrudnieniu i</w:t>
            </w:r>
            <w:r>
              <w:rPr>
                <w:lang w:val="pl-PL"/>
              </w:rPr>
              <w:t> </w:t>
            </w:r>
            <w:r w:rsidRPr="00415BB4">
              <w:rPr>
                <w:lang w:val="pl-PL"/>
              </w:rPr>
              <w:t>zarobkach absolwentów po 3. latach od uzyskania dyplomu, dla uczelni technicznych są wyższe niż dla pozostałych uczelni.</w:t>
            </w:r>
          </w:p>
        </w:tc>
        <w:tc>
          <w:tcPr>
            <w:tcW w:w="1531" w:type="dxa"/>
            <w:vAlign w:val="center"/>
          </w:tcPr>
          <w:p w14:paraId="1F543E5C" w14:textId="0E37AED1" w:rsidR="00A4701A" w:rsidRPr="00415BB4" w:rsidRDefault="00415BB4" w:rsidP="00A4701A">
            <w:pPr>
              <w:pStyle w:val="TekstTabeli"/>
              <w:jc w:val="center"/>
              <w:rPr>
                <w:b/>
                <w:bCs w:val="0"/>
                <w:lang w:val="pl-PL"/>
              </w:rPr>
            </w:pPr>
            <w:r w:rsidRPr="00415BB4">
              <w:rPr>
                <w:b/>
                <w:bCs w:val="0"/>
                <w:lang w:val="pl-PL"/>
              </w:rPr>
              <w:t>TAK</w:t>
            </w:r>
          </w:p>
        </w:tc>
      </w:tr>
      <w:tr w:rsidR="00A4701A" w14:paraId="5721330A" w14:textId="77777777" w:rsidTr="008A61F3">
        <w:trPr>
          <w:cantSplit/>
        </w:trPr>
        <w:tc>
          <w:tcPr>
            <w:tcW w:w="587" w:type="dxa"/>
            <w:vAlign w:val="center"/>
          </w:tcPr>
          <w:p w14:paraId="3237AA64" w14:textId="26F905B1" w:rsidR="00A4701A" w:rsidRPr="00A4701A" w:rsidRDefault="00A4701A" w:rsidP="00A4701A">
            <w:pPr>
              <w:pStyle w:val="TekstTabeli"/>
              <w:jc w:val="center"/>
              <w:rPr>
                <w:u w:val="single"/>
              </w:rPr>
            </w:pPr>
            <w:r w:rsidRPr="00A4701A">
              <w:rPr>
                <w:u w:val="single"/>
              </w:rPr>
              <w:lastRenderedPageBreak/>
              <w:t>H4</w:t>
            </w:r>
          </w:p>
        </w:tc>
        <w:tc>
          <w:tcPr>
            <w:tcW w:w="6803" w:type="dxa"/>
            <w:vAlign w:val="center"/>
          </w:tcPr>
          <w:p w14:paraId="1C9091BA" w14:textId="000929BC" w:rsidR="00A4701A" w:rsidRPr="007228DF" w:rsidRDefault="007228DF" w:rsidP="00A4701A">
            <w:pPr>
              <w:pStyle w:val="TekstTabeli"/>
              <w:rPr>
                <w:lang w:val="pl-PL"/>
              </w:rPr>
            </w:pPr>
            <w:r w:rsidRPr="007228DF">
              <w:rPr>
                <w:lang w:val="pl-PL"/>
              </w:rPr>
              <w:t>Wyniki Indeksu Wyceny Rynkowej Absolwenta polskich publicznych uczelni technicznych są pozytywnie skorelowane z jakością usług uczelni mierzoną przy pomocy rankingu Perspektywy.</w:t>
            </w:r>
          </w:p>
        </w:tc>
        <w:tc>
          <w:tcPr>
            <w:tcW w:w="1531" w:type="dxa"/>
            <w:vAlign w:val="center"/>
          </w:tcPr>
          <w:p w14:paraId="7133466A" w14:textId="640AFDED" w:rsidR="00A4701A" w:rsidRPr="007228DF" w:rsidRDefault="007228DF" w:rsidP="00A4701A">
            <w:pPr>
              <w:pStyle w:val="TekstTabeli"/>
              <w:jc w:val="center"/>
              <w:rPr>
                <w:b/>
                <w:bCs w:val="0"/>
                <w:lang w:val="pl-PL"/>
              </w:rPr>
            </w:pPr>
            <w:r w:rsidRPr="007228DF">
              <w:rPr>
                <w:b/>
                <w:bCs w:val="0"/>
                <w:lang w:val="pl-PL"/>
              </w:rPr>
              <w:t>TAK</w:t>
            </w:r>
          </w:p>
        </w:tc>
      </w:tr>
      <w:tr w:rsidR="00A4701A" w14:paraId="276C18D0" w14:textId="77777777" w:rsidTr="008A61F3">
        <w:trPr>
          <w:cantSplit/>
        </w:trPr>
        <w:tc>
          <w:tcPr>
            <w:tcW w:w="587" w:type="dxa"/>
            <w:vAlign w:val="center"/>
          </w:tcPr>
          <w:p w14:paraId="6E3F975D" w14:textId="7BC23BAC" w:rsidR="00A4701A" w:rsidRPr="00A4701A" w:rsidRDefault="00A4701A" w:rsidP="008A61F3">
            <w:pPr>
              <w:pStyle w:val="TekstTabeli"/>
              <w:keepNext/>
              <w:jc w:val="center"/>
              <w:rPr>
                <w:u w:val="single"/>
              </w:rPr>
            </w:pPr>
            <w:r w:rsidRPr="00A4701A">
              <w:rPr>
                <w:u w:val="single"/>
              </w:rPr>
              <w:t>H5</w:t>
            </w:r>
          </w:p>
        </w:tc>
        <w:tc>
          <w:tcPr>
            <w:tcW w:w="6803" w:type="dxa"/>
            <w:vAlign w:val="center"/>
          </w:tcPr>
          <w:p w14:paraId="189EADEB" w14:textId="1AA00218" w:rsidR="00A4701A" w:rsidRPr="007228DF" w:rsidRDefault="007228DF" w:rsidP="008A61F3">
            <w:pPr>
              <w:pStyle w:val="TekstTabeli"/>
              <w:keepNext/>
              <w:rPr>
                <w:lang w:val="pl-PL"/>
              </w:rPr>
            </w:pPr>
            <w:r w:rsidRPr="007228DF">
              <w:rPr>
                <w:lang w:val="pl-PL"/>
              </w:rPr>
              <w:t>Wyniki Indeksu Wyceny Rynkowej Absolwenta są pozytywnie skorelowane z wynikami oceny prestiżu uczelni.</w:t>
            </w:r>
          </w:p>
        </w:tc>
        <w:tc>
          <w:tcPr>
            <w:tcW w:w="1531" w:type="dxa"/>
            <w:vAlign w:val="center"/>
          </w:tcPr>
          <w:p w14:paraId="1A82CFD7" w14:textId="2ED44B2E" w:rsidR="00A4701A" w:rsidRPr="007228DF" w:rsidRDefault="007228DF" w:rsidP="008A61F3">
            <w:pPr>
              <w:pStyle w:val="TekstTabeli"/>
              <w:keepNext/>
              <w:jc w:val="center"/>
              <w:rPr>
                <w:b/>
                <w:bCs w:val="0"/>
                <w:lang w:val="pl-PL"/>
              </w:rPr>
            </w:pPr>
            <w:r w:rsidRPr="007228DF">
              <w:rPr>
                <w:b/>
                <w:bCs w:val="0"/>
                <w:lang w:val="pl-PL"/>
              </w:rPr>
              <w:t>TAK</w:t>
            </w:r>
          </w:p>
        </w:tc>
      </w:tr>
    </w:tbl>
    <w:p w14:paraId="06D91793" w14:textId="033FA9E0" w:rsidR="00A4701A" w:rsidRPr="00A4701A" w:rsidRDefault="00A4701A" w:rsidP="00A4701A">
      <w:pPr>
        <w:pStyle w:val="rdo"/>
        <w:rPr>
          <w:lang w:val="pl-PL"/>
        </w:rPr>
      </w:pPr>
      <w:r w:rsidRPr="00A4701A">
        <w:rPr>
          <w:lang w:val="pl-PL"/>
        </w:rPr>
        <w:t xml:space="preserve">Źródło: opracowanie własne na podstawie </w:t>
      </w:r>
      <w:r>
        <w:rPr>
          <w:lang w:val="pl-PL"/>
        </w:rPr>
        <w:t>rezultatów przeprowadzonych badań</w:t>
      </w:r>
    </w:p>
    <w:p w14:paraId="70544DB2" w14:textId="4BFAF79C" w:rsidR="00A4701A" w:rsidRDefault="00774C95" w:rsidP="00774C95">
      <w:r>
        <w:t>W zestawieniu po</w:t>
      </w:r>
      <w:r>
        <w:fldChar w:fldCharType="begin"/>
      </w:r>
      <w:r>
        <w:instrText xml:space="preserve"> REF _Ref164719939 \p \h </w:instrText>
      </w:r>
      <w:r>
        <w:fldChar w:fldCharType="separate"/>
      </w:r>
      <w:r w:rsidR="00BF7D63">
        <w:t>wyżej</w:t>
      </w:r>
      <w:r>
        <w:fldChar w:fldCharType="end"/>
      </w:r>
      <w:r>
        <w:t xml:space="preserve"> (</w:t>
      </w:r>
      <w:r>
        <w:fldChar w:fldCharType="begin"/>
      </w:r>
      <w:r>
        <w:instrText xml:space="preserve"> REF _Ref164719946 \h </w:instrText>
      </w:r>
      <w:r>
        <w:fldChar w:fldCharType="separate"/>
      </w:r>
      <w:r w:rsidR="00BF7D63">
        <w:t xml:space="preserve">Tabela </w:t>
      </w:r>
      <w:r w:rsidR="00BF7D63">
        <w:rPr>
          <w:noProof/>
        </w:rPr>
        <w:t>80</w:t>
      </w:r>
      <w:r>
        <w:fldChar w:fldCharType="end"/>
      </w:r>
      <w:r>
        <w:t>) przedstawiono zarówno hipotezy główne jak i te sformułowane pomocniczo (szczegółowe). Warto zauważyć, że pomimo ograniczeń przeprowadzonych badań w ramach obszaru niemal każdej z hipotez (poza H1) udało się odrzucić hipotezę zerową i</w:t>
      </w:r>
      <w:r w:rsidR="004B7E23">
        <w:t> </w:t>
      </w:r>
      <w:r>
        <w:t>przez to potwierdzić co najmniej jedną z hipotez szczegółowych.</w:t>
      </w:r>
      <w:r w:rsidR="004B7E23">
        <w:t xml:space="preserve"> Ponadto należy podkreślić, że przy weryfikacji hipotezy H3a o wyższej stopie zatrudnienia dla absolwentów uczelni technicznych po roku od ukończenia studiów w porównaniu do wyników w zakresie tej miary dla absolwentów uczelni nietechnicznych stwierdzono istnienie istotnej statystycznie (choć słabej) korelacji o kierunku odwrotnym. Stąd tez w powyższym zestawieniu uwzględniono zmodyfikowaną hipotezę H3a’.</w:t>
      </w:r>
    </w:p>
    <w:p w14:paraId="2A20DC67" w14:textId="77777777" w:rsidR="0046030D" w:rsidRDefault="004B7E23" w:rsidP="0046030D">
      <w:r>
        <w:rPr>
          <w:bCs/>
        </w:rPr>
        <w:t xml:space="preserve">Na podstawie dotychczasowych podsumowań można stwierdzić, że </w:t>
      </w:r>
      <w:r w:rsidRPr="007E62FA">
        <w:rPr>
          <w:b/>
        </w:rPr>
        <w:t xml:space="preserve">cel </w:t>
      </w:r>
      <w:r w:rsidR="003077E3" w:rsidRPr="007E62FA">
        <w:rPr>
          <w:b/>
        </w:rPr>
        <w:t>poznawczy</w:t>
      </w:r>
      <w:r w:rsidR="003077E3" w:rsidRPr="004B7E23">
        <w:rPr>
          <w:bCs/>
        </w:rPr>
        <w:t>, który</w:t>
      </w:r>
      <w:r w:rsidR="003077E3">
        <w:rPr>
          <w:b/>
        </w:rPr>
        <w:t xml:space="preserve"> </w:t>
      </w:r>
      <w:r w:rsidR="003077E3" w:rsidRPr="007E62FA">
        <w:rPr>
          <w:bCs/>
        </w:rPr>
        <w:t>został sformułowany jako</w:t>
      </w:r>
      <w:r w:rsidR="003077E3">
        <w:rPr>
          <w:bCs/>
        </w:rPr>
        <w:t xml:space="preserve"> „i</w:t>
      </w:r>
      <w:r w:rsidR="003077E3" w:rsidRPr="003077E3">
        <w:t>dentyfikacja skutecznych z perspektywy doskonalenia systemu zarządzania jakością metod pomiaru i analizy poziomu satysfakcji interesariuszy jako miernika jakości</w:t>
      </w:r>
      <w:r w:rsidR="003077E3">
        <w:t xml:space="preserve">” został osiągnięty na poziomie teoretycznym. Na podstawie </w:t>
      </w:r>
      <w:r w:rsidR="00F1302F">
        <w:t>badania</w:t>
      </w:r>
      <w:r w:rsidR="003077E3">
        <w:t xml:space="preserve"> literatury uwzględniającej osiągnięcia z zakresu zarządzania jakością oraz teorii interesariuszy w kontekście problematyki i specyfiki uniwersytetów dokonano syntezy </w:t>
      </w:r>
      <w:r w:rsidR="00F1302F">
        <w:t>wniosków skutkującej uzasadnionymi rekomendacjami w zakresie wartościowych narzędzie do stosowania przy doskonaleniu systemu zarzadzania jakością uczelni. Dzięki przeprowadzonym badaniom ilościowym w zaproponowanych rozwiązaniach uwzględniono takie, które mają szczególnie silne poparcie do wykorzystania dla uczelni technicznych.</w:t>
      </w:r>
      <w:r w:rsidR="0046030D">
        <w:t xml:space="preserve"> </w:t>
      </w:r>
    </w:p>
    <w:p w14:paraId="1A05B9A6" w14:textId="32C864E3" w:rsidR="003077E3" w:rsidRPr="00F1302F" w:rsidRDefault="00F1302F" w:rsidP="0046030D">
      <w:r>
        <w:t>P</w:t>
      </w:r>
      <w:r w:rsidR="003077E3">
        <w:t xml:space="preserve">rzyjęty </w:t>
      </w:r>
      <w:r w:rsidR="003077E3" w:rsidRPr="00233788">
        <w:rPr>
          <w:b/>
        </w:rPr>
        <w:t>cel utylitarny</w:t>
      </w:r>
      <w:r w:rsidR="003077E3">
        <w:rPr>
          <w:bCs/>
        </w:rPr>
        <w:t xml:space="preserve"> </w:t>
      </w:r>
      <w:r>
        <w:rPr>
          <w:bCs/>
        </w:rPr>
        <w:t>sformułowany jako „</w:t>
      </w:r>
      <w:r w:rsidRPr="00F1302F">
        <w:rPr>
          <w:bCs/>
        </w:rPr>
        <w:t>o</w:t>
      </w:r>
      <w:r w:rsidR="003077E3" w:rsidRPr="00F1302F">
        <w:t>pracowanie metody doskonalenia systemu zarządzania jakością uczelni, dostosowanego do specyfiki polskich uczelni technicznych, z wykorzystaniem pomiaru satysfakcji różnych grup interesariuszy jako jednego z mierników efektów działania uczelni</w:t>
      </w:r>
      <w:r>
        <w:t xml:space="preserve">” został osiągnięty. Zostało to dokonane poprzez zaproponowanie i szczegółowe opisanie autorskiego modelu doskonalenia systemu zarządzania jakością uczelni inspirowanego satysfakcją interesariuszy (SSDQM – Stakeholders Satisfaction Drivem Quality management Model). Jest to praktyczne narzędzie będące syntetycznym opracowaniem pozwalającym na wykorzystanie współczesnych zdobyczy z zakresu zarządzania jakością w odniesieniu do specyficznych realiów instytucji akademickich o profilu technicznym. Główną cechą charakterystyczną proponowanego narzędzia jest </w:t>
      </w:r>
      <w:r w:rsidR="00D25407">
        <w:t xml:space="preserve">możliwość wdrażania w praktyce idei interesariuszocentryzmu i skupienia w zakresie działań doskonalących na tworzeniu wartości dla interesariuszy. Proponowane rozwiązanie poprzez wbudowaną w nie iteracyjność korzysta z idei metody zwinnych jednocześnie pozwalając na zastosowanie w uzasadnionych przypadkach na stosowanie metod kaskadowych (projektowych) przy wdrażaniu zmian. Niemniej cechą wspólną zarówno metod zwinnych jak i dojrzałych systemów zarządzania jakością jest promowanie wartości, które przy świadomym praktykowaniu w ramach rozwijania </w:t>
      </w:r>
      <w:r w:rsidR="00D25407">
        <w:lastRenderedPageBreak/>
        <w:t>kultury organizacyjnej uczelni będą przybliżały jej formę do zbliżonej do form znanych z tzw. organizacji turkusowych.</w:t>
      </w:r>
    </w:p>
    <w:p w14:paraId="68DCF5FA" w14:textId="3FF7F981" w:rsidR="003077E3" w:rsidRDefault="00D25407" w:rsidP="003077E3">
      <w:r>
        <w:t xml:space="preserve">Przeprowadzone badania posiadały </w:t>
      </w:r>
      <w:r w:rsidR="00EF5258">
        <w:t>istotne</w:t>
      </w:r>
      <w:r>
        <w:t xml:space="preserve"> ograniczenia. Najistotniejszym było to związane z</w:t>
      </w:r>
      <w:r w:rsidR="0046030D">
        <w:t> </w:t>
      </w:r>
      <w:r>
        <w:t>niemożnością osiągnięcia statystycznej reprezentatywności grupy badawczej badania kwestionariuszowego dla badanej populacji (interesariuszy polskich uczelni technicznych).</w:t>
      </w:r>
      <w:r w:rsidR="00F4553E">
        <w:t xml:space="preserve"> Główne przyczyny zaistnienia tego ograniczenia miały charakter organizacyjno-zasobowy. Badana populacja ma charakter bardzo złożony, a zatem grupa badawcza na poziomie 133 respondentów okazała się być dalece niewystarczająca. Ponadto osiągniecie przy istniejących ograniczeniach zasobowych tej skali liczności było możliwe jedynie przy zastosowaniu nielosowej metody doboru grupy </w:t>
      </w:r>
      <w:r w:rsidR="00EF5258">
        <w:t>badawczej jaką była metoda kuli śnieżnej. To dodatkowo przyczyniło się do znaczniej rozbieżności struktury grupy badawczej w</w:t>
      </w:r>
      <w:r w:rsidR="0046030D">
        <w:t> </w:t>
      </w:r>
      <w:r w:rsidR="00EF5258">
        <w:t>porównaniu do struktury badanej populacji</w:t>
      </w:r>
    </w:p>
    <w:p w14:paraId="0CDC456F" w14:textId="41CCE1C5" w:rsidR="007F0490" w:rsidRDefault="0046030D" w:rsidP="007F0490">
      <w:r>
        <w:t xml:space="preserve">Ze względu na napotkane ograniczenia należy uznać, że warto w dalszych badaniach uwzględnić </w:t>
      </w:r>
      <w:r w:rsidR="00EF5258">
        <w:t>kierun</w:t>
      </w:r>
      <w:r>
        <w:t>e</w:t>
      </w:r>
      <w:r w:rsidR="00EF5258">
        <w:t>k</w:t>
      </w:r>
      <w:r>
        <w:t xml:space="preserve"> pozwalający na statystyczną weryfikację korelacji pomiędzy satysfakcją interesariuszy uczelni, a innymi miarami efektów działań uczelni, gdyż w ramach przeprowadzonych badań nie udało się tego celu osiągnąć</w:t>
      </w:r>
      <w:r w:rsidR="00EF5258">
        <w:t xml:space="preserve"> rozwoju</w:t>
      </w:r>
      <w:r>
        <w:t>. Ponadto głównie teoretyczny charakter zaproponowanego modelu SSDQM stanowi inspirację to dalszego rozwoju w kierunku</w:t>
      </w:r>
      <w:r w:rsidR="00EF5258">
        <w:t xml:space="preserve"> weryfik</w:t>
      </w:r>
      <w:r>
        <w:t>acji</w:t>
      </w:r>
      <w:r w:rsidR="00EF5258">
        <w:t xml:space="preserve"> skuteczności modelu SSDQM w praktyce uczelni technicznych</w:t>
      </w:r>
      <w:r>
        <w:t>. Przeprowadzone analizy prowadzące do syntezy teorii zarządzania jakością oraz teorii interesariuszy stanowią też ciekawy kierunek rozwoju do rozważań i</w:t>
      </w:r>
      <w:r w:rsidR="008F4B8A">
        <w:t> </w:t>
      </w:r>
      <w:r>
        <w:t xml:space="preserve">badań </w:t>
      </w:r>
      <w:r w:rsidR="00EF5258">
        <w:t xml:space="preserve">nad </w:t>
      </w:r>
      <w:r>
        <w:t xml:space="preserve">możliwościami </w:t>
      </w:r>
      <w:r w:rsidR="00EF5258">
        <w:t>rozszerzeni</w:t>
      </w:r>
      <w:r>
        <w:t>a</w:t>
      </w:r>
      <w:r w:rsidR="00EF5258">
        <w:t xml:space="preserve"> stosowani</w:t>
      </w:r>
      <w:r>
        <w:t>a</w:t>
      </w:r>
      <w:r w:rsidR="00EF5258">
        <w:t xml:space="preserve"> modelu SSDQM na inne organizacje</w:t>
      </w:r>
      <w:r>
        <w:t>. Mogą to być organizacje</w:t>
      </w:r>
      <w:r w:rsidR="00EF5258">
        <w:t xml:space="preserve"> dla których istotnym jest uwzględnienie perspektywy interesariuszy lub takich, które potrzebują przejść od klientocentryzmu do interesariuszocentryzmu</w:t>
      </w:r>
      <w:r>
        <w:t>, by skuteczniej osiągać swoje cele w sposób zrównoważony</w:t>
      </w:r>
      <w:r w:rsidR="00EF5258">
        <w:t>. Mogą to być zarówno instytucje publiczne i organizacje non-profit jak również przedsiębiorstwa działające w branżach silnie regulowanych i/lub takich, które mają istotny wpływ na inne grupy poza klientami oraz są pod istotnym wpływem grup innych niż ich obecni, byli i przyszli klienci (np. energetyka, farmacja, petrochemia, bankowość, media, włókiennictwo, produkcja żywności, itp.).</w:t>
      </w:r>
    </w:p>
    <w:p w14:paraId="115E356C" w14:textId="7B522885" w:rsidR="007F0490" w:rsidRPr="00067CA7" w:rsidRDefault="007F0490" w:rsidP="007F0490">
      <w:commentRangeStart w:id="629"/>
      <w:r>
        <w:t>Najistotniejszym jest, by w obecnie dynamicznie zmieniającym się środowisku dla wielu organizacji, a ostatnio w Polsce szczególnie mocno doświadcza tego środowisko akademickie, zarządzający uczelniami mogli odnaleźć wsparcie w zakresie narzędzi pomagających w skutecznym rozwoju i osiąganiu celów organizacji. To wymaga od liderów bardzo dobrych umiejętności przywództwa, ale nie jest możliwe bez wysokiego poziomu świadomości i dojrzałości wszystkich uczestników środowiska akademickiego wyrażających się angażowan</w:t>
      </w:r>
      <w:r w:rsidR="001B1EEC">
        <w:t>iem</w:t>
      </w:r>
      <w:r>
        <w:t xml:space="preserve"> w zmiany zgodne z wizją i wartościami uczelni, nawet pomimo dużego poziomu niepewności co do przyszłych rezultatów. Do tego niezwykle ważne jest zbudowanie pewności, wynikającej z doświadczenia, co do tego, że każda zmiana jest dobra. Bowiem nawet</w:t>
      </w:r>
      <w:r w:rsidR="001B1EEC">
        <w:t>,</w:t>
      </w:r>
      <w:r>
        <w:t xml:space="preserve"> gdy przygotowywana w najlepszy możliwy sposób</w:t>
      </w:r>
      <w:r w:rsidR="001B1EEC">
        <w:t>,</w:t>
      </w:r>
      <w:r>
        <w:t xml:space="preserve"> doprowadzi do niesatysfakcjonujących rezultatów </w:t>
      </w:r>
      <w:r w:rsidR="001B1EEC">
        <w:t xml:space="preserve">to </w:t>
      </w:r>
      <w:r>
        <w:t>stanie się kolejną lekcją</w:t>
      </w:r>
      <w:r w:rsidR="001B1EEC">
        <w:t>, a</w:t>
      </w:r>
      <w:r>
        <w:t xml:space="preserve"> dzięki umiejętności szybkiego wdrażania usprawnień doprowadzi do osiągnięcia istotnej poprawy.</w:t>
      </w:r>
      <w:commentRangeEnd w:id="629"/>
      <w:r w:rsidR="00676155">
        <w:rPr>
          <w:rStyle w:val="Odwoaniedokomentarza"/>
          <w:rFonts w:ascii="Times New Roman" w:eastAsia="Times New Roman" w:hAnsi="Times New Roman"/>
          <w:szCs w:val="20"/>
          <w:lang w:eastAsia="pl-PL"/>
        </w:rPr>
        <w:commentReference w:id="629"/>
      </w:r>
    </w:p>
    <w:p w14:paraId="0CE65B7E" w14:textId="401A7CDD" w:rsidR="00820D54" w:rsidRPr="0065065D" w:rsidRDefault="00820D54" w:rsidP="00276247">
      <w:pPr>
        <w:pStyle w:val="Nagwek1"/>
        <w:numPr>
          <w:ilvl w:val="0"/>
          <w:numId w:val="0"/>
        </w:numPr>
        <w:ind w:left="432"/>
        <w:rPr>
          <w:lang w:val="en-GB"/>
        </w:rPr>
      </w:pPr>
      <w:bookmarkStart w:id="630" w:name="_Toc164801037"/>
      <w:bookmarkStart w:id="631" w:name="_Toc166286071"/>
      <w:r w:rsidRPr="0065065D">
        <w:rPr>
          <w:lang w:val="en-GB"/>
        </w:rPr>
        <w:lastRenderedPageBreak/>
        <w:t>Spis literatury</w:t>
      </w:r>
      <w:bookmarkEnd w:id="630"/>
      <w:bookmarkEnd w:id="631"/>
    </w:p>
    <w:p w14:paraId="525F96B1" w14:textId="143A06F8" w:rsidR="00D92A7F" w:rsidRPr="00D92A7F" w:rsidRDefault="004F0AC1" w:rsidP="00D92A7F">
      <w:pPr>
        <w:widowControl w:val="0"/>
        <w:autoSpaceDE w:val="0"/>
        <w:autoSpaceDN w:val="0"/>
        <w:adjustRightInd w:val="0"/>
        <w:ind w:left="480" w:hanging="480"/>
        <w:rPr>
          <w:rFonts w:cs="Arial"/>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D92A7F" w:rsidRPr="00D92A7F">
        <w:rPr>
          <w:rFonts w:cs="Arial"/>
          <w:noProof/>
          <w:szCs w:val="24"/>
        </w:rPr>
        <w:t xml:space="preserve">Aakhus, M., &amp; Bzdak, M. (2015). Stakeholder engagement as communication design practice. </w:t>
      </w:r>
      <w:r w:rsidR="00D92A7F" w:rsidRPr="00D92A7F">
        <w:rPr>
          <w:rFonts w:cs="Arial"/>
          <w:i/>
          <w:iCs/>
          <w:noProof/>
          <w:szCs w:val="24"/>
        </w:rPr>
        <w:t>Journal of Public Affairs</w:t>
      </w:r>
      <w:r w:rsidR="00D92A7F" w:rsidRPr="00D92A7F">
        <w:rPr>
          <w:rFonts w:cs="Arial"/>
          <w:noProof/>
          <w:szCs w:val="24"/>
        </w:rPr>
        <w:t xml:space="preserve">, </w:t>
      </w:r>
      <w:r w:rsidR="00D92A7F" w:rsidRPr="00D92A7F">
        <w:rPr>
          <w:rFonts w:cs="Arial"/>
          <w:i/>
          <w:iCs/>
          <w:noProof/>
          <w:szCs w:val="24"/>
        </w:rPr>
        <w:t>15</w:t>
      </w:r>
      <w:r w:rsidR="00D92A7F" w:rsidRPr="00D92A7F">
        <w:rPr>
          <w:rFonts w:cs="Arial"/>
          <w:noProof/>
          <w:szCs w:val="24"/>
        </w:rPr>
        <w:t>(2), 188–200. https://doi.org/10.1002/pa.1569</w:t>
      </w:r>
    </w:p>
    <w:p w14:paraId="3824F76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Adeinat, I., Al Rahahleh, N., &amp; Al Bassam, T. (2022). Lean Six Sigma and Assurance of Learning (AoL) in higher education: a case study.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39</w:t>
      </w:r>
      <w:r w:rsidRPr="00D92A7F">
        <w:rPr>
          <w:rFonts w:cs="Arial"/>
          <w:noProof/>
          <w:szCs w:val="24"/>
        </w:rPr>
        <w:t>(2), 570–587. https://doi.org/10.1108/IJQRM-01-2021-0017</w:t>
      </w:r>
    </w:p>
    <w:p w14:paraId="7D33912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Aguillo, I. (2009). Measuring the institution’s footprint in the web. </w:t>
      </w:r>
      <w:r w:rsidRPr="00D92A7F">
        <w:rPr>
          <w:rFonts w:cs="Arial"/>
          <w:i/>
          <w:iCs/>
          <w:noProof/>
          <w:szCs w:val="24"/>
        </w:rPr>
        <w:t>Library Hi Tech</w:t>
      </w:r>
      <w:r w:rsidRPr="00D92A7F">
        <w:rPr>
          <w:rFonts w:cs="Arial"/>
          <w:noProof/>
          <w:szCs w:val="24"/>
        </w:rPr>
        <w:t xml:space="preserve">, </w:t>
      </w:r>
      <w:r w:rsidRPr="00D92A7F">
        <w:rPr>
          <w:rFonts w:cs="Arial"/>
          <w:i/>
          <w:iCs/>
          <w:noProof/>
          <w:szCs w:val="24"/>
        </w:rPr>
        <w:t>27</w:t>
      </w:r>
      <w:r w:rsidRPr="00D92A7F">
        <w:rPr>
          <w:rFonts w:cs="Arial"/>
          <w:noProof/>
          <w:szCs w:val="24"/>
        </w:rPr>
        <w:t>(4), 540–556. https://doi.org/10.1108/073788309</w:t>
      </w:r>
    </w:p>
    <w:p w14:paraId="3E54F04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Aguillo, I. (2023). </w:t>
      </w:r>
      <w:r w:rsidRPr="00D92A7F">
        <w:rPr>
          <w:rFonts w:cs="Arial"/>
          <w:i/>
          <w:iCs/>
          <w:noProof/>
          <w:szCs w:val="24"/>
        </w:rPr>
        <w:t>Methodology of Ranking Web of Universities</w:t>
      </w:r>
      <w:r w:rsidRPr="00D92A7F">
        <w:rPr>
          <w:rFonts w:cs="Arial"/>
          <w:noProof/>
          <w:szCs w:val="24"/>
        </w:rPr>
        <w:t>. Cybermetrics Lab. https://www.webometrics.info/en/Methodology</w:t>
      </w:r>
    </w:p>
    <w:p w14:paraId="5B9346C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Al-Turki, U. M., Duffuaa, S., Ayar, T., &amp; Demirel, O. (2008). Stakeholders integration in higher education: supply chain approach. </w:t>
      </w:r>
      <w:r w:rsidRPr="00D92A7F">
        <w:rPr>
          <w:rFonts w:cs="Arial"/>
          <w:i/>
          <w:iCs/>
          <w:noProof/>
          <w:szCs w:val="24"/>
        </w:rPr>
        <w:t>European Journal of Engineering Education</w:t>
      </w:r>
      <w:r w:rsidRPr="00D92A7F">
        <w:rPr>
          <w:rFonts w:cs="Arial"/>
          <w:noProof/>
          <w:szCs w:val="24"/>
        </w:rPr>
        <w:t xml:space="preserve">, </w:t>
      </w:r>
      <w:r w:rsidRPr="00D92A7F">
        <w:rPr>
          <w:rFonts w:cs="Arial"/>
          <w:i/>
          <w:iCs/>
          <w:noProof/>
          <w:szCs w:val="24"/>
        </w:rPr>
        <w:t>33</w:t>
      </w:r>
      <w:r w:rsidRPr="00D92A7F">
        <w:rPr>
          <w:rFonts w:cs="Arial"/>
          <w:noProof/>
          <w:szCs w:val="24"/>
        </w:rPr>
        <w:t>(2), 211–219. https://doi.org/10.1080/03043790801980136</w:t>
      </w:r>
    </w:p>
    <w:p w14:paraId="3C0F692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Al</w:t>
      </w:r>
      <w:r w:rsidRPr="00D92A7F">
        <w:rPr>
          <w:rFonts w:ascii="Cambria Math" w:hAnsi="Cambria Math" w:cs="Cambria Math"/>
          <w:noProof/>
          <w:szCs w:val="24"/>
        </w:rPr>
        <w:t>‐</w:t>
      </w:r>
      <w:r w:rsidRPr="00D92A7F">
        <w:rPr>
          <w:rFonts w:cs="Arial"/>
          <w:noProof/>
          <w:szCs w:val="24"/>
        </w:rPr>
        <w:t xml:space="preserve">Khafaji, A. W., Oberhelman, D. R., Baum, W., &amp; Koch, B. (2009). Communication in Stakeholder Management. W E. Chinyio &amp; P. Olomolaiye (Red.), </w:t>
      </w:r>
      <w:r w:rsidRPr="00D92A7F">
        <w:rPr>
          <w:rFonts w:cs="Arial"/>
          <w:i/>
          <w:iCs/>
          <w:noProof/>
          <w:szCs w:val="24"/>
        </w:rPr>
        <w:t>Construction Stakeholder Management</w:t>
      </w:r>
      <w:r w:rsidRPr="00D92A7F">
        <w:rPr>
          <w:rFonts w:cs="Arial"/>
          <w:noProof/>
          <w:szCs w:val="24"/>
        </w:rPr>
        <w:t xml:space="preserve"> (ss. 159–173). Wiley. https://doi.org/10.1002/9781444315349.ch10</w:t>
      </w:r>
    </w:p>
    <w:p w14:paraId="3642F39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Aliu, D., Akatay, A., &amp; Aliu, A. (2018). The Influence of Inter-Stakeholders’ Communication on University – Industry Collaboration. </w:t>
      </w:r>
      <w:r w:rsidRPr="00D92A7F">
        <w:rPr>
          <w:rFonts w:cs="Arial"/>
          <w:i/>
          <w:iCs/>
          <w:noProof/>
          <w:szCs w:val="24"/>
        </w:rPr>
        <w:t>Scholedge International Journal of Business Policy &amp; Governance ISSN 2394-3351</w:t>
      </w:r>
      <w:r w:rsidRPr="00D92A7F">
        <w:rPr>
          <w:rFonts w:cs="Arial"/>
          <w:noProof/>
          <w:szCs w:val="24"/>
        </w:rPr>
        <w:t xml:space="preserve">, </w:t>
      </w:r>
      <w:r w:rsidRPr="00D92A7F">
        <w:rPr>
          <w:rFonts w:cs="Arial"/>
          <w:i/>
          <w:iCs/>
          <w:noProof/>
          <w:szCs w:val="24"/>
        </w:rPr>
        <w:t>4</w:t>
      </w:r>
      <w:r w:rsidRPr="00D92A7F">
        <w:rPr>
          <w:rFonts w:cs="Arial"/>
          <w:noProof/>
          <w:szCs w:val="24"/>
        </w:rPr>
        <w:t>(8), 78. https://doi.org/10.19085/journal.sijbpg040801</w:t>
      </w:r>
    </w:p>
    <w:p w14:paraId="41878E3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Alkabbanie, R. (2020). ESG 2015 vs. ISO 9001:2015 Rega</w:t>
      </w:r>
      <w:r w:rsidRPr="00D92A7F">
        <w:rPr>
          <w:rFonts w:cs="Arial"/>
          <w:noProof/>
          <w:szCs w:val="24"/>
        </w:rPr>
        <w:lastRenderedPageBreak/>
        <w:t xml:space="preserve">rding Stakeholders. </w:t>
      </w:r>
      <w:r w:rsidRPr="00D92A7F">
        <w:rPr>
          <w:rFonts w:cs="Arial"/>
          <w:i/>
          <w:iCs/>
          <w:noProof/>
          <w:szCs w:val="24"/>
        </w:rPr>
        <w:t>International Journal of Social Sciences &amp; Educational Studies</w:t>
      </w:r>
      <w:r w:rsidRPr="00D92A7F">
        <w:rPr>
          <w:rFonts w:cs="Arial"/>
          <w:noProof/>
          <w:szCs w:val="24"/>
        </w:rPr>
        <w:t xml:space="preserve">, </w:t>
      </w:r>
      <w:r w:rsidRPr="00D92A7F">
        <w:rPr>
          <w:rFonts w:cs="Arial"/>
          <w:i/>
          <w:iCs/>
          <w:noProof/>
          <w:szCs w:val="24"/>
        </w:rPr>
        <w:t>7</w:t>
      </w:r>
      <w:r w:rsidRPr="00D92A7F">
        <w:rPr>
          <w:rFonts w:cs="Arial"/>
          <w:noProof/>
          <w:szCs w:val="24"/>
        </w:rPr>
        <w:t>(2). https://doi.org/10.23918/ijsses.v7i2p46</w:t>
      </w:r>
    </w:p>
    <w:p w14:paraId="0867D43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Alkuwaiti, A. (2021). </w:t>
      </w:r>
      <w:r w:rsidRPr="00D92A7F">
        <w:rPr>
          <w:rFonts w:cs="Arial"/>
          <w:i/>
          <w:iCs/>
          <w:noProof/>
          <w:szCs w:val="24"/>
        </w:rPr>
        <w:t>Webometrics Ranking: Change in Methodology &amp; January 2021 Results at Glance</w:t>
      </w:r>
      <w:r w:rsidRPr="00D92A7F">
        <w:rPr>
          <w:rFonts w:cs="Arial"/>
          <w:noProof/>
          <w:szCs w:val="24"/>
        </w:rPr>
        <w:t>. http://www.drahmedalkuwaiti.com/admin/data/form_14936/files/element_4_3f06cedca61fa7fbd8e20020e556832c-54-Change in Metho_Jan 2021 Result 210216.pdf</w:t>
      </w:r>
    </w:p>
    <w:p w14:paraId="1243E0C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Alnadi, M., &amp; McLaughlin, P. (2021). Critical success factors of Lean Six Sigma from leaders’ perspective. </w:t>
      </w:r>
      <w:r w:rsidRPr="00D92A7F">
        <w:rPr>
          <w:rFonts w:cs="Arial"/>
          <w:i/>
          <w:iCs/>
          <w:noProof/>
          <w:szCs w:val="24"/>
        </w:rPr>
        <w:t>International Journal of Lean Six Sigma</w:t>
      </w:r>
      <w:r w:rsidRPr="00D92A7F">
        <w:rPr>
          <w:rFonts w:cs="Arial"/>
          <w:noProof/>
          <w:szCs w:val="24"/>
        </w:rPr>
        <w:t xml:space="preserve">, </w:t>
      </w:r>
      <w:r w:rsidRPr="00D92A7F">
        <w:rPr>
          <w:rFonts w:cs="Arial"/>
          <w:i/>
          <w:iCs/>
          <w:noProof/>
          <w:szCs w:val="24"/>
        </w:rPr>
        <w:t>12</w:t>
      </w:r>
      <w:r w:rsidRPr="00D92A7F">
        <w:rPr>
          <w:rFonts w:cs="Arial"/>
          <w:noProof/>
          <w:szCs w:val="24"/>
        </w:rPr>
        <w:t>(5), 1073–1088. https://doi.org/10.1108/IJLSS-06-2020-0079</w:t>
      </w:r>
    </w:p>
    <w:p w14:paraId="5111D8C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AMuz Gdańsk. (2018). </w:t>
      </w:r>
      <w:r w:rsidRPr="00D92A7F">
        <w:rPr>
          <w:rFonts w:cs="Arial"/>
          <w:i/>
          <w:iCs/>
          <w:noProof/>
          <w:szCs w:val="24"/>
        </w:rPr>
        <w:t>WSZJK Akademii Muzycznej w Gdańsku</w:t>
      </w:r>
      <w:r w:rsidRPr="00D92A7F">
        <w:rPr>
          <w:rFonts w:cs="Arial"/>
          <w:noProof/>
          <w:szCs w:val="24"/>
        </w:rPr>
        <w:t>. Wewnętrzny System Zapewniania Jakości Kształcenia. https://www.amuz.gda.pl/akademia/akty-prawne/wewnetrzny-system-zapewniania-jakosci-ksztalcenia,71</w:t>
      </w:r>
    </w:p>
    <w:p w14:paraId="34B6188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Anand, A., Kaur, J., Singh, O., &amp; H. Alhazmi, O. (2021). Optimal Sprint Length Determination for Agile-Based Software Development. </w:t>
      </w:r>
      <w:r w:rsidRPr="00D92A7F">
        <w:rPr>
          <w:rFonts w:cs="Arial"/>
          <w:i/>
          <w:iCs/>
          <w:noProof/>
          <w:szCs w:val="24"/>
        </w:rPr>
        <w:t>Computers, Materials &amp; Continua</w:t>
      </w:r>
      <w:r w:rsidRPr="00D92A7F">
        <w:rPr>
          <w:rFonts w:cs="Arial"/>
          <w:noProof/>
          <w:szCs w:val="24"/>
        </w:rPr>
        <w:t xml:space="preserve">, </w:t>
      </w:r>
      <w:r w:rsidRPr="00D92A7F">
        <w:rPr>
          <w:rFonts w:cs="Arial"/>
          <w:i/>
          <w:iCs/>
          <w:noProof/>
          <w:szCs w:val="24"/>
        </w:rPr>
        <w:t>68</w:t>
      </w:r>
      <w:r w:rsidRPr="00D92A7F">
        <w:rPr>
          <w:rFonts w:cs="Arial"/>
          <w:noProof/>
          <w:szCs w:val="24"/>
        </w:rPr>
        <w:t>(3), 3693–3712. https://doi.org/10.32604/cmc.2021.017461</w:t>
      </w:r>
    </w:p>
    <w:p w14:paraId="48D7721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Anderson, J. C., Rungtusanatham, M., &amp; Schroeder, R. G. (1994). A THEORY OF QUALITY MANAGEMENT UNDERLYING THE DEMING MANAGEMENT METHOD. </w:t>
      </w:r>
      <w:r w:rsidRPr="00D92A7F">
        <w:rPr>
          <w:rFonts w:cs="Arial"/>
          <w:i/>
          <w:iCs/>
          <w:noProof/>
          <w:szCs w:val="24"/>
        </w:rPr>
        <w:t>Academy of Management Review</w:t>
      </w:r>
      <w:r w:rsidRPr="00D92A7F">
        <w:rPr>
          <w:rFonts w:cs="Arial"/>
          <w:noProof/>
          <w:szCs w:val="24"/>
        </w:rPr>
        <w:t xml:space="preserve">, </w:t>
      </w:r>
      <w:r w:rsidRPr="00D92A7F">
        <w:rPr>
          <w:rFonts w:cs="Arial"/>
          <w:i/>
          <w:iCs/>
          <w:noProof/>
          <w:szCs w:val="24"/>
        </w:rPr>
        <w:t>19</w:t>
      </w:r>
      <w:r w:rsidRPr="00D92A7F">
        <w:rPr>
          <w:rFonts w:cs="Arial"/>
          <w:noProof/>
          <w:szCs w:val="24"/>
        </w:rPr>
        <w:t>(3), 472–509. https://doi.org/10.5465/amr.1994.9412271808</w:t>
      </w:r>
    </w:p>
    <w:p w14:paraId="0C3FE88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Andersson, R., Eriksson, H., &amp; Torstensson, H. (2006). Similarities and differences between TQM, six sigma and lean. </w:t>
      </w:r>
      <w:r w:rsidRPr="00D92A7F">
        <w:rPr>
          <w:rFonts w:cs="Arial"/>
          <w:i/>
          <w:iCs/>
          <w:noProof/>
          <w:szCs w:val="24"/>
        </w:rPr>
        <w:t>The TQM Magazine</w:t>
      </w:r>
      <w:r w:rsidRPr="00D92A7F">
        <w:rPr>
          <w:rFonts w:cs="Arial"/>
          <w:noProof/>
          <w:szCs w:val="24"/>
        </w:rPr>
        <w:t xml:space="preserve">, </w:t>
      </w:r>
      <w:r w:rsidRPr="00D92A7F">
        <w:rPr>
          <w:rFonts w:cs="Arial"/>
          <w:i/>
          <w:iCs/>
          <w:noProof/>
          <w:szCs w:val="24"/>
        </w:rPr>
        <w:t>18</w:t>
      </w:r>
      <w:r w:rsidRPr="00D92A7F">
        <w:rPr>
          <w:rFonts w:cs="Arial"/>
          <w:noProof/>
          <w:szCs w:val="24"/>
        </w:rPr>
        <w:t>(3), 282–296. https://doi.org/10.1108/09544780610660004</w:t>
      </w:r>
    </w:p>
    <w:p w14:paraId="0AC7F0D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Andriof, J., &amp; Waddock, S. (2017). Unfolding Stakeholder Engagement. W </w:t>
      </w:r>
      <w:r w:rsidRPr="00D92A7F">
        <w:rPr>
          <w:rFonts w:cs="Arial"/>
          <w:i/>
          <w:iCs/>
          <w:noProof/>
          <w:szCs w:val="24"/>
        </w:rPr>
        <w:t>Unfolding Stakeholder Thinking</w:t>
      </w:r>
      <w:r w:rsidRPr="00D92A7F">
        <w:rPr>
          <w:rFonts w:cs="Arial"/>
          <w:noProof/>
          <w:szCs w:val="24"/>
        </w:rPr>
        <w:t xml:space="preserve"> (ss. 19–42). Routledge. https://doi.org/10.4324/9781351281881-2</w:t>
      </w:r>
    </w:p>
    <w:p w14:paraId="336F164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Annamdevula, S., &amp; Bellamkonda, R. S. (2016). Effect of student perceived service quality on student satisfaction, loyalty and motivation in Indian universities Development of HiEduQual. </w:t>
      </w:r>
      <w:r w:rsidRPr="00D92A7F">
        <w:rPr>
          <w:rFonts w:cs="Arial"/>
          <w:i/>
          <w:iCs/>
          <w:noProof/>
          <w:szCs w:val="24"/>
        </w:rPr>
        <w:t>JOURNAL OF MODELLING IN MANAGEMENT</w:t>
      </w:r>
      <w:r w:rsidRPr="00D92A7F">
        <w:rPr>
          <w:rFonts w:cs="Arial"/>
          <w:noProof/>
          <w:szCs w:val="24"/>
        </w:rPr>
        <w:t xml:space="preserve">, </w:t>
      </w:r>
      <w:r w:rsidRPr="00D92A7F">
        <w:rPr>
          <w:rFonts w:cs="Arial"/>
          <w:i/>
          <w:iCs/>
          <w:noProof/>
          <w:szCs w:val="24"/>
        </w:rPr>
        <w:t>11</w:t>
      </w:r>
      <w:r w:rsidRPr="00D92A7F">
        <w:rPr>
          <w:rFonts w:cs="Arial"/>
          <w:noProof/>
          <w:szCs w:val="24"/>
        </w:rPr>
        <w:t>(2), 488–517. https://doi.org/10.1108/JM2-01-2014-0010</w:t>
      </w:r>
    </w:p>
    <w:p w14:paraId="47B5DDF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Antonowicz, D., Brdulak, J., Hulicka, M., J\kedrzejewski, T., Kowalski, R., Kulczycki, E., Szadkowski, K., Szot, A., Wolszczak-Derlacz, J., &amp; Kwiek, M. (2016). Reformować? Nie reformować? Szerszy kontekst zmian w szkolnictwie wyższym. </w:t>
      </w:r>
      <w:r w:rsidRPr="00D92A7F">
        <w:rPr>
          <w:rFonts w:cs="Arial"/>
          <w:i/>
          <w:iCs/>
          <w:noProof/>
          <w:szCs w:val="24"/>
        </w:rPr>
        <w:t>Nauka</w:t>
      </w:r>
      <w:r w:rsidRPr="00D92A7F">
        <w:rPr>
          <w:rFonts w:cs="Arial"/>
          <w:noProof/>
          <w:szCs w:val="24"/>
        </w:rPr>
        <w:t>.</w:t>
      </w:r>
    </w:p>
    <w:p w14:paraId="2711D7A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Antony, J. (2014). Readiness factors for the Lean Six Sigma journey in the higher education sector. </w:t>
      </w:r>
      <w:r w:rsidRPr="00D92A7F">
        <w:rPr>
          <w:rFonts w:cs="Arial"/>
          <w:i/>
          <w:iCs/>
          <w:noProof/>
          <w:szCs w:val="24"/>
        </w:rPr>
        <w:t>International Journal of Productivity and Performance Management</w:t>
      </w:r>
      <w:r w:rsidRPr="00D92A7F">
        <w:rPr>
          <w:rFonts w:cs="Arial"/>
          <w:noProof/>
          <w:szCs w:val="24"/>
        </w:rPr>
        <w:t xml:space="preserve">, </w:t>
      </w:r>
      <w:r w:rsidRPr="00D92A7F">
        <w:rPr>
          <w:rFonts w:cs="Arial"/>
          <w:i/>
          <w:iCs/>
          <w:noProof/>
          <w:szCs w:val="24"/>
        </w:rPr>
        <w:t>63</w:t>
      </w:r>
      <w:r w:rsidRPr="00D92A7F">
        <w:rPr>
          <w:rFonts w:cs="Arial"/>
          <w:noProof/>
          <w:szCs w:val="24"/>
        </w:rPr>
        <w:t>(2), 257–264. https://doi.org/10.1108/IJPPM-04-2013-0077</w:t>
      </w:r>
    </w:p>
    <w:p w14:paraId="7289EF1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Antony, J. (2017). Lean Six Sigma for higher education. </w:t>
      </w:r>
      <w:r w:rsidRPr="00D92A7F">
        <w:rPr>
          <w:rFonts w:cs="Arial"/>
          <w:i/>
          <w:iCs/>
          <w:noProof/>
          <w:szCs w:val="24"/>
        </w:rPr>
        <w:t>International Journal of Productivity and Performance Management</w:t>
      </w:r>
      <w:r w:rsidRPr="00D92A7F">
        <w:rPr>
          <w:rFonts w:cs="Arial"/>
          <w:noProof/>
          <w:szCs w:val="24"/>
        </w:rPr>
        <w:t xml:space="preserve">, </w:t>
      </w:r>
      <w:r w:rsidRPr="00D92A7F">
        <w:rPr>
          <w:rFonts w:cs="Arial"/>
          <w:i/>
          <w:iCs/>
          <w:noProof/>
          <w:szCs w:val="24"/>
        </w:rPr>
        <w:t>66</w:t>
      </w:r>
      <w:r w:rsidRPr="00D92A7F">
        <w:rPr>
          <w:rFonts w:cs="Arial"/>
          <w:noProof/>
          <w:szCs w:val="24"/>
        </w:rPr>
        <w:t>(5), 574–576. https://doi.org/10.1108/IJPPM-03-2017-0063</w:t>
      </w:r>
    </w:p>
    <w:p w14:paraId="30A70B2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Antony, J., Ghadge, A., Ashby, S. A., &amp; Cudney, E. A. (2018). Lean Six Sigma journey in a UK higher education institute: a case study.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35</w:t>
      </w:r>
      <w:r w:rsidRPr="00D92A7F">
        <w:rPr>
          <w:rFonts w:cs="Arial"/>
          <w:noProof/>
          <w:szCs w:val="24"/>
        </w:rPr>
        <w:t>(2), 510–526. https://doi.org/10.1108/IJQRM-01-2017-0005</w:t>
      </w:r>
    </w:p>
    <w:p w14:paraId="13635B9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Antony, J., Krishan, N., Cullen, D., &amp; Kumar</w:t>
      </w:r>
      <w:r w:rsidRPr="00D92A7F">
        <w:rPr>
          <w:rFonts w:cs="Arial"/>
          <w:noProof/>
          <w:szCs w:val="24"/>
        </w:rPr>
        <w:lastRenderedPageBreak/>
        <w:t xml:space="preserve">, M. (2012). Lean Six Sigma for higher education institutions (HEIs): Challenges, barriers, success factors, tools/techniques. </w:t>
      </w:r>
      <w:r w:rsidRPr="00D92A7F">
        <w:rPr>
          <w:rFonts w:cs="Arial"/>
          <w:i/>
          <w:iCs/>
          <w:noProof/>
          <w:szCs w:val="24"/>
        </w:rPr>
        <w:t>International Journal of Productivity and Performance Management</w:t>
      </w:r>
      <w:r w:rsidRPr="00D92A7F">
        <w:rPr>
          <w:rFonts w:cs="Arial"/>
          <w:noProof/>
          <w:szCs w:val="24"/>
        </w:rPr>
        <w:t xml:space="preserve">, </w:t>
      </w:r>
      <w:r w:rsidRPr="00D92A7F">
        <w:rPr>
          <w:rFonts w:cs="Arial"/>
          <w:i/>
          <w:iCs/>
          <w:noProof/>
          <w:szCs w:val="24"/>
        </w:rPr>
        <w:t>61</w:t>
      </w:r>
      <w:r w:rsidRPr="00D92A7F">
        <w:rPr>
          <w:rFonts w:cs="Arial"/>
          <w:noProof/>
          <w:szCs w:val="24"/>
        </w:rPr>
        <w:t>(8), 940–948. https://doi.org/10.1108/17410401211277165</w:t>
      </w:r>
    </w:p>
    <w:p w14:paraId="65BD7ED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Antony, J., McDermott, O., Sony, M., Cudney, E. A., Snee, R. D., &amp; Hoerl, R. W. (2021). A study into the pros and cons of ISO 18404: viewpoints from leading academics and practitioners. </w:t>
      </w:r>
      <w:r w:rsidRPr="00D92A7F">
        <w:rPr>
          <w:rFonts w:cs="Arial"/>
          <w:i/>
          <w:iCs/>
          <w:noProof/>
          <w:szCs w:val="24"/>
        </w:rPr>
        <w:t>The TQM Journal</w:t>
      </w:r>
      <w:r w:rsidRPr="00D92A7F">
        <w:rPr>
          <w:rFonts w:cs="Arial"/>
          <w:noProof/>
          <w:szCs w:val="24"/>
        </w:rPr>
        <w:t xml:space="preserve">, </w:t>
      </w:r>
      <w:r w:rsidRPr="00D92A7F">
        <w:rPr>
          <w:rFonts w:cs="Arial"/>
          <w:i/>
          <w:iCs/>
          <w:noProof/>
          <w:szCs w:val="24"/>
        </w:rPr>
        <w:t>33</w:t>
      </w:r>
      <w:r w:rsidRPr="00D92A7F">
        <w:rPr>
          <w:rFonts w:cs="Arial"/>
          <w:noProof/>
          <w:szCs w:val="24"/>
        </w:rPr>
        <w:t>(8), 1845–1866. https://doi.org/10.1108/TQM-03-2021-0065</w:t>
      </w:r>
    </w:p>
    <w:p w14:paraId="31B7761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Antony, J., Scheumann, T., Sunder M., V., Cudney, E., Rodgers, B., &amp; Grigg, N. P. (2022). Using Six Sigma DMAIC for Lean project management in education: a case study in a German kindergarten. </w:t>
      </w:r>
      <w:r w:rsidRPr="00D92A7F">
        <w:rPr>
          <w:rFonts w:cs="Arial"/>
          <w:i/>
          <w:iCs/>
          <w:noProof/>
          <w:szCs w:val="24"/>
        </w:rPr>
        <w:t>Total Quality Management &amp; Business Excellence</w:t>
      </w:r>
      <w:r w:rsidRPr="00D92A7F">
        <w:rPr>
          <w:rFonts w:cs="Arial"/>
          <w:noProof/>
          <w:szCs w:val="24"/>
        </w:rPr>
        <w:t xml:space="preserve">, </w:t>
      </w:r>
      <w:r w:rsidRPr="00D92A7F">
        <w:rPr>
          <w:rFonts w:cs="Arial"/>
          <w:i/>
          <w:iCs/>
          <w:noProof/>
          <w:szCs w:val="24"/>
        </w:rPr>
        <w:t>33</w:t>
      </w:r>
      <w:r w:rsidRPr="00D92A7F">
        <w:rPr>
          <w:rFonts w:cs="Arial"/>
          <w:noProof/>
          <w:szCs w:val="24"/>
        </w:rPr>
        <w:t>(13–14), 1489–1509. https://doi.org/10.1080/14783363.2021.1973891</w:t>
      </w:r>
    </w:p>
    <w:p w14:paraId="663A197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Arnheiter, E. D., &amp; Maleyeff, J. (2005). The integration of lean management and Six Sigma. </w:t>
      </w:r>
      <w:r w:rsidRPr="00D92A7F">
        <w:rPr>
          <w:rFonts w:cs="Arial"/>
          <w:i/>
          <w:iCs/>
          <w:noProof/>
          <w:szCs w:val="24"/>
        </w:rPr>
        <w:t>The TQM Magazine</w:t>
      </w:r>
      <w:r w:rsidRPr="00D92A7F">
        <w:rPr>
          <w:rFonts w:cs="Arial"/>
          <w:noProof/>
          <w:szCs w:val="24"/>
        </w:rPr>
        <w:t xml:space="preserve">, </w:t>
      </w:r>
      <w:r w:rsidRPr="00D92A7F">
        <w:rPr>
          <w:rFonts w:cs="Arial"/>
          <w:i/>
          <w:iCs/>
          <w:noProof/>
          <w:szCs w:val="24"/>
        </w:rPr>
        <w:t>17</w:t>
      </w:r>
      <w:r w:rsidRPr="00D92A7F">
        <w:rPr>
          <w:rFonts w:cs="Arial"/>
          <w:noProof/>
          <w:szCs w:val="24"/>
        </w:rPr>
        <w:t>(1), 5–18. https://doi.org/10.1108/09544780510573020</w:t>
      </w:r>
    </w:p>
    <w:p w14:paraId="5DF08EA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ARWU. (2020). </w:t>
      </w:r>
      <w:r w:rsidRPr="00D92A7F">
        <w:rPr>
          <w:rFonts w:cs="Arial"/>
          <w:i/>
          <w:iCs/>
          <w:noProof/>
          <w:szCs w:val="24"/>
        </w:rPr>
        <w:t>ARWU World University Rankings 2020</w:t>
      </w:r>
      <w:r w:rsidRPr="00D92A7F">
        <w:rPr>
          <w:rFonts w:cs="Arial"/>
          <w:noProof/>
          <w:szCs w:val="24"/>
        </w:rPr>
        <w:t>. Ranking Shanghai. http://www.shanghairanking.com/ARWU2020.html</w:t>
      </w:r>
    </w:p>
    <w:p w14:paraId="709E5A8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ARWU. (2022a). </w:t>
      </w:r>
      <w:r w:rsidRPr="00D92A7F">
        <w:rPr>
          <w:rFonts w:cs="Arial"/>
          <w:i/>
          <w:iCs/>
          <w:noProof/>
          <w:szCs w:val="24"/>
        </w:rPr>
        <w:t>ARWU World University Ranking 2022</w:t>
      </w:r>
      <w:r w:rsidRPr="00D92A7F">
        <w:rPr>
          <w:rFonts w:cs="Arial"/>
          <w:noProof/>
          <w:szCs w:val="24"/>
        </w:rPr>
        <w:t>. Ranking Shanghai. http://www.shanghairanking.com/rankings/arwu/2022</w:t>
      </w:r>
    </w:p>
    <w:p w14:paraId="0603415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ARWU. (2022b). </w:t>
      </w:r>
      <w:r w:rsidRPr="00D92A7F">
        <w:rPr>
          <w:rFonts w:cs="Arial"/>
          <w:i/>
          <w:iCs/>
          <w:noProof/>
          <w:szCs w:val="24"/>
        </w:rPr>
        <w:t>ARWU World University Rankings 2022 methodology</w:t>
      </w:r>
      <w:r w:rsidRPr="00D92A7F">
        <w:rPr>
          <w:rFonts w:cs="Arial"/>
          <w:noProof/>
          <w:szCs w:val="24"/>
        </w:rPr>
        <w:t>. Ranking Shanghai. http://www.shanghairanking.com/methodology/arwu/2022</w:t>
      </w:r>
    </w:p>
    <w:p w14:paraId="45EF444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Asif, M., Awan, M. U., Khan, M. K., &amp; Ahmad, N. (2013). A model for total quality management in higher education. </w:t>
      </w:r>
      <w:r w:rsidRPr="00D92A7F">
        <w:rPr>
          <w:rFonts w:cs="Arial"/>
          <w:i/>
          <w:iCs/>
          <w:noProof/>
          <w:szCs w:val="24"/>
        </w:rPr>
        <w:t>Quality &amp; Quantity</w:t>
      </w:r>
      <w:r w:rsidRPr="00D92A7F">
        <w:rPr>
          <w:rFonts w:cs="Arial"/>
          <w:noProof/>
          <w:szCs w:val="24"/>
        </w:rPr>
        <w:t xml:space="preserve">, </w:t>
      </w:r>
      <w:r w:rsidRPr="00D92A7F">
        <w:rPr>
          <w:rFonts w:cs="Arial"/>
          <w:i/>
          <w:iCs/>
          <w:noProof/>
          <w:szCs w:val="24"/>
        </w:rPr>
        <w:t>47</w:t>
      </w:r>
      <w:r w:rsidRPr="00D92A7F">
        <w:rPr>
          <w:rFonts w:cs="Arial"/>
          <w:noProof/>
          <w:szCs w:val="24"/>
        </w:rPr>
        <w:t>(4), 1883–1904. https://doi.org/10.1007/s11135-011-9632-9</w:t>
      </w:r>
    </w:p>
    <w:p w14:paraId="071C550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Atherton, S. C., Blodgett, M. S., &amp; Atherton, C. A. (2011). Fiduciary princiles: corporate Responsibilities to Stakeholders. </w:t>
      </w:r>
      <w:r w:rsidRPr="00D92A7F">
        <w:rPr>
          <w:rFonts w:cs="Arial"/>
          <w:i/>
          <w:iCs/>
          <w:noProof/>
          <w:szCs w:val="24"/>
        </w:rPr>
        <w:t>Journal of Religion and Business Ethics</w:t>
      </w:r>
      <w:r w:rsidRPr="00D92A7F">
        <w:rPr>
          <w:rFonts w:cs="Arial"/>
          <w:noProof/>
          <w:szCs w:val="24"/>
        </w:rPr>
        <w:t xml:space="preserve">, </w:t>
      </w:r>
      <w:r w:rsidRPr="00D92A7F">
        <w:rPr>
          <w:rFonts w:cs="Arial"/>
          <w:i/>
          <w:iCs/>
          <w:noProof/>
          <w:szCs w:val="24"/>
        </w:rPr>
        <w:t>2</w:t>
      </w:r>
      <w:r w:rsidRPr="00D92A7F">
        <w:rPr>
          <w:rFonts w:cs="Arial"/>
          <w:noProof/>
          <w:szCs w:val="24"/>
        </w:rPr>
        <w:t>(2).</w:t>
      </w:r>
    </w:p>
    <w:p w14:paraId="64F6CE9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Athiyaman, A. (1997). Linking student satisfaction and service quality perceptions: the case of university education. </w:t>
      </w:r>
      <w:r w:rsidRPr="00D92A7F">
        <w:rPr>
          <w:rFonts w:cs="Arial"/>
          <w:i/>
          <w:iCs/>
          <w:noProof/>
          <w:szCs w:val="24"/>
        </w:rPr>
        <w:t>European Journal of Marketing</w:t>
      </w:r>
      <w:r w:rsidRPr="00D92A7F">
        <w:rPr>
          <w:rFonts w:cs="Arial"/>
          <w:noProof/>
          <w:szCs w:val="24"/>
        </w:rPr>
        <w:t xml:space="preserve">, </w:t>
      </w:r>
      <w:r w:rsidRPr="00D92A7F">
        <w:rPr>
          <w:rFonts w:cs="Arial"/>
          <w:i/>
          <w:iCs/>
          <w:noProof/>
          <w:szCs w:val="24"/>
        </w:rPr>
        <w:t>31</w:t>
      </w:r>
      <w:r w:rsidRPr="00D92A7F">
        <w:rPr>
          <w:rFonts w:cs="Arial"/>
          <w:noProof/>
          <w:szCs w:val="24"/>
        </w:rPr>
        <w:t>(7), 528–540. https://doi.org/10.1108/03090569710176655</w:t>
      </w:r>
    </w:p>
    <w:p w14:paraId="6B5FBFD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Austin, A. E. (1990). Faculty cultures, faculty values. </w:t>
      </w:r>
      <w:r w:rsidRPr="00D92A7F">
        <w:rPr>
          <w:rFonts w:cs="Arial"/>
          <w:i/>
          <w:iCs/>
          <w:noProof/>
          <w:szCs w:val="24"/>
        </w:rPr>
        <w:t>New directions for institutional research</w:t>
      </w:r>
      <w:r w:rsidRPr="00D92A7F">
        <w:rPr>
          <w:rFonts w:cs="Arial"/>
          <w:noProof/>
          <w:szCs w:val="24"/>
        </w:rPr>
        <w:t xml:space="preserve">, </w:t>
      </w:r>
      <w:r w:rsidRPr="00D92A7F">
        <w:rPr>
          <w:rFonts w:cs="Arial"/>
          <w:i/>
          <w:iCs/>
          <w:noProof/>
          <w:szCs w:val="24"/>
        </w:rPr>
        <w:t>1990</w:t>
      </w:r>
      <w:r w:rsidRPr="00D92A7F">
        <w:rPr>
          <w:rFonts w:cs="Arial"/>
          <w:noProof/>
          <w:szCs w:val="24"/>
        </w:rPr>
        <w:t>(68), 61–74.</w:t>
      </w:r>
    </w:p>
    <w:p w14:paraId="5350285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Avcı, Ö., Ring, E., &amp; Mitchell, L. (2015). Stakeholders in U.S. higher education: An analysis through two theories of stakeholders. </w:t>
      </w:r>
      <w:r w:rsidRPr="00D92A7F">
        <w:rPr>
          <w:rFonts w:cs="Arial"/>
          <w:i/>
          <w:iCs/>
          <w:noProof/>
          <w:szCs w:val="24"/>
        </w:rPr>
        <w:t>Bilgi Ekonomisi ve Yönetimi Dergisi</w:t>
      </w:r>
      <w:r w:rsidRPr="00D92A7F">
        <w:rPr>
          <w:rFonts w:cs="Arial"/>
          <w:noProof/>
          <w:szCs w:val="24"/>
        </w:rPr>
        <w:t xml:space="preserve">, </w:t>
      </w:r>
      <w:r w:rsidRPr="00D92A7F">
        <w:rPr>
          <w:rFonts w:cs="Arial"/>
          <w:i/>
          <w:iCs/>
          <w:noProof/>
          <w:szCs w:val="24"/>
        </w:rPr>
        <w:t>10</w:t>
      </w:r>
      <w:r w:rsidRPr="00D92A7F">
        <w:rPr>
          <w:rFonts w:cs="Arial"/>
          <w:noProof/>
          <w:szCs w:val="24"/>
        </w:rPr>
        <w:t>(2), 45–54. http://dergipark.ulakbim.gov.tr/beyder/article/view/5000166649</w:t>
      </w:r>
    </w:p>
    <w:p w14:paraId="4527C40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Balaji, S., &amp; Murugaiyan, M. S. (2012). Waterfall vs. V-Model vs. Agile: A comparative study on SDLC. </w:t>
      </w:r>
      <w:r w:rsidRPr="00D92A7F">
        <w:rPr>
          <w:rFonts w:cs="Arial"/>
          <w:i/>
          <w:iCs/>
          <w:noProof/>
          <w:szCs w:val="24"/>
        </w:rPr>
        <w:t>International Journal of Information Technology and Business Management</w:t>
      </w:r>
      <w:r w:rsidRPr="00D92A7F">
        <w:rPr>
          <w:rFonts w:cs="Arial"/>
          <w:noProof/>
          <w:szCs w:val="24"/>
        </w:rPr>
        <w:t xml:space="preserve">, </w:t>
      </w:r>
      <w:r w:rsidRPr="00D92A7F">
        <w:rPr>
          <w:rFonts w:cs="Arial"/>
          <w:i/>
          <w:iCs/>
          <w:noProof/>
          <w:szCs w:val="24"/>
        </w:rPr>
        <w:t>2</w:t>
      </w:r>
      <w:r w:rsidRPr="00D92A7F">
        <w:rPr>
          <w:rFonts w:cs="Arial"/>
          <w:noProof/>
          <w:szCs w:val="24"/>
        </w:rPr>
        <w:t>(1), 26–30.</w:t>
      </w:r>
    </w:p>
    <w:p w14:paraId="2199270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Barker, K. (2007). The UK Research Assessment Exercise: the evolution of a national research evaluation system. </w:t>
      </w:r>
      <w:r w:rsidRPr="00D92A7F">
        <w:rPr>
          <w:rFonts w:cs="Arial"/>
          <w:i/>
          <w:iCs/>
          <w:noProof/>
          <w:szCs w:val="24"/>
        </w:rPr>
        <w:t>Research Evaluation</w:t>
      </w:r>
      <w:r w:rsidRPr="00D92A7F">
        <w:rPr>
          <w:rFonts w:cs="Arial"/>
          <w:noProof/>
          <w:szCs w:val="24"/>
        </w:rPr>
        <w:t xml:space="preserve">, </w:t>
      </w:r>
      <w:r w:rsidRPr="00D92A7F">
        <w:rPr>
          <w:rFonts w:cs="Arial"/>
          <w:i/>
          <w:iCs/>
          <w:noProof/>
          <w:szCs w:val="24"/>
        </w:rPr>
        <w:t>16</w:t>
      </w:r>
      <w:r w:rsidRPr="00D92A7F">
        <w:rPr>
          <w:rFonts w:cs="Arial"/>
          <w:noProof/>
          <w:szCs w:val="24"/>
        </w:rPr>
        <w:t>(1), 3–12. https://doi.org/10.3152/095820207X190674</w:t>
      </w:r>
    </w:p>
    <w:p w14:paraId="0B7A03A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Bayraktar, E., Tatoglu, E., &amp; Zaim, S. (2008). An instrument</w:t>
      </w:r>
      <w:r w:rsidRPr="00D92A7F">
        <w:rPr>
          <w:rFonts w:cs="Arial"/>
          <w:noProof/>
          <w:szCs w:val="24"/>
        </w:rPr>
        <w:lastRenderedPageBreak/>
        <w:t xml:space="preserve"> for measuring the critical factors of TQM in Turkish higher education. </w:t>
      </w:r>
      <w:r w:rsidRPr="00D92A7F">
        <w:rPr>
          <w:rFonts w:cs="Arial"/>
          <w:i/>
          <w:iCs/>
          <w:noProof/>
          <w:szCs w:val="24"/>
        </w:rPr>
        <w:t>Total Quality Management &amp; Business Excellence</w:t>
      </w:r>
      <w:r w:rsidRPr="00D92A7F">
        <w:rPr>
          <w:rFonts w:cs="Arial"/>
          <w:noProof/>
          <w:szCs w:val="24"/>
        </w:rPr>
        <w:t xml:space="preserve">, </w:t>
      </w:r>
      <w:r w:rsidRPr="00D92A7F">
        <w:rPr>
          <w:rFonts w:cs="Arial"/>
          <w:i/>
          <w:iCs/>
          <w:noProof/>
          <w:szCs w:val="24"/>
        </w:rPr>
        <w:t>19</w:t>
      </w:r>
      <w:r w:rsidRPr="00D92A7F">
        <w:rPr>
          <w:rFonts w:cs="Arial"/>
          <w:noProof/>
          <w:szCs w:val="24"/>
        </w:rPr>
        <w:t>(6), 551–574. https://doi.org/10.1080/14783360802023921</w:t>
      </w:r>
    </w:p>
    <w:p w14:paraId="62EA7FD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Beerkens, M., &amp; Udam, M. (2017). Stakeholders in Higher Education Quality Assurance: Richness in Diversity? </w:t>
      </w:r>
      <w:r w:rsidRPr="00D92A7F">
        <w:rPr>
          <w:rFonts w:cs="Arial"/>
          <w:i/>
          <w:iCs/>
          <w:noProof/>
          <w:szCs w:val="24"/>
        </w:rPr>
        <w:t>Higher Education Policy</w:t>
      </w:r>
      <w:r w:rsidRPr="00D92A7F">
        <w:rPr>
          <w:rFonts w:cs="Arial"/>
          <w:noProof/>
          <w:szCs w:val="24"/>
        </w:rPr>
        <w:t xml:space="preserve">, </w:t>
      </w:r>
      <w:r w:rsidRPr="00D92A7F">
        <w:rPr>
          <w:rFonts w:cs="Arial"/>
          <w:i/>
          <w:iCs/>
          <w:noProof/>
          <w:szCs w:val="24"/>
        </w:rPr>
        <w:t>30</w:t>
      </w:r>
      <w:r w:rsidRPr="00D92A7F">
        <w:rPr>
          <w:rFonts w:cs="Arial"/>
          <w:noProof/>
          <w:szCs w:val="24"/>
        </w:rPr>
        <w:t>(3), 341–359. https://doi.org/10.1057/s41307-016-0032-6</w:t>
      </w:r>
    </w:p>
    <w:p w14:paraId="5937766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Belash, O., Popov, M., Ryzhov, N., Ryaskov, Y., Shaposhnikov, S., &amp; Shestopalov, M. (2015). Research on University Education Quality Assurance: Methodology and Results of Stakeholders’ Satisfaction Monitoring. </w:t>
      </w:r>
      <w:r w:rsidRPr="00D92A7F">
        <w:rPr>
          <w:rFonts w:cs="Arial"/>
          <w:i/>
          <w:iCs/>
          <w:noProof/>
          <w:szCs w:val="24"/>
        </w:rPr>
        <w:t>Procedia - Social and Behavioral Sciences</w:t>
      </w:r>
      <w:r w:rsidRPr="00D92A7F">
        <w:rPr>
          <w:rFonts w:cs="Arial"/>
          <w:noProof/>
          <w:szCs w:val="24"/>
        </w:rPr>
        <w:t xml:space="preserve">, </w:t>
      </w:r>
      <w:r w:rsidRPr="00D92A7F">
        <w:rPr>
          <w:rFonts w:cs="Arial"/>
          <w:i/>
          <w:iCs/>
          <w:noProof/>
          <w:szCs w:val="24"/>
        </w:rPr>
        <w:t>214</w:t>
      </w:r>
      <w:r w:rsidRPr="00D92A7F">
        <w:rPr>
          <w:rFonts w:cs="Arial"/>
          <w:noProof/>
          <w:szCs w:val="24"/>
        </w:rPr>
        <w:t>(June), 344–358. https://doi.org/10.1016/j.sbspro.2015.11.658</w:t>
      </w:r>
    </w:p>
    <w:p w14:paraId="3FC7488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Bendermacher, G. W. G., oude Egbrink, M. G. A., Wolfhagen, I. H. A. P., &amp; Dolmans, D. H. J. M. (2017). Unravelling quality culture in higher education: a realist review. </w:t>
      </w:r>
      <w:r w:rsidRPr="00D92A7F">
        <w:rPr>
          <w:rFonts w:cs="Arial"/>
          <w:i/>
          <w:iCs/>
          <w:noProof/>
          <w:szCs w:val="24"/>
        </w:rPr>
        <w:t>Higher Education</w:t>
      </w:r>
      <w:r w:rsidRPr="00D92A7F">
        <w:rPr>
          <w:rFonts w:cs="Arial"/>
          <w:noProof/>
          <w:szCs w:val="24"/>
        </w:rPr>
        <w:t xml:space="preserve">, </w:t>
      </w:r>
      <w:r w:rsidRPr="00D92A7F">
        <w:rPr>
          <w:rFonts w:cs="Arial"/>
          <w:i/>
          <w:iCs/>
          <w:noProof/>
          <w:szCs w:val="24"/>
        </w:rPr>
        <w:t>73</w:t>
      </w:r>
      <w:r w:rsidRPr="00D92A7F">
        <w:rPr>
          <w:rFonts w:cs="Arial"/>
          <w:noProof/>
          <w:szCs w:val="24"/>
        </w:rPr>
        <w:t>(1), 39–60. https://doi.org/10.1007/s10734-015-9979-2</w:t>
      </w:r>
    </w:p>
    <w:p w14:paraId="5B374D5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Bendkowski, J. (2016). Jednostkowe korzyści z uczestnictwa w nieformalnych sieciach wiedzy. </w:t>
      </w:r>
      <w:r w:rsidRPr="00D92A7F">
        <w:rPr>
          <w:rFonts w:cs="Arial"/>
          <w:i/>
          <w:iCs/>
          <w:noProof/>
          <w:szCs w:val="24"/>
        </w:rPr>
        <w:t>Zeszyty Naukowe. Organizacja i Zarządzanie / Politechnika Śląska</w:t>
      </w:r>
      <w:r w:rsidRPr="00D92A7F">
        <w:rPr>
          <w:rFonts w:cs="Arial"/>
          <w:noProof/>
          <w:szCs w:val="24"/>
        </w:rPr>
        <w:t xml:space="preserve">, </w:t>
      </w:r>
      <w:r w:rsidRPr="00D92A7F">
        <w:rPr>
          <w:rFonts w:cs="Arial"/>
          <w:i/>
          <w:iCs/>
          <w:noProof/>
          <w:szCs w:val="24"/>
        </w:rPr>
        <w:t>89</w:t>
      </w:r>
      <w:r w:rsidRPr="00D92A7F">
        <w:rPr>
          <w:rFonts w:cs="Arial"/>
          <w:noProof/>
          <w:szCs w:val="24"/>
        </w:rPr>
        <w:t>, 11–23.</w:t>
      </w:r>
    </w:p>
    <w:p w14:paraId="739E258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Bielawa, A. (2011). Przegląd najważniejszych modeli zarządzania jakością usług. </w:t>
      </w:r>
      <w:r w:rsidRPr="00D92A7F">
        <w:rPr>
          <w:rFonts w:cs="Arial"/>
          <w:i/>
          <w:iCs/>
          <w:noProof/>
          <w:szCs w:val="24"/>
        </w:rPr>
        <w:t>Studia i Prace WNEiZ</w:t>
      </w:r>
      <w:r w:rsidRPr="00D92A7F">
        <w:rPr>
          <w:rFonts w:cs="Arial"/>
          <w:noProof/>
          <w:szCs w:val="24"/>
        </w:rPr>
        <w:t xml:space="preserve">, </w:t>
      </w:r>
      <w:r w:rsidRPr="00D92A7F">
        <w:rPr>
          <w:rFonts w:cs="Arial"/>
          <w:i/>
          <w:iCs/>
          <w:noProof/>
          <w:szCs w:val="24"/>
        </w:rPr>
        <w:t>24</w:t>
      </w:r>
      <w:r w:rsidRPr="00D92A7F">
        <w:rPr>
          <w:rFonts w:cs="Arial"/>
          <w:noProof/>
          <w:szCs w:val="24"/>
        </w:rPr>
        <w:t>.</w:t>
      </w:r>
    </w:p>
    <w:p w14:paraId="15132EC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Blackmore, P., &amp; Kandiko, C. B. C. B. (2011). Motivation in academic life: a prestige economy. </w:t>
      </w:r>
      <w:r w:rsidRPr="00D92A7F">
        <w:rPr>
          <w:rFonts w:cs="Arial"/>
          <w:i/>
          <w:iCs/>
          <w:noProof/>
          <w:szCs w:val="24"/>
        </w:rPr>
        <w:t>Research in Post-Compulsory Education</w:t>
      </w:r>
      <w:r w:rsidRPr="00D92A7F">
        <w:rPr>
          <w:rFonts w:cs="Arial"/>
          <w:noProof/>
          <w:szCs w:val="24"/>
        </w:rPr>
        <w:t xml:space="preserve">, </w:t>
      </w:r>
      <w:r w:rsidRPr="00D92A7F">
        <w:rPr>
          <w:rFonts w:cs="Arial"/>
          <w:i/>
          <w:iCs/>
          <w:noProof/>
          <w:szCs w:val="24"/>
        </w:rPr>
        <w:t>16</w:t>
      </w:r>
      <w:r w:rsidRPr="00D92A7F">
        <w:rPr>
          <w:rFonts w:cs="Arial"/>
          <w:noProof/>
          <w:szCs w:val="24"/>
        </w:rPr>
        <w:t>(4), 399–411. https://doi.org/10.1080/13596748.2011.626971</w:t>
      </w:r>
    </w:p>
    <w:p w14:paraId="1BF61D5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Blanchard, K. H., Zigarmi, D., &amp; Nelson, R. B. (1993). Situational Leadership® After 25 Years: A Retrospective. </w:t>
      </w:r>
      <w:r w:rsidRPr="00D92A7F">
        <w:rPr>
          <w:rFonts w:cs="Arial"/>
          <w:i/>
          <w:iCs/>
          <w:noProof/>
          <w:szCs w:val="24"/>
        </w:rPr>
        <w:t>Journal of Leadership Studies</w:t>
      </w:r>
      <w:r w:rsidRPr="00D92A7F">
        <w:rPr>
          <w:rFonts w:cs="Arial"/>
          <w:noProof/>
          <w:szCs w:val="24"/>
        </w:rPr>
        <w:t xml:space="preserve">, </w:t>
      </w:r>
      <w:r w:rsidRPr="00D92A7F">
        <w:rPr>
          <w:rFonts w:cs="Arial"/>
          <w:i/>
          <w:iCs/>
          <w:noProof/>
          <w:szCs w:val="24"/>
        </w:rPr>
        <w:t>1</w:t>
      </w:r>
      <w:r w:rsidRPr="00D92A7F">
        <w:rPr>
          <w:rFonts w:cs="Arial"/>
          <w:noProof/>
          <w:szCs w:val="24"/>
        </w:rPr>
        <w:t>(1), 21–36. https://doi.org/10.1177/107179199300100104</w:t>
      </w:r>
    </w:p>
    <w:p w14:paraId="4BD0BAB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Blikle, A. (2017). </w:t>
      </w:r>
      <w:r w:rsidRPr="00D92A7F">
        <w:rPr>
          <w:rFonts w:cs="Arial"/>
          <w:i/>
          <w:iCs/>
          <w:noProof/>
          <w:szCs w:val="24"/>
        </w:rPr>
        <w:t>Doktryna jakości. Rzecz o turkusowej samoorganizacji.</w:t>
      </w:r>
      <w:r w:rsidRPr="00D92A7F">
        <w:rPr>
          <w:rFonts w:cs="Arial"/>
          <w:noProof/>
          <w:szCs w:val="24"/>
        </w:rPr>
        <w:t xml:space="preserve"> (II). Wydawnictwo HELION.</w:t>
      </w:r>
    </w:p>
    <w:p w14:paraId="2198FBF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Bobińska, B. (2012). Funkcjonowanie sektora publicznego jako organizacji „otwartych na klienta”. </w:t>
      </w:r>
      <w:r w:rsidRPr="00D92A7F">
        <w:rPr>
          <w:rFonts w:cs="Arial"/>
          <w:i/>
          <w:iCs/>
          <w:noProof/>
          <w:szCs w:val="24"/>
        </w:rPr>
        <w:t>Zeszyty Naukowe Zachodniopomorskiej Szkoły Biznesu Firma i Rynek</w:t>
      </w:r>
      <w:r w:rsidRPr="00D92A7F">
        <w:rPr>
          <w:rFonts w:cs="Arial"/>
          <w:noProof/>
          <w:szCs w:val="24"/>
        </w:rPr>
        <w:t xml:space="preserve">, </w:t>
      </w:r>
      <w:r w:rsidRPr="00D92A7F">
        <w:rPr>
          <w:rFonts w:cs="Arial"/>
          <w:i/>
          <w:iCs/>
          <w:noProof/>
          <w:szCs w:val="24"/>
        </w:rPr>
        <w:t>1</w:t>
      </w:r>
      <w:r w:rsidRPr="00D92A7F">
        <w:rPr>
          <w:rFonts w:cs="Arial"/>
          <w:noProof/>
          <w:szCs w:val="24"/>
        </w:rPr>
        <w:t>, 59–71.</w:t>
      </w:r>
    </w:p>
    <w:p w14:paraId="05061C2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Bot, S., Lung, C.-H., &amp; Farrell, M. (1996). A stakeholder-centric software architecture ana</w:t>
      </w:r>
      <w:r w:rsidRPr="00D92A7F">
        <w:rPr>
          <w:rFonts w:cs="Arial"/>
          <w:noProof/>
          <w:szCs w:val="24"/>
        </w:rPr>
        <w:lastRenderedPageBreak/>
        <w:t xml:space="preserve">lysis approach. </w:t>
      </w:r>
      <w:r w:rsidRPr="00D92A7F">
        <w:rPr>
          <w:rFonts w:cs="Arial"/>
          <w:i/>
          <w:iCs/>
          <w:noProof/>
          <w:szCs w:val="24"/>
        </w:rPr>
        <w:t>Joint proceedings of the second international software architecture workshop (ISAW-2) and international workshop on multiple perspectives in software development (Viewpoints ’96) on SIGSOFT ’96 workshops</w:t>
      </w:r>
      <w:r w:rsidRPr="00D92A7F">
        <w:rPr>
          <w:rFonts w:cs="Arial"/>
          <w:noProof/>
          <w:szCs w:val="24"/>
        </w:rPr>
        <w:t>, 152–154. https://doi.org/10.1145/243327.243632</w:t>
      </w:r>
    </w:p>
    <w:p w14:paraId="5671CDB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Brady, M. K., &amp; Cronin, J. J. (2001). Some New Thoughts on Conceptualizing Perceived Service Quality: A Hierarchical Approach. </w:t>
      </w:r>
      <w:r w:rsidRPr="00D92A7F">
        <w:rPr>
          <w:rFonts w:cs="Arial"/>
          <w:i/>
          <w:iCs/>
          <w:noProof/>
          <w:szCs w:val="24"/>
        </w:rPr>
        <w:t>Journal of Marketing</w:t>
      </w:r>
      <w:r w:rsidRPr="00D92A7F">
        <w:rPr>
          <w:rFonts w:cs="Arial"/>
          <w:noProof/>
          <w:szCs w:val="24"/>
        </w:rPr>
        <w:t xml:space="preserve">, </w:t>
      </w:r>
      <w:r w:rsidRPr="00D92A7F">
        <w:rPr>
          <w:rFonts w:cs="Arial"/>
          <w:i/>
          <w:iCs/>
          <w:noProof/>
          <w:szCs w:val="24"/>
        </w:rPr>
        <w:t>65</w:t>
      </w:r>
      <w:r w:rsidRPr="00D92A7F">
        <w:rPr>
          <w:rFonts w:cs="Arial"/>
          <w:noProof/>
          <w:szCs w:val="24"/>
        </w:rPr>
        <w:t>(3), 34–49. https://doi.org/10.1509/jmkg.65.3.34.18334</w:t>
      </w:r>
    </w:p>
    <w:p w14:paraId="66EDDA5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Bragantini, D., &amp; Matteo, L. (2017). Stakeholders communication approach: A new era. </w:t>
      </w:r>
      <w:r w:rsidRPr="00D92A7F">
        <w:rPr>
          <w:rFonts w:cs="Arial"/>
          <w:i/>
          <w:iCs/>
          <w:noProof/>
          <w:szCs w:val="24"/>
        </w:rPr>
        <w:t>Project Management Development--Practice and Perspectives</w:t>
      </w:r>
      <w:r w:rsidRPr="00D92A7F">
        <w:rPr>
          <w:rFonts w:cs="Arial"/>
          <w:noProof/>
          <w:szCs w:val="24"/>
        </w:rPr>
        <w:t xml:space="preserve">, </w:t>
      </w:r>
      <w:r w:rsidRPr="00D92A7F">
        <w:rPr>
          <w:rFonts w:cs="Arial"/>
          <w:i/>
          <w:iCs/>
          <w:noProof/>
          <w:szCs w:val="24"/>
        </w:rPr>
        <w:t>27</w:t>
      </w:r>
      <w:r w:rsidRPr="00D92A7F">
        <w:rPr>
          <w:rFonts w:cs="Arial"/>
          <w:noProof/>
          <w:szCs w:val="24"/>
        </w:rPr>
        <w:t>, 19.</w:t>
      </w:r>
    </w:p>
    <w:p w14:paraId="4DDF2FC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Brdulak, J. (2016). Ocena jakości kształcenia w Polsce – problemy i rekomendacje. </w:t>
      </w:r>
      <w:r w:rsidRPr="00D92A7F">
        <w:rPr>
          <w:rFonts w:cs="Arial"/>
          <w:i/>
          <w:iCs/>
          <w:noProof/>
          <w:szCs w:val="24"/>
        </w:rPr>
        <w:t>Nauka i Szkolnictwo Wyższe</w:t>
      </w:r>
      <w:r w:rsidRPr="00D92A7F">
        <w:rPr>
          <w:rFonts w:cs="Arial"/>
          <w:noProof/>
          <w:szCs w:val="24"/>
        </w:rPr>
        <w:t xml:space="preserve">, </w:t>
      </w:r>
      <w:r w:rsidRPr="00D92A7F">
        <w:rPr>
          <w:rFonts w:cs="Arial"/>
          <w:i/>
          <w:iCs/>
          <w:noProof/>
          <w:szCs w:val="24"/>
        </w:rPr>
        <w:t>2</w:t>
      </w:r>
      <w:r w:rsidRPr="00D92A7F">
        <w:rPr>
          <w:rFonts w:cs="Arial"/>
          <w:noProof/>
          <w:szCs w:val="24"/>
        </w:rPr>
        <w:t>(2(48)), 81–94. https://doi.org/10.14746/nisw.2016.2.4</w:t>
      </w:r>
    </w:p>
    <w:p w14:paraId="0638A0C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Broadhead, L.-A., &amp; Howard, S. (1998). The Research Assessment Exercise. </w:t>
      </w:r>
      <w:r w:rsidRPr="00D92A7F">
        <w:rPr>
          <w:rFonts w:cs="Arial"/>
          <w:i/>
          <w:iCs/>
          <w:noProof/>
          <w:szCs w:val="24"/>
        </w:rPr>
        <w:t>education policy analysis archives</w:t>
      </w:r>
      <w:r w:rsidRPr="00D92A7F">
        <w:rPr>
          <w:rFonts w:cs="Arial"/>
          <w:noProof/>
          <w:szCs w:val="24"/>
        </w:rPr>
        <w:t xml:space="preserve">, </w:t>
      </w:r>
      <w:r w:rsidRPr="00D92A7F">
        <w:rPr>
          <w:rFonts w:cs="Arial"/>
          <w:i/>
          <w:iCs/>
          <w:noProof/>
          <w:szCs w:val="24"/>
        </w:rPr>
        <w:t>6</w:t>
      </w:r>
      <w:r w:rsidRPr="00D92A7F">
        <w:rPr>
          <w:rFonts w:cs="Arial"/>
          <w:noProof/>
          <w:szCs w:val="24"/>
        </w:rPr>
        <w:t>, 8. https://doi.org/10.14507/epaa.v6n8.1998</w:t>
      </w:r>
    </w:p>
    <w:p w14:paraId="457D216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Bryson, J. M. (2004). Stakeholder Identification and Analysis Techniques. </w:t>
      </w:r>
      <w:r w:rsidRPr="00D92A7F">
        <w:rPr>
          <w:rFonts w:cs="Arial"/>
          <w:i/>
          <w:iCs/>
          <w:noProof/>
          <w:szCs w:val="24"/>
        </w:rPr>
        <w:t>Public Management Reviews</w:t>
      </w:r>
      <w:r w:rsidRPr="00D92A7F">
        <w:rPr>
          <w:rFonts w:cs="Arial"/>
          <w:noProof/>
          <w:szCs w:val="24"/>
        </w:rPr>
        <w:t xml:space="preserve">, </w:t>
      </w:r>
      <w:r w:rsidRPr="00D92A7F">
        <w:rPr>
          <w:rFonts w:cs="Arial"/>
          <w:i/>
          <w:iCs/>
          <w:noProof/>
          <w:szCs w:val="24"/>
        </w:rPr>
        <w:t>6</w:t>
      </w:r>
      <w:r w:rsidRPr="00D92A7F">
        <w:rPr>
          <w:rFonts w:cs="Arial"/>
          <w:noProof/>
          <w:szCs w:val="24"/>
        </w:rPr>
        <w:t>(1), 31–53.</w:t>
      </w:r>
    </w:p>
    <w:p w14:paraId="6C7732D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Bukowski, S., &amp; Kosmala, B. (2007). Techniki projekcyjne w identyfikacji przekonań. </w:t>
      </w:r>
      <w:r w:rsidRPr="00D92A7F">
        <w:rPr>
          <w:rFonts w:cs="Arial"/>
          <w:i/>
          <w:iCs/>
          <w:noProof/>
          <w:szCs w:val="24"/>
        </w:rPr>
        <w:t>Psychoterapia</w:t>
      </w:r>
      <w:r w:rsidRPr="00D92A7F">
        <w:rPr>
          <w:rFonts w:cs="Arial"/>
          <w:noProof/>
          <w:szCs w:val="24"/>
        </w:rPr>
        <w:t xml:space="preserve">, </w:t>
      </w:r>
      <w:r w:rsidRPr="00D92A7F">
        <w:rPr>
          <w:rFonts w:cs="Arial"/>
          <w:i/>
          <w:iCs/>
          <w:noProof/>
          <w:szCs w:val="24"/>
        </w:rPr>
        <w:t>4</w:t>
      </w:r>
      <w:r w:rsidRPr="00D92A7F">
        <w:rPr>
          <w:rFonts w:cs="Arial"/>
          <w:noProof/>
          <w:szCs w:val="24"/>
        </w:rPr>
        <w:t>(143), 37–44. http://poradnia-empatia.pl/userfiles/poradnia-empatiapl/file/Techniki projekcyjne w identyfikacji przekonan po autoryzacji.pdf</w:t>
      </w:r>
    </w:p>
    <w:p w14:paraId="33E6A52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Burrows, J. (1999). Going Beyond Labels: A Framework for Profiling Institutional Stakeholders. </w:t>
      </w:r>
      <w:r w:rsidRPr="00D92A7F">
        <w:rPr>
          <w:rFonts w:cs="Arial"/>
          <w:i/>
          <w:iCs/>
          <w:noProof/>
          <w:szCs w:val="24"/>
        </w:rPr>
        <w:t>Contemporary Education</w:t>
      </w:r>
      <w:r w:rsidRPr="00D92A7F">
        <w:rPr>
          <w:rFonts w:cs="Arial"/>
          <w:noProof/>
          <w:szCs w:val="24"/>
        </w:rPr>
        <w:t xml:space="preserve">, </w:t>
      </w:r>
      <w:r w:rsidRPr="00D92A7F">
        <w:rPr>
          <w:rFonts w:cs="Arial"/>
          <w:i/>
          <w:iCs/>
          <w:noProof/>
          <w:szCs w:val="24"/>
        </w:rPr>
        <w:t>70</w:t>
      </w:r>
      <w:r w:rsidRPr="00D92A7F">
        <w:rPr>
          <w:rFonts w:cs="Arial"/>
          <w:noProof/>
          <w:szCs w:val="24"/>
        </w:rPr>
        <w:t>(4), 5. http://search.ebscohost.com/login.aspx?direct=true&amp;db=a9h&amp;AN=3116623&amp;site=ehost-live</w:t>
      </w:r>
    </w:p>
    <w:p w14:paraId="325A4F1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Byrne, J., Jørgensen, T., &amp; Loukkola, T. (2013). </w:t>
      </w:r>
      <w:r w:rsidRPr="00D92A7F">
        <w:rPr>
          <w:rFonts w:cs="Arial"/>
          <w:i/>
          <w:iCs/>
          <w:noProof/>
          <w:szCs w:val="24"/>
        </w:rPr>
        <w:t>Quality assurance in doctoral education: Results of the ARDE Project.</w:t>
      </w:r>
      <w:r w:rsidRPr="00D92A7F">
        <w:rPr>
          <w:rFonts w:cs="Arial"/>
          <w:noProof/>
          <w:szCs w:val="24"/>
        </w:rPr>
        <w:t xml:space="preserve"> European University Association.</w:t>
      </w:r>
    </w:p>
    <w:p w14:paraId="4D98E63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Calabretta, G., Gemser, G., &amp; Wijnberg, N. M. (2017). The Interplay between Intuition and Rationality in Strategic Decision Making: A Paradox Perspective. </w:t>
      </w:r>
      <w:r w:rsidRPr="00D92A7F">
        <w:rPr>
          <w:rFonts w:cs="Arial"/>
          <w:i/>
          <w:iCs/>
          <w:noProof/>
          <w:szCs w:val="24"/>
        </w:rPr>
        <w:t>Organization Studies</w:t>
      </w:r>
      <w:r w:rsidRPr="00D92A7F">
        <w:rPr>
          <w:rFonts w:cs="Arial"/>
          <w:noProof/>
          <w:szCs w:val="24"/>
        </w:rPr>
        <w:t xml:space="preserve">, </w:t>
      </w:r>
      <w:r w:rsidRPr="00D92A7F">
        <w:rPr>
          <w:rFonts w:cs="Arial"/>
          <w:i/>
          <w:iCs/>
          <w:noProof/>
          <w:szCs w:val="24"/>
        </w:rPr>
        <w:t>38</w:t>
      </w:r>
      <w:r w:rsidRPr="00D92A7F">
        <w:rPr>
          <w:rFonts w:cs="Arial"/>
          <w:noProof/>
          <w:szCs w:val="24"/>
        </w:rPr>
        <w:t>(3–4), 365–401. https://doi.org/10.1177/0170840616655483</w:t>
      </w:r>
    </w:p>
    <w:p w14:paraId="7DC5BDE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Campbell, C. M. C. M., Jimenez, M., &amp; Arrozal, C. A. N. C. A. N. (2019). Prestige or education: college teaching and rigor of courses in prestigious and non-prestigious institutions in the U.S. </w:t>
      </w:r>
      <w:r w:rsidRPr="00D92A7F">
        <w:rPr>
          <w:rFonts w:cs="Arial"/>
          <w:i/>
          <w:iCs/>
          <w:noProof/>
          <w:szCs w:val="24"/>
        </w:rPr>
        <w:t>Higher Education</w:t>
      </w:r>
      <w:r w:rsidRPr="00D92A7F">
        <w:rPr>
          <w:rFonts w:cs="Arial"/>
          <w:noProof/>
          <w:szCs w:val="24"/>
        </w:rPr>
        <w:t xml:space="preserve">, </w:t>
      </w:r>
      <w:r w:rsidRPr="00D92A7F">
        <w:rPr>
          <w:rFonts w:cs="Arial"/>
          <w:i/>
          <w:iCs/>
          <w:noProof/>
          <w:szCs w:val="24"/>
        </w:rPr>
        <w:t>77</w:t>
      </w:r>
      <w:r w:rsidRPr="00D92A7F">
        <w:rPr>
          <w:rFonts w:cs="Arial"/>
          <w:noProof/>
          <w:szCs w:val="24"/>
        </w:rPr>
        <w:t>(4), 717–738. https://doi.org/10.1007/s10734-018-0297-3</w:t>
      </w:r>
    </w:p>
    <w:p w14:paraId="2613178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Carayannis, E. G., &amp; Campbell, D. F. J. (2009). „Mode 3” and „Quadruple Helix”: toward a 21st century fractal innovation ecosystem. </w:t>
      </w:r>
      <w:r w:rsidRPr="00D92A7F">
        <w:rPr>
          <w:rFonts w:cs="Arial"/>
          <w:i/>
          <w:iCs/>
          <w:noProof/>
          <w:szCs w:val="24"/>
        </w:rPr>
        <w:t>International Journal of Technology Management</w:t>
      </w:r>
      <w:r w:rsidRPr="00D92A7F">
        <w:rPr>
          <w:rFonts w:cs="Arial"/>
          <w:noProof/>
          <w:szCs w:val="24"/>
        </w:rPr>
        <w:t xml:space="preserve">, </w:t>
      </w:r>
      <w:r w:rsidRPr="00D92A7F">
        <w:rPr>
          <w:rFonts w:cs="Arial"/>
          <w:i/>
          <w:iCs/>
          <w:noProof/>
          <w:szCs w:val="24"/>
        </w:rPr>
        <w:t>46</w:t>
      </w:r>
      <w:r w:rsidRPr="00D92A7F">
        <w:rPr>
          <w:rFonts w:cs="Arial"/>
          <w:noProof/>
          <w:szCs w:val="24"/>
        </w:rPr>
        <w:t>(3/4), 201. https://doi.org/10.1504/IJTM.2009.023374</w:t>
      </w:r>
    </w:p>
    <w:p w14:paraId="457AF40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Carrillat, F. A., Jaramillo, F., &amp; Mulki, J. P. (2007). The validity of the SERVQUAL and SERVPERF scales. </w:t>
      </w:r>
      <w:r w:rsidRPr="00D92A7F">
        <w:rPr>
          <w:rFonts w:cs="Arial"/>
          <w:i/>
          <w:iCs/>
          <w:noProof/>
          <w:szCs w:val="24"/>
        </w:rPr>
        <w:t>International Journal of Service Industry Management</w:t>
      </w:r>
      <w:r w:rsidRPr="00D92A7F">
        <w:rPr>
          <w:rFonts w:cs="Arial"/>
          <w:noProof/>
          <w:szCs w:val="24"/>
        </w:rPr>
        <w:t xml:space="preserve">, </w:t>
      </w:r>
      <w:r w:rsidRPr="00D92A7F">
        <w:rPr>
          <w:rFonts w:cs="Arial"/>
          <w:i/>
          <w:iCs/>
          <w:noProof/>
          <w:szCs w:val="24"/>
        </w:rPr>
        <w:t>18</w:t>
      </w:r>
      <w:r w:rsidRPr="00D92A7F">
        <w:rPr>
          <w:rFonts w:cs="Arial"/>
          <w:noProof/>
          <w:szCs w:val="24"/>
        </w:rPr>
        <w:t>(5), 472–490. https://doi.org/10.1108/09564230710826250</w:t>
      </w:r>
    </w:p>
    <w:p w14:paraId="18F19EA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Carroll, A. B. (1979). A three-dimension</w:t>
      </w:r>
      <w:r w:rsidRPr="00D92A7F">
        <w:rPr>
          <w:rFonts w:cs="Arial"/>
          <w:noProof/>
          <w:szCs w:val="24"/>
        </w:rPr>
        <w:lastRenderedPageBreak/>
        <w:t xml:space="preserve">al conceptual model of corporate performance. </w:t>
      </w:r>
      <w:r w:rsidRPr="00D92A7F">
        <w:rPr>
          <w:rFonts w:cs="Arial"/>
          <w:i/>
          <w:iCs/>
          <w:noProof/>
          <w:szCs w:val="24"/>
        </w:rPr>
        <w:t>Corporate Social Responsibility</w:t>
      </w:r>
      <w:r w:rsidRPr="00D92A7F">
        <w:rPr>
          <w:rFonts w:cs="Arial"/>
          <w:noProof/>
          <w:szCs w:val="24"/>
        </w:rPr>
        <w:t>, 497–505. https://doi.org/10.5465/amr.1979.4498296</w:t>
      </w:r>
    </w:p>
    <w:p w14:paraId="085FE67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Chai, K.-H., Zhang, J., &amp; Tan, K.-C. (2005). A TRIZ-Based Method for New Service Design. </w:t>
      </w:r>
      <w:r w:rsidRPr="00D92A7F">
        <w:rPr>
          <w:rFonts w:cs="Arial"/>
          <w:i/>
          <w:iCs/>
          <w:noProof/>
          <w:szCs w:val="24"/>
        </w:rPr>
        <w:t>Journal of Service Research</w:t>
      </w:r>
      <w:r w:rsidRPr="00D92A7F">
        <w:rPr>
          <w:rFonts w:cs="Arial"/>
          <w:noProof/>
          <w:szCs w:val="24"/>
        </w:rPr>
        <w:t xml:space="preserve">, </w:t>
      </w:r>
      <w:r w:rsidRPr="00D92A7F">
        <w:rPr>
          <w:rFonts w:cs="Arial"/>
          <w:i/>
          <w:iCs/>
          <w:noProof/>
          <w:szCs w:val="24"/>
        </w:rPr>
        <w:t>8</w:t>
      </w:r>
      <w:r w:rsidRPr="00D92A7F">
        <w:rPr>
          <w:rFonts w:cs="Arial"/>
          <w:noProof/>
          <w:szCs w:val="24"/>
        </w:rPr>
        <w:t>(1), 48–66. https://doi.org/10.1177/1094670505276683</w:t>
      </w:r>
    </w:p>
    <w:p w14:paraId="6218A0B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Clark, B. R. (1972). The organizational saga in higher education. </w:t>
      </w:r>
      <w:r w:rsidRPr="00D92A7F">
        <w:rPr>
          <w:rFonts w:cs="Arial"/>
          <w:i/>
          <w:iCs/>
          <w:noProof/>
          <w:szCs w:val="24"/>
        </w:rPr>
        <w:t>Administrative science quarterly</w:t>
      </w:r>
      <w:r w:rsidRPr="00D92A7F">
        <w:rPr>
          <w:rFonts w:cs="Arial"/>
          <w:noProof/>
          <w:szCs w:val="24"/>
        </w:rPr>
        <w:t>, 178–184.</w:t>
      </w:r>
    </w:p>
    <w:p w14:paraId="65D99B1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Clark, B. R. (1980). </w:t>
      </w:r>
      <w:r w:rsidRPr="00D92A7F">
        <w:rPr>
          <w:rFonts w:cs="Arial"/>
          <w:i/>
          <w:iCs/>
          <w:noProof/>
          <w:szCs w:val="24"/>
        </w:rPr>
        <w:t>Academic Culture</w:t>
      </w:r>
      <w:r w:rsidRPr="00D92A7F">
        <w:rPr>
          <w:rFonts w:cs="Arial"/>
          <w:noProof/>
          <w:szCs w:val="24"/>
        </w:rPr>
        <w:t xml:space="preserve"> (42). Yale University Higher Education Research Group.</w:t>
      </w:r>
    </w:p>
    <w:p w14:paraId="6820883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Clarkson, M. B. E. (1995). A Stakeholder Framework for Analyzing and Evaluating Corporate Social Performance. </w:t>
      </w:r>
      <w:r w:rsidRPr="00D92A7F">
        <w:rPr>
          <w:rFonts w:cs="Arial"/>
          <w:i/>
          <w:iCs/>
          <w:noProof/>
          <w:szCs w:val="24"/>
        </w:rPr>
        <w:t>The Academy of Management Review</w:t>
      </w:r>
      <w:r w:rsidRPr="00D92A7F">
        <w:rPr>
          <w:rFonts w:cs="Arial"/>
          <w:noProof/>
          <w:szCs w:val="24"/>
        </w:rPr>
        <w:t xml:space="preserve">, </w:t>
      </w:r>
      <w:r w:rsidRPr="00D92A7F">
        <w:rPr>
          <w:rFonts w:cs="Arial"/>
          <w:i/>
          <w:iCs/>
          <w:noProof/>
          <w:szCs w:val="24"/>
        </w:rPr>
        <w:t>20</w:t>
      </w:r>
      <w:r w:rsidRPr="00D92A7F">
        <w:rPr>
          <w:rFonts w:cs="Arial"/>
          <w:noProof/>
          <w:szCs w:val="24"/>
        </w:rPr>
        <w:t>(1), 92. https://doi.org/10.2307/258888</w:t>
      </w:r>
    </w:p>
    <w:p w14:paraId="4315A5C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Collyer, F. (2013). The production of scholarly knowledge in the global market arena: University ranking systems, prestige and power. </w:t>
      </w:r>
      <w:r w:rsidRPr="00D92A7F">
        <w:rPr>
          <w:rFonts w:cs="Arial"/>
          <w:i/>
          <w:iCs/>
          <w:noProof/>
          <w:szCs w:val="24"/>
        </w:rPr>
        <w:t>Critical Studies in Education</w:t>
      </w:r>
      <w:r w:rsidRPr="00D92A7F">
        <w:rPr>
          <w:rFonts w:cs="Arial"/>
          <w:noProof/>
          <w:szCs w:val="24"/>
        </w:rPr>
        <w:t xml:space="preserve">, </w:t>
      </w:r>
      <w:r w:rsidRPr="00D92A7F">
        <w:rPr>
          <w:rFonts w:cs="Arial"/>
          <w:i/>
          <w:iCs/>
          <w:noProof/>
          <w:szCs w:val="24"/>
        </w:rPr>
        <w:t>54</w:t>
      </w:r>
      <w:r w:rsidRPr="00D92A7F">
        <w:rPr>
          <w:rFonts w:cs="Arial"/>
          <w:noProof/>
          <w:szCs w:val="24"/>
        </w:rPr>
        <w:t>(3), 245–259. https://doi.org/10.1080/17508487.2013.788049</w:t>
      </w:r>
    </w:p>
    <w:p w14:paraId="3085A54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Cronin, J. J. (2016). Retrospective: a cross-sectional test of the effect and conceptualization of service value revisited. </w:t>
      </w:r>
      <w:r w:rsidRPr="00D92A7F">
        <w:rPr>
          <w:rFonts w:cs="Arial"/>
          <w:i/>
          <w:iCs/>
          <w:noProof/>
          <w:szCs w:val="24"/>
        </w:rPr>
        <w:t>Journal of Services Marketing</w:t>
      </w:r>
      <w:r w:rsidRPr="00D92A7F">
        <w:rPr>
          <w:rFonts w:cs="Arial"/>
          <w:noProof/>
          <w:szCs w:val="24"/>
        </w:rPr>
        <w:t xml:space="preserve">, </w:t>
      </w:r>
      <w:r w:rsidRPr="00D92A7F">
        <w:rPr>
          <w:rFonts w:cs="Arial"/>
          <w:i/>
          <w:iCs/>
          <w:noProof/>
          <w:szCs w:val="24"/>
        </w:rPr>
        <w:t>30</w:t>
      </w:r>
      <w:r w:rsidRPr="00D92A7F">
        <w:rPr>
          <w:rFonts w:cs="Arial"/>
          <w:noProof/>
          <w:szCs w:val="24"/>
        </w:rPr>
        <w:t>(3), 261–265. https://doi.org/10.1108/JSM-11-2015-0328</w:t>
      </w:r>
    </w:p>
    <w:p w14:paraId="122344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Cronin, J. J., Brady, M. K., Brand, R. R., Hightower, R., &amp; Shemwell, D. J. (1997). A cross</w:t>
      </w:r>
      <w:r w:rsidRPr="00D92A7F">
        <w:rPr>
          <w:rFonts w:ascii="Cambria Math" w:hAnsi="Cambria Math" w:cs="Cambria Math"/>
          <w:noProof/>
          <w:szCs w:val="24"/>
        </w:rPr>
        <w:t>‐</w:t>
      </w:r>
      <w:r w:rsidRPr="00D92A7F">
        <w:rPr>
          <w:rFonts w:cs="Arial"/>
          <w:noProof/>
          <w:szCs w:val="24"/>
        </w:rPr>
        <w:t xml:space="preserve">sectional test of the effect and conceptualization of service value. </w:t>
      </w:r>
      <w:r w:rsidRPr="00D92A7F">
        <w:rPr>
          <w:rFonts w:cs="Arial"/>
          <w:i/>
          <w:iCs/>
          <w:noProof/>
          <w:szCs w:val="24"/>
        </w:rPr>
        <w:t>Journal of Services Marketing</w:t>
      </w:r>
      <w:r w:rsidRPr="00D92A7F">
        <w:rPr>
          <w:rFonts w:cs="Arial"/>
          <w:noProof/>
          <w:szCs w:val="24"/>
        </w:rPr>
        <w:t xml:space="preserve">, </w:t>
      </w:r>
      <w:r w:rsidRPr="00D92A7F">
        <w:rPr>
          <w:rFonts w:cs="Arial"/>
          <w:i/>
          <w:iCs/>
          <w:noProof/>
          <w:szCs w:val="24"/>
        </w:rPr>
        <w:t>11</w:t>
      </w:r>
      <w:r w:rsidRPr="00D92A7F">
        <w:rPr>
          <w:rFonts w:cs="Arial"/>
          <w:noProof/>
          <w:szCs w:val="24"/>
        </w:rPr>
        <w:t>(6), 375–391. https://doi.org/10.1108/08876049710187482</w:t>
      </w:r>
    </w:p>
    <w:p w14:paraId="6E181CA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Cronin Jr, J. J., &amp; Taylor, S. A. (1992). Measuring service quality: a reexamination and extension. </w:t>
      </w:r>
      <w:r w:rsidRPr="00D92A7F">
        <w:rPr>
          <w:rFonts w:cs="Arial"/>
          <w:i/>
          <w:iCs/>
          <w:noProof/>
          <w:szCs w:val="24"/>
        </w:rPr>
        <w:t>Journal of marketing</w:t>
      </w:r>
      <w:r w:rsidRPr="00D92A7F">
        <w:rPr>
          <w:rFonts w:cs="Arial"/>
          <w:noProof/>
          <w:szCs w:val="24"/>
        </w:rPr>
        <w:t xml:space="preserve">, </w:t>
      </w:r>
      <w:r w:rsidRPr="00D92A7F">
        <w:rPr>
          <w:rFonts w:cs="Arial"/>
          <w:i/>
          <w:iCs/>
          <w:noProof/>
          <w:szCs w:val="24"/>
        </w:rPr>
        <w:t>56</w:t>
      </w:r>
      <w:r w:rsidRPr="00D92A7F">
        <w:rPr>
          <w:rFonts w:cs="Arial"/>
          <w:noProof/>
          <w:szCs w:val="24"/>
        </w:rPr>
        <w:t>(3), 55–68. https://doi.org/10.1177/00222429920560030</w:t>
      </w:r>
    </w:p>
    <w:p w14:paraId="2E10035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Cwynar, K. M. (2005). THE IDEA OF THE UNIVERSITY IN EUROPEAN CULTURE. </w:t>
      </w:r>
      <w:r w:rsidRPr="00D92A7F">
        <w:rPr>
          <w:rFonts w:cs="Arial"/>
          <w:i/>
          <w:iCs/>
          <w:noProof/>
          <w:szCs w:val="24"/>
        </w:rPr>
        <w:t>Polityka i Społeczeństwo</w:t>
      </w:r>
      <w:r w:rsidRPr="00D92A7F">
        <w:rPr>
          <w:rFonts w:cs="Arial"/>
          <w:noProof/>
          <w:szCs w:val="24"/>
        </w:rPr>
        <w:t>, 60–72.</w:t>
      </w:r>
    </w:p>
    <w:p w14:paraId="375DF8C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Cybermetrics Lab. (2023). </w:t>
      </w:r>
      <w:r w:rsidRPr="00D92A7F">
        <w:rPr>
          <w:rFonts w:cs="Arial"/>
          <w:i/>
          <w:iCs/>
          <w:noProof/>
          <w:szCs w:val="24"/>
        </w:rPr>
        <w:t>Ranking Web of Universities 2023</w:t>
      </w:r>
      <w:r w:rsidRPr="00D92A7F">
        <w:rPr>
          <w:rFonts w:cs="Arial"/>
          <w:noProof/>
          <w:szCs w:val="24"/>
        </w:rPr>
        <w:t>. Webometrics 2023 Jan Ranking. https://www.webometrics.info/en/world</w:t>
      </w:r>
    </w:p>
    <w:p w14:paraId="2B1CC22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Czarnik, S., &amp; Turek, K. (2014). </w:t>
      </w:r>
      <w:r w:rsidRPr="00D92A7F">
        <w:rPr>
          <w:rFonts w:cs="Arial"/>
          <w:i/>
          <w:iCs/>
          <w:noProof/>
          <w:szCs w:val="24"/>
        </w:rPr>
        <w:t>Aktywność zawodowa i wykształcenie Polaków</w:t>
      </w:r>
      <w:r w:rsidRPr="00D92A7F">
        <w:rPr>
          <w:rFonts w:cs="Arial"/>
          <w:noProof/>
          <w:szCs w:val="24"/>
        </w:rPr>
        <w:t>. https://www.parp.gov.pl/images/PARP_publications/pdf/20012.pdf</w:t>
      </w:r>
    </w:p>
    <w:p w14:paraId="09513B4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Dabholkar, P. A., Thorpe, D. I., &amp; Rentz, J. O. (1996). A measure of service quality for retail stores: Scale development and validation. </w:t>
      </w:r>
      <w:r w:rsidRPr="00D92A7F">
        <w:rPr>
          <w:rFonts w:cs="Arial"/>
          <w:i/>
          <w:iCs/>
          <w:noProof/>
          <w:szCs w:val="24"/>
        </w:rPr>
        <w:t>Journal of the Academy of Marketing Science</w:t>
      </w:r>
      <w:r w:rsidRPr="00D92A7F">
        <w:rPr>
          <w:rFonts w:cs="Arial"/>
          <w:noProof/>
          <w:szCs w:val="24"/>
        </w:rPr>
        <w:t xml:space="preserve">, </w:t>
      </w:r>
      <w:r w:rsidRPr="00D92A7F">
        <w:rPr>
          <w:rFonts w:cs="Arial"/>
          <w:i/>
          <w:iCs/>
          <w:noProof/>
          <w:szCs w:val="24"/>
        </w:rPr>
        <w:t>24</w:t>
      </w:r>
      <w:r w:rsidRPr="00D92A7F">
        <w:rPr>
          <w:rFonts w:cs="Arial"/>
          <w:noProof/>
          <w:szCs w:val="24"/>
        </w:rPr>
        <w:t>(1), 3–16. https://doi.org/10.1007/bf02893933</w:t>
      </w:r>
    </w:p>
    <w:p w14:paraId="0C5C800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Dąbrowski, T. J., Brdulak, H., Jastrzębska, E., &amp; Legutko-kobus, P. (2018). Teaching methods and programs University Social Responsibility Strategies. </w:t>
      </w:r>
      <w:r w:rsidRPr="00D92A7F">
        <w:rPr>
          <w:rFonts w:cs="Arial"/>
          <w:i/>
          <w:iCs/>
          <w:noProof/>
          <w:szCs w:val="24"/>
        </w:rPr>
        <w:t>E-Mentor</w:t>
      </w:r>
      <w:r w:rsidRPr="00D92A7F">
        <w:rPr>
          <w:rFonts w:cs="Arial"/>
          <w:noProof/>
          <w:szCs w:val="24"/>
        </w:rPr>
        <w:t xml:space="preserve">, </w:t>
      </w:r>
      <w:r w:rsidRPr="00D92A7F">
        <w:rPr>
          <w:rFonts w:cs="Arial"/>
          <w:i/>
          <w:iCs/>
          <w:noProof/>
          <w:szCs w:val="24"/>
        </w:rPr>
        <w:t>5</w:t>
      </w:r>
      <w:r w:rsidRPr="00D92A7F">
        <w:rPr>
          <w:rFonts w:cs="Arial"/>
          <w:noProof/>
          <w:szCs w:val="24"/>
        </w:rPr>
        <w:t>(77), 4–12.</w:t>
      </w:r>
    </w:p>
    <w:p w14:paraId="53A7F62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Dahlgaard, J. J., &amp; Dahlgaard</w:t>
      </w:r>
      <w:r w:rsidRPr="00D92A7F">
        <w:rPr>
          <w:rFonts w:ascii="Cambria Math" w:hAnsi="Cambria Math" w:cs="Cambria Math"/>
          <w:noProof/>
          <w:szCs w:val="24"/>
        </w:rPr>
        <w:t>‐</w:t>
      </w:r>
      <w:r w:rsidRPr="00D92A7F">
        <w:rPr>
          <w:rFonts w:cs="Arial"/>
          <w:noProof/>
          <w:szCs w:val="24"/>
        </w:rPr>
        <w:t xml:space="preserve">Park, S. M. (2006). Lean production, six sigma quality, TQM and company culture. </w:t>
      </w:r>
      <w:r w:rsidRPr="00D92A7F">
        <w:rPr>
          <w:rFonts w:cs="Arial"/>
          <w:i/>
          <w:iCs/>
          <w:noProof/>
          <w:szCs w:val="24"/>
        </w:rPr>
        <w:t>The TQM Magazine</w:t>
      </w:r>
      <w:r w:rsidRPr="00D92A7F">
        <w:rPr>
          <w:rFonts w:cs="Arial"/>
          <w:noProof/>
          <w:szCs w:val="24"/>
        </w:rPr>
        <w:t xml:space="preserve">, </w:t>
      </w:r>
      <w:r w:rsidRPr="00D92A7F">
        <w:rPr>
          <w:rFonts w:cs="Arial"/>
          <w:i/>
          <w:iCs/>
          <w:noProof/>
          <w:szCs w:val="24"/>
        </w:rPr>
        <w:t>18</w:t>
      </w:r>
      <w:r w:rsidRPr="00D92A7F">
        <w:rPr>
          <w:rFonts w:cs="Arial"/>
          <w:noProof/>
          <w:szCs w:val="24"/>
        </w:rPr>
        <w:t>(3), 263–281. https://doi.org/10.1108/09544780610659998</w:t>
      </w:r>
    </w:p>
    <w:p w14:paraId="6D9A910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 Boer, H., Enders, J., &amp; Schimank, U. S. (2007). On the Way towards New Public Management? The Governance of University Systems in England, the Netherlands, Austria, and Germany. W D. Jansen (Red.), </w:t>
      </w:r>
      <w:r w:rsidRPr="00D92A7F">
        <w:rPr>
          <w:rFonts w:cs="Arial"/>
          <w:i/>
          <w:iCs/>
          <w:noProof/>
          <w:szCs w:val="24"/>
        </w:rPr>
        <w:t>New Forms of Governance in Research Organizations</w:t>
      </w:r>
      <w:r w:rsidRPr="00D92A7F">
        <w:rPr>
          <w:rFonts w:cs="Arial"/>
          <w:noProof/>
          <w:szCs w:val="24"/>
        </w:rPr>
        <w:t xml:space="preserve"> (ss. 3–22). Springer Netherlands. https://doi.org/10</w:t>
      </w:r>
      <w:r w:rsidRPr="00D92A7F">
        <w:rPr>
          <w:rFonts w:cs="Arial"/>
          <w:noProof/>
          <w:szCs w:val="24"/>
        </w:rPr>
        <w:lastRenderedPageBreak/>
        <w:t>.1007/978-1-4020-5831-8</w:t>
      </w:r>
    </w:p>
    <w:p w14:paraId="5DB9A99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 Haan, E., Verhoef, P. C., &amp; Wiesel, T. (2015). The predictive ability of different customer feedback metrics for retention. </w:t>
      </w:r>
      <w:r w:rsidRPr="00D92A7F">
        <w:rPr>
          <w:rFonts w:cs="Arial"/>
          <w:i/>
          <w:iCs/>
          <w:noProof/>
          <w:szCs w:val="24"/>
        </w:rPr>
        <w:t>International Journal of Research in Marketing</w:t>
      </w:r>
      <w:r w:rsidRPr="00D92A7F">
        <w:rPr>
          <w:rFonts w:cs="Arial"/>
          <w:noProof/>
          <w:szCs w:val="24"/>
        </w:rPr>
        <w:t xml:space="preserve">, </w:t>
      </w:r>
      <w:r w:rsidRPr="00D92A7F">
        <w:rPr>
          <w:rFonts w:cs="Arial"/>
          <w:i/>
          <w:iCs/>
          <w:noProof/>
          <w:szCs w:val="24"/>
        </w:rPr>
        <w:t>32</w:t>
      </w:r>
      <w:r w:rsidRPr="00D92A7F">
        <w:rPr>
          <w:rFonts w:cs="Arial"/>
          <w:noProof/>
          <w:szCs w:val="24"/>
        </w:rPr>
        <w:t>(2), 195–206. https://doi.org/10.1016/j.ijresmar.2015.02.004</w:t>
      </w:r>
    </w:p>
    <w:p w14:paraId="36AC7BD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 Jong, J., &amp; den Hartog, D. (2010). Measuring Innovative Work Behaviour. </w:t>
      </w:r>
      <w:r w:rsidRPr="00D92A7F">
        <w:rPr>
          <w:rFonts w:cs="Arial"/>
          <w:i/>
          <w:iCs/>
          <w:noProof/>
          <w:szCs w:val="24"/>
        </w:rPr>
        <w:t>Creativity and Innovation Management</w:t>
      </w:r>
      <w:r w:rsidRPr="00D92A7F">
        <w:rPr>
          <w:rFonts w:cs="Arial"/>
          <w:noProof/>
          <w:szCs w:val="24"/>
        </w:rPr>
        <w:t xml:space="preserve">, </w:t>
      </w:r>
      <w:r w:rsidRPr="00D92A7F">
        <w:rPr>
          <w:rFonts w:cs="Arial"/>
          <w:i/>
          <w:iCs/>
          <w:noProof/>
          <w:szCs w:val="24"/>
        </w:rPr>
        <w:t>19</w:t>
      </w:r>
      <w:r w:rsidRPr="00D92A7F">
        <w:rPr>
          <w:rFonts w:cs="Arial"/>
          <w:noProof/>
          <w:szCs w:val="24"/>
        </w:rPr>
        <w:t>(1), 23–36. https://doi.org/10.1111/j.1467-8691.2010.00547.x</w:t>
      </w:r>
    </w:p>
    <w:p w14:paraId="1217F3D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 Ridder-Symoens, H. (2020). Universities and Their Missions in Early Modern Times. W L. Engwall (Red.), </w:t>
      </w:r>
      <w:r w:rsidRPr="00D92A7F">
        <w:rPr>
          <w:rFonts w:cs="Arial"/>
          <w:i/>
          <w:iCs/>
          <w:noProof/>
          <w:szCs w:val="24"/>
        </w:rPr>
        <w:t>Missions of Universities : Past, Present, Future</w:t>
      </w:r>
      <w:r w:rsidRPr="00D92A7F">
        <w:rPr>
          <w:rFonts w:cs="Arial"/>
          <w:noProof/>
          <w:szCs w:val="24"/>
        </w:rPr>
        <w:t xml:space="preserve"> (ss. 43–61). Springer International Publishing. https://doi.org/10.1007/978-3-030-41834-2_4</w:t>
      </w:r>
    </w:p>
    <w:p w14:paraId="3BF19DC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Degtjarjova, I., Lapina, I., &amp; Freidenfelds, D. (2018). Student as stakeholder: “voice of customer” in higher education quality development. </w:t>
      </w:r>
      <w:r w:rsidRPr="00D92A7F">
        <w:rPr>
          <w:rFonts w:cs="Arial"/>
          <w:i/>
          <w:iCs/>
          <w:noProof/>
          <w:szCs w:val="24"/>
        </w:rPr>
        <w:t>Marketing and Management of Innovations</w:t>
      </w:r>
      <w:r w:rsidRPr="00D92A7F">
        <w:rPr>
          <w:rFonts w:cs="Arial"/>
          <w:noProof/>
          <w:szCs w:val="24"/>
        </w:rPr>
        <w:t xml:space="preserve">, </w:t>
      </w:r>
      <w:r w:rsidRPr="00D92A7F">
        <w:rPr>
          <w:rFonts w:cs="Arial"/>
          <w:i/>
          <w:iCs/>
          <w:noProof/>
          <w:szCs w:val="24"/>
        </w:rPr>
        <w:t>2</w:t>
      </w:r>
      <w:r w:rsidRPr="00D92A7F">
        <w:rPr>
          <w:rFonts w:cs="Arial"/>
          <w:noProof/>
          <w:szCs w:val="24"/>
        </w:rPr>
        <w:t>, 388–398. https://doi.org/10.21272/mmi.2018.2-30</w:t>
      </w:r>
    </w:p>
    <w:p w14:paraId="3F3E90A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Detyna, B. (2022). Lean Management a jakość zarządzania w uczelni – szanse i zagrożenia. </w:t>
      </w:r>
      <w:r w:rsidRPr="00D92A7F">
        <w:rPr>
          <w:rFonts w:cs="Arial"/>
          <w:i/>
          <w:iCs/>
          <w:noProof/>
          <w:szCs w:val="24"/>
        </w:rPr>
        <w:t>Problemy Jakości</w:t>
      </w:r>
      <w:r w:rsidRPr="00D92A7F">
        <w:rPr>
          <w:rFonts w:cs="Arial"/>
          <w:noProof/>
          <w:szCs w:val="24"/>
        </w:rPr>
        <w:t xml:space="preserve">, </w:t>
      </w:r>
      <w:r w:rsidRPr="00D92A7F">
        <w:rPr>
          <w:rFonts w:cs="Arial"/>
          <w:i/>
          <w:iCs/>
          <w:noProof/>
          <w:szCs w:val="24"/>
        </w:rPr>
        <w:t>1</w:t>
      </w:r>
      <w:r w:rsidRPr="00D92A7F">
        <w:rPr>
          <w:rFonts w:cs="Arial"/>
          <w:noProof/>
          <w:szCs w:val="24"/>
        </w:rPr>
        <w:t>(3), 11–19. https://doi.org/10.15199/46.2022.3.2</w:t>
      </w:r>
    </w:p>
    <w:p w14:paraId="5E3FCA0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Dingsøyr, T., Nerur, S., Balijepally, V., &amp; Moe, N. B. (2012). A decade of agile methodologies: Towards explaining agile software development. </w:t>
      </w:r>
      <w:r w:rsidRPr="00D92A7F">
        <w:rPr>
          <w:rFonts w:cs="Arial"/>
          <w:i/>
          <w:iCs/>
          <w:noProof/>
          <w:szCs w:val="24"/>
        </w:rPr>
        <w:t>Journal of Systems and Software</w:t>
      </w:r>
      <w:r w:rsidRPr="00D92A7F">
        <w:rPr>
          <w:rFonts w:cs="Arial"/>
          <w:noProof/>
          <w:szCs w:val="24"/>
        </w:rPr>
        <w:t xml:space="preserve">, </w:t>
      </w:r>
      <w:r w:rsidRPr="00D92A7F">
        <w:rPr>
          <w:rFonts w:cs="Arial"/>
          <w:i/>
          <w:iCs/>
          <w:noProof/>
          <w:szCs w:val="24"/>
        </w:rPr>
        <w:t>85</w:t>
      </w:r>
      <w:r w:rsidRPr="00D92A7F">
        <w:rPr>
          <w:rFonts w:cs="Arial"/>
          <w:noProof/>
          <w:szCs w:val="24"/>
        </w:rPr>
        <w:t>(6), 1213–1221. https://doi.org/10.1016/j.jss.2012.02.033</w:t>
      </w:r>
    </w:p>
    <w:p w14:paraId="50356DD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Dobbins, M., Horváthová, B., &amp; Labanino, R. P. (2021). Exploring interest intermediation in Central and Eastern Europe: is higher education different? </w:t>
      </w:r>
      <w:r w:rsidRPr="00D92A7F">
        <w:rPr>
          <w:rFonts w:cs="Arial"/>
          <w:i/>
          <w:iCs/>
          <w:noProof/>
          <w:szCs w:val="24"/>
        </w:rPr>
        <w:t>Interest Groups &amp; Advocacy</w:t>
      </w:r>
      <w:r w:rsidRPr="00D92A7F">
        <w:rPr>
          <w:rFonts w:cs="Arial"/>
          <w:noProof/>
          <w:szCs w:val="24"/>
        </w:rPr>
        <w:t xml:space="preserve">, </w:t>
      </w:r>
      <w:r w:rsidRPr="00D92A7F">
        <w:rPr>
          <w:rFonts w:cs="Arial"/>
          <w:i/>
          <w:iCs/>
          <w:noProof/>
          <w:szCs w:val="24"/>
        </w:rPr>
        <w:t>10</w:t>
      </w:r>
      <w:r w:rsidRPr="00D92A7F">
        <w:rPr>
          <w:rFonts w:cs="Arial"/>
          <w:noProof/>
          <w:szCs w:val="24"/>
        </w:rPr>
        <w:t>(4), 399–429. https://doi.org/10.1057/s41309-021-00136-x</w:t>
      </w:r>
    </w:p>
    <w:p w14:paraId="2CC2C28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Donaldson, T., &amp; Preston, L. E. (1995). The Stakeholder Theory of the Corporation: Concepts, Evidence, and Implications. </w:t>
      </w:r>
      <w:r w:rsidRPr="00D92A7F">
        <w:rPr>
          <w:rFonts w:cs="Arial"/>
          <w:i/>
          <w:iCs/>
          <w:noProof/>
          <w:szCs w:val="24"/>
        </w:rPr>
        <w:t>Academy of Management Review</w:t>
      </w:r>
      <w:r w:rsidRPr="00D92A7F">
        <w:rPr>
          <w:rFonts w:cs="Arial"/>
          <w:noProof/>
          <w:szCs w:val="24"/>
        </w:rPr>
        <w:t xml:space="preserve">, </w:t>
      </w:r>
      <w:r w:rsidRPr="00D92A7F">
        <w:rPr>
          <w:rFonts w:cs="Arial"/>
          <w:i/>
          <w:iCs/>
          <w:noProof/>
          <w:szCs w:val="24"/>
        </w:rPr>
        <w:t>20</w:t>
      </w:r>
      <w:r w:rsidRPr="00D92A7F">
        <w:rPr>
          <w:rFonts w:cs="Arial"/>
          <w:noProof/>
          <w:szCs w:val="24"/>
        </w:rPr>
        <w:t>(1), 65–91. https://doi.org/10.5465/amr.1995.9503271992</w:t>
      </w:r>
    </w:p>
    <w:p w14:paraId="46AD28C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Douglas, J., Antony, J., &amp; Douglas, A. (2015). Waste identification and elimination in HEIs: the role of Lean thinking.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32</w:t>
      </w:r>
      <w:r w:rsidRPr="00D92A7F">
        <w:rPr>
          <w:rFonts w:cs="Arial"/>
          <w:noProof/>
          <w:szCs w:val="24"/>
        </w:rPr>
        <w:t>(9), 970–981. https://doi.org/10.1108/IJQRM-10-2014-0160</w:t>
      </w:r>
    </w:p>
    <w:p w14:paraId="7C01560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Drucker, P. F. (1984). Converting Social Problems into Business Opportunities: The New Meaning of Corporate Social Responsibility. </w:t>
      </w:r>
      <w:r w:rsidRPr="00D92A7F">
        <w:rPr>
          <w:rFonts w:cs="Arial"/>
          <w:i/>
          <w:iCs/>
          <w:noProof/>
          <w:szCs w:val="24"/>
        </w:rPr>
        <w:t>California Management Review</w:t>
      </w:r>
      <w:r w:rsidRPr="00D92A7F">
        <w:rPr>
          <w:rFonts w:cs="Arial"/>
          <w:noProof/>
          <w:szCs w:val="24"/>
        </w:rPr>
        <w:t xml:space="preserve">, </w:t>
      </w:r>
      <w:r w:rsidRPr="00D92A7F">
        <w:rPr>
          <w:rFonts w:cs="Arial"/>
          <w:i/>
          <w:iCs/>
          <w:noProof/>
          <w:szCs w:val="24"/>
        </w:rPr>
        <w:t>26</w:t>
      </w:r>
      <w:r w:rsidRPr="00D92A7F">
        <w:rPr>
          <w:rFonts w:cs="Arial"/>
          <w:noProof/>
          <w:szCs w:val="24"/>
        </w:rPr>
        <w:t>(2), 53–63. https://doi.org/10.2307/41165066</w:t>
      </w:r>
    </w:p>
    <w:p w14:paraId="5A4ECD5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Duc, A. N., &amp; Abrahamsson, P. (2016). Minimum Viable Product or Multiple Facet Product? The Role of MVP in Software Startups. W H. Sharp &amp; T. Hall (Red.), </w:t>
      </w:r>
      <w:r w:rsidRPr="00D92A7F">
        <w:rPr>
          <w:rFonts w:cs="Arial"/>
          <w:i/>
          <w:iCs/>
          <w:noProof/>
          <w:szCs w:val="24"/>
        </w:rPr>
        <w:t>Agile Processes, in Software Engineering, and Extreme Programming</w:t>
      </w:r>
      <w:r w:rsidRPr="00D92A7F">
        <w:rPr>
          <w:rFonts w:cs="Arial"/>
          <w:noProof/>
          <w:szCs w:val="24"/>
        </w:rPr>
        <w:t xml:space="preserve"> (ss. 118–130). Springer International Publishing. https://doi.org/10.1007/978-3-319-33515-5_10</w:t>
      </w:r>
    </w:p>
    <w:p w14:paraId="1C2891C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 U. 1787. (2018). </w:t>
      </w:r>
      <w:r w:rsidRPr="00D92A7F">
        <w:rPr>
          <w:rFonts w:cs="Arial"/>
          <w:i/>
          <w:iCs/>
          <w:noProof/>
          <w:szCs w:val="24"/>
        </w:rPr>
        <w:t>Rozporz</w:t>
      </w:r>
      <w:r w:rsidRPr="00D92A7F">
        <w:rPr>
          <w:rFonts w:cs="Arial"/>
          <w:i/>
          <w:iCs/>
          <w:noProof/>
          <w:szCs w:val="24"/>
        </w:rPr>
        <w:lastRenderedPageBreak/>
        <w:t>ądzenie Ministra Nauki i Szkolnictwa Wyższego w sprawie kryteriów oceny programowej</w:t>
      </w:r>
      <w:r w:rsidRPr="00D92A7F">
        <w:rPr>
          <w:rFonts w:cs="Arial"/>
          <w:noProof/>
          <w:szCs w:val="24"/>
        </w:rPr>
        <w:t>. Kancelaria Sejmu RP. https://isap.sejm.gov.pl/isap.nsf/download.xsp/WDU20180001787/O/D20181787.pdf</w:t>
      </w:r>
    </w:p>
    <w:p w14:paraId="5B6DF70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 U. 2508. (2018). </w:t>
      </w:r>
      <w:r w:rsidRPr="00D92A7F">
        <w:rPr>
          <w:rFonts w:cs="Arial"/>
          <w:i/>
          <w:iCs/>
          <w:noProof/>
          <w:szCs w:val="24"/>
        </w:rPr>
        <w:t>Rozporządzenie Ministra Nauki i Szkolnictwa wyższego z dnia 13 grudnia 2018</w:t>
      </w:r>
      <w:r w:rsidRPr="00D92A7F">
        <w:rPr>
          <w:rFonts w:cs="Arial"/>
          <w:noProof/>
          <w:szCs w:val="24"/>
        </w:rPr>
        <w:t>. Dziennik Ustaw RP.</w:t>
      </w:r>
    </w:p>
    <w:p w14:paraId="24A9CE8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 U. 305. (2022). </w:t>
      </w:r>
      <w:r w:rsidRPr="00D92A7F">
        <w:rPr>
          <w:rFonts w:cs="Arial"/>
          <w:i/>
          <w:iCs/>
          <w:noProof/>
          <w:szCs w:val="24"/>
        </w:rPr>
        <w:t>Rozporządzenie Ministra Nauki i Szkolnictwa wyższego z dnia 8 lutego 2022</w:t>
      </w:r>
      <w:r w:rsidRPr="00D92A7F">
        <w:rPr>
          <w:rFonts w:cs="Arial"/>
          <w:noProof/>
          <w:szCs w:val="24"/>
        </w:rPr>
        <w:t>. Dziennik Ustaw RP.</w:t>
      </w:r>
    </w:p>
    <w:p w14:paraId="21652A3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 U. 574. (2022). </w:t>
      </w:r>
      <w:r w:rsidRPr="00D92A7F">
        <w:rPr>
          <w:rFonts w:cs="Arial"/>
          <w:i/>
          <w:iCs/>
          <w:noProof/>
          <w:szCs w:val="24"/>
        </w:rPr>
        <w:t>Ustawa z dnia 20 lipca 2018 r. Prawo o szkolnictwie wyższym i nauce</w:t>
      </w:r>
      <w:r w:rsidRPr="00D92A7F">
        <w:rPr>
          <w:rFonts w:cs="Arial"/>
          <w:noProof/>
          <w:szCs w:val="24"/>
        </w:rPr>
        <w:t xml:space="preserve"> (Numer Dz. U. 574 z 11.03.2022). Kancelaria Sejmu RP. https://isap.sejm.gov.pl/isap.nsf/DocDetails.xsp?id=WDU20220000574</w:t>
      </w:r>
    </w:p>
    <w:p w14:paraId="4110A47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Dzhuguryan, L., Iwan, S., &amp; Marchuk, I. (2019). Zarządzanie jakością kształcenia w szkolnictwie wyższym na podstawie monitoringu procesu edukacyjnego. </w:t>
      </w:r>
      <w:r w:rsidRPr="00D92A7F">
        <w:rPr>
          <w:rFonts w:cs="Arial"/>
          <w:i/>
          <w:iCs/>
          <w:noProof/>
          <w:szCs w:val="24"/>
        </w:rPr>
        <w:t>Zeszyty Naukowe Politechniki Częstochowskiej Zarządzanie</w:t>
      </w:r>
      <w:r w:rsidRPr="00D92A7F">
        <w:rPr>
          <w:rFonts w:cs="Arial"/>
          <w:noProof/>
          <w:szCs w:val="24"/>
        </w:rPr>
        <w:t xml:space="preserve">, </w:t>
      </w:r>
      <w:r w:rsidRPr="00D92A7F">
        <w:rPr>
          <w:rFonts w:cs="Arial"/>
          <w:i/>
          <w:iCs/>
          <w:noProof/>
          <w:szCs w:val="24"/>
        </w:rPr>
        <w:t>34</w:t>
      </w:r>
      <w:r w:rsidRPr="00D92A7F">
        <w:rPr>
          <w:rFonts w:cs="Arial"/>
          <w:noProof/>
          <w:szCs w:val="24"/>
        </w:rPr>
        <w:t>(1), 38–49. https://doi.org/10.17512/znpcz.2019.2.03</w:t>
      </w:r>
    </w:p>
    <w:p w14:paraId="368357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Dziadkowiec, J. (2006). Wybrane metody badania i oceny jakości usług. </w:t>
      </w:r>
      <w:r w:rsidRPr="00D92A7F">
        <w:rPr>
          <w:rFonts w:cs="Arial"/>
          <w:i/>
          <w:iCs/>
          <w:noProof/>
          <w:szCs w:val="24"/>
        </w:rPr>
        <w:t>Zeszyty Naukowe Akademii Ekonimicznej w Krakowie</w:t>
      </w:r>
      <w:r w:rsidRPr="00D92A7F">
        <w:rPr>
          <w:rFonts w:cs="Arial"/>
          <w:noProof/>
          <w:szCs w:val="24"/>
        </w:rPr>
        <w:t xml:space="preserve">, </w:t>
      </w:r>
      <w:r w:rsidRPr="00D92A7F">
        <w:rPr>
          <w:rFonts w:cs="Arial"/>
          <w:i/>
          <w:iCs/>
          <w:noProof/>
          <w:szCs w:val="24"/>
        </w:rPr>
        <w:t>717</w:t>
      </w:r>
      <w:r w:rsidRPr="00D92A7F">
        <w:rPr>
          <w:rFonts w:cs="Arial"/>
          <w:noProof/>
          <w:szCs w:val="24"/>
        </w:rPr>
        <w:t>, 23–35.</w:t>
      </w:r>
    </w:p>
    <w:p w14:paraId="67D11D5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Dziadkowiec, J., &amp; Sikora, T. (2015). </w:t>
      </w:r>
      <w:r w:rsidRPr="00D92A7F">
        <w:rPr>
          <w:rFonts w:cs="Arial"/>
          <w:i/>
          <w:iCs/>
          <w:noProof/>
          <w:szCs w:val="24"/>
        </w:rPr>
        <w:t>Wybrane aspekty zarządzania jakością usług jakościa</w:t>
      </w:r>
      <w:r w:rsidRPr="00D92A7F">
        <w:rPr>
          <w:rFonts w:cs="Arial"/>
          <w:noProof/>
          <w:szCs w:val="24"/>
        </w:rPr>
        <w:t>.</w:t>
      </w:r>
    </w:p>
    <w:p w14:paraId="5C5FE20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Dziedziczak-Foltyn, A. (2018). Konsultatywność w projektowaniu reformy szkolnictwa wyższego w Polsce na przykładzie Ustawy 2.0. </w:t>
      </w:r>
      <w:r w:rsidRPr="00D92A7F">
        <w:rPr>
          <w:rFonts w:cs="Arial"/>
          <w:i/>
          <w:iCs/>
          <w:noProof/>
          <w:szCs w:val="24"/>
        </w:rPr>
        <w:t>Nauka i Szkolnictwo Wyższe</w:t>
      </w:r>
      <w:r w:rsidRPr="00D92A7F">
        <w:rPr>
          <w:rFonts w:cs="Arial"/>
          <w:noProof/>
          <w:szCs w:val="24"/>
        </w:rPr>
        <w:t xml:space="preserve">, </w:t>
      </w:r>
      <w:r w:rsidRPr="00D92A7F">
        <w:rPr>
          <w:rFonts w:cs="Arial"/>
          <w:i/>
          <w:iCs/>
          <w:noProof/>
          <w:szCs w:val="24"/>
        </w:rPr>
        <w:t>1(51)</w:t>
      </w:r>
      <w:r w:rsidRPr="00D92A7F">
        <w:rPr>
          <w:rFonts w:cs="Arial"/>
          <w:noProof/>
          <w:szCs w:val="24"/>
        </w:rPr>
        <w:t>. https://doi.org/10.14746/nisw.2018.1.10</w:t>
      </w:r>
    </w:p>
    <w:p w14:paraId="656E382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Dzimińska, M., Fijałkowska, J., &amp; Sułkowski, Ł. (2020). A Conceptual Model Proposal: Universities as Culture Change Agents for Sustainable Development. </w:t>
      </w:r>
      <w:r w:rsidRPr="00D92A7F">
        <w:rPr>
          <w:rFonts w:cs="Arial"/>
          <w:i/>
          <w:iCs/>
          <w:noProof/>
          <w:szCs w:val="24"/>
        </w:rPr>
        <w:t>Sustainability</w:t>
      </w:r>
      <w:r w:rsidRPr="00D92A7F">
        <w:rPr>
          <w:rFonts w:cs="Arial"/>
          <w:noProof/>
          <w:szCs w:val="24"/>
        </w:rPr>
        <w:t xml:space="preserve">, </w:t>
      </w:r>
      <w:r w:rsidRPr="00D92A7F">
        <w:rPr>
          <w:rFonts w:cs="Arial"/>
          <w:i/>
          <w:iCs/>
          <w:noProof/>
          <w:szCs w:val="24"/>
        </w:rPr>
        <w:t>12</w:t>
      </w:r>
      <w:r w:rsidRPr="00D92A7F">
        <w:rPr>
          <w:rFonts w:cs="Arial"/>
          <w:noProof/>
          <w:szCs w:val="24"/>
        </w:rPr>
        <w:t>(11), 4635. https://doi.org/10.3390/su12114635</w:t>
      </w:r>
    </w:p>
    <w:p w14:paraId="506DDAD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EIPA, &amp; EUPAN. (2013). </w:t>
      </w:r>
      <w:r w:rsidRPr="00D92A7F">
        <w:rPr>
          <w:rFonts w:cs="Arial"/>
          <w:i/>
          <w:iCs/>
          <w:noProof/>
          <w:szCs w:val="24"/>
        </w:rPr>
        <w:t>CAF Education 2013</w:t>
      </w:r>
      <w:r w:rsidRPr="00D92A7F">
        <w:rPr>
          <w:rFonts w:cs="Arial"/>
          <w:noProof/>
          <w:szCs w:val="24"/>
        </w:rPr>
        <w:t>.</w:t>
      </w:r>
    </w:p>
    <w:p w14:paraId="2170F7F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EIPA, &amp; EUPAN. (2020). </w:t>
      </w:r>
      <w:r w:rsidRPr="00D92A7F">
        <w:rPr>
          <w:rFonts w:cs="Arial"/>
          <w:i/>
          <w:iCs/>
          <w:noProof/>
          <w:szCs w:val="24"/>
        </w:rPr>
        <w:t>Wspólna Metoda Oceny. Europejski model doskonalenia organizacji sektora publicznego poprzez samoocenę</w:t>
      </w:r>
      <w:r w:rsidRPr="00D92A7F">
        <w:rPr>
          <w:rFonts w:cs="Arial"/>
          <w:noProof/>
          <w:szCs w:val="24"/>
        </w:rPr>
        <w:t>. https://www.gov.pl/attachment/13844091-cd71-4a98-b729-1983306e5b87</w:t>
      </w:r>
    </w:p>
    <w:p w14:paraId="05E5AFB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ELA 2020. (2021). </w:t>
      </w:r>
      <w:r w:rsidRPr="00D92A7F">
        <w:rPr>
          <w:rFonts w:cs="Arial"/>
          <w:i/>
          <w:iCs/>
          <w:noProof/>
          <w:szCs w:val="24"/>
        </w:rPr>
        <w:t>Ekonomiczne Losy Absolwentów - zbiór danych źródłowych dla Uczelni obejmujący dane absolwentów studiów I, II stopnia i jednolitych studiów magiserskich do 2020 roku</w:t>
      </w:r>
      <w:r w:rsidRPr="00D92A7F">
        <w:rPr>
          <w:rFonts w:cs="Arial"/>
          <w:noProof/>
          <w:szCs w:val="24"/>
        </w:rPr>
        <w:t>. https://ela.nauka.gov.pl/pl/experts/source-data</w:t>
      </w:r>
    </w:p>
    <w:p w14:paraId="579322C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Elton, L. (2000). The UK Research Assessment Exercise: Unintended Consequences. </w:t>
      </w:r>
      <w:r w:rsidRPr="00D92A7F">
        <w:rPr>
          <w:rFonts w:cs="Arial"/>
          <w:i/>
          <w:iCs/>
          <w:noProof/>
          <w:szCs w:val="24"/>
        </w:rPr>
        <w:t>Higher Education Quarterly</w:t>
      </w:r>
      <w:r w:rsidRPr="00D92A7F">
        <w:rPr>
          <w:rFonts w:cs="Arial"/>
          <w:noProof/>
          <w:szCs w:val="24"/>
        </w:rPr>
        <w:t xml:space="preserve">, </w:t>
      </w:r>
      <w:r w:rsidRPr="00D92A7F">
        <w:rPr>
          <w:rFonts w:cs="Arial"/>
          <w:i/>
          <w:iCs/>
          <w:noProof/>
          <w:szCs w:val="24"/>
        </w:rPr>
        <w:t>54</w:t>
      </w:r>
      <w:r w:rsidRPr="00D92A7F">
        <w:rPr>
          <w:rFonts w:cs="Arial"/>
          <w:noProof/>
          <w:szCs w:val="24"/>
        </w:rPr>
        <w:t>(3), 274–283. https://doi.org/10.1111/1468-2273.00160</w:t>
      </w:r>
    </w:p>
    <w:p w14:paraId="42A8F1B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ENQA. (2015). </w:t>
      </w:r>
      <w:r w:rsidRPr="00D92A7F">
        <w:rPr>
          <w:rFonts w:cs="Arial"/>
          <w:i/>
          <w:iCs/>
          <w:noProof/>
          <w:szCs w:val="24"/>
        </w:rPr>
        <w:t>Standards and guidelines for quality assurance in the European Higher Education Area (ESG)</w:t>
      </w:r>
      <w:r w:rsidRPr="00D92A7F">
        <w:rPr>
          <w:rFonts w:cs="Arial"/>
          <w:noProof/>
          <w:szCs w:val="24"/>
        </w:rPr>
        <w:t>. ENQA Brussels.</w:t>
      </w:r>
    </w:p>
    <w:p w14:paraId="664E151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Eskerod, P., Huemann, M., &amp; Savage, G. (2015). Project Stakeholder Management—Past and Present. </w:t>
      </w:r>
      <w:r w:rsidRPr="00D92A7F">
        <w:rPr>
          <w:rFonts w:cs="Arial"/>
          <w:i/>
          <w:iCs/>
          <w:noProof/>
          <w:szCs w:val="24"/>
        </w:rPr>
        <w:t>Project Management Journal</w:t>
      </w:r>
      <w:r w:rsidRPr="00D92A7F">
        <w:rPr>
          <w:rFonts w:cs="Arial"/>
          <w:noProof/>
          <w:szCs w:val="24"/>
        </w:rPr>
        <w:t xml:space="preserve">, </w:t>
      </w:r>
      <w:r w:rsidRPr="00D92A7F">
        <w:rPr>
          <w:rFonts w:cs="Arial"/>
          <w:i/>
          <w:iCs/>
          <w:noProof/>
          <w:szCs w:val="24"/>
        </w:rPr>
        <w:t>46</w:t>
      </w:r>
      <w:r w:rsidRPr="00D92A7F">
        <w:rPr>
          <w:rFonts w:cs="Arial"/>
          <w:noProof/>
          <w:szCs w:val="24"/>
        </w:rPr>
        <w:t>(6), 6–14. https://doi.org/10.1002/pmj.21555</w:t>
      </w:r>
    </w:p>
    <w:p w14:paraId="5C8C90E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Etzkowitz, H. (2003). Research groups as ‘quasi-firms’: the invention of the entrepreneurial university. </w:t>
      </w:r>
      <w:r w:rsidRPr="00D92A7F">
        <w:rPr>
          <w:rFonts w:cs="Arial"/>
          <w:i/>
          <w:iCs/>
          <w:noProof/>
          <w:szCs w:val="24"/>
        </w:rPr>
        <w:t>Research Policy</w:t>
      </w:r>
      <w:r w:rsidRPr="00D92A7F">
        <w:rPr>
          <w:rFonts w:cs="Arial"/>
          <w:noProof/>
          <w:szCs w:val="24"/>
        </w:rPr>
        <w:t xml:space="preserve">, </w:t>
      </w:r>
      <w:r w:rsidRPr="00D92A7F">
        <w:rPr>
          <w:rFonts w:cs="Arial"/>
          <w:i/>
          <w:iCs/>
          <w:noProof/>
          <w:szCs w:val="24"/>
        </w:rPr>
        <w:t>32</w:t>
      </w:r>
      <w:r w:rsidRPr="00D92A7F">
        <w:rPr>
          <w:rFonts w:cs="Arial"/>
          <w:noProof/>
          <w:szCs w:val="24"/>
        </w:rPr>
        <w:t>(1), 109–121. https://doi.org/10.1016/S0048-7333(02)00009-4</w:t>
      </w:r>
    </w:p>
    <w:p w14:paraId="17A02E4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Etzkowitz, H., &amp; Dzisah, J. (2008). Rethinking development: circulation in the triple helix. </w:t>
      </w:r>
      <w:r w:rsidRPr="00D92A7F">
        <w:rPr>
          <w:rFonts w:cs="Arial"/>
          <w:i/>
          <w:iCs/>
          <w:noProof/>
          <w:szCs w:val="24"/>
        </w:rPr>
        <w:t>Technology Analysis &amp; Strateg</w:t>
      </w:r>
      <w:r w:rsidRPr="00D92A7F">
        <w:rPr>
          <w:rFonts w:cs="Arial"/>
          <w:i/>
          <w:iCs/>
          <w:noProof/>
          <w:szCs w:val="24"/>
        </w:rPr>
        <w:lastRenderedPageBreak/>
        <w:t>ic Management</w:t>
      </w:r>
      <w:r w:rsidRPr="00D92A7F">
        <w:rPr>
          <w:rFonts w:cs="Arial"/>
          <w:noProof/>
          <w:szCs w:val="24"/>
        </w:rPr>
        <w:t xml:space="preserve">, </w:t>
      </w:r>
      <w:r w:rsidRPr="00D92A7F">
        <w:rPr>
          <w:rFonts w:cs="Arial"/>
          <w:i/>
          <w:iCs/>
          <w:noProof/>
          <w:szCs w:val="24"/>
        </w:rPr>
        <w:t>20</w:t>
      </w:r>
      <w:r w:rsidRPr="00D92A7F">
        <w:rPr>
          <w:rFonts w:cs="Arial"/>
          <w:noProof/>
          <w:szCs w:val="24"/>
        </w:rPr>
        <w:t>(6), 653–666. https://doi.org/10.1080/09537320802426309</w:t>
      </w:r>
    </w:p>
    <w:p w14:paraId="771B7E3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Etzkowitz, H., &amp; Leydesdorff, L. (1997). </w:t>
      </w:r>
      <w:r w:rsidRPr="00D92A7F">
        <w:rPr>
          <w:rFonts w:cs="Arial"/>
          <w:i/>
          <w:iCs/>
          <w:noProof/>
          <w:szCs w:val="24"/>
        </w:rPr>
        <w:t>Universities and the global knowledge economy: A triple helix of university-industry relations</w:t>
      </w:r>
      <w:r w:rsidRPr="00D92A7F">
        <w:rPr>
          <w:rFonts w:cs="Arial"/>
          <w:noProof/>
          <w:szCs w:val="24"/>
        </w:rPr>
        <w:t>. Pinter.</w:t>
      </w:r>
    </w:p>
    <w:p w14:paraId="74C6789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Faishol, O. K. L. M. A., &amp; Subriadi, A. P. (2022). Change management scenario to improve Webometrics ranking. </w:t>
      </w:r>
      <w:r w:rsidRPr="00D92A7F">
        <w:rPr>
          <w:rFonts w:cs="Arial"/>
          <w:i/>
          <w:iCs/>
          <w:noProof/>
          <w:szCs w:val="24"/>
        </w:rPr>
        <w:t>Procedia Computer Science</w:t>
      </w:r>
      <w:r w:rsidRPr="00D92A7F">
        <w:rPr>
          <w:rFonts w:cs="Arial"/>
          <w:noProof/>
          <w:szCs w:val="24"/>
        </w:rPr>
        <w:t xml:space="preserve">, </w:t>
      </w:r>
      <w:r w:rsidRPr="00D92A7F">
        <w:rPr>
          <w:rFonts w:cs="Arial"/>
          <w:i/>
          <w:iCs/>
          <w:noProof/>
          <w:szCs w:val="24"/>
        </w:rPr>
        <w:t>197</w:t>
      </w:r>
      <w:r w:rsidRPr="00D92A7F">
        <w:rPr>
          <w:rFonts w:cs="Arial"/>
          <w:noProof/>
          <w:szCs w:val="24"/>
        </w:rPr>
        <w:t>, 557–565. https://doi.org/10.1016/j.procs.2021.12.173</w:t>
      </w:r>
    </w:p>
    <w:p w14:paraId="7D0E47D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Finch, D., McDonald, S., &amp; Staple, J. (2013). Reputational interdependence: an examination of category reputation in higher education. </w:t>
      </w:r>
      <w:r w:rsidRPr="00D92A7F">
        <w:rPr>
          <w:rFonts w:cs="Arial"/>
          <w:i/>
          <w:iCs/>
          <w:noProof/>
          <w:szCs w:val="24"/>
        </w:rPr>
        <w:t>Journal of Marketing for Higher Education</w:t>
      </w:r>
      <w:r w:rsidRPr="00D92A7F">
        <w:rPr>
          <w:rFonts w:cs="Arial"/>
          <w:noProof/>
          <w:szCs w:val="24"/>
        </w:rPr>
        <w:t xml:space="preserve">, </w:t>
      </w:r>
      <w:r w:rsidRPr="00D92A7F">
        <w:rPr>
          <w:rFonts w:cs="Arial"/>
          <w:i/>
          <w:iCs/>
          <w:noProof/>
          <w:szCs w:val="24"/>
        </w:rPr>
        <w:t>23</w:t>
      </w:r>
      <w:r w:rsidRPr="00D92A7F">
        <w:rPr>
          <w:rFonts w:cs="Arial"/>
          <w:noProof/>
          <w:szCs w:val="24"/>
        </w:rPr>
        <w:t>(1), 34–61. https://doi.org/10.1080/08841241.2013.810184</w:t>
      </w:r>
    </w:p>
    <w:p w14:paraId="27E732D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Firdaus, A. (2005). The development of HEdPERF: a new measuring instrument of service quality for the higher education sector. </w:t>
      </w:r>
      <w:r w:rsidRPr="00D92A7F">
        <w:rPr>
          <w:rFonts w:cs="Arial"/>
          <w:i/>
          <w:iCs/>
          <w:noProof/>
          <w:szCs w:val="24"/>
        </w:rPr>
        <w:t>International Journal of Consumer Studies</w:t>
      </w:r>
      <w:r w:rsidRPr="00D92A7F">
        <w:rPr>
          <w:rFonts w:cs="Arial"/>
          <w:noProof/>
          <w:szCs w:val="24"/>
        </w:rPr>
        <w:t xml:space="preserve">, </w:t>
      </w:r>
      <w:r w:rsidRPr="00D92A7F">
        <w:rPr>
          <w:rFonts w:cs="Arial"/>
          <w:i/>
          <w:iCs/>
          <w:noProof/>
          <w:szCs w:val="24"/>
        </w:rPr>
        <w:t>30</w:t>
      </w:r>
      <w:r w:rsidRPr="00D92A7F">
        <w:rPr>
          <w:rFonts w:cs="Arial"/>
          <w:noProof/>
          <w:szCs w:val="24"/>
        </w:rPr>
        <w:t>(6), 569–581. https://doi.org/10.1111/j.1470-6431.2005.00480.x</w:t>
      </w:r>
    </w:p>
    <w:p w14:paraId="6B952D7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Firdaus, A. (2006). Measuring service quality in higher education: HEdPERF versus SERVPERF. </w:t>
      </w:r>
      <w:r w:rsidRPr="00D92A7F">
        <w:rPr>
          <w:rFonts w:cs="Arial"/>
          <w:i/>
          <w:iCs/>
          <w:noProof/>
          <w:szCs w:val="24"/>
        </w:rPr>
        <w:t>Marketing Intelligence &amp; Planning</w:t>
      </w:r>
      <w:r w:rsidRPr="00D92A7F">
        <w:rPr>
          <w:rFonts w:cs="Arial"/>
          <w:noProof/>
          <w:szCs w:val="24"/>
        </w:rPr>
        <w:t xml:space="preserve">, </w:t>
      </w:r>
      <w:r w:rsidRPr="00D92A7F">
        <w:rPr>
          <w:rFonts w:cs="Arial"/>
          <w:i/>
          <w:iCs/>
          <w:noProof/>
          <w:szCs w:val="24"/>
        </w:rPr>
        <w:t>24</w:t>
      </w:r>
      <w:r w:rsidRPr="00D92A7F">
        <w:rPr>
          <w:rFonts w:cs="Arial"/>
          <w:noProof/>
          <w:szCs w:val="24"/>
        </w:rPr>
        <w:t>(1), 31–47. https://doi.org/10.1108/02634500610641543</w:t>
      </w:r>
    </w:p>
    <w:p w14:paraId="54FD977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Fisher, N. I., &amp; Kordupleski, R. E. (2019). Good and bad market research: A critical review of Net Promoter Score. </w:t>
      </w:r>
      <w:r w:rsidRPr="00D92A7F">
        <w:rPr>
          <w:rFonts w:cs="Arial"/>
          <w:i/>
          <w:iCs/>
          <w:noProof/>
          <w:szCs w:val="24"/>
        </w:rPr>
        <w:t>Applied Stochastic Models in Business and Industry</w:t>
      </w:r>
      <w:r w:rsidRPr="00D92A7F">
        <w:rPr>
          <w:rFonts w:cs="Arial"/>
          <w:noProof/>
          <w:szCs w:val="24"/>
        </w:rPr>
        <w:t xml:space="preserve">, </w:t>
      </w:r>
      <w:r w:rsidRPr="00D92A7F">
        <w:rPr>
          <w:rFonts w:cs="Arial"/>
          <w:i/>
          <w:iCs/>
          <w:noProof/>
          <w:szCs w:val="24"/>
        </w:rPr>
        <w:t>35</w:t>
      </w:r>
      <w:r w:rsidRPr="00D92A7F">
        <w:rPr>
          <w:rFonts w:cs="Arial"/>
          <w:noProof/>
          <w:szCs w:val="24"/>
        </w:rPr>
        <w:t>(1), 138–151. https://doi.org/10.1002/asmb.2417</w:t>
      </w:r>
    </w:p>
    <w:p w14:paraId="1FA80E9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Fleaca, E., Fleaca, B., &amp; Maiduc, S. (2017). Modeling Stakeholders Relationships to Strengthen the Entrepreneurial Behavior of Higher Education Institutions. </w:t>
      </w:r>
      <w:r w:rsidRPr="00D92A7F">
        <w:rPr>
          <w:rFonts w:cs="Arial"/>
          <w:i/>
          <w:iCs/>
          <w:noProof/>
          <w:szCs w:val="24"/>
        </w:rPr>
        <w:t>Procedia Engineering</w:t>
      </w:r>
      <w:r w:rsidRPr="00D92A7F">
        <w:rPr>
          <w:rFonts w:cs="Arial"/>
          <w:noProof/>
          <w:szCs w:val="24"/>
        </w:rPr>
        <w:t xml:space="preserve">, </w:t>
      </w:r>
      <w:r w:rsidRPr="00D92A7F">
        <w:rPr>
          <w:rFonts w:cs="Arial"/>
          <w:i/>
          <w:iCs/>
          <w:noProof/>
          <w:szCs w:val="24"/>
        </w:rPr>
        <w:t>181</w:t>
      </w:r>
      <w:r w:rsidRPr="00D92A7F">
        <w:rPr>
          <w:rFonts w:cs="Arial"/>
          <w:noProof/>
          <w:szCs w:val="24"/>
        </w:rPr>
        <w:t>, 935–942. https://doi.org/10.1016/j.proeng.2017.02.490</w:t>
      </w:r>
    </w:p>
    <w:p w14:paraId="0D447B5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Fonseca, L., &amp; Domingues, J. P. (2017). ISO 9001: 2015 edition - management, quality and value. </w:t>
      </w:r>
      <w:r w:rsidRPr="00D92A7F">
        <w:rPr>
          <w:rFonts w:cs="Arial"/>
          <w:i/>
          <w:iCs/>
          <w:noProof/>
          <w:szCs w:val="24"/>
        </w:rPr>
        <w:t>International journal of quality research</w:t>
      </w:r>
      <w:r w:rsidRPr="00D92A7F">
        <w:rPr>
          <w:rFonts w:cs="Arial"/>
          <w:noProof/>
          <w:szCs w:val="24"/>
        </w:rPr>
        <w:t xml:space="preserve">, </w:t>
      </w:r>
      <w:r w:rsidRPr="00D92A7F">
        <w:rPr>
          <w:rFonts w:cs="Arial"/>
          <w:i/>
          <w:iCs/>
          <w:noProof/>
          <w:szCs w:val="24"/>
        </w:rPr>
        <w:t>1</w:t>
      </w:r>
      <w:r w:rsidRPr="00D92A7F">
        <w:rPr>
          <w:rFonts w:cs="Arial"/>
          <w:noProof/>
          <w:szCs w:val="24"/>
        </w:rPr>
        <w:t>(11), 149–158. https://doi.org/10.18421/IJQR11.01-09</w:t>
      </w:r>
    </w:p>
    <w:p w14:paraId="173C933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Frankowicz, M. (2012). </w:t>
      </w:r>
      <w:r w:rsidRPr="00D92A7F">
        <w:rPr>
          <w:rFonts w:cs="Arial"/>
          <w:i/>
          <w:iCs/>
          <w:noProof/>
          <w:szCs w:val="24"/>
        </w:rPr>
        <w:t>Wewnętrzne systemy zapewniania jakości kształcenia w odnisieniu do nowych regulacji prawnych</w:t>
      </w:r>
      <w:r w:rsidRPr="00D92A7F">
        <w:rPr>
          <w:rFonts w:cs="Arial"/>
          <w:noProof/>
          <w:szCs w:val="24"/>
        </w:rPr>
        <w:t>. Zespół Ekspertów Bolońskich.</w:t>
      </w:r>
    </w:p>
    <w:p w14:paraId="09E7AFC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Freeman, R. E. (2010). </w:t>
      </w:r>
      <w:r w:rsidRPr="00D92A7F">
        <w:rPr>
          <w:rFonts w:cs="Arial"/>
          <w:i/>
          <w:iCs/>
          <w:noProof/>
          <w:szCs w:val="24"/>
        </w:rPr>
        <w:t>Strategic Management: A stakeholder apporach</w:t>
      </w:r>
      <w:r w:rsidRPr="00D92A7F">
        <w:rPr>
          <w:rFonts w:cs="Arial"/>
          <w:noProof/>
          <w:szCs w:val="24"/>
        </w:rPr>
        <w:t>. Cambridge University Press.</w:t>
      </w:r>
    </w:p>
    <w:p w14:paraId="184FD54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Freeman, R. E., &amp; McVea, J. (2001). A stakeholder approach to strategic management. </w:t>
      </w:r>
      <w:r w:rsidRPr="00D92A7F">
        <w:rPr>
          <w:rFonts w:cs="Arial"/>
          <w:i/>
          <w:iCs/>
          <w:noProof/>
          <w:szCs w:val="24"/>
        </w:rPr>
        <w:t>SSRN Electronic Journal</w:t>
      </w:r>
      <w:r w:rsidRPr="00D92A7F">
        <w:rPr>
          <w:rFonts w:cs="Arial"/>
          <w:noProof/>
          <w:szCs w:val="24"/>
        </w:rPr>
        <w:t>.</w:t>
      </w:r>
    </w:p>
    <w:p w14:paraId="49B649D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Freeman, R. E., &amp; Reed, D. L. (1983). Stockholders and Stakeholders: A New Perspective on Corporate Governance. </w:t>
      </w:r>
      <w:r w:rsidRPr="00D92A7F">
        <w:rPr>
          <w:rFonts w:cs="Arial"/>
          <w:i/>
          <w:iCs/>
          <w:noProof/>
          <w:szCs w:val="24"/>
        </w:rPr>
        <w:t>California Management Review</w:t>
      </w:r>
      <w:r w:rsidRPr="00D92A7F">
        <w:rPr>
          <w:rFonts w:cs="Arial"/>
          <w:noProof/>
          <w:szCs w:val="24"/>
        </w:rPr>
        <w:t xml:space="preserve">, </w:t>
      </w:r>
      <w:r w:rsidRPr="00D92A7F">
        <w:rPr>
          <w:rFonts w:cs="Arial"/>
          <w:i/>
          <w:iCs/>
          <w:noProof/>
          <w:szCs w:val="24"/>
        </w:rPr>
        <w:t>25</w:t>
      </w:r>
      <w:r w:rsidRPr="00D92A7F">
        <w:rPr>
          <w:rFonts w:cs="Arial"/>
          <w:noProof/>
          <w:szCs w:val="24"/>
        </w:rPr>
        <w:t>(3), 88–106. https://doi.org/10.2307/41165018</w:t>
      </w:r>
    </w:p>
    <w:p w14:paraId="713C257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Friedman, M. (1970). The Social Responsibility of Business Is to Increase Its Profits. W </w:t>
      </w:r>
      <w:r w:rsidRPr="00D92A7F">
        <w:rPr>
          <w:rFonts w:cs="Arial"/>
          <w:i/>
          <w:iCs/>
          <w:noProof/>
          <w:szCs w:val="24"/>
        </w:rPr>
        <w:t>Corporate Ethics and Corporate Governance</w:t>
      </w:r>
      <w:r w:rsidRPr="00D92A7F">
        <w:rPr>
          <w:rFonts w:cs="Arial"/>
          <w:noProof/>
          <w:szCs w:val="24"/>
        </w:rPr>
        <w:t xml:space="preserve"> (ss. 173–178). Springer Berlin Heidelberg. https://doi.org/10.1007/978-3-540-70818</w:t>
      </w:r>
      <w:r w:rsidRPr="00D92A7F">
        <w:rPr>
          <w:rFonts w:cs="Arial"/>
          <w:noProof/>
          <w:szCs w:val="24"/>
        </w:rPr>
        <w:lastRenderedPageBreak/>
        <w:t>-6_14</w:t>
      </w:r>
    </w:p>
    <w:p w14:paraId="2B75DD9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Galvao, A., Mascarenhas, C., Marques, C., Ferreira, J., &amp; Ratten, V. (2019). Triple helix and its evolution: a systematic literature review. </w:t>
      </w:r>
      <w:r w:rsidRPr="00D92A7F">
        <w:rPr>
          <w:rFonts w:cs="Arial"/>
          <w:i/>
          <w:iCs/>
          <w:noProof/>
          <w:szCs w:val="24"/>
        </w:rPr>
        <w:t>Journal of Science and Technology Policy Management</w:t>
      </w:r>
      <w:r w:rsidRPr="00D92A7F">
        <w:rPr>
          <w:rFonts w:cs="Arial"/>
          <w:noProof/>
          <w:szCs w:val="24"/>
        </w:rPr>
        <w:t xml:space="preserve">, </w:t>
      </w:r>
      <w:r w:rsidRPr="00D92A7F">
        <w:rPr>
          <w:rFonts w:cs="Arial"/>
          <w:i/>
          <w:iCs/>
          <w:noProof/>
          <w:szCs w:val="24"/>
        </w:rPr>
        <w:t>10</w:t>
      </w:r>
      <w:r w:rsidRPr="00D92A7F">
        <w:rPr>
          <w:rFonts w:cs="Arial"/>
          <w:noProof/>
          <w:szCs w:val="24"/>
        </w:rPr>
        <w:t>(3), 812–833. https://doi.org/10.1108/JSTPM-10-2018-0103</w:t>
      </w:r>
    </w:p>
    <w:p w14:paraId="63C376E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Geitz, G., &amp; de Geus, J. (2019). Design-based education, sustainable teaching, and learning. </w:t>
      </w:r>
      <w:r w:rsidRPr="00D92A7F">
        <w:rPr>
          <w:rFonts w:cs="Arial"/>
          <w:i/>
          <w:iCs/>
          <w:noProof/>
          <w:szCs w:val="24"/>
        </w:rPr>
        <w:t>Cogent Education</w:t>
      </w:r>
      <w:r w:rsidRPr="00D92A7F">
        <w:rPr>
          <w:rFonts w:cs="Arial"/>
          <w:noProof/>
          <w:szCs w:val="24"/>
        </w:rPr>
        <w:t xml:space="preserve">, </w:t>
      </w:r>
      <w:r w:rsidRPr="00D92A7F">
        <w:rPr>
          <w:rFonts w:cs="Arial"/>
          <w:i/>
          <w:iCs/>
          <w:noProof/>
          <w:szCs w:val="24"/>
        </w:rPr>
        <w:t>6</w:t>
      </w:r>
      <w:r w:rsidRPr="00D92A7F">
        <w:rPr>
          <w:rFonts w:cs="Arial"/>
          <w:noProof/>
          <w:szCs w:val="24"/>
        </w:rPr>
        <w:t>(1), 1647919. https://doi.org/10.1080/2331186X.2019.1647919</w:t>
      </w:r>
    </w:p>
    <w:p w14:paraId="5CB61FF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Geryk, M. (2018). </w:t>
      </w:r>
      <w:r w:rsidRPr="00D92A7F">
        <w:rPr>
          <w:rFonts w:cs="Arial"/>
          <w:i/>
          <w:iCs/>
          <w:noProof/>
          <w:szCs w:val="24"/>
        </w:rPr>
        <w:t>Universities of the Future: Universities in Transition Under the Influence of Stakeholders’ Changing Requirements</w:t>
      </w:r>
      <w:r w:rsidRPr="00D92A7F">
        <w:rPr>
          <w:rFonts w:cs="Arial"/>
          <w:noProof/>
          <w:szCs w:val="24"/>
        </w:rPr>
        <w:t xml:space="preserve"> (ss. 116–124). https://doi.org/10.1007/978-3-319-60372-8_12</w:t>
      </w:r>
    </w:p>
    <w:p w14:paraId="51F6081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Gilmore, A. (2006). </w:t>
      </w:r>
      <w:r w:rsidRPr="00D92A7F">
        <w:rPr>
          <w:rFonts w:cs="Arial"/>
          <w:i/>
          <w:iCs/>
          <w:noProof/>
          <w:szCs w:val="24"/>
        </w:rPr>
        <w:t>Usługi. Marketing i zarządzanie.</w:t>
      </w:r>
      <w:r w:rsidRPr="00D92A7F">
        <w:rPr>
          <w:rFonts w:cs="Arial"/>
          <w:noProof/>
          <w:szCs w:val="24"/>
        </w:rPr>
        <w:t xml:space="preserve"> Wydawnictwo PWE.</w:t>
      </w:r>
    </w:p>
    <w:p w14:paraId="66A1831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Główny Urząd Statystyczny. (2020). </w:t>
      </w:r>
      <w:r w:rsidRPr="00D92A7F">
        <w:rPr>
          <w:rFonts w:cs="Arial"/>
          <w:i/>
          <w:iCs/>
          <w:noProof/>
          <w:szCs w:val="24"/>
        </w:rPr>
        <w:t>GUS - Bank Danych Lokalnych</w:t>
      </w:r>
      <w:r w:rsidRPr="00D92A7F">
        <w:rPr>
          <w:rFonts w:cs="Arial"/>
          <w:noProof/>
          <w:szCs w:val="24"/>
        </w:rPr>
        <w:t>. https://bdl.stat.gov.pl/BDL/dane/podgrup/tablica%0Ahttps://bdl.stat.gov.pl/BDL/dane/teryt/jednostka/1610#</w:t>
      </w:r>
    </w:p>
    <w:p w14:paraId="5D2F0BA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Gołata, K., &amp; Sojkin, B. (2020). Determinanty budowania wizerunku i reputacji wyższej uczelni wobec jej intersariuszy. </w:t>
      </w:r>
      <w:r w:rsidRPr="00D92A7F">
        <w:rPr>
          <w:rFonts w:cs="Arial"/>
          <w:i/>
          <w:iCs/>
          <w:noProof/>
          <w:szCs w:val="24"/>
        </w:rPr>
        <w:t>Marketing Instytucji Naukowych i Badawczych</w:t>
      </w:r>
      <w:r w:rsidRPr="00D92A7F">
        <w:rPr>
          <w:rFonts w:cs="Arial"/>
          <w:noProof/>
          <w:szCs w:val="24"/>
        </w:rPr>
        <w:t xml:space="preserve">, </w:t>
      </w:r>
      <w:r w:rsidRPr="00D92A7F">
        <w:rPr>
          <w:rFonts w:cs="Arial"/>
          <w:i/>
          <w:iCs/>
          <w:noProof/>
          <w:szCs w:val="24"/>
        </w:rPr>
        <w:t>35</w:t>
      </w:r>
      <w:r w:rsidRPr="00D92A7F">
        <w:rPr>
          <w:rFonts w:cs="Arial"/>
          <w:noProof/>
          <w:szCs w:val="24"/>
        </w:rPr>
        <w:t>(1), 29–58. https://doi.org/10.2478/minib-2020-0002</w:t>
      </w:r>
    </w:p>
    <w:p w14:paraId="70DF00F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Goodley, B. (2023). </w:t>
      </w:r>
      <w:r w:rsidRPr="00D92A7F">
        <w:rPr>
          <w:rFonts w:cs="Arial"/>
          <w:i/>
          <w:iCs/>
          <w:noProof/>
          <w:szCs w:val="24"/>
        </w:rPr>
        <w:t>Highest NPS Scores 2023</w:t>
      </w:r>
      <w:r w:rsidRPr="00D92A7F">
        <w:rPr>
          <w:rFonts w:cs="Arial"/>
          <w:noProof/>
          <w:szCs w:val="24"/>
        </w:rPr>
        <w:t>. customergauge.com. https://customergauge.com/benchmarks/blog/top-highest-nps-scores</w:t>
      </w:r>
    </w:p>
    <w:p w14:paraId="3636361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Grönroos, C. (1984). A Service Quality Model and its Marketing Implications. </w:t>
      </w:r>
      <w:r w:rsidRPr="00D92A7F">
        <w:rPr>
          <w:rFonts w:cs="Arial"/>
          <w:i/>
          <w:iCs/>
          <w:noProof/>
          <w:szCs w:val="24"/>
        </w:rPr>
        <w:t>European Journal of Marketing</w:t>
      </w:r>
      <w:r w:rsidRPr="00D92A7F">
        <w:rPr>
          <w:rFonts w:cs="Arial"/>
          <w:noProof/>
          <w:szCs w:val="24"/>
        </w:rPr>
        <w:t xml:space="preserve">, </w:t>
      </w:r>
      <w:r w:rsidRPr="00D92A7F">
        <w:rPr>
          <w:rFonts w:cs="Arial"/>
          <w:i/>
          <w:iCs/>
          <w:noProof/>
          <w:szCs w:val="24"/>
        </w:rPr>
        <w:t>18</w:t>
      </w:r>
      <w:r w:rsidRPr="00D92A7F">
        <w:rPr>
          <w:rFonts w:cs="Arial"/>
          <w:noProof/>
          <w:szCs w:val="24"/>
        </w:rPr>
        <w:t>(4), 36–44. https://doi.org/10.1108/EUM0000000004784</w:t>
      </w:r>
    </w:p>
    <w:p w14:paraId="58C5E92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Grudowski, P. (2020a). </w:t>
      </w:r>
      <w:r w:rsidRPr="00D92A7F">
        <w:rPr>
          <w:rFonts w:cs="Arial"/>
          <w:i/>
          <w:iCs/>
          <w:noProof/>
          <w:szCs w:val="24"/>
        </w:rPr>
        <w:t>Perspektywa jakości w szkolnictwie wyższym. O modelu QualHE</w:t>
      </w:r>
      <w:r w:rsidRPr="00D92A7F">
        <w:rPr>
          <w:rFonts w:cs="Arial"/>
          <w:noProof/>
          <w:szCs w:val="24"/>
        </w:rPr>
        <w:t>. PWE.</w:t>
      </w:r>
    </w:p>
    <w:p w14:paraId="3B8E13A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Grudowski, P. (2020b). Wykorzystanie wybranych normatywnych systemów zarządzania w instytucjach szkolnictwa wyższego. </w:t>
      </w:r>
      <w:r w:rsidRPr="00D92A7F">
        <w:rPr>
          <w:rFonts w:cs="Arial"/>
          <w:i/>
          <w:iCs/>
          <w:noProof/>
          <w:szCs w:val="24"/>
        </w:rPr>
        <w:t>Problemy Jakości</w:t>
      </w:r>
      <w:r w:rsidRPr="00D92A7F">
        <w:rPr>
          <w:rFonts w:cs="Arial"/>
          <w:noProof/>
          <w:szCs w:val="24"/>
        </w:rPr>
        <w:t xml:space="preserve">, </w:t>
      </w:r>
      <w:r w:rsidRPr="00D92A7F">
        <w:rPr>
          <w:rFonts w:cs="Arial"/>
          <w:i/>
          <w:iCs/>
          <w:noProof/>
          <w:szCs w:val="24"/>
        </w:rPr>
        <w:t>1</w:t>
      </w:r>
      <w:r w:rsidRPr="00D92A7F">
        <w:rPr>
          <w:rFonts w:cs="Arial"/>
          <w:noProof/>
          <w:szCs w:val="24"/>
        </w:rPr>
        <w:t>(8), 4–10. https://doi.org/10.15199/46.2020.8.1</w:t>
      </w:r>
    </w:p>
    <w:p w14:paraId="54948DA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Grudowski, P., &amp; Lewandowski, K. (2012). Pojęcie jakości kształcenia i uwarunkowania jej kwantyfikacji w uczelniach wyższych. </w:t>
      </w:r>
      <w:r w:rsidRPr="00D92A7F">
        <w:rPr>
          <w:rFonts w:cs="Arial"/>
          <w:i/>
          <w:iCs/>
          <w:noProof/>
          <w:szCs w:val="24"/>
        </w:rPr>
        <w:t>Zarządzanie i Finanse</w:t>
      </w:r>
      <w:r w:rsidRPr="00D92A7F">
        <w:rPr>
          <w:rFonts w:cs="Arial"/>
          <w:noProof/>
          <w:szCs w:val="24"/>
        </w:rPr>
        <w:t xml:space="preserve">, </w:t>
      </w:r>
      <w:r w:rsidRPr="00D92A7F">
        <w:rPr>
          <w:rFonts w:cs="Arial"/>
          <w:i/>
          <w:iCs/>
          <w:noProof/>
          <w:szCs w:val="24"/>
        </w:rPr>
        <w:t>R. 10</w:t>
      </w:r>
      <w:r w:rsidRPr="00D92A7F">
        <w:rPr>
          <w:rFonts w:cs="Arial"/>
          <w:noProof/>
          <w:szCs w:val="24"/>
        </w:rPr>
        <w:t>(nr 3, cz. 1), 394–403. http://jmf.wzr.pl/pim/2012_3_1_29.pdf</w:t>
      </w:r>
    </w:p>
    <w:p w14:paraId="620B7BB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Grudowski, P., &amp; Szefler, J. P. (2015a). Rola interesariuszy w działaniach na rzecz projektowania i doskonalenia systemów zarządza</w:t>
      </w:r>
      <w:r w:rsidRPr="00D92A7F">
        <w:rPr>
          <w:rFonts w:cs="Arial"/>
          <w:noProof/>
          <w:szCs w:val="24"/>
        </w:rPr>
        <w:lastRenderedPageBreak/>
        <w:t xml:space="preserve">nia jakością polskich uczelni. </w:t>
      </w:r>
      <w:r w:rsidRPr="00D92A7F">
        <w:rPr>
          <w:rFonts w:cs="Arial"/>
          <w:i/>
          <w:iCs/>
          <w:noProof/>
          <w:szCs w:val="24"/>
        </w:rPr>
        <w:t>Przegląd Organizacji</w:t>
      </w:r>
      <w:r w:rsidRPr="00D92A7F">
        <w:rPr>
          <w:rFonts w:cs="Arial"/>
          <w:noProof/>
          <w:szCs w:val="24"/>
        </w:rPr>
        <w:t>, 12–18. https://doi.org/10.33141/po.2015.04.02</w:t>
      </w:r>
    </w:p>
    <w:p w14:paraId="6D96D85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Grudowski, P., &amp; Szefler, J. P. (2015b). Stakeholders Satisfaction Index as an Important Factor of Improving Quality Management Systems of Universities in Poland. </w:t>
      </w:r>
      <w:r w:rsidRPr="00D92A7F">
        <w:rPr>
          <w:rFonts w:cs="Arial"/>
          <w:i/>
          <w:iCs/>
          <w:noProof/>
          <w:szCs w:val="24"/>
        </w:rPr>
        <w:t>Managing in Recovering Markets, GCMRM 2015</w:t>
      </w:r>
      <w:r w:rsidRPr="00D92A7F">
        <w:rPr>
          <w:rFonts w:cs="Arial"/>
          <w:noProof/>
          <w:szCs w:val="24"/>
        </w:rPr>
        <w:t>.</w:t>
      </w:r>
    </w:p>
    <w:p w14:paraId="4EF6D49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Gummesson, E. (1998). Productivity, quality and relationship marketing in service operations. </w:t>
      </w:r>
      <w:r w:rsidRPr="00D92A7F">
        <w:rPr>
          <w:rFonts w:cs="Arial"/>
          <w:i/>
          <w:iCs/>
          <w:noProof/>
          <w:szCs w:val="24"/>
        </w:rPr>
        <w:t>International Journal of Contemporary Hospitality Management</w:t>
      </w:r>
      <w:r w:rsidRPr="00D92A7F">
        <w:rPr>
          <w:rFonts w:cs="Arial"/>
          <w:noProof/>
          <w:szCs w:val="24"/>
        </w:rPr>
        <w:t xml:space="preserve">, </w:t>
      </w:r>
      <w:r w:rsidRPr="00D92A7F">
        <w:rPr>
          <w:rFonts w:cs="Arial"/>
          <w:i/>
          <w:iCs/>
          <w:noProof/>
          <w:szCs w:val="24"/>
        </w:rPr>
        <w:t>10</w:t>
      </w:r>
      <w:r w:rsidRPr="00D92A7F">
        <w:rPr>
          <w:rFonts w:cs="Arial"/>
          <w:noProof/>
          <w:szCs w:val="24"/>
        </w:rPr>
        <w:t>(1), 4–15. https://doi.org/10.1108/09596119810199282</w:t>
      </w:r>
    </w:p>
    <w:p w14:paraId="6E4704F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Gupta, M., Boyd, L., &amp; Kuzmits, F. (2011). The evaporating cloud: a tool for resolving workplace conflict. </w:t>
      </w:r>
      <w:r w:rsidRPr="00D92A7F">
        <w:rPr>
          <w:rFonts w:cs="Arial"/>
          <w:i/>
          <w:iCs/>
          <w:noProof/>
          <w:szCs w:val="24"/>
        </w:rPr>
        <w:t>International Journal of Conflict Management</w:t>
      </w:r>
      <w:r w:rsidRPr="00D92A7F">
        <w:rPr>
          <w:rFonts w:cs="Arial"/>
          <w:noProof/>
          <w:szCs w:val="24"/>
        </w:rPr>
        <w:t xml:space="preserve">, </w:t>
      </w:r>
      <w:r w:rsidRPr="00D92A7F">
        <w:rPr>
          <w:rFonts w:cs="Arial"/>
          <w:i/>
          <w:iCs/>
          <w:noProof/>
          <w:szCs w:val="24"/>
        </w:rPr>
        <w:t>22</w:t>
      </w:r>
      <w:r w:rsidRPr="00D92A7F">
        <w:rPr>
          <w:rFonts w:cs="Arial"/>
          <w:noProof/>
          <w:szCs w:val="24"/>
        </w:rPr>
        <w:t>(4), 394–412. https://doi.org/10.1108/10444061111171387</w:t>
      </w:r>
    </w:p>
    <w:p w14:paraId="35965C9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Gupta, M., Digalwar, A., Gupta, A., &amp; Goyal, A. (2022). Integrating Theory of Constraints, Lean and Six Sigma: a framework development and its application. </w:t>
      </w:r>
      <w:r w:rsidRPr="00D92A7F">
        <w:rPr>
          <w:rFonts w:cs="Arial"/>
          <w:i/>
          <w:iCs/>
          <w:noProof/>
          <w:szCs w:val="24"/>
        </w:rPr>
        <w:t>Production Planning &amp; Control</w:t>
      </w:r>
      <w:r w:rsidRPr="00D92A7F">
        <w:rPr>
          <w:rFonts w:cs="Arial"/>
          <w:noProof/>
          <w:szCs w:val="24"/>
        </w:rPr>
        <w:t>, 1–24. https://doi.org/10.1080/09537287.2022.2071351</w:t>
      </w:r>
    </w:p>
    <w:p w14:paraId="646AACD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Gupta, S., Sharma, M., &amp; Sunder M., V. (2016). Lean services: a systematic review. </w:t>
      </w:r>
      <w:r w:rsidRPr="00D92A7F">
        <w:rPr>
          <w:rFonts w:cs="Arial"/>
          <w:i/>
          <w:iCs/>
          <w:noProof/>
          <w:szCs w:val="24"/>
        </w:rPr>
        <w:t>International Journal of Productivity and Performance Management</w:t>
      </w:r>
      <w:r w:rsidRPr="00D92A7F">
        <w:rPr>
          <w:rFonts w:cs="Arial"/>
          <w:noProof/>
          <w:szCs w:val="24"/>
        </w:rPr>
        <w:t xml:space="preserve">, </w:t>
      </w:r>
      <w:r w:rsidRPr="00D92A7F">
        <w:rPr>
          <w:rFonts w:cs="Arial"/>
          <w:i/>
          <w:iCs/>
          <w:noProof/>
          <w:szCs w:val="24"/>
        </w:rPr>
        <w:t>65</w:t>
      </w:r>
      <w:r w:rsidRPr="00D92A7F">
        <w:rPr>
          <w:rFonts w:cs="Arial"/>
          <w:noProof/>
          <w:szCs w:val="24"/>
        </w:rPr>
        <w:t>(8), 1025–1056. https://doi.org/10.1108/IJPPM-02-2015-0032</w:t>
      </w:r>
    </w:p>
    <w:p w14:paraId="6B75F02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(2005). </w:t>
      </w:r>
      <w:r w:rsidRPr="00D92A7F">
        <w:rPr>
          <w:rFonts w:cs="Arial"/>
          <w:i/>
          <w:iCs/>
          <w:noProof/>
          <w:szCs w:val="24"/>
        </w:rPr>
        <w:t>Rocznik Statystyczny 2005</w:t>
      </w:r>
      <w:r w:rsidRPr="00D92A7F">
        <w:rPr>
          <w:rFonts w:cs="Arial"/>
          <w:noProof/>
          <w:szCs w:val="24"/>
        </w:rPr>
        <w:t>.</w:t>
      </w:r>
    </w:p>
    <w:p w14:paraId="268BC50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(2010a). </w:t>
      </w:r>
      <w:r w:rsidRPr="00D92A7F">
        <w:rPr>
          <w:rFonts w:cs="Arial"/>
          <w:i/>
          <w:iCs/>
          <w:noProof/>
          <w:szCs w:val="24"/>
        </w:rPr>
        <w:t>Rocznik demograficzny 2010</w:t>
      </w:r>
      <w:r w:rsidRPr="00D92A7F">
        <w:rPr>
          <w:rFonts w:cs="Arial"/>
          <w:noProof/>
          <w:szCs w:val="24"/>
        </w:rPr>
        <w:t>.</w:t>
      </w:r>
    </w:p>
    <w:p w14:paraId="5B12F09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(2010b). </w:t>
      </w:r>
      <w:r w:rsidRPr="00D92A7F">
        <w:rPr>
          <w:rFonts w:cs="Arial"/>
          <w:i/>
          <w:iCs/>
          <w:noProof/>
          <w:szCs w:val="24"/>
        </w:rPr>
        <w:t>Rocznik Statystyczny 2010</w:t>
      </w:r>
      <w:r w:rsidRPr="00D92A7F">
        <w:rPr>
          <w:rFonts w:cs="Arial"/>
          <w:noProof/>
          <w:szCs w:val="24"/>
        </w:rPr>
        <w:t>.</w:t>
      </w:r>
    </w:p>
    <w:p w14:paraId="00A5AB0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(2011a). </w:t>
      </w:r>
      <w:r w:rsidRPr="00D92A7F">
        <w:rPr>
          <w:rFonts w:cs="Arial"/>
          <w:i/>
          <w:iCs/>
          <w:noProof/>
          <w:szCs w:val="24"/>
        </w:rPr>
        <w:t>Rocznik demograficzny 2011</w:t>
      </w:r>
      <w:r w:rsidRPr="00D92A7F">
        <w:rPr>
          <w:rFonts w:cs="Arial"/>
          <w:noProof/>
          <w:szCs w:val="24"/>
        </w:rPr>
        <w:t>.</w:t>
      </w:r>
    </w:p>
    <w:p w14:paraId="6E9EE5E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(2011b). </w:t>
      </w:r>
      <w:r w:rsidRPr="00D92A7F">
        <w:rPr>
          <w:rFonts w:cs="Arial"/>
          <w:i/>
          <w:iCs/>
          <w:noProof/>
          <w:szCs w:val="24"/>
        </w:rPr>
        <w:t>Szkoły wyższe i ich finanse w 2010 r.</w:t>
      </w:r>
    </w:p>
    <w:p w14:paraId="60E7089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(2012a). </w:t>
      </w:r>
      <w:r w:rsidRPr="00D92A7F">
        <w:rPr>
          <w:rFonts w:cs="Arial"/>
          <w:i/>
          <w:iCs/>
          <w:noProof/>
          <w:szCs w:val="24"/>
        </w:rPr>
        <w:t>Rocznik demograficzny 2012</w:t>
      </w:r>
      <w:r w:rsidRPr="00D92A7F">
        <w:rPr>
          <w:rFonts w:cs="Arial"/>
          <w:noProof/>
          <w:szCs w:val="24"/>
        </w:rPr>
        <w:t>.</w:t>
      </w:r>
    </w:p>
    <w:p w14:paraId="1A41724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(2012b). </w:t>
      </w:r>
      <w:r w:rsidRPr="00D92A7F">
        <w:rPr>
          <w:rFonts w:cs="Arial"/>
          <w:i/>
          <w:iCs/>
          <w:noProof/>
          <w:szCs w:val="24"/>
        </w:rPr>
        <w:t>Szkoły wyższe i ich finanse w 2011 r.</w:t>
      </w:r>
    </w:p>
    <w:p w14:paraId="5BC9FD6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(2013a). </w:t>
      </w:r>
      <w:r w:rsidRPr="00D92A7F">
        <w:rPr>
          <w:rFonts w:cs="Arial"/>
          <w:i/>
          <w:iCs/>
          <w:noProof/>
          <w:szCs w:val="24"/>
        </w:rPr>
        <w:t>Rocznik demograficzny 2013</w:t>
      </w:r>
      <w:r w:rsidRPr="00D92A7F">
        <w:rPr>
          <w:rFonts w:cs="Arial"/>
          <w:noProof/>
          <w:szCs w:val="24"/>
        </w:rPr>
        <w:t>.</w:t>
      </w:r>
    </w:p>
    <w:p w14:paraId="6F0C7DE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(2013b). </w:t>
      </w:r>
      <w:r w:rsidRPr="00D92A7F">
        <w:rPr>
          <w:rFonts w:cs="Arial"/>
          <w:i/>
          <w:iCs/>
          <w:noProof/>
          <w:szCs w:val="24"/>
        </w:rPr>
        <w:t>Szkoły wyższe i ich finanse w 2012 r.</w:t>
      </w:r>
    </w:p>
    <w:p w14:paraId="4D46634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(2014a). </w:t>
      </w:r>
      <w:r w:rsidRPr="00D92A7F">
        <w:rPr>
          <w:rFonts w:cs="Arial"/>
          <w:i/>
          <w:iCs/>
          <w:noProof/>
          <w:szCs w:val="24"/>
        </w:rPr>
        <w:t>Rocznik demograficzny 2014</w:t>
      </w:r>
      <w:r w:rsidRPr="00D92A7F">
        <w:rPr>
          <w:rFonts w:cs="Arial"/>
          <w:noProof/>
          <w:szCs w:val="24"/>
        </w:rPr>
        <w:t>.</w:t>
      </w:r>
    </w:p>
    <w:p w14:paraId="205A7CC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(2014b). </w:t>
      </w:r>
      <w:r w:rsidRPr="00D92A7F">
        <w:rPr>
          <w:rFonts w:cs="Arial"/>
          <w:i/>
          <w:iCs/>
          <w:noProof/>
          <w:szCs w:val="24"/>
        </w:rPr>
        <w:t>Szkoły wyższe i ich finanse w 2013r.</w:t>
      </w:r>
    </w:p>
    <w:p w14:paraId="4A71685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(2015a). </w:t>
      </w:r>
      <w:r w:rsidRPr="00D92A7F">
        <w:rPr>
          <w:rFonts w:cs="Arial"/>
          <w:i/>
          <w:iCs/>
          <w:noProof/>
          <w:szCs w:val="24"/>
        </w:rPr>
        <w:t>Rocznik demograficzny 2015</w:t>
      </w:r>
      <w:r w:rsidRPr="00D92A7F">
        <w:rPr>
          <w:rFonts w:cs="Arial"/>
          <w:noProof/>
          <w:szCs w:val="24"/>
        </w:rPr>
        <w:t>.</w:t>
      </w:r>
    </w:p>
    <w:p w14:paraId="7BBC6BC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(2015b). </w:t>
      </w:r>
      <w:r w:rsidRPr="00D92A7F">
        <w:rPr>
          <w:rFonts w:cs="Arial"/>
          <w:i/>
          <w:iCs/>
          <w:noProof/>
          <w:szCs w:val="24"/>
        </w:rPr>
        <w:t>Szkoły wyższe i ich finanse w 2014 r.</w:t>
      </w:r>
    </w:p>
    <w:p w14:paraId="067EB40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(2016a). </w:t>
      </w:r>
      <w:r w:rsidRPr="00D92A7F">
        <w:rPr>
          <w:rFonts w:cs="Arial"/>
          <w:i/>
          <w:iCs/>
          <w:noProof/>
          <w:szCs w:val="24"/>
        </w:rPr>
        <w:t>Rocznik demograficzny 2016</w:t>
      </w:r>
      <w:r w:rsidRPr="00D92A7F">
        <w:rPr>
          <w:rFonts w:cs="Arial"/>
          <w:noProof/>
          <w:szCs w:val="24"/>
        </w:rPr>
        <w:t>.</w:t>
      </w:r>
    </w:p>
    <w:p w14:paraId="45CCBC5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(2016b). </w:t>
      </w:r>
      <w:r w:rsidRPr="00D92A7F">
        <w:rPr>
          <w:rFonts w:cs="Arial"/>
          <w:i/>
          <w:iCs/>
          <w:noProof/>
          <w:szCs w:val="24"/>
        </w:rPr>
        <w:t>Szkoły wyższe i ich finanse w 2015 r.</w:t>
      </w:r>
    </w:p>
    <w:p w14:paraId="5A61587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(2017a). </w:t>
      </w:r>
      <w:r w:rsidRPr="00D92A7F">
        <w:rPr>
          <w:rFonts w:cs="Arial"/>
          <w:i/>
          <w:iCs/>
          <w:noProof/>
          <w:szCs w:val="24"/>
        </w:rPr>
        <w:t>Rocznik demograficzny 2017</w:t>
      </w:r>
      <w:r w:rsidRPr="00D92A7F">
        <w:rPr>
          <w:rFonts w:cs="Arial"/>
          <w:noProof/>
          <w:szCs w:val="24"/>
        </w:rPr>
        <w:t>.</w:t>
      </w:r>
    </w:p>
    <w:p w14:paraId="638C0D1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(2017b). </w:t>
      </w:r>
      <w:r w:rsidRPr="00D92A7F">
        <w:rPr>
          <w:rFonts w:cs="Arial"/>
          <w:i/>
          <w:iCs/>
          <w:noProof/>
          <w:szCs w:val="24"/>
        </w:rPr>
        <w:t>Szkoły wyższe i ich finanse w 2016 r.</w:t>
      </w:r>
    </w:p>
    <w:p w14:paraId="0EE03F1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(2018a). </w:t>
      </w:r>
      <w:r w:rsidRPr="00D92A7F">
        <w:rPr>
          <w:rFonts w:cs="Arial"/>
          <w:i/>
          <w:iCs/>
          <w:noProof/>
          <w:szCs w:val="24"/>
        </w:rPr>
        <w:t>Rocznik demograficzny 2018</w:t>
      </w:r>
      <w:r w:rsidRPr="00D92A7F">
        <w:rPr>
          <w:rFonts w:cs="Arial"/>
          <w:noProof/>
          <w:szCs w:val="24"/>
        </w:rPr>
        <w:t>.</w:t>
      </w:r>
    </w:p>
    <w:p w14:paraId="4BE0631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(2018b). </w:t>
      </w:r>
      <w:r w:rsidRPr="00D92A7F">
        <w:rPr>
          <w:rFonts w:cs="Arial"/>
          <w:i/>
          <w:iCs/>
          <w:noProof/>
          <w:szCs w:val="24"/>
        </w:rPr>
        <w:t>Szkoły wyższe i ich finanse w 2017 r.</w:t>
      </w:r>
    </w:p>
    <w:p w14:paraId="7A46431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(2019a). </w:t>
      </w:r>
      <w:r w:rsidRPr="00D92A7F">
        <w:rPr>
          <w:rFonts w:cs="Arial"/>
          <w:i/>
          <w:iCs/>
          <w:noProof/>
          <w:szCs w:val="24"/>
        </w:rPr>
        <w:t>Rocznik demograficzny 2019</w:t>
      </w:r>
      <w:r w:rsidRPr="00D92A7F">
        <w:rPr>
          <w:rFonts w:cs="Arial"/>
          <w:noProof/>
          <w:szCs w:val="24"/>
        </w:rPr>
        <w:t>.</w:t>
      </w:r>
    </w:p>
    <w:p w14:paraId="7489C6F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(2019b). </w:t>
      </w:r>
      <w:r w:rsidRPr="00D92A7F">
        <w:rPr>
          <w:rFonts w:cs="Arial"/>
          <w:i/>
          <w:iCs/>
          <w:noProof/>
          <w:szCs w:val="24"/>
        </w:rPr>
        <w:t>Szkoły wyższe i ich finanse w 2018 r.</w:t>
      </w:r>
    </w:p>
    <w:p w14:paraId="64A2CF5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GUS. (20</w:t>
      </w:r>
      <w:r w:rsidRPr="00D92A7F">
        <w:rPr>
          <w:rFonts w:cs="Arial"/>
          <w:noProof/>
          <w:szCs w:val="24"/>
        </w:rPr>
        <w:lastRenderedPageBreak/>
        <w:t xml:space="preserve">20a). </w:t>
      </w:r>
      <w:r w:rsidRPr="00D92A7F">
        <w:rPr>
          <w:rFonts w:cs="Arial"/>
          <w:i/>
          <w:iCs/>
          <w:noProof/>
          <w:szCs w:val="24"/>
        </w:rPr>
        <w:t>Działalność badawcza i rozwojowa w Polsce w 2019 r.</w:t>
      </w:r>
      <w:r w:rsidRPr="00D92A7F">
        <w:rPr>
          <w:rFonts w:cs="Arial"/>
          <w:noProof/>
          <w:szCs w:val="24"/>
        </w:rPr>
        <w:t xml:space="preserve"> https://stat.gov.pl/download/gfx/portalinformacyjny/pl/defaultaktualnosci/5496/8/9/1/dzialalnosc_badawcza_i_rozwojowa_w_polsce_w_2019.pdf</w:t>
      </w:r>
    </w:p>
    <w:p w14:paraId="54F82B5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(2020b). </w:t>
      </w:r>
      <w:r w:rsidRPr="00D92A7F">
        <w:rPr>
          <w:rFonts w:cs="Arial"/>
          <w:i/>
          <w:iCs/>
          <w:noProof/>
          <w:szCs w:val="24"/>
        </w:rPr>
        <w:t>Ludność. Stan i struktura oraz ruch naturalny w przekroju terytorialnym w 2020 r.</w:t>
      </w:r>
      <w:r w:rsidRPr="00D92A7F">
        <w:rPr>
          <w:rFonts w:cs="Arial"/>
          <w:noProof/>
          <w:szCs w:val="24"/>
        </w:rPr>
        <w:t xml:space="preserve"> </w:t>
      </w:r>
      <w:r w:rsidRPr="00D92A7F">
        <w:rPr>
          <w:rFonts w:cs="Arial"/>
          <w:i/>
          <w:iCs/>
          <w:noProof/>
          <w:szCs w:val="24"/>
        </w:rPr>
        <w:t>1</w:t>
      </w:r>
      <w:r w:rsidRPr="00D92A7F">
        <w:rPr>
          <w:rFonts w:cs="Arial"/>
          <w:noProof/>
          <w:szCs w:val="24"/>
        </w:rPr>
        <w:t>.</w:t>
      </w:r>
    </w:p>
    <w:p w14:paraId="4FA2BAE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(2020c). </w:t>
      </w:r>
      <w:r w:rsidRPr="00D92A7F">
        <w:rPr>
          <w:rFonts w:cs="Arial"/>
          <w:i/>
          <w:iCs/>
          <w:noProof/>
          <w:szCs w:val="24"/>
        </w:rPr>
        <w:t>Rocznik demograficzny 2020</w:t>
      </w:r>
      <w:r w:rsidRPr="00D92A7F">
        <w:rPr>
          <w:rFonts w:cs="Arial"/>
          <w:noProof/>
          <w:szCs w:val="24"/>
        </w:rPr>
        <w:t>.</w:t>
      </w:r>
    </w:p>
    <w:p w14:paraId="30E9597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(2020d). </w:t>
      </w:r>
      <w:r w:rsidRPr="00D92A7F">
        <w:rPr>
          <w:rFonts w:cs="Arial"/>
          <w:i/>
          <w:iCs/>
          <w:noProof/>
          <w:szCs w:val="24"/>
        </w:rPr>
        <w:t>Szkolnictwo wyższe i jego finanse w 2019 r.</w:t>
      </w:r>
    </w:p>
    <w:p w14:paraId="031A9F8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(2021a). </w:t>
      </w:r>
      <w:r w:rsidRPr="00D92A7F">
        <w:rPr>
          <w:rFonts w:cs="Arial"/>
          <w:i/>
          <w:iCs/>
          <w:noProof/>
          <w:szCs w:val="24"/>
        </w:rPr>
        <w:t>Rocznik Demograficzny</w:t>
      </w:r>
      <w:r w:rsidRPr="00D92A7F">
        <w:rPr>
          <w:rFonts w:cs="Arial"/>
          <w:noProof/>
          <w:szCs w:val="24"/>
        </w:rPr>
        <w:t>.</w:t>
      </w:r>
    </w:p>
    <w:p w14:paraId="2F678BD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(2021b). </w:t>
      </w:r>
      <w:r w:rsidRPr="00D92A7F">
        <w:rPr>
          <w:rFonts w:cs="Arial"/>
          <w:i/>
          <w:iCs/>
          <w:noProof/>
          <w:szCs w:val="24"/>
        </w:rPr>
        <w:t>Szkolnictwo wyższe i jego finanse w 2020 r.</w:t>
      </w:r>
    </w:p>
    <w:p w14:paraId="326D542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(2022a). </w:t>
      </w:r>
      <w:r w:rsidRPr="00D92A7F">
        <w:rPr>
          <w:rFonts w:cs="Arial"/>
          <w:i/>
          <w:iCs/>
          <w:noProof/>
          <w:szCs w:val="24"/>
        </w:rPr>
        <w:t>Ludność według cech społecznych – wyniki wstępne NSP 2021</w:t>
      </w:r>
      <w:r w:rsidRPr="00D92A7F">
        <w:rPr>
          <w:rFonts w:cs="Arial"/>
          <w:noProof/>
          <w:szCs w:val="24"/>
        </w:rPr>
        <w:t>.</w:t>
      </w:r>
    </w:p>
    <w:p w14:paraId="27418BB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(2022b). </w:t>
      </w:r>
      <w:r w:rsidRPr="00D92A7F">
        <w:rPr>
          <w:rFonts w:cs="Arial"/>
          <w:i/>
          <w:iCs/>
          <w:noProof/>
          <w:szCs w:val="24"/>
        </w:rPr>
        <w:t>Szkolnictwo wyższe i jego finanse w 2021 r.</w:t>
      </w:r>
    </w:p>
    <w:p w14:paraId="1899025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GUS. (2023). </w:t>
      </w:r>
      <w:r w:rsidRPr="00D92A7F">
        <w:rPr>
          <w:rFonts w:cs="Arial"/>
          <w:i/>
          <w:iCs/>
          <w:noProof/>
          <w:szCs w:val="24"/>
        </w:rPr>
        <w:t>Szkolnictwo wyższe i jego finanse w 2022 r.</w:t>
      </w:r>
    </w:p>
    <w:p w14:paraId="40FC3CF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Habermas, J., &amp; Blazek, J. R. (1987). The Idea of the University: Learning Processes. </w:t>
      </w:r>
      <w:r w:rsidRPr="00D92A7F">
        <w:rPr>
          <w:rFonts w:cs="Arial"/>
          <w:i/>
          <w:iCs/>
          <w:noProof/>
          <w:szCs w:val="24"/>
        </w:rPr>
        <w:t>New German Critique</w:t>
      </w:r>
      <w:r w:rsidRPr="00D92A7F">
        <w:rPr>
          <w:rFonts w:cs="Arial"/>
          <w:noProof/>
          <w:szCs w:val="24"/>
        </w:rPr>
        <w:t xml:space="preserve">, </w:t>
      </w:r>
      <w:r w:rsidRPr="00D92A7F">
        <w:rPr>
          <w:rFonts w:cs="Arial"/>
          <w:i/>
          <w:iCs/>
          <w:noProof/>
          <w:szCs w:val="24"/>
        </w:rPr>
        <w:t>41</w:t>
      </w:r>
      <w:r w:rsidRPr="00D92A7F">
        <w:rPr>
          <w:rFonts w:cs="Arial"/>
          <w:noProof/>
          <w:szCs w:val="24"/>
        </w:rPr>
        <w:t>, 3. https://doi.org/10.2307/488273</w:t>
      </w:r>
    </w:p>
    <w:p w14:paraId="27BBBCC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Hadid, W. (2019). Lean service, business strategy and ABC and their impact on firm performance. </w:t>
      </w:r>
      <w:r w:rsidRPr="00D92A7F">
        <w:rPr>
          <w:rFonts w:cs="Arial"/>
          <w:i/>
          <w:iCs/>
          <w:noProof/>
          <w:szCs w:val="24"/>
        </w:rPr>
        <w:t>Production Planning &amp; Control</w:t>
      </w:r>
      <w:r w:rsidRPr="00D92A7F">
        <w:rPr>
          <w:rFonts w:cs="Arial"/>
          <w:noProof/>
          <w:szCs w:val="24"/>
        </w:rPr>
        <w:t xml:space="preserve">, </w:t>
      </w:r>
      <w:r w:rsidRPr="00D92A7F">
        <w:rPr>
          <w:rFonts w:cs="Arial"/>
          <w:i/>
          <w:iCs/>
          <w:noProof/>
          <w:szCs w:val="24"/>
        </w:rPr>
        <w:t>30</w:t>
      </w:r>
      <w:r w:rsidRPr="00D92A7F">
        <w:rPr>
          <w:rFonts w:cs="Arial"/>
          <w:noProof/>
          <w:szCs w:val="24"/>
        </w:rPr>
        <w:t>(14), 1203–1217. https://doi.org/10.1080/09537287.2019.1599146</w:t>
      </w:r>
    </w:p>
    <w:p w14:paraId="6844F69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Haerizadeh, M., &amp; Sunder M., V. (2019). Impacts of Lean Six Sigma on improving a higher education system: a case study.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36</w:t>
      </w:r>
      <w:r w:rsidRPr="00D92A7F">
        <w:rPr>
          <w:rFonts w:cs="Arial"/>
          <w:noProof/>
          <w:szCs w:val="24"/>
        </w:rPr>
        <w:t>(6), 983–998. https://doi.org/10.1108/IJQRM-07-2018-0198</w:t>
      </w:r>
    </w:p>
    <w:p w14:paraId="38B55E8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Hall, H. (2013). Zastosowanie Metod NPS i CSI w Badaniach Poziomu Satysfakcji I Lojalności Studentów. </w:t>
      </w:r>
      <w:r w:rsidRPr="00D92A7F">
        <w:rPr>
          <w:rFonts w:cs="Arial"/>
          <w:i/>
          <w:iCs/>
          <w:noProof/>
          <w:szCs w:val="24"/>
        </w:rPr>
        <w:t>Modern Management Review</w:t>
      </w:r>
      <w:r w:rsidRPr="00D92A7F">
        <w:rPr>
          <w:rFonts w:cs="Arial"/>
          <w:noProof/>
          <w:szCs w:val="24"/>
        </w:rPr>
        <w:t xml:space="preserve">, </w:t>
      </w:r>
      <w:r w:rsidRPr="00D92A7F">
        <w:rPr>
          <w:rFonts w:cs="Arial"/>
          <w:i/>
          <w:iCs/>
          <w:noProof/>
          <w:szCs w:val="24"/>
        </w:rPr>
        <w:t>XVIII</w:t>
      </w:r>
      <w:r w:rsidRPr="00D92A7F">
        <w:rPr>
          <w:rFonts w:cs="Arial"/>
          <w:noProof/>
          <w:szCs w:val="24"/>
        </w:rPr>
        <w:t>, 51–61. https://doi.org/10.7862/rz.2013.mmr.5</w:t>
      </w:r>
    </w:p>
    <w:p w14:paraId="20F7CF5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Harvey, L., &amp; Stensaker, B. (2008). Quality Culture: understandings, boundaries and linkages. </w:t>
      </w:r>
      <w:r w:rsidRPr="00D92A7F">
        <w:rPr>
          <w:rFonts w:cs="Arial"/>
          <w:i/>
          <w:iCs/>
          <w:noProof/>
          <w:szCs w:val="24"/>
        </w:rPr>
        <w:t>European Journal of Education</w:t>
      </w:r>
      <w:r w:rsidRPr="00D92A7F">
        <w:rPr>
          <w:rFonts w:cs="Arial"/>
          <w:noProof/>
          <w:szCs w:val="24"/>
        </w:rPr>
        <w:t xml:space="preserve">, </w:t>
      </w:r>
      <w:r w:rsidRPr="00D92A7F">
        <w:rPr>
          <w:rFonts w:cs="Arial"/>
          <w:i/>
          <w:iCs/>
          <w:noProof/>
          <w:szCs w:val="24"/>
        </w:rPr>
        <w:t>43</w:t>
      </w:r>
      <w:r w:rsidRPr="00D92A7F">
        <w:rPr>
          <w:rFonts w:cs="Arial"/>
          <w:noProof/>
          <w:szCs w:val="24"/>
        </w:rPr>
        <w:t>(4), 427–442. https://doi.org/10.1111/j.1465-3435.2008.00367.x</w:t>
      </w:r>
    </w:p>
    <w:p w14:paraId="5DDADB5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Hildesheim, C., &amp; Sonntag, K. (2020). The Quality Culture Inventory: a comprehensive approach towards measuring quality culture in higher education. </w:t>
      </w:r>
      <w:r w:rsidRPr="00D92A7F">
        <w:rPr>
          <w:rFonts w:cs="Arial"/>
          <w:i/>
          <w:iCs/>
          <w:noProof/>
          <w:szCs w:val="24"/>
        </w:rPr>
        <w:t>Studies in Higher Education</w:t>
      </w:r>
      <w:r w:rsidRPr="00D92A7F">
        <w:rPr>
          <w:rFonts w:cs="Arial"/>
          <w:noProof/>
          <w:szCs w:val="24"/>
        </w:rPr>
        <w:t xml:space="preserve">, </w:t>
      </w:r>
      <w:r w:rsidRPr="00D92A7F">
        <w:rPr>
          <w:rFonts w:cs="Arial"/>
          <w:i/>
          <w:iCs/>
          <w:noProof/>
          <w:szCs w:val="24"/>
        </w:rPr>
        <w:t>45</w:t>
      </w:r>
      <w:r w:rsidRPr="00D92A7F">
        <w:rPr>
          <w:rFonts w:cs="Arial"/>
          <w:noProof/>
          <w:szCs w:val="24"/>
        </w:rPr>
        <w:t>(4), 892–908. https://doi.org/10.1080/03075079.2019.1672639</w:t>
      </w:r>
    </w:p>
    <w:p w14:paraId="301E113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Hillerbrand, R., &amp; Werker, C. (2019). Values in University–Industry Collaborations: The Case of Academics Working at Universities of Technology. </w:t>
      </w:r>
      <w:r w:rsidRPr="00D92A7F">
        <w:rPr>
          <w:rFonts w:cs="Arial"/>
          <w:i/>
          <w:iCs/>
          <w:noProof/>
          <w:szCs w:val="24"/>
        </w:rPr>
        <w:t>Science and Engineering Ethics</w:t>
      </w:r>
      <w:r w:rsidRPr="00D92A7F">
        <w:rPr>
          <w:rFonts w:cs="Arial"/>
          <w:noProof/>
          <w:szCs w:val="24"/>
        </w:rPr>
        <w:t xml:space="preserve">, </w:t>
      </w:r>
      <w:r w:rsidRPr="00D92A7F">
        <w:rPr>
          <w:rFonts w:cs="Arial"/>
          <w:i/>
          <w:iCs/>
          <w:noProof/>
          <w:szCs w:val="24"/>
        </w:rPr>
        <w:t>25</w:t>
      </w:r>
      <w:r w:rsidRPr="00D92A7F">
        <w:rPr>
          <w:rFonts w:cs="Arial"/>
          <w:noProof/>
          <w:szCs w:val="24"/>
        </w:rPr>
        <w:t>(6), 1633–1656. https://doi.org/10.1007/s11948-019-00144-w</w:t>
      </w:r>
    </w:p>
    <w:p w14:paraId="0C875F0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Holland, M. M., &amp; Ford, K. S. (2021). Legitimating Prestige through Diversity: How Higher Education Institutions Represent Ethno-Racial Diversity across Levels of Selectivity. </w:t>
      </w:r>
      <w:r w:rsidRPr="00D92A7F">
        <w:rPr>
          <w:rFonts w:cs="Arial"/>
          <w:i/>
          <w:iCs/>
          <w:noProof/>
          <w:szCs w:val="24"/>
        </w:rPr>
        <w:t>The Journal of Higher Education</w:t>
      </w:r>
      <w:r w:rsidRPr="00D92A7F">
        <w:rPr>
          <w:rFonts w:cs="Arial"/>
          <w:noProof/>
          <w:szCs w:val="24"/>
        </w:rPr>
        <w:t xml:space="preserve">, </w:t>
      </w:r>
      <w:r w:rsidRPr="00D92A7F">
        <w:rPr>
          <w:rFonts w:cs="Arial"/>
          <w:i/>
          <w:iCs/>
          <w:noProof/>
          <w:szCs w:val="24"/>
        </w:rPr>
        <w:t>92</w:t>
      </w:r>
      <w:r w:rsidRPr="00D92A7F">
        <w:rPr>
          <w:rFonts w:cs="Arial"/>
          <w:noProof/>
          <w:szCs w:val="24"/>
        </w:rPr>
        <w:t>(1), 1–30. https://doi.org/10.1080/00221546.2020.1740532</w:t>
      </w:r>
    </w:p>
    <w:p w14:paraId="405610B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Holweg, M. (2007). The genealogy of lean production.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25</w:t>
      </w:r>
      <w:r w:rsidRPr="00D92A7F">
        <w:rPr>
          <w:rFonts w:cs="Arial"/>
          <w:noProof/>
          <w:szCs w:val="24"/>
        </w:rPr>
        <w:t>(2), 420–437. https://doi.org/10.1016/j.jom.2006.04.001</w:t>
      </w:r>
    </w:p>
    <w:p w14:paraId="40CB657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Hoonakker, P., &amp; Carayon, P. (2009). Questionnaire Survey Nonresponse: A Comparison of Postal Mail and Internet Surveys. </w:t>
      </w:r>
      <w:r w:rsidRPr="00D92A7F">
        <w:rPr>
          <w:rFonts w:cs="Arial"/>
          <w:i/>
          <w:iCs/>
          <w:noProof/>
          <w:szCs w:val="24"/>
        </w:rPr>
        <w:t>International Journal of Human-Computer Interaction</w:t>
      </w:r>
      <w:r w:rsidRPr="00D92A7F">
        <w:rPr>
          <w:rFonts w:cs="Arial"/>
          <w:noProof/>
          <w:szCs w:val="24"/>
        </w:rPr>
        <w:t xml:space="preserve">, </w:t>
      </w:r>
      <w:r w:rsidRPr="00D92A7F">
        <w:rPr>
          <w:rFonts w:cs="Arial"/>
          <w:i/>
          <w:iCs/>
          <w:noProof/>
          <w:szCs w:val="24"/>
        </w:rPr>
        <w:t>25</w:t>
      </w:r>
      <w:r w:rsidRPr="00D92A7F">
        <w:rPr>
          <w:rFonts w:cs="Arial"/>
          <w:noProof/>
          <w:szCs w:val="24"/>
        </w:rPr>
        <w:t>(5), 348–373. https://doi.org/10.1080/10447310902864951</w:t>
      </w:r>
    </w:p>
    <w:p w14:paraId="56014AA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Huang, Y., Li, X., Wilck, J., &amp; Berg, T. (2012). Cost reduction in healthcare via Lean Six Sigma.</w:t>
      </w:r>
      <w:r w:rsidRPr="00D92A7F">
        <w:rPr>
          <w:rFonts w:cs="Arial"/>
          <w:noProof/>
          <w:szCs w:val="24"/>
        </w:rPr>
        <w:lastRenderedPageBreak/>
        <w:t xml:space="preserve"> </w:t>
      </w:r>
      <w:r w:rsidRPr="00D92A7F">
        <w:rPr>
          <w:rFonts w:cs="Arial"/>
          <w:i/>
          <w:iCs/>
          <w:noProof/>
          <w:szCs w:val="24"/>
        </w:rPr>
        <w:t>62nd IIE Annual Conference and Expo 2012</w:t>
      </w:r>
      <w:r w:rsidRPr="00D92A7F">
        <w:rPr>
          <w:rFonts w:cs="Arial"/>
          <w:noProof/>
          <w:szCs w:val="24"/>
        </w:rPr>
        <w:t>, 1263–1270.</w:t>
      </w:r>
    </w:p>
    <w:p w14:paraId="0A9A6F4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Hundal, G. S., Thiyagarajan, S., Alduraibi, M., Laux, C. M., Furterer, S. L., Cudney, E. A., &amp; Antony, J. (2022). The impact of Lean Six Sigma practices on supply chain resilience during COVID 19 disruption: a conceptual framework. </w:t>
      </w:r>
      <w:r w:rsidRPr="00D92A7F">
        <w:rPr>
          <w:rFonts w:cs="Arial"/>
          <w:i/>
          <w:iCs/>
          <w:noProof/>
          <w:szCs w:val="24"/>
        </w:rPr>
        <w:t>Total Quality Management &amp; Business Excellence</w:t>
      </w:r>
      <w:r w:rsidRPr="00D92A7F">
        <w:rPr>
          <w:rFonts w:cs="Arial"/>
          <w:noProof/>
          <w:szCs w:val="24"/>
        </w:rPr>
        <w:t xml:space="preserve">, </w:t>
      </w:r>
      <w:r w:rsidRPr="00D92A7F">
        <w:rPr>
          <w:rFonts w:cs="Arial"/>
          <w:i/>
          <w:iCs/>
          <w:noProof/>
          <w:szCs w:val="24"/>
        </w:rPr>
        <w:t>33</w:t>
      </w:r>
      <w:r w:rsidRPr="00D92A7F">
        <w:rPr>
          <w:rFonts w:cs="Arial"/>
          <w:noProof/>
          <w:szCs w:val="24"/>
        </w:rPr>
        <w:t>(15–16), 1913–1931. https://doi.org/10.1080/14783363.2021.2014313</w:t>
      </w:r>
    </w:p>
    <w:p w14:paraId="61AC5CA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Hussinki, H., Kianto, A., Vanhala, M., &amp; Ritala, P. (2019). Happy Employees Make Happy Customers: The Role of Intellectual Capital in Supporting Sustainable Value Creation in Organizations. W </w:t>
      </w:r>
      <w:r w:rsidRPr="00D92A7F">
        <w:rPr>
          <w:rFonts w:cs="Arial"/>
          <w:i/>
          <w:iCs/>
          <w:noProof/>
          <w:szCs w:val="24"/>
        </w:rPr>
        <w:t>Intellectual Capital Management as a Driver of Sustainability</w:t>
      </w:r>
      <w:r w:rsidRPr="00D92A7F">
        <w:rPr>
          <w:rFonts w:cs="Arial"/>
          <w:noProof/>
          <w:szCs w:val="24"/>
        </w:rPr>
        <w:t xml:space="preserve"> (ss. 101–117). Springer International Publishing. https://doi.org/10.1007/978-3-319-79051-0_6</w:t>
      </w:r>
    </w:p>
    <w:p w14:paraId="2C6C16D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Iacobucci, D., Ostrom, A., &amp; Grayson, K. (1995). Distinguishing Service Quality and Customer Satisfaction: The Voice of the Consumer. </w:t>
      </w:r>
      <w:r w:rsidRPr="00D92A7F">
        <w:rPr>
          <w:rFonts w:cs="Arial"/>
          <w:i/>
          <w:iCs/>
          <w:noProof/>
          <w:szCs w:val="24"/>
        </w:rPr>
        <w:t>Journal of Consumer Psychology</w:t>
      </w:r>
      <w:r w:rsidRPr="00D92A7F">
        <w:rPr>
          <w:rFonts w:cs="Arial"/>
          <w:noProof/>
          <w:szCs w:val="24"/>
        </w:rPr>
        <w:t xml:space="preserve">, </w:t>
      </w:r>
      <w:r w:rsidRPr="00D92A7F">
        <w:rPr>
          <w:rFonts w:cs="Arial"/>
          <w:i/>
          <w:iCs/>
          <w:noProof/>
          <w:szCs w:val="24"/>
        </w:rPr>
        <w:t>4</w:t>
      </w:r>
      <w:r w:rsidRPr="00D92A7F">
        <w:rPr>
          <w:rFonts w:cs="Arial"/>
          <w:noProof/>
          <w:szCs w:val="24"/>
        </w:rPr>
        <w:t>(3), 277–303. https://doi.org/10.1207/s15327663jcp0403_04</w:t>
      </w:r>
    </w:p>
    <w:p w14:paraId="49B40BB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Iqbal, S., Taib, C. A. Bin, &amp; Razalli, M. R. (2023). The effect of accreditation on higher education performance through quality culture mediation: the perceptions of administrative and quality managers. </w:t>
      </w:r>
      <w:r w:rsidRPr="00D92A7F">
        <w:rPr>
          <w:rFonts w:cs="Arial"/>
          <w:i/>
          <w:iCs/>
          <w:noProof/>
          <w:szCs w:val="24"/>
        </w:rPr>
        <w:t>The TQM Journal</w:t>
      </w:r>
      <w:r w:rsidRPr="00D92A7F">
        <w:rPr>
          <w:rFonts w:cs="Arial"/>
          <w:noProof/>
          <w:szCs w:val="24"/>
        </w:rPr>
        <w:t>. https://doi.org/10.1108/TQM-11-2022-0322</w:t>
      </w:r>
    </w:p>
    <w:p w14:paraId="1B3269B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ISO. (2024). </w:t>
      </w:r>
      <w:r w:rsidRPr="00D92A7F">
        <w:rPr>
          <w:rFonts w:cs="Arial"/>
          <w:i/>
          <w:iCs/>
          <w:noProof/>
          <w:szCs w:val="24"/>
        </w:rPr>
        <w:t>Management System Standards list</w:t>
      </w:r>
      <w:r w:rsidRPr="00D92A7F">
        <w:rPr>
          <w:rFonts w:cs="Arial"/>
          <w:noProof/>
          <w:szCs w:val="24"/>
        </w:rPr>
        <w:t>. https://www.iso.org/management-system-standards-list.html</w:t>
      </w:r>
    </w:p>
    <w:p w14:paraId="780F2D9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ISO 21001. (2018). </w:t>
      </w:r>
      <w:r w:rsidRPr="00D92A7F">
        <w:rPr>
          <w:rFonts w:cs="Arial"/>
          <w:i/>
          <w:iCs/>
          <w:noProof/>
          <w:szCs w:val="24"/>
        </w:rPr>
        <w:t>Educational organizations - Management systems for educational organizations - Requirements with guidance for use</w:t>
      </w:r>
      <w:r w:rsidRPr="00D92A7F">
        <w:rPr>
          <w:rFonts w:cs="Arial"/>
          <w:noProof/>
          <w:szCs w:val="24"/>
        </w:rPr>
        <w:t>.</w:t>
      </w:r>
    </w:p>
    <w:p w14:paraId="79558B1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Jackson, G. (2021). </w:t>
      </w:r>
      <w:r w:rsidRPr="00D92A7F">
        <w:rPr>
          <w:rFonts w:cs="Arial"/>
          <w:i/>
          <w:iCs/>
          <w:noProof/>
          <w:szCs w:val="24"/>
        </w:rPr>
        <w:t>Stakeholders’ Communication During Learning Analytics Implementation in Higher Education</w:t>
      </w:r>
      <w:r w:rsidRPr="00D92A7F">
        <w:rPr>
          <w:rFonts w:cs="Arial"/>
          <w:noProof/>
          <w:szCs w:val="24"/>
        </w:rPr>
        <w:t>. Walden University.</w:t>
      </w:r>
    </w:p>
    <w:p w14:paraId="61C6E8D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Jackson, M. C. (1982). The nature of soft systems thinking. The work of Churchman, Ackoff and Checkland. </w:t>
      </w:r>
      <w:r w:rsidRPr="00D92A7F">
        <w:rPr>
          <w:rFonts w:cs="Arial"/>
          <w:i/>
          <w:iCs/>
          <w:noProof/>
          <w:szCs w:val="24"/>
        </w:rPr>
        <w:t>Journal of applied systems analysis</w:t>
      </w:r>
      <w:r w:rsidRPr="00D92A7F">
        <w:rPr>
          <w:rFonts w:cs="Arial"/>
          <w:noProof/>
          <w:szCs w:val="24"/>
        </w:rPr>
        <w:t xml:space="preserve">, </w:t>
      </w:r>
      <w:r w:rsidRPr="00D92A7F">
        <w:rPr>
          <w:rFonts w:cs="Arial"/>
          <w:i/>
          <w:iCs/>
          <w:noProof/>
          <w:szCs w:val="24"/>
        </w:rPr>
        <w:t>9</w:t>
      </w:r>
      <w:r w:rsidRPr="00D92A7F">
        <w:rPr>
          <w:rFonts w:cs="Arial"/>
          <w:noProof/>
          <w:szCs w:val="24"/>
        </w:rPr>
        <w:t>(1), 17–29.</w:t>
      </w:r>
    </w:p>
    <w:p w14:paraId="26DEA1E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Jain, S. K., &amp; Gupta, G. (2004). Measuring Service Quality: Servqual vs. Servperf Scales. </w:t>
      </w:r>
      <w:r w:rsidRPr="00D92A7F">
        <w:rPr>
          <w:rFonts w:cs="Arial"/>
          <w:i/>
          <w:iCs/>
          <w:noProof/>
          <w:szCs w:val="24"/>
        </w:rPr>
        <w:t>Vikalpa: The Journal for Decision Makers</w:t>
      </w:r>
      <w:r w:rsidRPr="00D92A7F">
        <w:rPr>
          <w:rFonts w:cs="Arial"/>
          <w:noProof/>
          <w:szCs w:val="24"/>
        </w:rPr>
        <w:t xml:space="preserve">, </w:t>
      </w:r>
      <w:r w:rsidRPr="00D92A7F">
        <w:rPr>
          <w:rFonts w:cs="Arial"/>
          <w:i/>
          <w:iCs/>
          <w:noProof/>
          <w:szCs w:val="24"/>
        </w:rPr>
        <w:t>29</w:t>
      </w:r>
      <w:r w:rsidRPr="00D92A7F">
        <w:rPr>
          <w:rFonts w:cs="Arial"/>
          <w:noProof/>
          <w:szCs w:val="24"/>
        </w:rPr>
        <w:t>(2), 25–38. https://doi.org/10.1177/0256090920040203</w:t>
      </w:r>
    </w:p>
    <w:p w14:paraId="45F6A83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Jastrzębska, E. (2016). Angażowanie interesariuszy jako istota społecznej odpowiedzialności według ISO 26000. W </w:t>
      </w:r>
      <w:r w:rsidRPr="00D92A7F">
        <w:rPr>
          <w:rFonts w:cs="Arial"/>
          <w:i/>
          <w:iCs/>
          <w:noProof/>
          <w:szCs w:val="24"/>
        </w:rPr>
        <w:t>Reklama i PR z perspektywy współczesnych problemów komunikacji marketingowej (Red.) A. Wiśniewska, A. Kozłowska</w:t>
      </w:r>
      <w:r w:rsidRPr="00D92A7F">
        <w:rPr>
          <w:rFonts w:cs="Arial"/>
          <w:noProof/>
          <w:szCs w:val="24"/>
        </w:rPr>
        <w:t xml:space="preserve"> (ss. 71–91). Wyższa Szkoła Promocji, Mediów i Show Businessu.</w:t>
      </w:r>
    </w:p>
    <w:p w14:paraId="229FF26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Jonas, A. (2009). </w:t>
      </w:r>
      <w:r w:rsidRPr="00D92A7F">
        <w:rPr>
          <w:rFonts w:cs="Arial"/>
          <w:i/>
          <w:iCs/>
          <w:noProof/>
          <w:szCs w:val="24"/>
        </w:rPr>
        <w:t>Tworzenie relacji z klientem w firmach usługowych a jakość usług</w:t>
      </w:r>
      <w:r w:rsidRPr="00D92A7F">
        <w:rPr>
          <w:rFonts w:cs="Arial"/>
          <w:noProof/>
          <w:szCs w:val="24"/>
        </w:rPr>
        <w:t xml:space="preserve">. </w:t>
      </w:r>
      <w:r w:rsidRPr="00D92A7F">
        <w:rPr>
          <w:rFonts w:cs="Arial"/>
          <w:i/>
          <w:iCs/>
          <w:noProof/>
          <w:szCs w:val="24"/>
        </w:rPr>
        <w:t>823</w:t>
      </w:r>
      <w:r w:rsidRPr="00D92A7F">
        <w:rPr>
          <w:rFonts w:cs="Arial"/>
          <w:noProof/>
          <w:szCs w:val="24"/>
        </w:rPr>
        <w:t>.</w:t>
      </w:r>
    </w:p>
    <w:p w14:paraId="6D239B5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Jongbloed, B., Enders, J., &amp; Salerno, C. (2008). Higher education and its communities: Interconnections, interdependencies and a research agenda. </w:t>
      </w:r>
      <w:r w:rsidRPr="00D92A7F">
        <w:rPr>
          <w:rFonts w:cs="Arial"/>
          <w:i/>
          <w:iCs/>
          <w:noProof/>
          <w:szCs w:val="24"/>
        </w:rPr>
        <w:t>Higher Education</w:t>
      </w:r>
      <w:r w:rsidRPr="00D92A7F">
        <w:rPr>
          <w:rFonts w:cs="Arial"/>
          <w:noProof/>
          <w:szCs w:val="24"/>
        </w:rPr>
        <w:t xml:space="preserve">, </w:t>
      </w:r>
      <w:r w:rsidRPr="00D92A7F">
        <w:rPr>
          <w:rFonts w:cs="Arial"/>
          <w:i/>
          <w:iCs/>
          <w:noProof/>
          <w:szCs w:val="24"/>
        </w:rPr>
        <w:t>56</w:t>
      </w:r>
      <w:r w:rsidRPr="00D92A7F">
        <w:rPr>
          <w:rFonts w:cs="Arial"/>
          <w:noProof/>
          <w:szCs w:val="24"/>
        </w:rPr>
        <w:t>(3), 303–324. https://doi.org/10.1007/s10734-008-9128-2</w:t>
      </w:r>
    </w:p>
    <w:p w14:paraId="0A0AE90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Jyoti, J., Kour, S., &amp; Sharma, J. (2017). Impact of total quality services on financial performance: role of service profit chain. </w:t>
      </w:r>
      <w:r w:rsidRPr="00D92A7F">
        <w:rPr>
          <w:rFonts w:cs="Arial"/>
          <w:i/>
          <w:iCs/>
          <w:noProof/>
          <w:szCs w:val="24"/>
        </w:rPr>
        <w:t>Total Quali</w:t>
      </w:r>
      <w:r w:rsidRPr="00D92A7F">
        <w:rPr>
          <w:rFonts w:cs="Arial"/>
          <w:i/>
          <w:iCs/>
          <w:noProof/>
          <w:szCs w:val="24"/>
        </w:rPr>
        <w:lastRenderedPageBreak/>
        <w:t>ty Management &amp; Business Excellence</w:t>
      </w:r>
      <w:r w:rsidRPr="00D92A7F">
        <w:rPr>
          <w:rFonts w:cs="Arial"/>
          <w:noProof/>
          <w:szCs w:val="24"/>
        </w:rPr>
        <w:t xml:space="preserve">, </w:t>
      </w:r>
      <w:r w:rsidRPr="00D92A7F">
        <w:rPr>
          <w:rFonts w:cs="Arial"/>
          <w:i/>
          <w:iCs/>
          <w:noProof/>
          <w:szCs w:val="24"/>
        </w:rPr>
        <w:t>28</w:t>
      </w:r>
      <w:r w:rsidRPr="00D92A7F">
        <w:rPr>
          <w:rFonts w:cs="Arial"/>
          <w:noProof/>
          <w:szCs w:val="24"/>
        </w:rPr>
        <w:t>(7–8), 897–929. https://doi.org/10.1080/14783363.2016.1274649</w:t>
      </w:r>
    </w:p>
    <w:p w14:paraId="5F9A0FE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Kalinowski, J. (2017). </w:t>
      </w:r>
      <w:r w:rsidRPr="00D92A7F">
        <w:rPr>
          <w:rFonts w:cs="Arial"/>
          <w:i/>
          <w:iCs/>
          <w:noProof/>
          <w:szCs w:val="24"/>
        </w:rPr>
        <w:t>​Finansowanie uczelni na nowych zasadach - komentarz: dr Jacek Kalinowski​</w:t>
      </w:r>
      <w:r w:rsidRPr="00D92A7F">
        <w:rPr>
          <w:rFonts w:cs="Arial"/>
          <w:noProof/>
          <w:szCs w:val="24"/>
        </w:rPr>
        <w:t>. https://opinieouczelniach.pl/artykul/finansowanie-uczelni-na-nowych-zasadach-komentarz-dr-jacek-kalinowski/</w:t>
      </w:r>
    </w:p>
    <w:p w14:paraId="3460D56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Kang, H., &amp; Ahn, J.-W. (2021). Model Setting and Interpretation of Results in Research Using Structural Equation Modeling: A Checklist with Guiding Questions for Reporting. </w:t>
      </w:r>
      <w:r w:rsidRPr="00D92A7F">
        <w:rPr>
          <w:rFonts w:cs="Arial"/>
          <w:i/>
          <w:iCs/>
          <w:noProof/>
          <w:szCs w:val="24"/>
        </w:rPr>
        <w:t>Asian Nursing Research</w:t>
      </w:r>
      <w:r w:rsidRPr="00D92A7F">
        <w:rPr>
          <w:rFonts w:cs="Arial"/>
          <w:noProof/>
          <w:szCs w:val="24"/>
        </w:rPr>
        <w:t xml:space="preserve">, </w:t>
      </w:r>
      <w:r w:rsidRPr="00D92A7F">
        <w:rPr>
          <w:rFonts w:cs="Arial"/>
          <w:i/>
          <w:iCs/>
          <w:noProof/>
          <w:szCs w:val="24"/>
        </w:rPr>
        <w:t>15</w:t>
      </w:r>
      <w:r w:rsidRPr="00D92A7F">
        <w:rPr>
          <w:rFonts w:cs="Arial"/>
          <w:noProof/>
          <w:szCs w:val="24"/>
        </w:rPr>
        <w:t>(3), 157–162. https://doi.org/10.1016/j.anr.2021.06.001</w:t>
      </w:r>
    </w:p>
    <w:p w14:paraId="01E7AB0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Kanji, G. K., &amp; Tambi, M. A. B. A. (1999). Total quality management in UK higher education institutions. </w:t>
      </w:r>
      <w:r w:rsidRPr="00D92A7F">
        <w:rPr>
          <w:rFonts w:cs="Arial"/>
          <w:i/>
          <w:iCs/>
          <w:noProof/>
          <w:szCs w:val="24"/>
        </w:rPr>
        <w:t>Total Quality Management</w:t>
      </w:r>
      <w:r w:rsidRPr="00D92A7F">
        <w:rPr>
          <w:rFonts w:cs="Arial"/>
          <w:noProof/>
          <w:szCs w:val="24"/>
        </w:rPr>
        <w:t xml:space="preserve">, </w:t>
      </w:r>
      <w:r w:rsidRPr="00D92A7F">
        <w:rPr>
          <w:rFonts w:cs="Arial"/>
          <w:i/>
          <w:iCs/>
          <w:noProof/>
          <w:szCs w:val="24"/>
        </w:rPr>
        <w:t>10</w:t>
      </w:r>
      <w:r w:rsidRPr="00D92A7F">
        <w:rPr>
          <w:rFonts w:cs="Arial"/>
          <w:noProof/>
          <w:szCs w:val="24"/>
        </w:rPr>
        <w:t>(1), 129–153. https://doi.org/10.1080/0954412998126</w:t>
      </w:r>
    </w:p>
    <w:p w14:paraId="2F98365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Kaplan, R. S., &amp; Norton, D. P. (1992). The balanced scorecard--measures that drive performance. </w:t>
      </w:r>
      <w:r w:rsidRPr="00D92A7F">
        <w:rPr>
          <w:rFonts w:cs="Arial"/>
          <w:i/>
          <w:iCs/>
          <w:noProof/>
          <w:szCs w:val="24"/>
        </w:rPr>
        <w:t>Harvard business review</w:t>
      </w:r>
      <w:r w:rsidRPr="00D92A7F">
        <w:rPr>
          <w:rFonts w:cs="Arial"/>
          <w:noProof/>
          <w:szCs w:val="24"/>
        </w:rPr>
        <w:t xml:space="preserve">, </w:t>
      </w:r>
      <w:r w:rsidRPr="00D92A7F">
        <w:rPr>
          <w:rFonts w:cs="Arial"/>
          <w:i/>
          <w:iCs/>
          <w:noProof/>
          <w:szCs w:val="24"/>
        </w:rPr>
        <w:t>70</w:t>
      </w:r>
      <w:r w:rsidRPr="00D92A7F">
        <w:rPr>
          <w:rFonts w:cs="Arial"/>
          <w:noProof/>
          <w:szCs w:val="24"/>
        </w:rPr>
        <w:t>(1), 71–79.</w:t>
      </w:r>
    </w:p>
    <w:p w14:paraId="7D6A179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Karwacka, M. (2011). </w:t>
      </w:r>
      <w:r w:rsidRPr="00D92A7F">
        <w:rPr>
          <w:rFonts w:cs="Arial"/>
          <w:i/>
          <w:iCs/>
          <w:noProof/>
          <w:szCs w:val="24"/>
        </w:rPr>
        <w:t>Interesariusze</w:t>
      </w:r>
      <w:r w:rsidRPr="00D92A7F">
        <w:rPr>
          <w:rFonts w:cs="Arial"/>
          <w:noProof/>
          <w:szCs w:val="24"/>
        </w:rPr>
        <w:t>.</w:t>
      </w:r>
    </w:p>
    <w:p w14:paraId="6A1857E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Keremidchiev, S. (2021). Theoretical foundations of stakeholder theory. </w:t>
      </w:r>
      <w:r w:rsidRPr="00D92A7F">
        <w:rPr>
          <w:rFonts w:cs="Arial"/>
          <w:i/>
          <w:iCs/>
          <w:noProof/>
          <w:szCs w:val="24"/>
        </w:rPr>
        <w:t>Ikonomicheski Izsledvania</w:t>
      </w:r>
      <w:r w:rsidRPr="00D92A7F">
        <w:rPr>
          <w:rFonts w:cs="Arial"/>
          <w:noProof/>
          <w:szCs w:val="24"/>
        </w:rPr>
        <w:t xml:space="preserve">, </w:t>
      </w:r>
      <w:r w:rsidRPr="00D92A7F">
        <w:rPr>
          <w:rFonts w:cs="Arial"/>
          <w:i/>
          <w:iCs/>
          <w:noProof/>
          <w:szCs w:val="24"/>
        </w:rPr>
        <w:t>30</w:t>
      </w:r>
      <w:r w:rsidRPr="00D92A7F">
        <w:rPr>
          <w:rFonts w:cs="Arial"/>
          <w:noProof/>
          <w:szCs w:val="24"/>
        </w:rPr>
        <w:t>(1), 70–88.</w:t>
      </w:r>
    </w:p>
    <w:p w14:paraId="42F1BEA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Kettunen, J. (2015). Stakeholder relationships in higher education. </w:t>
      </w:r>
      <w:r w:rsidRPr="00D92A7F">
        <w:rPr>
          <w:rFonts w:cs="Arial"/>
          <w:i/>
          <w:iCs/>
          <w:noProof/>
          <w:szCs w:val="24"/>
        </w:rPr>
        <w:t>Tertiary Education and Management</w:t>
      </w:r>
      <w:r w:rsidRPr="00D92A7F">
        <w:rPr>
          <w:rFonts w:cs="Arial"/>
          <w:noProof/>
          <w:szCs w:val="24"/>
        </w:rPr>
        <w:t xml:space="preserve">, </w:t>
      </w:r>
      <w:r w:rsidRPr="00D92A7F">
        <w:rPr>
          <w:rFonts w:cs="Arial"/>
          <w:i/>
          <w:iCs/>
          <w:noProof/>
          <w:szCs w:val="24"/>
        </w:rPr>
        <w:t>21</w:t>
      </w:r>
      <w:r w:rsidRPr="00D92A7F">
        <w:rPr>
          <w:rFonts w:cs="Arial"/>
          <w:noProof/>
          <w:szCs w:val="24"/>
        </w:rPr>
        <w:t>(1), 56–65. https://doi.org/10.1080/13583883.2014.997277</w:t>
      </w:r>
    </w:p>
    <w:p w14:paraId="4F2B857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Kezar, A., &amp; Eckel, P. D. (2002). The Effect of Institutional Culture on Change Strategies in Higher Education. </w:t>
      </w:r>
      <w:r w:rsidRPr="00D92A7F">
        <w:rPr>
          <w:rFonts w:cs="Arial"/>
          <w:i/>
          <w:iCs/>
          <w:noProof/>
          <w:szCs w:val="24"/>
        </w:rPr>
        <w:t>The Journal of Higher Education</w:t>
      </w:r>
      <w:r w:rsidRPr="00D92A7F">
        <w:rPr>
          <w:rFonts w:cs="Arial"/>
          <w:noProof/>
          <w:szCs w:val="24"/>
        </w:rPr>
        <w:t xml:space="preserve">, </w:t>
      </w:r>
      <w:r w:rsidRPr="00D92A7F">
        <w:rPr>
          <w:rFonts w:cs="Arial"/>
          <w:i/>
          <w:iCs/>
          <w:noProof/>
          <w:szCs w:val="24"/>
        </w:rPr>
        <w:t>73</w:t>
      </w:r>
      <w:r w:rsidRPr="00D92A7F">
        <w:rPr>
          <w:rFonts w:cs="Arial"/>
          <w:noProof/>
          <w:szCs w:val="24"/>
        </w:rPr>
        <w:t>(4), 435–460. https://doi.org/10.1080/00221546.2002.11777159</w:t>
      </w:r>
    </w:p>
    <w:p w14:paraId="53AC626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Khazanchi, S., Lewis, M. W., &amp; Boyer, K. K. (2007). Innovation-supportive culture: The impact of organizational values on process innovation.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25</w:t>
      </w:r>
      <w:r w:rsidRPr="00D92A7F">
        <w:rPr>
          <w:rFonts w:cs="Arial"/>
          <w:noProof/>
          <w:szCs w:val="24"/>
        </w:rPr>
        <w:t>(4), 871–884. https://doi.org/10.1016/j.jom.2006.08.003</w:t>
      </w:r>
    </w:p>
    <w:p w14:paraId="1746DA8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Khodayari, F., &amp; Khodayari, B. (2011). Service Quality in Higher Education (Case study: Measuring service quality of Islamic Azad University, Firoozkooh branch). </w:t>
      </w:r>
      <w:r w:rsidRPr="00D92A7F">
        <w:rPr>
          <w:rFonts w:cs="Arial"/>
          <w:i/>
          <w:iCs/>
          <w:noProof/>
          <w:szCs w:val="24"/>
        </w:rPr>
        <w:t>Interdisciplinary Journal of Research in Business</w:t>
      </w:r>
      <w:r w:rsidRPr="00D92A7F">
        <w:rPr>
          <w:rFonts w:cs="Arial"/>
          <w:noProof/>
          <w:szCs w:val="24"/>
        </w:rPr>
        <w:t xml:space="preserve">, </w:t>
      </w:r>
      <w:r w:rsidRPr="00D92A7F">
        <w:rPr>
          <w:rFonts w:cs="Arial"/>
          <w:i/>
          <w:iCs/>
          <w:noProof/>
          <w:szCs w:val="24"/>
        </w:rPr>
        <w:t>1</w:t>
      </w:r>
      <w:r w:rsidRPr="00D92A7F">
        <w:rPr>
          <w:rFonts w:cs="Arial"/>
          <w:noProof/>
          <w:szCs w:val="24"/>
        </w:rPr>
        <w:t>(9), 38–46.</w:t>
      </w:r>
    </w:p>
    <w:p w14:paraId="143A958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Khoo, S., Ha, H., &amp; McGregor, S. L. T. T. (2017). Service quality and student/customer satisfaction in the private tertiary education sector in Singapore. </w:t>
      </w:r>
      <w:r w:rsidRPr="00D92A7F">
        <w:rPr>
          <w:rFonts w:cs="Arial"/>
          <w:i/>
          <w:iCs/>
          <w:noProof/>
          <w:szCs w:val="24"/>
        </w:rPr>
        <w:t>International Journal of Educational Management</w:t>
      </w:r>
      <w:r w:rsidRPr="00D92A7F">
        <w:rPr>
          <w:rFonts w:cs="Arial"/>
          <w:noProof/>
          <w:szCs w:val="24"/>
        </w:rPr>
        <w:t xml:space="preserve">, </w:t>
      </w:r>
      <w:r w:rsidRPr="00D92A7F">
        <w:rPr>
          <w:rFonts w:cs="Arial"/>
          <w:i/>
          <w:iCs/>
          <w:noProof/>
          <w:szCs w:val="24"/>
        </w:rPr>
        <w:t>31</w:t>
      </w:r>
      <w:r w:rsidRPr="00D92A7F">
        <w:rPr>
          <w:rFonts w:cs="Arial"/>
          <w:noProof/>
          <w:szCs w:val="24"/>
        </w:rPr>
        <w:t>(4), 430–444. https://doi.org/10.1108/IJEM-09-2015-0121</w:t>
      </w:r>
    </w:p>
    <w:p w14:paraId="268855F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Kieraciński, P. (2020). Habilitacja fakultatywna? </w:t>
      </w:r>
      <w:r w:rsidRPr="00D92A7F">
        <w:rPr>
          <w:rFonts w:cs="Arial"/>
          <w:i/>
          <w:iCs/>
          <w:noProof/>
          <w:szCs w:val="24"/>
        </w:rPr>
        <w:t>Forum Akademickie</w:t>
      </w:r>
      <w:r w:rsidRPr="00D92A7F">
        <w:rPr>
          <w:rFonts w:cs="Arial"/>
          <w:noProof/>
          <w:szCs w:val="24"/>
        </w:rPr>
        <w:t xml:space="preserve">, </w:t>
      </w:r>
      <w:r w:rsidRPr="00D92A7F">
        <w:rPr>
          <w:rFonts w:cs="Arial"/>
          <w:i/>
          <w:iCs/>
          <w:noProof/>
          <w:szCs w:val="24"/>
        </w:rPr>
        <w:t>4</w:t>
      </w:r>
      <w:r w:rsidRPr="00D92A7F">
        <w:rPr>
          <w:rFonts w:cs="Arial"/>
          <w:noProof/>
          <w:szCs w:val="24"/>
        </w:rPr>
        <w:t>. https://miesiecznik.forumakademickie.pl/czasopisma/fa-04-2020/habilitacja-fakultatywna</w:t>
      </w:r>
    </w:p>
    <w:p w14:paraId="57575F8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Kim, T. (2009). Shifting patterns of transnational academic mobility: A comparative and historical approach. </w:t>
      </w:r>
      <w:r w:rsidRPr="00D92A7F">
        <w:rPr>
          <w:rFonts w:cs="Arial"/>
          <w:i/>
          <w:iCs/>
          <w:noProof/>
          <w:szCs w:val="24"/>
        </w:rPr>
        <w:t>Comparative Education</w:t>
      </w:r>
      <w:r w:rsidRPr="00D92A7F">
        <w:rPr>
          <w:rFonts w:cs="Arial"/>
          <w:noProof/>
          <w:szCs w:val="24"/>
        </w:rPr>
        <w:t xml:space="preserve">, </w:t>
      </w:r>
      <w:r w:rsidRPr="00D92A7F">
        <w:rPr>
          <w:rFonts w:cs="Arial"/>
          <w:i/>
          <w:iCs/>
          <w:noProof/>
          <w:szCs w:val="24"/>
        </w:rPr>
        <w:t>45</w:t>
      </w:r>
      <w:r w:rsidRPr="00D92A7F">
        <w:rPr>
          <w:rFonts w:cs="Arial"/>
          <w:noProof/>
          <w:szCs w:val="24"/>
        </w:rPr>
        <w:t>(3), 387–403. https://doi.org/10.1080/03050060903184957</w:t>
      </w:r>
    </w:p>
    <w:p w14:paraId="4DF822E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Koch, J. V. (2003). TQM: why is its impact in higher education so small? </w:t>
      </w:r>
      <w:r w:rsidRPr="00D92A7F">
        <w:rPr>
          <w:rFonts w:cs="Arial"/>
          <w:i/>
          <w:iCs/>
          <w:noProof/>
          <w:szCs w:val="24"/>
        </w:rPr>
        <w:t>The TQM Magazine</w:t>
      </w:r>
      <w:r w:rsidRPr="00D92A7F">
        <w:rPr>
          <w:rFonts w:cs="Arial"/>
          <w:noProof/>
          <w:szCs w:val="24"/>
        </w:rPr>
        <w:t xml:space="preserve">, </w:t>
      </w:r>
      <w:r w:rsidRPr="00D92A7F">
        <w:rPr>
          <w:rFonts w:cs="Arial"/>
          <w:i/>
          <w:iCs/>
          <w:noProof/>
          <w:szCs w:val="24"/>
        </w:rPr>
        <w:t>15</w:t>
      </w:r>
      <w:r w:rsidRPr="00D92A7F">
        <w:rPr>
          <w:rFonts w:cs="Arial"/>
          <w:noProof/>
          <w:szCs w:val="24"/>
        </w:rPr>
        <w:t>(5), 325–333. https://doi.org/10.1108/095447803104877</w:t>
      </w:r>
      <w:r w:rsidRPr="00D92A7F">
        <w:rPr>
          <w:rFonts w:cs="Arial"/>
          <w:noProof/>
          <w:szCs w:val="24"/>
        </w:rPr>
        <w:lastRenderedPageBreak/>
        <w:t>21</w:t>
      </w:r>
    </w:p>
    <w:p w14:paraId="436074A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Kola, A. M., &amp; Leja, K. (2017). The Third Sector in the Universities’ Third Mission. W Ł. Sułkowski (Red.), </w:t>
      </w:r>
      <w:r w:rsidRPr="00D92A7F">
        <w:rPr>
          <w:rFonts w:cs="Arial"/>
          <w:i/>
          <w:iCs/>
          <w:noProof/>
          <w:szCs w:val="24"/>
        </w:rPr>
        <w:t>New Horizons in Management Sciences</w:t>
      </w:r>
      <w:r w:rsidRPr="00D92A7F">
        <w:rPr>
          <w:rFonts w:cs="Arial"/>
          <w:noProof/>
          <w:szCs w:val="24"/>
        </w:rPr>
        <w:t xml:space="preserve"> (ss. 99–125). Peter Lang. https://doi.org/10.3726/b10970</w:t>
      </w:r>
    </w:p>
    <w:p w14:paraId="6667F7F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Kolman, R., &amp; Tkaczyk, T. (1996). </w:t>
      </w:r>
      <w:r w:rsidRPr="00D92A7F">
        <w:rPr>
          <w:rFonts w:cs="Arial"/>
          <w:i/>
          <w:iCs/>
          <w:noProof/>
          <w:szCs w:val="24"/>
        </w:rPr>
        <w:t>Jakość usług. Poradnik.</w:t>
      </w:r>
      <w:r w:rsidRPr="00D92A7F">
        <w:rPr>
          <w:rFonts w:cs="Arial"/>
          <w:noProof/>
          <w:szCs w:val="24"/>
        </w:rPr>
        <w:t xml:space="preserve"> TNOiK.</w:t>
      </w:r>
    </w:p>
    <w:p w14:paraId="3DA1B67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Kotler, P., Armstrong, G., Saunders, J., &amp; Wong, V. (2002). </w:t>
      </w:r>
      <w:r w:rsidRPr="00D92A7F">
        <w:rPr>
          <w:rFonts w:cs="Arial"/>
          <w:i/>
          <w:iCs/>
          <w:noProof/>
          <w:szCs w:val="24"/>
        </w:rPr>
        <w:t>Marketing. Podręcznik europejski.</w:t>
      </w:r>
      <w:r w:rsidRPr="00D92A7F">
        <w:rPr>
          <w:rFonts w:cs="Arial"/>
          <w:noProof/>
          <w:szCs w:val="24"/>
        </w:rPr>
        <w:t xml:space="preserve"> Wydawnictwo PWE.</w:t>
      </w:r>
    </w:p>
    <w:p w14:paraId="7FE2FD3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Kristensen, K., &amp; Eskildsen, J. (2014). Is the NPS a trustworthy performance measure? </w:t>
      </w:r>
      <w:r w:rsidRPr="00D92A7F">
        <w:rPr>
          <w:rFonts w:cs="Arial"/>
          <w:i/>
          <w:iCs/>
          <w:noProof/>
          <w:szCs w:val="24"/>
        </w:rPr>
        <w:t>The TQM Journal</w:t>
      </w:r>
      <w:r w:rsidRPr="00D92A7F">
        <w:rPr>
          <w:rFonts w:cs="Arial"/>
          <w:noProof/>
          <w:szCs w:val="24"/>
        </w:rPr>
        <w:t xml:space="preserve">, </w:t>
      </w:r>
      <w:r w:rsidRPr="00D92A7F">
        <w:rPr>
          <w:rFonts w:cs="Arial"/>
          <w:i/>
          <w:iCs/>
          <w:noProof/>
          <w:szCs w:val="24"/>
        </w:rPr>
        <w:t>26</w:t>
      </w:r>
      <w:r w:rsidRPr="00D92A7F">
        <w:rPr>
          <w:rFonts w:cs="Arial"/>
          <w:noProof/>
          <w:szCs w:val="24"/>
        </w:rPr>
        <w:t>(2), 202–214. https://doi.org/10.1108/TQM-03-2011-0021</w:t>
      </w:r>
    </w:p>
    <w:p w14:paraId="4218904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Krosnick, J. A. (1999). SURVEY RESEARCH. </w:t>
      </w:r>
      <w:r w:rsidRPr="00D92A7F">
        <w:rPr>
          <w:rFonts w:cs="Arial"/>
          <w:i/>
          <w:iCs/>
          <w:noProof/>
          <w:szCs w:val="24"/>
        </w:rPr>
        <w:t>Annual Review of Psychology</w:t>
      </w:r>
      <w:r w:rsidRPr="00D92A7F">
        <w:rPr>
          <w:rFonts w:cs="Arial"/>
          <w:noProof/>
          <w:szCs w:val="24"/>
        </w:rPr>
        <w:t xml:space="preserve">, </w:t>
      </w:r>
      <w:r w:rsidRPr="00D92A7F">
        <w:rPr>
          <w:rFonts w:cs="Arial"/>
          <w:i/>
          <w:iCs/>
          <w:noProof/>
          <w:szCs w:val="24"/>
        </w:rPr>
        <w:t>50</w:t>
      </w:r>
      <w:r w:rsidRPr="00D92A7F">
        <w:rPr>
          <w:rFonts w:cs="Arial"/>
          <w:noProof/>
          <w:szCs w:val="24"/>
        </w:rPr>
        <w:t>(1), 537–567. https://doi.org/10.1146/annurev.psych.50.1.537</w:t>
      </w:r>
    </w:p>
    <w:p w14:paraId="4363CC4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Kulas, P. (2020). (Nie) przewidziane konsekwencje? Reforma edukacji oraz reforma nauki i szkolnictwa wyższego realizowane przez rząd PiS wobec obietnicy realizacji państwa dobrobytu. W </w:t>
      </w:r>
      <w:r w:rsidRPr="00D92A7F">
        <w:rPr>
          <w:rFonts w:cs="Arial"/>
          <w:i/>
          <w:iCs/>
          <w:noProof/>
          <w:szCs w:val="24"/>
        </w:rPr>
        <w:t>Miejsca sporu. Księga dedykowana profesorowi Pawłowi Śpiewakowi</w:t>
      </w:r>
      <w:r w:rsidRPr="00D92A7F">
        <w:rPr>
          <w:rFonts w:cs="Arial"/>
          <w:noProof/>
          <w:szCs w:val="24"/>
        </w:rPr>
        <w:t xml:space="preserve"> (ss. 130–154). Wydawnictwa Uniwersytetu Warszawskiego. https://www.ceeol.com/search/chapter-detail?id=843567</w:t>
      </w:r>
    </w:p>
    <w:p w14:paraId="66A0D3D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Kulikowski, K., &amp; Antipow, E. (2023). Niezamierzone konsekwencje punktozy jako wartości kulturowej polskiej społeczności akademickiej. </w:t>
      </w:r>
      <w:r w:rsidRPr="00D92A7F">
        <w:rPr>
          <w:rFonts w:cs="Arial"/>
          <w:i/>
          <w:iCs/>
          <w:noProof/>
          <w:szCs w:val="24"/>
        </w:rPr>
        <w:t>Studia Socjologiczne</w:t>
      </w:r>
      <w:r w:rsidRPr="00D92A7F">
        <w:rPr>
          <w:rFonts w:cs="Arial"/>
          <w:noProof/>
          <w:szCs w:val="24"/>
        </w:rPr>
        <w:t>. https://doi.org/10.24425/sts.2020.132476</w:t>
      </w:r>
    </w:p>
    <w:p w14:paraId="42EC290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Kwiek, M. (2006). The University and the State. </w:t>
      </w:r>
      <w:r w:rsidRPr="00D92A7F">
        <w:rPr>
          <w:rFonts w:cs="Arial"/>
          <w:i/>
          <w:iCs/>
          <w:noProof/>
          <w:szCs w:val="24"/>
        </w:rPr>
        <w:t>The Journal of Higher Education</w:t>
      </w:r>
      <w:r w:rsidRPr="00D92A7F">
        <w:rPr>
          <w:rFonts w:cs="Arial"/>
          <w:noProof/>
          <w:szCs w:val="24"/>
        </w:rPr>
        <w:t>. https://doi.org/10.2307/1975223</w:t>
      </w:r>
    </w:p>
    <w:p w14:paraId="78EF2C1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Kwiek, M. (2015). </w:t>
      </w:r>
      <w:r w:rsidRPr="00D92A7F">
        <w:rPr>
          <w:rFonts w:cs="Arial"/>
          <w:i/>
          <w:iCs/>
          <w:noProof/>
          <w:szCs w:val="24"/>
        </w:rPr>
        <w:t>Uniwersytet w dobie przemian. Instytucje i kadra akademicka w warunkach rosnącej konkurencji</w:t>
      </w:r>
      <w:r w:rsidRPr="00D92A7F">
        <w:rPr>
          <w:rFonts w:cs="Arial"/>
          <w:noProof/>
          <w:szCs w:val="24"/>
        </w:rPr>
        <w:t xml:space="preserve"> (I). Wydawnictwo Naukowe PWN.</w:t>
      </w:r>
    </w:p>
    <w:p w14:paraId="0A7C395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Kwiek, M. (2017). Wprowadzenie: Reforma szkolnictwa wyższego w Polsce i jej wyzwania. Jak stopniowa dehermetyzacja systemu prowadzi do jego stratyfikacji. </w:t>
      </w:r>
      <w:r w:rsidRPr="00D92A7F">
        <w:rPr>
          <w:rFonts w:cs="Arial"/>
          <w:i/>
          <w:iCs/>
          <w:noProof/>
          <w:szCs w:val="24"/>
        </w:rPr>
        <w:t>Nauka i Szkolnictwo Wyższe</w:t>
      </w:r>
      <w:r w:rsidRPr="00D92A7F">
        <w:rPr>
          <w:rFonts w:cs="Arial"/>
          <w:noProof/>
          <w:szCs w:val="24"/>
        </w:rPr>
        <w:t xml:space="preserve">, </w:t>
      </w:r>
      <w:r w:rsidRPr="00D92A7F">
        <w:rPr>
          <w:rFonts w:cs="Arial"/>
          <w:i/>
          <w:iCs/>
          <w:noProof/>
          <w:szCs w:val="24"/>
        </w:rPr>
        <w:t>2(50)</w:t>
      </w:r>
      <w:r w:rsidRPr="00D92A7F">
        <w:rPr>
          <w:rFonts w:cs="Arial"/>
          <w:noProof/>
          <w:szCs w:val="24"/>
        </w:rPr>
        <w:t>, 9–38. https://doi.org/10.14746/nisw.2017.2.0</w:t>
      </w:r>
    </w:p>
    <w:p w14:paraId="5AAF97B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Kwiek, M. (2019). </w:t>
      </w:r>
      <w:r w:rsidRPr="00D92A7F">
        <w:rPr>
          <w:rFonts w:cs="Arial"/>
          <w:i/>
          <w:iCs/>
          <w:noProof/>
          <w:szCs w:val="24"/>
        </w:rPr>
        <w:t>Changing European academics: A comparative study of social stratification, work patterns and research productivity</w:t>
      </w:r>
      <w:r w:rsidRPr="00D92A7F">
        <w:rPr>
          <w:rFonts w:cs="Arial"/>
          <w:noProof/>
          <w:szCs w:val="24"/>
        </w:rPr>
        <w:t>. Routledge.</w:t>
      </w:r>
    </w:p>
    <w:p w14:paraId="1D5D1A2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Kwiek, M., Antonowicz, D., Brdulak, J., Hulicka, M., Jędrzejewski, T., Kowalski, R., Kulczycki, E., Szadkowski, K., Szot, A., &amp; Wolszczak-Derlacz, J. (2016). </w:t>
      </w:r>
      <w:r w:rsidRPr="00D92A7F">
        <w:rPr>
          <w:rFonts w:cs="Arial"/>
          <w:i/>
          <w:iCs/>
          <w:noProof/>
          <w:szCs w:val="24"/>
        </w:rPr>
        <w:t>Projekt założeń do ustawy Prawo o szkolnictwie wyższym</w:t>
      </w:r>
      <w:r w:rsidRPr="00D92A7F">
        <w:rPr>
          <w:rFonts w:cs="Arial"/>
          <w:noProof/>
          <w:szCs w:val="24"/>
        </w:rPr>
        <w:t>. Uniwersytet im. Adama Mickiewicza w Poznniu. https://repozytorium.amu.edu.pl/bitstream/10593/16175/1/Projekt_zalozen_Kwiek_et_al_2016_Final.pdf</w:t>
      </w:r>
    </w:p>
    <w:p w14:paraId="17C14AF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Laloux, F. (2015). </w:t>
      </w:r>
      <w:r w:rsidRPr="00D92A7F">
        <w:rPr>
          <w:rFonts w:cs="Arial"/>
          <w:i/>
          <w:iCs/>
          <w:noProof/>
          <w:szCs w:val="24"/>
        </w:rPr>
        <w:t>Pracować inaczej</w:t>
      </w:r>
      <w:r w:rsidRPr="00D92A7F">
        <w:rPr>
          <w:rFonts w:cs="Arial"/>
          <w:noProof/>
          <w:szCs w:val="24"/>
        </w:rPr>
        <w:t>. Wydawnictwo Studio EMKA.</w:t>
      </w:r>
    </w:p>
    <w:p w14:paraId="6D65EF2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Laurett, R., &amp; Mendes, L. (2019). EFQM model’s application in the context of higher education. </w:t>
      </w:r>
      <w:r w:rsidRPr="00D92A7F">
        <w:rPr>
          <w:rFonts w:cs="Arial"/>
          <w:i/>
          <w:iCs/>
          <w:noProof/>
          <w:szCs w:val="24"/>
        </w:rPr>
        <w:t>International Journal of Quality &amp; Reliability Management</w:t>
      </w:r>
      <w:r w:rsidRPr="00D92A7F">
        <w:rPr>
          <w:rFonts w:cs="Arial"/>
          <w:noProof/>
          <w:szCs w:val="24"/>
        </w:rPr>
        <w:t>.</w:t>
      </w:r>
    </w:p>
    <w:p w14:paraId="7A94639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LeBlanc, G., &amp; Nguyen, N. (1997). Searching for excellence in business education: an exploratory study of customer impressions of service quality. </w:t>
      </w:r>
      <w:r w:rsidRPr="00D92A7F">
        <w:rPr>
          <w:rFonts w:cs="Arial"/>
          <w:i/>
          <w:iCs/>
          <w:noProof/>
          <w:szCs w:val="24"/>
        </w:rPr>
        <w:t>International Journal of Educational Management</w:t>
      </w:r>
      <w:r w:rsidRPr="00D92A7F">
        <w:rPr>
          <w:rFonts w:cs="Arial"/>
          <w:noProof/>
          <w:szCs w:val="24"/>
        </w:rPr>
        <w:t xml:space="preserve">, </w:t>
      </w:r>
      <w:r w:rsidRPr="00D92A7F">
        <w:rPr>
          <w:rFonts w:cs="Arial"/>
          <w:i/>
          <w:iCs/>
          <w:noProof/>
          <w:szCs w:val="24"/>
        </w:rPr>
        <w:t>11</w:t>
      </w:r>
      <w:r w:rsidRPr="00D92A7F">
        <w:rPr>
          <w:rFonts w:cs="Arial"/>
          <w:noProof/>
          <w:szCs w:val="24"/>
        </w:rPr>
        <w:t>(2), 72–79. https://doi.org/10.1108/09513549710163961</w:t>
      </w:r>
    </w:p>
    <w:p w14:paraId="29BD692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(2003). </w:t>
      </w:r>
      <w:r w:rsidRPr="00D92A7F">
        <w:rPr>
          <w:rFonts w:cs="Arial"/>
          <w:i/>
          <w:iCs/>
          <w:noProof/>
          <w:szCs w:val="24"/>
        </w:rPr>
        <w:t>Instytucja Akademicka. Strategia. Efektywność . Jakość</w:t>
      </w:r>
      <w:r w:rsidRPr="00D92A7F">
        <w:rPr>
          <w:rFonts w:cs="Arial"/>
          <w:noProof/>
          <w:szCs w:val="24"/>
        </w:rPr>
        <w:t>. Gdańskie Towarzystwo Naukowe. http</w:t>
      </w:r>
      <w:r w:rsidRPr="00D92A7F">
        <w:rPr>
          <w:rFonts w:cs="Arial"/>
          <w:noProof/>
          <w:szCs w:val="24"/>
        </w:rPr>
        <w:lastRenderedPageBreak/>
        <w:t>s://www.researchgate.net/profile/Krzysztof-Leja/publication/273575064_Instytucja_Akademicka_StrategiaEfektywnosc_Jakosc/links/55a7e68108ae481aa7f56161/Instytucja-Akademicka-StrategiaEfektywnosc-Jakosc.pdf</w:t>
      </w:r>
    </w:p>
    <w:p w14:paraId="6277DA2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(2011). </w:t>
      </w:r>
      <w:r w:rsidRPr="00D92A7F">
        <w:rPr>
          <w:rFonts w:cs="Arial"/>
          <w:i/>
          <w:iCs/>
          <w:noProof/>
          <w:szCs w:val="24"/>
        </w:rPr>
        <w:t>Koncepcje zarządzania współczesnym uniwersytetem</w:t>
      </w:r>
      <w:r w:rsidRPr="00D92A7F">
        <w:rPr>
          <w:rFonts w:cs="Arial"/>
          <w:noProof/>
          <w:szCs w:val="24"/>
        </w:rPr>
        <w:t>. https://doi.org/10.13140/RG.2.1.3539.1529</w:t>
      </w:r>
    </w:p>
    <w:p w14:paraId="2AF8F3F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(2012). Uczelnia społecznie odpowiedzialna. </w:t>
      </w:r>
      <w:r w:rsidRPr="00D92A7F">
        <w:rPr>
          <w:rFonts w:cs="Arial"/>
          <w:i/>
          <w:iCs/>
          <w:noProof/>
          <w:szCs w:val="24"/>
        </w:rPr>
        <w:t>Pomorski Przegląd Gospodarczy</w:t>
      </w:r>
      <w:r w:rsidRPr="00D92A7F">
        <w:rPr>
          <w:rFonts w:cs="Arial"/>
          <w:noProof/>
          <w:szCs w:val="24"/>
        </w:rPr>
        <w:t xml:space="preserve">, </w:t>
      </w:r>
      <w:r w:rsidRPr="00D92A7F">
        <w:rPr>
          <w:rFonts w:cs="Arial"/>
          <w:i/>
          <w:iCs/>
          <w:noProof/>
          <w:szCs w:val="24"/>
        </w:rPr>
        <w:t>4</w:t>
      </w:r>
      <w:r w:rsidRPr="00D92A7F">
        <w:rPr>
          <w:rFonts w:cs="Arial"/>
          <w:noProof/>
          <w:szCs w:val="24"/>
        </w:rPr>
        <w:t>, 47–49. https://ppg.ibngr.pl/pomorski-przeglad-gospodarczy/uczelnia-spolecznie-odpowiedzialna</w:t>
      </w:r>
    </w:p>
    <w:p w14:paraId="2BB436D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(2019). </w:t>
      </w:r>
      <w:r w:rsidRPr="00D92A7F">
        <w:rPr>
          <w:rFonts w:cs="Arial"/>
          <w:i/>
          <w:iCs/>
          <w:noProof/>
          <w:szCs w:val="24"/>
        </w:rPr>
        <w:t>Misja społecznie odpowiedzialnego uniwersytetu</w:t>
      </w:r>
      <w:r w:rsidRPr="00D92A7F">
        <w:rPr>
          <w:rFonts w:cs="Arial"/>
          <w:noProof/>
          <w:szCs w:val="24"/>
        </w:rPr>
        <w:t xml:space="preserve"> (ss. 11–13). w: Jastrzębska E., Przybysz M., Społeczna odpowiedzialność. Znaczenie dla uczelni i sposoby wdrażania, Ministerstwo Nauki i Szkolnictwa Wyższego, Ministerstwo Inwestycji i Rozwoju, 2019.</w:t>
      </w:r>
    </w:p>
    <w:p w14:paraId="3BA9272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&amp; Kitowski, P. (2013). Doktorat akademicki czy zawodowy na marginesie badań sondażowych w Politechnice Gdańskiej. W </w:t>
      </w:r>
      <w:r w:rsidRPr="00D92A7F">
        <w:rPr>
          <w:rFonts w:cs="Arial"/>
          <w:i/>
          <w:iCs/>
          <w:noProof/>
          <w:szCs w:val="24"/>
        </w:rPr>
        <w:t>K. Jędralska (red.), Modele kształcenia na studiach doktoranckich w dziedzinie nauk ekonomicznych, Uniwersytet Ekonomiczny w Katowicach, Katowice 2013, s. 205-226</w:t>
      </w:r>
      <w:r w:rsidRPr="00D92A7F">
        <w:rPr>
          <w:rFonts w:cs="Arial"/>
          <w:noProof/>
          <w:szCs w:val="24"/>
        </w:rPr>
        <w:t xml:space="preserve"> (ss. 205–226). w: K. Jędralska (red.), Modele kształcenia na studiach doktoranckich w dziedzinie nauk ekonomicznych, Uniwersytet Ekonomiczny w Katowicach, Katowice 2013, s. 205-226.</w:t>
      </w:r>
    </w:p>
    <w:p w14:paraId="634FFAD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Leja, K., &amp; Pawlak, A. (2021). Uczelnia organizacją w odcieniu turkusu - szansa czy iluzja? </w:t>
      </w:r>
      <w:r w:rsidRPr="00D92A7F">
        <w:rPr>
          <w:rFonts w:cs="Arial"/>
          <w:i/>
          <w:iCs/>
          <w:noProof/>
          <w:szCs w:val="24"/>
        </w:rPr>
        <w:t>e-mentor</w:t>
      </w:r>
      <w:r w:rsidRPr="00D92A7F">
        <w:rPr>
          <w:rFonts w:cs="Arial"/>
          <w:noProof/>
          <w:szCs w:val="24"/>
        </w:rPr>
        <w:t xml:space="preserve">, </w:t>
      </w:r>
      <w:r w:rsidRPr="00D92A7F">
        <w:rPr>
          <w:rFonts w:cs="Arial"/>
          <w:i/>
          <w:iCs/>
          <w:noProof/>
          <w:szCs w:val="24"/>
        </w:rPr>
        <w:t>2 (89)</w:t>
      </w:r>
      <w:r w:rsidRPr="00D92A7F">
        <w:rPr>
          <w:rFonts w:cs="Arial"/>
          <w:noProof/>
          <w:szCs w:val="24"/>
        </w:rPr>
        <w:t>, 15–24.</w:t>
      </w:r>
    </w:p>
    <w:p w14:paraId="0E5673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Levy, A. (1986). Second-order planned change: Definition and conceptualization. </w:t>
      </w:r>
      <w:r w:rsidRPr="00D92A7F">
        <w:rPr>
          <w:rFonts w:cs="Arial"/>
          <w:i/>
          <w:iCs/>
          <w:noProof/>
          <w:szCs w:val="24"/>
        </w:rPr>
        <w:t>Organizational Dynamics</w:t>
      </w:r>
      <w:r w:rsidRPr="00D92A7F">
        <w:rPr>
          <w:rFonts w:cs="Arial"/>
          <w:noProof/>
          <w:szCs w:val="24"/>
        </w:rPr>
        <w:t xml:space="preserve">, </w:t>
      </w:r>
      <w:r w:rsidRPr="00D92A7F">
        <w:rPr>
          <w:rFonts w:cs="Arial"/>
          <w:i/>
          <w:iCs/>
          <w:noProof/>
          <w:szCs w:val="24"/>
        </w:rPr>
        <w:t>15</w:t>
      </w:r>
      <w:r w:rsidRPr="00D92A7F">
        <w:rPr>
          <w:rFonts w:cs="Arial"/>
          <w:noProof/>
          <w:szCs w:val="24"/>
        </w:rPr>
        <w:t>(1), 5–23. https://doi.org/10.1016/0090-2616(86)90022-7</w:t>
      </w:r>
    </w:p>
    <w:p w14:paraId="25AA2D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Lewandowski, K., &amp; Zieliński, G. (2012). Determinanty percepcji jakości usług edukacyjnych w perspektywie grup interesariuszy. </w:t>
      </w:r>
      <w:r w:rsidRPr="00D92A7F">
        <w:rPr>
          <w:rFonts w:cs="Arial"/>
          <w:i/>
          <w:iCs/>
          <w:noProof/>
          <w:szCs w:val="24"/>
        </w:rPr>
        <w:t>Zarządzanie i Finanse</w:t>
      </w:r>
      <w:r w:rsidRPr="00D92A7F">
        <w:rPr>
          <w:rFonts w:cs="Arial"/>
          <w:noProof/>
          <w:szCs w:val="24"/>
        </w:rPr>
        <w:t xml:space="preserve">, </w:t>
      </w:r>
      <w:r w:rsidRPr="00D92A7F">
        <w:rPr>
          <w:rFonts w:cs="Arial"/>
          <w:i/>
          <w:iCs/>
          <w:noProof/>
          <w:szCs w:val="24"/>
        </w:rPr>
        <w:t>3</w:t>
      </w:r>
      <w:r w:rsidRPr="00D92A7F">
        <w:rPr>
          <w:rFonts w:cs="Arial"/>
          <w:noProof/>
          <w:szCs w:val="24"/>
        </w:rPr>
        <w:t>(3), 42–54.</w:t>
      </w:r>
    </w:p>
    <w:p w14:paraId="0CB0CD5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Likert, R. (1932). Technique for the Measurement of Attitudes. </w:t>
      </w:r>
      <w:r w:rsidRPr="00D92A7F">
        <w:rPr>
          <w:rFonts w:cs="Arial"/>
          <w:i/>
          <w:iCs/>
          <w:noProof/>
          <w:szCs w:val="24"/>
        </w:rPr>
        <w:t>Archives of Psychology</w:t>
      </w:r>
      <w:r w:rsidRPr="00D92A7F">
        <w:rPr>
          <w:rFonts w:cs="Arial"/>
          <w:noProof/>
          <w:szCs w:val="24"/>
        </w:rPr>
        <w:t xml:space="preserve">, </w:t>
      </w:r>
      <w:r w:rsidRPr="00D92A7F">
        <w:rPr>
          <w:rFonts w:cs="Arial"/>
          <w:i/>
          <w:iCs/>
          <w:noProof/>
          <w:szCs w:val="24"/>
        </w:rPr>
        <w:t>22</w:t>
      </w:r>
      <w:r w:rsidRPr="00D92A7F">
        <w:rPr>
          <w:rFonts w:cs="Arial"/>
          <w:noProof/>
          <w:szCs w:val="24"/>
        </w:rPr>
        <w:t>(140).</w:t>
      </w:r>
    </w:p>
    <w:p w14:paraId="75C2603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Linderman, K., Schroeder, R. G., Zaheer, S., &amp; Choo, A. S. (2003). Six Sigma: a goal-theoretic perspective.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21</w:t>
      </w:r>
      <w:r w:rsidRPr="00D92A7F">
        <w:rPr>
          <w:rFonts w:cs="Arial"/>
          <w:noProof/>
          <w:szCs w:val="24"/>
        </w:rPr>
        <w:t>(2), 193–203. https://doi.org/10.1016/S0272-6963(02)00087-6</w:t>
      </w:r>
    </w:p>
    <w:p w14:paraId="3CF10C9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Lisowska, A., &amp; Ziemiński, Ł. (2012). Zarządzanie jakością w urzędach administracji publicznej. </w:t>
      </w:r>
      <w:r w:rsidRPr="00D92A7F">
        <w:rPr>
          <w:rFonts w:cs="Arial"/>
          <w:i/>
          <w:iCs/>
          <w:noProof/>
          <w:szCs w:val="24"/>
        </w:rPr>
        <w:t>Zeszyty Naukowe Uniwersytetu Przyrodniczo-Humanistycznego w Siedlcach</w:t>
      </w:r>
      <w:r w:rsidRPr="00D92A7F">
        <w:rPr>
          <w:rFonts w:cs="Arial"/>
          <w:noProof/>
          <w:szCs w:val="24"/>
        </w:rPr>
        <w:t xml:space="preserve">, </w:t>
      </w:r>
      <w:r w:rsidRPr="00D92A7F">
        <w:rPr>
          <w:rFonts w:cs="Arial"/>
          <w:i/>
          <w:iCs/>
          <w:noProof/>
          <w:szCs w:val="24"/>
        </w:rPr>
        <w:t>95</w:t>
      </w:r>
      <w:r w:rsidRPr="00D92A7F">
        <w:rPr>
          <w:rFonts w:cs="Arial"/>
          <w:noProof/>
          <w:szCs w:val="24"/>
        </w:rPr>
        <w:t>, 302–322.</w:t>
      </w:r>
    </w:p>
    <w:p w14:paraId="067DFAE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Liu, Y., Ren, Y., Zhang, M., Wei, K., &amp; Hao, L. (2023). Solenoid valves quality improvement based on Six Sigma management. </w:t>
      </w:r>
      <w:r w:rsidRPr="00D92A7F">
        <w:rPr>
          <w:rFonts w:cs="Arial"/>
          <w:i/>
          <w:iCs/>
          <w:noProof/>
          <w:szCs w:val="24"/>
        </w:rPr>
        <w:t>International Journal of Lean Six Sigma</w:t>
      </w:r>
      <w:r w:rsidRPr="00D92A7F">
        <w:rPr>
          <w:rFonts w:cs="Arial"/>
          <w:noProof/>
          <w:szCs w:val="24"/>
        </w:rPr>
        <w:t xml:space="preserve">, </w:t>
      </w:r>
      <w:r w:rsidRPr="00D92A7F">
        <w:rPr>
          <w:rFonts w:cs="Arial"/>
          <w:i/>
          <w:iCs/>
          <w:noProof/>
          <w:szCs w:val="24"/>
        </w:rPr>
        <w:t>14</w:t>
      </w:r>
      <w:r w:rsidRPr="00D92A7F">
        <w:rPr>
          <w:rFonts w:cs="Arial"/>
          <w:noProof/>
          <w:szCs w:val="24"/>
        </w:rPr>
        <w:t>(1), 72–93. https://doi.org/10.1108/IJLSS-08-2021-0140</w:t>
      </w:r>
    </w:p>
    <w:p w14:paraId="2A0FC3F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Loi, T. H. (2015). Stakeholder management: a case of its related capability and performance. </w:t>
      </w:r>
      <w:r w:rsidRPr="00D92A7F">
        <w:rPr>
          <w:rFonts w:cs="Arial"/>
          <w:i/>
          <w:iCs/>
          <w:noProof/>
          <w:szCs w:val="24"/>
        </w:rPr>
        <w:t>Management Decision</w:t>
      </w:r>
      <w:r w:rsidRPr="00D92A7F">
        <w:rPr>
          <w:rFonts w:cs="Arial"/>
          <w:noProof/>
          <w:szCs w:val="24"/>
        </w:rPr>
        <w:t xml:space="preserve">, </w:t>
      </w:r>
      <w:r w:rsidRPr="00D92A7F">
        <w:rPr>
          <w:rFonts w:cs="Arial"/>
          <w:i/>
          <w:iCs/>
          <w:noProof/>
          <w:szCs w:val="24"/>
        </w:rPr>
        <w:t>54</w:t>
      </w:r>
      <w:r w:rsidRPr="00D92A7F">
        <w:rPr>
          <w:rFonts w:cs="Arial"/>
          <w:noProof/>
          <w:szCs w:val="24"/>
        </w:rPr>
        <w:t>(1), 148–173. https://doi.org/10.1108/MD-06-2015-0244</w:t>
      </w:r>
    </w:p>
    <w:p w14:paraId="39DDB63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Lowalekar, H., &amp; Ravi, R. R. (2017). Revolutionizing blood bank inventory management using the TOC thinking process: An Indian case study. </w:t>
      </w:r>
      <w:r w:rsidRPr="00D92A7F">
        <w:rPr>
          <w:rFonts w:cs="Arial"/>
          <w:i/>
          <w:iCs/>
          <w:noProof/>
          <w:szCs w:val="24"/>
        </w:rPr>
        <w:t>International Journal of Production Economics</w:t>
      </w:r>
      <w:r w:rsidRPr="00D92A7F">
        <w:rPr>
          <w:rFonts w:cs="Arial"/>
          <w:noProof/>
          <w:szCs w:val="24"/>
        </w:rPr>
        <w:t xml:space="preserve">, </w:t>
      </w:r>
      <w:r w:rsidRPr="00D92A7F">
        <w:rPr>
          <w:rFonts w:cs="Arial"/>
          <w:i/>
          <w:iCs/>
          <w:noProof/>
          <w:szCs w:val="24"/>
        </w:rPr>
        <w:t>186</w:t>
      </w:r>
      <w:r w:rsidRPr="00D92A7F">
        <w:rPr>
          <w:rFonts w:cs="Arial"/>
          <w:noProof/>
          <w:szCs w:val="24"/>
        </w:rPr>
        <w:t>, 89–122. https://doi.org/10.1016/j.ijpe.2017.02.003</w:t>
      </w:r>
    </w:p>
    <w:p w14:paraId="09A453D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Lozano-Ros, R. (200</w:t>
      </w:r>
      <w:r w:rsidRPr="00D92A7F">
        <w:rPr>
          <w:rFonts w:cs="Arial"/>
          <w:noProof/>
          <w:szCs w:val="24"/>
        </w:rPr>
        <w:lastRenderedPageBreak/>
        <w:t xml:space="preserve">3). </w:t>
      </w:r>
      <w:r w:rsidRPr="00D92A7F">
        <w:rPr>
          <w:rFonts w:cs="Arial"/>
          <w:i/>
          <w:iCs/>
          <w:noProof/>
          <w:szCs w:val="24"/>
        </w:rPr>
        <w:t>Sustainable development in higher education. Incorporation, assessment and reporting of sustainable development in higher education institutions.</w:t>
      </w:r>
      <w:r w:rsidRPr="00D92A7F">
        <w:rPr>
          <w:rFonts w:cs="Arial"/>
          <w:noProof/>
          <w:szCs w:val="24"/>
        </w:rPr>
        <w:t xml:space="preserve"> [Lund University]. https://lup.lub.lu.se/luur/download?func=downloadFile&amp;recordOId=1325193&amp;fileOId=1325194</w:t>
      </w:r>
    </w:p>
    <w:p w14:paraId="0032371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Lozano, R. (2006). Incorporation and institutionalization of SD into universities: breaking through barriers to change. </w:t>
      </w:r>
      <w:r w:rsidRPr="00D92A7F">
        <w:rPr>
          <w:rFonts w:cs="Arial"/>
          <w:i/>
          <w:iCs/>
          <w:noProof/>
          <w:szCs w:val="24"/>
        </w:rPr>
        <w:t>Journal of Cleaner Production</w:t>
      </w:r>
      <w:r w:rsidRPr="00D92A7F">
        <w:rPr>
          <w:rFonts w:cs="Arial"/>
          <w:noProof/>
          <w:szCs w:val="24"/>
        </w:rPr>
        <w:t xml:space="preserve">, </w:t>
      </w:r>
      <w:r w:rsidRPr="00D92A7F">
        <w:rPr>
          <w:rFonts w:cs="Arial"/>
          <w:i/>
          <w:iCs/>
          <w:noProof/>
          <w:szCs w:val="24"/>
        </w:rPr>
        <w:t>14</w:t>
      </w:r>
      <w:r w:rsidRPr="00D92A7F">
        <w:rPr>
          <w:rFonts w:cs="Arial"/>
          <w:noProof/>
          <w:szCs w:val="24"/>
        </w:rPr>
        <w:t>(9–11), 787–796. https://doi.org/10.1016/j.jclepro.2005.12.010</w:t>
      </w:r>
    </w:p>
    <w:p w14:paraId="2178B6E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Lu, J., Laux, C., &amp; Antony, J. (2017). Lean Six Sigma leadership in higher education institutions. </w:t>
      </w:r>
      <w:r w:rsidRPr="00D92A7F">
        <w:rPr>
          <w:rFonts w:cs="Arial"/>
          <w:i/>
          <w:iCs/>
          <w:noProof/>
          <w:szCs w:val="24"/>
        </w:rPr>
        <w:t>International Journal of Productivity and Performance Management</w:t>
      </w:r>
      <w:r w:rsidRPr="00D92A7F">
        <w:rPr>
          <w:rFonts w:cs="Arial"/>
          <w:noProof/>
          <w:szCs w:val="24"/>
        </w:rPr>
        <w:t xml:space="preserve">, </w:t>
      </w:r>
      <w:r w:rsidRPr="00D92A7F">
        <w:rPr>
          <w:rFonts w:cs="Arial"/>
          <w:i/>
          <w:iCs/>
          <w:noProof/>
          <w:szCs w:val="24"/>
        </w:rPr>
        <w:t>66</w:t>
      </w:r>
      <w:r w:rsidRPr="00D92A7F">
        <w:rPr>
          <w:rFonts w:cs="Arial"/>
          <w:noProof/>
          <w:szCs w:val="24"/>
        </w:rPr>
        <w:t>(5), 638–650. https://doi.org/10.1108/IJPPM-09-2016-0195</w:t>
      </w:r>
    </w:p>
    <w:p w14:paraId="2F0DFA0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Maciąg, J. (2016). Uwarunkowania wdrożenia koncepcji Lean Sevice w polskich szkołach wyższych. </w:t>
      </w:r>
      <w:r w:rsidRPr="00D92A7F">
        <w:rPr>
          <w:rFonts w:cs="Arial"/>
          <w:i/>
          <w:iCs/>
          <w:noProof/>
          <w:szCs w:val="24"/>
        </w:rPr>
        <w:t>Zarządzanie Publiczne</w:t>
      </w:r>
      <w:r w:rsidRPr="00D92A7F">
        <w:rPr>
          <w:rFonts w:cs="Arial"/>
          <w:noProof/>
          <w:szCs w:val="24"/>
        </w:rPr>
        <w:t xml:space="preserve">, </w:t>
      </w:r>
      <w:r w:rsidRPr="00D92A7F">
        <w:rPr>
          <w:rFonts w:cs="Arial"/>
          <w:i/>
          <w:iCs/>
          <w:noProof/>
          <w:szCs w:val="24"/>
        </w:rPr>
        <w:t>1</w:t>
      </w:r>
      <w:r w:rsidRPr="00D92A7F">
        <w:rPr>
          <w:rFonts w:cs="Arial"/>
          <w:noProof/>
          <w:szCs w:val="24"/>
        </w:rPr>
        <w:t>(33). https://doi.org/https://doi.org/10.4467/20843968ZP.16.005.4939</w:t>
      </w:r>
    </w:p>
    <w:p w14:paraId="463D267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Mainardes, E. W., Alves, H., &amp; Raposo, M. (2010). An Exploratory Research on the Stakeholders of a University. </w:t>
      </w:r>
      <w:r w:rsidRPr="00D92A7F">
        <w:rPr>
          <w:rFonts w:cs="Arial"/>
          <w:i/>
          <w:iCs/>
          <w:noProof/>
          <w:szCs w:val="24"/>
        </w:rPr>
        <w:t>Journal of Management and Strategy</w:t>
      </w:r>
      <w:r w:rsidRPr="00D92A7F">
        <w:rPr>
          <w:rFonts w:cs="Arial"/>
          <w:noProof/>
          <w:szCs w:val="24"/>
        </w:rPr>
        <w:t xml:space="preserve">, </w:t>
      </w:r>
      <w:r w:rsidRPr="00D92A7F">
        <w:rPr>
          <w:rFonts w:cs="Arial"/>
          <w:i/>
          <w:iCs/>
          <w:noProof/>
          <w:szCs w:val="24"/>
        </w:rPr>
        <w:t>1</w:t>
      </w:r>
      <w:r w:rsidRPr="00D92A7F">
        <w:rPr>
          <w:rFonts w:cs="Arial"/>
          <w:noProof/>
          <w:szCs w:val="24"/>
        </w:rPr>
        <w:t>(1), 76–88. https://doi.org/10.5430/jms.v1n1p76</w:t>
      </w:r>
    </w:p>
    <w:p w14:paraId="32FAB51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Mainardes, E. W., Alves, H., &amp; Raposo, M. (2012). A model for stakeholder classification and stakeholder relationships. </w:t>
      </w:r>
      <w:r w:rsidRPr="00D92A7F">
        <w:rPr>
          <w:rFonts w:cs="Arial"/>
          <w:i/>
          <w:iCs/>
          <w:noProof/>
          <w:szCs w:val="24"/>
        </w:rPr>
        <w:t>MANAGEMENT DECISION</w:t>
      </w:r>
      <w:r w:rsidRPr="00D92A7F">
        <w:rPr>
          <w:rFonts w:cs="Arial"/>
          <w:noProof/>
          <w:szCs w:val="24"/>
        </w:rPr>
        <w:t xml:space="preserve">, </w:t>
      </w:r>
      <w:r w:rsidRPr="00D92A7F">
        <w:rPr>
          <w:rFonts w:cs="Arial"/>
          <w:i/>
          <w:iCs/>
          <w:noProof/>
          <w:szCs w:val="24"/>
        </w:rPr>
        <w:t>50</w:t>
      </w:r>
      <w:r w:rsidRPr="00D92A7F">
        <w:rPr>
          <w:rFonts w:cs="Arial"/>
          <w:noProof/>
          <w:szCs w:val="24"/>
        </w:rPr>
        <w:t>(10), 1861–1879. https://doi.org/10.1108/00251741211279648</w:t>
      </w:r>
    </w:p>
    <w:p w14:paraId="570152B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Majerník, M., Daneshjo, N., Sančiová, G., &amp; Chovancová, J. (2017). Design Of Integrated Management Systems According To The Revised Iso Standards. </w:t>
      </w:r>
      <w:r w:rsidRPr="00D92A7F">
        <w:rPr>
          <w:rFonts w:cs="Arial"/>
          <w:i/>
          <w:iCs/>
          <w:noProof/>
          <w:szCs w:val="24"/>
        </w:rPr>
        <w:t>Polish Journal of Management Studies</w:t>
      </w:r>
      <w:r w:rsidRPr="00D92A7F">
        <w:rPr>
          <w:rFonts w:cs="Arial"/>
          <w:noProof/>
          <w:szCs w:val="24"/>
        </w:rPr>
        <w:t xml:space="preserve">, </w:t>
      </w:r>
      <w:r w:rsidRPr="00D92A7F">
        <w:rPr>
          <w:rFonts w:cs="Arial"/>
          <w:i/>
          <w:iCs/>
          <w:noProof/>
          <w:szCs w:val="24"/>
        </w:rPr>
        <w:t>15</w:t>
      </w:r>
      <w:r w:rsidRPr="00D92A7F">
        <w:rPr>
          <w:rFonts w:cs="Arial"/>
          <w:noProof/>
          <w:szCs w:val="24"/>
        </w:rPr>
        <w:t>(1), 135–143. https://doi.org/10.17512/pjms.2017.15.1.13</w:t>
      </w:r>
    </w:p>
    <w:p w14:paraId="68CE6AB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Marcinkowska, M. (2011). Tworzenie wartości przedsiębiorstwa dla interesariuszy. </w:t>
      </w:r>
      <w:r w:rsidRPr="00D92A7F">
        <w:rPr>
          <w:rFonts w:cs="Arial"/>
          <w:i/>
          <w:iCs/>
          <w:noProof/>
          <w:szCs w:val="24"/>
        </w:rPr>
        <w:t>Zeszyty Naukowe Uniwersytetu Szczecińskiego. Finanse, Rynki finansowe, Ubezpieczenia</w:t>
      </w:r>
      <w:r w:rsidRPr="00D92A7F">
        <w:rPr>
          <w:rFonts w:cs="Arial"/>
          <w:noProof/>
          <w:szCs w:val="24"/>
        </w:rPr>
        <w:t xml:space="preserve">, </w:t>
      </w:r>
      <w:r w:rsidRPr="00D92A7F">
        <w:rPr>
          <w:rFonts w:cs="Arial"/>
          <w:i/>
          <w:iCs/>
          <w:noProof/>
          <w:szCs w:val="24"/>
        </w:rPr>
        <w:t>639</w:t>
      </w:r>
      <w:r w:rsidRPr="00D92A7F">
        <w:rPr>
          <w:rFonts w:cs="Arial"/>
          <w:noProof/>
          <w:szCs w:val="24"/>
        </w:rPr>
        <w:t>, 855–870. http://www.wneiz.pl/nauka_wneiz/frfu/37-2011/FRFU-37-855.pdf</w:t>
      </w:r>
    </w:p>
    <w:p w14:paraId="51E1494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Marginson, S. (2006). Dynamics of National and Global Competition in Higher Education. </w:t>
      </w:r>
      <w:r w:rsidRPr="00D92A7F">
        <w:rPr>
          <w:rFonts w:cs="Arial"/>
          <w:i/>
          <w:iCs/>
          <w:noProof/>
          <w:szCs w:val="24"/>
        </w:rPr>
        <w:t>Higher Education</w:t>
      </w:r>
      <w:r w:rsidRPr="00D92A7F">
        <w:rPr>
          <w:rFonts w:cs="Arial"/>
          <w:noProof/>
          <w:szCs w:val="24"/>
        </w:rPr>
        <w:t xml:space="preserve">, </w:t>
      </w:r>
      <w:r w:rsidRPr="00D92A7F">
        <w:rPr>
          <w:rFonts w:cs="Arial"/>
          <w:i/>
          <w:iCs/>
          <w:noProof/>
          <w:szCs w:val="24"/>
        </w:rPr>
        <w:t>52</w:t>
      </w:r>
      <w:r w:rsidRPr="00D92A7F">
        <w:rPr>
          <w:rFonts w:cs="Arial"/>
          <w:noProof/>
          <w:szCs w:val="24"/>
        </w:rPr>
        <w:t>(1), 1–39. https://doi.org/10.1007/s10734-004-7649-x</w:t>
      </w:r>
    </w:p>
    <w:p w14:paraId="4AC4C4E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Maric, I. (2013). Stakeholder Analisys of Higher Education Institutions. </w:t>
      </w:r>
      <w:r w:rsidRPr="00D92A7F">
        <w:rPr>
          <w:rFonts w:cs="Arial"/>
          <w:i/>
          <w:iCs/>
          <w:noProof/>
          <w:szCs w:val="24"/>
        </w:rPr>
        <w:t>Interdisciplinary Description of Complex Systems</w:t>
      </w:r>
      <w:r w:rsidRPr="00D92A7F">
        <w:rPr>
          <w:rFonts w:cs="Arial"/>
          <w:noProof/>
          <w:szCs w:val="24"/>
        </w:rPr>
        <w:t xml:space="preserve">, </w:t>
      </w:r>
      <w:r w:rsidRPr="00D92A7F">
        <w:rPr>
          <w:rFonts w:cs="Arial"/>
          <w:i/>
          <w:iCs/>
          <w:noProof/>
          <w:szCs w:val="24"/>
        </w:rPr>
        <w:t>11</w:t>
      </w:r>
      <w:r w:rsidRPr="00D92A7F">
        <w:rPr>
          <w:rFonts w:cs="Arial"/>
          <w:noProof/>
          <w:szCs w:val="24"/>
        </w:rPr>
        <w:t>(2), 217–226. https://doi.org/10.7906/indecs.11.2.4</w:t>
      </w:r>
    </w:p>
    <w:p w14:paraId="79C23D1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Martin, J. B., &amp; Reynolds, T. P. (2002). Academic-industrial relationships: Opportunities and pitfalls. </w:t>
      </w:r>
      <w:r w:rsidRPr="00D92A7F">
        <w:rPr>
          <w:rFonts w:cs="Arial"/>
          <w:i/>
          <w:iCs/>
          <w:noProof/>
          <w:szCs w:val="24"/>
        </w:rPr>
        <w:t>Science and Engineering Ethics</w:t>
      </w:r>
      <w:r w:rsidRPr="00D92A7F">
        <w:rPr>
          <w:rFonts w:cs="Arial"/>
          <w:noProof/>
          <w:szCs w:val="24"/>
        </w:rPr>
        <w:t xml:space="preserve">, </w:t>
      </w:r>
      <w:r w:rsidRPr="00D92A7F">
        <w:rPr>
          <w:rFonts w:cs="Arial"/>
          <w:i/>
          <w:iCs/>
          <w:noProof/>
          <w:szCs w:val="24"/>
        </w:rPr>
        <w:t>8</w:t>
      </w:r>
      <w:r w:rsidRPr="00D92A7F">
        <w:rPr>
          <w:rFonts w:cs="Arial"/>
          <w:noProof/>
          <w:szCs w:val="24"/>
        </w:rPr>
        <w:t>(3), 443–454. https://doi.org/10.1007/s11948-002-0066-6</w:t>
      </w:r>
    </w:p>
    <w:p w14:paraId="2BAE622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Matzat, U., Snijders, C., &amp; van der Horst, W. (2009). Effects of different types of progress indicators on drop-out rates in web surveys. </w:t>
      </w:r>
      <w:r w:rsidRPr="00D92A7F">
        <w:rPr>
          <w:rFonts w:cs="Arial"/>
          <w:i/>
          <w:iCs/>
          <w:noProof/>
          <w:szCs w:val="24"/>
        </w:rPr>
        <w:t>Social Psychology</w:t>
      </w:r>
      <w:r w:rsidRPr="00D92A7F">
        <w:rPr>
          <w:rFonts w:cs="Arial"/>
          <w:noProof/>
          <w:szCs w:val="24"/>
        </w:rPr>
        <w:t xml:space="preserve">, </w:t>
      </w:r>
      <w:r w:rsidRPr="00D92A7F">
        <w:rPr>
          <w:rFonts w:cs="Arial"/>
          <w:i/>
          <w:iCs/>
          <w:noProof/>
          <w:szCs w:val="24"/>
        </w:rPr>
        <w:t>40</w:t>
      </w:r>
      <w:r w:rsidRPr="00D92A7F">
        <w:rPr>
          <w:rFonts w:cs="Arial"/>
          <w:noProof/>
          <w:szCs w:val="24"/>
        </w:rPr>
        <w:t>(1), 43.</w:t>
      </w:r>
    </w:p>
    <w:p w14:paraId="5BF8B1C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Mazur, J. (2001). </w:t>
      </w:r>
      <w:r w:rsidRPr="00D92A7F">
        <w:rPr>
          <w:rFonts w:cs="Arial"/>
          <w:i/>
          <w:iCs/>
          <w:noProof/>
          <w:szCs w:val="24"/>
        </w:rPr>
        <w:t>Zarządzanie marketingiem usług</w:t>
      </w:r>
      <w:r w:rsidRPr="00D92A7F">
        <w:rPr>
          <w:rFonts w:cs="Arial"/>
          <w:noProof/>
          <w:szCs w:val="24"/>
        </w:rPr>
        <w:t>. Difin.</w:t>
      </w:r>
    </w:p>
    <w:p w14:paraId="6EC84AC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McGrath, S. K., &amp; Whitty, S. J. (2017). Stakeholder defined. </w:t>
      </w:r>
      <w:r w:rsidRPr="00D92A7F">
        <w:rPr>
          <w:rFonts w:cs="Arial"/>
          <w:i/>
          <w:iCs/>
          <w:noProof/>
          <w:szCs w:val="24"/>
        </w:rPr>
        <w:t>International Journal of Managing Proj</w:t>
      </w:r>
      <w:r w:rsidRPr="00D92A7F">
        <w:rPr>
          <w:rFonts w:cs="Arial"/>
          <w:i/>
          <w:iCs/>
          <w:noProof/>
          <w:szCs w:val="24"/>
        </w:rPr>
        <w:lastRenderedPageBreak/>
        <w:t>ects in Business</w:t>
      </w:r>
      <w:r w:rsidRPr="00D92A7F">
        <w:rPr>
          <w:rFonts w:cs="Arial"/>
          <w:noProof/>
          <w:szCs w:val="24"/>
        </w:rPr>
        <w:t xml:space="preserve">, </w:t>
      </w:r>
      <w:r w:rsidRPr="00D92A7F">
        <w:rPr>
          <w:rFonts w:cs="Arial"/>
          <w:i/>
          <w:iCs/>
          <w:noProof/>
          <w:szCs w:val="24"/>
        </w:rPr>
        <w:t>10</w:t>
      </w:r>
      <w:r w:rsidRPr="00D92A7F">
        <w:rPr>
          <w:rFonts w:cs="Arial"/>
          <w:noProof/>
          <w:szCs w:val="24"/>
        </w:rPr>
        <w:t>(4), 721–748. https://doi.org/10.1108/IJMPB-12-2016-0097</w:t>
      </w:r>
    </w:p>
    <w:p w14:paraId="14E96BF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MEiN. (2023a). </w:t>
      </w:r>
      <w:r w:rsidRPr="00D92A7F">
        <w:rPr>
          <w:rFonts w:cs="Arial"/>
          <w:i/>
          <w:iCs/>
          <w:noProof/>
          <w:szCs w:val="24"/>
        </w:rPr>
        <w:t>Ekonomiczne Losy Absolwentów</w:t>
      </w:r>
      <w:r w:rsidRPr="00D92A7F">
        <w:rPr>
          <w:rFonts w:cs="Arial"/>
          <w:noProof/>
          <w:szCs w:val="24"/>
        </w:rPr>
        <w:t>. https://www.gov.pl/web/edukacja-i-nauka/ekonomiczne-losy-absolwentow</w:t>
      </w:r>
    </w:p>
    <w:p w14:paraId="59DFBB1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MEiN. (2023b). </w:t>
      </w:r>
      <w:r w:rsidRPr="00D92A7F">
        <w:rPr>
          <w:rFonts w:cs="Arial"/>
          <w:i/>
          <w:iCs/>
          <w:noProof/>
          <w:szCs w:val="24"/>
        </w:rPr>
        <w:t>Konstytucja dla Nauki</w:t>
      </w:r>
      <w:r w:rsidRPr="00D92A7F">
        <w:rPr>
          <w:rFonts w:cs="Arial"/>
          <w:noProof/>
          <w:szCs w:val="24"/>
        </w:rPr>
        <w:t>. Serwis Rzeczypospolitej Polskiej. https://www.gov.pl/web/edukacja-i-nauka/konstytucja-dla-nauki-2</w:t>
      </w:r>
    </w:p>
    <w:p w14:paraId="7718814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Merton, R. K. (1968). The Matthew Effect in Science: The reward and communication systems of science are considered. </w:t>
      </w:r>
      <w:r w:rsidRPr="00D92A7F">
        <w:rPr>
          <w:rFonts w:cs="Arial"/>
          <w:i/>
          <w:iCs/>
          <w:noProof/>
          <w:szCs w:val="24"/>
        </w:rPr>
        <w:t>Science</w:t>
      </w:r>
      <w:r w:rsidRPr="00D92A7F">
        <w:rPr>
          <w:rFonts w:cs="Arial"/>
          <w:noProof/>
          <w:szCs w:val="24"/>
        </w:rPr>
        <w:t xml:space="preserve">, </w:t>
      </w:r>
      <w:r w:rsidRPr="00D92A7F">
        <w:rPr>
          <w:rFonts w:cs="Arial"/>
          <w:i/>
          <w:iCs/>
          <w:noProof/>
          <w:szCs w:val="24"/>
        </w:rPr>
        <w:t>159</w:t>
      </w:r>
      <w:r w:rsidRPr="00D92A7F">
        <w:rPr>
          <w:rFonts w:cs="Arial"/>
          <w:noProof/>
          <w:szCs w:val="24"/>
        </w:rPr>
        <w:t>(3810), 56–63. https://doi.org/10.1126/science.159.3810.56</w:t>
      </w:r>
    </w:p>
    <w:p w14:paraId="02251FB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i/>
          <w:iCs/>
          <w:noProof/>
          <w:szCs w:val="24"/>
        </w:rPr>
        <w:t>Methodology of Round University Ranking 2020</w:t>
      </w:r>
      <w:r w:rsidRPr="00D92A7F">
        <w:rPr>
          <w:rFonts w:cs="Arial"/>
          <w:noProof/>
          <w:szCs w:val="24"/>
        </w:rPr>
        <w:t>. (2020). https://roundranking.com/methodology/methodology.html</w:t>
      </w:r>
    </w:p>
    <w:p w14:paraId="653DB67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i/>
          <w:iCs/>
          <w:noProof/>
          <w:szCs w:val="24"/>
        </w:rPr>
        <w:t>Metodologia Rankingu Szkół Wyższych Perspektywy 2020</w:t>
      </w:r>
      <w:r w:rsidRPr="00D92A7F">
        <w:rPr>
          <w:rFonts w:cs="Arial"/>
          <w:noProof/>
          <w:szCs w:val="24"/>
        </w:rPr>
        <w:t>. (2020, luty 23). http://ranking.perspektywy.pl/2020/article/metodologia-rankingu-uczelni-akademickich</w:t>
      </w:r>
    </w:p>
    <w:p w14:paraId="0B8E0C6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Miles, S. (2017). Stakeholder Theory Classification: A Theoretical and Empirical Evaluation of Definitions. </w:t>
      </w:r>
      <w:r w:rsidRPr="00D92A7F">
        <w:rPr>
          <w:rFonts w:cs="Arial"/>
          <w:i/>
          <w:iCs/>
          <w:noProof/>
          <w:szCs w:val="24"/>
        </w:rPr>
        <w:t>Journal of Business Ethics</w:t>
      </w:r>
      <w:r w:rsidRPr="00D92A7F">
        <w:rPr>
          <w:rFonts w:cs="Arial"/>
          <w:noProof/>
          <w:szCs w:val="24"/>
        </w:rPr>
        <w:t xml:space="preserve">, </w:t>
      </w:r>
      <w:r w:rsidRPr="00D92A7F">
        <w:rPr>
          <w:rFonts w:cs="Arial"/>
          <w:i/>
          <w:iCs/>
          <w:noProof/>
          <w:szCs w:val="24"/>
        </w:rPr>
        <w:t>142</w:t>
      </w:r>
      <w:r w:rsidRPr="00D92A7F">
        <w:rPr>
          <w:rFonts w:cs="Arial"/>
          <w:noProof/>
          <w:szCs w:val="24"/>
        </w:rPr>
        <w:t>(3), 437–459. https://doi.org/10.1007/s10551-015-2741-y</w:t>
      </w:r>
    </w:p>
    <w:p w14:paraId="637E06E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Ministerstwo Nauki i Szkolnictwa Wyższego, &amp; MNiSW. (2019). </w:t>
      </w:r>
      <w:r w:rsidRPr="00D92A7F">
        <w:rPr>
          <w:rFonts w:cs="Arial"/>
          <w:i/>
          <w:iCs/>
          <w:noProof/>
          <w:szCs w:val="24"/>
        </w:rPr>
        <w:t>Przewodnik po systemie szkolnictwa wyższego i nauki</w:t>
      </w:r>
      <w:r w:rsidRPr="00D92A7F">
        <w:rPr>
          <w:rFonts w:cs="Arial"/>
          <w:noProof/>
          <w:szCs w:val="24"/>
        </w:rPr>
        <w:t>. https://konstytucjadlanauki.gov.pl/content/uploads/2019/02/przewodnik-po-reformie-wydanie-i-poprawione-marzec-2019.pdf</w:t>
      </w:r>
    </w:p>
    <w:p w14:paraId="74DCD7E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Mintzberg, H. (1983). The case for corporate social responsibility. </w:t>
      </w:r>
      <w:r w:rsidRPr="00D92A7F">
        <w:rPr>
          <w:rFonts w:cs="Arial"/>
          <w:i/>
          <w:iCs/>
          <w:noProof/>
          <w:szCs w:val="24"/>
        </w:rPr>
        <w:t>Journal of Business Strategy</w:t>
      </w:r>
      <w:r w:rsidRPr="00D92A7F">
        <w:rPr>
          <w:rFonts w:cs="Arial"/>
          <w:noProof/>
          <w:szCs w:val="24"/>
        </w:rPr>
        <w:t xml:space="preserve">, </w:t>
      </w:r>
      <w:r w:rsidRPr="00D92A7F">
        <w:rPr>
          <w:rFonts w:cs="Arial"/>
          <w:i/>
          <w:iCs/>
          <w:noProof/>
          <w:szCs w:val="24"/>
        </w:rPr>
        <w:t>4</w:t>
      </w:r>
      <w:r w:rsidRPr="00D92A7F">
        <w:rPr>
          <w:rFonts w:cs="Arial"/>
          <w:noProof/>
          <w:szCs w:val="24"/>
        </w:rPr>
        <w:t>(2), 3–15. https://doi.org/10.1108/eb039015</w:t>
      </w:r>
    </w:p>
    <w:p w14:paraId="575404B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Mishra, A., &amp; Alzoubi, Y. I. (2023). Structured software development versus agile software development: a comparative analysis. </w:t>
      </w:r>
      <w:r w:rsidRPr="00D92A7F">
        <w:rPr>
          <w:rFonts w:cs="Arial"/>
          <w:i/>
          <w:iCs/>
          <w:noProof/>
          <w:szCs w:val="24"/>
        </w:rPr>
        <w:t>International Journal of System Assurance Engineering and Management</w:t>
      </w:r>
      <w:r w:rsidRPr="00D92A7F">
        <w:rPr>
          <w:rFonts w:cs="Arial"/>
          <w:noProof/>
          <w:szCs w:val="24"/>
        </w:rPr>
        <w:t xml:space="preserve">, </w:t>
      </w:r>
      <w:r w:rsidRPr="00D92A7F">
        <w:rPr>
          <w:rFonts w:cs="Arial"/>
          <w:i/>
          <w:iCs/>
          <w:noProof/>
          <w:szCs w:val="24"/>
        </w:rPr>
        <w:t>14</w:t>
      </w:r>
      <w:r w:rsidRPr="00D92A7F">
        <w:rPr>
          <w:rFonts w:cs="Arial"/>
          <w:noProof/>
          <w:szCs w:val="24"/>
        </w:rPr>
        <w:t>(4), 1504–1522. https://doi.org/10.1007/s13198-023-01958-5</w:t>
      </w:r>
    </w:p>
    <w:p w14:paraId="4D46097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Mitchell, R. K., Agle, B. R., &amp; Wood, D. J. (1997). Towards a theory of stakeholder identification and Salience: Defining the Principle of Who and What Really Counts. </w:t>
      </w:r>
      <w:r w:rsidRPr="00D92A7F">
        <w:rPr>
          <w:rFonts w:cs="Arial"/>
          <w:i/>
          <w:iCs/>
          <w:noProof/>
          <w:szCs w:val="24"/>
        </w:rPr>
        <w:t>Academy of Management</w:t>
      </w:r>
      <w:r w:rsidRPr="00D92A7F">
        <w:rPr>
          <w:rFonts w:cs="Arial"/>
          <w:noProof/>
          <w:szCs w:val="24"/>
        </w:rPr>
        <w:t xml:space="preserve">, </w:t>
      </w:r>
      <w:r w:rsidRPr="00D92A7F">
        <w:rPr>
          <w:rFonts w:cs="Arial"/>
          <w:i/>
          <w:iCs/>
          <w:noProof/>
          <w:szCs w:val="24"/>
        </w:rPr>
        <w:t>22</w:t>
      </w:r>
      <w:r w:rsidRPr="00D92A7F">
        <w:rPr>
          <w:rFonts w:cs="Arial"/>
          <w:noProof/>
          <w:szCs w:val="24"/>
        </w:rPr>
        <w:t>(4), 853–886.</w:t>
      </w:r>
    </w:p>
    <w:p w14:paraId="12E524E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MNiSW. (2013). </w:t>
      </w:r>
      <w:r w:rsidRPr="00D92A7F">
        <w:rPr>
          <w:rFonts w:cs="Arial"/>
          <w:i/>
          <w:iCs/>
          <w:noProof/>
          <w:szCs w:val="24"/>
        </w:rPr>
        <w:t>Szkolnictwo wyższe w polsce 2013</w:t>
      </w:r>
      <w:r w:rsidRPr="00D92A7F">
        <w:rPr>
          <w:rFonts w:cs="Arial"/>
          <w:noProof/>
          <w:szCs w:val="24"/>
        </w:rPr>
        <w:t>.</w:t>
      </w:r>
    </w:p>
    <w:p w14:paraId="7BC52DC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MNiSW. (2019a). Konstytucja dla Nauki. Prawo o szkolnictwie wyższym i nauce - komentarz. W </w:t>
      </w:r>
      <w:r w:rsidRPr="00D92A7F">
        <w:rPr>
          <w:rFonts w:cs="Arial"/>
          <w:i/>
          <w:iCs/>
          <w:noProof/>
          <w:szCs w:val="24"/>
        </w:rPr>
        <w:t>Prawo o szkolnictwie wyższym i nauce. Komentarz</w:t>
      </w:r>
      <w:r w:rsidRPr="00D92A7F">
        <w:rPr>
          <w:rFonts w:cs="Arial"/>
          <w:noProof/>
          <w:szCs w:val="24"/>
        </w:rPr>
        <w:t xml:space="preserve"> (Numer 7).</w:t>
      </w:r>
    </w:p>
    <w:p w14:paraId="567AC55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MNiSW. (2019b). </w:t>
      </w:r>
      <w:r w:rsidRPr="00D92A7F">
        <w:rPr>
          <w:rFonts w:cs="Arial"/>
          <w:i/>
          <w:iCs/>
          <w:noProof/>
          <w:szCs w:val="24"/>
        </w:rPr>
        <w:t>Finansowanie uczelni w świetle przepisów Ustawy 2.0</w:t>
      </w:r>
      <w:r w:rsidRPr="00D92A7F">
        <w:rPr>
          <w:rFonts w:cs="Arial"/>
          <w:noProof/>
          <w:szCs w:val="24"/>
        </w:rPr>
        <w:t>.</w:t>
      </w:r>
    </w:p>
    <w:p w14:paraId="3EF0CF4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MNiSW. (2024). </w:t>
      </w:r>
      <w:r w:rsidRPr="00D92A7F">
        <w:rPr>
          <w:rFonts w:cs="Arial"/>
          <w:i/>
          <w:iCs/>
          <w:noProof/>
          <w:szCs w:val="24"/>
        </w:rPr>
        <w:t>Wykaz uczelni publicznych nadzorowanych przez ministra właściwego ds. szkolnictwa wyższego i nauki - publiczne uczelnie akademickie</w:t>
      </w:r>
      <w:r w:rsidRPr="00D92A7F">
        <w:rPr>
          <w:rFonts w:cs="Arial"/>
          <w:noProof/>
          <w:szCs w:val="24"/>
        </w:rPr>
        <w:t>. https://www.gov.pl/web/nauka/wykaz-uczelni-publicznych-nadzorowanych-przez-ministra-wlasciwego-ds-szkolnictwa-wyzszego-i-nauki-publiczne-uczelnie-akademickie</w:t>
      </w:r>
    </w:p>
    <w:p w14:paraId="374DA81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Mogaji, E. (2019). Strategic stakeholder communications on Twitter by UK universities. </w:t>
      </w:r>
      <w:r w:rsidRPr="00D92A7F">
        <w:rPr>
          <w:rFonts w:cs="Arial"/>
          <w:i/>
          <w:iCs/>
          <w:noProof/>
          <w:szCs w:val="24"/>
        </w:rPr>
        <w:t>Research Agenda Working Papers</w:t>
      </w:r>
      <w:r w:rsidRPr="00D92A7F">
        <w:rPr>
          <w:rFonts w:cs="Arial"/>
          <w:noProof/>
          <w:szCs w:val="24"/>
        </w:rPr>
        <w:t xml:space="preserve">, </w:t>
      </w:r>
      <w:r w:rsidRPr="00D92A7F">
        <w:rPr>
          <w:rFonts w:cs="Arial"/>
          <w:i/>
          <w:iCs/>
          <w:noProof/>
          <w:szCs w:val="24"/>
        </w:rPr>
        <w:t>2019</w:t>
      </w:r>
      <w:r w:rsidRPr="00D92A7F">
        <w:rPr>
          <w:rFonts w:cs="Arial"/>
          <w:noProof/>
          <w:szCs w:val="24"/>
        </w:rPr>
        <w:t>(08), 104–119.</w:t>
      </w:r>
    </w:p>
    <w:p w14:paraId="39377D5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Mogaji, E., Watat, J. K., Olaleye, S. A., &amp; Ukpabi, D. (2021). Recruit, Retain and Report: UK Universities’ Strategic Communication with Stakeholders on Twitter. W </w:t>
      </w:r>
      <w:r w:rsidRPr="00D92A7F">
        <w:rPr>
          <w:rFonts w:cs="Arial"/>
          <w:i/>
          <w:iCs/>
          <w:noProof/>
          <w:szCs w:val="24"/>
        </w:rPr>
        <w:t>Strategic Corporate Communication in the Digital Age</w:t>
      </w:r>
      <w:r w:rsidRPr="00D92A7F">
        <w:rPr>
          <w:rFonts w:cs="Arial"/>
          <w:noProof/>
          <w:szCs w:val="24"/>
        </w:rPr>
        <w:t xml:space="preserve"> (ss. 89–114). Emerald Publishing Limited. h</w:t>
      </w:r>
      <w:r w:rsidRPr="00D92A7F">
        <w:rPr>
          <w:rFonts w:cs="Arial"/>
          <w:noProof/>
          <w:szCs w:val="24"/>
        </w:rPr>
        <w:lastRenderedPageBreak/>
        <w:t>ttps://doi.org/10.1108/978-1-80071-264-520211006</w:t>
      </w:r>
    </w:p>
    <w:p w14:paraId="20D112E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Moroń, D. (2016). Wpływ przemian demograficznych na szkolnictwo wyższe w Polsce. </w:t>
      </w:r>
      <w:r w:rsidRPr="00D92A7F">
        <w:rPr>
          <w:rFonts w:cs="Arial"/>
          <w:i/>
          <w:iCs/>
          <w:noProof/>
          <w:szCs w:val="24"/>
        </w:rPr>
        <w:t>Studia Ekonomiczne. Zeszyty Naukowe Uniwersytetu Ekonomicznego w Katowicach</w:t>
      </w:r>
      <w:r w:rsidRPr="00D92A7F">
        <w:rPr>
          <w:rFonts w:cs="Arial"/>
          <w:noProof/>
          <w:szCs w:val="24"/>
        </w:rPr>
        <w:t xml:space="preserve">, </w:t>
      </w:r>
      <w:r w:rsidRPr="00D92A7F">
        <w:rPr>
          <w:rFonts w:cs="Arial"/>
          <w:i/>
          <w:iCs/>
          <w:noProof/>
          <w:szCs w:val="24"/>
        </w:rPr>
        <w:t>290</w:t>
      </w:r>
      <w:r w:rsidRPr="00D92A7F">
        <w:rPr>
          <w:rFonts w:cs="Arial"/>
          <w:noProof/>
          <w:szCs w:val="24"/>
        </w:rPr>
        <w:t>, 107–116.</w:t>
      </w:r>
    </w:p>
    <w:p w14:paraId="0FD00C8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Morsing, M., &amp; Schultz, M. (2006). Corporate social responsibility communication: stakeholder information, response and involvement strategies. </w:t>
      </w:r>
      <w:r w:rsidRPr="00D92A7F">
        <w:rPr>
          <w:rFonts w:cs="Arial"/>
          <w:i/>
          <w:iCs/>
          <w:noProof/>
          <w:szCs w:val="24"/>
        </w:rPr>
        <w:t>Business Ethics: A European Review</w:t>
      </w:r>
      <w:r w:rsidRPr="00D92A7F">
        <w:rPr>
          <w:rFonts w:cs="Arial"/>
          <w:noProof/>
          <w:szCs w:val="24"/>
        </w:rPr>
        <w:t xml:space="preserve">, </w:t>
      </w:r>
      <w:r w:rsidRPr="00D92A7F">
        <w:rPr>
          <w:rFonts w:cs="Arial"/>
          <w:i/>
          <w:iCs/>
          <w:noProof/>
          <w:szCs w:val="24"/>
        </w:rPr>
        <w:t>15</w:t>
      </w:r>
      <w:r w:rsidRPr="00D92A7F">
        <w:rPr>
          <w:rFonts w:cs="Arial"/>
          <w:noProof/>
          <w:szCs w:val="24"/>
        </w:rPr>
        <w:t>(4), 323–338. https://doi.org/10.1111/j.1467-8608.2006.00460.x</w:t>
      </w:r>
    </w:p>
    <w:p w14:paraId="3B7C74C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Moszyk, K., &amp; Deja, M. (2023). Reduction of exceeding the guaranteed service time for external trucks at the DCT Gdańsk container terminal using a six sigma framework. </w:t>
      </w:r>
      <w:r w:rsidRPr="00D92A7F">
        <w:rPr>
          <w:rFonts w:cs="Arial"/>
          <w:i/>
          <w:iCs/>
          <w:noProof/>
          <w:szCs w:val="24"/>
        </w:rPr>
        <w:t>International Journal of Lean Six Sigma</w:t>
      </w:r>
      <w:r w:rsidRPr="00D92A7F">
        <w:rPr>
          <w:rFonts w:cs="Arial"/>
          <w:noProof/>
          <w:szCs w:val="24"/>
        </w:rPr>
        <w:t>. https://doi.org/10.1108/IJLSS-05-2022-0100</w:t>
      </w:r>
    </w:p>
    <w:p w14:paraId="3097B2F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Mueller, S. L., &amp; Thomas, A. S. (2001). Culture and entrepreneurial potential. </w:t>
      </w:r>
      <w:r w:rsidRPr="00D92A7F">
        <w:rPr>
          <w:rFonts w:cs="Arial"/>
          <w:i/>
          <w:iCs/>
          <w:noProof/>
          <w:szCs w:val="24"/>
        </w:rPr>
        <w:t>Journal of Business Venturing</w:t>
      </w:r>
      <w:r w:rsidRPr="00D92A7F">
        <w:rPr>
          <w:rFonts w:cs="Arial"/>
          <w:noProof/>
          <w:szCs w:val="24"/>
        </w:rPr>
        <w:t xml:space="preserve">, </w:t>
      </w:r>
      <w:r w:rsidRPr="00D92A7F">
        <w:rPr>
          <w:rFonts w:cs="Arial"/>
          <w:i/>
          <w:iCs/>
          <w:noProof/>
          <w:szCs w:val="24"/>
        </w:rPr>
        <w:t>16</w:t>
      </w:r>
      <w:r w:rsidRPr="00D92A7F">
        <w:rPr>
          <w:rFonts w:cs="Arial"/>
          <w:noProof/>
          <w:szCs w:val="24"/>
        </w:rPr>
        <w:t>(1), 51–75. https://doi.org/10.1016/S0883-9026(99)00039-7</w:t>
      </w:r>
    </w:p>
    <w:p w14:paraId="46B9263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Mundra, A., Misra, S., &amp; Dhawale, C. A. (2013). Practical Scrum-Scrum Team: Way to Produce Successful and Quality Software. </w:t>
      </w:r>
      <w:r w:rsidRPr="00D92A7F">
        <w:rPr>
          <w:rFonts w:cs="Arial"/>
          <w:i/>
          <w:iCs/>
          <w:noProof/>
          <w:szCs w:val="24"/>
        </w:rPr>
        <w:t>2013 13th International Conference on Computational Science and Its Applications</w:t>
      </w:r>
      <w:r w:rsidRPr="00D92A7F">
        <w:rPr>
          <w:rFonts w:cs="Arial"/>
          <w:noProof/>
          <w:szCs w:val="24"/>
        </w:rPr>
        <w:t>, 119–123. https://doi.org/10.1109/ICCSA.2013.25</w:t>
      </w:r>
    </w:p>
    <w:p w14:paraId="47FCC5B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Munshi, R. (2019). Higher Education Service Quality Model (HESQUAL) to Improve Service Quality of Higher Education Institutes. </w:t>
      </w:r>
      <w:r w:rsidRPr="00D92A7F">
        <w:rPr>
          <w:rFonts w:cs="Arial"/>
          <w:i/>
          <w:iCs/>
          <w:noProof/>
          <w:szCs w:val="24"/>
        </w:rPr>
        <w:t>International Journal of Research in Humanities, Arts and Literature</w:t>
      </w:r>
      <w:r w:rsidRPr="00D92A7F">
        <w:rPr>
          <w:rFonts w:cs="Arial"/>
          <w:noProof/>
          <w:szCs w:val="24"/>
        </w:rPr>
        <w:t xml:space="preserve">, </w:t>
      </w:r>
      <w:r w:rsidRPr="00D92A7F">
        <w:rPr>
          <w:rFonts w:cs="Arial"/>
          <w:i/>
          <w:iCs/>
          <w:noProof/>
          <w:szCs w:val="24"/>
        </w:rPr>
        <w:t>7</w:t>
      </w:r>
      <w:r w:rsidRPr="00D92A7F">
        <w:rPr>
          <w:rFonts w:cs="Arial"/>
          <w:noProof/>
          <w:szCs w:val="24"/>
        </w:rPr>
        <w:t>(1), 181–190.</w:t>
      </w:r>
    </w:p>
    <w:p w14:paraId="4739788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i/>
          <w:iCs/>
          <w:noProof/>
          <w:szCs w:val="24"/>
        </w:rPr>
        <w:t>MyPlan College Rankings</w:t>
      </w:r>
      <w:r w:rsidRPr="00D92A7F">
        <w:rPr>
          <w:rFonts w:cs="Arial"/>
          <w:noProof/>
          <w:szCs w:val="24"/>
        </w:rPr>
        <w:t>. (2020). https://www.myplan.com/education/colleges/college_rankings_1.php</w:t>
      </w:r>
    </w:p>
    <w:p w14:paraId="02D1FA1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Nasim, K., Sikander, A., &amp; Tian, X. (2020). Twenty years of research on total quality management in Higher Education: A systematic literature review. </w:t>
      </w:r>
      <w:r w:rsidRPr="00D92A7F">
        <w:rPr>
          <w:rFonts w:cs="Arial"/>
          <w:i/>
          <w:iCs/>
          <w:noProof/>
          <w:szCs w:val="24"/>
        </w:rPr>
        <w:t>Higher Education Quarterly</w:t>
      </w:r>
      <w:r w:rsidRPr="00D92A7F">
        <w:rPr>
          <w:rFonts w:cs="Arial"/>
          <w:noProof/>
          <w:szCs w:val="24"/>
        </w:rPr>
        <w:t xml:space="preserve">, </w:t>
      </w:r>
      <w:r w:rsidRPr="00D92A7F">
        <w:rPr>
          <w:rFonts w:cs="Arial"/>
          <w:i/>
          <w:iCs/>
          <w:noProof/>
          <w:szCs w:val="24"/>
        </w:rPr>
        <w:t>74</w:t>
      </w:r>
      <w:r w:rsidRPr="00D92A7F">
        <w:rPr>
          <w:rFonts w:cs="Arial"/>
          <w:noProof/>
          <w:szCs w:val="24"/>
        </w:rPr>
        <w:t>(1), 75–97. https://doi.org/10.1111/hequ.12227</w:t>
      </w:r>
    </w:p>
    <w:p w14:paraId="4C72E69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Nauka w Polsce - PAP. (2020). </w:t>
      </w:r>
      <w:r w:rsidRPr="00D92A7F">
        <w:rPr>
          <w:rFonts w:cs="Arial"/>
          <w:i/>
          <w:iCs/>
          <w:noProof/>
          <w:szCs w:val="24"/>
        </w:rPr>
        <w:t>Trzy gdańskie szkoły wyższe utworzyły Związek Uczelni im. Daniela Fahrenheita</w:t>
      </w:r>
      <w:r w:rsidRPr="00D92A7F">
        <w:rPr>
          <w:rFonts w:cs="Arial"/>
          <w:noProof/>
          <w:szCs w:val="24"/>
        </w:rPr>
        <w:t>. https://naukawpolsce.pap.pl/aktualnosci/news%2C85430%2Ctrzy-gdanskie-szkoly-wyzsze-utworzyly-zwiazek-uczelni-im-daniela-fahrenheita</w:t>
      </w:r>
    </w:p>
    <w:p w14:paraId="6F042FB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Naukowiec.org. (2023). </w:t>
      </w:r>
      <w:r w:rsidRPr="00D92A7F">
        <w:rPr>
          <w:rFonts w:cs="Arial"/>
          <w:i/>
          <w:iCs/>
          <w:noProof/>
          <w:szCs w:val="24"/>
        </w:rPr>
        <w:t>Siła korelacji, klasyfikacja - opis</w:t>
      </w:r>
      <w:r w:rsidRPr="00D92A7F">
        <w:rPr>
          <w:rFonts w:cs="Arial"/>
          <w:noProof/>
          <w:szCs w:val="24"/>
        </w:rPr>
        <w:t>. https://www.naukowiec.org/wiedza/statystyka/sila-korelacji--klasyfikacja_512.html</w:t>
      </w:r>
    </w:p>
    <w:p w14:paraId="0EA6F3D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Nazarko, J., Komuda, M., Kuźmicz, K., Szubzda, E., &amp; Urban, J. (2008). </w:t>
      </w:r>
      <w:r w:rsidRPr="00D92A7F">
        <w:rPr>
          <w:rFonts w:cs="Arial"/>
          <w:i/>
          <w:iCs/>
          <w:noProof/>
          <w:szCs w:val="24"/>
        </w:rPr>
        <w:t>Metoda DEA w badaniu efektywności instytucji sektora publicznego na przykładzie szkół wyższych</w:t>
      </w:r>
      <w:r w:rsidRPr="00D92A7F">
        <w:rPr>
          <w:rFonts w:cs="Arial"/>
          <w:noProof/>
          <w:szCs w:val="24"/>
        </w:rPr>
        <w:t xml:space="preserve">. </w:t>
      </w:r>
      <w:r w:rsidRPr="00D92A7F">
        <w:rPr>
          <w:rFonts w:cs="Arial"/>
          <w:i/>
          <w:iCs/>
          <w:noProof/>
          <w:szCs w:val="24"/>
        </w:rPr>
        <w:t>4</w:t>
      </w:r>
      <w:r w:rsidRPr="00D92A7F">
        <w:rPr>
          <w:rFonts w:cs="Arial"/>
          <w:noProof/>
          <w:szCs w:val="24"/>
        </w:rPr>
        <w:t>.</w:t>
      </w:r>
    </w:p>
    <w:p w14:paraId="35E65FA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Neave, G. (2002). The Stakeholder Perspective Historically Explored. W </w:t>
      </w:r>
      <w:r w:rsidRPr="00D92A7F">
        <w:rPr>
          <w:rFonts w:cs="Arial"/>
          <w:i/>
          <w:iCs/>
          <w:noProof/>
          <w:szCs w:val="24"/>
        </w:rPr>
        <w:t>HIGHER EDUCATION IN A GLOBALISING WORLD</w:t>
      </w:r>
      <w:r w:rsidRPr="00D92A7F">
        <w:rPr>
          <w:rFonts w:cs="Arial"/>
          <w:noProof/>
          <w:szCs w:val="24"/>
        </w:rPr>
        <w:t xml:space="preserve"> (ss. 17–37). https://doi.org/10.1007/978-94-010-0579-1_2</w:t>
      </w:r>
    </w:p>
    <w:p w14:paraId="61F0082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Newby, P. (1999). Culture and quality in higher education. </w:t>
      </w:r>
      <w:r w:rsidRPr="00D92A7F">
        <w:rPr>
          <w:rFonts w:cs="Arial"/>
          <w:i/>
          <w:iCs/>
          <w:noProof/>
          <w:szCs w:val="24"/>
        </w:rPr>
        <w:t>Higher Education Policy</w:t>
      </w:r>
      <w:r w:rsidRPr="00D92A7F">
        <w:rPr>
          <w:rFonts w:cs="Arial"/>
          <w:noProof/>
          <w:szCs w:val="24"/>
        </w:rPr>
        <w:t xml:space="preserve">, </w:t>
      </w:r>
      <w:r w:rsidRPr="00D92A7F">
        <w:rPr>
          <w:rFonts w:cs="Arial"/>
          <w:i/>
          <w:iCs/>
          <w:noProof/>
          <w:szCs w:val="24"/>
        </w:rPr>
        <w:t>12</w:t>
      </w:r>
      <w:r w:rsidRPr="00D92A7F">
        <w:rPr>
          <w:rFonts w:cs="Arial"/>
          <w:noProof/>
          <w:szCs w:val="24"/>
        </w:rPr>
        <w:t>(3), 261–275. https://doi.org/10.1016/S0952-8733(99)00014-8</w:t>
      </w:r>
    </w:p>
    <w:p w14:paraId="5076418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Niankara, I., Muqattash, R., Niankara, A., &amp; Traoret, R. I. (2020). COVID-19 Vaccine Development in a Quadruple Helix Innovation System: Uncovering the Preferences of the Fourth Helix in the UAE. </w:t>
      </w:r>
      <w:r w:rsidRPr="00D92A7F">
        <w:rPr>
          <w:rFonts w:cs="Arial"/>
          <w:i/>
          <w:iCs/>
          <w:noProof/>
          <w:szCs w:val="24"/>
        </w:rPr>
        <w:t xml:space="preserve">Journal of </w:t>
      </w:r>
      <w:r w:rsidRPr="00D92A7F">
        <w:rPr>
          <w:rFonts w:cs="Arial"/>
          <w:i/>
          <w:iCs/>
          <w:noProof/>
          <w:szCs w:val="24"/>
        </w:rPr>
        <w:lastRenderedPageBreak/>
        <w:t>Open Innovation: Technology, Market, and Complexity</w:t>
      </w:r>
      <w:r w:rsidRPr="00D92A7F">
        <w:rPr>
          <w:rFonts w:cs="Arial"/>
          <w:noProof/>
          <w:szCs w:val="24"/>
        </w:rPr>
        <w:t xml:space="preserve">, </w:t>
      </w:r>
      <w:r w:rsidRPr="00D92A7F">
        <w:rPr>
          <w:rFonts w:cs="Arial"/>
          <w:i/>
          <w:iCs/>
          <w:noProof/>
          <w:szCs w:val="24"/>
        </w:rPr>
        <w:t>6</w:t>
      </w:r>
      <w:r w:rsidRPr="00D92A7F">
        <w:rPr>
          <w:rFonts w:cs="Arial"/>
          <w:noProof/>
          <w:szCs w:val="24"/>
        </w:rPr>
        <w:t>(4), 132. https://doi.org/10.3390/joitmc6040132</w:t>
      </w:r>
    </w:p>
    <w:p w14:paraId="63BD6F3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Nita, B. (2016). </w:t>
      </w:r>
      <w:r w:rsidRPr="00D92A7F">
        <w:rPr>
          <w:rFonts w:cs="Arial"/>
          <w:i/>
          <w:iCs/>
          <w:noProof/>
          <w:szCs w:val="24"/>
        </w:rPr>
        <w:t>Teoria interesariuszy a informacja sprawozdawcza na przykładzie pryzmatu dokonań</w:t>
      </w:r>
      <w:r w:rsidRPr="00D92A7F">
        <w:rPr>
          <w:rFonts w:cs="Arial"/>
          <w:noProof/>
          <w:szCs w:val="24"/>
        </w:rPr>
        <w:t xml:space="preserve">. </w:t>
      </w:r>
      <w:r w:rsidRPr="00D92A7F">
        <w:rPr>
          <w:rFonts w:cs="Arial"/>
          <w:i/>
          <w:iCs/>
          <w:noProof/>
          <w:szCs w:val="24"/>
        </w:rPr>
        <w:t>87</w:t>
      </w:r>
      <w:r w:rsidRPr="00D92A7F">
        <w:rPr>
          <w:rFonts w:cs="Arial"/>
          <w:noProof/>
          <w:szCs w:val="24"/>
        </w:rPr>
        <w:t>(143), 117–128. https://doi.org/10.5604/16414381.1207439</w:t>
      </w:r>
    </w:p>
    <w:p w14:paraId="7560D5F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Noaman, A. Y., Ragab, A. H. M., Fayoumi, A. G., Khedra, A. M., &amp; Madbouly, A. I. (2013). HEQAM: A developed higher education quality assessment model. </w:t>
      </w:r>
      <w:r w:rsidRPr="00D92A7F">
        <w:rPr>
          <w:rFonts w:cs="Arial"/>
          <w:i/>
          <w:iCs/>
          <w:noProof/>
          <w:szCs w:val="24"/>
        </w:rPr>
        <w:t>2013 Federated Conference on Computer Science and Information Systems, FedCSIS 2013</w:t>
      </w:r>
      <w:r w:rsidRPr="00D92A7F">
        <w:rPr>
          <w:rFonts w:cs="Arial"/>
          <w:noProof/>
          <w:szCs w:val="24"/>
        </w:rPr>
        <w:t>, 739–746.</w:t>
      </w:r>
    </w:p>
    <w:p w14:paraId="1EFD530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Nowotny, H., Scott, P., &amp; Gibbons, M. (2003). Introduction: „Mode 2” revisited: The new production of knowledge. W </w:t>
      </w:r>
      <w:r w:rsidRPr="00D92A7F">
        <w:rPr>
          <w:rFonts w:cs="Arial"/>
          <w:i/>
          <w:iCs/>
          <w:noProof/>
          <w:szCs w:val="24"/>
        </w:rPr>
        <w:t>Minerva</w:t>
      </w:r>
      <w:r w:rsidRPr="00D92A7F">
        <w:rPr>
          <w:rFonts w:cs="Arial"/>
          <w:noProof/>
          <w:szCs w:val="24"/>
        </w:rPr>
        <w:t xml:space="preserve"> (T. 41, Numer 3, ss. 179–194). https://doi.org/10.1023/A:1025505528250</w:t>
      </w:r>
    </w:p>
    <w:p w14:paraId="7766F56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Oates, J. (2010). </w:t>
      </w:r>
      <w:r w:rsidRPr="00D92A7F">
        <w:rPr>
          <w:rFonts w:cs="Arial"/>
          <w:i/>
          <w:iCs/>
          <w:noProof/>
          <w:szCs w:val="24"/>
        </w:rPr>
        <w:t>Picking the Best Approach for the Problem at Hand</w:t>
      </w:r>
      <w:r w:rsidRPr="00D92A7F">
        <w:rPr>
          <w:rFonts w:cs="Arial"/>
          <w:noProof/>
          <w:szCs w:val="24"/>
        </w:rPr>
        <w:t>. ISSIXSIGMA. https://www.isixsigma.com/project-selection-tracking/picking-best-approach-problem-hand/</w:t>
      </w:r>
    </w:p>
    <w:p w14:paraId="43E163A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Owlia, M. S., &amp; Aspinwall, E. M. (1997). TQM in higher education </w:t>
      </w:r>
      <w:r w:rsidRPr="00D92A7F">
        <w:rPr>
          <w:rFonts w:ascii="Cambria Math" w:hAnsi="Cambria Math" w:cs="Cambria Math"/>
          <w:noProof/>
          <w:szCs w:val="24"/>
        </w:rPr>
        <w:t>‐</w:t>
      </w:r>
      <w:r w:rsidRPr="00D92A7F">
        <w:rPr>
          <w:rFonts w:cs="Arial"/>
          <w:noProof/>
          <w:szCs w:val="24"/>
        </w:rPr>
        <w:t xml:space="preserve"> a review.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14</w:t>
      </w:r>
      <w:r w:rsidRPr="00D92A7F">
        <w:rPr>
          <w:rFonts w:cs="Arial"/>
          <w:noProof/>
          <w:szCs w:val="24"/>
        </w:rPr>
        <w:t>(5), 527–543. https://doi.org/10.1108/02656719710170747</w:t>
      </w:r>
    </w:p>
    <w:p w14:paraId="38B90BF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Parasuraman, A., Zeithaml, V. A., &amp; Berry, L. L. (1985). A Conceptual Model of Service Quality and Its Implications for Future Research. </w:t>
      </w:r>
      <w:r w:rsidRPr="00D92A7F">
        <w:rPr>
          <w:rFonts w:cs="Arial"/>
          <w:i/>
          <w:iCs/>
          <w:noProof/>
          <w:szCs w:val="24"/>
        </w:rPr>
        <w:t>Journal of Marketing</w:t>
      </w:r>
      <w:r w:rsidRPr="00D92A7F">
        <w:rPr>
          <w:rFonts w:cs="Arial"/>
          <w:noProof/>
          <w:szCs w:val="24"/>
        </w:rPr>
        <w:t xml:space="preserve">, </w:t>
      </w:r>
      <w:r w:rsidRPr="00D92A7F">
        <w:rPr>
          <w:rFonts w:cs="Arial"/>
          <w:i/>
          <w:iCs/>
          <w:noProof/>
          <w:szCs w:val="24"/>
        </w:rPr>
        <w:t>49</w:t>
      </w:r>
      <w:r w:rsidRPr="00D92A7F">
        <w:rPr>
          <w:rFonts w:cs="Arial"/>
          <w:noProof/>
          <w:szCs w:val="24"/>
        </w:rPr>
        <w:t>(4), 41–50. https://doi.org/10.1177/002224298504900403</w:t>
      </w:r>
    </w:p>
    <w:p w14:paraId="2E0C8D5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Pardo del Val, M., &amp; Martínez Fuentes, C. (2003). Resistance to change: a literature review and empirical study. </w:t>
      </w:r>
      <w:r w:rsidRPr="00D92A7F">
        <w:rPr>
          <w:rFonts w:cs="Arial"/>
          <w:i/>
          <w:iCs/>
          <w:noProof/>
          <w:szCs w:val="24"/>
        </w:rPr>
        <w:t>Management Decision</w:t>
      </w:r>
      <w:r w:rsidRPr="00D92A7F">
        <w:rPr>
          <w:rFonts w:cs="Arial"/>
          <w:noProof/>
          <w:szCs w:val="24"/>
        </w:rPr>
        <w:t xml:space="preserve">, </w:t>
      </w:r>
      <w:r w:rsidRPr="00D92A7F">
        <w:rPr>
          <w:rFonts w:cs="Arial"/>
          <w:i/>
          <w:iCs/>
          <w:noProof/>
          <w:szCs w:val="24"/>
        </w:rPr>
        <w:t>41</w:t>
      </w:r>
      <w:r w:rsidRPr="00D92A7F">
        <w:rPr>
          <w:rFonts w:cs="Arial"/>
          <w:noProof/>
          <w:szCs w:val="24"/>
        </w:rPr>
        <w:t>(2), 148–155. https://doi.org/10.1108/00251740310457597</w:t>
      </w:r>
    </w:p>
    <w:p w14:paraId="3298476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Parker, D. (1995). TQS at the Victoria University of Technology. </w:t>
      </w:r>
      <w:r w:rsidRPr="00D92A7F">
        <w:rPr>
          <w:rFonts w:cs="Arial"/>
          <w:i/>
          <w:iCs/>
          <w:noProof/>
          <w:szCs w:val="24"/>
        </w:rPr>
        <w:t>Australian Academic &amp; Research Libraries</w:t>
      </w:r>
      <w:r w:rsidRPr="00D92A7F">
        <w:rPr>
          <w:rFonts w:cs="Arial"/>
          <w:noProof/>
          <w:szCs w:val="24"/>
        </w:rPr>
        <w:t xml:space="preserve">, </w:t>
      </w:r>
      <w:r w:rsidRPr="00D92A7F">
        <w:rPr>
          <w:rFonts w:cs="Arial"/>
          <w:i/>
          <w:iCs/>
          <w:noProof/>
          <w:szCs w:val="24"/>
        </w:rPr>
        <w:t>26</w:t>
      </w:r>
      <w:r w:rsidRPr="00D92A7F">
        <w:rPr>
          <w:rFonts w:cs="Arial"/>
          <w:noProof/>
          <w:szCs w:val="24"/>
        </w:rPr>
        <w:t>(1), 25–32. https://doi.org/10.1080/00048623.1995.10754912</w:t>
      </w:r>
    </w:p>
    <w:p w14:paraId="16F84F1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Pawlikowski, J. M. (2010). Polskie uczelnie wobec wyzwań procesu Bolońskiego. </w:t>
      </w:r>
      <w:r w:rsidRPr="00D92A7F">
        <w:rPr>
          <w:rFonts w:cs="Arial"/>
          <w:i/>
          <w:iCs/>
          <w:noProof/>
          <w:szCs w:val="24"/>
        </w:rPr>
        <w:t>Zespół Promotorów Bolońskich</w:t>
      </w:r>
      <w:r w:rsidRPr="00D92A7F">
        <w:rPr>
          <w:rFonts w:cs="Arial"/>
          <w:noProof/>
          <w:szCs w:val="24"/>
        </w:rPr>
        <w:t>. http://health.bizcalcs.com/Calculator.asp?Calc=Frame-Size-Wrist</w:t>
      </w:r>
    </w:p>
    <w:p w14:paraId="4EFE742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Payne, A. (1997). </w:t>
      </w:r>
      <w:r w:rsidRPr="00D92A7F">
        <w:rPr>
          <w:rFonts w:cs="Arial"/>
          <w:i/>
          <w:iCs/>
          <w:noProof/>
          <w:szCs w:val="24"/>
        </w:rPr>
        <w:t>Marketing usług</w:t>
      </w:r>
      <w:r w:rsidRPr="00D92A7F">
        <w:rPr>
          <w:rFonts w:cs="Arial"/>
          <w:noProof/>
          <w:szCs w:val="24"/>
        </w:rPr>
        <w:t>. Wydawnictwo PWE.</w:t>
      </w:r>
    </w:p>
    <w:p w14:paraId="12B9E2D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Pepper, M. P. J., &amp; Spedding, T. A. (2010). The evolution of lean Six Sigma.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27</w:t>
      </w:r>
      <w:r w:rsidRPr="00D92A7F">
        <w:rPr>
          <w:rFonts w:cs="Arial"/>
          <w:noProof/>
          <w:szCs w:val="24"/>
        </w:rPr>
        <w:t>(2), 138–155. https://doi.org/10.1108/02656711011014276</w:t>
      </w:r>
    </w:p>
    <w:p w14:paraId="0041201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Perspektywy. (2022a). </w:t>
      </w:r>
      <w:r w:rsidRPr="00D92A7F">
        <w:rPr>
          <w:rFonts w:cs="Arial"/>
          <w:i/>
          <w:iCs/>
          <w:noProof/>
          <w:szCs w:val="24"/>
        </w:rPr>
        <w:t>Metodologia Rankingu Szkół Wyższych Perspektywy 2022</w:t>
      </w:r>
      <w:r w:rsidRPr="00D92A7F">
        <w:rPr>
          <w:rFonts w:cs="Arial"/>
          <w:noProof/>
          <w:szCs w:val="24"/>
        </w:rPr>
        <w:t>. https://ranking.perspektywy.pl/2022/article/metodologia-rankingu-uczelni-akademickich-2022r</w:t>
      </w:r>
    </w:p>
    <w:p w14:paraId="5D77CF3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Perspektywy. (2022b). </w:t>
      </w:r>
      <w:r w:rsidRPr="00D92A7F">
        <w:rPr>
          <w:rFonts w:cs="Arial"/>
          <w:i/>
          <w:iCs/>
          <w:noProof/>
          <w:szCs w:val="24"/>
        </w:rPr>
        <w:t>Wyniki Rankingu Szkół Wyższych Perspektywy 2022</w:t>
      </w:r>
      <w:r w:rsidRPr="00D92A7F">
        <w:rPr>
          <w:rFonts w:cs="Arial"/>
          <w:noProof/>
          <w:szCs w:val="24"/>
        </w:rPr>
        <w:t>. https://i.perspektywy.pl/pages/hak7xpl8xl/tables/akademicki2022.pdf</w:t>
      </w:r>
    </w:p>
    <w:p w14:paraId="585657A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Petrusch, A., Roehe Vaccaro, G. L., &amp; Luchese, J. (2019). They teach, but do they apply? </w:t>
      </w:r>
      <w:r w:rsidRPr="00D92A7F">
        <w:rPr>
          <w:rFonts w:cs="Arial"/>
          <w:i/>
          <w:iCs/>
          <w:noProof/>
          <w:szCs w:val="24"/>
        </w:rPr>
        <w:t>International Journal of Lean Six Sigma</w:t>
      </w:r>
      <w:r w:rsidRPr="00D92A7F">
        <w:rPr>
          <w:rFonts w:cs="Arial"/>
          <w:noProof/>
          <w:szCs w:val="24"/>
        </w:rPr>
        <w:t xml:space="preserve">, </w:t>
      </w:r>
      <w:r w:rsidRPr="00D92A7F">
        <w:rPr>
          <w:rFonts w:cs="Arial"/>
          <w:i/>
          <w:iCs/>
          <w:noProof/>
          <w:szCs w:val="24"/>
        </w:rPr>
        <w:t>10</w:t>
      </w:r>
      <w:r w:rsidRPr="00D92A7F">
        <w:rPr>
          <w:rFonts w:cs="Arial"/>
          <w:noProof/>
          <w:szCs w:val="24"/>
        </w:rPr>
        <w:t>(3), 743–766. https://doi.org/10.1108/IJLSS-07-2017-0089</w:t>
      </w:r>
    </w:p>
    <w:p w14:paraId="036DEA5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Pianezzi, D., Nørreklit, H., &amp; Cinquini, L. (2020). Academia After Virtue? An Inquiry into the Moral Character(s) of Academics. </w:t>
      </w:r>
      <w:r w:rsidRPr="00D92A7F">
        <w:rPr>
          <w:rFonts w:cs="Arial"/>
          <w:i/>
          <w:iCs/>
          <w:noProof/>
          <w:szCs w:val="24"/>
        </w:rPr>
        <w:t>Journal of Business Ethics</w:t>
      </w:r>
      <w:r w:rsidRPr="00D92A7F">
        <w:rPr>
          <w:rFonts w:cs="Arial"/>
          <w:noProof/>
          <w:szCs w:val="24"/>
        </w:rPr>
        <w:t xml:space="preserve">, </w:t>
      </w:r>
      <w:r w:rsidRPr="00D92A7F">
        <w:rPr>
          <w:rFonts w:cs="Arial"/>
          <w:i/>
          <w:iCs/>
          <w:noProof/>
          <w:szCs w:val="24"/>
        </w:rPr>
        <w:t>167</w:t>
      </w:r>
      <w:r w:rsidRPr="00D92A7F">
        <w:rPr>
          <w:rFonts w:cs="Arial"/>
          <w:noProof/>
          <w:szCs w:val="24"/>
        </w:rPr>
        <w:t>(3), 571–588. https://doi.org/10.1007/s10551-019-04185-w</w:t>
      </w:r>
    </w:p>
    <w:p w14:paraId="2AC35CA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Pillay,</w:t>
      </w:r>
      <w:r w:rsidRPr="00D92A7F">
        <w:rPr>
          <w:rFonts w:cs="Arial"/>
          <w:noProof/>
          <w:szCs w:val="24"/>
        </w:rPr>
        <w:lastRenderedPageBreak/>
        <w:t xml:space="preserve"> A., &amp; Wang, J. (2003). Modified failure mode and effects analysis using approximate reasoning. </w:t>
      </w:r>
      <w:r w:rsidRPr="00D92A7F">
        <w:rPr>
          <w:rFonts w:cs="Arial"/>
          <w:i/>
          <w:iCs/>
          <w:noProof/>
          <w:szCs w:val="24"/>
        </w:rPr>
        <w:t>Reliability Engineering and System Safety</w:t>
      </w:r>
      <w:r w:rsidRPr="00D92A7F">
        <w:rPr>
          <w:rFonts w:cs="Arial"/>
          <w:noProof/>
          <w:szCs w:val="24"/>
        </w:rPr>
        <w:t xml:space="preserve">, </w:t>
      </w:r>
      <w:r w:rsidRPr="00D92A7F">
        <w:rPr>
          <w:rFonts w:cs="Arial"/>
          <w:i/>
          <w:iCs/>
          <w:noProof/>
          <w:szCs w:val="24"/>
        </w:rPr>
        <w:t>79</w:t>
      </w:r>
      <w:r w:rsidRPr="00D92A7F">
        <w:rPr>
          <w:rFonts w:cs="Arial"/>
          <w:noProof/>
          <w:szCs w:val="24"/>
        </w:rPr>
        <w:t>(1), 69–85. https://doi.org/10.1016/S0951-8320(02)00179-5</w:t>
      </w:r>
    </w:p>
    <w:p w14:paraId="23C5443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Pirsig, R. M. (1994). Zen i sztuka oporządzania motocykla. W </w:t>
      </w:r>
      <w:r w:rsidRPr="00D92A7F">
        <w:rPr>
          <w:rFonts w:cs="Arial"/>
          <w:i/>
          <w:iCs/>
          <w:noProof/>
          <w:szCs w:val="24"/>
        </w:rPr>
        <w:t>Dom Wydawniczy „Rebis”</w:t>
      </w:r>
      <w:r w:rsidRPr="00D92A7F">
        <w:rPr>
          <w:rFonts w:cs="Arial"/>
          <w:noProof/>
          <w:szCs w:val="24"/>
        </w:rPr>
        <w:t>. http://publications.lib.chalmers.se/records/fulltext/245180/245180.pdf%0Ahttps://hdl.handle.net/20.500.12380/245180%0Ahttp://dx.doi.org/10.1016/j.jsames.2011.03.003%0Ahttps://doi.org/10.1016/j.gr.2017.08.001%0Ahttp://dx.doi.org/10.1016/j.precamres.2014.12</w:t>
      </w:r>
    </w:p>
    <w:p w14:paraId="61D7910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PKA. (2019a). </w:t>
      </w:r>
      <w:r w:rsidRPr="00D92A7F">
        <w:rPr>
          <w:rFonts w:cs="Arial"/>
          <w:i/>
          <w:iCs/>
          <w:noProof/>
          <w:szCs w:val="24"/>
        </w:rPr>
        <w:t>Szczegółowe kryteria dokonywania oceny programowej. Profil ogólnoakademicki.</w:t>
      </w:r>
      <w:r w:rsidRPr="00D92A7F">
        <w:rPr>
          <w:rFonts w:cs="Arial"/>
          <w:noProof/>
          <w:szCs w:val="24"/>
        </w:rPr>
        <w:t xml:space="preserve"> Polska Komisja Akredytacyjna. https://pka.edu.pl/wp-content/uploads/2019/09/zal-2_Szczegółowe_kryteria_dokonywania_oceny_programowej.pdf</w:t>
      </w:r>
    </w:p>
    <w:p w14:paraId="25E3B49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PKA. (2019b). </w:t>
      </w:r>
      <w:r w:rsidRPr="00D92A7F">
        <w:rPr>
          <w:rFonts w:cs="Arial"/>
          <w:i/>
          <w:iCs/>
          <w:noProof/>
          <w:szCs w:val="24"/>
        </w:rPr>
        <w:t>Załącznik nr 1 do uchwały nr 66/2019 Prezydium Polskiej Komisji Akredytacyjnej z dnia 28 lutego 2019 r. z późn. zm.</w:t>
      </w:r>
      <w:r w:rsidRPr="00D92A7F">
        <w:rPr>
          <w:rFonts w:cs="Arial"/>
          <w:noProof/>
          <w:szCs w:val="24"/>
        </w:rPr>
        <w:t xml:space="preserve"> https://www.pka.edu.pl/dla-uczelni/wzory-raportow-samooceny/</w:t>
      </w:r>
    </w:p>
    <w:p w14:paraId="2B934EF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PKA. (2021). </w:t>
      </w:r>
      <w:r w:rsidRPr="00D92A7F">
        <w:rPr>
          <w:rFonts w:cs="Arial"/>
          <w:i/>
          <w:iCs/>
          <w:noProof/>
          <w:szCs w:val="24"/>
        </w:rPr>
        <w:t>Ocena programowa. Postępowanie oceniające</w:t>
      </w:r>
      <w:r w:rsidRPr="00D92A7F">
        <w:rPr>
          <w:rFonts w:cs="Arial"/>
          <w:noProof/>
          <w:szCs w:val="24"/>
        </w:rPr>
        <w:t>. Polska Komisja Akredytacyjna. https://www.pka.edu.pl/wp-content/uploads/2022/08/I.1.a.Postępowanie_oceniajace_2021.pdf</w:t>
      </w:r>
    </w:p>
    <w:p w14:paraId="4D49DC6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PKA. (2023). </w:t>
      </w:r>
      <w:r w:rsidRPr="00D92A7F">
        <w:rPr>
          <w:rFonts w:cs="Arial"/>
          <w:i/>
          <w:iCs/>
          <w:noProof/>
          <w:szCs w:val="24"/>
        </w:rPr>
        <w:t>Formy ewaluacji jakości kształcenia przez PKA</w:t>
      </w:r>
      <w:r w:rsidRPr="00D92A7F">
        <w:rPr>
          <w:rFonts w:cs="Arial"/>
          <w:noProof/>
          <w:szCs w:val="24"/>
        </w:rPr>
        <w:t>. https://www.pka.edu.pl/standardy-i-procedury/formy-ewaluacje-jakosci-ksztalcenia-przez-pka/</w:t>
      </w:r>
    </w:p>
    <w:p w14:paraId="2598765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PN-EN ISO 9000:2015. (2016). </w:t>
      </w:r>
      <w:r w:rsidRPr="00D92A7F">
        <w:rPr>
          <w:rFonts w:cs="Arial"/>
          <w:i/>
          <w:iCs/>
          <w:noProof/>
          <w:szCs w:val="24"/>
        </w:rPr>
        <w:t>Systemy zarządzania jakością - Podstawy i terminologia PN-EN ISO 9000</w:t>
      </w:r>
      <w:r w:rsidRPr="00D92A7F">
        <w:rPr>
          <w:rFonts w:cs="Arial"/>
          <w:noProof/>
          <w:szCs w:val="24"/>
        </w:rPr>
        <w:t>.</w:t>
      </w:r>
    </w:p>
    <w:p w14:paraId="6500C02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Popadynets, I., Andrusiv, U., Shtohryn, M., &amp; Galtsova, O. (2020). The effect of cooperation between universities and stakeholders: Evidence from Ukraine. </w:t>
      </w:r>
      <w:r w:rsidRPr="00D92A7F">
        <w:rPr>
          <w:rFonts w:cs="Arial"/>
          <w:i/>
          <w:iCs/>
          <w:noProof/>
          <w:szCs w:val="24"/>
        </w:rPr>
        <w:t>International Journal of Data and Network Science</w:t>
      </w:r>
      <w:r w:rsidRPr="00D92A7F">
        <w:rPr>
          <w:rFonts w:cs="Arial"/>
          <w:noProof/>
          <w:szCs w:val="24"/>
        </w:rPr>
        <w:t>, 199–212. https://doi.org/10.5267/j.ijdns.2020.1.001</w:t>
      </w:r>
    </w:p>
    <w:p w14:paraId="68D9264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Próchnicka, M., &amp; Tutko, M. (2015). Doskonalenie wewnętrznych systemów zapewnienia jakości kształcenia w szkołach wyższych. </w:t>
      </w:r>
      <w:r w:rsidRPr="00D92A7F">
        <w:rPr>
          <w:rFonts w:cs="Arial"/>
          <w:i/>
          <w:iCs/>
          <w:noProof/>
          <w:szCs w:val="24"/>
        </w:rPr>
        <w:t>Wybrane aspekty zarządzania jakością usług</w:t>
      </w:r>
      <w:r w:rsidRPr="00D92A7F">
        <w:rPr>
          <w:rFonts w:cs="Arial"/>
          <w:noProof/>
          <w:szCs w:val="24"/>
        </w:rPr>
        <w:t>, 109. https://www.researchgate.net/profile/Joanna-Dziadkowiec/publication/281066626_Wybrane_aspekty_zarzadzania_jakoscia_uslug/links/55d3517408ae0a3417226495/Wybrane-aspekty-zarzadzania-jakoscia-uslug.pdf#page=110</w:t>
      </w:r>
    </w:p>
    <w:p w14:paraId="6D9E913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Pucciarelli, F., &amp; Kaplan, A. (2016). Competition and strategy in higher education: Managing complexity and uncertainty. </w:t>
      </w:r>
      <w:r w:rsidRPr="00D92A7F">
        <w:rPr>
          <w:rFonts w:cs="Arial"/>
          <w:i/>
          <w:iCs/>
          <w:noProof/>
          <w:szCs w:val="24"/>
        </w:rPr>
        <w:t>Business Horizons</w:t>
      </w:r>
      <w:r w:rsidRPr="00D92A7F">
        <w:rPr>
          <w:rFonts w:cs="Arial"/>
          <w:noProof/>
          <w:szCs w:val="24"/>
        </w:rPr>
        <w:t xml:space="preserve">, </w:t>
      </w:r>
      <w:r w:rsidRPr="00D92A7F">
        <w:rPr>
          <w:rFonts w:cs="Arial"/>
          <w:i/>
          <w:iCs/>
          <w:noProof/>
          <w:szCs w:val="24"/>
        </w:rPr>
        <w:t>59</w:t>
      </w:r>
      <w:r w:rsidRPr="00D92A7F">
        <w:rPr>
          <w:rFonts w:cs="Arial"/>
          <w:noProof/>
          <w:szCs w:val="24"/>
        </w:rPr>
        <w:t>(3), 311–320. https://doi.org/10.1016/j.bushor.2016.01.003</w:t>
      </w:r>
    </w:p>
    <w:p w14:paraId="7736BF6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Puente, C., Fabra, M. E., Mason, C., Puente-Rueda, C., Sáenz-Nuño, M. A., &amp; Viñuales, R. (2021). Role of the Universities as Drivers of Social Innovation. </w:t>
      </w:r>
      <w:r w:rsidRPr="00D92A7F">
        <w:rPr>
          <w:rFonts w:cs="Arial"/>
          <w:i/>
          <w:iCs/>
          <w:noProof/>
          <w:szCs w:val="24"/>
        </w:rPr>
        <w:t>Sustainability</w:t>
      </w:r>
      <w:r w:rsidRPr="00D92A7F">
        <w:rPr>
          <w:rFonts w:cs="Arial"/>
          <w:noProof/>
          <w:szCs w:val="24"/>
        </w:rPr>
        <w:t xml:space="preserve">, </w:t>
      </w:r>
      <w:r w:rsidRPr="00D92A7F">
        <w:rPr>
          <w:rFonts w:cs="Arial"/>
          <w:i/>
          <w:iCs/>
          <w:noProof/>
          <w:szCs w:val="24"/>
        </w:rPr>
        <w:t>13</w:t>
      </w:r>
      <w:r w:rsidRPr="00D92A7F">
        <w:rPr>
          <w:rFonts w:cs="Arial"/>
          <w:noProof/>
          <w:szCs w:val="24"/>
        </w:rPr>
        <w:t>(24), 13727. https://doi.org/10.3390/su132413727</w:t>
      </w:r>
    </w:p>
    <w:p w14:paraId="0A58CD9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(2020). </w:t>
      </w:r>
      <w:r w:rsidRPr="00D92A7F">
        <w:rPr>
          <w:rFonts w:cs="Arial"/>
          <w:i/>
          <w:iCs/>
          <w:noProof/>
          <w:szCs w:val="24"/>
        </w:rPr>
        <w:t>Methodology of QS World University Rankings 2020</w:t>
      </w:r>
      <w:r w:rsidRPr="00D92A7F">
        <w:rPr>
          <w:rFonts w:cs="Arial"/>
          <w:noProof/>
          <w:szCs w:val="24"/>
        </w:rPr>
        <w:t>. htt</w:t>
      </w:r>
      <w:r w:rsidRPr="00D92A7F">
        <w:rPr>
          <w:rFonts w:cs="Arial"/>
          <w:noProof/>
          <w:szCs w:val="24"/>
        </w:rPr>
        <w:lastRenderedPageBreak/>
        <w:t>ps://www.topuniversities.com/qs-world-university-rankings/methodology</w:t>
      </w:r>
    </w:p>
    <w:p w14:paraId="0BD3321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(2023a). </w:t>
      </w:r>
      <w:r w:rsidRPr="00D92A7F">
        <w:rPr>
          <w:rFonts w:cs="Arial"/>
          <w:i/>
          <w:iCs/>
          <w:noProof/>
          <w:szCs w:val="24"/>
        </w:rPr>
        <w:t>Methodology of QS World University Rankings 2023</w:t>
      </w:r>
      <w:r w:rsidRPr="00D92A7F">
        <w:rPr>
          <w:rFonts w:cs="Arial"/>
          <w:noProof/>
          <w:szCs w:val="24"/>
        </w:rPr>
        <w:t>. https://support.qs.com/hc/en-gb/articles/4405955370898-QS-World-University-Rankings</w:t>
      </w:r>
    </w:p>
    <w:p w14:paraId="4035138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(2023b). </w:t>
      </w:r>
      <w:r w:rsidRPr="00D92A7F">
        <w:rPr>
          <w:rFonts w:cs="Arial"/>
          <w:i/>
          <w:iCs/>
          <w:noProof/>
          <w:szCs w:val="24"/>
        </w:rPr>
        <w:t>Methodology of QS WUR - Academic Reputation</w:t>
      </w:r>
      <w:r w:rsidRPr="00D92A7F">
        <w:rPr>
          <w:rFonts w:cs="Arial"/>
          <w:noProof/>
          <w:szCs w:val="24"/>
        </w:rPr>
        <w:t>. https://support.qs.com/hc/en-gb/articles/4405952675346</w:t>
      </w:r>
    </w:p>
    <w:p w14:paraId="4F3A782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(2023c). </w:t>
      </w:r>
      <w:r w:rsidRPr="00D92A7F">
        <w:rPr>
          <w:rFonts w:cs="Arial"/>
          <w:i/>
          <w:iCs/>
          <w:noProof/>
          <w:szCs w:val="24"/>
        </w:rPr>
        <w:t>Methodology of QS WUR - Citations Per Faculty Ratio</w:t>
      </w:r>
      <w:r w:rsidRPr="00D92A7F">
        <w:rPr>
          <w:rFonts w:cs="Arial"/>
          <w:noProof/>
          <w:szCs w:val="24"/>
        </w:rPr>
        <w:t>. https://support.qs.com/hc/en-gb/articles/360019107580</w:t>
      </w:r>
    </w:p>
    <w:p w14:paraId="1120822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(2023d). </w:t>
      </w:r>
      <w:r w:rsidRPr="00D92A7F">
        <w:rPr>
          <w:rFonts w:cs="Arial"/>
          <w:i/>
          <w:iCs/>
          <w:noProof/>
          <w:szCs w:val="24"/>
        </w:rPr>
        <w:t>Methodology of QS WUR - Employer Reputation</w:t>
      </w:r>
      <w:r w:rsidRPr="00D92A7F">
        <w:rPr>
          <w:rFonts w:cs="Arial"/>
          <w:noProof/>
          <w:szCs w:val="24"/>
        </w:rPr>
        <w:t>. https://support.qs.com/hc/en-gb/articles/4407794203410</w:t>
      </w:r>
    </w:p>
    <w:p w14:paraId="272CFF8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(2023e). </w:t>
      </w:r>
      <w:r w:rsidRPr="00D92A7F">
        <w:rPr>
          <w:rFonts w:cs="Arial"/>
          <w:i/>
          <w:iCs/>
          <w:noProof/>
          <w:szCs w:val="24"/>
        </w:rPr>
        <w:t>Methodology of QS WUR - Employment Outcomes</w:t>
      </w:r>
      <w:r w:rsidRPr="00D92A7F">
        <w:rPr>
          <w:rFonts w:cs="Arial"/>
          <w:noProof/>
          <w:szCs w:val="24"/>
        </w:rPr>
        <w:t>. https://support.qs.com/hc/en-gb/articles/4744563188508</w:t>
      </w:r>
    </w:p>
    <w:p w14:paraId="0453F28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(2023f). </w:t>
      </w:r>
      <w:r w:rsidRPr="00D92A7F">
        <w:rPr>
          <w:rFonts w:cs="Arial"/>
          <w:i/>
          <w:iCs/>
          <w:noProof/>
          <w:szCs w:val="24"/>
        </w:rPr>
        <w:t>Methodology of QS WUR - Faculty-Sudent Ratio</w:t>
      </w:r>
      <w:r w:rsidRPr="00D92A7F">
        <w:rPr>
          <w:rFonts w:cs="Arial"/>
          <w:noProof/>
          <w:szCs w:val="24"/>
        </w:rPr>
        <w:t>. https://support.qs.com/hc/en-gb/articles/360019108240</w:t>
      </w:r>
    </w:p>
    <w:p w14:paraId="238CE58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(2023g). </w:t>
      </w:r>
      <w:r w:rsidRPr="00D92A7F">
        <w:rPr>
          <w:rFonts w:cs="Arial"/>
          <w:i/>
          <w:iCs/>
          <w:noProof/>
          <w:szCs w:val="24"/>
        </w:rPr>
        <w:t>Methodology of QS WUR - Interantional Faculty Ratio</w:t>
      </w:r>
      <w:r w:rsidRPr="00D92A7F">
        <w:rPr>
          <w:rFonts w:cs="Arial"/>
          <w:noProof/>
          <w:szCs w:val="24"/>
        </w:rPr>
        <w:t>. https://support.qs.com/hc/en-gb/articles/4403961809554</w:t>
      </w:r>
    </w:p>
    <w:p w14:paraId="6F4DA7B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(2023h). </w:t>
      </w:r>
      <w:r w:rsidRPr="00D92A7F">
        <w:rPr>
          <w:rFonts w:cs="Arial"/>
          <w:i/>
          <w:iCs/>
          <w:noProof/>
          <w:szCs w:val="24"/>
        </w:rPr>
        <w:t>Methodology of QS WUR - International Research Network</w:t>
      </w:r>
      <w:r w:rsidRPr="00D92A7F">
        <w:rPr>
          <w:rFonts w:cs="Arial"/>
          <w:noProof/>
          <w:szCs w:val="24"/>
        </w:rPr>
        <w:t>. https://support.qs.com/hc/en-gb/articles/360021865579</w:t>
      </w:r>
    </w:p>
    <w:p w14:paraId="1127B1C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(2023i). </w:t>
      </w:r>
      <w:r w:rsidRPr="00D92A7F">
        <w:rPr>
          <w:rFonts w:cs="Arial"/>
          <w:i/>
          <w:iCs/>
          <w:noProof/>
          <w:szCs w:val="24"/>
        </w:rPr>
        <w:t>Methodology of QS WUR - International Students Ratio</w:t>
      </w:r>
      <w:r w:rsidRPr="00D92A7F">
        <w:rPr>
          <w:rFonts w:cs="Arial"/>
          <w:noProof/>
          <w:szCs w:val="24"/>
        </w:rPr>
        <w:t>. https://support.qs.com/hc/en-gb/articles/4403961727506</w:t>
      </w:r>
    </w:p>
    <w:p w14:paraId="3ADC163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(2023j). </w:t>
      </w:r>
      <w:r w:rsidRPr="00D92A7F">
        <w:rPr>
          <w:rFonts w:cs="Arial"/>
          <w:i/>
          <w:iCs/>
          <w:noProof/>
          <w:szCs w:val="24"/>
        </w:rPr>
        <w:t>Methodology of QS WUR - Sustainability</w:t>
      </w:r>
      <w:r w:rsidRPr="00D92A7F">
        <w:rPr>
          <w:rFonts w:cs="Arial"/>
          <w:noProof/>
          <w:szCs w:val="24"/>
        </w:rPr>
        <w:t>. https://support.qs.com/hc/en-gb/articles/8322582098460</w:t>
      </w:r>
    </w:p>
    <w:p w14:paraId="284CACD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(2023k). </w:t>
      </w:r>
      <w:r w:rsidRPr="00D92A7F">
        <w:rPr>
          <w:rFonts w:cs="Arial"/>
          <w:i/>
          <w:iCs/>
          <w:noProof/>
          <w:szCs w:val="24"/>
        </w:rPr>
        <w:t>Methodology of QS WUR - Sustainability Ranking</w:t>
      </w:r>
      <w:r w:rsidRPr="00D92A7F">
        <w:rPr>
          <w:rFonts w:cs="Arial"/>
          <w:noProof/>
          <w:szCs w:val="24"/>
        </w:rPr>
        <w:t>. https://support.qs.com/hc/en-gb/articles/6107352412828</w:t>
      </w:r>
    </w:p>
    <w:p w14:paraId="208FC02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(2023l). </w:t>
      </w:r>
      <w:r w:rsidRPr="00D92A7F">
        <w:rPr>
          <w:rFonts w:cs="Arial"/>
          <w:i/>
          <w:iCs/>
          <w:noProof/>
          <w:szCs w:val="24"/>
        </w:rPr>
        <w:t>Proposed Methodology of QS World University Rankings 2024</w:t>
      </w:r>
      <w:r w:rsidRPr="00D92A7F">
        <w:rPr>
          <w:rFonts w:cs="Arial"/>
          <w:noProof/>
          <w:szCs w:val="24"/>
        </w:rPr>
        <w:t>. https://support.qs.com/hc/en-gb/articles/6478203732380-2024-Rankings-Cycle</w:t>
      </w:r>
    </w:p>
    <w:p w14:paraId="45CB37F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QS Quacquarelli Symonds. (2023m). </w:t>
      </w:r>
      <w:r w:rsidRPr="00D92A7F">
        <w:rPr>
          <w:rFonts w:cs="Arial"/>
          <w:i/>
          <w:iCs/>
          <w:noProof/>
          <w:szCs w:val="24"/>
        </w:rPr>
        <w:t>QS World University Rankings 2023</w:t>
      </w:r>
      <w:r w:rsidRPr="00D92A7F">
        <w:rPr>
          <w:rFonts w:cs="Arial"/>
          <w:noProof/>
          <w:szCs w:val="24"/>
        </w:rPr>
        <w:t>. QS WUR Ranking. https://www.topuniversities.com/university-rankings/world-university-rankings/2023</w:t>
      </w:r>
    </w:p>
    <w:p w14:paraId="202DCCA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Quezada, R. A. G. (2011). Identificación de los stakeholders de las universidades. </w:t>
      </w:r>
      <w:r w:rsidRPr="00D92A7F">
        <w:rPr>
          <w:rFonts w:cs="Arial"/>
          <w:i/>
          <w:iCs/>
          <w:noProof/>
          <w:szCs w:val="24"/>
        </w:rPr>
        <w:t>Revista de Ciencias Sociales</w:t>
      </w:r>
      <w:r w:rsidRPr="00D92A7F">
        <w:rPr>
          <w:rFonts w:cs="Arial"/>
          <w:noProof/>
          <w:szCs w:val="24"/>
        </w:rPr>
        <w:t xml:space="preserve">, </w:t>
      </w:r>
      <w:r w:rsidRPr="00D92A7F">
        <w:rPr>
          <w:rFonts w:cs="Arial"/>
          <w:i/>
          <w:iCs/>
          <w:noProof/>
          <w:szCs w:val="24"/>
        </w:rPr>
        <w:t>17</w:t>
      </w:r>
      <w:r w:rsidRPr="00D92A7F">
        <w:rPr>
          <w:rFonts w:cs="Arial"/>
          <w:noProof/>
          <w:szCs w:val="24"/>
        </w:rPr>
        <w:t>(3), 486–499.</w:t>
      </w:r>
    </w:p>
    <w:p w14:paraId="180FF92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RAD-on. (2024). </w:t>
      </w:r>
      <w:r w:rsidRPr="00D92A7F">
        <w:rPr>
          <w:rFonts w:cs="Arial"/>
          <w:i/>
          <w:iCs/>
          <w:noProof/>
          <w:szCs w:val="24"/>
        </w:rPr>
        <w:t>INSTYTUCJE SYSTEMU SZKOLNICTWA WYŻSZEGO I NAUKI</w:t>
      </w:r>
      <w:r w:rsidRPr="00D92A7F">
        <w:rPr>
          <w:rFonts w:cs="Arial"/>
          <w:noProof/>
          <w:szCs w:val="24"/>
        </w:rPr>
        <w:t>. https://radon.nauka.gov.pl/dane/instytucje-systemu-szkolnictwa-wyzszego-i-nauki</w:t>
      </w:r>
    </w:p>
    <w:p w14:paraId="37D7387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Radko, N. (2022). Entrepreneurial university stakeholders and their contribution to knowledge and technologies transfer. </w:t>
      </w:r>
      <w:r w:rsidRPr="00D92A7F">
        <w:rPr>
          <w:rFonts w:cs="Arial"/>
          <w:i/>
          <w:iCs/>
          <w:noProof/>
          <w:szCs w:val="24"/>
        </w:rPr>
        <w:t>Audretsch D, Belitski M, Rejeb Net al.(eds) Developments in Entrepreneurial Finance and Technology. Cheltenham: Edward Elgar Publishing</w:t>
      </w:r>
      <w:r w:rsidRPr="00D92A7F">
        <w:rPr>
          <w:rFonts w:cs="Arial"/>
          <w:noProof/>
          <w:szCs w:val="24"/>
        </w:rPr>
        <w:t>, 90–116.</w:t>
      </w:r>
    </w:p>
    <w:p w14:paraId="569F315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Radwan, J. (2009). Powszechny Model Oceny CAF („ Common Assessment Framework”) jako narzędzie samooceny i doskonalenia urzędów administracji publicznej. </w:t>
      </w:r>
      <w:r w:rsidRPr="00D92A7F">
        <w:rPr>
          <w:rFonts w:cs="Arial"/>
          <w:i/>
          <w:iCs/>
          <w:noProof/>
          <w:szCs w:val="24"/>
        </w:rPr>
        <w:t>Standardy Bibilioteczne</w:t>
      </w:r>
      <w:r w:rsidRPr="00D92A7F">
        <w:rPr>
          <w:rFonts w:cs="Arial"/>
          <w:noProof/>
          <w:szCs w:val="24"/>
        </w:rPr>
        <w:t xml:space="preserve">, </w:t>
      </w:r>
      <w:r w:rsidRPr="00D92A7F">
        <w:rPr>
          <w:rFonts w:cs="Arial"/>
          <w:i/>
          <w:iCs/>
          <w:noProof/>
          <w:szCs w:val="24"/>
        </w:rPr>
        <w:t>58</w:t>
      </w:r>
      <w:r w:rsidRPr="00D92A7F">
        <w:rPr>
          <w:rFonts w:cs="Arial"/>
          <w:noProof/>
          <w:szCs w:val="24"/>
        </w:rPr>
        <w:t>. https://ruj.uj.edu.pl/xmlui/bitstream/handle/item/5260/radwan_powszechny_mode</w:t>
      </w:r>
      <w:r w:rsidRPr="00D92A7F">
        <w:rPr>
          <w:rFonts w:cs="Arial"/>
          <w:noProof/>
          <w:szCs w:val="24"/>
        </w:rPr>
        <w:lastRenderedPageBreak/>
        <w:t>l_oceny_caf_2010.pdf?sequence=1&amp;isAllowed=y</w:t>
      </w:r>
    </w:p>
    <w:p w14:paraId="34356C5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Raharjo, T. H., Mulyono, K. B., Ismiyati, I., &amp; Jaenudin, A. (2023). HEISQUAL – ACSI – IPA – PGCV: Synthesis of higher education service satisfaction measurements. </w:t>
      </w:r>
      <w:r w:rsidRPr="00D92A7F">
        <w:rPr>
          <w:rFonts w:cs="Arial"/>
          <w:i/>
          <w:iCs/>
          <w:noProof/>
          <w:szCs w:val="24"/>
        </w:rPr>
        <w:t>Asian Management and Business Review</w:t>
      </w:r>
      <w:r w:rsidRPr="00D92A7F">
        <w:rPr>
          <w:rFonts w:cs="Arial"/>
          <w:noProof/>
          <w:szCs w:val="24"/>
        </w:rPr>
        <w:t>, 121–137. https://doi.org/10.20885/AMBR.vol3.iss2.art2</w:t>
      </w:r>
    </w:p>
    <w:p w14:paraId="008B12B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Rajhans, K. (2018). Effective communication management: A key to stakeholder relationship management in project-based organizations. </w:t>
      </w:r>
      <w:r w:rsidRPr="00D92A7F">
        <w:rPr>
          <w:rFonts w:cs="Arial"/>
          <w:i/>
          <w:iCs/>
          <w:noProof/>
          <w:szCs w:val="24"/>
        </w:rPr>
        <w:t>IUP Journal of Soft Skills</w:t>
      </w:r>
      <w:r w:rsidRPr="00D92A7F">
        <w:rPr>
          <w:rFonts w:cs="Arial"/>
          <w:noProof/>
          <w:szCs w:val="24"/>
        </w:rPr>
        <w:t xml:space="preserve">, </w:t>
      </w:r>
      <w:r w:rsidRPr="00D92A7F">
        <w:rPr>
          <w:rFonts w:cs="Arial"/>
          <w:i/>
          <w:iCs/>
          <w:noProof/>
          <w:szCs w:val="24"/>
        </w:rPr>
        <w:t>12</w:t>
      </w:r>
      <w:r w:rsidRPr="00D92A7F">
        <w:rPr>
          <w:rFonts w:cs="Arial"/>
          <w:noProof/>
          <w:szCs w:val="24"/>
        </w:rPr>
        <w:t>(4), 47–66.</w:t>
      </w:r>
    </w:p>
    <w:p w14:paraId="725AA62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Ramirez, R. (1999). Stakeholder analysis and conflict management. W </w:t>
      </w:r>
      <w:r w:rsidRPr="00D92A7F">
        <w:rPr>
          <w:rFonts w:cs="Arial"/>
          <w:i/>
          <w:iCs/>
          <w:noProof/>
          <w:szCs w:val="24"/>
        </w:rPr>
        <w:t>Cultivating peace: conflict and collaboration in natural resource management</w:t>
      </w:r>
      <w:r w:rsidRPr="00D92A7F">
        <w:rPr>
          <w:rFonts w:cs="Arial"/>
          <w:noProof/>
          <w:szCs w:val="24"/>
        </w:rPr>
        <w:t>. IDRC, Ottawa, ON, CA.</w:t>
      </w:r>
    </w:p>
    <w:p w14:paraId="1AA57A5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i/>
          <w:iCs/>
          <w:noProof/>
          <w:szCs w:val="24"/>
        </w:rPr>
        <w:t>Ranking Methodology of Academic Ranking of World Universities - 2020</w:t>
      </w:r>
      <w:r w:rsidRPr="00D92A7F">
        <w:rPr>
          <w:rFonts w:cs="Arial"/>
          <w:noProof/>
          <w:szCs w:val="24"/>
        </w:rPr>
        <w:t>. (2020). http://www.shanghairanking.com/ARWU-Methodology-2020.html</w:t>
      </w:r>
    </w:p>
    <w:p w14:paraId="595436B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Rauhvargers, A. (2014). Where Are the Global Rankings Leading Us? An Analysis of Recent Methodological Changes and New Developments. </w:t>
      </w:r>
      <w:r w:rsidRPr="00D92A7F">
        <w:rPr>
          <w:rFonts w:cs="Arial"/>
          <w:i/>
          <w:iCs/>
          <w:noProof/>
          <w:szCs w:val="24"/>
        </w:rPr>
        <w:t>European Journal of Education</w:t>
      </w:r>
      <w:r w:rsidRPr="00D92A7F">
        <w:rPr>
          <w:rFonts w:cs="Arial"/>
          <w:noProof/>
          <w:szCs w:val="24"/>
        </w:rPr>
        <w:t xml:space="preserve">, </w:t>
      </w:r>
      <w:r w:rsidRPr="00D92A7F">
        <w:rPr>
          <w:rFonts w:cs="Arial"/>
          <w:i/>
          <w:iCs/>
          <w:noProof/>
          <w:szCs w:val="24"/>
        </w:rPr>
        <w:t>49</w:t>
      </w:r>
      <w:r w:rsidRPr="00D92A7F">
        <w:rPr>
          <w:rFonts w:cs="Arial"/>
          <w:noProof/>
          <w:szCs w:val="24"/>
        </w:rPr>
        <w:t>(1), 29–44. https://doi.org/10.1111/ejed.12066</w:t>
      </w:r>
    </w:p>
    <w:p w14:paraId="0EC52BF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Rauschnabel, P. A. P. A., Krey, N., Babin, B. J. B. J., &amp; Ivens, B. S. B. S. (2016). Brand management in higher education: The University Brand Personality Scale. </w:t>
      </w:r>
      <w:r w:rsidRPr="00D92A7F">
        <w:rPr>
          <w:rFonts w:cs="Arial"/>
          <w:i/>
          <w:iCs/>
          <w:noProof/>
          <w:szCs w:val="24"/>
        </w:rPr>
        <w:t>Journal of Business Research</w:t>
      </w:r>
      <w:r w:rsidRPr="00D92A7F">
        <w:rPr>
          <w:rFonts w:cs="Arial"/>
          <w:noProof/>
          <w:szCs w:val="24"/>
        </w:rPr>
        <w:t xml:space="preserve">, </w:t>
      </w:r>
      <w:r w:rsidRPr="00D92A7F">
        <w:rPr>
          <w:rFonts w:cs="Arial"/>
          <w:i/>
          <w:iCs/>
          <w:noProof/>
          <w:szCs w:val="24"/>
        </w:rPr>
        <w:t>69</w:t>
      </w:r>
      <w:r w:rsidRPr="00D92A7F">
        <w:rPr>
          <w:rFonts w:cs="Arial"/>
          <w:noProof/>
          <w:szCs w:val="24"/>
        </w:rPr>
        <w:t>(8), 3077–3086. https://doi.org/10.1016/j.jbusres.2016.01.023</w:t>
      </w:r>
    </w:p>
    <w:p w14:paraId="3D3519E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Raynor, M. E. (1998). That vision thing: Do we need it? </w:t>
      </w:r>
      <w:r w:rsidRPr="00D92A7F">
        <w:rPr>
          <w:rFonts w:cs="Arial"/>
          <w:i/>
          <w:iCs/>
          <w:noProof/>
          <w:szCs w:val="24"/>
        </w:rPr>
        <w:t>Long Range Planning</w:t>
      </w:r>
      <w:r w:rsidRPr="00D92A7F">
        <w:rPr>
          <w:rFonts w:cs="Arial"/>
          <w:noProof/>
          <w:szCs w:val="24"/>
        </w:rPr>
        <w:t xml:space="preserve">, </w:t>
      </w:r>
      <w:r w:rsidRPr="00D92A7F">
        <w:rPr>
          <w:rFonts w:cs="Arial"/>
          <w:i/>
          <w:iCs/>
          <w:noProof/>
          <w:szCs w:val="24"/>
        </w:rPr>
        <w:t>31</w:t>
      </w:r>
      <w:r w:rsidRPr="00D92A7F">
        <w:rPr>
          <w:rFonts w:cs="Arial"/>
          <w:noProof/>
          <w:szCs w:val="24"/>
        </w:rPr>
        <w:t>(3), 368–376. https://doi.org/10.1016/S0024-6301(98)80004-6</w:t>
      </w:r>
    </w:p>
    <w:p w14:paraId="39302F2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Reichheld, F. F. (2003). The one number you need to grow. </w:t>
      </w:r>
      <w:r w:rsidRPr="00D92A7F">
        <w:rPr>
          <w:rFonts w:cs="Arial"/>
          <w:i/>
          <w:iCs/>
          <w:noProof/>
          <w:szCs w:val="24"/>
        </w:rPr>
        <w:t>Harvard Business Review</w:t>
      </w:r>
      <w:r w:rsidRPr="00D92A7F">
        <w:rPr>
          <w:rFonts w:cs="Arial"/>
          <w:noProof/>
          <w:szCs w:val="24"/>
        </w:rPr>
        <w:t xml:space="preserve">, </w:t>
      </w:r>
      <w:r w:rsidRPr="00D92A7F">
        <w:rPr>
          <w:rFonts w:cs="Arial"/>
          <w:i/>
          <w:iCs/>
          <w:noProof/>
          <w:szCs w:val="24"/>
        </w:rPr>
        <w:t>81</w:t>
      </w:r>
      <w:r w:rsidRPr="00D92A7F">
        <w:rPr>
          <w:rFonts w:cs="Arial"/>
          <w:noProof/>
          <w:szCs w:val="24"/>
        </w:rPr>
        <w:t>(12), 46–54. https://hbr.org/2003/12/the-one-number-you-need-to-grow</w:t>
      </w:r>
    </w:p>
    <w:p w14:paraId="088CC7E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Reinertsen, D. G., &amp; Smith, P. G. (1991). The strategist’s role in shortening product development. </w:t>
      </w:r>
      <w:r w:rsidRPr="00D92A7F">
        <w:rPr>
          <w:rFonts w:cs="Arial"/>
          <w:i/>
          <w:iCs/>
          <w:noProof/>
          <w:szCs w:val="24"/>
        </w:rPr>
        <w:t>Journal of Business Strategy</w:t>
      </w:r>
      <w:r w:rsidRPr="00D92A7F">
        <w:rPr>
          <w:rFonts w:cs="Arial"/>
          <w:noProof/>
          <w:szCs w:val="24"/>
        </w:rPr>
        <w:t xml:space="preserve">, </w:t>
      </w:r>
      <w:r w:rsidRPr="00D92A7F">
        <w:rPr>
          <w:rFonts w:cs="Arial"/>
          <w:i/>
          <w:iCs/>
          <w:noProof/>
          <w:szCs w:val="24"/>
        </w:rPr>
        <w:t>12</w:t>
      </w:r>
      <w:r w:rsidRPr="00D92A7F">
        <w:rPr>
          <w:rFonts w:cs="Arial"/>
          <w:noProof/>
          <w:szCs w:val="24"/>
        </w:rPr>
        <w:t>(4), 18–22.</w:t>
      </w:r>
    </w:p>
    <w:p w14:paraId="1BDDA44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Rivera, L. A. (2011). Ivies, extracurriculars, and exclusion: Elite employers’ use of educational credentials. W </w:t>
      </w:r>
      <w:r w:rsidRPr="00D92A7F">
        <w:rPr>
          <w:rFonts w:cs="Arial"/>
          <w:i/>
          <w:iCs/>
          <w:noProof/>
          <w:szCs w:val="24"/>
        </w:rPr>
        <w:t>Research in Social Stratification and Mobility</w:t>
      </w:r>
      <w:r w:rsidRPr="00D92A7F">
        <w:rPr>
          <w:rFonts w:cs="Arial"/>
          <w:noProof/>
          <w:szCs w:val="24"/>
        </w:rPr>
        <w:t xml:space="preserve"> (T. 29, Numer 1). https://doi.org/10.1016/j.rssm.2010.12.001</w:t>
      </w:r>
    </w:p>
    <w:p w14:paraId="20F372C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Rocki, M. (2018). Jakość kształcenia a ekonomiczne losy absolwentów: Analiza przypadków. </w:t>
      </w:r>
      <w:r w:rsidRPr="00D92A7F">
        <w:rPr>
          <w:rFonts w:cs="Arial"/>
          <w:i/>
          <w:iCs/>
          <w:noProof/>
          <w:szCs w:val="24"/>
        </w:rPr>
        <w:t>Nauka i Szkolnictwo Wyższe</w:t>
      </w:r>
      <w:r w:rsidRPr="00D92A7F">
        <w:rPr>
          <w:rFonts w:cs="Arial"/>
          <w:noProof/>
          <w:szCs w:val="24"/>
        </w:rPr>
        <w:t xml:space="preserve">, </w:t>
      </w:r>
      <w:r w:rsidRPr="00D92A7F">
        <w:rPr>
          <w:rFonts w:cs="Arial"/>
          <w:i/>
          <w:iCs/>
          <w:noProof/>
          <w:szCs w:val="24"/>
        </w:rPr>
        <w:t>1(51)</w:t>
      </w:r>
      <w:r w:rsidRPr="00D92A7F">
        <w:rPr>
          <w:rFonts w:cs="Arial"/>
          <w:noProof/>
          <w:szCs w:val="24"/>
        </w:rPr>
        <w:t>, 219–239. https://doi.org/10.14746/nisw.2018.1.11</w:t>
      </w:r>
    </w:p>
    <w:p w14:paraId="368757B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Rocki, M. (2021). The Wage Premium on Higher Education: Evidence from the Polish Graduate Tracking System. </w:t>
      </w:r>
      <w:r w:rsidRPr="00D92A7F">
        <w:rPr>
          <w:rFonts w:cs="Arial"/>
          <w:i/>
          <w:iCs/>
          <w:noProof/>
          <w:szCs w:val="24"/>
        </w:rPr>
        <w:t>Gospodarka Narodowa</w:t>
      </w:r>
      <w:r w:rsidRPr="00D92A7F">
        <w:rPr>
          <w:rFonts w:cs="Arial"/>
          <w:noProof/>
          <w:szCs w:val="24"/>
        </w:rPr>
        <w:t xml:space="preserve">, </w:t>
      </w:r>
      <w:r w:rsidRPr="00D92A7F">
        <w:rPr>
          <w:rFonts w:cs="Arial"/>
          <w:i/>
          <w:iCs/>
          <w:noProof/>
          <w:szCs w:val="24"/>
        </w:rPr>
        <w:t>307</w:t>
      </w:r>
      <w:r w:rsidRPr="00D92A7F">
        <w:rPr>
          <w:rFonts w:cs="Arial"/>
          <w:noProof/>
          <w:szCs w:val="24"/>
        </w:rPr>
        <w:t>(3), 47–61. https://doi.org/10.33119/GN/140647</w:t>
      </w:r>
    </w:p>
    <w:p w14:paraId="013C16D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Rogers, M., Baker, P., Harrington, I., Johnson, A., Bird, J., &amp; Bible, V. (2022). Stakeholder engagement with funding bodies, steering committees and surveys: Benefits for education projects. </w:t>
      </w:r>
      <w:r w:rsidRPr="00D92A7F">
        <w:rPr>
          <w:rFonts w:cs="Arial"/>
          <w:i/>
          <w:iCs/>
          <w:noProof/>
          <w:szCs w:val="24"/>
        </w:rPr>
        <w:t>Issues in Educational Research</w:t>
      </w:r>
      <w:r w:rsidRPr="00D92A7F">
        <w:rPr>
          <w:rFonts w:cs="Arial"/>
          <w:noProof/>
          <w:szCs w:val="24"/>
        </w:rPr>
        <w:t xml:space="preserve">, </w:t>
      </w:r>
      <w:r w:rsidRPr="00D92A7F">
        <w:rPr>
          <w:rFonts w:cs="Arial"/>
          <w:i/>
          <w:iCs/>
          <w:noProof/>
          <w:szCs w:val="24"/>
        </w:rPr>
        <w:t>32</w:t>
      </w:r>
      <w:r w:rsidRPr="00D92A7F">
        <w:rPr>
          <w:rFonts w:cs="Arial"/>
          <w:noProof/>
          <w:szCs w:val="24"/>
        </w:rPr>
        <w:t>(3), 1131–1152.</w:t>
      </w:r>
    </w:p>
    <w:p w14:paraId="7945F5E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Rogoziński, K. (2007). Zarządzanie organizacją usługową - próba wypełnienia luki poznawczej. </w:t>
      </w:r>
      <w:r w:rsidRPr="00D92A7F">
        <w:rPr>
          <w:rFonts w:cs="Arial"/>
          <w:i/>
          <w:iCs/>
          <w:noProof/>
          <w:szCs w:val="24"/>
        </w:rPr>
        <w:t>Współczesne Zarządzanie</w:t>
      </w:r>
      <w:r w:rsidRPr="00D92A7F">
        <w:rPr>
          <w:rFonts w:cs="Arial"/>
          <w:noProof/>
          <w:szCs w:val="24"/>
        </w:rPr>
        <w:t xml:space="preserve">, </w:t>
      </w:r>
      <w:r w:rsidRPr="00D92A7F">
        <w:rPr>
          <w:rFonts w:cs="Arial"/>
          <w:i/>
          <w:iCs/>
          <w:noProof/>
          <w:szCs w:val="24"/>
        </w:rPr>
        <w:t>3</w:t>
      </w:r>
      <w:r w:rsidRPr="00D92A7F">
        <w:rPr>
          <w:rFonts w:cs="Arial"/>
          <w:noProof/>
          <w:szCs w:val="24"/>
        </w:rPr>
        <w:t>, 5–12. http://www.uslugi.ue.poznan.pl/file/129_189179007.pdf</w:t>
      </w:r>
    </w:p>
    <w:p w14:paraId="0BF75BB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Ronalter, L. M., Poltronieri, C. F., &amp; Gerolamo, M. C. (2023). ISO man</w:t>
      </w:r>
      <w:r w:rsidRPr="00D92A7F">
        <w:rPr>
          <w:rFonts w:cs="Arial"/>
          <w:noProof/>
          <w:szCs w:val="24"/>
        </w:rPr>
        <w:lastRenderedPageBreak/>
        <w:t xml:space="preserve">agement system standards in the light of corporate sustainability: a bibliometric analysis. </w:t>
      </w:r>
      <w:r w:rsidRPr="00D92A7F">
        <w:rPr>
          <w:rFonts w:cs="Arial"/>
          <w:i/>
          <w:iCs/>
          <w:noProof/>
          <w:szCs w:val="24"/>
        </w:rPr>
        <w:t>The TQM Journal</w:t>
      </w:r>
      <w:r w:rsidRPr="00D92A7F">
        <w:rPr>
          <w:rFonts w:cs="Arial"/>
          <w:noProof/>
          <w:szCs w:val="24"/>
        </w:rPr>
        <w:t xml:space="preserve">, </w:t>
      </w:r>
      <w:r w:rsidRPr="00D92A7F">
        <w:rPr>
          <w:rFonts w:cs="Arial"/>
          <w:i/>
          <w:iCs/>
          <w:noProof/>
          <w:szCs w:val="24"/>
        </w:rPr>
        <w:t>35</w:t>
      </w:r>
      <w:r w:rsidRPr="00D92A7F">
        <w:rPr>
          <w:rFonts w:cs="Arial"/>
          <w:noProof/>
          <w:szCs w:val="24"/>
        </w:rPr>
        <w:t>(9), 256–298. https://doi.org/10.1108/TQM-09-2022-0279</w:t>
      </w:r>
    </w:p>
    <w:p w14:paraId="2B8539F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Rosenberg, M. B. (2014). </w:t>
      </w:r>
      <w:r w:rsidRPr="00D92A7F">
        <w:rPr>
          <w:rFonts w:cs="Arial"/>
          <w:i/>
          <w:iCs/>
          <w:noProof/>
          <w:szCs w:val="24"/>
        </w:rPr>
        <w:t>Porozumienie bez przemocy. O języku serca.</w:t>
      </w:r>
      <w:r w:rsidRPr="00D92A7F">
        <w:rPr>
          <w:rFonts w:cs="Arial"/>
          <w:noProof/>
          <w:szCs w:val="24"/>
        </w:rPr>
        <w:t xml:space="preserve"> (II). Wydawnictwo Czarna Owca.</w:t>
      </w:r>
    </w:p>
    <w:p w14:paraId="310CA59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Rosół, A. (2016). Jak badać i kształtować jakość kształcenia w szkole wyższej? </w:t>
      </w:r>
      <w:r w:rsidRPr="00D92A7F">
        <w:rPr>
          <w:rFonts w:cs="Arial"/>
          <w:i/>
          <w:iCs/>
          <w:noProof/>
          <w:szCs w:val="24"/>
        </w:rPr>
        <w:t>Prace Naukowe Akademii im. Jana Długosza w Częstochowie. Pedagogika</w:t>
      </w:r>
      <w:r w:rsidRPr="00D92A7F">
        <w:rPr>
          <w:rFonts w:cs="Arial"/>
          <w:noProof/>
          <w:szCs w:val="24"/>
        </w:rPr>
        <w:t xml:space="preserve">, </w:t>
      </w:r>
      <w:r w:rsidRPr="00D92A7F">
        <w:rPr>
          <w:rFonts w:cs="Arial"/>
          <w:i/>
          <w:iCs/>
          <w:noProof/>
          <w:szCs w:val="24"/>
        </w:rPr>
        <w:t>25</w:t>
      </w:r>
      <w:r w:rsidRPr="00D92A7F">
        <w:rPr>
          <w:rFonts w:cs="Arial"/>
          <w:noProof/>
          <w:szCs w:val="24"/>
        </w:rPr>
        <w:t>(1), 19–30. https://doi.org/10.16926/p.2016.25.01</w:t>
      </w:r>
    </w:p>
    <w:p w14:paraId="4D38B5C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Rutkowska, M., &amp; Kamińska, A. M. (2020). Turquoise Management Model - Teal Organization. </w:t>
      </w:r>
      <w:r w:rsidRPr="00D92A7F">
        <w:rPr>
          <w:rFonts w:cs="Arial"/>
          <w:i/>
          <w:iCs/>
          <w:noProof/>
          <w:szCs w:val="24"/>
        </w:rPr>
        <w:t>Education Excellence and Innovation Management: A 2025 Vision to Sustain Economic Development during Global Challenges</w:t>
      </w:r>
      <w:r w:rsidRPr="00D92A7F">
        <w:rPr>
          <w:rFonts w:cs="Arial"/>
          <w:noProof/>
          <w:szCs w:val="24"/>
        </w:rPr>
        <w:t xml:space="preserve">, </w:t>
      </w:r>
      <w:r w:rsidRPr="00D92A7F">
        <w:rPr>
          <w:rFonts w:cs="Arial"/>
          <w:i/>
          <w:iCs/>
          <w:noProof/>
          <w:szCs w:val="24"/>
        </w:rPr>
        <w:t>July</w:t>
      </w:r>
      <w:r w:rsidRPr="00D92A7F">
        <w:rPr>
          <w:rFonts w:cs="Arial"/>
          <w:noProof/>
          <w:szCs w:val="24"/>
        </w:rPr>
        <w:t>, 11380–11387.</w:t>
      </w:r>
    </w:p>
    <w:p w14:paraId="13A2175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Sá, J. C., Vaz, S., Carvalho, O., Lima, V., Morgado, L., Fonseca, L., Doiro, M., &amp; Santos, G. (2022). A model of integration ISO 9001 with Lean six sigma and main benefits achieved. </w:t>
      </w:r>
      <w:r w:rsidRPr="00D92A7F">
        <w:rPr>
          <w:rFonts w:cs="Arial"/>
          <w:i/>
          <w:iCs/>
          <w:noProof/>
          <w:szCs w:val="24"/>
        </w:rPr>
        <w:t>Total Quality Management &amp; Business Excellence</w:t>
      </w:r>
      <w:r w:rsidRPr="00D92A7F">
        <w:rPr>
          <w:rFonts w:cs="Arial"/>
          <w:noProof/>
          <w:szCs w:val="24"/>
        </w:rPr>
        <w:t xml:space="preserve">, </w:t>
      </w:r>
      <w:r w:rsidRPr="00D92A7F">
        <w:rPr>
          <w:rFonts w:cs="Arial"/>
          <w:i/>
          <w:iCs/>
          <w:noProof/>
          <w:szCs w:val="24"/>
        </w:rPr>
        <w:t>33</w:t>
      </w:r>
      <w:r w:rsidRPr="00D92A7F">
        <w:rPr>
          <w:rFonts w:cs="Arial"/>
          <w:noProof/>
          <w:szCs w:val="24"/>
        </w:rPr>
        <w:t>(1–2), 218–242. https://doi.org/10.1080/14783363.2020.1829969</w:t>
      </w:r>
    </w:p>
    <w:p w14:paraId="4C66371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Sarkar, D., Jha, K. N., &amp; Patel, S. (2021). Critical chain project management for a highway construction project with a focus on theory of constraints. </w:t>
      </w:r>
      <w:r w:rsidRPr="00D92A7F">
        <w:rPr>
          <w:rFonts w:cs="Arial"/>
          <w:i/>
          <w:iCs/>
          <w:noProof/>
          <w:szCs w:val="24"/>
        </w:rPr>
        <w:t>International Journal of Construction Management</w:t>
      </w:r>
      <w:r w:rsidRPr="00D92A7F">
        <w:rPr>
          <w:rFonts w:cs="Arial"/>
          <w:noProof/>
          <w:szCs w:val="24"/>
        </w:rPr>
        <w:t xml:space="preserve">, </w:t>
      </w:r>
      <w:r w:rsidRPr="00D92A7F">
        <w:rPr>
          <w:rFonts w:cs="Arial"/>
          <w:i/>
          <w:iCs/>
          <w:noProof/>
          <w:szCs w:val="24"/>
        </w:rPr>
        <w:t>21</w:t>
      </w:r>
      <w:r w:rsidRPr="00D92A7F">
        <w:rPr>
          <w:rFonts w:cs="Arial"/>
          <w:noProof/>
          <w:szCs w:val="24"/>
        </w:rPr>
        <w:t>(2), 194–207. https://doi.org/10.1080/15623599.2018.1512031</w:t>
      </w:r>
    </w:p>
    <w:p w14:paraId="085CB9C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Scaled Agile Inc. (2023). </w:t>
      </w:r>
      <w:r w:rsidRPr="00D92A7F">
        <w:rPr>
          <w:rFonts w:cs="Arial"/>
          <w:i/>
          <w:iCs/>
          <w:noProof/>
          <w:szCs w:val="24"/>
        </w:rPr>
        <w:t>SAFe 6.0 - Core Values</w:t>
      </w:r>
      <w:r w:rsidRPr="00D92A7F">
        <w:rPr>
          <w:rFonts w:cs="Arial"/>
          <w:noProof/>
          <w:szCs w:val="24"/>
        </w:rPr>
        <w:t>. https://scaledagileframework.com/safe-core-values/</w:t>
      </w:r>
    </w:p>
    <w:p w14:paraId="684F351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Schroeder, R. G., Linderman, K., Liedtke, C., &amp; Choo, A. S. (2008). Six Sigma: Definition and underlying theory</w:t>
      </w:r>
      <w:r w:rsidRPr="00D92A7F">
        <w:rPr>
          <w:rFonts w:ascii="Cambria Math" w:hAnsi="Cambria Math" w:cs="Cambria Math"/>
          <w:noProof/>
          <w:szCs w:val="24"/>
        </w:rPr>
        <w:t>⋆</w:t>
      </w:r>
      <w:r w:rsidRPr="00D92A7F">
        <w:rPr>
          <w:rFonts w:cs="Arial"/>
          <w:noProof/>
          <w:szCs w:val="24"/>
        </w:rPr>
        <w:t xml:space="preserve">.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26</w:t>
      </w:r>
      <w:r w:rsidRPr="00D92A7F">
        <w:rPr>
          <w:rFonts w:cs="Arial"/>
          <w:noProof/>
          <w:szCs w:val="24"/>
        </w:rPr>
        <w:t>(4), 536–554. https://doi.org/10.1016/j.jom.2007.06.007</w:t>
      </w:r>
    </w:p>
    <w:p w14:paraId="41B4CFF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Selznick, P. (1948). Foundations of the theory of organization. </w:t>
      </w:r>
      <w:r w:rsidRPr="00D92A7F">
        <w:rPr>
          <w:rFonts w:cs="Arial"/>
          <w:i/>
          <w:iCs/>
          <w:noProof/>
          <w:szCs w:val="24"/>
        </w:rPr>
        <w:t>American sociological review</w:t>
      </w:r>
      <w:r w:rsidRPr="00D92A7F">
        <w:rPr>
          <w:rFonts w:cs="Arial"/>
          <w:noProof/>
          <w:szCs w:val="24"/>
        </w:rPr>
        <w:t xml:space="preserve">, </w:t>
      </w:r>
      <w:r w:rsidRPr="00D92A7F">
        <w:rPr>
          <w:rFonts w:cs="Arial"/>
          <w:i/>
          <w:iCs/>
          <w:noProof/>
          <w:szCs w:val="24"/>
        </w:rPr>
        <w:t>13</w:t>
      </w:r>
      <w:r w:rsidRPr="00D92A7F">
        <w:rPr>
          <w:rFonts w:cs="Arial"/>
          <w:noProof/>
          <w:szCs w:val="24"/>
        </w:rPr>
        <w:t>(1), 25–35.</w:t>
      </w:r>
    </w:p>
    <w:p w14:paraId="509AB59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Seth, N., Deshmukh, S. G., &amp; Vrat, P. (2004). Service quality models: a review.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22</w:t>
      </w:r>
      <w:r w:rsidRPr="00D92A7F">
        <w:rPr>
          <w:rFonts w:cs="Arial"/>
          <w:noProof/>
          <w:szCs w:val="24"/>
        </w:rPr>
        <w:t>(9), 913–949. https://doi.org/10.1108/02656710510625211</w:t>
      </w:r>
    </w:p>
    <w:p w14:paraId="5A35DFB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Shafer, S. M., Smith, H. J., &amp; Linder, J. C. (2005). The power of business models. </w:t>
      </w:r>
      <w:r w:rsidRPr="00D92A7F">
        <w:rPr>
          <w:rFonts w:cs="Arial"/>
          <w:i/>
          <w:iCs/>
          <w:noProof/>
          <w:szCs w:val="24"/>
        </w:rPr>
        <w:t>Business Horizons</w:t>
      </w:r>
      <w:r w:rsidRPr="00D92A7F">
        <w:rPr>
          <w:rFonts w:cs="Arial"/>
          <w:noProof/>
          <w:szCs w:val="24"/>
        </w:rPr>
        <w:t xml:space="preserve">, </w:t>
      </w:r>
      <w:r w:rsidRPr="00D92A7F">
        <w:rPr>
          <w:rFonts w:cs="Arial"/>
          <w:i/>
          <w:iCs/>
          <w:noProof/>
          <w:szCs w:val="24"/>
        </w:rPr>
        <w:t>48</w:t>
      </w:r>
      <w:r w:rsidRPr="00D92A7F">
        <w:rPr>
          <w:rFonts w:cs="Arial"/>
          <w:noProof/>
          <w:szCs w:val="24"/>
        </w:rPr>
        <w:t>(3), 199–207. https://doi.org/10.1016/j.bushor.2004.10.014</w:t>
      </w:r>
    </w:p>
    <w:p w14:paraId="5FD4323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Shah, R., &amp; Ward, P. T. (2003). Lean manufacturing: context, practice bundles, and performance.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21</w:t>
      </w:r>
      <w:r w:rsidRPr="00D92A7F">
        <w:rPr>
          <w:rFonts w:cs="Arial"/>
          <w:noProof/>
          <w:szCs w:val="24"/>
        </w:rPr>
        <w:t>(2), 129–149. https://doi.org/10.1016/S0272-6963(02)00108-0</w:t>
      </w:r>
    </w:p>
    <w:p w14:paraId="6A98484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Silva, C., Magano, J., Moskalenko, A., Nogueira, T., Dinis, M. A. P., &amp; Pedrosa e Sousa, H. F. (2020). Sustainable Management Systems Standards (SMSS): Structures, Roles, and Practices in Corporate Sustainability. </w:t>
      </w:r>
      <w:r w:rsidRPr="00D92A7F">
        <w:rPr>
          <w:rFonts w:cs="Arial"/>
          <w:i/>
          <w:iCs/>
          <w:noProof/>
          <w:szCs w:val="24"/>
        </w:rPr>
        <w:t>Sustainability</w:t>
      </w:r>
      <w:r w:rsidRPr="00D92A7F">
        <w:rPr>
          <w:rFonts w:cs="Arial"/>
          <w:noProof/>
          <w:szCs w:val="24"/>
        </w:rPr>
        <w:t xml:space="preserve">, </w:t>
      </w:r>
      <w:r w:rsidRPr="00D92A7F">
        <w:rPr>
          <w:rFonts w:cs="Arial"/>
          <w:i/>
          <w:iCs/>
          <w:noProof/>
          <w:szCs w:val="24"/>
        </w:rPr>
        <w:t>12</w:t>
      </w:r>
      <w:r w:rsidRPr="00D92A7F">
        <w:rPr>
          <w:rFonts w:cs="Arial"/>
          <w:noProof/>
          <w:szCs w:val="24"/>
        </w:rPr>
        <w:t>(15), 5892. https://doi.org/10.3390/su12155892</w:t>
      </w:r>
    </w:p>
    <w:p w14:paraId="6F1A41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Silver, H. (2003). Does a University Have a Culture? </w:t>
      </w:r>
      <w:r w:rsidRPr="00D92A7F">
        <w:rPr>
          <w:rFonts w:cs="Arial"/>
          <w:i/>
          <w:iCs/>
          <w:noProof/>
          <w:szCs w:val="24"/>
        </w:rPr>
        <w:t>Studies in Higher Education</w:t>
      </w:r>
      <w:r w:rsidRPr="00D92A7F">
        <w:rPr>
          <w:rFonts w:cs="Arial"/>
          <w:noProof/>
          <w:szCs w:val="24"/>
        </w:rPr>
        <w:t xml:space="preserve">, </w:t>
      </w:r>
      <w:r w:rsidRPr="00D92A7F">
        <w:rPr>
          <w:rFonts w:cs="Arial"/>
          <w:i/>
          <w:iCs/>
          <w:noProof/>
          <w:szCs w:val="24"/>
        </w:rPr>
        <w:t>28</w:t>
      </w:r>
      <w:r w:rsidRPr="00D92A7F">
        <w:rPr>
          <w:rFonts w:cs="Arial"/>
          <w:noProof/>
          <w:szCs w:val="24"/>
        </w:rPr>
        <w:t>(2), 157–169. https://doi.org/10.1080/0307507032000058118</w:t>
      </w:r>
    </w:p>
    <w:p w14:paraId="5D603BC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Sirvanci, M. B. (2004). Critical issues for TQM implementation in higher educat</w:t>
      </w:r>
      <w:r w:rsidRPr="00D92A7F">
        <w:rPr>
          <w:rFonts w:cs="Arial"/>
          <w:noProof/>
          <w:szCs w:val="24"/>
        </w:rPr>
        <w:lastRenderedPageBreak/>
        <w:t xml:space="preserve">ion. </w:t>
      </w:r>
      <w:r w:rsidRPr="00D92A7F">
        <w:rPr>
          <w:rFonts w:cs="Arial"/>
          <w:i/>
          <w:iCs/>
          <w:noProof/>
          <w:szCs w:val="24"/>
        </w:rPr>
        <w:t>The TQM Magazine</w:t>
      </w:r>
      <w:r w:rsidRPr="00D92A7F">
        <w:rPr>
          <w:rFonts w:cs="Arial"/>
          <w:noProof/>
          <w:szCs w:val="24"/>
        </w:rPr>
        <w:t xml:space="preserve">, </w:t>
      </w:r>
      <w:r w:rsidRPr="00D92A7F">
        <w:rPr>
          <w:rFonts w:cs="Arial"/>
          <w:i/>
          <w:iCs/>
          <w:noProof/>
          <w:szCs w:val="24"/>
        </w:rPr>
        <w:t>16</w:t>
      </w:r>
      <w:r w:rsidRPr="00D92A7F">
        <w:rPr>
          <w:rFonts w:cs="Arial"/>
          <w:noProof/>
          <w:szCs w:val="24"/>
        </w:rPr>
        <w:t>(6), 382–386. https://doi.org/10.1108/09544780410563293</w:t>
      </w:r>
    </w:p>
    <w:p w14:paraId="4FE10AF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Slabá, M. (2015). Stakeholder Groups of Public and Private Universities in the Czech Republic – Identification, Categorization and Prioritization. </w:t>
      </w:r>
      <w:r w:rsidRPr="00D92A7F">
        <w:rPr>
          <w:rFonts w:cs="Arial"/>
          <w:i/>
          <w:iCs/>
          <w:noProof/>
          <w:szCs w:val="24"/>
        </w:rPr>
        <w:t>Review of Economic Perspectives</w:t>
      </w:r>
      <w:r w:rsidRPr="00D92A7F">
        <w:rPr>
          <w:rFonts w:cs="Arial"/>
          <w:noProof/>
          <w:szCs w:val="24"/>
        </w:rPr>
        <w:t xml:space="preserve">, </w:t>
      </w:r>
      <w:r w:rsidRPr="00D92A7F">
        <w:rPr>
          <w:rFonts w:cs="Arial"/>
          <w:i/>
          <w:iCs/>
          <w:noProof/>
          <w:szCs w:val="24"/>
        </w:rPr>
        <w:t>15</w:t>
      </w:r>
      <w:r w:rsidRPr="00D92A7F">
        <w:rPr>
          <w:rFonts w:cs="Arial"/>
          <w:noProof/>
          <w:szCs w:val="24"/>
        </w:rPr>
        <w:t>(3), 305–326. https://doi.org/10.1515/revecp-2015-0022</w:t>
      </w:r>
    </w:p>
    <w:p w14:paraId="076F8EB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Small, L., Shacklock, K., &amp; Marchant, T. (2018). Employability: a contemporary review for higher education stakeholders. </w:t>
      </w:r>
      <w:r w:rsidRPr="00D92A7F">
        <w:rPr>
          <w:rFonts w:cs="Arial"/>
          <w:i/>
          <w:iCs/>
          <w:noProof/>
          <w:szCs w:val="24"/>
        </w:rPr>
        <w:t>Journal of Vocational Education &amp; Training</w:t>
      </w:r>
      <w:r w:rsidRPr="00D92A7F">
        <w:rPr>
          <w:rFonts w:cs="Arial"/>
          <w:noProof/>
          <w:szCs w:val="24"/>
        </w:rPr>
        <w:t xml:space="preserve">, </w:t>
      </w:r>
      <w:r w:rsidRPr="00D92A7F">
        <w:rPr>
          <w:rFonts w:cs="Arial"/>
          <w:i/>
          <w:iCs/>
          <w:noProof/>
          <w:szCs w:val="24"/>
        </w:rPr>
        <w:t>70</w:t>
      </w:r>
      <w:r w:rsidRPr="00D92A7F">
        <w:rPr>
          <w:rFonts w:cs="Arial"/>
          <w:noProof/>
          <w:szCs w:val="24"/>
        </w:rPr>
        <w:t>(1), 148–166. https://doi.org/10.1080/13636820.2017.1394355</w:t>
      </w:r>
    </w:p>
    <w:p w14:paraId="5DC3A1A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Smith-Maddox, R. (1998). Defining Culture as a Dimension of Academic Achievement: Implications for Culturally Responsive Curriculum, Instruction, and Assessment. </w:t>
      </w:r>
      <w:r w:rsidRPr="00D92A7F">
        <w:rPr>
          <w:rFonts w:cs="Arial"/>
          <w:i/>
          <w:iCs/>
          <w:noProof/>
          <w:szCs w:val="24"/>
        </w:rPr>
        <w:t>The Journal of Negro Education</w:t>
      </w:r>
      <w:r w:rsidRPr="00D92A7F">
        <w:rPr>
          <w:rFonts w:cs="Arial"/>
          <w:noProof/>
          <w:szCs w:val="24"/>
        </w:rPr>
        <w:t xml:space="preserve">, </w:t>
      </w:r>
      <w:r w:rsidRPr="00D92A7F">
        <w:rPr>
          <w:rFonts w:cs="Arial"/>
          <w:i/>
          <w:iCs/>
          <w:noProof/>
          <w:szCs w:val="24"/>
        </w:rPr>
        <w:t>67</w:t>
      </w:r>
      <w:r w:rsidRPr="00D92A7F">
        <w:rPr>
          <w:rFonts w:cs="Arial"/>
          <w:noProof/>
          <w:szCs w:val="24"/>
        </w:rPr>
        <w:t>(3), 302. https://doi.org/10.2307/2668198</w:t>
      </w:r>
    </w:p>
    <w:p w14:paraId="351E72D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Sparr, J. L. (2018). Paradoxes in Organizational Change: The Crucial Role of Leaders’ Sensegiving. </w:t>
      </w:r>
      <w:r w:rsidRPr="00D92A7F">
        <w:rPr>
          <w:rFonts w:cs="Arial"/>
          <w:i/>
          <w:iCs/>
          <w:noProof/>
          <w:szCs w:val="24"/>
        </w:rPr>
        <w:t>Journal of Change Management</w:t>
      </w:r>
      <w:r w:rsidRPr="00D92A7F">
        <w:rPr>
          <w:rFonts w:cs="Arial"/>
          <w:noProof/>
          <w:szCs w:val="24"/>
        </w:rPr>
        <w:t xml:space="preserve">, </w:t>
      </w:r>
      <w:r w:rsidRPr="00D92A7F">
        <w:rPr>
          <w:rFonts w:cs="Arial"/>
          <w:i/>
          <w:iCs/>
          <w:noProof/>
          <w:szCs w:val="24"/>
        </w:rPr>
        <w:t>18</w:t>
      </w:r>
      <w:r w:rsidRPr="00D92A7F">
        <w:rPr>
          <w:rFonts w:cs="Arial"/>
          <w:noProof/>
          <w:szCs w:val="24"/>
        </w:rPr>
        <w:t>(2), 162–180. https://doi.org/10.1080/14697017.2018.1446696</w:t>
      </w:r>
    </w:p>
    <w:p w14:paraId="6C27974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Spreng, R. A., &amp; Mackoy, R. D. (1996). An empirical examination of a model of perceived service quality and satisfaction. </w:t>
      </w:r>
      <w:r w:rsidRPr="00D92A7F">
        <w:rPr>
          <w:rFonts w:cs="Arial"/>
          <w:i/>
          <w:iCs/>
          <w:noProof/>
          <w:szCs w:val="24"/>
        </w:rPr>
        <w:t>Journal of Retailing</w:t>
      </w:r>
      <w:r w:rsidRPr="00D92A7F">
        <w:rPr>
          <w:rFonts w:cs="Arial"/>
          <w:noProof/>
          <w:szCs w:val="24"/>
        </w:rPr>
        <w:t xml:space="preserve">, </w:t>
      </w:r>
      <w:r w:rsidRPr="00D92A7F">
        <w:rPr>
          <w:rFonts w:cs="Arial"/>
          <w:i/>
          <w:iCs/>
          <w:noProof/>
          <w:szCs w:val="24"/>
        </w:rPr>
        <w:t>72</w:t>
      </w:r>
      <w:r w:rsidRPr="00D92A7F">
        <w:rPr>
          <w:rFonts w:cs="Arial"/>
          <w:noProof/>
          <w:szCs w:val="24"/>
        </w:rPr>
        <w:t>(2), 201–214. https://doi.org/10.1016/S0022-4359(96)90014-7</w:t>
      </w:r>
    </w:p>
    <w:p w14:paraId="45E2CF4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Steffensen, M., Rogers, E. M., &amp; Speakman, K. (2000). Spin-offs from research centers at a research university. </w:t>
      </w:r>
      <w:r w:rsidRPr="00D92A7F">
        <w:rPr>
          <w:rFonts w:cs="Arial"/>
          <w:i/>
          <w:iCs/>
          <w:noProof/>
          <w:szCs w:val="24"/>
        </w:rPr>
        <w:t>Journal of Business Venturing</w:t>
      </w:r>
      <w:r w:rsidRPr="00D92A7F">
        <w:rPr>
          <w:rFonts w:cs="Arial"/>
          <w:noProof/>
          <w:szCs w:val="24"/>
        </w:rPr>
        <w:t xml:space="preserve">, </w:t>
      </w:r>
      <w:r w:rsidRPr="00D92A7F">
        <w:rPr>
          <w:rFonts w:cs="Arial"/>
          <w:i/>
          <w:iCs/>
          <w:noProof/>
          <w:szCs w:val="24"/>
        </w:rPr>
        <w:t>15</w:t>
      </w:r>
      <w:r w:rsidRPr="00D92A7F">
        <w:rPr>
          <w:rFonts w:cs="Arial"/>
          <w:noProof/>
          <w:szCs w:val="24"/>
        </w:rPr>
        <w:t>(1), 93–111. https://doi.org/10.1016/S0883-9026(98)00006-8</w:t>
      </w:r>
    </w:p>
    <w:p w14:paraId="29371DB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Stewart, H. (2010). Do happy staff make for happy customers and profitable companies. </w:t>
      </w:r>
      <w:r w:rsidRPr="00D92A7F">
        <w:rPr>
          <w:rFonts w:cs="Arial"/>
          <w:i/>
          <w:iCs/>
          <w:noProof/>
          <w:szCs w:val="24"/>
        </w:rPr>
        <w:t>Journal of Direct, Data and Digital Marketing Practice</w:t>
      </w:r>
      <w:r w:rsidRPr="00D92A7F">
        <w:rPr>
          <w:rFonts w:cs="Arial"/>
          <w:noProof/>
          <w:szCs w:val="24"/>
        </w:rPr>
        <w:t xml:space="preserve">, </w:t>
      </w:r>
      <w:r w:rsidRPr="00D92A7F">
        <w:rPr>
          <w:rFonts w:cs="Arial"/>
          <w:i/>
          <w:iCs/>
          <w:noProof/>
          <w:szCs w:val="24"/>
        </w:rPr>
        <w:t>11</w:t>
      </w:r>
      <w:r w:rsidRPr="00D92A7F">
        <w:rPr>
          <w:rFonts w:cs="Arial"/>
          <w:noProof/>
          <w:szCs w:val="24"/>
        </w:rPr>
        <w:t>(4), 275–280. https://doi.org/10.1057/dddmp.2010.9</w:t>
      </w:r>
    </w:p>
    <w:p w14:paraId="427C4C3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Stoma, M. (2012). </w:t>
      </w:r>
      <w:r w:rsidRPr="00D92A7F">
        <w:rPr>
          <w:rFonts w:cs="Arial"/>
          <w:i/>
          <w:iCs/>
          <w:noProof/>
          <w:szCs w:val="24"/>
        </w:rPr>
        <w:t>Modele i metody pomiaru jakości usług</w:t>
      </w:r>
      <w:r w:rsidRPr="00D92A7F">
        <w:rPr>
          <w:rFonts w:cs="Arial"/>
          <w:noProof/>
          <w:szCs w:val="24"/>
        </w:rPr>
        <w:t>. http://www.qrpolska.pl/files/file/M3.pdf</w:t>
      </w:r>
    </w:p>
    <w:p w14:paraId="358516E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(2014). Czy kultura jakości w uczelni wyższej to to samo co kultura akademicka? </w:t>
      </w:r>
      <w:r w:rsidRPr="00D92A7F">
        <w:rPr>
          <w:rFonts w:cs="Arial"/>
          <w:i/>
          <w:iCs/>
          <w:noProof/>
          <w:szCs w:val="24"/>
        </w:rPr>
        <w:t>Przedsiębiorczość i Zarządzanie, t. XV, z. 8, cz. I: „Wybrane problemy zarządzania rozwojem regionalnym”</w:t>
      </w:r>
      <w:r w:rsidRPr="00D92A7F">
        <w:rPr>
          <w:rFonts w:cs="Arial"/>
          <w:noProof/>
          <w:szCs w:val="24"/>
        </w:rPr>
        <w:t>, 365–378.</w:t>
      </w:r>
    </w:p>
    <w:p w14:paraId="4DCB65F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(2016). Academic Culture from the Perspective of Polish Universities. </w:t>
      </w:r>
      <w:r w:rsidRPr="00D92A7F">
        <w:rPr>
          <w:rFonts w:cs="Arial"/>
          <w:i/>
          <w:iCs/>
          <w:noProof/>
          <w:szCs w:val="24"/>
        </w:rPr>
        <w:t>Przedsiębiorczość I Zarządzanie</w:t>
      </w:r>
      <w:r w:rsidRPr="00D92A7F">
        <w:rPr>
          <w:rFonts w:cs="Arial"/>
          <w:noProof/>
          <w:szCs w:val="24"/>
        </w:rPr>
        <w:t xml:space="preserve">, </w:t>
      </w:r>
      <w:r w:rsidRPr="00D92A7F">
        <w:rPr>
          <w:rFonts w:cs="Arial"/>
          <w:i/>
          <w:iCs/>
          <w:noProof/>
          <w:szCs w:val="24"/>
        </w:rPr>
        <w:t>XVII</w:t>
      </w:r>
      <w:r w:rsidRPr="00D92A7F">
        <w:rPr>
          <w:rFonts w:cs="Arial"/>
          <w:noProof/>
          <w:szCs w:val="24"/>
        </w:rPr>
        <w:t>(2), 7–21. http://piz.san.edu.pl/docs/e-XVII-2-1.pdf</w:t>
      </w:r>
    </w:p>
    <w:p w14:paraId="0F149A3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(2017). Założenia do Ustawy 2.0 - projektowanie nowego ładu akademickiego w Polsce. W </w:t>
      </w:r>
      <w:r w:rsidRPr="00D92A7F">
        <w:rPr>
          <w:rFonts w:cs="Arial"/>
          <w:i/>
          <w:iCs/>
          <w:noProof/>
          <w:szCs w:val="24"/>
        </w:rPr>
        <w:t>Przedsiębiorczość i Zarządzanie, t. XVIII, z. 2, cz. I: „Zarządzanie publiczne. Funkcjonowanie jednostek samorządu terytorialnego w aspekcie wielowymiarowym”</w:t>
      </w:r>
      <w:r w:rsidRPr="00D92A7F">
        <w:rPr>
          <w:rFonts w:cs="Arial"/>
          <w:noProof/>
          <w:szCs w:val="24"/>
        </w:rPr>
        <w:t xml:space="preserve"> (Numer January 2017, ss. 261–276).</w:t>
      </w:r>
    </w:p>
    <w:p w14:paraId="246CFAC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Seliga, R., &amp; Woźniak, A. (2016). Kultura organizacyjna i zarządzanie uczelnią z punktu widzenia systemu zapewniania jakości w Polsce. </w:t>
      </w:r>
      <w:r w:rsidRPr="00D92A7F">
        <w:rPr>
          <w:rFonts w:cs="Arial"/>
          <w:i/>
          <w:iCs/>
          <w:noProof/>
          <w:szCs w:val="24"/>
        </w:rPr>
        <w:t>Przedsiębiorczość i Zarządzanie</w:t>
      </w:r>
      <w:r w:rsidRPr="00D92A7F">
        <w:rPr>
          <w:rFonts w:cs="Arial"/>
          <w:noProof/>
          <w:szCs w:val="24"/>
        </w:rPr>
        <w:t xml:space="preserve">, </w:t>
      </w:r>
      <w:r w:rsidRPr="00D92A7F">
        <w:rPr>
          <w:rFonts w:cs="Arial"/>
          <w:i/>
          <w:iCs/>
          <w:noProof/>
          <w:szCs w:val="24"/>
        </w:rPr>
        <w:t>17</w:t>
      </w:r>
      <w:r w:rsidRPr="00D92A7F">
        <w:rPr>
          <w:rFonts w:cs="Arial"/>
          <w:noProof/>
          <w:szCs w:val="24"/>
        </w:rPr>
        <w:t>(9.3), 221–233.</w:t>
      </w:r>
    </w:p>
    <w:p w14:paraId="03DCC8F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&amp; Woźniak, A. (2019). Strategic management at universities in merger processes: research results. W </w:t>
      </w:r>
      <w:r w:rsidRPr="00D92A7F">
        <w:rPr>
          <w:rFonts w:cs="Arial"/>
          <w:i/>
          <w:iCs/>
          <w:noProof/>
          <w:szCs w:val="24"/>
        </w:rPr>
        <w:t>Strategie i innowac</w:t>
      </w:r>
      <w:r w:rsidRPr="00D92A7F">
        <w:rPr>
          <w:rFonts w:cs="Arial"/>
          <w:i/>
          <w:iCs/>
          <w:noProof/>
          <w:szCs w:val="24"/>
        </w:rPr>
        <w:lastRenderedPageBreak/>
        <w:t>je organizacyjne polskich uczelni / pod redakcją Łukasza Sułkowskiego i Jarosława Górniaka. – Wydanie I. – Kraków, © 2019</w:t>
      </w:r>
      <w:r w:rsidRPr="00D92A7F">
        <w:rPr>
          <w:rFonts w:cs="Arial"/>
          <w:noProof/>
          <w:szCs w:val="24"/>
        </w:rPr>
        <w:t>. Kraków: Wydawnictwo Uniwersytetu Jagiellońskiego.</w:t>
      </w:r>
    </w:p>
    <w:p w14:paraId="481628B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Sułkowski, Ł., Woźniak, A., &amp; Seliga, R. (2019). Organizational identity of university in merger process. W D. Ibrahimov, M and Aleksic, A and Dukic (Red.), </w:t>
      </w:r>
      <w:r w:rsidRPr="00D92A7F">
        <w:rPr>
          <w:rFonts w:cs="Arial"/>
          <w:i/>
          <w:iCs/>
          <w:noProof/>
          <w:szCs w:val="24"/>
        </w:rPr>
        <w:t>ECONOMIC AND SOCIAL DEVELOPMENT (ESD 2019): 37TH INTERNATIONAL SCIENTIFIC CONFERENCE ON ECONOMIC AND SOCIAL DEVELOPMENT - SOCIO ECONOMIC PROBLEMS OF SUSTAINABLE DEVELOPMENT</w:t>
      </w:r>
      <w:r w:rsidRPr="00D92A7F">
        <w:rPr>
          <w:rFonts w:cs="Arial"/>
          <w:noProof/>
          <w:szCs w:val="24"/>
        </w:rPr>
        <w:t xml:space="preserve"> (ss. 757–763). VARAZDIN DEVELOPMENT &amp; ENTREPRENEURSHIP AGENCY.</w:t>
      </w:r>
    </w:p>
    <w:p w14:paraId="152583F3"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Sunder M., V., &amp; Antony, J. (2018). A conceptual Lean Six Sigma framework for quality excellence in higher education institutions.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35</w:t>
      </w:r>
      <w:r w:rsidRPr="00D92A7F">
        <w:rPr>
          <w:rFonts w:cs="Arial"/>
          <w:noProof/>
          <w:szCs w:val="24"/>
        </w:rPr>
        <w:t>(4), 857–874. https://doi.org/10.1108/IJQRM-01-2017-0002</w:t>
      </w:r>
    </w:p>
    <w:p w14:paraId="5B43B7F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Sunder M., V., &amp; Mahalingam, S. (2018). An empirical investigation of implementing Lean Six Sigma in Higher Education Institutions. </w:t>
      </w:r>
      <w:r w:rsidRPr="00D92A7F">
        <w:rPr>
          <w:rFonts w:cs="Arial"/>
          <w:i/>
          <w:iCs/>
          <w:noProof/>
          <w:szCs w:val="24"/>
        </w:rPr>
        <w:t>International Journal of Quality &amp; Reliability Management</w:t>
      </w:r>
      <w:r w:rsidRPr="00D92A7F">
        <w:rPr>
          <w:rFonts w:cs="Arial"/>
          <w:noProof/>
          <w:szCs w:val="24"/>
        </w:rPr>
        <w:t xml:space="preserve">, </w:t>
      </w:r>
      <w:r w:rsidRPr="00D92A7F">
        <w:rPr>
          <w:rFonts w:cs="Arial"/>
          <w:i/>
          <w:iCs/>
          <w:noProof/>
          <w:szCs w:val="24"/>
        </w:rPr>
        <w:t>35</w:t>
      </w:r>
      <w:r w:rsidRPr="00D92A7F">
        <w:rPr>
          <w:rFonts w:cs="Arial"/>
          <w:noProof/>
          <w:szCs w:val="24"/>
        </w:rPr>
        <w:t>(10), 2157–2180. https://doi.org/10.1108/IJQRM-05-2017-0098</w:t>
      </w:r>
    </w:p>
    <w:p w14:paraId="4FF5BC3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Sureshchandar, G. S., Rajendran, C., &amp; Anantharaman, R. N. (2001). A holistic model for total quality service. </w:t>
      </w:r>
      <w:r w:rsidRPr="00D92A7F">
        <w:rPr>
          <w:rFonts w:cs="Arial"/>
          <w:i/>
          <w:iCs/>
          <w:noProof/>
          <w:szCs w:val="24"/>
        </w:rPr>
        <w:t>International Journal of Service Industry Management</w:t>
      </w:r>
      <w:r w:rsidRPr="00D92A7F">
        <w:rPr>
          <w:rFonts w:cs="Arial"/>
          <w:noProof/>
          <w:szCs w:val="24"/>
        </w:rPr>
        <w:t xml:space="preserve">, </w:t>
      </w:r>
      <w:r w:rsidRPr="00D92A7F">
        <w:rPr>
          <w:rFonts w:cs="Arial"/>
          <w:i/>
          <w:iCs/>
          <w:noProof/>
          <w:szCs w:val="24"/>
        </w:rPr>
        <w:t>12</w:t>
      </w:r>
      <w:r w:rsidRPr="00D92A7F">
        <w:rPr>
          <w:rFonts w:cs="Arial"/>
          <w:noProof/>
          <w:szCs w:val="24"/>
        </w:rPr>
        <w:t>(4), 378–412. https://doi.org/10.1108/09564230110405299</w:t>
      </w:r>
    </w:p>
    <w:p w14:paraId="2142BEB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Sutherland, J., &amp; Schwaber, K. (2011). The scrum papers. </w:t>
      </w:r>
      <w:r w:rsidRPr="00D92A7F">
        <w:rPr>
          <w:rFonts w:cs="Arial"/>
          <w:i/>
          <w:iCs/>
          <w:noProof/>
          <w:szCs w:val="24"/>
        </w:rPr>
        <w:t>Nuts, bolts and origins of an Agile process</w:t>
      </w:r>
      <w:r w:rsidRPr="00D92A7F">
        <w:rPr>
          <w:rFonts w:cs="Arial"/>
          <w:noProof/>
          <w:szCs w:val="24"/>
        </w:rPr>
        <w:t>.</w:t>
      </w:r>
    </w:p>
    <w:p w14:paraId="189B041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Swank, C. K. (2003). The Lean Service Machine. </w:t>
      </w:r>
      <w:r w:rsidRPr="00D92A7F">
        <w:rPr>
          <w:rFonts w:cs="Arial"/>
          <w:i/>
          <w:iCs/>
          <w:noProof/>
          <w:szCs w:val="24"/>
        </w:rPr>
        <w:t>Harvard Business Review</w:t>
      </w:r>
      <w:r w:rsidRPr="00D92A7F">
        <w:rPr>
          <w:rFonts w:cs="Arial"/>
          <w:noProof/>
          <w:szCs w:val="24"/>
        </w:rPr>
        <w:t xml:space="preserve">, </w:t>
      </w:r>
      <w:r w:rsidRPr="00D92A7F">
        <w:rPr>
          <w:rFonts w:cs="Arial"/>
          <w:i/>
          <w:iCs/>
          <w:noProof/>
          <w:szCs w:val="24"/>
        </w:rPr>
        <w:t>81</w:t>
      </w:r>
      <w:r w:rsidRPr="00D92A7F">
        <w:rPr>
          <w:rFonts w:cs="Arial"/>
          <w:noProof/>
          <w:szCs w:val="24"/>
        </w:rPr>
        <w:t>(10).</w:t>
      </w:r>
    </w:p>
    <w:p w14:paraId="0DF8B42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Szczepańska, K. (2011). </w:t>
      </w:r>
      <w:r w:rsidRPr="00D92A7F">
        <w:rPr>
          <w:rFonts w:cs="Arial"/>
          <w:i/>
          <w:iCs/>
          <w:noProof/>
          <w:szCs w:val="24"/>
        </w:rPr>
        <w:t>Zarządzanie jakością. W dążeniu do doskonałości</w:t>
      </w:r>
      <w:r w:rsidRPr="00D92A7F">
        <w:rPr>
          <w:rFonts w:cs="Arial"/>
          <w:noProof/>
          <w:szCs w:val="24"/>
        </w:rPr>
        <w:t>. CH Beck.</w:t>
      </w:r>
    </w:p>
    <w:p w14:paraId="192344A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Szefler, J. P. (2011). </w:t>
      </w:r>
      <w:r w:rsidRPr="00D92A7F">
        <w:rPr>
          <w:rFonts w:cs="Arial"/>
          <w:i/>
          <w:iCs/>
          <w:noProof/>
          <w:szCs w:val="24"/>
        </w:rPr>
        <w:t>Model pomiaru i doskonalenia jakości usług edukacyjnych uczelni wyższych</w:t>
      </w:r>
      <w:r w:rsidRPr="00D92A7F">
        <w:rPr>
          <w:rFonts w:cs="Arial"/>
          <w:noProof/>
          <w:szCs w:val="24"/>
        </w:rPr>
        <w:t>. Politechnika Gdańska.</w:t>
      </w:r>
    </w:p>
    <w:p w14:paraId="790DC5B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Szefler, J. P., &amp; Zieliński, G. (2013). Doskonalenie jakości usług edukacyjnych poprzez ocenę wyniku działalności instytucji akademickiej. W </w:t>
      </w:r>
      <w:r w:rsidRPr="00D92A7F">
        <w:rPr>
          <w:rFonts w:cs="Arial"/>
          <w:i/>
          <w:iCs/>
          <w:noProof/>
          <w:szCs w:val="24"/>
        </w:rPr>
        <w:t>Uwarunkowania Sukecu Organizacji</w:t>
      </w:r>
      <w:r w:rsidRPr="00D92A7F">
        <w:rPr>
          <w:rFonts w:cs="Arial"/>
          <w:noProof/>
          <w:szCs w:val="24"/>
        </w:rPr>
        <w:t xml:space="preserve"> (ss. 274–288). unknown.</w:t>
      </w:r>
    </w:p>
    <w:p w14:paraId="20679BE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Sztejnberg, A. (2008). </w:t>
      </w:r>
      <w:r w:rsidRPr="00D92A7F">
        <w:rPr>
          <w:rFonts w:cs="Arial"/>
          <w:i/>
          <w:iCs/>
          <w:noProof/>
          <w:szCs w:val="24"/>
        </w:rPr>
        <w:t>Doskonalenie usług edukacyjnych. Podstawy pomiaru jakości kształcenia.</w:t>
      </w:r>
      <w:r w:rsidRPr="00D92A7F">
        <w:rPr>
          <w:rFonts w:cs="Arial"/>
          <w:noProof/>
          <w:szCs w:val="24"/>
        </w:rPr>
        <w:t xml:space="preserve"> Wydawnictwo Uniwersytetu Opolskiego.</w:t>
      </w:r>
    </w:p>
    <w:p w14:paraId="41D5E32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Szymaniec-Mlicka, K. (2016). Zarządzanie relacjami z interesariuszami publicznych podmiotów leczniczych. </w:t>
      </w:r>
      <w:r w:rsidRPr="00D92A7F">
        <w:rPr>
          <w:rFonts w:cs="Arial"/>
          <w:i/>
          <w:iCs/>
          <w:noProof/>
          <w:szCs w:val="24"/>
        </w:rPr>
        <w:t>Zeszyty Naukowe. Organizacja i Zarządzanie. Politechnika Śląska</w:t>
      </w:r>
      <w:r w:rsidRPr="00D92A7F">
        <w:rPr>
          <w:rFonts w:cs="Arial"/>
          <w:noProof/>
          <w:szCs w:val="24"/>
        </w:rPr>
        <w:t xml:space="preserve">, </w:t>
      </w:r>
      <w:r w:rsidRPr="00D92A7F">
        <w:rPr>
          <w:rFonts w:cs="Arial"/>
          <w:i/>
          <w:iCs/>
          <w:noProof/>
          <w:szCs w:val="24"/>
        </w:rPr>
        <w:t>97</w:t>
      </w:r>
      <w:r w:rsidRPr="00D92A7F">
        <w:rPr>
          <w:rFonts w:cs="Arial"/>
          <w:noProof/>
          <w:szCs w:val="24"/>
        </w:rPr>
        <w:t>(1964), 309–320.</w:t>
      </w:r>
    </w:p>
    <w:p w14:paraId="4579673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Talib, F., Rahman, Z., &amp; Qureshi, M. N. (2011). Analysis of interaction among the barriers to total quality management implementation using interpretive structural modeling approach. </w:t>
      </w:r>
      <w:r w:rsidRPr="00D92A7F">
        <w:rPr>
          <w:rFonts w:cs="Arial"/>
          <w:i/>
          <w:iCs/>
          <w:noProof/>
          <w:szCs w:val="24"/>
        </w:rPr>
        <w:t>Benchmarking: An International Journal</w:t>
      </w:r>
      <w:r w:rsidRPr="00D92A7F">
        <w:rPr>
          <w:rFonts w:cs="Arial"/>
          <w:noProof/>
          <w:szCs w:val="24"/>
        </w:rPr>
        <w:t xml:space="preserve">, </w:t>
      </w:r>
      <w:r w:rsidRPr="00D92A7F">
        <w:rPr>
          <w:rFonts w:cs="Arial"/>
          <w:i/>
          <w:iCs/>
          <w:noProof/>
          <w:szCs w:val="24"/>
        </w:rPr>
        <w:t>18</w:t>
      </w:r>
      <w:r w:rsidRPr="00D92A7F">
        <w:rPr>
          <w:rFonts w:cs="Arial"/>
          <w:noProof/>
          <w:szCs w:val="24"/>
        </w:rPr>
        <w:t>(4), 563–587. https:/</w:t>
      </w:r>
      <w:r w:rsidRPr="00D92A7F">
        <w:rPr>
          <w:rFonts w:cs="Arial"/>
          <w:noProof/>
          <w:szCs w:val="24"/>
        </w:rPr>
        <w:lastRenderedPageBreak/>
        <w:t>/doi.org/10.1108/14635771111147641</w:t>
      </w:r>
    </w:p>
    <w:p w14:paraId="5D79FE2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Tayar, M., &amp; Jack, R. (2013). Prestige-oriented market entry strategy: the case of Australian universities. </w:t>
      </w:r>
      <w:r w:rsidRPr="00D92A7F">
        <w:rPr>
          <w:rFonts w:cs="Arial"/>
          <w:i/>
          <w:iCs/>
          <w:noProof/>
          <w:szCs w:val="24"/>
        </w:rPr>
        <w:t>Journal of Higher Education Policy and Management</w:t>
      </w:r>
      <w:r w:rsidRPr="00D92A7F">
        <w:rPr>
          <w:rFonts w:cs="Arial"/>
          <w:noProof/>
          <w:szCs w:val="24"/>
        </w:rPr>
        <w:t xml:space="preserve">, </w:t>
      </w:r>
      <w:r w:rsidRPr="00D92A7F">
        <w:rPr>
          <w:rFonts w:cs="Arial"/>
          <w:i/>
          <w:iCs/>
          <w:noProof/>
          <w:szCs w:val="24"/>
        </w:rPr>
        <w:t>35</w:t>
      </w:r>
      <w:r w:rsidRPr="00D92A7F">
        <w:rPr>
          <w:rFonts w:cs="Arial"/>
          <w:noProof/>
          <w:szCs w:val="24"/>
        </w:rPr>
        <w:t>(2), 153–166. https://doi.org/10.1080/1360080X.2013.775924</w:t>
      </w:r>
    </w:p>
    <w:p w14:paraId="2C17EF1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Teehan, R., &amp; Tucker, W. (2010). A simplified lean method to capture customer voice. </w:t>
      </w:r>
      <w:r w:rsidRPr="00D92A7F">
        <w:rPr>
          <w:rFonts w:cs="Arial"/>
          <w:i/>
          <w:iCs/>
          <w:noProof/>
          <w:szCs w:val="24"/>
        </w:rPr>
        <w:t>International Journal of Quality and Service Sciences</w:t>
      </w:r>
      <w:r w:rsidRPr="00D92A7F">
        <w:rPr>
          <w:rFonts w:cs="Arial"/>
          <w:noProof/>
          <w:szCs w:val="24"/>
        </w:rPr>
        <w:t xml:space="preserve">, </w:t>
      </w:r>
      <w:r w:rsidRPr="00D92A7F">
        <w:rPr>
          <w:rFonts w:cs="Arial"/>
          <w:i/>
          <w:iCs/>
          <w:noProof/>
          <w:szCs w:val="24"/>
        </w:rPr>
        <w:t>2</w:t>
      </w:r>
      <w:r w:rsidRPr="00D92A7F">
        <w:rPr>
          <w:rFonts w:cs="Arial"/>
          <w:noProof/>
          <w:szCs w:val="24"/>
        </w:rPr>
        <w:t>(2), 175–188. https://doi.org/10.1108/17566691011057348</w:t>
      </w:r>
    </w:p>
    <w:p w14:paraId="2D3C25C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Teeroovengadum, V., Kamalanabhan, T. J., &amp; Seebaluck, A. K. (2016). Measuring service quality in higher education. </w:t>
      </w:r>
      <w:r w:rsidRPr="00D92A7F">
        <w:rPr>
          <w:rFonts w:cs="Arial"/>
          <w:i/>
          <w:iCs/>
          <w:noProof/>
          <w:szCs w:val="24"/>
        </w:rPr>
        <w:t>Quality Assurance in Education</w:t>
      </w:r>
      <w:r w:rsidRPr="00D92A7F">
        <w:rPr>
          <w:rFonts w:cs="Arial"/>
          <w:noProof/>
          <w:szCs w:val="24"/>
        </w:rPr>
        <w:t xml:space="preserve">, </w:t>
      </w:r>
      <w:r w:rsidRPr="00D92A7F">
        <w:rPr>
          <w:rFonts w:cs="Arial"/>
          <w:i/>
          <w:iCs/>
          <w:noProof/>
          <w:szCs w:val="24"/>
        </w:rPr>
        <w:t>24</w:t>
      </w:r>
      <w:r w:rsidRPr="00D92A7F">
        <w:rPr>
          <w:rFonts w:cs="Arial"/>
          <w:noProof/>
          <w:szCs w:val="24"/>
        </w:rPr>
        <w:t>(2), 244–258. https://doi.org/10.1108/QAE-06-2014-0028</w:t>
      </w:r>
    </w:p>
    <w:p w14:paraId="7782877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THE. (2020). </w:t>
      </w:r>
      <w:r w:rsidRPr="00D92A7F">
        <w:rPr>
          <w:rFonts w:cs="Arial"/>
          <w:i/>
          <w:iCs/>
          <w:noProof/>
          <w:szCs w:val="24"/>
        </w:rPr>
        <w:t>World University Rankings 2020 | Times Higher Education (THE)</w:t>
      </w:r>
      <w:r w:rsidRPr="00D92A7F">
        <w:rPr>
          <w:rFonts w:cs="Arial"/>
          <w:noProof/>
          <w:szCs w:val="24"/>
        </w:rPr>
        <w:t>. https://www.timeshighereducation.com/world-university-rankings/2020/world-ranking#!/page/0/length/25/sort_by/rank/sort_order/asc/cols/stats</w:t>
      </w:r>
    </w:p>
    <w:p w14:paraId="65935B8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i/>
          <w:iCs/>
          <w:noProof/>
          <w:szCs w:val="24"/>
        </w:rPr>
        <w:t>THE World University Rankings 2020: methodology</w:t>
      </w:r>
      <w:r w:rsidRPr="00D92A7F">
        <w:rPr>
          <w:rFonts w:cs="Arial"/>
          <w:noProof/>
          <w:szCs w:val="24"/>
        </w:rPr>
        <w:t>. (2020). https://www.timeshighereducation.com/world-university-rankings/world-university-rankings-2020-methodology</w:t>
      </w:r>
    </w:p>
    <w:p w14:paraId="612A797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Thesing, T., Feldmann, C., &amp; Burchardt, M. (2021). Agile versus Waterfall Project Management: Decision Model for Selecting the Appropriate Approach to a Project. </w:t>
      </w:r>
      <w:r w:rsidRPr="00D92A7F">
        <w:rPr>
          <w:rFonts w:cs="Arial"/>
          <w:i/>
          <w:iCs/>
          <w:noProof/>
          <w:szCs w:val="24"/>
        </w:rPr>
        <w:t>Procedia Computer Science</w:t>
      </w:r>
      <w:r w:rsidRPr="00D92A7F">
        <w:rPr>
          <w:rFonts w:cs="Arial"/>
          <w:noProof/>
          <w:szCs w:val="24"/>
        </w:rPr>
        <w:t xml:space="preserve">, </w:t>
      </w:r>
      <w:r w:rsidRPr="00D92A7F">
        <w:rPr>
          <w:rFonts w:cs="Arial"/>
          <w:i/>
          <w:iCs/>
          <w:noProof/>
          <w:szCs w:val="24"/>
        </w:rPr>
        <w:t>181</w:t>
      </w:r>
      <w:r w:rsidRPr="00D92A7F">
        <w:rPr>
          <w:rFonts w:cs="Arial"/>
          <w:noProof/>
          <w:szCs w:val="24"/>
        </w:rPr>
        <w:t>, 746–756. https://doi.org/10.1016/j.procs.2021.01.227</w:t>
      </w:r>
    </w:p>
    <w:p w14:paraId="3583CCD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Thijs, Nick; Staes, P. (2014). </w:t>
      </w:r>
      <w:r w:rsidRPr="00D92A7F">
        <w:rPr>
          <w:rFonts w:cs="Arial"/>
          <w:i/>
          <w:iCs/>
          <w:noProof/>
          <w:szCs w:val="24"/>
        </w:rPr>
        <w:t>CAF in the Education Sector. Successful stories of performance improvement</w:t>
      </w:r>
      <w:r w:rsidRPr="00D92A7F">
        <w:rPr>
          <w:rFonts w:cs="Arial"/>
          <w:noProof/>
          <w:szCs w:val="24"/>
        </w:rPr>
        <w:t>. http://caf.eipa.eu/files/uploads/20210706115454_CAFintheEducation-Successfulstoriesofperformanceimprovement.pdf</w:t>
      </w:r>
    </w:p>
    <w:p w14:paraId="1C56F7F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Thompson, G., &amp; Glasø, L. (2015). Situational leadership theory: a test from three perspectives. </w:t>
      </w:r>
      <w:r w:rsidRPr="00D92A7F">
        <w:rPr>
          <w:rFonts w:cs="Arial"/>
          <w:i/>
          <w:iCs/>
          <w:noProof/>
          <w:szCs w:val="24"/>
        </w:rPr>
        <w:t>Leadership &amp; Organization Development Journal</w:t>
      </w:r>
      <w:r w:rsidRPr="00D92A7F">
        <w:rPr>
          <w:rFonts w:cs="Arial"/>
          <w:noProof/>
          <w:szCs w:val="24"/>
        </w:rPr>
        <w:t xml:space="preserve">, </w:t>
      </w:r>
      <w:r w:rsidRPr="00D92A7F">
        <w:rPr>
          <w:rFonts w:cs="Arial"/>
          <w:i/>
          <w:iCs/>
          <w:noProof/>
          <w:szCs w:val="24"/>
        </w:rPr>
        <w:t>36</w:t>
      </w:r>
      <w:r w:rsidRPr="00D92A7F">
        <w:rPr>
          <w:rFonts w:cs="Arial"/>
          <w:noProof/>
          <w:szCs w:val="24"/>
        </w:rPr>
        <w:t>(5), 527–544. https://doi.org/10.1108/LODJ-10-2013-0130</w:t>
      </w:r>
    </w:p>
    <w:p w14:paraId="4F7311E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Tierney, W. G. (1988). Organizational Culture in Higher Education. </w:t>
      </w:r>
      <w:r w:rsidRPr="00D92A7F">
        <w:rPr>
          <w:rFonts w:cs="Arial"/>
          <w:i/>
          <w:iCs/>
          <w:noProof/>
          <w:szCs w:val="24"/>
        </w:rPr>
        <w:t>The Journal of Higher Education</w:t>
      </w:r>
      <w:r w:rsidRPr="00D92A7F">
        <w:rPr>
          <w:rFonts w:cs="Arial"/>
          <w:noProof/>
          <w:szCs w:val="24"/>
        </w:rPr>
        <w:t xml:space="preserve">, </w:t>
      </w:r>
      <w:r w:rsidRPr="00D92A7F">
        <w:rPr>
          <w:rFonts w:cs="Arial"/>
          <w:i/>
          <w:iCs/>
          <w:noProof/>
          <w:szCs w:val="24"/>
        </w:rPr>
        <w:t>59</w:t>
      </w:r>
      <w:r w:rsidRPr="00D92A7F">
        <w:rPr>
          <w:rFonts w:cs="Arial"/>
          <w:noProof/>
          <w:szCs w:val="24"/>
        </w:rPr>
        <w:t>(1), 2–21. https://doi.org/10.1080/00221546.1988.11778301</w:t>
      </w:r>
    </w:p>
    <w:p w14:paraId="0C83731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Times Higher Education. (2022). </w:t>
      </w:r>
      <w:r w:rsidRPr="00D92A7F">
        <w:rPr>
          <w:rFonts w:cs="Arial"/>
          <w:i/>
          <w:iCs/>
          <w:noProof/>
          <w:szCs w:val="24"/>
        </w:rPr>
        <w:t>World University Rankings 2023 methodology. Times Higher Education (THE)</w:t>
      </w:r>
      <w:r w:rsidRPr="00D92A7F">
        <w:rPr>
          <w:rFonts w:cs="Arial"/>
          <w:noProof/>
          <w:szCs w:val="24"/>
        </w:rPr>
        <w:t xml:space="preserve"> (Numer October 2022). https://www.timeshighereducation.com/sites/default/files/breaking_news_files/the_2023_world_university_rankings_methodology.pdf</w:t>
      </w:r>
    </w:p>
    <w:p w14:paraId="29E3D3F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Times Higher Education. (2023). </w:t>
      </w:r>
      <w:r w:rsidRPr="00D92A7F">
        <w:rPr>
          <w:rFonts w:cs="Arial"/>
          <w:i/>
          <w:iCs/>
          <w:noProof/>
          <w:szCs w:val="24"/>
        </w:rPr>
        <w:t>THE World University Rankings 2023</w:t>
      </w:r>
      <w:r w:rsidRPr="00D92A7F">
        <w:rPr>
          <w:rFonts w:cs="Arial"/>
          <w:noProof/>
          <w:szCs w:val="24"/>
        </w:rPr>
        <w:t>. THE WUR Ranking. https://www.timeshighereducation.com/world-university-rankings/2023/world-ranking</w:t>
      </w:r>
    </w:p>
    <w:p w14:paraId="24484A1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Toma, J. D. (1997). Alternative Inquiry Paradigms, Faculty Cultures, and the Definition of Academic Lives. </w:t>
      </w:r>
      <w:r w:rsidRPr="00D92A7F">
        <w:rPr>
          <w:rFonts w:cs="Arial"/>
          <w:i/>
          <w:iCs/>
          <w:noProof/>
          <w:szCs w:val="24"/>
        </w:rPr>
        <w:t>The Journal of Higher Education</w:t>
      </w:r>
      <w:r w:rsidRPr="00D92A7F">
        <w:rPr>
          <w:rFonts w:cs="Arial"/>
          <w:noProof/>
          <w:szCs w:val="24"/>
        </w:rPr>
        <w:t xml:space="preserve">, </w:t>
      </w:r>
      <w:r w:rsidRPr="00D92A7F">
        <w:rPr>
          <w:rFonts w:cs="Arial"/>
          <w:i/>
          <w:iCs/>
          <w:noProof/>
          <w:szCs w:val="24"/>
        </w:rPr>
        <w:t>68</w:t>
      </w:r>
      <w:r w:rsidRPr="00D92A7F">
        <w:rPr>
          <w:rFonts w:cs="Arial"/>
          <w:noProof/>
          <w:szCs w:val="24"/>
        </w:rPr>
        <w:t>(6), 679–705. https://doi.org/10.1080/00</w:t>
      </w:r>
      <w:r w:rsidRPr="00D92A7F">
        <w:rPr>
          <w:rFonts w:cs="Arial"/>
          <w:noProof/>
          <w:szCs w:val="24"/>
        </w:rPr>
        <w:lastRenderedPageBreak/>
        <w:t>221546.1997.11779006</w:t>
      </w:r>
    </w:p>
    <w:p w14:paraId="044ED1D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Tomala, L. (2018). </w:t>
      </w:r>
      <w:r w:rsidRPr="00D92A7F">
        <w:rPr>
          <w:rFonts w:cs="Arial"/>
          <w:i/>
          <w:iCs/>
          <w:noProof/>
          <w:szCs w:val="24"/>
        </w:rPr>
        <w:t>Ustawa 2.0: najważniejsze zapisy | Nauka w Polsce</w:t>
      </w:r>
      <w:r w:rsidRPr="00D92A7F">
        <w:rPr>
          <w:rFonts w:cs="Arial"/>
          <w:noProof/>
          <w:szCs w:val="24"/>
        </w:rPr>
        <w:t>. https://naukawpolsce.pap.pl/aktualnosci/news%2C30350%2Custawa-20-najwazniejsze-zapisy.html</w:t>
      </w:r>
    </w:p>
    <w:p w14:paraId="5ED3C54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Tortorella, G., Narayanamurthy, G., Godinho Filho, M., Portioli Staudacher, A., &amp; Mac Cawley, A. F. (2021). Pandemic’s effect on the relationship between lean implementation and service performance. </w:t>
      </w:r>
      <w:r w:rsidRPr="00D92A7F">
        <w:rPr>
          <w:rFonts w:cs="Arial"/>
          <w:i/>
          <w:iCs/>
          <w:noProof/>
          <w:szCs w:val="24"/>
        </w:rPr>
        <w:t>Journal of Service Theory and Practice</w:t>
      </w:r>
      <w:r w:rsidRPr="00D92A7F">
        <w:rPr>
          <w:rFonts w:cs="Arial"/>
          <w:noProof/>
          <w:szCs w:val="24"/>
        </w:rPr>
        <w:t xml:space="preserve">, </w:t>
      </w:r>
      <w:r w:rsidRPr="00D92A7F">
        <w:rPr>
          <w:rFonts w:cs="Arial"/>
          <w:i/>
          <w:iCs/>
          <w:noProof/>
          <w:szCs w:val="24"/>
        </w:rPr>
        <w:t>31</w:t>
      </w:r>
      <w:r w:rsidRPr="00D92A7F">
        <w:rPr>
          <w:rFonts w:cs="Arial"/>
          <w:noProof/>
          <w:szCs w:val="24"/>
        </w:rPr>
        <w:t>(2), 203–224. https://doi.org/10.1108/JSTP-07-2020-0182</w:t>
      </w:r>
    </w:p>
    <w:p w14:paraId="7D44B8F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Townsend, P. (1995). Quality involves everyone: how Paul Revere discovered “quality has value”. </w:t>
      </w:r>
      <w:r w:rsidRPr="00D92A7F">
        <w:rPr>
          <w:rFonts w:cs="Arial"/>
          <w:i/>
          <w:iCs/>
          <w:noProof/>
          <w:szCs w:val="24"/>
        </w:rPr>
        <w:t>Managing Service Quality: An International Journal</w:t>
      </w:r>
      <w:r w:rsidRPr="00D92A7F">
        <w:rPr>
          <w:rFonts w:cs="Arial"/>
          <w:noProof/>
          <w:szCs w:val="24"/>
        </w:rPr>
        <w:t xml:space="preserve">, </w:t>
      </w:r>
      <w:r w:rsidRPr="00D92A7F">
        <w:rPr>
          <w:rFonts w:cs="Arial"/>
          <w:i/>
          <w:iCs/>
          <w:noProof/>
          <w:szCs w:val="24"/>
        </w:rPr>
        <w:t>5</w:t>
      </w:r>
      <w:r w:rsidRPr="00D92A7F">
        <w:rPr>
          <w:rFonts w:cs="Arial"/>
          <w:noProof/>
          <w:szCs w:val="24"/>
        </w:rPr>
        <w:t>(2), 19–24. https://doi.org/10.1108/09604529510083549</w:t>
      </w:r>
    </w:p>
    <w:p w14:paraId="5077E89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Tran, N. Q., Carden, L. L., &amp; Zhang, J. Z. (2022). Work from anywhere: remote stakeholder management and engagement. </w:t>
      </w:r>
      <w:r w:rsidRPr="00D92A7F">
        <w:rPr>
          <w:rFonts w:cs="Arial"/>
          <w:i/>
          <w:iCs/>
          <w:noProof/>
          <w:szCs w:val="24"/>
        </w:rPr>
        <w:t>Personnel Review</w:t>
      </w:r>
      <w:r w:rsidRPr="00D92A7F">
        <w:rPr>
          <w:rFonts w:cs="Arial"/>
          <w:noProof/>
          <w:szCs w:val="24"/>
        </w:rPr>
        <w:t xml:space="preserve">, </w:t>
      </w:r>
      <w:r w:rsidRPr="00D92A7F">
        <w:rPr>
          <w:rFonts w:cs="Arial"/>
          <w:i/>
          <w:iCs/>
          <w:noProof/>
          <w:szCs w:val="24"/>
        </w:rPr>
        <w:t>51</w:t>
      </w:r>
      <w:r w:rsidRPr="00D92A7F">
        <w:rPr>
          <w:rFonts w:cs="Arial"/>
          <w:noProof/>
          <w:szCs w:val="24"/>
        </w:rPr>
        <w:t>(8), 2021–2038. https://doi.org/10.1108/PR-11-2021-0808</w:t>
      </w:r>
    </w:p>
    <w:p w14:paraId="2321D5A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Trow, M. (1974). Problems in the Transition from Elite to Mass Higher Education. </w:t>
      </w:r>
      <w:r w:rsidRPr="00D92A7F">
        <w:rPr>
          <w:rFonts w:cs="Arial"/>
          <w:i/>
          <w:iCs/>
          <w:noProof/>
          <w:szCs w:val="24"/>
        </w:rPr>
        <w:t>International Review of Education</w:t>
      </w:r>
      <w:r w:rsidRPr="00D92A7F">
        <w:rPr>
          <w:rFonts w:cs="Arial"/>
          <w:noProof/>
          <w:szCs w:val="24"/>
        </w:rPr>
        <w:t xml:space="preserve">, </w:t>
      </w:r>
      <w:r w:rsidRPr="00D92A7F">
        <w:rPr>
          <w:rFonts w:cs="Arial"/>
          <w:i/>
          <w:iCs/>
          <w:noProof/>
          <w:szCs w:val="24"/>
        </w:rPr>
        <w:t>18</w:t>
      </w:r>
      <w:r w:rsidRPr="00D92A7F">
        <w:rPr>
          <w:rFonts w:cs="Arial"/>
          <w:noProof/>
          <w:szCs w:val="24"/>
        </w:rPr>
        <w:t>, 61–82.</w:t>
      </w:r>
    </w:p>
    <w:p w14:paraId="640D118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Turkulainen, V., Aaltonen, K., &amp; Lohikoski, P. (2015). Managing Project Stakeholder Communication: The Qstock Festival Case. </w:t>
      </w:r>
      <w:r w:rsidRPr="00D92A7F">
        <w:rPr>
          <w:rFonts w:cs="Arial"/>
          <w:i/>
          <w:iCs/>
          <w:noProof/>
          <w:szCs w:val="24"/>
        </w:rPr>
        <w:t>Project Management Journal</w:t>
      </w:r>
      <w:r w:rsidRPr="00D92A7F">
        <w:rPr>
          <w:rFonts w:cs="Arial"/>
          <w:noProof/>
          <w:szCs w:val="24"/>
        </w:rPr>
        <w:t xml:space="preserve">, </w:t>
      </w:r>
      <w:r w:rsidRPr="00D92A7F">
        <w:rPr>
          <w:rFonts w:cs="Arial"/>
          <w:i/>
          <w:iCs/>
          <w:noProof/>
          <w:szCs w:val="24"/>
        </w:rPr>
        <w:t>46</w:t>
      </w:r>
      <w:r w:rsidRPr="00D92A7F">
        <w:rPr>
          <w:rFonts w:cs="Arial"/>
          <w:noProof/>
          <w:szCs w:val="24"/>
        </w:rPr>
        <w:t>(6), 74–91. https://doi.org/10.1002/pmj.21547</w:t>
      </w:r>
    </w:p>
    <w:p w14:paraId="64661692"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Tutko, M. (2018). Assessment of the quality of internationalisation in higher education institutions. </w:t>
      </w:r>
      <w:r w:rsidRPr="00D92A7F">
        <w:rPr>
          <w:rFonts w:cs="Arial"/>
          <w:i/>
          <w:iCs/>
          <w:noProof/>
          <w:szCs w:val="24"/>
        </w:rPr>
        <w:t>Studia Ekonomiczne</w:t>
      </w:r>
      <w:r w:rsidRPr="00D92A7F">
        <w:rPr>
          <w:rFonts w:cs="Arial"/>
          <w:noProof/>
          <w:szCs w:val="24"/>
        </w:rPr>
        <w:t xml:space="preserve">, </w:t>
      </w:r>
      <w:r w:rsidRPr="00D92A7F">
        <w:rPr>
          <w:rFonts w:cs="Arial"/>
          <w:i/>
          <w:iCs/>
          <w:noProof/>
          <w:szCs w:val="24"/>
        </w:rPr>
        <w:t>361</w:t>
      </w:r>
      <w:r w:rsidRPr="00D92A7F">
        <w:rPr>
          <w:rFonts w:cs="Arial"/>
          <w:noProof/>
          <w:szCs w:val="24"/>
        </w:rPr>
        <w:t>, 76–85.</w:t>
      </w:r>
    </w:p>
    <w:p w14:paraId="3B7CD78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Twigg, J. D. (1990). </w:t>
      </w:r>
      <w:r w:rsidRPr="00D92A7F">
        <w:rPr>
          <w:rFonts w:cs="Arial"/>
          <w:i/>
          <w:iCs/>
          <w:noProof/>
          <w:szCs w:val="24"/>
        </w:rPr>
        <w:t>The University of Cambridge and the English revolution, 1625-1688</w:t>
      </w:r>
      <w:r w:rsidRPr="00D92A7F">
        <w:rPr>
          <w:rFonts w:cs="Arial"/>
          <w:noProof/>
          <w:szCs w:val="24"/>
        </w:rPr>
        <w:t xml:space="preserve"> (ss. 212–214). Woodbridge: Boydell &amp; Brewer za: De Ridder-Symoens, H. (2020) Missions of Universities : Past, Present, Future (ss. 43–61).</w:t>
      </w:r>
    </w:p>
    <w:p w14:paraId="3F650C8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Ulewicz, R. (2017). The role of stakeholders in quality assurance in higher education. </w:t>
      </w:r>
      <w:r w:rsidRPr="00D92A7F">
        <w:rPr>
          <w:rFonts w:cs="Arial"/>
          <w:i/>
          <w:iCs/>
          <w:noProof/>
          <w:szCs w:val="24"/>
        </w:rPr>
        <w:t>Human Resources Management \&amp; Ergonomics</w:t>
      </w:r>
      <w:r w:rsidRPr="00D92A7F">
        <w:rPr>
          <w:rFonts w:cs="Arial"/>
          <w:noProof/>
          <w:szCs w:val="24"/>
        </w:rPr>
        <w:t xml:space="preserve">, </w:t>
      </w:r>
      <w:r w:rsidRPr="00D92A7F">
        <w:rPr>
          <w:rFonts w:cs="Arial"/>
          <w:i/>
          <w:iCs/>
          <w:noProof/>
          <w:szCs w:val="24"/>
        </w:rPr>
        <w:t>11</w:t>
      </w:r>
      <w:r w:rsidRPr="00D92A7F">
        <w:rPr>
          <w:rFonts w:cs="Arial"/>
          <w:noProof/>
          <w:szCs w:val="24"/>
        </w:rPr>
        <w:t>(1).</w:t>
      </w:r>
    </w:p>
    <w:p w14:paraId="229DFFD1"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Urbanowska-Sojkin, E. (2016). Paradoksy w zarządzaniu strategicznym przedsiębiorstwami (Paradoxes in strategic management of companies). </w:t>
      </w:r>
      <w:r w:rsidRPr="00D92A7F">
        <w:rPr>
          <w:rFonts w:cs="Arial"/>
          <w:i/>
          <w:iCs/>
          <w:noProof/>
          <w:szCs w:val="24"/>
        </w:rPr>
        <w:t>Prace Naukowe Uniwersytetu Ekonomicznego we Wrocławiu</w:t>
      </w:r>
      <w:r w:rsidRPr="00D92A7F">
        <w:rPr>
          <w:rFonts w:cs="Arial"/>
          <w:noProof/>
          <w:szCs w:val="24"/>
        </w:rPr>
        <w:t xml:space="preserve">, </w:t>
      </w:r>
      <w:r w:rsidRPr="00D92A7F">
        <w:rPr>
          <w:rFonts w:cs="Arial"/>
          <w:i/>
          <w:iCs/>
          <w:noProof/>
          <w:szCs w:val="24"/>
        </w:rPr>
        <w:t>420</w:t>
      </w:r>
      <w:r w:rsidRPr="00D92A7F">
        <w:rPr>
          <w:rFonts w:cs="Arial"/>
          <w:noProof/>
          <w:szCs w:val="24"/>
        </w:rPr>
        <w:t>. https://doi.org/10.15611/pn.2016.420.31</w:t>
      </w:r>
    </w:p>
    <w:p w14:paraId="226BC2E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Van Aswegen, A. S., &amp; Engelbrecht, A. S. (2009). The relationship between transformational leadership, integrity and an ethical climate in organizations. </w:t>
      </w:r>
      <w:r w:rsidRPr="00D92A7F">
        <w:rPr>
          <w:rFonts w:cs="Arial"/>
          <w:i/>
          <w:iCs/>
          <w:noProof/>
          <w:szCs w:val="24"/>
        </w:rPr>
        <w:t>SA Journal of Human Resource Management</w:t>
      </w:r>
      <w:r w:rsidRPr="00D92A7F">
        <w:rPr>
          <w:rFonts w:cs="Arial"/>
          <w:noProof/>
          <w:szCs w:val="24"/>
        </w:rPr>
        <w:t xml:space="preserve">, </w:t>
      </w:r>
      <w:r w:rsidRPr="00D92A7F">
        <w:rPr>
          <w:rFonts w:cs="Arial"/>
          <w:i/>
          <w:iCs/>
          <w:noProof/>
          <w:szCs w:val="24"/>
        </w:rPr>
        <w:t>7</w:t>
      </w:r>
      <w:r w:rsidRPr="00D92A7F">
        <w:rPr>
          <w:rFonts w:cs="Arial"/>
          <w:noProof/>
          <w:szCs w:val="24"/>
        </w:rPr>
        <w:t>(1), 1–9.</w:t>
      </w:r>
    </w:p>
    <w:p w14:paraId="1B21DB5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van Doorn, J., Leeflang, P. S. H., &amp; Tijs, M. (2013). Satisfaction as a predictor of future performance: A replication. </w:t>
      </w:r>
      <w:r w:rsidRPr="00D92A7F">
        <w:rPr>
          <w:rFonts w:cs="Arial"/>
          <w:i/>
          <w:iCs/>
          <w:noProof/>
          <w:szCs w:val="24"/>
        </w:rPr>
        <w:t>International Journal of Research in Marketing</w:t>
      </w:r>
      <w:r w:rsidRPr="00D92A7F">
        <w:rPr>
          <w:rFonts w:cs="Arial"/>
          <w:noProof/>
          <w:szCs w:val="24"/>
        </w:rPr>
        <w:t xml:space="preserve">, </w:t>
      </w:r>
      <w:r w:rsidRPr="00D92A7F">
        <w:rPr>
          <w:rFonts w:cs="Arial"/>
          <w:i/>
          <w:iCs/>
          <w:noProof/>
          <w:szCs w:val="24"/>
        </w:rPr>
        <w:t>30</w:t>
      </w:r>
      <w:r w:rsidRPr="00D92A7F">
        <w:rPr>
          <w:rFonts w:cs="Arial"/>
          <w:noProof/>
          <w:szCs w:val="24"/>
        </w:rPr>
        <w:t>(3), 314–318. https://doi.org/10.1016/j.ijresmar.2013.04.002</w:t>
      </w:r>
    </w:p>
    <w:p w14:paraId="7CE73E0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Van Looy, B., Callaert, J., &amp; Debackere, K. (2006). Publication and patent behavior of academic researchers: Conflicting, reinforcing or merely co-existing? </w:t>
      </w:r>
      <w:r w:rsidRPr="00D92A7F">
        <w:rPr>
          <w:rFonts w:cs="Arial"/>
          <w:i/>
          <w:iCs/>
          <w:noProof/>
          <w:szCs w:val="24"/>
        </w:rPr>
        <w:t>Research Policy</w:t>
      </w:r>
      <w:r w:rsidRPr="00D92A7F">
        <w:rPr>
          <w:rFonts w:cs="Arial"/>
          <w:noProof/>
          <w:szCs w:val="24"/>
        </w:rPr>
        <w:t xml:space="preserve">, </w:t>
      </w:r>
      <w:r w:rsidRPr="00D92A7F">
        <w:rPr>
          <w:rFonts w:cs="Arial"/>
          <w:i/>
          <w:iCs/>
          <w:noProof/>
          <w:szCs w:val="24"/>
        </w:rPr>
        <w:t>35</w:t>
      </w:r>
      <w:r w:rsidRPr="00D92A7F">
        <w:rPr>
          <w:rFonts w:cs="Arial"/>
          <w:noProof/>
          <w:szCs w:val="24"/>
        </w:rPr>
        <w:t>(4), 596–608. https://doi.org/10.1016/j.respol.2006.02.003</w:t>
      </w:r>
    </w:p>
    <w:p w14:paraId="4E43E56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Vargo, S. L., &amp; Lusch, R. F. (2008). Why “service”? </w:t>
      </w:r>
      <w:r w:rsidRPr="00D92A7F">
        <w:rPr>
          <w:rFonts w:cs="Arial"/>
          <w:i/>
          <w:iCs/>
          <w:noProof/>
          <w:szCs w:val="24"/>
        </w:rPr>
        <w:t>Journal of the Academy of Marketing Science</w:t>
      </w:r>
      <w:r w:rsidRPr="00D92A7F">
        <w:rPr>
          <w:rFonts w:cs="Arial"/>
          <w:noProof/>
          <w:szCs w:val="24"/>
        </w:rPr>
        <w:t xml:space="preserve">, </w:t>
      </w:r>
      <w:r w:rsidRPr="00D92A7F">
        <w:rPr>
          <w:rFonts w:cs="Arial"/>
          <w:i/>
          <w:iCs/>
          <w:noProof/>
          <w:szCs w:val="24"/>
        </w:rPr>
        <w:t>36</w:t>
      </w:r>
      <w:r w:rsidRPr="00D92A7F">
        <w:rPr>
          <w:rFonts w:cs="Arial"/>
          <w:noProof/>
          <w:szCs w:val="24"/>
        </w:rPr>
        <w:t>(1), 25–38. https://doi.org/10.1007/s117</w:t>
      </w:r>
      <w:r w:rsidRPr="00D92A7F">
        <w:rPr>
          <w:rFonts w:cs="Arial"/>
          <w:noProof/>
          <w:szCs w:val="24"/>
        </w:rPr>
        <w:lastRenderedPageBreak/>
        <w:t>47-007-0068-7</w:t>
      </w:r>
    </w:p>
    <w:p w14:paraId="1DC40C9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Vehovar, V., Batagelj, Z., Manfreda, K. L., &amp; Zaletel, M. (2002). Nonresponse in web surveys. </w:t>
      </w:r>
      <w:r w:rsidRPr="00D92A7F">
        <w:rPr>
          <w:rFonts w:cs="Arial"/>
          <w:i/>
          <w:iCs/>
          <w:noProof/>
          <w:szCs w:val="24"/>
        </w:rPr>
        <w:t>Survey nonresponse</w:t>
      </w:r>
      <w:r w:rsidRPr="00D92A7F">
        <w:rPr>
          <w:rFonts w:cs="Arial"/>
          <w:noProof/>
          <w:szCs w:val="24"/>
        </w:rPr>
        <w:t>, 229–242.</w:t>
      </w:r>
    </w:p>
    <w:p w14:paraId="0522C4F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Verschueren, N., Van Dessel, J., Verslyppe, A., Schoensetters, Y., &amp; Baelmans, M. (2023). A Maturity Matrix Model to Strengthen the Quality Cultures in Higher Education. </w:t>
      </w:r>
      <w:r w:rsidRPr="00D92A7F">
        <w:rPr>
          <w:rFonts w:cs="Arial"/>
          <w:i/>
          <w:iCs/>
          <w:noProof/>
          <w:szCs w:val="24"/>
        </w:rPr>
        <w:t>Education Sciences</w:t>
      </w:r>
      <w:r w:rsidRPr="00D92A7F">
        <w:rPr>
          <w:rFonts w:cs="Arial"/>
          <w:noProof/>
          <w:szCs w:val="24"/>
        </w:rPr>
        <w:t xml:space="preserve">, </w:t>
      </w:r>
      <w:r w:rsidRPr="00D92A7F">
        <w:rPr>
          <w:rFonts w:cs="Arial"/>
          <w:i/>
          <w:iCs/>
          <w:noProof/>
          <w:szCs w:val="24"/>
        </w:rPr>
        <w:t>13</w:t>
      </w:r>
      <w:r w:rsidRPr="00D92A7F">
        <w:rPr>
          <w:rFonts w:cs="Arial"/>
          <w:noProof/>
          <w:szCs w:val="24"/>
        </w:rPr>
        <w:t>(2), 123. https://doi.org/10.3390/educsci13020123</w:t>
      </w:r>
    </w:p>
    <w:p w14:paraId="21EBB4C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Vijaya Sunder, M. (2016). Lean Six Sigma in higher education institutions. </w:t>
      </w:r>
      <w:r w:rsidRPr="00D92A7F">
        <w:rPr>
          <w:rFonts w:cs="Arial"/>
          <w:i/>
          <w:iCs/>
          <w:noProof/>
          <w:szCs w:val="24"/>
        </w:rPr>
        <w:t>International Journal of Quality and Service Sciences</w:t>
      </w:r>
      <w:r w:rsidRPr="00D92A7F">
        <w:rPr>
          <w:rFonts w:cs="Arial"/>
          <w:noProof/>
          <w:szCs w:val="24"/>
        </w:rPr>
        <w:t xml:space="preserve">, </w:t>
      </w:r>
      <w:r w:rsidRPr="00D92A7F">
        <w:rPr>
          <w:rFonts w:cs="Arial"/>
          <w:i/>
          <w:iCs/>
          <w:noProof/>
          <w:szCs w:val="24"/>
        </w:rPr>
        <w:t>8</w:t>
      </w:r>
      <w:r w:rsidRPr="00D92A7F">
        <w:rPr>
          <w:rFonts w:cs="Arial"/>
          <w:noProof/>
          <w:szCs w:val="24"/>
        </w:rPr>
        <w:t>(2), 159–178. https://doi.org/10.1108/IJQSS-04-2015-0043</w:t>
      </w:r>
    </w:p>
    <w:p w14:paraId="6A828609"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Villar, A., Callegaro, M., &amp; Yang, Y. (2013). Where Am I? A Meta-Analysis of Experiments on the Effects of Progress Indicators for Web Surveys. </w:t>
      </w:r>
      <w:r w:rsidRPr="00D92A7F">
        <w:rPr>
          <w:rFonts w:cs="Arial"/>
          <w:i/>
          <w:iCs/>
          <w:noProof/>
          <w:szCs w:val="24"/>
        </w:rPr>
        <w:t>Social Science Computer Review</w:t>
      </w:r>
      <w:r w:rsidRPr="00D92A7F">
        <w:rPr>
          <w:rFonts w:cs="Arial"/>
          <w:noProof/>
          <w:szCs w:val="24"/>
        </w:rPr>
        <w:t xml:space="preserve">, </w:t>
      </w:r>
      <w:r w:rsidRPr="00D92A7F">
        <w:rPr>
          <w:rFonts w:cs="Arial"/>
          <w:i/>
          <w:iCs/>
          <w:noProof/>
          <w:szCs w:val="24"/>
        </w:rPr>
        <w:t>31</w:t>
      </w:r>
      <w:r w:rsidRPr="00D92A7F">
        <w:rPr>
          <w:rFonts w:cs="Arial"/>
          <w:noProof/>
          <w:szCs w:val="24"/>
        </w:rPr>
        <w:t>(6), 744–762. https://doi.org/10.1177/0894439313497468</w:t>
      </w:r>
    </w:p>
    <w:p w14:paraId="2C5D085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Wawak, T. (2015). Ewolucja koncepcji zarządzania w szkołach wyższych w kierunku wymogów XXI wieku. W J. Dziadkowiec &amp; T. Sikory (Red.), </w:t>
      </w:r>
      <w:r w:rsidRPr="00D92A7F">
        <w:rPr>
          <w:rFonts w:cs="Arial"/>
          <w:i/>
          <w:iCs/>
          <w:noProof/>
          <w:szCs w:val="24"/>
        </w:rPr>
        <w:t>Wybrane aspekty zarządzania jakością usług</w:t>
      </w:r>
      <w:r w:rsidRPr="00D92A7F">
        <w:rPr>
          <w:rFonts w:cs="Arial"/>
          <w:noProof/>
          <w:szCs w:val="24"/>
        </w:rPr>
        <w:t xml:space="preserve"> (s. 199). Uniwersytet Ekonomiczny w Krakowie.</w:t>
      </w:r>
    </w:p>
    <w:p w14:paraId="0816FD1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Wawak, T. (2019). </w:t>
      </w:r>
      <w:r w:rsidRPr="00D92A7F">
        <w:rPr>
          <w:rFonts w:cs="Arial"/>
          <w:i/>
          <w:iCs/>
          <w:noProof/>
          <w:szCs w:val="24"/>
        </w:rPr>
        <w:t>Doskonalenie jakości zarządzania w szkołach wyższych</w:t>
      </w:r>
      <w:r w:rsidRPr="00D92A7F">
        <w:rPr>
          <w:rFonts w:cs="Arial"/>
          <w:noProof/>
          <w:szCs w:val="24"/>
        </w:rPr>
        <w:t>. Wydawnictwo Uniwersytetu Jagiellońskiego.</w:t>
      </w:r>
    </w:p>
    <w:p w14:paraId="74F7B690"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Wawak, T. (2022). Ocena reformy szkolnictwa wyższego. </w:t>
      </w:r>
      <w:r w:rsidRPr="00D92A7F">
        <w:rPr>
          <w:rFonts w:cs="Arial"/>
          <w:i/>
          <w:iCs/>
          <w:noProof/>
          <w:szCs w:val="24"/>
        </w:rPr>
        <w:t>Biuletyn PTE</w:t>
      </w:r>
      <w:r w:rsidRPr="00D92A7F">
        <w:rPr>
          <w:rFonts w:cs="Arial"/>
          <w:noProof/>
          <w:szCs w:val="24"/>
        </w:rPr>
        <w:t xml:space="preserve">, </w:t>
      </w:r>
      <w:r w:rsidRPr="00D92A7F">
        <w:rPr>
          <w:rFonts w:cs="Arial"/>
          <w:i/>
          <w:iCs/>
          <w:noProof/>
          <w:szCs w:val="24"/>
        </w:rPr>
        <w:t>4</w:t>
      </w:r>
      <w:r w:rsidRPr="00D92A7F">
        <w:rPr>
          <w:rFonts w:cs="Arial"/>
          <w:noProof/>
          <w:szCs w:val="24"/>
        </w:rPr>
        <w:t>(99). https://www.pte.pl/czasopisma/biuletyn/biuletyn-pte-nr-4-2022</w:t>
      </w:r>
    </w:p>
    <w:p w14:paraId="5E23AB65"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Webber, R. (2022). Unlocking Agile’s Missed Potential. W </w:t>
      </w:r>
      <w:r w:rsidRPr="00D92A7F">
        <w:rPr>
          <w:rFonts w:cs="Arial"/>
          <w:i/>
          <w:iCs/>
          <w:noProof/>
          <w:szCs w:val="24"/>
        </w:rPr>
        <w:t>Unlocking Agile’s Missed Potential</w:t>
      </w:r>
      <w:r w:rsidRPr="00D92A7F">
        <w:rPr>
          <w:rFonts w:cs="Arial"/>
          <w:noProof/>
          <w:szCs w:val="24"/>
        </w:rPr>
        <w:t>. Wiley. https://doi.org/10.1002/9781119849117</w:t>
      </w:r>
    </w:p>
    <w:p w14:paraId="19732FEA"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Wibisono, E. (2018). The new management system ISO 21001: 2018: What and why educational organizations should adopt it. </w:t>
      </w:r>
      <w:r w:rsidRPr="00D92A7F">
        <w:rPr>
          <w:rFonts w:cs="Arial"/>
          <w:i/>
          <w:iCs/>
          <w:noProof/>
          <w:szCs w:val="24"/>
        </w:rPr>
        <w:t>Proceeding of 11th International Seminar on Industrial Engineering and Management</w:t>
      </w:r>
      <w:r w:rsidRPr="00D92A7F">
        <w:rPr>
          <w:rFonts w:cs="Arial"/>
          <w:noProof/>
          <w:szCs w:val="24"/>
        </w:rPr>
        <w:t>, 66–73. https://www.researchgate.net/publication/334549352</w:t>
      </w:r>
    </w:p>
    <w:p w14:paraId="7301DEE6"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Wieczorek, O., Beyer, S., &amp; Münch, R. (2017). Fief and benefice feudalism. Two types of academic autonomy in US chemistry. </w:t>
      </w:r>
      <w:r w:rsidRPr="00D92A7F">
        <w:rPr>
          <w:rFonts w:cs="Arial"/>
          <w:i/>
          <w:iCs/>
          <w:noProof/>
          <w:szCs w:val="24"/>
        </w:rPr>
        <w:t>Higher Education</w:t>
      </w:r>
      <w:r w:rsidRPr="00D92A7F">
        <w:rPr>
          <w:rFonts w:cs="Arial"/>
          <w:noProof/>
          <w:szCs w:val="24"/>
        </w:rPr>
        <w:t xml:space="preserve">, </w:t>
      </w:r>
      <w:r w:rsidRPr="00D92A7F">
        <w:rPr>
          <w:rFonts w:cs="Arial"/>
          <w:i/>
          <w:iCs/>
          <w:noProof/>
          <w:szCs w:val="24"/>
        </w:rPr>
        <w:t>73</w:t>
      </w:r>
      <w:r w:rsidRPr="00D92A7F">
        <w:rPr>
          <w:rFonts w:cs="Arial"/>
          <w:noProof/>
          <w:szCs w:val="24"/>
        </w:rPr>
        <w:t>(6), 887–907. https://doi.org/10.1007/s10734-017-0116-2</w:t>
      </w:r>
    </w:p>
    <w:p w14:paraId="29D114E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Wilbers, S., &amp; Brankovic, J. (2021). The emergence of university rankings: a historical</w:t>
      </w:r>
      <w:r w:rsidRPr="00D92A7F">
        <w:rPr>
          <w:rFonts w:ascii="Cambria Math" w:hAnsi="Cambria Math" w:cs="Cambria Math"/>
          <w:noProof/>
          <w:szCs w:val="24"/>
        </w:rPr>
        <w:t>‑</w:t>
      </w:r>
      <w:r w:rsidRPr="00D92A7F">
        <w:rPr>
          <w:rFonts w:cs="Arial"/>
          <w:noProof/>
          <w:szCs w:val="24"/>
        </w:rPr>
        <w:t xml:space="preserve">sociological account. </w:t>
      </w:r>
      <w:r w:rsidRPr="00D92A7F">
        <w:rPr>
          <w:rFonts w:cs="Arial"/>
          <w:i/>
          <w:iCs/>
          <w:noProof/>
          <w:szCs w:val="24"/>
        </w:rPr>
        <w:t>Higher Education</w:t>
      </w:r>
      <w:r w:rsidRPr="00D92A7F">
        <w:rPr>
          <w:rFonts w:cs="Arial"/>
          <w:noProof/>
          <w:szCs w:val="24"/>
        </w:rPr>
        <w:t>. https://doi.org/10.1007/s10734-021-00776-7</w:t>
      </w:r>
    </w:p>
    <w:p w14:paraId="551C3C7C"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Womack, J. P., &amp; Jones, D. T. (1997). Lean Thinking—Banish Waste and Create Wealth in your Corporation. </w:t>
      </w:r>
      <w:r w:rsidRPr="00D92A7F">
        <w:rPr>
          <w:rFonts w:cs="Arial"/>
          <w:i/>
          <w:iCs/>
          <w:noProof/>
          <w:szCs w:val="24"/>
        </w:rPr>
        <w:t>Journal of the Operational Research Society</w:t>
      </w:r>
      <w:r w:rsidRPr="00D92A7F">
        <w:rPr>
          <w:rFonts w:cs="Arial"/>
          <w:noProof/>
          <w:szCs w:val="24"/>
        </w:rPr>
        <w:t xml:space="preserve">, </w:t>
      </w:r>
      <w:r w:rsidRPr="00D92A7F">
        <w:rPr>
          <w:rFonts w:cs="Arial"/>
          <w:i/>
          <w:iCs/>
          <w:noProof/>
          <w:szCs w:val="24"/>
        </w:rPr>
        <w:t>48</w:t>
      </w:r>
      <w:r w:rsidRPr="00D92A7F">
        <w:rPr>
          <w:rFonts w:cs="Arial"/>
          <w:noProof/>
          <w:szCs w:val="24"/>
        </w:rPr>
        <w:t>(11), 1148–1148. https://doi.org/10.1038/sj.jors.2600967</w:t>
      </w:r>
    </w:p>
    <w:p w14:paraId="374934F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Wood, M., &amp; Su, F. (2019). Parents as “stakeholders” and their conceptions of teaching excellence in English higher education. </w:t>
      </w:r>
      <w:r w:rsidRPr="00D92A7F">
        <w:rPr>
          <w:rFonts w:cs="Arial"/>
          <w:i/>
          <w:iCs/>
          <w:noProof/>
          <w:szCs w:val="24"/>
        </w:rPr>
        <w:t>International Journal of Comparative Education and Development</w:t>
      </w:r>
      <w:r w:rsidRPr="00D92A7F">
        <w:rPr>
          <w:rFonts w:cs="Arial"/>
          <w:noProof/>
          <w:szCs w:val="24"/>
        </w:rPr>
        <w:t xml:space="preserve">, </w:t>
      </w:r>
      <w:r w:rsidRPr="00D92A7F">
        <w:rPr>
          <w:rFonts w:cs="Arial"/>
          <w:i/>
          <w:iCs/>
          <w:noProof/>
          <w:szCs w:val="24"/>
        </w:rPr>
        <w:t>21</w:t>
      </w:r>
      <w:r w:rsidRPr="00D92A7F">
        <w:rPr>
          <w:rFonts w:cs="Arial"/>
          <w:noProof/>
          <w:szCs w:val="24"/>
        </w:rPr>
        <w:t>(2), 99–111. https://doi.org/10.1108/IJCED-05-2018-0010</w:t>
      </w:r>
    </w:p>
    <w:p w14:paraId="0E81D25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Woźniak, A. (2019). </w:t>
      </w:r>
      <w:r w:rsidRPr="00D92A7F">
        <w:rPr>
          <w:rFonts w:cs="Arial"/>
          <w:i/>
          <w:iCs/>
          <w:noProof/>
          <w:szCs w:val="24"/>
        </w:rPr>
        <w:t>O RDN</w:t>
      </w:r>
      <w:r w:rsidRPr="00D92A7F">
        <w:rPr>
          <w:rFonts w:cs="Arial"/>
          <w:noProof/>
          <w:szCs w:val="24"/>
        </w:rPr>
        <w:t>. Rada Doskonałości Naukowej. https://www.rdn.gov.pl/o-rdn.html</w:t>
      </w:r>
    </w:p>
    <w:p w14:paraId="256FB2BE"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Woźniak, A. (2022). Charakter prawny rozstrzygnięć nadzorczych Rady Doskonałości Naukowej. </w:t>
      </w:r>
      <w:r w:rsidRPr="00D92A7F">
        <w:rPr>
          <w:rFonts w:cs="Arial"/>
          <w:i/>
          <w:iCs/>
          <w:noProof/>
          <w:szCs w:val="24"/>
        </w:rPr>
        <w:t>Journal of Modern Science</w:t>
      </w:r>
      <w:r w:rsidRPr="00D92A7F">
        <w:rPr>
          <w:rFonts w:cs="Arial"/>
          <w:noProof/>
          <w:szCs w:val="24"/>
        </w:rPr>
        <w:t xml:space="preserve">, </w:t>
      </w:r>
      <w:r w:rsidRPr="00D92A7F">
        <w:rPr>
          <w:rFonts w:cs="Arial"/>
          <w:i/>
          <w:iCs/>
          <w:noProof/>
          <w:szCs w:val="24"/>
        </w:rPr>
        <w:t>48</w:t>
      </w:r>
      <w:r w:rsidRPr="00D92A7F">
        <w:rPr>
          <w:rFonts w:cs="Arial"/>
          <w:noProof/>
          <w:szCs w:val="24"/>
        </w:rPr>
        <w:t>(1), 183–205. https://doi.org/10.13166/jms/150470</w:t>
      </w:r>
    </w:p>
    <w:p w14:paraId="4928FA04"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Woźnicki, J. (2008). Legislacyjne określenie pozycji uczelni jako instytucji życia publicznego. W </w:t>
      </w:r>
      <w:r w:rsidRPr="00D92A7F">
        <w:rPr>
          <w:rFonts w:cs="Arial"/>
          <w:i/>
          <w:iCs/>
          <w:noProof/>
          <w:szCs w:val="24"/>
        </w:rPr>
        <w:t>Społeczna odpowiedzialność uczelni</w:t>
      </w:r>
      <w:r w:rsidRPr="00D92A7F">
        <w:rPr>
          <w:rFonts w:cs="Arial"/>
          <w:noProof/>
          <w:szCs w:val="24"/>
        </w:rPr>
        <w:t xml:space="preserve"> (ss. 13–21). Wydawnictwo Politechniki Gdańskiej.</w:t>
      </w:r>
    </w:p>
    <w:p w14:paraId="440C40DF"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Zakhem, A. (2008). Stakeholder Management Capability: A Discourse–Theoretical Approach. </w:t>
      </w:r>
      <w:r w:rsidRPr="00D92A7F">
        <w:rPr>
          <w:rFonts w:cs="Arial"/>
          <w:i/>
          <w:iCs/>
          <w:noProof/>
          <w:szCs w:val="24"/>
        </w:rPr>
        <w:t>Journal of Business Ethics</w:t>
      </w:r>
      <w:r w:rsidRPr="00D92A7F">
        <w:rPr>
          <w:rFonts w:cs="Arial"/>
          <w:noProof/>
          <w:szCs w:val="24"/>
        </w:rPr>
        <w:t xml:space="preserve">, </w:t>
      </w:r>
      <w:r w:rsidRPr="00D92A7F">
        <w:rPr>
          <w:rFonts w:cs="Arial"/>
          <w:i/>
          <w:iCs/>
          <w:noProof/>
          <w:szCs w:val="24"/>
        </w:rPr>
        <w:t>79</w:t>
      </w:r>
      <w:r w:rsidRPr="00D92A7F">
        <w:rPr>
          <w:rFonts w:cs="Arial"/>
          <w:noProof/>
          <w:szCs w:val="24"/>
        </w:rPr>
        <w:t>(4), 395–405. https://doi.org/10.1007/s10551-007-9405-5</w:t>
      </w:r>
    </w:p>
    <w:p w14:paraId="2521878D"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Zastempowski, M. (2013). Potencjał innowacyjny małych i średnich przedsiębiorstw na tle liderów polskiej gospodarki w świetle badań empirycznych. </w:t>
      </w:r>
      <w:r w:rsidRPr="00D92A7F">
        <w:rPr>
          <w:rFonts w:cs="Arial"/>
          <w:i/>
          <w:iCs/>
          <w:noProof/>
          <w:szCs w:val="24"/>
        </w:rPr>
        <w:t>International Journal of Contemporary Management</w:t>
      </w:r>
      <w:r w:rsidRPr="00D92A7F">
        <w:rPr>
          <w:rFonts w:cs="Arial"/>
          <w:noProof/>
          <w:szCs w:val="24"/>
        </w:rPr>
        <w:t xml:space="preserve">, </w:t>
      </w:r>
      <w:r w:rsidRPr="00D92A7F">
        <w:rPr>
          <w:rFonts w:cs="Arial"/>
          <w:i/>
          <w:iCs/>
          <w:noProof/>
          <w:szCs w:val="24"/>
        </w:rPr>
        <w:t>2013</w:t>
      </w:r>
      <w:r w:rsidRPr="00D92A7F">
        <w:rPr>
          <w:rFonts w:cs="Arial"/>
          <w:noProof/>
          <w:szCs w:val="24"/>
        </w:rPr>
        <w:t>(Numer 12 (2)).</w:t>
      </w:r>
    </w:p>
    <w:p w14:paraId="1259EC37"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Zeithaml, V. A., Berry, L. L., &amp; Parasuraman, A. (1996). The Behavioral Consequences of Service Quality. </w:t>
      </w:r>
      <w:r w:rsidRPr="00D92A7F">
        <w:rPr>
          <w:rFonts w:cs="Arial"/>
          <w:i/>
          <w:iCs/>
          <w:noProof/>
          <w:szCs w:val="24"/>
        </w:rPr>
        <w:t>Journal of Marketing</w:t>
      </w:r>
      <w:r w:rsidRPr="00D92A7F">
        <w:rPr>
          <w:rFonts w:cs="Arial"/>
          <w:noProof/>
          <w:szCs w:val="24"/>
        </w:rPr>
        <w:t xml:space="preserve">, </w:t>
      </w:r>
      <w:r w:rsidRPr="00D92A7F">
        <w:rPr>
          <w:rFonts w:cs="Arial"/>
          <w:i/>
          <w:iCs/>
          <w:noProof/>
          <w:szCs w:val="24"/>
        </w:rPr>
        <w:t>60</w:t>
      </w:r>
      <w:r w:rsidRPr="00D92A7F">
        <w:rPr>
          <w:rFonts w:cs="Arial"/>
          <w:noProof/>
          <w:szCs w:val="24"/>
        </w:rPr>
        <w:t>(2), 31–46. https://doi.org/10.1177/002224299606000203</w:t>
      </w:r>
    </w:p>
    <w:p w14:paraId="1EC7B21B"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Zu, X., Fredendall, L. D., &amp; Douglas, T. J. (2008). The evolving theory of quality management: The role of Six Sigma. </w:t>
      </w:r>
      <w:r w:rsidRPr="00D92A7F">
        <w:rPr>
          <w:rFonts w:cs="Arial"/>
          <w:i/>
          <w:iCs/>
          <w:noProof/>
          <w:szCs w:val="24"/>
        </w:rPr>
        <w:t>Journal of Operations Management</w:t>
      </w:r>
      <w:r w:rsidRPr="00D92A7F">
        <w:rPr>
          <w:rFonts w:cs="Arial"/>
          <w:noProof/>
          <w:szCs w:val="24"/>
        </w:rPr>
        <w:t xml:space="preserve">, </w:t>
      </w:r>
      <w:r w:rsidRPr="00D92A7F">
        <w:rPr>
          <w:rFonts w:cs="Arial"/>
          <w:i/>
          <w:iCs/>
          <w:noProof/>
          <w:szCs w:val="24"/>
        </w:rPr>
        <w:t>26</w:t>
      </w:r>
      <w:r w:rsidRPr="00D92A7F">
        <w:rPr>
          <w:rFonts w:cs="Arial"/>
          <w:noProof/>
          <w:szCs w:val="24"/>
        </w:rPr>
        <w:t>(5), 630–650. https://doi.org/10.1016/j.jom.2008.02.001</w:t>
      </w:r>
    </w:p>
    <w:p w14:paraId="6E086B28" w14:textId="77777777" w:rsidR="00D92A7F" w:rsidRPr="00D92A7F" w:rsidRDefault="00D92A7F" w:rsidP="00D92A7F">
      <w:pPr>
        <w:widowControl w:val="0"/>
        <w:autoSpaceDE w:val="0"/>
        <w:autoSpaceDN w:val="0"/>
        <w:adjustRightInd w:val="0"/>
        <w:ind w:left="480" w:hanging="480"/>
        <w:rPr>
          <w:rFonts w:cs="Arial"/>
          <w:noProof/>
          <w:szCs w:val="24"/>
        </w:rPr>
      </w:pPr>
      <w:r w:rsidRPr="00D92A7F">
        <w:rPr>
          <w:rFonts w:cs="Arial"/>
          <w:noProof/>
          <w:szCs w:val="24"/>
        </w:rPr>
        <w:t xml:space="preserve">Zucker, L. G. (1987). Institutional theories of organization. </w:t>
      </w:r>
      <w:r w:rsidRPr="00D92A7F">
        <w:rPr>
          <w:rFonts w:cs="Arial"/>
          <w:i/>
          <w:iCs/>
          <w:noProof/>
          <w:szCs w:val="24"/>
        </w:rPr>
        <w:t>Annual review of sociology</w:t>
      </w:r>
      <w:r w:rsidRPr="00D92A7F">
        <w:rPr>
          <w:rFonts w:cs="Arial"/>
          <w:noProof/>
          <w:szCs w:val="24"/>
        </w:rPr>
        <w:t xml:space="preserve">, </w:t>
      </w:r>
      <w:r w:rsidRPr="00D92A7F">
        <w:rPr>
          <w:rFonts w:cs="Arial"/>
          <w:i/>
          <w:iCs/>
          <w:noProof/>
          <w:szCs w:val="24"/>
        </w:rPr>
        <w:t>13</w:t>
      </w:r>
      <w:r w:rsidRPr="00D92A7F">
        <w:rPr>
          <w:rFonts w:cs="Arial"/>
          <w:noProof/>
          <w:szCs w:val="24"/>
        </w:rPr>
        <w:t>(1), 443–464.</w:t>
      </w:r>
    </w:p>
    <w:p w14:paraId="5403C3F5" w14:textId="77777777" w:rsidR="00D92A7F" w:rsidRPr="00D92A7F" w:rsidRDefault="00D92A7F" w:rsidP="00D92A7F">
      <w:pPr>
        <w:widowControl w:val="0"/>
        <w:autoSpaceDE w:val="0"/>
        <w:autoSpaceDN w:val="0"/>
        <w:adjustRightInd w:val="0"/>
        <w:ind w:left="480" w:hanging="480"/>
        <w:rPr>
          <w:rFonts w:cs="Arial"/>
          <w:noProof/>
        </w:rPr>
      </w:pPr>
      <w:r w:rsidRPr="00D92A7F">
        <w:rPr>
          <w:rFonts w:cs="Arial"/>
          <w:noProof/>
          <w:szCs w:val="24"/>
        </w:rPr>
        <w:t xml:space="preserve">Zybała, A., Chrostowski, A., Lewicki, J., Dziedziczak-Foltyn, A., &amp; Antonowicz, D. (2019). Dyskusja redakcyjna: Reformy w szkolnictwie wyższym. </w:t>
      </w:r>
      <w:r w:rsidRPr="00D92A7F">
        <w:rPr>
          <w:rFonts w:cs="Arial"/>
          <w:i/>
          <w:iCs/>
          <w:noProof/>
          <w:szCs w:val="24"/>
        </w:rPr>
        <w:t>Studia z Polityki Publicznej/Public Policy Studies</w:t>
      </w:r>
      <w:r w:rsidRPr="00D92A7F">
        <w:rPr>
          <w:rFonts w:cs="Arial"/>
          <w:noProof/>
          <w:szCs w:val="24"/>
        </w:rPr>
        <w:t xml:space="preserve">, </w:t>
      </w:r>
      <w:r w:rsidRPr="00D92A7F">
        <w:rPr>
          <w:rFonts w:cs="Arial"/>
          <w:i/>
          <w:iCs/>
          <w:noProof/>
          <w:szCs w:val="24"/>
        </w:rPr>
        <w:t>6</w:t>
      </w:r>
      <w:r w:rsidRPr="00D92A7F">
        <w:rPr>
          <w:rFonts w:cs="Arial"/>
          <w:noProof/>
          <w:szCs w:val="24"/>
        </w:rPr>
        <w:t>(1), 109–144. https://www.ssoar.info/ssoar/handle/document/73358</w:t>
      </w:r>
    </w:p>
    <w:p w14:paraId="4E33252C" w14:textId="2AD47E56" w:rsidR="00875EE1" w:rsidRPr="00BD2CE0" w:rsidRDefault="004F0AC1" w:rsidP="00875EE1">
      <w:pPr>
        <w:rPr>
          <w:lang w:val="en-GB"/>
        </w:rPr>
      </w:pPr>
      <w:r>
        <w:rPr>
          <w:lang w:val="en-GB"/>
        </w:rPr>
        <w:fldChar w:fldCharType="end"/>
      </w:r>
    </w:p>
    <w:p w14:paraId="158FC060" w14:textId="77777777" w:rsidR="00EA682C" w:rsidRPr="00EA682C" w:rsidRDefault="00EA682C" w:rsidP="00EA682C">
      <w:pPr>
        <w:pStyle w:val="Nagwek1"/>
        <w:numPr>
          <w:ilvl w:val="0"/>
          <w:numId w:val="0"/>
        </w:numPr>
        <w:ind w:left="432"/>
      </w:pPr>
      <w:bookmarkStart w:id="632" w:name="_Toc166286072"/>
      <w:bookmarkStart w:id="633" w:name="_Toc164801039"/>
      <w:r w:rsidRPr="00EA682C">
        <w:lastRenderedPageBreak/>
        <w:t>Spis treści</w:t>
      </w:r>
      <w:bookmarkEnd w:id="632"/>
    </w:p>
    <w:p w14:paraId="1525842B" w14:textId="1107775E" w:rsidR="004F0AC1" w:rsidRDefault="00EA682C">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lang w:val="en-GB"/>
        </w:rPr>
        <w:fldChar w:fldCharType="begin"/>
      </w:r>
      <w:r w:rsidRPr="00F30C28">
        <w:instrText xml:space="preserve"> TOC \o "1-3" \u </w:instrText>
      </w:r>
      <w:r>
        <w:rPr>
          <w:lang w:val="en-GB"/>
        </w:rPr>
        <w:fldChar w:fldCharType="separate"/>
      </w:r>
      <w:r w:rsidR="004F0AC1">
        <w:rPr>
          <w:noProof/>
        </w:rPr>
        <w:t>Streszczenie</w:t>
      </w:r>
      <w:r w:rsidR="004F0AC1">
        <w:rPr>
          <w:noProof/>
        </w:rPr>
        <w:tab/>
      </w:r>
      <w:r w:rsidR="004F0AC1">
        <w:rPr>
          <w:noProof/>
        </w:rPr>
        <w:fldChar w:fldCharType="begin"/>
      </w:r>
      <w:r w:rsidR="004F0AC1">
        <w:rPr>
          <w:noProof/>
        </w:rPr>
        <w:instrText xml:space="preserve"> PAGEREF _Toc166286027 \h </w:instrText>
      </w:r>
      <w:r w:rsidR="004F0AC1">
        <w:rPr>
          <w:noProof/>
        </w:rPr>
      </w:r>
      <w:r w:rsidR="004F0AC1">
        <w:rPr>
          <w:noProof/>
        </w:rPr>
        <w:fldChar w:fldCharType="separate"/>
      </w:r>
      <w:r w:rsidR="00BF7D63">
        <w:rPr>
          <w:noProof/>
        </w:rPr>
        <w:t>2</w:t>
      </w:r>
      <w:r w:rsidR="004F0AC1">
        <w:rPr>
          <w:noProof/>
        </w:rPr>
        <w:fldChar w:fldCharType="end"/>
      </w:r>
    </w:p>
    <w:p w14:paraId="5B4C16FF" w14:textId="1BB49A0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Abstract</w:t>
      </w:r>
      <w:r>
        <w:rPr>
          <w:noProof/>
        </w:rPr>
        <w:tab/>
      </w:r>
      <w:r>
        <w:rPr>
          <w:noProof/>
        </w:rPr>
        <w:fldChar w:fldCharType="begin"/>
      </w:r>
      <w:r>
        <w:rPr>
          <w:noProof/>
        </w:rPr>
        <w:instrText xml:space="preserve"> PAGEREF _Toc166286028 \h </w:instrText>
      </w:r>
      <w:r>
        <w:rPr>
          <w:noProof/>
        </w:rPr>
      </w:r>
      <w:r>
        <w:rPr>
          <w:noProof/>
        </w:rPr>
        <w:fldChar w:fldCharType="separate"/>
      </w:r>
      <w:r w:rsidR="00BF7D63">
        <w:rPr>
          <w:noProof/>
        </w:rPr>
        <w:t>3</w:t>
      </w:r>
      <w:r>
        <w:rPr>
          <w:noProof/>
        </w:rPr>
        <w:fldChar w:fldCharType="end"/>
      </w:r>
    </w:p>
    <w:p w14:paraId="111B2961" w14:textId="051CCDF0"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Geneza Pracy</w:t>
      </w:r>
      <w:r>
        <w:rPr>
          <w:noProof/>
        </w:rPr>
        <w:tab/>
      </w:r>
      <w:r>
        <w:rPr>
          <w:noProof/>
        </w:rPr>
        <w:fldChar w:fldCharType="begin"/>
      </w:r>
      <w:r>
        <w:rPr>
          <w:noProof/>
        </w:rPr>
        <w:instrText xml:space="preserve"> PAGEREF _Toc166286029 \h </w:instrText>
      </w:r>
      <w:r>
        <w:rPr>
          <w:noProof/>
        </w:rPr>
      </w:r>
      <w:r>
        <w:rPr>
          <w:noProof/>
        </w:rPr>
        <w:fldChar w:fldCharType="separate"/>
      </w:r>
      <w:r w:rsidR="00BF7D63">
        <w:rPr>
          <w:noProof/>
        </w:rPr>
        <w:t>4</w:t>
      </w:r>
      <w:r>
        <w:rPr>
          <w:noProof/>
        </w:rPr>
        <w:fldChar w:fldCharType="end"/>
      </w:r>
    </w:p>
    <w:p w14:paraId="5A0F2190" w14:textId="6E090DCF"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Wstęp</w:t>
      </w:r>
      <w:r>
        <w:rPr>
          <w:noProof/>
        </w:rPr>
        <w:tab/>
      </w:r>
      <w:r>
        <w:rPr>
          <w:noProof/>
        </w:rPr>
        <w:fldChar w:fldCharType="begin"/>
      </w:r>
      <w:r>
        <w:rPr>
          <w:noProof/>
        </w:rPr>
        <w:instrText xml:space="preserve"> PAGEREF _Toc166286030 \h </w:instrText>
      </w:r>
      <w:r>
        <w:rPr>
          <w:noProof/>
        </w:rPr>
      </w:r>
      <w:r>
        <w:rPr>
          <w:noProof/>
        </w:rPr>
        <w:fldChar w:fldCharType="separate"/>
      </w:r>
      <w:r w:rsidR="00BF7D63">
        <w:rPr>
          <w:noProof/>
        </w:rPr>
        <w:t>8</w:t>
      </w:r>
      <w:r>
        <w:rPr>
          <w:noProof/>
        </w:rPr>
        <w:fldChar w:fldCharType="end"/>
      </w:r>
    </w:p>
    <w:p w14:paraId="11877B6A" w14:textId="46562C27"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1</w:t>
      </w:r>
      <w:r>
        <w:rPr>
          <w:rFonts w:asciiTheme="minorHAnsi" w:eastAsiaTheme="minorEastAsia" w:hAnsiTheme="minorHAnsi" w:cstheme="minorBidi"/>
          <w:noProof/>
          <w:kern w:val="2"/>
          <w:sz w:val="22"/>
          <w:lang w:eastAsia="pl-PL"/>
          <w14:ligatures w14:val="standardContextual"/>
        </w:rPr>
        <w:tab/>
      </w:r>
      <w:r>
        <w:rPr>
          <w:noProof/>
        </w:rPr>
        <w:t>Specyfika zarządzania jakością usług uczelni w Polsce</w:t>
      </w:r>
      <w:r>
        <w:rPr>
          <w:noProof/>
        </w:rPr>
        <w:tab/>
      </w:r>
      <w:r>
        <w:rPr>
          <w:noProof/>
        </w:rPr>
        <w:fldChar w:fldCharType="begin"/>
      </w:r>
      <w:r>
        <w:rPr>
          <w:noProof/>
        </w:rPr>
        <w:instrText xml:space="preserve"> PAGEREF _Toc166286031 \h </w:instrText>
      </w:r>
      <w:r>
        <w:rPr>
          <w:noProof/>
        </w:rPr>
      </w:r>
      <w:r>
        <w:rPr>
          <w:noProof/>
        </w:rPr>
        <w:fldChar w:fldCharType="separate"/>
      </w:r>
      <w:r w:rsidR="00BF7D63">
        <w:rPr>
          <w:noProof/>
        </w:rPr>
        <w:t>10</w:t>
      </w:r>
      <w:r>
        <w:rPr>
          <w:noProof/>
        </w:rPr>
        <w:fldChar w:fldCharType="end"/>
      </w:r>
    </w:p>
    <w:p w14:paraId="15964CC7" w14:textId="62CD1B61"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1.1</w:t>
      </w:r>
      <w:r>
        <w:rPr>
          <w:rFonts w:asciiTheme="minorHAnsi" w:eastAsiaTheme="minorEastAsia" w:hAnsiTheme="minorHAnsi" w:cstheme="minorBidi"/>
          <w:noProof/>
          <w:kern w:val="2"/>
          <w:sz w:val="22"/>
          <w:lang w:eastAsia="pl-PL"/>
          <w14:ligatures w14:val="standardContextual"/>
        </w:rPr>
        <w:tab/>
      </w:r>
      <w:r>
        <w:rPr>
          <w:noProof/>
        </w:rPr>
        <w:t>Wyzwania zarządzania uczelnią wyższą</w:t>
      </w:r>
      <w:r>
        <w:rPr>
          <w:noProof/>
        </w:rPr>
        <w:tab/>
      </w:r>
      <w:r>
        <w:rPr>
          <w:noProof/>
        </w:rPr>
        <w:fldChar w:fldCharType="begin"/>
      </w:r>
      <w:r>
        <w:rPr>
          <w:noProof/>
        </w:rPr>
        <w:instrText xml:space="preserve"> PAGEREF _Toc166286032 \h </w:instrText>
      </w:r>
      <w:r>
        <w:rPr>
          <w:noProof/>
        </w:rPr>
      </w:r>
      <w:r>
        <w:rPr>
          <w:noProof/>
        </w:rPr>
        <w:fldChar w:fldCharType="separate"/>
      </w:r>
      <w:r w:rsidR="00BF7D63">
        <w:rPr>
          <w:noProof/>
        </w:rPr>
        <w:t>10</w:t>
      </w:r>
      <w:r>
        <w:rPr>
          <w:noProof/>
        </w:rPr>
        <w:fldChar w:fldCharType="end"/>
      </w:r>
    </w:p>
    <w:p w14:paraId="420C3BC5" w14:textId="2E3746B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1.1.1</w:t>
      </w:r>
      <w:r>
        <w:rPr>
          <w:rFonts w:asciiTheme="minorHAnsi" w:eastAsiaTheme="minorEastAsia" w:hAnsiTheme="minorHAnsi" w:cstheme="minorBidi"/>
          <w:noProof/>
          <w:kern w:val="2"/>
          <w:sz w:val="22"/>
          <w:lang w:eastAsia="pl-PL"/>
          <w14:ligatures w14:val="standardContextual"/>
        </w:rPr>
        <w:tab/>
      </w:r>
      <w:r>
        <w:rPr>
          <w:noProof/>
        </w:rPr>
        <w:t>Historyczne i współczesne koncepcje zarządzania uczelnią</w:t>
      </w:r>
      <w:r>
        <w:rPr>
          <w:noProof/>
        </w:rPr>
        <w:tab/>
      </w:r>
      <w:r>
        <w:rPr>
          <w:noProof/>
        </w:rPr>
        <w:fldChar w:fldCharType="begin"/>
      </w:r>
      <w:r>
        <w:rPr>
          <w:noProof/>
        </w:rPr>
        <w:instrText xml:space="preserve"> PAGEREF _Toc166286033 \h </w:instrText>
      </w:r>
      <w:r>
        <w:rPr>
          <w:noProof/>
        </w:rPr>
      </w:r>
      <w:r>
        <w:rPr>
          <w:noProof/>
        </w:rPr>
        <w:fldChar w:fldCharType="separate"/>
      </w:r>
      <w:r w:rsidR="00BF7D63">
        <w:rPr>
          <w:noProof/>
        </w:rPr>
        <w:t>10</w:t>
      </w:r>
      <w:r>
        <w:rPr>
          <w:noProof/>
        </w:rPr>
        <w:fldChar w:fldCharType="end"/>
      </w:r>
    </w:p>
    <w:p w14:paraId="6A5DC75C" w14:textId="205E27A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1.1.2</w:t>
      </w:r>
      <w:r>
        <w:rPr>
          <w:rFonts w:asciiTheme="minorHAnsi" w:eastAsiaTheme="minorEastAsia" w:hAnsiTheme="minorHAnsi" w:cstheme="minorBidi"/>
          <w:noProof/>
          <w:kern w:val="2"/>
          <w:sz w:val="22"/>
          <w:lang w:eastAsia="pl-PL"/>
          <w14:ligatures w14:val="standardContextual"/>
        </w:rPr>
        <w:tab/>
      </w:r>
      <w:r>
        <w:rPr>
          <w:noProof/>
        </w:rPr>
        <w:t>Zmiany organizacyjne współczesnych uniwersytetów</w:t>
      </w:r>
      <w:r>
        <w:rPr>
          <w:noProof/>
        </w:rPr>
        <w:tab/>
      </w:r>
      <w:r>
        <w:rPr>
          <w:noProof/>
        </w:rPr>
        <w:fldChar w:fldCharType="begin"/>
      </w:r>
      <w:r>
        <w:rPr>
          <w:noProof/>
        </w:rPr>
        <w:instrText xml:space="preserve"> PAGEREF _Toc166286034 \h </w:instrText>
      </w:r>
      <w:r>
        <w:rPr>
          <w:noProof/>
        </w:rPr>
      </w:r>
      <w:r>
        <w:rPr>
          <w:noProof/>
        </w:rPr>
        <w:fldChar w:fldCharType="separate"/>
      </w:r>
      <w:r w:rsidR="00BF7D63">
        <w:rPr>
          <w:noProof/>
        </w:rPr>
        <w:t>14</w:t>
      </w:r>
      <w:r>
        <w:rPr>
          <w:noProof/>
        </w:rPr>
        <w:fldChar w:fldCharType="end"/>
      </w:r>
    </w:p>
    <w:p w14:paraId="2AB6099D" w14:textId="1903382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1.1.3</w:t>
      </w:r>
      <w:r>
        <w:rPr>
          <w:rFonts w:asciiTheme="minorHAnsi" w:eastAsiaTheme="minorEastAsia" w:hAnsiTheme="minorHAnsi" w:cstheme="minorBidi"/>
          <w:noProof/>
          <w:kern w:val="2"/>
          <w:sz w:val="22"/>
          <w:lang w:eastAsia="pl-PL"/>
          <w14:ligatures w14:val="standardContextual"/>
        </w:rPr>
        <w:tab/>
      </w:r>
      <w:r>
        <w:rPr>
          <w:noProof/>
        </w:rPr>
        <w:t>Uwarunkowania funkcjonowania uczelni w Polsce</w:t>
      </w:r>
      <w:r>
        <w:rPr>
          <w:noProof/>
        </w:rPr>
        <w:tab/>
      </w:r>
      <w:r>
        <w:rPr>
          <w:noProof/>
        </w:rPr>
        <w:fldChar w:fldCharType="begin"/>
      </w:r>
      <w:r>
        <w:rPr>
          <w:noProof/>
        </w:rPr>
        <w:instrText xml:space="preserve"> PAGEREF _Toc166286035 \h </w:instrText>
      </w:r>
      <w:r>
        <w:rPr>
          <w:noProof/>
        </w:rPr>
      </w:r>
      <w:r>
        <w:rPr>
          <w:noProof/>
        </w:rPr>
        <w:fldChar w:fldCharType="separate"/>
      </w:r>
      <w:r w:rsidR="00BF7D63">
        <w:rPr>
          <w:noProof/>
        </w:rPr>
        <w:t>26</w:t>
      </w:r>
      <w:r>
        <w:rPr>
          <w:noProof/>
        </w:rPr>
        <w:fldChar w:fldCharType="end"/>
      </w:r>
    </w:p>
    <w:p w14:paraId="249B82CF" w14:textId="5F11DFCB"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1.2</w:t>
      </w:r>
      <w:r>
        <w:rPr>
          <w:rFonts w:asciiTheme="minorHAnsi" w:eastAsiaTheme="minorEastAsia" w:hAnsiTheme="minorHAnsi" w:cstheme="minorBidi"/>
          <w:noProof/>
          <w:kern w:val="2"/>
          <w:sz w:val="22"/>
          <w:lang w:eastAsia="pl-PL"/>
          <w14:ligatures w14:val="standardContextual"/>
        </w:rPr>
        <w:tab/>
      </w:r>
      <w:r>
        <w:rPr>
          <w:noProof/>
        </w:rPr>
        <w:t>Specyfika zarządzania uczelniami wyższymi</w:t>
      </w:r>
      <w:r>
        <w:rPr>
          <w:noProof/>
        </w:rPr>
        <w:tab/>
      </w:r>
      <w:r>
        <w:rPr>
          <w:noProof/>
        </w:rPr>
        <w:fldChar w:fldCharType="begin"/>
      </w:r>
      <w:r>
        <w:rPr>
          <w:noProof/>
        </w:rPr>
        <w:instrText xml:space="preserve"> PAGEREF _Toc166286036 \h </w:instrText>
      </w:r>
      <w:r>
        <w:rPr>
          <w:noProof/>
        </w:rPr>
      </w:r>
      <w:r>
        <w:rPr>
          <w:noProof/>
        </w:rPr>
        <w:fldChar w:fldCharType="separate"/>
      </w:r>
      <w:r w:rsidR="00BF7D63">
        <w:rPr>
          <w:noProof/>
        </w:rPr>
        <w:t>37</w:t>
      </w:r>
      <w:r>
        <w:rPr>
          <w:noProof/>
        </w:rPr>
        <w:fldChar w:fldCharType="end"/>
      </w:r>
    </w:p>
    <w:p w14:paraId="7CF61091" w14:textId="1DECB25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1.2.1</w:t>
      </w:r>
      <w:r>
        <w:rPr>
          <w:rFonts w:asciiTheme="minorHAnsi" w:eastAsiaTheme="minorEastAsia" w:hAnsiTheme="minorHAnsi" w:cstheme="minorBidi"/>
          <w:noProof/>
          <w:kern w:val="2"/>
          <w:sz w:val="22"/>
          <w:lang w:eastAsia="pl-PL"/>
          <w14:ligatures w14:val="standardContextual"/>
        </w:rPr>
        <w:tab/>
      </w:r>
      <w:r>
        <w:rPr>
          <w:noProof/>
        </w:rPr>
        <w:t>Cele organizacji uniwersyteckiej</w:t>
      </w:r>
      <w:r>
        <w:rPr>
          <w:noProof/>
        </w:rPr>
        <w:tab/>
      </w:r>
      <w:r>
        <w:rPr>
          <w:noProof/>
        </w:rPr>
        <w:fldChar w:fldCharType="begin"/>
      </w:r>
      <w:r>
        <w:rPr>
          <w:noProof/>
        </w:rPr>
        <w:instrText xml:space="preserve"> PAGEREF _Toc166286037 \h </w:instrText>
      </w:r>
      <w:r>
        <w:rPr>
          <w:noProof/>
        </w:rPr>
      </w:r>
      <w:r>
        <w:rPr>
          <w:noProof/>
        </w:rPr>
        <w:fldChar w:fldCharType="separate"/>
      </w:r>
      <w:r w:rsidR="00BF7D63">
        <w:rPr>
          <w:noProof/>
        </w:rPr>
        <w:t>37</w:t>
      </w:r>
      <w:r>
        <w:rPr>
          <w:noProof/>
        </w:rPr>
        <w:fldChar w:fldCharType="end"/>
      </w:r>
    </w:p>
    <w:p w14:paraId="06E694EC" w14:textId="6B81395E"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1.2.2</w:t>
      </w:r>
      <w:r>
        <w:rPr>
          <w:rFonts w:asciiTheme="minorHAnsi" w:eastAsiaTheme="minorEastAsia" w:hAnsiTheme="minorHAnsi" w:cstheme="minorBidi"/>
          <w:noProof/>
          <w:kern w:val="2"/>
          <w:sz w:val="22"/>
          <w:lang w:eastAsia="pl-PL"/>
          <w14:ligatures w14:val="standardContextual"/>
        </w:rPr>
        <w:tab/>
      </w:r>
      <w:r>
        <w:rPr>
          <w:noProof/>
        </w:rPr>
        <w:t>Cechy szczególne uniwersyteckiej kultury organizacji</w:t>
      </w:r>
      <w:r>
        <w:rPr>
          <w:noProof/>
        </w:rPr>
        <w:tab/>
      </w:r>
      <w:r>
        <w:rPr>
          <w:noProof/>
        </w:rPr>
        <w:fldChar w:fldCharType="begin"/>
      </w:r>
      <w:r>
        <w:rPr>
          <w:noProof/>
        </w:rPr>
        <w:instrText xml:space="preserve"> PAGEREF _Toc166286038 \h </w:instrText>
      </w:r>
      <w:r>
        <w:rPr>
          <w:noProof/>
        </w:rPr>
      </w:r>
      <w:r>
        <w:rPr>
          <w:noProof/>
        </w:rPr>
        <w:fldChar w:fldCharType="separate"/>
      </w:r>
      <w:r w:rsidR="00BF7D63">
        <w:rPr>
          <w:noProof/>
        </w:rPr>
        <w:t>43</w:t>
      </w:r>
      <w:r>
        <w:rPr>
          <w:noProof/>
        </w:rPr>
        <w:fldChar w:fldCharType="end"/>
      </w:r>
    </w:p>
    <w:p w14:paraId="56EBDA28" w14:textId="4BFFF8A3"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1.2.3</w:t>
      </w:r>
      <w:r>
        <w:rPr>
          <w:rFonts w:asciiTheme="minorHAnsi" w:eastAsiaTheme="minorEastAsia" w:hAnsiTheme="minorHAnsi" w:cstheme="minorBidi"/>
          <w:noProof/>
          <w:kern w:val="2"/>
          <w:sz w:val="22"/>
          <w:lang w:eastAsia="pl-PL"/>
          <w14:ligatures w14:val="standardContextual"/>
        </w:rPr>
        <w:tab/>
      </w:r>
      <w:r>
        <w:rPr>
          <w:noProof/>
        </w:rPr>
        <w:t>Wybrane aspekty roli prestiżu dla zarządzania uczelnią</w:t>
      </w:r>
      <w:r>
        <w:rPr>
          <w:noProof/>
        </w:rPr>
        <w:tab/>
      </w:r>
      <w:r>
        <w:rPr>
          <w:noProof/>
        </w:rPr>
        <w:fldChar w:fldCharType="begin"/>
      </w:r>
      <w:r>
        <w:rPr>
          <w:noProof/>
        </w:rPr>
        <w:instrText xml:space="preserve"> PAGEREF _Toc166286039 \h </w:instrText>
      </w:r>
      <w:r>
        <w:rPr>
          <w:noProof/>
        </w:rPr>
      </w:r>
      <w:r>
        <w:rPr>
          <w:noProof/>
        </w:rPr>
        <w:fldChar w:fldCharType="separate"/>
      </w:r>
      <w:r w:rsidR="00BF7D63">
        <w:rPr>
          <w:noProof/>
        </w:rPr>
        <w:t>48</w:t>
      </w:r>
      <w:r>
        <w:rPr>
          <w:noProof/>
        </w:rPr>
        <w:fldChar w:fldCharType="end"/>
      </w:r>
    </w:p>
    <w:p w14:paraId="311D01C1" w14:textId="2E7D4A8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1.2.4</w:t>
      </w:r>
      <w:r>
        <w:rPr>
          <w:rFonts w:asciiTheme="minorHAnsi" w:eastAsiaTheme="minorEastAsia" w:hAnsiTheme="minorHAnsi" w:cstheme="minorBidi"/>
          <w:noProof/>
          <w:kern w:val="2"/>
          <w:sz w:val="22"/>
          <w:lang w:eastAsia="pl-PL"/>
          <w14:ligatures w14:val="standardContextual"/>
        </w:rPr>
        <w:tab/>
      </w:r>
      <w:r>
        <w:rPr>
          <w:noProof/>
        </w:rPr>
        <w:t>Środowisko wielu sprzecznych interesów</w:t>
      </w:r>
      <w:r>
        <w:rPr>
          <w:noProof/>
        </w:rPr>
        <w:tab/>
      </w:r>
      <w:r>
        <w:rPr>
          <w:noProof/>
        </w:rPr>
        <w:fldChar w:fldCharType="begin"/>
      </w:r>
      <w:r>
        <w:rPr>
          <w:noProof/>
        </w:rPr>
        <w:instrText xml:space="preserve"> PAGEREF _Toc166286040 \h </w:instrText>
      </w:r>
      <w:r>
        <w:rPr>
          <w:noProof/>
        </w:rPr>
      </w:r>
      <w:r>
        <w:rPr>
          <w:noProof/>
        </w:rPr>
        <w:fldChar w:fldCharType="separate"/>
      </w:r>
      <w:r w:rsidR="00BF7D63">
        <w:rPr>
          <w:noProof/>
        </w:rPr>
        <w:t>55</w:t>
      </w:r>
      <w:r>
        <w:rPr>
          <w:noProof/>
        </w:rPr>
        <w:fldChar w:fldCharType="end"/>
      </w:r>
    </w:p>
    <w:p w14:paraId="40D91F0E" w14:textId="1129DBF2"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1.3</w:t>
      </w:r>
      <w:r>
        <w:rPr>
          <w:rFonts w:asciiTheme="minorHAnsi" w:eastAsiaTheme="minorEastAsia" w:hAnsiTheme="minorHAnsi" w:cstheme="minorBidi"/>
          <w:noProof/>
          <w:kern w:val="2"/>
          <w:sz w:val="22"/>
          <w:lang w:eastAsia="pl-PL"/>
          <w14:ligatures w14:val="standardContextual"/>
        </w:rPr>
        <w:tab/>
      </w:r>
      <w:r>
        <w:rPr>
          <w:noProof/>
        </w:rPr>
        <w:t>Wybrane aspekty pomiaru jakości w kontekście usług uczelni wyższych</w:t>
      </w:r>
      <w:r>
        <w:rPr>
          <w:noProof/>
        </w:rPr>
        <w:tab/>
      </w:r>
      <w:r>
        <w:rPr>
          <w:noProof/>
        </w:rPr>
        <w:fldChar w:fldCharType="begin"/>
      </w:r>
      <w:r>
        <w:rPr>
          <w:noProof/>
        </w:rPr>
        <w:instrText xml:space="preserve"> PAGEREF _Toc166286041 \h </w:instrText>
      </w:r>
      <w:r>
        <w:rPr>
          <w:noProof/>
        </w:rPr>
      </w:r>
      <w:r>
        <w:rPr>
          <w:noProof/>
        </w:rPr>
        <w:fldChar w:fldCharType="separate"/>
      </w:r>
      <w:r w:rsidR="00BF7D63">
        <w:rPr>
          <w:noProof/>
        </w:rPr>
        <w:t>65</w:t>
      </w:r>
      <w:r>
        <w:rPr>
          <w:noProof/>
        </w:rPr>
        <w:fldChar w:fldCharType="end"/>
      </w:r>
    </w:p>
    <w:p w14:paraId="64894309" w14:textId="080CC5A1"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1.3.1</w:t>
      </w:r>
      <w:r>
        <w:rPr>
          <w:rFonts w:asciiTheme="minorHAnsi" w:eastAsiaTheme="minorEastAsia" w:hAnsiTheme="minorHAnsi" w:cstheme="minorBidi"/>
          <w:noProof/>
          <w:kern w:val="2"/>
          <w:sz w:val="22"/>
          <w:lang w:eastAsia="pl-PL"/>
          <w14:ligatures w14:val="standardContextual"/>
        </w:rPr>
        <w:tab/>
      </w:r>
      <w:r>
        <w:rPr>
          <w:noProof/>
        </w:rPr>
        <w:t>Wybrane definicje i modele jakości</w:t>
      </w:r>
      <w:r>
        <w:rPr>
          <w:noProof/>
        </w:rPr>
        <w:tab/>
      </w:r>
      <w:r>
        <w:rPr>
          <w:noProof/>
        </w:rPr>
        <w:fldChar w:fldCharType="begin"/>
      </w:r>
      <w:r>
        <w:rPr>
          <w:noProof/>
        </w:rPr>
        <w:instrText xml:space="preserve"> PAGEREF _Toc166286042 \h </w:instrText>
      </w:r>
      <w:r>
        <w:rPr>
          <w:noProof/>
        </w:rPr>
      </w:r>
      <w:r>
        <w:rPr>
          <w:noProof/>
        </w:rPr>
        <w:fldChar w:fldCharType="separate"/>
      </w:r>
      <w:r w:rsidR="00BF7D63">
        <w:rPr>
          <w:noProof/>
        </w:rPr>
        <w:t>66</w:t>
      </w:r>
      <w:r>
        <w:rPr>
          <w:noProof/>
        </w:rPr>
        <w:fldChar w:fldCharType="end"/>
      </w:r>
    </w:p>
    <w:p w14:paraId="00DDA024" w14:textId="2BAF2EA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1.3.2</w:t>
      </w:r>
      <w:r>
        <w:rPr>
          <w:rFonts w:asciiTheme="minorHAnsi" w:eastAsiaTheme="minorEastAsia" w:hAnsiTheme="minorHAnsi" w:cstheme="minorBidi"/>
          <w:noProof/>
          <w:kern w:val="2"/>
          <w:sz w:val="22"/>
          <w:lang w:eastAsia="pl-PL"/>
          <w14:ligatures w14:val="standardContextual"/>
        </w:rPr>
        <w:tab/>
      </w:r>
      <w:r>
        <w:rPr>
          <w:noProof/>
        </w:rPr>
        <w:t>Wybrane metody pomiaru jakości w kontekście usług edukacyjnych uczelni</w:t>
      </w:r>
      <w:r>
        <w:rPr>
          <w:noProof/>
        </w:rPr>
        <w:tab/>
      </w:r>
      <w:r>
        <w:rPr>
          <w:noProof/>
        </w:rPr>
        <w:fldChar w:fldCharType="begin"/>
      </w:r>
      <w:r>
        <w:rPr>
          <w:noProof/>
        </w:rPr>
        <w:instrText xml:space="preserve"> PAGEREF _Toc166286043 \h </w:instrText>
      </w:r>
      <w:r>
        <w:rPr>
          <w:noProof/>
        </w:rPr>
      </w:r>
      <w:r>
        <w:rPr>
          <w:noProof/>
        </w:rPr>
        <w:fldChar w:fldCharType="separate"/>
      </w:r>
      <w:r w:rsidR="00BF7D63">
        <w:rPr>
          <w:noProof/>
        </w:rPr>
        <w:t>77</w:t>
      </w:r>
      <w:r>
        <w:rPr>
          <w:noProof/>
        </w:rPr>
        <w:fldChar w:fldCharType="end"/>
      </w:r>
    </w:p>
    <w:p w14:paraId="51553FD2" w14:textId="6C7AE644"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1.3.3</w:t>
      </w:r>
      <w:r>
        <w:rPr>
          <w:rFonts w:asciiTheme="minorHAnsi" w:eastAsiaTheme="minorEastAsia" w:hAnsiTheme="minorHAnsi" w:cstheme="minorBidi"/>
          <w:noProof/>
          <w:kern w:val="2"/>
          <w:sz w:val="22"/>
          <w:lang w:eastAsia="pl-PL"/>
          <w14:ligatures w14:val="standardContextual"/>
        </w:rPr>
        <w:tab/>
      </w:r>
      <w:r>
        <w:rPr>
          <w:noProof/>
        </w:rPr>
        <w:t>Rankingi jako szczególna forma pomiaru efektów usług uniwersytetu</w:t>
      </w:r>
      <w:r>
        <w:rPr>
          <w:noProof/>
        </w:rPr>
        <w:tab/>
      </w:r>
      <w:r>
        <w:rPr>
          <w:noProof/>
        </w:rPr>
        <w:fldChar w:fldCharType="begin"/>
      </w:r>
      <w:r>
        <w:rPr>
          <w:noProof/>
        </w:rPr>
        <w:instrText xml:space="preserve"> PAGEREF _Toc166286044 \h </w:instrText>
      </w:r>
      <w:r>
        <w:rPr>
          <w:noProof/>
        </w:rPr>
      </w:r>
      <w:r>
        <w:rPr>
          <w:noProof/>
        </w:rPr>
        <w:fldChar w:fldCharType="separate"/>
      </w:r>
      <w:r w:rsidR="00BF7D63">
        <w:rPr>
          <w:noProof/>
        </w:rPr>
        <w:t>89</w:t>
      </w:r>
      <w:r>
        <w:rPr>
          <w:noProof/>
        </w:rPr>
        <w:fldChar w:fldCharType="end"/>
      </w:r>
    </w:p>
    <w:p w14:paraId="4E7E44B7" w14:textId="634B3B95"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1.4</w:t>
      </w:r>
      <w:r>
        <w:rPr>
          <w:rFonts w:asciiTheme="minorHAnsi" w:eastAsiaTheme="minorEastAsia" w:hAnsiTheme="minorHAnsi" w:cstheme="minorBidi"/>
          <w:noProof/>
          <w:kern w:val="2"/>
          <w:sz w:val="22"/>
          <w:lang w:eastAsia="pl-PL"/>
          <w14:ligatures w14:val="standardContextual"/>
        </w:rPr>
        <w:tab/>
      </w:r>
      <w:r>
        <w:rPr>
          <w:noProof/>
        </w:rPr>
        <w:t>Zarządzanie jakością w uczelniach wyższych</w:t>
      </w:r>
      <w:r>
        <w:rPr>
          <w:noProof/>
        </w:rPr>
        <w:tab/>
      </w:r>
      <w:r>
        <w:rPr>
          <w:noProof/>
        </w:rPr>
        <w:fldChar w:fldCharType="begin"/>
      </w:r>
      <w:r>
        <w:rPr>
          <w:noProof/>
        </w:rPr>
        <w:instrText xml:space="preserve"> PAGEREF _Toc166286045 \h </w:instrText>
      </w:r>
      <w:r>
        <w:rPr>
          <w:noProof/>
        </w:rPr>
      </w:r>
      <w:r>
        <w:rPr>
          <w:noProof/>
        </w:rPr>
        <w:fldChar w:fldCharType="separate"/>
      </w:r>
      <w:r w:rsidR="00BF7D63">
        <w:rPr>
          <w:noProof/>
        </w:rPr>
        <w:t>104</w:t>
      </w:r>
      <w:r>
        <w:rPr>
          <w:noProof/>
        </w:rPr>
        <w:fldChar w:fldCharType="end"/>
      </w:r>
    </w:p>
    <w:p w14:paraId="5D1EF539" w14:textId="37782E8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1.4.1</w:t>
      </w:r>
      <w:r>
        <w:rPr>
          <w:rFonts w:asciiTheme="minorHAnsi" w:eastAsiaTheme="minorEastAsia" w:hAnsiTheme="minorHAnsi" w:cstheme="minorBidi"/>
          <w:noProof/>
          <w:kern w:val="2"/>
          <w:sz w:val="22"/>
          <w:lang w:eastAsia="pl-PL"/>
          <w14:ligatures w14:val="standardContextual"/>
        </w:rPr>
        <w:tab/>
      </w:r>
      <w:r>
        <w:rPr>
          <w:noProof/>
        </w:rPr>
        <w:t>Istniejące narzędzia wspierające zarządzanie jakością w kontekście uniwersytetów</w:t>
      </w:r>
      <w:r>
        <w:rPr>
          <w:noProof/>
        </w:rPr>
        <w:tab/>
      </w:r>
      <w:r>
        <w:rPr>
          <w:noProof/>
        </w:rPr>
        <w:fldChar w:fldCharType="begin"/>
      </w:r>
      <w:r>
        <w:rPr>
          <w:noProof/>
        </w:rPr>
        <w:instrText xml:space="preserve"> PAGEREF _Toc166286046 \h </w:instrText>
      </w:r>
      <w:r>
        <w:rPr>
          <w:noProof/>
        </w:rPr>
      </w:r>
      <w:r>
        <w:rPr>
          <w:noProof/>
        </w:rPr>
        <w:fldChar w:fldCharType="separate"/>
      </w:r>
      <w:r w:rsidR="00BF7D63">
        <w:rPr>
          <w:noProof/>
        </w:rPr>
        <w:t>105</w:t>
      </w:r>
      <w:r>
        <w:rPr>
          <w:noProof/>
        </w:rPr>
        <w:fldChar w:fldCharType="end"/>
      </w:r>
    </w:p>
    <w:p w14:paraId="07B27642" w14:textId="157823F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1.4.2</w:t>
      </w:r>
      <w:r>
        <w:rPr>
          <w:rFonts w:asciiTheme="minorHAnsi" w:eastAsiaTheme="minorEastAsia" w:hAnsiTheme="minorHAnsi" w:cstheme="minorBidi"/>
          <w:noProof/>
          <w:kern w:val="2"/>
          <w:sz w:val="22"/>
          <w:lang w:eastAsia="pl-PL"/>
          <w14:ligatures w14:val="standardContextual"/>
        </w:rPr>
        <w:tab/>
      </w:r>
      <w:r>
        <w:rPr>
          <w:noProof/>
        </w:rPr>
        <w:t>Uwarunkowania zarządzania jakością uczelni w Polsce</w:t>
      </w:r>
      <w:r>
        <w:rPr>
          <w:noProof/>
        </w:rPr>
        <w:tab/>
      </w:r>
      <w:r>
        <w:rPr>
          <w:noProof/>
        </w:rPr>
        <w:fldChar w:fldCharType="begin"/>
      </w:r>
      <w:r>
        <w:rPr>
          <w:noProof/>
        </w:rPr>
        <w:instrText xml:space="preserve"> PAGEREF _Toc166286047 \h </w:instrText>
      </w:r>
      <w:r>
        <w:rPr>
          <w:noProof/>
        </w:rPr>
      </w:r>
      <w:r>
        <w:rPr>
          <w:noProof/>
        </w:rPr>
        <w:fldChar w:fldCharType="separate"/>
      </w:r>
      <w:r w:rsidR="00BF7D63">
        <w:rPr>
          <w:noProof/>
        </w:rPr>
        <w:t>126</w:t>
      </w:r>
      <w:r>
        <w:rPr>
          <w:noProof/>
        </w:rPr>
        <w:fldChar w:fldCharType="end"/>
      </w:r>
    </w:p>
    <w:p w14:paraId="646F80B1" w14:textId="286D5D5B"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1.4.3</w:t>
      </w:r>
      <w:r>
        <w:rPr>
          <w:rFonts w:asciiTheme="minorHAnsi" w:eastAsiaTheme="minorEastAsia" w:hAnsiTheme="minorHAnsi" w:cstheme="minorBidi"/>
          <w:noProof/>
          <w:kern w:val="2"/>
          <w:sz w:val="22"/>
          <w:lang w:eastAsia="pl-PL"/>
          <w14:ligatures w14:val="standardContextual"/>
        </w:rPr>
        <w:tab/>
      </w:r>
      <w:r>
        <w:rPr>
          <w:noProof/>
        </w:rPr>
        <w:t>Rola kierownictwa uczelni w zarządzaniu jakością</w:t>
      </w:r>
      <w:r>
        <w:rPr>
          <w:noProof/>
        </w:rPr>
        <w:tab/>
      </w:r>
      <w:r>
        <w:rPr>
          <w:noProof/>
        </w:rPr>
        <w:fldChar w:fldCharType="begin"/>
      </w:r>
      <w:r>
        <w:rPr>
          <w:noProof/>
        </w:rPr>
        <w:instrText xml:space="preserve"> PAGEREF _Toc166286048 \h </w:instrText>
      </w:r>
      <w:r>
        <w:rPr>
          <w:noProof/>
        </w:rPr>
      </w:r>
      <w:r>
        <w:rPr>
          <w:noProof/>
        </w:rPr>
        <w:fldChar w:fldCharType="separate"/>
      </w:r>
      <w:r w:rsidR="00BF7D63">
        <w:rPr>
          <w:noProof/>
        </w:rPr>
        <w:t>141</w:t>
      </w:r>
      <w:r>
        <w:rPr>
          <w:noProof/>
        </w:rPr>
        <w:fldChar w:fldCharType="end"/>
      </w:r>
    </w:p>
    <w:p w14:paraId="24A8E16A" w14:textId="3F0B4DC1"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1.5</w:t>
      </w:r>
      <w:r>
        <w:rPr>
          <w:rFonts w:asciiTheme="minorHAnsi" w:eastAsiaTheme="minorEastAsia" w:hAnsiTheme="minorHAnsi" w:cstheme="minorBidi"/>
          <w:noProof/>
          <w:kern w:val="2"/>
          <w:sz w:val="22"/>
          <w:lang w:eastAsia="pl-PL"/>
          <w14:ligatures w14:val="standardContextual"/>
        </w:rPr>
        <w:tab/>
      </w:r>
      <w:r>
        <w:rPr>
          <w:noProof/>
        </w:rPr>
        <w:t>Interesariusze uczelni, a wymagania wobec efektów jej działalności</w:t>
      </w:r>
      <w:r>
        <w:rPr>
          <w:noProof/>
        </w:rPr>
        <w:tab/>
      </w:r>
      <w:r>
        <w:rPr>
          <w:noProof/>
        </w:rPr>
        <w:fldChar w:fldCharType="begin"/>
      </w:r>
      <w:r>
        <w:rPr>
          <w:noProof/>
        </w:rPr>
        <w:instrText xml:space="preserve"> PAGEREF _Toc166286049 \h </w:instrText>
      </w:r>
      <w:r>
        <w:rPr>
          <w:noProof/>
        </w:rPr>
      </w:r>
      <w:r>
        <w:rPr>
          <w:noProof/>
        </w:rPr>
        <w:fldChar w:fldCharType="separate"/>
      </w:r>
      <w:r w:rsidR="00BF7D63">
        <w:rPr>
          <w:noProof/>
        </w:rPr>
        <w:t>147</w:t>
      </w:r>
      <w:r>
        <w:rPr>
          <w:noProof/>
        </w:rPr>
        <w:fldChar w:fldCharType="end"/>
      </w:r>
    </w:p>
    <w:p w14:paraId="7DDC748C" w14:textId="7887FA7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1.5.1</w:t>
      </w:r>
      <w:r>
        <w:rPr>
          <w:rFonts w:asciiTheme="minorHAnsi" w:eastAsiaTheme="minorEastAsia" w:hAnsiTheme="minorHAnsi" w:cstheme="minorBidi"/>
          <w:noProof/>
          <w:kern w:val="2"/>
          <w:sz w:val="22"/>
          <w:lang w:eastAsia="pl-PL"/>
          <w14:ligatures w14:val="standardContextual"/>
        </w:rPr>
        <w:tab/>
      </w:r>
      <w:r>
        <w:rPr>
          <w:noProof/>
        </w:rPr>
        <w:t>Koncepcja i rodzaje interesariuszy wg teorii interesariuszy w kontekście zarządzania jakością</w:t>
      </w:r>
      <w:r>
        <w:rPr>
          <w:noProof/>
        </w:rPr>
        <w:tab/>
      </w:r>
      <w:r>
        <w:rPr>
          <w:noProof/>
        </w:rPr>
        <w:fldChar w:fldCharType="begin"/>
      </w:r>
      <w:r>
        <w:rPr>
          <w:noProof/>
        </w:rPr>
        <w:instrText xml:space="preserve"> PAGEREF _Toc166286050 \h </w:instrText>
      </w:r>
      <w:r>
        <w:rPr>
          <w:noProof/>
        </w:rPr>
      </w:r>
      <w:r>
        <w:rPr>
          <w:noProof/>
        </w:rPr>
        <w:fldChar w:fldCharType="separate"/>
      </w:r>
      <w:r w:rsidR="00BF7D63">
        <w:rPr>
          <w:noProof/>
        </w:rPr>
        <w:t>148</w:t>
      </w:r>
      <w:r>
        <w:rPr>
          <w:noProof/>
        </w:rPr>
        <w:fldChar w:fldCharType="end"/>
      </w:r>
    </w:p>
    <w:p w14:paraId="0D702549" w14:textId="1DDB1C10"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1.5.2</w:t>
      </w:r>
      <w:r>
        <w:rPr>
          <w:rFonts w:asciiTheme="minorHAnsi" w:eastAsiaTheme="minorEastAsia" w:hAnsiTheme="minorHAnsi" w:cstheme="minorBidi"/>
          <w:noProof/>
          <w:kern w:val="2"/>
          <w:sz w:val="22"/>
          <w:lang w:eastAsia="pl-PL"/>
          <w14:ligatures w14:val="standardContextual"/>
        </w:rPr>
        <w:tab/>
      </w:r>
      <w:r>
        <w:rPr>
          <w:noProof/>
        </w:rPr>
        <w:t>Kształtowanie relacji z różnymi grupami interesariuszy</w:t>
      </w:r>
      <w:r>
        <w:rPr>
          <w:noProof/>
        </w:rPr>
        <w:tab/>
      </w:r>
      <w:r>
        <w:rPr>
          <w:noProof/>
        </w:rPr>
        <w:fldChar w:fldCharType="begin"/>
      </w:r>
      <w:r>
        <w:rPr>
          <w:noProof/>
        </w:rPr>
        <w:instrText xml:space="preserve"> PAGEREF _Toc166286051 \h </w:instrText>
      </w:r>
      <w:r>
        <w:rPr>
          <w:noProof/>
        </w:rPr>
      </w:r>
      <w:r>
        <w:rPr>
          <w:noProof/>
        </w:rPr>
        <w:fldChar w:fldCharType="separate"/>
      </w:r>
      <w:r w:rsidR="00BF7D63">
        <w:rPr>
          <w:noProof/>
        </w:rPr>
        <w:t>167</w:t>
      </w:r>
      <w:r>
        <w:rPr>
          <w:noProof/>
        </w:rPr>
        <w:fldChar w:fldCharType="end"/>
      </w:r>
    </w:p>
    <w:p w14:paraId="22530FE7" w14:textId="4AA7E3E2"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1.5.3</w:t>
      </w:r>
      <w:r>
        <w:rPr>
          <w:rFonts w:asciiTheme="minorHAnsi" w:eastAsiaTheme="minorEastAsia" w:hAnsiTheme="minorHAnsi" w:cstheme="minorBidi"/>
          <w:noProof/>
          <w:kern w:val="2"/>
          <w:sz w:val="22"/>
          <w:lang w:eastAsia="pl-PL"/>
          <w14:ligatures w14:val="standardContextual"/>
        </w:rPr>
        <w:tab/>
      </w:r>
      <w:r>
        <w:rPr>
          <w:noProof/>
        </w:rPr>
        <w:t>Rola interesariuszy w procesach zarządczych uczelni w kontekście zarządzania jakością</w:t>
      </w:r>
      <w:r>
        <w:rPr>
          <w:noProof/>
        </w:rPr>
        <w:tab/>
      </w:r>
      <w:r>
        <w:rPr>
          <w:noProof/>
        </w:rPr>
        <w:fldChar w:fldCharType="begin"/>
      </w:r>
      <w:r>
        <w:rPr>
          <w:noProof/>
        </w:rPr>
        <w:instrText xml:space="preserve"> PAGEREF _Toc166286052 \h </w:instrText>
      </w:r>
      <w:r>
        <w:rPr>
          <w:noProof/>
        </w:rPr>
      </w:r>
      <w:r>
        <w:rPr>
          <w:noProof/>
        </w:rPr>
        <w:fldChar w:fldCharType="separate"/>
      </w:r>
      <w:r w:rsidR="00BF7D63">
        <w:rPr>
          <w:noProof/>
        </w:rPr>
        <w:t>182</w:t>
      </w:r>
      <w:r>
        <w:rPr>
          <w:noProof/>
        </w:rPr>
        <w:fldChar w:fldCharType="end"/>
      </w:r>
    </w:p>
    <w:p w14:paraId="6795D51A" w14:textId="5A174A10"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2</w:t>
      </w:r>
      <w:r>
        <w:rPr>
          <w:rFonts w:asciiTheme="minorHAnsi" w:eastAsiaTheme="minorEastAsia" w:hAnsiTheme="minorHAnsi" w:cstheme="minorBidi"/>
          <w:noProof/>
          <w:kern w:val="2"/>
          <w:sz w:val="22"/>
          <w:lang w:eastAsia="pl-PL"/>
          <w14:ligatures w14:val="standardContextual"/>
        </w:rPr>
        <w:tab/>
      </w:r>
      <w:r>
        <w:rPr>
          <w:noProof/>
        </w:rPr>
        <w:t>Badanie efektów działania systemu zarządzania jakością uczelni z uwzględnieniem pomiaru satysfakcji interesariuszy</w:t>
      </w:r>
      <w:r>
        <w:rPr>
          <w:noProof/>
        </w:rPr>
        <w:tab/>
      </w:r>
      <w:r>
        <w:rPr>
          <w:noProof/>
        </w:rPr>
        <w:fldChar w:fldCharType="begin"/>
      </w:r>
      <w:r>
        <w:rPr>
          <w:noProof/>
        </w:rPr>
        <w:instrText xml:space="preserve"> PAGEREF _Toc166286053 \h </w:instrText>
      </w:r>
      <w:r>
        <w:rPr>
          <w:noProof/>
        </w:rPr>
      </w:r>
      <w:r>
        <w:rPr>
          <w:noProof/>
        </w:rPr>
        <w:fldChar w:fldCharType="separate"/>
      </w:r>
      <w:r w:rsidR="00BF7D63">
        <w:rPr>
          <w:noProof/>
        </w:rPr>
        <w:t>194</w:t>
      </w:r>
      <w:r>
        <w:rPr>
          <w:noProof/>
        </w:rPr>
        <w:fldChar w:fldCharType="end"/>
      </w:r>
    </w:p>
    <w:p w14:paraId="7A1D2B85" w14:textId="596D38E3"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2.1</w:t>
      </w:r>
      <w:r>
        <w:rPr>
          <w:rFonts w:asciiTheme="minorHAnsi" w:eastAsiaTheme="minorEastAsia" w:hAnsiTheme="minorHAnsi" w:cstheme="minorBidi"/>
          <w:noProof/>
          <w:kern w:val="2"/>
          <w:sz w:val="22"/>
          <w:lang w:eastAsia="pl-PL"/>
          <w14:ligatures w14:val="standardContextual"/>
        </w:rPr>
        <w:tab/>
      </w:r>
      <w:r>
        <w:rPr>
          <w:noProof/>
        </w:rPr>
        <w:t>Hipotezy o efektach działań uczelni w świetle opinii i postaw interesariuszy</w:t>
      </w:r>
      <w:r>
        <w:rPr>
          <w:noProof/>
        </w:rPr>
        <w:tab/>
      </w:r>
      <w:r>
        <w:rPr>
          <w:noProof/>
        </w:rPr>
        <w:fldChar w:fldCharType="begin"/>
      </w:r>
      <w:r>
        <w:rPr>
          <w:noProof/>
        </w:rPr>
        <w:instrText xml:space="preserve"> PAGEREF _Toc166286054 \h </w:instrText>
      </w:r>
      <w:r>
        <w:rPr>
          <w:noProof/>
        </w:rPr>
      </w:r>
      <w:r>
        <w:rPr>
          <w:noProof/>
        </w:rPr>
        <w:fldChar w:fldCharType="separate"/>
      </w:r>
      <w:r w:rsidR="00BF7D63">
        <w:rPr>
          <w:noProof/>
        </w:rPr>
        <w:t>194</w:t>
      </w:r>
      <w:r>
        <w:rPr>
          <w:noProof/>
        </w:rPr>
        <w:fldChar w:fldCharType="end"/>
      </w:r>
    </w:p>
    <w:p w14:paraId="4C1B8ECB" w14:textId="13374879"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2.1.1</w:t>
      </w:r>
      <w:r>
        <w:rPr>
          <w:rFonts w:asciiTheme="minorHAnsi" w:eastAsiaTheme="minorEastAsia" w:hAnsiTheme="minorHAnsi" w:cstheme="minorBidi"/>
          <w:noProof/>
          <w:kern w:val="2"/>
          <w:sz w:val="22"/>
          <w:lang w:eastAsia="pl-PL"/>
          <w14:ligatures w14:val="standardContextual"/>
        </w:rPr>
        <w:tab/>
      </w:r>
      <w:r>
        <w:rPr>
          <w:noProof/>
        </w:rPr>
        <w:t>Założenia i cele badań jakościowych: wywiady pogłębione z interesariuszami uczelni</w:t>
      </w:r>
      <w:r>
        <w:rPr>
          <w:noProof/>
        </w:rPr>
        <w:tab/>
      </w:r>
      <w:r>
        <w:rPr>
          <w:noProof/>
        </w:rPr>
        <w:fldChar w:fldCharType="begin"/>
      </w:r>
      <w:r>
        <w:rPr>
          <w:noProof/>
        </w:rPr>
        <w:instrText xml:space="preserve"> PAGEREF _Toc166286055 \h </w:instrText>
      </w:r>
      <w:r>
        <w:rPr>
          <w:noProof/>
        </w:rPr>
      </w:r>
      <w:r>
        <w:rPr>
          <w:noProof/>
        </w:rPr>
        <w:fldChar w:fldCharType="separate"/>
      </w:r>
      <w:r w:rsidR="00BF7D63">
        <w:rPr>
          <w:noProof/>
        </w:rPr>
        <w:t>194</w:t>
      </w:r>
      <w:r>
        <w:rPr>
          <w:noProof/>
        </w:rPr>
        <w:fldChar w:fldCharType="end"/>
      </w:r>
    </w:p>
    <w:p w14:paraId="5841D6CA" w14:textId="2A024007"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2.1.2</w:t>
      </w:r>
      <w:r>
        <w:rPr>
          <w:rFonts w:asciiTheme="minorHAnsi" w:eastAsiaTheme="minorEastAsia" w:hAnsiTheme="minorHAnsi" w:cstheme="minorBidi"/>
          <w:noProof/>
          <w:kern w:val="2"/>
          <w:sz w:val="22"/>
          <w:lang w:eastAsia="pl-PL"/>
          <w14:ligatures w14:val="standardContextual"/>
        </w:rPr>
        <w:tab/>
      </w:r>
      <w:r>
        <w:rPr>
          <w:noProof/>
        </w:rPr>
        <w:t>Analiza wyników badania jakościowego</w:t>
      </w:r>
      <w:r>
        <w:rPr>
          <w:noProof/>
        </w:rPr>
        <w:tab/>
      </w:r>
      <w:r>
        <w:rPr>
          <w:noProof/>
        </w:rPr>
        <w:fldChar w:fldCharType="begin"/>
      </w:r>
      <w:r>
        <w:rPr>
          <w:noProof/>
        </w:rPr>
        <w:instrText xml:space="preserve"> PAGEREF _Toc166286056 \h </w:instrText>
      </w:r>
      <w:r>
        <w:rPr>
          <w:noProof/>
        </w:rPr>
      </w:r>
      <w:r>
        <w:rPr>
          <w:noProof/>
        </w:rPr>
        <w:fldChar w:fldCharType="separate"/>
      </w:r>
      <w:r w:rsidR="00BF7D63">
        <w:rPr>
          <w:noProof/>
        </w:rPr>
        <w:t>197</w:t>
      </w:r>
      <w:r>
        <w:rPr>
          <w:noProof/>
        </w:rPr>
        <w:fldChar w:fldCharType="end"/>
      </w:r>
    </w:p>
    <w:p w14:paraId="70D9E370" w14:textId="63E31430"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2.2</w:t>
      </w:r>
      <w:r>
        <w:rPr>
          <w:rFonts w:asciiTheme="minorHAnsi" w:eastAsiaTheme="minorEastAsia" w:hAnsiTheme="minorHAnsi" w:cstheme="minorBidi"/>
          <w:noProof/>
          <w:kern w:val="2"/>
          <w:sz w:val="22"/>
          <w:lang w:eastAsia="pl-PL"/>
          <w14:ligatures w14:val="standardContextual"/>
        </w:rPr>
        <w:tab/>
      </w:r>
      <w:r>
        <w:rPr>
          <w:noProof/>
        </w:rPr>
        <w:t>Efekty działań uczelni w świetle pomiaru satysfakcji interesariuszy</w:t>
      </w:r>
      <w:r>
        <w:rPr>
          <w:noProof/>
        </w:rPr>
        <w:tab/>
      </w:r>
      <w:r>
        <w:rPr>
          <w:noProof/>
        </w:rPr>
        <w:fldChar w:fldCharType="begin"/>
      </w:r>
      <w:r>
        <w:rPr>
          <w:noProof/>
        </w:rPr>
        <w:instrText xml:space="preserve"> PAGEREF _Toc166286057 \h </w:instrText>
      </w:r>
      <w:r>
        <w:rPr>
          <w:noProof/>
        </w:rPr>
      </w:r>
      <w:r>
        <w:rPr>
          <w:noProof/>
        </w:rPr>
        <w:fldChar w:fldCharType="separate"/>
      </w:r>
      <w:r w:rsidR="00BF7D63">
        <w:rPr>
          <w:noProof/>
        </w:rPr>
        <w:t>206</w:t>
      </w:r>
      <w:r>
        <w:rPr>
          <w:noProof/>
        </w:rPr>
        <w:fldChar w:fldCharType="end"/>
      </w:r>
    </w:p>
    <w:p w14:paraId="71F73AA4" w14:textId="6A77A3CF"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2.2.1</w:t>
      </w:r>
      <w:r>
        <w:rPr>
          <w:rFonts w:asciiTheme="minorHAnsi" w:eastAsiaTheme="minorEastAsia" w:hAnsiTheme="minorHAnsi" w:cstheme="minorBidi"/>
          <w:noProof/>
          <w:kern w:val="2"/>
          <w:sz w:val="22"/>
          <w:lang w:eastAsia="pl-PL"/>
          <w14:ligatures w14:val="standardContextual"/>
        </w:rPr>
        <w:tab/>
      </w:r>
      <w:r>
        <w:rPr>
          <w:noProof/>
        </w:rPr>
        <w:t>Założenia i cele badań ilościowych – statystyczno-empirycznych</w:t>
      </w:r>
      <w:r>
        <w:rPr>
          <w:noProof/>
        </w:rPr>
        <w:tab/>
      </w:r>
      <w:r>
        <w:rPr>
          <w:noProof/>
        </w:rPr>
        <w:fldChar w:fldCharType="begin"/>
      </w:r>
      <w:r>
        <w:rPr>
          <w:noProof/>
        </w:rPr>
        <w:instrText xml:space="preserve"> PAGEREF _Toc166286058 \h </w:instrText>
      </w:r>
      <w:r>
        <w:rPr>
          <w:noProof/>
        </w:rPr>
      </w:r>
      <w:r>
        <w:rPr>
          <w:noProof/>
        </w:rPr>
        <w:fldChar w:fldCharType="separate"/>
      </w:r>
      <w:r w:rsidR="00BF7D63">
        <w:rPr>
          <w:noProof/>
        </w:rPr>
        <w:t>208</w:t>
      </w:r>
      <w:r>
        <w:rPr>
          <w:noProof/>
        </w:rPr>
        <w:fldChar w:fldCharType="end"/>
      </w:r>
    </w:p>
    <w:p w14:paraId="3491A8A1" w14:textId="0610874A"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2.2.2</w:t>
      </w:r>
      <w:r>
        <w:rPr>
          <w:rFonts w:asciiTheme="minorHAnsi" w:eastAsiaTheme="minorEastAsia" w:hAnsiTheme="minorHAnsi" w:cstheme="minorBidi"/>
          <w:noProof/>
          <w:kern w:val="2"/>
          <w:sz w:val="22"/>
          <w:lang w:eastAsia="pl-PL"/>
          <w14:ligatures w14:val="standardContextual"/>
        </w:rPr>
        <w:tab/>
      </w:r>
      <w:r>
        <w:rPr>
          <w:noProof/>
        </w:rPr>
        <w:t>Analiza grupy badawczej badania kwestionariuszowego</w:t>
      </w:r>
      <w:r>
        <w:rPr>
          <w:noProof/>
        </w:rPr>
        <w:tab/>
      </w:r>
      <w:r>
        <w:rPr>
          <w:noProof/>
        </w:rPr>
        <w:fldChar w:fldCharType="begin"/>
      </w:r>
      <w:r>
        <w:rPr>
          <w:noProof/>
        </w:rPr>
        <w:instrText xml:space="preserve"> PAGEREF _Toc166286059 \h </w:instrText>
      </w:r>
      <w:r>
        <w:rPr>
          <w:noProof/>
        </w:rPr>
      </w:r>
      <w:r>
        <w:rPr>
          <w:noProof/>
        </w:rPr>
        <w:fldChar w:fldCharType="separate"/>
      </w:r>
      <w:r w:rsidR="00BF7D63">
        <w:rPr>
          <w:noProof/>
        </w:rPr>
        <w:t>211</w:t>
      </w:r>
      <w:r>
        <w:rPr>
          <w:noProof/>
        </w:rPr>
        <w:fldChar w:fldCharType="end"/>
      </w:r>
    </w:p>
    <w:p w14:paraId="52FEF67D" w14:textId="2C42E65E" w:rsidR="004F0AC1" w:rsidRDefault="004F0AC1">
      <w:pPr>
        <w:pStyle w:val="Spistreci3"/>
        <w:rPr>
          <w:rFonts w:asciiTheme="minorHAnsi" w:eastAsiaTheme="minorEastAsia" w:hAnsiTheme="minorHAnsi" w:cstheme="minorBidi"/>
          <w:noProof/>
          <w:kern w:val="2"/>
          <w:sz w:val="22"/>
          <w:lang w:eastAsia="pl-PL"/>
          <w14:ligatures w14:val="standardContextual"/>
        </w:rPr>
      </w:pPr>
      <w:r w:rsidRPr="00EB46D9">
        <w:rPr>
          <w:noProof/>
        </w:rPr>
        <w:t>2.2.3</w:t>
      </w:r>
      <w:r>
        <w:rPr>
          <w:rFonts w:asciiTheme="minorHAnsi" w:eastAsiaTheme="minorEastAsia" w:hAnsiTheme="minorHAnsi" w:cstheme="minorBidi"/>
          <w:noProof/>
          <w:kern w:val="2"/>
          <w:sz w:val="22"/>
          <w:lang w:eastAsia="pl-PL"/>
          <w14:ligatures w14:val="standardContextual"/>
        </w:rPr>
        <w:tab/>
      </w:r>
      <w:r>
        <w:rPr>
          <w:noProof/>
        </w:rPr>
        <w:t xml:space="preserve">Pomiar satysfakcji interesariuszy uczelni wyższych technicznych jako efektu działań </w:t>
      </w:r>
      <w:r w:rsidRPr="00EB46D9">
        <w:rPr>
          <w:noProof/>
        </w:rPr>
        <w:t>uczelni</w:t>
      </w:r>
      <w:r>
        <w:rPr>
          <w:noProof/>
        </w:rPr>
        <w:tab/>
      </w:r>
      <w:r>
        <w:rPr>
          <w:noProof/>
        </w:rPr>
        <w:fldChar w:fldCharType="begin"/>
      </w:r>
      <w:r>
        <w:rPr>
          <w:noProof/>
        </w:rPr>
        <w:instrText xml:space="preserve"> PAGEREF _Toc166286060 \h </w:instrText>
      </w:r>
      <w:r>
        <w:rPr>
          <w:noProof/>
        </w:rPr>
      </w:r>
      <w:r>
        <w:rPr>
          <w:noProof/>
        </w:rPr>
        <w:fldChar w:fldCharType="separate"/>
      </w:r>
      <w:r w:rsidR="00BF7D63">
        <w:rPr>
          <w:noProof/>
        </w:rPr>
        <w:t>221</w:t>
      </w:r>
      <w:r>
        <w:rPr>
          <w:noProof/>
        </w:rPr>
        <w:fldChar w:fldCharType="end"/>
      </w:r>
    </w:p>
    <w:p w14:paraId="1A42F6A0" w14:textId="3173E877"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2.3</w:t>
      </w:r>
      <w:r>
        <w:rPr>
          <w:rFonts w:asciiTheme="minorHAnsi" w:eastAsiaTheme="minorEastAsia" w:hAnsiTheme="minorHAnsi" w:cstheme="minorBidi"/>
          <w:noProof/>
          <w:kern w:val="2"/>
          <w:sz w:val="22"/>
          <w:lang w:eastAsia="pl-PL"/>
          <w14:ligatures w14:val="standardContextual"/>
        </w:rPr>
        <w:tab/>
      </w:r>
      <w:r>
        <w:rPr>
          <w:noProof/>
        </w:rPr>
        <w:t>Możliwości stosowania miar satysfakcji interesariuszy w doskonaleniu systemu zarzadzania jakością uczelni</w:t>
      </w:r>
      <w:r>
        <w:rPr>
          <w:noProof/>
        </w:rPr>
        <w:tab/>
      </w:r>
      <w:r>
        <w:rPr>
          <w:noProof/>
        </w:rPr>
        <w:fldChar w:fldCharType="begin"/>
      </w:r>
      <w:r>
        <w:rPr>
          <w:noProof/>
        </w:rPr>
        <w:instrText xml:space="preserve"> PAGEREF _Toc166286061 \h </w:instrText>
      </w:r>
      <w:r>
        <w:rPr>
          <w:noProof/>
        </w:rPr>
      </w:r>
      <w:r>
        <w:rPr>
          <w:noProof/>
        </w:rPr>
        <w:fldChar w:fldCharType="separate"/>
      </w:r>
      <w:r w:rsidR="00BF7D63">
        <w:rPr>
          <w:noProof/>
        </w:rPr>
        <w:t>231</w:t>
      </w:r>
      <w:r>
        <w:rPr>
          <w:noProof/>
        </w:rPr>
        <w:fldChar w:fldCharType="end"/>
      </w:r>
    </w:p>
    <w:p w14:paraId="15FC0A1B" w14:textId="7CEEF375"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2.3.1</w:t>
      </w:r>
      <w:r>
        <w:rPr>
          <w:rFonts w:asciiTheme="minorHAnsi" w:eastAsiaTheme="minorEastAsia" w:hAnsiTheme="minorHAnsi" w:cstheme="minorBidi"/>
          <w:noProof/>
          <w:kern w:val="2"/>
          <w:sz w:val="22"/>
          <w:lang w:eastAsia="pl-PL"/>
          <w14:ligatures w14:val="standardContextual"/>
        </w:rPr>
        <w:tab/>
      </w:r>
      <w:r>
        <w:rPr>
          <w:noProof/>
        </w:rPr>
        <w:t>Relacja między satysfakcją interesariuszy a wartościami Indeksu Wyceny Rynkowej Absolwenta</w:t>
      </w:r>
      <w:r>
        <w:rPr>
          <w:noProof/>
        </w:rPr>
        <w:tab/>
      </w:r>
      <w:r>
        <w:rPr>
          <w:noProof/>
        </w:rPr>
        <w:fldChar w:fldCharType="begin"/>
      </w:r>
      <w:r>
        <w:rPr>
          <w:noProof/>
        </w:rPr>
        <w:instrText xml:space="preserve"> PAGEREF _Toc166286062 \h </w:instrText>
      </w:r>
      <w:r>
        <w:rPr>
          <w:noProof/>
        </w:rPr>
      </w:r>
      <w:r>
        <w:rPr>
          <w:noProof/>
        </w:rPr>
        <w:fldChar w:fldCharType="separate"/>
      </w:r>
      <w:r w:rsidR="00BF7D63">
        <w:rPr>
          <w:noProof/>
        </w:rPr>
        <w:t>232</w:t>
      </w:r>
      <w:r>
        <w:rPr>
          <w:noProof/>
        </w:rPr>
        <w:fldChar w:fldCharType="end"/>
      </w:r>
    </w:p>
    <w:p w14:paraId="011C6735" w14:textId="47EC8D1C"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2.3.2</w:t>
      </w:r>
      <w:r>
        <w:rPr>
          <w:rFonts w:asciiTheme="minorHAnsi" w:eastAsiaTheme="minorEastAsia" w:hAnsiTheme="minorHAnsi" w:cstheme="minorBidi"/>
          <w:noProof/>
          <w:kern w:val="2"/>
          <w:sz w:val="22"/>
          <w:lang w:eastAsia="pl-PL"/>
          <w14:ligatures w14:val="standardContextual"/>
        </w:rPr>
        <w:tab/>
      </w:r>
      <w:r>
        <w:rPr>
          <w:noProof/>
        </w:rPr>
        <w:t>Wyniki rankingów a wskaźniki wyceny rynkowej absolwentów polskich uczelni technicznych i</w:t>
      </w:r>
      <w:r>
        <w:rPr>
          <w:noProof/>
        </w:rPr>
        <w:tab/>
      </w:r>
      <w:r>
        <w:rPr>
          <w:noProof/>
        </w:rPr>
        <w:fldChar w:fldCharType="begin"/>
      </w:r>
      <w:r>
        <w:rPr>
          <w:noProof/>
        </w:rPr>
        <w:instrText xml:space="preserve"> PAGEREF _Toc166286063 \h </w:instrText>
      </w:r>
      <w:r>
        <w:rPr>
          <w:noProof/>
        </w:rPr>
      </w:r>
      <w:r>
        <w:rPr>
          <w:noProof/>
        </w:rPr>
        <w:fldChar w:fldCharType="separate"/>
      </w:r>
      <w:r w:rsidR="00BF7D63">
        <w:rPr>
          <w:noProof/>
        </w:rPr>
        <w:t>243</w:t>
      </w:r>
      <w:r>
        <w:rPr>
          <w:noProof/>
        </w:rPr>
        <w:fldChar w:fldCharType="end"/>
      </w:r>
    </w:p>
    <w:p w14:paraId="39B014FA" w14:textId="474A9C3A" w:rsidR="004F0AC1" w:rsidRDefault="004F0AC1">
      <w:pPr>
        <w:pStyle w:val="Spistreci3"/>
        <w:rPr>
          <w:rFonts w:asciiTheme="minorHAnsi" w:eastAsiaTheme="minorEastAsia" w:hAnsiTheme="minorHAnsi" w:cstheme="minorBidi"/>
          <w:noProof/>
          <w:kern w:val="2"/>
          <w:sz w:val="22"/>
          <w:lang w:eastAsia="pl-PL"/>
          <w14:ligatures w14:val="standardContextual"/>
        </w:rPr>
      </w:pPr>
      <w:r>
        <w:rPr>
          <w:noProof/>
        </w:rPr>
        <w:t>2.3.3</w:t>
      </w:r>
      <w:r>
        <w:rPr>
          <w:rFonts w:asciiTheme="minorHAnsi" w:eastAsiaTheme="minorEastAsia" w:hAnsiTheme="minorHAnsi" w:cstheme="minorBidi"/>
          <w:noProof/>
          <w:kern w:val="2"/>
          <w:sz w:val="22"/>
          <w:lang w:eastAsia="pl-PL"/>
          <w14:ligatures w14:val="standardContextual"/>
        </w:rPr>
        <w:tab/>
      </w:r>
      <w:r>
        <w:rPr>
          <w:noProof/>
        </w:rPr>
        <w:t>Zastosowanie informacji o satysfakcji interesariuszy w doskonaleniu systemu zarządzania jakością uczelni</w:t>
      </w:r>
      <w:r>
        <w:rPr>
          <w:noProof/>
        </w:rPr>
        <w:tab/>
      </w:r>
      <w:r>
        <w:rPr>
          <w:noProof/>
        </w:rPr>
        <w:fldChar w:fldCharType="begin"/>
      </w:r>
      <w:r>
        <w:rPr>
          <w:noProof/>
        </w:rPr>
        <w:instrText xml:space="preserve"> PAGEREF _Toc166286064 \h </w:instrText>
      </w:r>
      <w:r>
        <w:rPr>
          <w:noProof/>
        </w:rPr>
      </w:r>
      <w:r>
        <w:rPr>
          <w:noProof/>
        </w:rPr>
        <w:fldChar w:fldCharType="separate"/>
      </w:r>
      <w:r w:rsidR="00BF7D63">
        <w:rPr>
          <w:noProof/>
        </w:rPr>
        <w:t>250</w:t>
      </w:r>
      <w:r>
        <w:rPr>
          <w:noProof/>
        </w:rPr>
        <w:fldChar w:fldCharType="end"/>
      </w:r>
    </w:p>
    <w:p w14:paraId="3321818E" w14:textId="19504286" w:rsidR="004F0AC1" w:rsidRDefault="004F0AC1">
      <w:pPr>
        <w:pStyle w:val="Spistreci1"/>
        <w:tabs>
          <w:tab w:val="left" w:pos="1100"/>
          <w:tab w:val="right" w:leader="dot" w:pos="9062"/>
        </w:tabs>
        <w:rPr>
          <w:rFonts w:asciiTheme="minorHAnsi" w:eastAsiaTheme="minorEastAsia" w:hAnsiTheme="minorHAnsi" w:cstheme="minorBidi"/>
          <w:noProof/>
          <w:kern w:val="2"/>
          <w:sz w:val="22"/>
          <w:lang w:eastAsia="pl-PL"/>
          <w14:ligatures w14:val="standardContextual"/>
        </w:rPr>
      </w:pPr>
      <w:r>
        <w:rPr>
          <w:noProof/>
        </w:rPr>
        <w:t>3</w:t>
      </w:r>
      <w:r>
        <w:rPr>
          <w:rFonts w:asciiTheme="minorHAnsi" w:eastAsiaTheme="minorEastAsia" w:hAnsiTheme="minorHAnsi" w:cstheme="minorBidi"/>
          <w:noProof/>
          <w:kern w:val="2"/>
          <w:sz w:val="22"/>
          <w:lang w:eastAsia="pl-PL"/>
          <w14:ligatures w14:val="standardContextual"/>
        </w:rPr>
        <w:tab/>
      </w:r>
      <w:r>
        <w:rPr>
          <w:noProof/>
        </w:rPr>
        <w:t>Model doskonalenia systemów zarządzania jakością polskich uczelni technicznych wykorzystujący informacje z pomiaru satysfakcji interesariuszy</w:t>
      </w:r>
      <w:r>
        <w:rPr>
          <w:noProof/>
        </w:rPr>
        <w:tab/>
      </w:r>
      <w:r>
        <w:rPr>
          <w:noProof/>
        </w:rPr>
        <w:fldChar w:fldCharType="begin"/>
      </w:r>
      <w:r>
        <w:rPr>
          <w:noProof/>
        </w:rPr>
        <w:instrText xml:space="preserve"> PAGEREF _Toc166286065 \h </w:instrText>
      </w:r>
      <w:r>
        <w:rPr>
          <w:noProof/>
        </w:rPr>
      </w:r>
      <w:r>
        <w:rPr>
          <w:noProof/>
        </w:rPr>
        <w:fldChar w:fldCharType="separate"/>
      </w:r>
      <w:r w:rsidR="00BF7D63">
        <w:rPr>
          <w:noProof/>
        </w:rPr>
        <w:t>254</w:t>
      </w:r>
      <w:r>
        <w:rPr>
          <w:noProof/>
        </w:rPr>
        <w:fldChar w:fldCharType="end"/>
      </w:r>
    </w:p>
    <w:p w14:paraId="2773F583" w14:textId="33B0FB76"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3.1</w:t>
      </w:r>
      <w:r>
        <w:rPr>
          <w:rFonts w:asciiTheme="minorHAnsi" w:eastAsiaTheme="minorEastAsia" w:hAnsiTheme="minorHAnsi" w:cstheme="minorBidi"/>
          <w:noProof/>
          <w:kern w:val="2"/>
          <w:sz w:val="22"/>
          <w:lang w:eastAsia="pl-PL"/>
          <w14:ligatures w14:val="standardContextual"/>
        </w:rPr>
        <w:tab/>
      </w:r>
      <w:r>
        <w:rPr>
          <w:noProof/>
        </w:rPr>
        <w:t>Struktura Modelu Doskonalenia Systemu Zarządzania Jakością Uczelni Inspirowanego Satysfakcją Interesariuszy</w:t>
      </w:r>
      <w:r>
        <w:rPr>
          <w:noProof/>
        </w:rPr>
        <w:tab/>
      </w:r>
      <w:r>
        <w:rPr>
          <w:noProof/>
        </w:rPr>
        <w:fldChar w:fldCharType="begin"/>
      </w:r>
      <w:r>
        <w:rPr>
          <w:noProof/>
        </w:rPr>
        <w:instrText xml:space="preserve"> PAGEREF _Toc166286066 \h </w:instrText>
      </w:r>
      <w:r>
        <w:rPr>
          <w:noProof/>
        </w:rPr>
      </w:r>
      <w:r>
        <w:rPr>
          <w:noProof/>
        </w:rPr>
        <w:fldChar w:fldCharType="separate"/>
      </w:r>
      <w:r w:rsidR="00BF7D63">
        <w:rPr>
          <w:noProof/>
        </w:rPr>
        <w:t>254</w:t>
      </w:r>
      <w:r>
        <w:rPr>
          <w:noProof/>
        </w:rPr>
        <w:fldChar w:fldCharType="end"/>
      </w:r>
    </w:p>
    <w:p w14:paraId="269E5CA9" w14:textId="0037FD80"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3.2</w:t>
      </w:r>
      <w:r>
        <w:rPr>
          <w:rFonts w:asciiTheme="minorHAnsi" w:eastAsiaTheme="minorEastAsia" w:hAnsiTheme="minorHAnsi" w:cstheme="minorBidi"/>
          <w:noProof/>
          <w:kern w:val="2"/>
          <w:sz w:val="22"/>
          <w:lang w:eastAsia="pl-PL"/>
          <w14:ligatures w14:val="standardContextual"/>
        </w:rPr>
        <w:tab/>
      </w:r>
      <w:r>
        <w:rPr>
          <w:noProof/>
        </w:rPr>
        <w:t>Korzyści z zastosowania modelu SSDQM przy wdrażaniu i stosowaniu normatywnych SZJ</w:t>
      </w:r>
      <w:r>
        <w:rPr>
          <w:noProof/>
        </w:rPr>
        <w:tab/>
      </w:r>
      <w:r>
        <w:rPr>
          <w:noProof/>
        </w:rPr>
        <w:fldChar w:fldCharType="begin"/>
      </w:r>
      <w:r>
        <w:rPr>
          <w:noProof/>
        </w:rPr>
        <w:instrText xml:space="preserve"> PAGEREF _Toc166286067 \h </w:instrText>
      </w:r>
      <w:r>
        <w:rPr>
          <w:noProof/>
        </w:rPr>
      </w:r>
      <w:r>
        <w:rPr>
          <w:noProof/>
        </w:rPr>
        <w:fldChar w:fldCharType="separate"/>
      </w:r>
      <w:r w:rsidR="00BF7D63">
        <w:rPr>
          <w:noProof/>
        </w:rPr>
        <w:t>273</w:t>
      </w:r>
      <w:r>
        <w:rPr>
          <w:noProof/>
        </w:rPr>
        <w:fldChar w:fldCharType="end"/>
      </w:r>
    </w:p>
    <w:p w14:paraId="24559078" w14:textId="76E2DF5E" w:rsidR="004F0AC1" w:rsidRDefault="004F0AC1">
      <w:pPr>
        <w:pStyle w:val="Spistreci2"/>
        <w:rPr>
          <w:rFonts w:asciiTheme="minorHAnsi" w:eastAsiaTheme="minorEastAsia" w:hAnsiTheme="minorHAnsi" w:cstheme="minorBidi"/>
          <w:noProof/>
          <w:kern w:val="2"/>
          <w:sz w:val="22"/>
          <w:lang w:eastAsia="pl-PL"/>
          <w14:ligatures w14:val="standardContextual"/>
        </w:rPr>
      </w:pPr>
      <w:r>
        <w:rPr>
          <w:noProof/>
        </w:rPr>
        <w:t>3.3</w:t>
      </w:r>
      <w:r>
        <w:rPr>
          <w:rFonts w:asciiTheme="minorHAnsi" w:eastAsiaTheme="minorEastAsia" w:hAnsiTheme="minorHAnsi" w:cstheme="minorBidi"/>
          <w:noProof/>
          <w:kern w:val="2"/>
          <w:sz w:val="22"/>
          <w:lang w:eastAsia="pl-PL"/>
          <w14:ligatures w14:val="standardContextual"/>
        </w:rPr>
        <w:tab/>
      </w:r>
      <w:r>
        <w:rPr>
          <w:noProof/>
        </w:rPr>
        <w:t>Propozycja zestawu wybranych wskaźników skuteczności działań uczelni technicznych w Polsce</w:t>
      </w:r>
      <w:r>
        <w:rPr>
          <w:noProof/>
        </w:rPr>
        <w:tab/>
      </w:r>
      <w:r>
        <w:rPr>
          <w:noProof/>
        </w:rPr>
        <w:fldChar w:fldCharType="begin"/>
      </w:r>
      <w:r>
        <w:rPr>
          <w:noProof/>
        </w:rPr>
        <w:instrText xml:space="preserve"> PAGEREF _Toc166286068 \h </w:instrText>
      </w:r>
      <w:r>
        <w:rPr>
          <w:noProof/>
        </w:rPr>
      </w:r>
      <w:r>
        <w:rPr>
          <w:noProof/>
        </w:rPr>
        <w:fldChar w:fldCharType="separate"/>
      </w:r>
      <w:r w:rsidR="00BF7D63">
        <w:rPr>
          <w:noProof/>
        </w:rPr>
        <w:t>282</w:t>
      </w:r>
      <w:r>
        <w:rPr>
          <w:noProof/>
        </w:rPr>
        <w:fldChar w:fldCharType="end"/>
      </w:r>
    </w:p>
    <w:p w14:paraId="0194139B" w14:textId="31B15B2B"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Rekapitulacja</w:t>
      </w:r>
      <w:r>
        <w:rPr>
          <w:noProof/>
        </w:rPr>
        <w:tab/>
      </w:r>
      <w:r>
        <w:rPr>
          <w:noProof/>
        </w:rPr>
        <w:fldChar w:fldCharType="begin"/>
      </w:r>
      <w:r>
        <w:rPr>
          <w:noProof/>
        </w:rPr>
        <w:instrText xml:space="preserve"> PAGEREF _Toc166286069 \h </w:instrText>
      </w:r>
      <w:r>
        <w:rPr>
          <w:noProof/>
        </w:rPr>
      </w:r>
      <w:r>
        <w:rPr>
          <w:noProof/>
        </w:rPr>
        <w:fldChar w:fldCharType="separate"/>
      </w:r>
      <w:r w:rsidR="00BF7D63">
        <w:rPr>
          <w:noProof/>
        </w:rPr>
        <w:t>291</w:t>
      </w:r>
      <w:r>
        <w:rPr>
          <w:noProof/>
        </w:rPr>
        <w:fldChar w:fldCharType="end"/>
      </w:r>
    </w:p>
    <w:p w14:paraId="28C0C3C7" w14:textId="23A7611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Podsumowanie</w:t>
      </w:r>
      <w:r>
        <w:rPr>
          <w:noProof/>
        </w:rPr>
        <w:tab/>
      </w:r>
      <w:r>
        <w:rPr>
          <w:noProof/>
        </w:rPr>
        <w:fldChar w:fldCharType="begin"/>
      </w:r>
      <w:r>
        <w:rPr>
          <w:noProof/>
        </w:rPr>
        <w:instrText xml:space="preserve"> PAGEREF _Toc166286070 \h </w:instrText>
      </w:r>
      <w:r>
        <w:rPr>
          <w:noProof/>
        </w:rPr>
      </w:r>
      <w:r>
        <w:rPr>
          <w:noProof/>
        </w:rPr>
        <w:fldChar w:fldCharType="separate"/>
      </w:r>
      <w:r w:rsidR="00BF7D63">
        <w:rPr>
          <w:noProof/>
        </w:rPr>
        <w:t>297</w:t>
      </w:r>
      <w:r>
        <w:rPr>
          <w:noProof/>
        </w:rPr>
        <w:fldChar w:fldCharType="end"/>
      </w:r>
    </w:p>
    <w:p w14:paraId="0623720E" w14:textId="54E126A6"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sidRPr="004F0AC1">
        <w:rPr>
          <w:noProof/>
        </w:rPr>
        <w:t>Spis literatury</w:t>
      </w:r>
      <w:r>
        <w:rPr>
          <w:noProof/>
        </w:rPr>
        <w:tab/>
      </w:r>
      <w:r>
        <w:rPr>
          <w:noProof/>
        </w:rPr>
        <w:fldChar w:fldCharType="begin"/>
      </w:r>
      <w:r>
        <w:rPr>
          <w:noProof/>
        </w:rPr>
        <w:instrText xml:space="preserve"> PAGEREF _Toc166286071 \h </w:instrText>
      </w:r>
      <w:r>
        <w:rPr>
          <w:noProof/>
        </w:rPr>
      </w:r>
      <w:r>
        <w:rPr>
          <w:noProof/>
        </w:rPr>
        <w:fldChar w:fldCharType="separate"/>
      </w:r>
      <w:r w:rsidR="00BF7D63">
        <w:rPr>
          <w:noProof/>
        </w:rPr>
        <w:t>301</w:t>
      </w:r>
      <w:r>
        <w:rPr>
          <w:noProof/>
        </w:rPr>
        <w:fldChar w:fldCharType="end"/>
      </w:r>
    </w:p>
    <w:p w14:paraId="18DB2A04" w14:textId="4BE3E65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Spis treści</w:t>
      </w:r>
      <w:r>
        <w:rPr>
          <w:noProof/>
        </w:rPr>
        <w:tab/>
      </w:r>
      <w:r>
        <w:rPr>
          <w:noProof/>
        </w:rPr>
        <w:fldChar w:fldCharType="begin"/>
      </w:r>
      <w:r>
        <w:rPr>
          <w:noProof/>
        </w:rPr>
        <w:instrText xml:space="preserve"> PAGEREF _Toc166286072 \h </w:instrText>
      </w:r>
      <w:r>
        <w:rPr>
          <w:noProof/>
        </w:rPr>
      </w:r>
      <w:r>
        <w:rPr>
          <w:noProof/>
        </w:rPr>
        <w:fldChar w:fldCharType="separate"/>
      </w:r>
      <w:r w:rsidR="00BF7D63">
        <w:rPr>
          <w:noProof/>
        </w:rPr>
        <w:t>330</w:t>
      </w:r>
      <w:r>
        <w:rPr>
          <w:noProof/>
        </w:rPr>
        <w:fldChar w:fldCharType="end"/>
      </w:r>
    </w:p>
    <w:p w14:paraId="2AE789A6" w14:textId="32E25C9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rysunków</w:t>
      </w:r>
      <w:r>
        <w:rPr>
          <w:noProof/>
        </w:rPr>
        <w:tab/>
      </w:r>
      <w:r>
        <w:rPr>
          <w:noProof/>
        </w:rPr>
        <w:fldChar w:fldCharType="begin"/>
      </w:r>
      <w:r>
        <w:rPr>
          <w:noProof/>
        </w:rPr>
        <w:instrText xml:space="preserve"> PAGEREF _Toc166286073 \h </w:instrText>
      </w:r>
      <w:r>
        <w:rPr>
          <w:noProof/>
        </w:rPr>
      </w:r>
      <w:r>
        <w:rPr>
          <w:noProof/>
        </w:rPr>
        <w:fldChar w:fldCharType="separate"/>
      </w:r>
      <w:r w:rsidR="00BF7D63">
        <w:rPr>
          <w:noProof/>
        </w:rPr>
        <w:t>333</w:t>
      </w:r>
      <w:r>
        <w:rPr>
          <w:noProof/>
        </w:rPr>
        <w:fldChar w:fldCharType="end"/>
      </w:r>
    </w:p>
    <w:p w14:paraId="0F986B41" w14:textId="64116A7E"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Wykaz tabel</w:t>
      </w:r>
      <w:r>
        <w:rPr>
          <w:noProof/>
        </w:rPr>
        <w:tab/>
      </w:r>
      <w:r>
        <w:rPr>
          <w:noProof/>
        </w:rPr>
        <w:fldChar w:fldCharType="begin"/>
      </w:r>
      <w:r>
        <w:rPr>
          <w:noProof/>
        </w:rPr>
        <w:instrText xml:space="preserve"> PAGEREF _Toc166286074 \h </w:instrText>
      </w:r>
      <w:r>
        <w:rPr>
          <w:noProof/>
        </w:rPr>
      </w:r>
      <w:r>
        <w:rPr>
          <w:noProof/>
        </w:rPr>
        <w:fldChar w:fldCharType="separate"/>
      </w:r>
      <w:r w:rsidR="00BF7D63">
        <w:rPr>
          <w:noProof/>
        </w:rPr>
        <w:t>336</w:t>
      </w:r>
      <w:r>
        <w:rPr>
          <w:noProof/>
        </w:rPr>
        <w:fldChar w:fldCharType="end"/>
      </w:r>
    </w:p>
    <w:p w14:paraId="65575273" w14:textId="2F6E056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lastRenderedPageBreak/>
        <w:t>Wykaz załączników</w:t>
      </w:r>
      <w:r>
        <w:rPr>
          <w:noProof/>
        </w:rPr>
        <w:tab/>
      </w:r>
      <w:r>
        <w:rPr>
          <w:noProof/>
        </w:rPr>
        <w:fldChar w:fldCharType="begin"/>
      </w:r>
      <w:r>
        <w:rPr>
          <w:noProof/>
        </w:rPr>
        <w:instrText xml:space="preserve"> PAGEREF _Toc166286075 \h </w:instrText>
      </w:r>
      <w:r>
        <w:rPr>
          <w:noProof/>
        </w:rPr>
      </w:r>
      <w:r>
        <w:rPr>
          <w:noProof/>
        </w:rPr>
        <w:fldChar w:fldCharType="separate"/>
      </w:r>
      <w:r w:rsidR="00BF7D63">
        <w:rPr>
          <w:noProof/>
        </w:rPr>
        <w:t>340</w:t>
      </w:r>
      <w:r>
        <w:rPr>
          <w:noProof/>
        </w:rPr>
        <w:fldChar w:fldCharType="end"/>
      </w:r>
    </w:p>
    <w:p w14:paraId="6202DFF4" w14:textId="4CBE37F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1 – Lista głównych zmian wprowadzonych w ramach Konstytucji dla Nauki</w:t>
      </w:r>
      <w:r>
        <w:rPr>
          <w:noProof/>
        </w:rPr>
        <w:tab/>
      </w:r>
      <w:r>
        <w:rPr>
          <w:noProof/>
        </w:rPr>
        <w:fldChar w:fldCharType="begin"/>
      </w:r>
      <w:r>
        <w:rPr>
          <w:noProof/>
        </w:rPr>
        <w:instrText xml:space="preserve"> PAGEREF _Toc166286076 \h </w:instrText>
      </w:r>
      <w:r>
        <w:rPr>
          <w:noProof/>
        </w:rPr>
      </w:r>
      <w:r>
        <w:rPr>
          <w:noProof/>
        </w:rPr>
        <w:fldChar w:fldCharType="separate"/>
      </w:r>
      <w:r w:rsidR="00BF7D63">
        <w:rPr>
          <w:noProof/>
        </w:rPr>
        <w:t>341</w:t>
      </w:r>
      <w:r>
        <w:rPr>
          <w:noProof/>
        </w:rPr>
        <w:fldChar w:fldCharType="end"/>
      </w:r>
    </w:p>
    <w:p w14:paraId="23567174" w14:textId="2C83AC9A"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2 - Kwestionariusze badania satysfakcji interesariuszy</w:t>
      </w:r>
      <w:r>
        <w:rPr>
          <w:noProof/>
        </w:rPr>
        <w:tab/>
      </w:r>
      <w:r>
        <w:rPr>
          <w:noProof/>
        </w:rPr>
        <w:fldChar w:fldCharType="begin"/>
      </w:r>
      <w:r>
        <w:rPr>
          <w:noProof/>
        </w:rPr>
        <w:instrText xml:space="preserve"> PAGEREF _Toc166286077 \h </w:instrText>
      </w:r>
      <w:r>
        <w:rPr>
          <w:noProof/>
        </w:rPr>
      </w:r>
      <w:r>
        <w:rPr>
          <w:noProof/>
        </w:rPr>
        <w:fldChar w:fldCharType="separate"/>
      </w:r>
      <w:r w:rsidR="00BF7D63">
        <w:rPr>
          <w:noProof/>
        </w:rPr>
        <w:t>351</w:t>
      </w:r>
      <w:r>
        <w:rPr>
          <w:noProof/>
        </w:rPr>
        <w:fldChar w:fldCharType="end"/>
      </w:r>
    </w:p>
    <w:p w14:paraId="464B3280" w14:textId="4A371085"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3 – Lista uczelni zaklasyfikowanych jako uczelnie techniczne w ramach badań uwzględnionych w niniejszej pracy</w:t>
      </w:r>
      <w:r>
        <w:rPr>
          <w:noProof/>
        </w:rPr>
        <w:tab/>
      </w:r>
      <w:r>
        <w:rPr>
          <w:noProof/>
        </w:rPr>
        <w:fldChar w:fldCharType="begin"/>
      </w:r>
      <w:r>
        <w:rPr>
          <w:noProof/>
        </w:rPr>
        <w:instrText xml:space="preserve"> PAGEREF _Toc166286078 \h </w:instrText>
      </w:r>
      <w:r>
        <w:rPr>
          <w:noProof/>
        </w:rPr>
      </w:r>
      <w:r>
        <w:rPr>
          <w:noProof/>
        </w:rPr>
        <w:fldChar w:fldCharType="separate"/>
      </w:r>
      <w:r w:rsidR="00BF7D63">
        <w:rPr>
          <w:noProof/>
        </w:rPr>
        <w:t>352</w:t>
      </w:r>
      <w:r>
        <w:rPr>
          <w:noProof/>
        </w:rPr>
        <w:fldChar w:fldCharType="end"/>
      </w:r>
    </w:p>
    <w:p w14:paraId="4DDD3DA7" w14:textId="2DF0DCA3"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4 – Propozycja rankingu Światowych uczelni na podstawie rezultatów globalnych THE, ARWU, QS i Webometrics – Ranking RV250</w:t>
      </w:r>
      <w:r>
        <w:rPr>
          <w:noProof/>
        </w:rPr>
        <w:tab/>
      </w:r>
      <w:r>
        <w:rPr>
          <w:noProof/>
        </w:rPr>
        <w:fldChar w:fldCharType="begin"/>
      </w:r>
      <w:r>
        <w:rPr>
          <w:noProof/>
        </w:rPr>
        <w:instrText xml:space="preserve"> PAGEREF _Toc166286079 \h </w:instrText>
      </w:r>
      <w:r>
        <w:rPr>
          <w:noProof/>
        </w:rPr>
      </w:r>
      <w:r>
        <w:rPr>
          <w:noProof/>
        </w:rPr>
        <w:fldChar w:fldCharType="separate"/>
      </w:r>
      <w:r w:rsidR="00BF7D63">
        <w:rPr>
          <w:noProof/>
        </w:rPr>
        <w:t>353</w:t>
      </w:r>
      <w:r>
        <w:rPr>
          <w:noProof/>
        </w:rPr>
        <w:fldChar w:fldCharType="end"/>
      </w:r>
    </w:p>
    <w:p w14:paraId="3B9311C0" w14:textId="0872F459"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5 – Lista artykułów naukowych przyjętych do Analizy grup interesariuszy uczelni wyższych w badaniu SLR</w:t>
      </w:r>
      <w:r>
        <w:rPr>
          <w:noProof/>
        </w:rPr>
        <w:tab/>
      </w:r>
      <w:r>
        <w:rPr>
          <w:noProof/>
        </w:rPr>
        <w:fldChar w:fldCharType="begin"/>
      </w:r>
      <w:r>
        <w:rPr>
          <w:noProof/>
        </w:rPr>
        <w:instrText xml:space="preserve"> PAGEREF _Toc166286080 \h </w:instrText>
      </w:r>
      <w:r>
        <w:rPr>
          <w:noProof/>
        </w:rPr>
      </w:r>
      <w:r>
        <w:rPr>
          <w:noProof/>
        </w:rPr>
        <w:fldChar w:fldCharType="separate"/>
      </w:r>
      <w:r w:rsidR="00BF7D63">
        <w:rPr>
          <w:noProof/>
        </w:rPr>
        <w:t>358</w:t>
      </w:r>
      <w:r>
        <w:rPr>
          <w:noProof/>
        </w:rPr>
        <w:fldChar w:fldCharType="end"/>
      </w:r>
    </w:p>
    <w:p w14:paraId="141CC3AD" w14:textId="5E25E6D1"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6 – Szczegółowa Lista Analizowanych fraz  odnoszących się do interEsariuszy uczelni wyższych  w badaniu SLR</w:t>
      </w:r>
      <w:r>
        <w:rPr>
          <w:noProof/>
        </w:rPr>
        <w:tab/>
      </w:r>
      <w:r>
        <w:rPr>
          <w:noProof/>
        </w:rPr>
        <w:fldChar w:fldCharType="begin"/>
      </w:r>
      <w:r>
        <w:rPr>
          <w:noProof/>
        </w:rPr>
        <w:instrText xml:space="preserve"> PAGEREF _Toc166286081 \h </w:instrText>
      </w:r>
      <w:r>
        <w:rPr>
          <w:noProof/>
        </w:rPr>
      </w:r>
      <w:r>
        <w:rPr>
          <w:noProof/>
        </w:rPr>
        <w:fldChar w:fldCharType="separate"/>
      </w:r>
      <w:r w:rsidR="00BF7D63">
        <w:rPr>
          <w:noProof/>
        </w:rPr>
        <w:t>391</w:t>
      </w:r>
      <w:r>
        <w:rPr>
          <w:noProof/>
        </w:rPr>
        <w:fldChar w:fldCharType="end"/>
      </w:r>
    </w:p>
    <w:p w14:paraId="2E8B7DEB" w14:textId="0BD946D7" w:rsidR="004F0AC1" w:rsidRDefault="004F0AC1">
      <w:pPr>
        <w:pStyle w:val="Spistreci1"/>
        <w:tabs>
          <w:tab w:val="right" w:leader="dot" w:pos="9062"/>
        </w:tabs>
        <w:rPr>
          <w:rFonts w:asciiTheme="minorHAnsi" w:eastAsiaTheme="minorEastAsia" w:hAnsiTheme="minorHAnsi" w:cstheme="minorBidi"/>
          <w:noProof/>
          <w:kern w:val="2"/>
          <w:sz w:val="22"/>
          <w:lang w:eastAsia="pl-PL"/>
          <w14:ligatures w14:val="standardContextual"/>
        </w:rPr>
      </w:pPr>
      <w:r>
        <w:rPr>
          <w:noProof/>
        </w:rPr>
        <w:t>Załącznik 7 – Diagram Modelu Doskonalenia Systemu Zarządzania Jakością Uczelni Inspirowanego Satysfakcją Interesariuszy wraz ze szczegółowym opisem etapów Modelu</w:t>
      </w:r>
      <w:r>
        <w:rPr>
          <w:noProof/>
        </w:rPr>
        <w:tab/>
      </w:r>
      <w:r>
        <w:rPr>
          <w:noProof/>
        </w:rPr>
        <w:fldChar w:fldCharType="begin"/>
      </w:r>
      <w:r>
        <w:rPr>
          <w:noProof/>
        </w:rPr>
        <w:instrText xml:space="preserve"> PAGEREF _Toc166286082 \h </w:instrText>
      </w:r>
      <w:r>
        <w:rPr>
          <w:noProof/>
        </w:rPr>
      </w:r>
      <w:r>
        <w:rPr>
          <w:noProof/>
        </w:rPr>
        <w:fldChar w:fldCharType="separate"/>
      </w:r>
      <w:r w:rsidR="00BF7D63">
        <w:rPr>
          <w:noProof/>
        </w:rPr>
        <w:t>398</w:t>
      </w:r>
      <w:r>
        <w:rPr>
          <w:noProof/>
        </w:rPr>
        <w:fldChar w:fldCharType="end"/>
      </w:r>
    </w:p>
    <w:p w14:paraId="0F3F0CEC" w14:textId="386A7172" w:rsidR="00EA682C" w:rsidRPr="00F30C28" w:rsidRDefault="00EA682C" w:rsidP="00EA682C">
      <w:r>
        <w:rPr>
          <w:lang w:val="en-GB"/>
        </w:rPr>
        <w:fldChar w:fldCharType="end"/>
      </w:r>
    </w:p>
    <w:p w14:paraId="57BD3D4B" w14:textId="77777777" w:rsidR="00B758DF" w:rsidRPr="00233788" w:rsidRDefault="00B758DF" w:rsidP="00276247">
      <w:pPr>
        <w:pStyle w:val="Nagwek1"/>
        <w:numPr>
          <w:ilvl w:val="0"/>
          <w:numId w:val="0"/>
        </w:numPr>
        <w:ind w:left="432"/>
      </w:pPr>
      <w:bookmarkStart w:id="634" w:name="_Toc166286073"/>
      <w:r w:rsidRPr="00233788">
        <w:lastRenderedPageBreak/>
        <w:t>Wykaz rysunków</w:t>
      </w:r>
      <w:bookmarkEnd w:id="633"/>
      <w:bookmarkEnd w:id="634"/>
    </w:p>
    <w:p w14:paraId="053A74D9" w14:textId="16D2ECD6"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"Rysunek" </w:instrText>
      </w:r>
      <w:r w:rsidRPr="00233788">
        <w:fldChar w:fldCharType="separate"/>
      </w:r>
      <w:hyperlink w:anchor="_Toc166286083" w:history="1">
        <w:r w:rsidR="004F0AC1" w:rsidRPr="004C61D4">
          <w:rPr>
            <w:rStyle w:val="Hipercze"/>
            <w:noProof/>
          </w:rPr>
          <w:t>Rysunek 1 Teoria Zarządzania Jakością u podstaw Metody Zarządzania Deminga wg Anderson, Rungtusanatham i Schroeder (Anderson i in., 1994)</w:t>
        </w:r>
        <w:r w:rsidR="004F0AC1">
          <w:rPr>
            <w:noProof/>
            <w:webHidden/>
          </w:rPr>
          <w:tab/>
        </w:r>
        <w:r w:rsidR="004F0AC1">
          <w:rPr>
            <w:noProof/>
            <w:webHidden/>
          </w:rPr>
          <w:fldChar w:fldCharType="begin"/>
        </w:r>
        <w:r w:rsidR="004F0AC1">
          <w:rPr>
            <w:noProof/>
            <w:webHidden/>
          </w:rPr>
          <w:instrText xml:space="preserve"> PAGEREF _Toc166286083 \h </w:instrText>
        </w:r>
        <w:r w:rsidR="004F0AC1">
          <w:rPr>
            <w:noProof/>
            <w:webHidden/>
          </w:rPr>
        </w:r>
        <w:r w:rsidR="004F0AC1">
          <w:rPr>
            <w:noProof/>
            <w:webHidden/>
          </w:rPr>
          <w:fldChar w:fldCharType="separate"/>
        </w:r>
        <w:r w:rsidR="00BF7D63">
          <w:rPr>
            <w:noProof/>
            <w:webHidden/>
          </w:rPr>
          <w:t>9</w:t>
        </w:r>
        <w:r w:rsidR="004F0AC1">
          <w:rPr>
            <w:noProof/>
            <w:webHidden/>
          </w:rPr>
          <w:fldChar w:fldCharType="end"/>
        </w:r>
      </w:hyperlink>
    </w:p>
    <w:p w14:paraId="2EA156B1" w14:textId="59A7396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4" w:history="1">
        <w:r w:rsidR="004F0AC1" w:rsidRPr="004C61D4">
          <w:rPr>
            <w:rStyle w:val="Hipercze"/>
            <w:noProof/>
          </w:rPr>
          <w:t>Rysunek 2 Historyczne zmiany na europejskich uniwersytetach w wymiarach wolności i kształcenia/badań</w:t>
        </w:r>
        <w:r w:rsidR="004F0AC1">
          <w:rPr>
            <w:noProof/>
            <w:webHidden/>
          </w:rPr>
          <w:tab/>
        </w:r>
        <w:r w:rsidR="004F0AC1">
          <w:rPr>
            <w:noProof/>
            <w:webHidden/>
          </w:rPr>
          <w:fldChar w:fldCharType="begin"/>
        </w:r>
        <w:r w:rsidR="004F0AC1">
          <w:rPr>
            <w:noProof/>
            <w:webHidden/>
          </w:rPr>
          <w:instrText xml:space="preserve"> PAGEREF _Toc166286084 \h </w:instrText>
        </w:r>
        <w:r w:rsidR="004F0AC1">
          <w:rPr>
            <w:noProof/>
            <w:webHidden/>
          </w:rPr>
        </w:r>
        <w:r w:rsidR="004F0AC1">
          <w:rPr>
            <w:noProof/>
            <w:webHidden/>
          </w:rPr>
          <w:fldChar w:fldCharType="separate"/>
        </w:r>
        <w:r w:rsidR="00BF7D63">
          <w:rPr>
            <w:noProof/>
            <w:webHidden/>
          </w:rPr>
          <w:t>11</w:t>
        </w:r>
        <w:r w:rsidR="004F0AC1">
          <w:rPr>
            <w:noProof/>
            <w:webHidden/>
          </w:rPr>
          <w:fldChar w:fldCharType="end"/>
        </w:r>
      </w:hyperlink>
    </w:p>
    <w:p w14:paraId="7E877E11" w14:textId="117589D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5" w:history="1">
        <w:r w:rsidR="004F0AC1" w:rsidRPr="004C61D4">
          <w:rPr>
            <w:rStyle w:val="Hipercze"/>
            <w:noProof/>
          </w:rPr>
          <w:t>Rysunek 3 Wpływ zmiany liczby studentów przypadających na jednego nauczyciela akademickiego na zmianę wielkości subwencji</w:t>
        </w:r>
        <w:r w:rsidR="004F0AC1">
          <w:rPr>
            <w:noProof/>
            <w:webHidden/>
          </w:rPr>
          <w:tab/>
        </w:r>
        <w:r w:rsidR="004F0AC1">
          <w:rPr>
            <w:noProof/>
            <w:webHidden/>
          </w:rPr>
          <w:fldChar w:fldCharType="begin"/>
        </w:r>
        <w:r w:rsidR="004F0AC1">
          <w:rPr>
            <w:noProof/>
            <w:webHidden/>
          </w:rPr>
          <w:instrText xml:space="preserve"> PAGEREF _Toc166286085 \h </w:instrText>
        </w:r>
        <w:r w:rsidR="004F0AC1">
          <w:rPr>
            <w:noProof/>
            <w:webHidden/>
          </w:rPr>
        </w:r>
        <w:r w:rsidR="004F0AC1">
          <w:rPr>
            <w:noProof/>
            <w:webHidden/>
          </w:rPr>
          <w:fldChar w:fldCharType="separate"/>
        </w:r>
        <w:r w:rsidR="00BF7D63">
          <w:rPr>
            <w:noProof/>
            <w:webHidden/>
          </w:rPr>
          <w:t>22</w:t>
        </w:r>
        <w:r w:rsidR="004F0AC1">
          <w:rPr>
            <w:noProof/>
            <w:webHidden/>
          </w:rPr>
          <w:fldChar w:fldCharType="end"/>
        </w:r>
      </w:hyperlink>
    </w:p>
    <w:p w14:paraId="2EFC541A" w14:textId="602A351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6" w:history="1">
        <w:r w:rsidR="004F0AC1" w:rsidRPr="004C61D4">
          <w:rPr>
            <w:rStyle w:val="Hipercze"/>
            <w:noProof/>
          </w:rPr>
          <w:t>Rysunek 4 Tendencje zmian na rynku edukacji wyższej w Polsce po roku 1989</w:t>
        </w:r>
        <w:r w:rsidR="004F0AC1">
          <w:rPr>
            <w:noProof/>
            <w:webHidden/>
          </w:rPr>
          <w:tab/>
        </w:r>
        <w:r w:rsidR="004F0AC1">
          <w:rPr>
            <w:noProof/>
            <w:webHidden/>
          </w:rPr>
          <w:fldChar w:fldCharType="begin"/>
        </w:r>
        <w:r w:rsidR="004F0AC1">
          <w:rPr>
            <w:noProof/>
            <w:webHidden/>
          </w:rPr>
          <w:instrText xml:space="preserve"> PAGEREF _Toc166286086 \h </w:instrText>
        </w:r>
        <w:r w:rsidR="004F0AC1">
          <w:rPr>
            <w:noProof/>
            <w:webHidden/>
          </w:rPr>
        </w:r>
        <w:r w:rsidR="004F0AC1">
          <w:rPr>
            <w:noProof/>
            <w:webHidden/>
          </w:rPr>
          <w:fldChar w:fldCharType="separate"/>
        </w:r>
        <w:r w:rsidR="00BF7D63">
          <w:rPr>
            <w:noProof/>
            <w:webHidden/>
          </w:rPr>
          <w:t>27</w:t>
        </w:r>
        <w:r w:rsidR="004F0AC1">
          <w:rPr>
            <w:noProof/>
            <w:webHidden/>
          </w:rPr>
          <w:fldChar w:fldCharType="end"/>
        </w:r>
      </w:hyperlink>
    </w:p>
    <w:p w14:paraId="21334216" w14:textId="6BF76E2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7" w:history="1">
        <w:r w:rsidR="004F0AC1" w:rsidRPr="004C61D4">
          <w:rPr>
            <w:rStyle w:val="Hipercze"/>
            <w:noProof/>
          </w:rPr>
          <w:t>Rysunek 5 Wartości współczynnika skolaryzacji dla edukacji wyższej w latach 2010-2019</w:t>
        </w:r>
        <w:r w:rsidR="004F0AC1">
          <w:rPr>
            <w:noProof/>
            <w:webHidden/>
          </w:rPr>
          <w:tab/>
        </w:r>
        <w:r w:rsidR="004F0AC1">
          <w:rPr>
            <w:noProof/>
            <w:webHidden/>
          </w:rPr>
          <w:fldChar w:fldCharType="begin"/>
        </w:r>
        <w:r w:rsidR="004F0AC1">
          <w:rPr>
            <w:noProof/>
            <w:webHidden/>
          </w:rPr>
          <w:instrText xml:space="preserve"> PAGEREF _Toc166286087 \h </w:instrText>
        </w:r>
        <w:r w:rsidR="004F0AC1">
          <w:rPr>
            <w:noProof/>
            <w:webHidden/>
          </w:rPr>
        </w:r>
        <w:r w:rsidR="004F0AC1">
          <w:rPr>
            <w:noProof/>
            <w:webHidden/>
          </w:rPr>
          <w:fldChar w:fldCharType="separate"/>
        </w:r>
        <w:r w:rsidR="00BF7D63">
          <w:rPr>
            <w:noProof/>
            <w:webHidden/>
          </w:rPr>
          <w:t>29</w:t>
        </w:r>
        <w:r w:rsidR="004F0AC1">
          <w:rPr>
            <w:noProof/>
            <w:webHidden/>
          </w:rPr>
          <w:fldChar w:fldCharType="end"/>
        </w:r>
      </w:hyperlink>
    </w:p>
    <w:p w14:paraId="467B1B43" w14:textId="62CF590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8" w:history="1">
        <w:r w:rsidR="004F0AC1" w:rsidRPr="004C61D4">
          <w:rPr>
            <w:rStyle w:val="Hipercze"/>
            <w:noProof/>
          </w:rPr>
          <w:t>Rysunek 6 Liczba studentów uczelni publicznych na tle liczby studentów ogółem w latach 2002–2022*</w:t>
        </w:r>
        <w:r w:rsidR="004F0AC1">
          <w:rPr>
            <w:noProof/>
            <w:webHidden/>
          </w:rPr>
          <w:tab/>
        </w:r>
        <w:r w:rsidR="004F0AC1">
          <w:rPr>
            <w:noProof/>
            <w:webHidden/>
          </w:rPr>
          <w:fldChar w:fldCharType="begin"/>
        </w:r>
        <w:r w:rsidR="004F0AC1">
          <w:rPr>
            <w:noProof/>
            <w:webHidden/>
          </w:rPr>
          <w:instrText xml:space="preserve"> PAGEREF _Toc166286088 \h </w:instrText>
        </w:r>
        <w:r w:rsidR="004F0AC1">
          <w:rPr>
            <w:noProof/>
            <w:webHidden/>
          </w:rPr>
        </w:r>
        <w:r w:rsidR="004F0AC1">
          <w:rPr>
            <w:noProof/>
            <w:webHidden/>
          </w:rPr>
          <w:fldChar w:fldCharType="separate"/>
        </w:r>
        <w:r w:rsidR="00BF7D63">
          <w:rPr>
            <w:noProof/>
            <w:webHidden/>
          </w:rPr>
          <w:t>30</w:t>
        </w:r>
        <w:r w:rsidR="004F0AC1">
          <w:rPr>
            <w:noProof/>
            <w:webHidden/>
          </w:rPr>
          <w:fldChar w:fldCharType="end"/>
        </w:r>
      </w:hyperlink>
    </w:p>
    <w:p w14:paraId="7BD1A7F0" w14:textId="2069510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89" w:history="1">
        <w:r w:rsidR="004F0AC1" w:rsidRPr="004C61D4">
          <w:rPr>
            <w:rStyle w:val="Hipercze"/>
            <w:noProof/>
          </w:rPr>
          <w:t>Rysunek 7 Wydatki na szkolnictwo wyższe w wybranych krajach w roku 2019 europejskich jako procent PKB</w:t>
        </w:r>
        <w:r w:rsidR="004F0AC1">
          <w:rPr>
            <w:noProof/>
            <w:webHidden/>
          </w:rPr>
          <w:tab/>
        </w:r>
        <w:r w:rsidR="004F0AC1">
          <w:rPr>
            <w:noProof/>
            <w:webHidden/>
          </w:rPr>
          <w:fldChar w:fldCharType="begin"/>
        </w:r>
        <w:r w:rsidR="004F0AC1">
          <w:rPr>
            <w:noProof/>
            <w:webHidden/>
          </w:rPr>
          <w:instrText xml:space="preserve"> PAGEREF _Toc166286089 \h </w:instrText>
        </w:r>
        <w:r w:rsidR="004F0AC1">
          <w:rPr>
            <w:noProof/>
            <w:webHidden/>
          </w:rPr>
        </w:r>
        <w:r w:rsidR="004F0AC1">
          <w:rPr>
            <w:noProof/>
            <w:webHidden/>
          </w:rPr>
          <w:fldChar w:fldCharType="separate"/>
        </w:r>
        <w:r w:rsidR="00BF7D63">
          <w:rPr>
            <w:noProof/>
            <w:webHidden/>
          </w:rPr>
          <w:t>32</w:t>
        </w:r>
        <w:r w:rsidR="004F0AC1">
          <w:rPr>
            <w:noProof/>
            <w:webHidden/>
          </w:rPr>
          <w:fldChar w:fldCharType="end"/>
        </w:r>
      </w:hyperlink>
    </w:p>
    <w:p w14:paraId="352490C8" w14:textId="7A2F506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0" w:history="1">
        <w:r w:rsidR="004F0AC1" w:rsidRPr="004C61D4">
          <w:rPr>
            <w:rStyle w:val="Hipercze"/>
            <w:noProof/>
          </w:rPr>
          <w:t>Rysunek 8 Udział wydatków publicznych na szkolnictwo wyższe w PKB Polski</w:t>
        </w:r>
        <w:r w:rsidR="004F0AC1">
          <w:rPr>
            <w:noProof/>
            <w:webHidden/>
          </w:rPr>
          <w:tab/>
        </w:r>
        <w:r w:rsidR="004F0AC1">
          <w:rPr>
            <w:noProof/>
            <w:webHidden/>
          </w:rPr>
          <w:fldChar w:fldCharType="begin"/>
        </w:r>
        <w:r w:rsidR="004F0AC1">
          <w:rPr>
            <w:noProof/>
            <w:webHidden/>
          </w:rPr>
          <w:instrText xml:space="preserve"> PAGEREF _Toc166286090 \h </w:instrText>
        </w:r>
        <w:r w:rsidR="004F0AC1">
          <w:rPr>
            <w:noProof/>
            <w:webHidden/>
          </w:rPr>
        </w:r>
        <w:r w:rsidR="004F0AC1">
          <w:rPr>
            <w:noProof/>
            <w:webHidden/>
          </w:rPr>
          <w:fldChar w:fldCharType="separate"/>
        </w:r>
        <w:r w:rsidR="00BF7D63">
          <w:rPr>
            <w:noProof/>
            <w:webHidden/>
          </w:rPr>
          <w:t>33</w:t>
        </w:r>
        <w:r w:rsidR="004F0AC1">
          <w:rPr>
            <w:noProof/>
            <w:webHidden/>
          </w:rPr>
          <w:fldChar w:fldCharType="end"/>
        </w:r>
      </w:hyperlink>
    </w:p>
    <w:p w14:paraId="56D32664" w14:textId="3962887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1" w:history="1">
        <w:r w:rsidR="004F0AC1" w:rsidRPr="004C61D4">
          <w:rPr>
            <w:rStyle w:val="Hipercze"/>
            <w:noProof/>
          </w:rPr>
          <w:t>Rysunek 9 Udział wyniku finansowego netto w przychodzie uczelni versus nakłady inwestycyjne uczelni publicznych w Polsce</w:t>
        </w:r>
        <w:r w:rsidR="004F0AC1">
          <w:rPr>
            <w:noProof/>
            <w:webHidden/>
          </w:rPr>
          <w:tab/>
        </w:r>
        <w:r w:rsidR="004F0AC1">
          <w:rPr>
            <w:noProof/>
            <w:webHidden/>
          </w:rPr>
          <w:fldChar w:fldCharType="begin"/>
        </w:r>
        <w:r w:rsidR="004F0AC1">
          <w:rPr>
            <w:noProof/>
            <w:webHidden/>
          </w:rPr>
          <w:instrText xml:space="preserve"> PAGEREF _Toc166286091 \h </w:instrText>
        </w:r>
        <w:r w:rsidR="004F0AC1">
          <w:rPr>
            <w:noProof/>
            <w:webHidden/>
          </w:rPr>
        </w:r>
        <w:r w:rsidR="004F0AC1">
          <w:rPr>
            <w:noProof/>
            <w:webHidden/>
          </w:rPr>
          <w:fldChar w:fldCharType="separate"/>
        </w:r>
        <w:r w:rsidR="00BF7D63">
          <w:rPr>
            <w:noProof/>
            <w:webHidden/>
          </w:rPr>
          <w:t>35</w:t>
        </w:r>
        <w:r w:rsidR="004F0AC1">
          <w:rPr>
            <w:noProof/>
            <w:webHidden/>
          </w:rPr>
          <w:fldChar w:fldCharType="end"/>
        </w:r>
      </w:hyperlink>
    </w:p>
    <w:p w14:paraId="7D74AD15" w14:textId="1BF2BA0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2" w:history="1">
        <w:r w:rsidR="004F0AC1" w:rsidRPr="004C61D4">
          <w:rPr>
            <w:rStyle w:val="Hipercze"/>
            <w:noProof/>
          </w:rPr>
          <w:t>Rysunek 10 Miejsce celów w procesie zarządzania organizacją</w:t>
        </w:r>
        <w:r w:rsidR="004F0AC1">
          <w:rPr>
            <w:noProof/>
            <w:webHidden/>
          </w:rPr>
          <w:tab/>
        </w:r>
        <w:r w:rsidR="004F0AC1">
          <w:rPr>
            <w:noProof/>
            <w:webHidden/>
          </w:rPr>
          <w:fldChar w:fldCharType="begin"/>
        </w:r>
        <w:r w:rsidR="004F0AC1">
          <w:rPr>
            <w:noProof/>
            <w:webHidden/>
          </w:rPr>
          <w:instrText xml:space="preserve"> PAGEREF _Toc166286092 \h </w:instrText>
        </w:r>
        <w:r w:rsidR="004F0AC1">
          <w:rPr>
            <w:noProof/>
            <w:webHidden/>
          </w:rPr>
        </w:r>
        <w:r w:rsidR="004F0AC1">
          <w:rPr>
            <w:noProof/>
            <w:webHidden/>
          </w:rPr>
          <w:fldChar w:fldCharType="separate"/>
        </w:r>
        <w:r w:rsidR="00BF7D63">
          <w:rPr>
            <w:noProof/>
            <w:webHidden/>
          </w:rPr>
          <w:t>38</w:t>
        </w:r>
        <w:r w:rsidR="004F0AC1">
          <w:rPr>
            <w:noProof/>
            <w:webHidden/>
          </w:rPr>
          <w:fldChar w:fldCharType="end"/>
        </w:r>
      </w:hyperlink>
    </w:p>
    <w:p w14:paraId="0020E7E8" w14:textId="7B4BF44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3" w:history="1">
        <w:r w:rsidR="004F0AC1" w:rsidRPr="004C61D4">
          <w:rPr>
            <w:rStyle w:val="Hipercze"/>
            <w:noProof/>
          </w:rPr>
          <w:t>Rysunek 11 Klasyfikacja zasobów uczelni wyższej</w:t>
        </w:r>
        <w:r w:rsidR="004F0AC1">
          <w:rPr>
            <w:noProof/>
            <w:webHidden/>
          </w:rPr>
          <w:tab/>
        </w:r>
        <w:r w:rsidR="004F0AC1">
          <w:rPr>
            <w:noProof/>
            <w:webHidden/>
          </w:rPr>
          <w:fldChar w:fldCharType="begin"/>
        </w:r>
        <w:r w:rsidR="004F0AC1">
          <w:rPr>
            <w:noProof/>
            <w:webHidden/>
          </w:rPr>
          <w:instrText xml:space="preserve"> PAGEREF _Toc166286093 \h </w:instrText>
        </w:r>
        <w:r w:rsidR="004F0AC1">
          <w:rPr>
            <w:noProof/>
            <w:webHidden/>
          </w:rPr>
        </w:r>
        <w:r w:rsidR="004F0AC1">
          <w:rPr>
            <w:noProof/>
            <w:webHidden/>
          </w:rPr>
          <w:fldChar w:fldCharType="separate"/>
        </w:r>
        <w:r w:rsidR="00BF7D63">
          <w:rPr>
            <w:noProof/>
            <w:webHidden/>
          </w:rPr>
          <w:t>42</w:t>
        </w:r>
        <w:r w:rsidR="004F0AC1">
          <w:rPr>
            <w:noProof/>
            <w:webHidden/>
          </w:rPr>
          <w:fldChar w:fldCharType="end"/>
        </w:r>
      </w:hyperlink>
    </w:p>
    <w:p w14:paraId="096D6AB4" w14:textId="0D364A5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4" w:history="1">
        <w:r w:rsidR="004F0AC1" w:rsidRPr="004C61D4">
          <w:rPr>
            <w:rStyle w:val="Hipercze"/>
            <w:noProof/>
          </w:rPr>
          <w:t>Rysunek 12 Model motywacji akademickich</w:t>
        </w:r>
        <w:r w:rsidR="004F0AC1">
          <w:rPr>
            <w:noProof/>
            <w:webHidden/>
          </w:rPr>
          <w:tab/>
        </w:r>
        <w:r w:rsidR="004F0AC1">
          <w:rPr>
            <w:noProof/>
            <w:webHidden/>
          </w:rPr>
          <w:fldChar w:fldCharType="begin"/>
        </w:r>
        <w:r w:rsidR="004F0AC1">
          <w:rPr>
            <w:noProof/>
            <w:webHidden/>
          </w:rPr>
          <w:instrText xml:space="preserve"> PAGEREF _Toc166286094 \h </w:instrText>
        </w:r>
        <w:r w:rsidR="004F0AC1">
          <w:rPr>
            <w:noProof/>
            <w:webHidden/>
          </w:rPr>
        </w:r>
        <w:r w:rsidR="004F0AC1">
          <w:rPr>
            <w:noProof/>
            <w:webHidden/>
          </w:rPr>
          <w:fldChar w:fldCharType="separate"/>
        </w:r>
        <w:r w:rsidR="00BF7D63">
          <w:rPr>
            <w:noProof/>
            <w:webHidden/>
          </w:rPr>
          <w:t>48</w:t>
        </w:r>
        <w:r w:rsidR="004F0AC1">
          <w:rPr>
            <w:noProof/>
            <w:webHidden/>
          </w:rPr>
          <w:fldChar w:fldCharType="end"/>
        </w:r>
      </w:hyperlink>
    </w:p>
    <w:p w14:paraId="45A33071" w14:textId="633A6A3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5" w:history="1">
        <w:r w:rsidR="004F0AC1" w:rsidRPr="004C61D4">
          <w:rPr>
            <w:rStyle w:val="Hipercze"/>
            <w:noProof/>
          </w:rPr>
          <w:t>Rysunek 13 Środowisko relacji uniwersytetu</w:t>
        </w:r>
        <w:r w:rsidR="004F0AC1">
          <w:rPr>
            <w:noProof/>
            <w:webHidden/>
          </w:rPr>
          <w:tab/>
        </w:r>
        <w:r w:rsidR="004F0AC1">
          <w:rPr>
            <w:noProof/>
            <w:webHidden/>
          </w:rPr>
          <w:fldChar w:fldCharType="begin"/>
        </w:r>
        <w:r w:rsidR="004F0AC1">
          <w:rPr>
            <w:noProof/>
            <w:webHidden/>
          </w:rPr>
          <w:instrText xml:space="preserve"> PAGEREF _Toc166286095 \h </w:instrText>
        </w:r>
        <w:r w:rsidR="004F0AC1">
          <w:rPr>
            <w:noProof/>
            <w:webHidden/>
          </w:rPr>
        </w:r>
        <w:r w:rsidR="004F0AC1">
          <w:rPr>
            <w:noProof/>
            <w:webHidden/>
          </w:rPr>
          <w:fldChar w:fldCharType="separate"/>
        </w:r>
        <w:r w:rsidR="00BF7D63">
          <w:rPr>
            <w:noProof/>
            <w:webHidden/>
          </w:rPr>
          <w:t>56</w:t>
        </w:r>
        <w:r w:rsidR="004F0AC1">
          <w:rPr>
            <w:noProof/>
            <w:webHidden/>
          </w:rPr>
          <w:fldChar w:fldCharType="end"/>
        </w:r>
      </w:hyperlink>
    </w:p>
    <w:p w14:paraId="208637FC" w14:textId="5807ED3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6" w:history="1">
        <w:r w:rsidR="004F0AC1" w:rsidRPr="004C61D4">
          <w:rPr>
            <w:rStyle w:val="Hipercze"/>
            <w:noProof/>
          </w:rPr>
          <w:t>Rysunek 14 Schemat modelu jakości usług SERVQUAL</w:t>
        </w:r>
        <w:r w:rsidR="004F0AC1">
          <w:rPr>
            <w:noProof/>
            <w:webHidden/>
          </w:rPr>
          <w:tab/>
        </w:r>
        <w:r w:rsidR="004F0AC1">
          <w:rPr>
            <w:noProof/>
            <w:webHidden/>
          </w:rPr>
          <w:fldChar w:fldCharType="begin"/>
        </w:r>
        <w:r w:rsidR="004F0AC1">
          <w:rPr>
            <w:noProof/>
            <w:webHidden/>
          </w:rPr>
          <w:instrText xml:space="preserve"> PAGEREF _Toc166286096 \h </w:instrText>
        </w:r>
        <w:r w:rsidR="004F0AC1">
          <w:rPr>
            <w:noProof/>
            <w:webHidden/>
          </w:rPr>
        </w:r>
        <w:r w:rsidR="004F0AC1">
          <w:rPr>
            <w:noProof/>
            <w:webHidden/>
          </w:rPr>
          <w:fldChar w:fldCharType="separate"/>
        </w:r>
        <w:r w:rsidR="00BF7D63">
          <w:rPr>
            <w:noProof/>
            <w:webHidden/>
          </w:rPr>
          <w:t>68</w:t>
        </w:r>
        <w:r w:rsidR="004F0AC1">
          <w:rPr>
            <w:noProof/>
            <w:webHidden/>
          </w:rPr>
          <w:fldChar w:fldCharType="end"/>
        </w:r>
      </w:hyperlink>
    </w:p>
    <w:p w14:paraId="581E7A0A" w14:textId="4B7214C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7" w:history="1">
        <w:r w:rsidR="004F0AC1" w:rsidRPr="004C61D4">
          <w:rPr>
            <w:rStyle w:val="Hipercze"/>
            <w:noProof/>
          </w:rPr>
          <w:t>Rysunek 15 Hierarchiczny model jakości usług wg Dabholkara, Thorpe’a i Rentz’a</w:t>
        </w:r>
        <w:r w:rsidR="004F0AC1">
          <w:rPr>
            <w:noProof/>
            <w:webHidden/>
          </w:rPr>
          <w:tab/>
        </w:r>
        <w:r w:rsidR="004F0AC1">
          <w:rPr>
            <w:noProof/>
            <w:webHidden/>
          </w:rPr>
          <w:fldChar w:fldCharType="begin"/>
        </w:r>
        <w:r w:rsidR="004F0AC1">
          <w:rPr>
            <w:noProof/>
            <w:webHidden/>
          </w:rPr>
          <w:instrText xml:space="preserve"> PAGEREF _Toc166286097 \h </w:instrText>
        </w:r>
        <w:r w:rsidR="004F0AC1">
          <w:rPr>
            <w:noProof/>
            <w:webHidden/>
          </w:rPr>
        </w:r>
        <w:r w:rsidR="004F0AC1">
          <w:rPr>
            <w:noProof/>
            <w:webHidden/>
          </w:rPr>
          <w:fldChar w:fldCharType="separate"/>
        </w:r>
        <w:r w:rsidR="00BF7D63">
          <w:rPr>
            <w:noProof/>
            <w:webHidden/>
          </w:rPr>
          <w:t>71</w:t>
        </w:r>
        <w:r w:rsidR="004F0AC1">
          <w:rPr>
            <w:noProof/>
            <w:webHidden/>
          </w:rPr>
          <w:fldChar w:fldCharType="end"/>
        </w:r>
      </w:hyperlink>
    </w:p>
    <w:p w14:paraId="243CB404" w14:textId="34BA289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8" w:history="1">
        <w:r w:rsidR="004F0AC1" w:rsidRPr="004C61D4">
          <w:rPr>
            <w:rStyle w:val="Hipercze"/>
            <w:noProof/>
          </w:rPr>
          <w:t>Rysunek 16. Model postrzeganej jakości usług</w:t>
        </w:r>
        <w:r w:rsidR="004F0AC1">
          <w:rPr>
            <w:noProof/>
            <w:webHidden/>
          </w:rPr>
          <w:tab/>
        </w:r>
        <w:r w:rsidR="004F0AC1">
          <w:rPr>
            <w:noProof/>
            <w:webHidden/>
          </w:rPr>
          <w:fldChar w:fldCharType="begin"/>
        </w:r>
        <w:r w:rsidR="004F0AC1">
          <w:rPr>
            <w:noProof/>
            <w:webHidden/>
          </w:rPr>
          <w:instrText xml:space="preserve"> PAGEREF _Toc166286098 \h </w:instrText>
        </w:r>
        <w:r w:rsidR="004F0AC1">
          <w:rPr>
            <w:noProof/>
            <w:webHidden/>
          </w:rPr>
        </w:r>
        <w:r w:rsidR="004F0AC1">
          <w:rPr>
            <w:noProof/>
            <w:webHidden/>
          </w:rPr>
          <w:fldChar w:fldCharType="separate"/>
        </w:r>
        <w:r w:rsidR="00BF7D63">
          <w:rPr>
            <w:noProof/>
            <w:webHidden/>
          </w:rPr>
          <w:t>71</w:t>
        </w:r>
        <w:r w:rsidR="004F0AC1">
          <w:rPr>
            <w:noProof/>
            <w:webHidden/>
          </w:rPr>
          <w:fldChar w:fldCharType="end"/>
        </w:r>
      </w:hyperlink>
    </w:p>
    <w:p w14:paraId="47D2C3E3" w14:textId="169129B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099" w:history="1">
        <w:r w:rsidR="004F0AC1" w:rsidRPr="004C61D4">
          <w:rPr>
            <w:rStyle w:val="Hipercze"/>
            <w:noProof/>
          </w:rPr>
          <w:t>Rysunek 17 Zintegrowany model jakości usług 4Q</w:t>
        </w:r>
        <w:r w:rsidR="004F0AC1">
          <w:rPr>
            <w:noProof/>
            <w:webHidden/>
          </w:rPr>
          <w:tab/>
        </w:r>
        <w:r w:rsidR="004F0AC1">
          <w:rPr>
            <w:noProof/>
            <w:webHidden/>
          </w:rPr>
          <w:fldChar w:fldCharType="begin"/>
        </w:r>
        <w:r w:rsidR="004F0AC1">
          <w:rPr>
            <w:noProof/>
            <w:webHidden/>
          </w:rPr>
          <w:instrText xml:space="preserve"> PAGEREF _Toc166286099 \h </w:instrText>
        </w:r>
        <w:r w:rsidR="004F0AC1">
          <w:rPr>
            <w:noProof/>
            <w:webHidden/>
          </w:rPr>
        </w:r>
        <w:r w:rsidR="004F0AC1">
          <w:rPr>
            <w:noProof/>
            <w:webHidden/>
          </w:rPr>
          <w:fldChar w:fldCharType="separate"/>
        </w:r>
        <w:r w:rsidR="00BF7D63">
          <w:rPr>
            <w:noProof/>
            <w:webHidden/>
          </w:rPr>
          <w:t>73</w:t>
        </w:r>
        <w:r w:rsidR="004F0AC1">
          <w:rPr>
            <w:noProof/>
            <w:webHidden/>
          </w:rPr>
          <w:fldChar w:fldCharType="end"/>
        </w:r>
      </w:hyperlink>
    </w:p>
    <w:p w14:paraId="7BB1AB69" w14:textId="765E12B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0" w:history="1">
        <w:r w:rsidR="004F0AC1" w:rsidRPr="004C61D4">
          <w:rPr>
            <w:rStyle w:val="Hipercze"/>
            <w:noProof/>
          </w:rPr>
          <w:t>Rysunek 18 Model jakości usług i satysfakcji klienta</w:t>
        </w:r>
        <w:r w:rsidR="004F0AC1">
          <w:rPr>
            <w:noProof/>
            <w:webHidden/>
          </w:rPr>
          <w:tab/>
        </w:r>
        <w:r w:rsidR="004F0AC1">
          <w:rPr>
            <w:noProof/>
            <w:webHidden/>
          </w:rPr>
          <w:fldChar w:fldCharType="begin"/>
        </w:r>
        <w:r w:rsidR="004F0AC1">
          <w:rPr>
            <w:noProof/>
            <w:webHidden/>
          </w:rPr>
          <w:instrText xml:space="preserve"> PAGEREF _Toc166286100 \h </w:instrText>
        </w:r>
        <w:r w:rsidR="004F0AC1">
          <w:rPr>
            <w:noProof/>
            <w:webHidden/>
          </w:rPr>
        </w:r>
        <w:r w:rsidR="004F0AC1">
          <w:rPr>
            <w:noProof/>
            <w:webHidden/>
          </w:rPr>
          <w:fldChar w:fldCharType="separate"/>
        </w:r>
        <w:r w:rsidR="00BF7D63">
          <w:rPr>
            <w:noProof/>
            <w:webHidden/>
          </w:rPr>
          <w:t>75</w:t>
        </w:r>
        <w:r w:rsidR="004F0AC1">
          <w:rPr>
            <w:noProof/>
            <w:webHidden/>
          </w:rPr>
          <w:fldChar w:fldCharType="end"/>
        </w:r>
      </w:hyperlink>
    </w:p>
    <w:p w14:paraId="6A09D414" w14:textId="6B9166E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1" w:history="1">
        <w:r w:rsidR="004F0AC1" w:rsidRPr="004C61D4">
          <w:rPr>
            <w:rStyle w:val="Hipercze"/>
            <w:noProof/>
          </w:rPr>
          <w:t>Rysunek 19 Model jakości usług z wartością dodaną</w:t>
        </w:r>
        <w:r w:rsidR="004F0AC1">
          <w:rPr>
            <w:noProof/>
            <w:webHidden/>
          </w:rPr>
          <w:tab/>
        </w:r>
        <w:r w:rsidR="004F0AC1">
          <w:rPr>
            <w:noProof/>
            <w:webHidden/>
          </w:rPr>
          <w:fldChar w:fldCharType="begin"/>
        </w:r>
        <w:r w:rsidR="004F0AC1">
          <w:rPr>
            <w:noProof/>
            <w:webHidden/>
          </w:rPr>
          <w:instrText xml:space="preserve"> PAGEREF _Toc166286101 \h </w:instrText>
        </w:r>
        <w:r w:rsidR="004F0AC1">
          <w:rPr>
            <w:noProof/>
            <w:webHidden/>
          </w:rPr>
        </w:r>
        <w:r w:rsidR="004F0AC1">
          <w:rPr>
            <w:noProof/>
            <w:webHidden/>
          </w:rPr>
          <w:fldChar w:fldCharType="separate"/>
        </w:r>
        <w:r w:rsidR="00BF7D63">
          <w:rPr>
            <w:noProof/>
            <w:webHidden/>
          </w:rPr>
          <w:t>76</w:t>
        </w:r>
        <w:r w:rsidR="004F0AC1">
          <w:rPr>
            <w:noProof/>
            <w:webHidden/>
          </w:rPr>
          <w:fldChar w:fldCharType="end"/>
        </w:r>
      </w:hyperlink>
    </w:p>
    <w:p w14:paraId="1619E3B4" w14:textId="64264CE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2" w:history="1">
        <w:r w:rsidR="004F0AC1" w:rsidRPr="004C61D4">
          <w:rPr>
            <w:rStyle w:val="Hipercze"/>
            <w:noProof/>
          </w:rPr>
          <w:t>Rysunek 20 Diagram modelu CAF</w:t>
        </w:r>
        <w:r w:rsidR="004F0AC1">
          <w:rPr>
            <w:noProof/>
            <w:webHidden/>
          </w:rPr>
          <w:tab/>
        </w:r>
        <w:r w:rsidR="004F0AC1">
          <w:rPr>
            <w:noProof/>
            <w:webHidden/>
          </w:rPr>
          <w:fldChar w:fldCharType="begin"/>
        </w:r>
        <w:r w:rsidR="004F0AC1">
          <w:rPr>
            <w:noProof/>
            <w:webHidden/>
          </w:rPr>
          <w:instrText xml:space="preserve"> PAGEREF _Toc166286102 \h </w:instrText>
        </w:r>
        <w:r w:rsidR="004F0AC1">
          <w:rPr>
            <w:noProof/>
            <w:webHidden/>
          </w:rPr>
        </w:r>
        <w:r w:rsidR="004F0AC1">
          <w:rPr>
            <w:noProof/>
            <w:webHidden/>
          </w:rPr>
          <w:fldChar w:fldCharType="separate"/>
        </w:r>
        <w:r w:rsidR="00BF7D63">
          <w:rPr>
            <w:noProof/>
            <w:webHidden/>
          </w:rPr>
          <w:t>119</w:t>
        </w:r>
        <w:r w:rsidR="004F0AC1">
          <w:rPr>
            <w:noProof/>
            <w:webHidden/>
          </w:rPr>
          <w:fldChar w:fldCharType="end"/>
        </w:r>
      </w:hyperlink>
    </w:p>
    <w:p w14:paraId="7A411B19" w14:textId="441D709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3" w:history="1">
        <w:r w:rsidR="004F0AC1" w:rsidRPr="004C61D4">
          <w:rPr>
            <w:rStyle w:val="Hipercze"/>
            <w:noProof/>
          </w:rPr>
          <w:t>Rysunek 21 Diagram modelu systemu zarządzania jakością QualHE</w:t>
        </w:r>
        <w:r w:rsidR="004F0AC1">
          <w:rPr>
            <w:noProof/>
            <w:webHidden/>
          </w:rPr>
          <w:tab/>
        </w:r>
        <w:r w:rsidR="004F0AC1">
          <w:rPr>
            <w:noProof/>
            <w:webHidden/>
          </w:rPr>
          <w:fldChar w:fldCharType="begin"/>
        </w:r>
        <w:r w:rsidR="004F0AC1">
          <w:rPr>
            <w:noProof/>
            <w:webHidden/>
          </w:rPr>
          <w:instrText xml:space="preserve"> PAGEREF _Toc166286103 \h </w:instrText>
        </w:r>
        <w:r w:rsidR="004F0AC1">
          <w:rPr>
            <w:noProof/>
            <w:webHidden/>
          </w:rPr>
        </w:r>
        <w:r w:rsidR="004F0AC1">
          <w:rPr>
            <w:noProof/>
            <w:webHidden/>
          </w:rPr>
          <w:fldChar w:fldCharType="separate"/>
        </w:r>
        <w:r w:rsidR="00BF7D63">
          <w:rPr>
            <w:noProof/>
            <w:webHidden/>
          </w:rPr>
          <w:t>124</w:t>
        </w:r>
        <w:r w:rsidR="004F0AC1">
          <w:rPr>
            <w:noProof/>
            <w:webHidden/>
          </w:rPr>
          <w:fldChar w:fldCharType="end"/>
        </w:r>
      </w:hyperlink>
    </w:p>
    <w:p w14:paraId="2EB97C74" w14:textId="21F12FE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4" w:history="1">
        <w:r w:rsidR="004F0AC1" w:rsidRPr="004C61D4">
          <w:rPr>
            <w:rStyle w:val="Hipercze"/>
            <w:noProof/>
          </w:rPr>
          <w:t>Rysunek 22 Edukacyjny łańcuch dostaw</w:t>
        </w:r>
        <w:r w:rsidR="004F0AC1">
          <w:rPr>
            <w:noProof/>
            <w:webHidden/>
          </w:rPr>
          <w:tab/>
        </w:r>
        <w:r w:rsidR="004F0AC1">
          <w:rPr>
            <w:noProof/>
            <w:webHidden/>
          </w:rPr>
          <w:fldChar w:fldCharType="begin"/>
        </w:r>
        <w:r w:rsidR="004F0AC1">
          <w:rPr>
            <w:noProof/>
            <w:webHidden/>
          </w:rPr>
          <w:instrText xml:space="preserve"> PAGEREF _Toc166286104 \h </w:instrText>
        </w:r>
        <w:r w:rsidR="004F0AC1">
          <w:rPr>
            <w:noProof/>
            <w:webHidden/>
          </w:rPr>
        </w:r>
        <w:r w:rsidR="004F0AC1">
          <w:rPr>
            <w:noProof/>
            <w:webHidden/>
          </w:rPr>
          <w:fldChar w:fldCharType="separate"/>
        </w:r>
        <w:r w:rsidR="00BF7D63">
          <w:rPr>
            <w:noProof/>
            <w:webHidden/>
          </w:rPr>
          <w:t>168</w:t>
        </w:r>
        <w:r w:rsidR="004F0AC1">
          <w:rPr>
            <w:noProof/>
            <w:webHidden/>
          </w:rPr>
          <w:fldChar w:fldCharType="end"/>
        </w:r>
      </w:hyperlink>
    </w:p>
    <w:p w14:paraId="1CE8370C" w14:textId="36D0B2C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5" w:history="1">
        <w:r w:rsidR="004F0AC1" w:rsidRPr="004C61D4">
          <w:rPr>
            <w:rStyle w:val="Hipercze"/>
            <w:noProof/>
          </w:rPr>
          <w:t>Rysunek 23 Diagram procesu tworzenia strategii relacji z interesariuszami.</w:t>
        </w:r>
        <w:r w:rsidR="004F0AC1">
          <w:rPr>
            <w:noProof/>
            <w:webHidden/>
          </w:rPr>
          <w:tab/>
        </w:r>
        <w:r w:rsidR="004F0AC1">
          <w:rPr>
            <w:noProof/>
            <w:webHidden/>
          </w:rPr>
          <w:fldChar w:fldCharType="begin"/>
        </w:r>
        <w:r w:rsidR="004F0AC1">
          <w:rPr>
            <w:noProof/>
            <w:webHidden/>
          </w:rPr>
          <w:instrText xml:space="preserve"> PAGEREF _Toc166286105 \h </w:instrText>
        </w:r>
        <w:r w:rsidR="004F0AC1">
          <w:rPr>
            <w:noProof/>
            <w:webHidden/>
          </w:rPr>
        </w:r>
        <w:r w:rsidR="004F0AC1">
          <w:rPr>
            <w:noProof/>
            <w:webHidden/>
          </w:rPr>
          <w:fldChar w:fldCharType="separate"/>
        </w:r>
        <w:r w:rsidR="00BF7D63">
          <w:rPr>
            <w:noProof/>
            <w:webHidden/>
          </w:rPr>
          <w:t>169</w:t>
        </w:r>
        <w:r w:rsidR="004F0AC1">
          <w:rPr>
            <w:noProof/>
            <w:webHidden/>
          </w:rPr>
          <w:fldChar w:fldCharType="end"/>
        </w:r>
      </w:hyperlink>
    </w:p>
    <w:p w14:paraId="13949716" w14:textId="1E39CC3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6" w:history="1">
        <w:r w:rsidR="004F0AC1" w:rsidRPr="004C61D4">
          <w:rPr>
            <w:rStyle w:val="Hipercze"/>
            <w:noProof/>
          </w:rPr>
          <w:t>Rysunek 24 Przykładowa mapa interesariuszy uczelni wyższej</w:t>
        </w:r>
        <w:r w:rsidR="004F0AC1">
          <w:rPr>
            <w:noProof/>
            <w:webHidden/>
          </w:rPr>
          <w:tab/>
        </w:r>
        <w:r w:rsidR="004F0AC1">
          <w:rPr>
            <w:noProof/>
            <w:webHidden/>
          </w:rPr>
          <w:fldChar w:fldCharType="begin"/>
        </w:r>
        <w:r w:rsidR="004F0AC1">
          <w:rPr>
            <w:noProof/>
            <w:webHidden/>
          </w:rPr>
          <w:instrText xml:space="preserve"> PAGEREF _Toc166286106 \h </w:instrText>
        </w:r>
        <w:r w:rsidR="004F0AC1">
          <w:rPr>
            <w:noProof/>
            <w:webHidden/>
          </w:rPr>
        </w:r>
        <w:r w:rsidR="004F0AC1">
          <w:rPr>
            <w:noProof/>
            <w:webHidden/>
          </w:rPr>
          <w:fldChar w:fldCharType="separate"/>
        </w:r>
        <w:r w:rsidR="00BF7D63">
          <w:rPr>
            <w:noProof/>
            <w:webHidden/>
          </w:rPr>
          <w:t>174</w:t>
        </w:r>
        <w:r w:rsidR="004F0AC1">
          <w:rPr>
            <w:noProof/>
            <w:webHidden/>
          </w:rPr>
          <w:fldChar w:fldCharType="end"/>
        </w:r>
      </w:hyperlink>
    </w:p>
    <w:p w14:paraId="4674E4A8" w14:textId="582FEDC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7" w:history="1">
        <w:r w:rsidR="004F0AC1" w:rsidRPr="004C61D4">
          <w:rPr>
            <w:rStyle w:val="Hipercze"/>
            <w:noProof/>
          </w:rPr>
          <w:t>Rysunek 25 Kierunki strategii działań wobec różnych interesariuszy w zależności od umiejscowienia na mapie siły (władzy) versus zainteresowanie</w:t>
        </w:r>
        <w:r w:rsidR="004F0AC1">
          <w:rPr>
            <w:noProof/>
            <w:webHidden/>
          </w:rPr>
          <w:tab/>
        </w:r>
        <w:r w:rsidR="004F0AC1">
          <w:rPr>
            <w:noProof/>
            <w:webHidden/>
          </w:rPr>
          <w:fldChar w:fldCharType="begin"/>
        </w:r>
        <w:r w:rsidR="004F0AC1">
          <w:rPr>
            <w:noProof/>
            <w:webHidden/>
          </w:rPr>
          <w:instrText xml:space="preserve"> PAGEREF _Toc166286107 \h </w:instrText>
        </w:r>
        <w:r w:rsidR="004F0AC1">
          <w:rPr>
            <w:noProof/>
            <w:webHidden/>
          </w:rPr>
        </w:r>
        <w:r w:rsidR="004F0AC1">
          <w:rPr>
            <w:noProof/>
            <w:webHidden/>
          </w:rPr>
          <w:fldChar w:fldCharType="separate"/>
        </w:r>
        <w:r w:rsidR="00BF7D63">
          <w:rPr>
            <w:noProof/>
            <w:webHidden/>
          </w:rPr>
          <w:t>175</w:t>
        </w:r>
        <w:r w:rsidR="004F0AC1">
          <w:rPr>
            <w:noProof/>
            <w:webHidden/>
          </w:rPr>
          <w:fldChar w:fldCharType="end"/>
        </w:r>
      </w:hyperlink>
    </w:p>
    <w:p w14:paraId="0D74EDAE" w14:textId="623EC43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8" w:history="1">
        <w:r w:rsidR="004F0AC1" w:rsidRPr="004C61D4">
          <w:rPr>
            <w:rStyle w:val="Hipercze"/>
            <w:noProof/>
          </w:rPr>
          <w:t>Rysunek 26 Formy struktur kanałów komunikacji</w:t>
        </w:r>
        <w:r w:rsidR="004F0AC1">
          <w:rPr>
            <w:noProof/>
            <w:webHidden/>
          </w:rPr>
          <w:tab/>
        </w:r>
        <w:r w:rsidR="004F0AC1">
          <w:rPr>
            <w:noProof/>
            <w:webHidden/>
          </w:rPr>
          <w:fldChar w:fldCharType="begin"/>
        </w:r>
        <w:r w:rsidR="004F0AC1">
          <w:rPr>
            <w:noProof/>
            <w:webHidden/>
          </w:rPr>
          <w:instrText xml:space="preserve"> PAGEREF _Toc166286108 \h </w:instrText>
        </w:r>
        <w:r w:rsidR="004F0AC1">
          <w:rPr>
            <w:noProof/>
            <w:webHidden/>
          </w:rPr>
        </w:r>
        <w:r w:rsidR="004F0AC1">
          <w:rPr>
            <w:noProof/>
            <w:webHidden/>
          </w:rPr>
          <w:fldChar w:fldCharType="separate"/>
        </w:r>
        <w:r w:rsidR="00BF7D63">
          <w:rPr>
            <w:noProof/>
            <w:webHidden/>
          </w:rPr>
          <w:t>177</w:t>
        </w:r>
        <w:r w:rsidR="004F0AC1">
          <w:rPr>
            <w:noProof/>
            <w:webHidden/>
          </w:rPr>
          <w:fldChar w:fldCharType="end"/>
        </w:r>
      </w:hyperlink>
    </w:p>
    <w:p w14:paraId="59CEEE39" w14:textId="69E290E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09" w:history="1">
        <w:r w:rsidR="004F0AC1" w:rsidRPr="004C61D4">
          <w:rPr>
            <w:rStyle w:val="Hipercze"/>
            <w:noProof/>
          </w:rPr>
          <w:t>Rysunek 27 Trójkąt komunikacji wg Bragantini</w:t>
        </w:r>
        <w:r w:rsidR="004F0AC1">
          <w:rPr>
            <w:noProof/>
            <w:webHidden/>
          </w:rPr>
          <w:tab/>
        </w:r>
        <w:r w:rsidR="004F0AC1">
          <w:rPr>
            <w:noProof/>
            <w:webHidden/>
          </w:rPr>
          <w:fldChar w:fldCharType="begin"/>
        </w:r>
        <w:r w:rsidR="004F0AC1">
          <w:rPr>
            <w:noProof/>
            <w:webHidden/>
          </w:rPr>
          <w:instrText xml:space="preserve"> PAGEREF _Toc166286109 \h </w:instrText>
        </w:r>
        <w:r w:rsidR="004F0AC1">
          <w:rPr>
            <w:noProof/>
            <w:webHidden/>
          </w:rPr>
        </w:r>
        <w:r w:rsidR="004F0AC1">
          <w:rPr>
            <w:noProof/>
            <w:webHidden/>
          </w:rPr>
          <w:fldChar w:fldCharType="separate"/>
        </w:r>
        <w:r w:rsidR="00BF7D63">
          <w:rPr>
            <w:noProof/>
            <w:webHidden/>
          </w:rPr>
          <w:t>178</w:t>
        </w:r>
        <w:r w:rsidR="004F0AC1">
          <w:rPr>
            <w:noProof/>
            <w:webHidden/>
          </w:rPr>
          <w:fldChar w:fldCharType="end"/>
        </w:r>
      </w:hyperlink>
    </w:p>
    <w:p w14:paraId="7295DB84" w14:textId="3F41D45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0" w:history="1">
        <w:r w:rsidR="004F0AC1" w:rsidRPr="004C61D4">
          <w:rPr>
            <w:rStyle w:val="Hipercze"/>
            <w:noProof/>
          </w:rPr>
          <w:t>Rysunek 28 Typologia komunikacji uniwersytetów w mediach społecznościowych</w:t>
        </w:r>
        <w:r w:rsidR="004F0AC1">
          <w:rPr>
            <w:noProof/>
            <w:webHidden/>
          </w:rPr>
          <w:tab/>
        </w:r>
        <w:r w:rsidR="004F0AC1">
          <w:rPr>
            <w:noProof/>
            <w:webHidden/>
          </w:rPr>
          <w:fldChar w:fldCharType="begin"/>
        </w:r>
        <w:r w:rsidR="004F0AC1">
          <w:rPr>
            <w:noProof/>
            <w:webHidden/>
          </w:rPr>
          <w:instrText xml:space="preserve"> PAGEREF _Toc166286110 \h </w:instrText>
        </w:r>
        <w:r w:rsidR="004F0AC1">
          <w:rPr>
            <w:noProof/>
            <w:webHidden/>
          </w:rPr>
        </w:r>
        <w:r w:rsidR="004F0AC1">
          <w:rPr>
            <w:noProof/>
            <w:webHidden/>
          </w:rPr>
          <w:fldChar w:fldCharType="separate"/>
        </w:r>
        <w:r w:rsidR="00BF7D63">
          <w:rPr>
            <w:noProof/>
            <w:webHidden/>
          </w:rPr>
          <w:t>181</w:t>
        </w:r>
        <w:r w:rsidR="004F0AC1">
          <w:rPr>
            <w:noProof/>
            <w:webHidden/>
          </w:rPr>
          <w:fldChar w:fldCharType="end"/>
        </w:r>
      </w:hyperlink>
    </w:p>
    <w:p w14:paraId="7A135CD9" w14:textId="451E625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1" w:history="1">
        <w:r w:rsidR="004F0AC1" w:rsidRPr="004C61D4">
          <w:rPr>
            <w:rStyle w:val="Hipercze"/>
            <w:noProof/>
          </w:rPr>
          <w:t>Rysunek 29 Model relacji wybranych czynników jakości usług uczelni technicznej związanych z satysfakcją  interesariuszy</w:t>
        </w:r>
        <w:r w:rsidR="004F0AC1">
          <w:rPr>
            <w:noProof/>
            <w:webHidden/>
          </w:rPr>
          <w:tab/>
        </w:r>
        <w:r w:rsidR="004F0AC1">
          <w:rPr>
            <w:noProof/>
            <w:webHidden/>
          </w:rPr>
          <w:fldChar w:fldCharType="begin"/>
        </w:r>
        <w:r w:rsidR="004F0AC1">
          <w:rPr>
            <w:noProof/>
            <w:webHidden/>
          </w:rPr>
          <w:instrText xml:space="preserve"> PAGEREF _Toc166286111 \h </w:instrText>
        </w:r>
        <w:r w:rsidR="004F0AC1">
          <w:rPr>
            <w:noProof/>
            <w:webHidden/>
          </w:rPr>
        </w:r>
        <w:r w:rsidR="004F0AC1">
          <w:rPr>
            <w:noProof/>
            <w:webHidden/>
          </w:rPr>
          <w:fldChar w:fldCharType="separate"/>
        </w:r>
        <w:r w:rsidR="00BF7D63">
          <w:rPr>
            <w:noProof/>
            <w:webHidden/>
          </w:rPr>
          <w:t>192</w:t>
        </w:r>
        <w:r w:rsidR="004F0AC1">
          <w:rPr>
            <w:noProof/>
            <w:webHidden/>
          </w:rPr>
          <w:fldChar w:fldCharType="end"/>
        </w:r>
      </w:hyperlink>
    </w:p>
    <w:p w14:paraId="53DDE173" w14:textId="28EE800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2" w:history="1">
        <w:r w:rsidR="004F0AC1" w:rsidRPr="004C61D4">
          <w:rPr>
            <w:rStyle w:val="Hipercze"/>
            <w:noProof/>
          </w:rPr>
          <w:t>Rysunek 30 Model relacji między jakością usług uczelni technicznej, a satysfakcją interesariuszy oraz zarobkami absolwentów.</w:t>
        </w:r>
        <w:r w:rsidR="004F0AC1">
          <w:rPr>
            <w:noProof/>
            <w:webHidden/>
          </w:rPr>
          <w:tab/>
        </w:r>
        <w:r w:rsidR="004F0AC1">
          <w:rPr>
            <w:noProof/>
            <w:webHidden/>
          </w:rPr>
          <w:fldChar w:fldCharType="begin"/>
        </w:r>
        <w:r w:rsidR="004F0AC1">
          <w:rPr>
            <w:noProof/>
            <w:webHidden/>
          </w:rPr>
          <w:instrText xml:space="preserve"> PAGEREF _Toc166286112 \h </w:instrText>
        </w:r>
        <w:r w:rsidR="004F0AC1">
          <w:rPr>
            <w:noProof/>
            <w:webHidden/>
          </w:rPr>
        </w:r>
        <w:r w:rsidR="004F0AC1">
          <w:rPr>
            <w:noProof/>
            <w:webHidden/>
          </w:rPr>
          <w:fldChar w:fldCharType="separate"/>
        </w:r>
        <w:r w:rsidR="00BF7D63">
          <w:rPr>
            <w:noProof/>
            <w:webHidden/>
          </w:rPr>
          <w:t>207</w:t>
        </w:r>
        <w:r w:rsidR="004F0AC1">
          <w:rPr>
            <w:noProof/>
            <w:webHidden/>
          </w:rPr>
          <w:fldChar w:fldCharType="end"/>
        </w:r>
      </w:hyperlink>
    </w:p>
    <w:p w14:paraId="021ED2EC" w14:textId="27A6C0B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3" w:history="1">
        <w:r w:rsidR="004F0AC1" w:rsidRPr="004C61D4">
          <w:rPr>
            <w:rStyle w:val="Hipercze"/>
            <w:noProof/>
          </w:rPr>
          <w:t>Rysunek 31 Struktura respondentów badania kwestionariuszowego wg płci</w:t>
        </w:r>
        <w:r w:rsidR="004F0AC1">
          <w:rPr>
            <w:noProof/>
            <w:webHidden/>
          </w:rPr>
          <w:tab/>
        </w:r>
        <w:r w:rsidR="004F0AC1">
          <w:rPr>
            <w:noProof/>
            <w:webHidden/>
          </w:rPr>
          <w:fldChar w:fldCharType="begin"/>
        </w:r>
        <w:r w:rsidR="004F0AC1">
          <w:rPr>
            <w:noProof/>
            <w:webHidden/>
          </w:rPr>
          <w:instrText xml:space="preserve"> PAGEREF _Toc166286113 \h </w:instrText>
        </w:r>
        <w:r w:rsidR="004F0AC1">
          <w:rPr>
            <w:noProof/>
            <w:webHidden/>
          </w:rPr>
        </w:r>
        <w:r w:rsidR="004F0AC1">
          <w:rPr>
            <w:noProof/>
            <w:webHidden/>
          </w:rPr>
          <w:fldChar w:fldCharType="separate"/>
        </w:r>
        <w:r w:rsidR="00BF7D63">
          <w:rPr>
            <w:noProof/>
            <w:webHidden/>
          </w:rPr>
          <w:t>212</w:t>
        </w:r>
        <w:r w:rsidR="004F0AC1">
          <w:rPr>
            <w:noProof/>
            <w:webHidden/>
          </w:rPr>
          <w:fldChar w:fldCharType="end"/>
        </w:r>
      </w:hyperlink>
    </w:p>
    <w:p w14:paraId="738E488D" w14:textId="676DF55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4" w:history="1">
        <w:r w:rsidR="004F0AC1" w:rsidRPr="004C61D4">
          <w:rPr>
            <w:rStyle w:val="Hipercze"/>
            <w:noProof/>
          </w:rPr>
          <w:t>Rysunek 32 Struktura respondentów badania kwestionariuszowego wg kategorii wiekowych</w:t>
        </w:r>
        <w:r w:rsidR="004F0AC1">
          <w:rPr>
            <w:noProof/>
            <w:webHidden/>
          </w:rPr>
          <w:tab/>
        </w:r>
        <w:r w:rsidR="004F0AC1">
          <w:rPr>
            <w:noProof/>
            <w:webHidden/>
          </w:rPr>
          <w:fldChar w:fldCharType="begin"/>
        </w:r>
        <w:r w:rsidR="004F0AC1">
          <w:rPr>
            <w:noProof/>
            <w:webHidden/>
          </w:rPr>
          <w:instrText xml:space="preserve"> PAGEREF _Toc166286114 \h </w:instrText>
        </w:r>
        <w:r w:rsidR="004F0AC1">
          <w:rPr>
            <w:noProof/>
            <w:webHidden/>
          </w:rPr>
        </w:r>
        <w:r w:rsidR="004F0AC1">
          <w:rPr>
            <w:noProof/>
            <w:webHidden/>
          </w:rPr>
          <w:fldChar w:fldCharType="separate"/>
        </w:r>
        <w:r w:rsidR="00BF7D63">
          <w:rPr>
            <w:noProof/>
            <w:webHidden/>
          </w:rPr>
          <w:t>213</w:t>
        </w:r>
        <w:r w:rsidR="004F0AC1">
          <w:rPr>
            <w:noProof/>
            <w:webHidden/>
          </w:rPr>
          <w:fldChar w:fldCharType="end"/>
        </w:r>
      </w:hyperlink>
    </w:p>
    <w:p w14:paraId="3482387F" w14:textId="5A42221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5" w:history="1">
        <w:r w:rsidR="004F0AC1" w:rsidRPr="004C61D4">
          <w:rPr>
            <w:rStyle w:val="Hipercze"/>
            <w:noProof/>
          </w:rPr>
          <w:t>Rysunek 33 Struktura respondentów badania kwestionariuszowego wg kryterium kategorii i wielkości  miejscowości pochodzenia</w:t>
        </w:r>
        <w:r w:rsidR="004F0AC1">
          <w:rPr>
            <w:noProof/>
            <w:webHidden/>
          </w:rPr>
          <w:tab/>
        </w:r>
        <w:r w:rsidR="004F0AC1">
          <w:rPr>
            <w:noProof/>
            <w:webHidden/>
          </w:rPr>
          <w:fldChar w:fldCharType="begin"/>
        </w:r>
        <w:r w:rsidR="004F0AC1">
          <w:rPr>
            <w:noProof/>
            <w:webHidden/>
          </w:rPr>
          <w:instrText xml:space="preserve"> PAGEREF _Toc166286115 \h </w:instrText>
        </w:r>
        <w:r w:rsidR="004F0AC1">
          <w:rPr>
            <w:noProof/>
            <w:webHidden/>
          </w:rPr>
        </w:r>
        <w:r w:rsidR="004F0AC1">
          <w:rPr>
            <w:noProof/>
            <w:webHidden/>
          </w:rPr>
          <w:fldChar w:fldCharType="separate"/>
        </w:r>
        <w:r w:rsidR="00BF7D63">
          <w:rPr>
            <w:noProof/>
            <w:webHidden/>
          </w:rPr>
          <w:t>215</w:t>
        </w:r>
        <w:r w:rsidR="004F0AC1">
          <w:rPr>
            <w:noProof/>
            <w:webHidden/>
          </w:rPr>
          <w:fldChar w:fldCharType="end"/>
        </w:r>
      </w:hyperlink>
    </w:p>
    <w:p w14:paraId="02BE2081" w14:textId="71281D5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6" w:history="1">
        <w:r w:rsidR="004F0AC1" w:rsidRPr="004C61D4">
          <w:rPr>
            <w:rStyle w:val="Hipercze"/>
            <w:noProof/>
          </w:rPr>
          <w:t>Rysunek 34 Struktura respondentów badania kwestionariuszowego wg przynależności do grup interesariuszy</w:t>
        </w:r>
        <w:r w:rsidR="004F0AC1">
          <w:rPr>
            <w:noProof/>
            <w:webHidden/>
          </w:rPr>
          <w:tab/>
        </w:r>
        <w:r w:rsidR="004F0AC1">
          <w:rPr>
            <w:noProof/>
            <w:webHidden/>
          </w:rPr>
          <w:fldChar w:fldCharType="begin"/>
        </w:r>
        <w:r w:rsidR="004F0AC1">
          <w:rPr>
            <w:noProof/>
            <w:webHidden/>
          </w:rPr>
          <w:instrText xml:space="preserve"> PAGEREF _Toc166286116 \h </w:instrText>
        </w:r>
        <w:r w:rsidR="004F0AC1">
          <w:rPr>
            <w:noProof/>
            <w:webHidden/>
          </w:rPr>
        </w:r>
        <w:r w:rsidR="004F0AC1">
          <w:rPr>
            <w:noProof/>
            <w:webHidden/>
          </w:rPr>
          <w:fldChar w:fldCharType="separate"/>
        </w:r>
        <w:r w:rsidR="00BF7D63">
          <w:rPr>
            <w:noProof/>
            <w:webHidden/>
          </w:rPr>
          <w:t>216</w:t>
        </w:r>
        <w:r w:rsidR="004F0AC1">
          <w:rPr>
            <w:noProof/>
            <w:webHidden/>
          </w:rPr>
          <w:fldChar w:fldCharType="end"/>
        </w:r>
      </w:hyperlink>
    </w:p>
    <w:p w14:paraId="52F1A976" w14:textId="5A8E115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7" w:history="1">
        <w:r w:rsidR="004F0AC1" w:rsidRPr="004C61D4">
          <w:rPr>
            <w:rStyle w:val="Hipercze"/>
            <w:bCs/>
            <w:noProof/>
          </w:rPr>
          <w:t>Rysunek 35 Udział wybranych grup interesariuszy w badaniu kwestionariuszowym wśród grupy</w:t>
        </w:r>
        <w:r w:rsidR="004F0AC1" w:rsidRPr="004C61D4">
          <w:rPr>
            <w:rStyle w:val="Hipercze"/>
            <w:noProof/>
          </w:rPr>
          <w:t xml:space="preserve"> badanych absolwentów</w:t>
        </w:r>
        <w:r w:rsidR="004F0AC1">
          <w:rPr>
            <w:noProof/>
            <w:webHidden/>
          </w:rPr>
          <w:tab/>
        </w:r>
        <w:r w:rsidR="004F0AC1">
          <w:rPr>
            <w:noProof/>
            <w:webHidden/>
          </w:rPr>
          <w:fldChar w:fldCharType="begin"/>
        </w:r>
        <w:r w:rsidR="004F0AC1">
          <w:rPr>
            <w:noProof/>
            <w:webHidden/>
          </w:rPr>
          <w:instrText xml:space="preserve"> PAGEREF _Toc166286117 \h </w:instrText>
        </w:r>
        <w:r w:rsidR="004F0AC1">
          <w:rPr>
            <w:noProof/>
            <w:webHidden/>
          </w:rPr>
        </w:r>
        <w:r w:rsidR="004F0AC1">
          <w:rPr>
            <w:noProof/>
            <w:webHidden/>
          </w:rPr>
          <w:fldChar w:fldCharType="separate"/>
        </w:r>
        <w:r w:rsidR="00BF7D63">
          <w:rPr>
            <w:noProof/>
            <w:webHidden/>
          </w:rPr>
          <w:t>216</w:t>
        </w:r>
        <w:r w:rsidR="004F0AC1">
          <w:rPr>
            <w:noProof/>
            <w:webHidden/>
          </w:rPr>
          <w:fldChar w:fldCharType="end"/>
        </w:r>
      </w:hyperlink>
    </w:p>
    <w:p w14:paraId="1BFF0158" w14:textId="000BE6F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8" w:history="1">
        <w:r w:rsidR="004F0AC1" w:rsidRPr="004C61D4">
          <w:rPr>
            <w:rStyle w:val="Hipercze"/>
            <w:noProof/>
          </w:rPr>
          <w:t>Rysunek 36 Struktura respondentów badania kwestionariuszowego z grupy absolwentów uczelni wg płci</w:t>
        </w:r>
        <w:r w:rsidR="004F0AC1">
          <w:rPr>
            <w:noProof/>
            <w:webHidden/>
          </w:rPr>
          <w:tab/>
        </w:r>
        <w:r w:rsidR="004F0AC1">
          <w:rPr>
            <w:noProof/>
            <w:webHidden/>
          </w:rPr>
          <w:fldChar w:fldCharType="begin"/>
        </w:r>
        <w:r w:rsidR="004F0AC1">
          <w:rPr>
            <w:noProof/>
            <w:webHidden/>
          </w:rPr>
          <w:instrText xml:space="preserve"> PAGEREF _Toc166286118 \h </w:instrText>
        </w:r>
        <w:r w:rsidR="004F0AC1">
          <w:rPr>
            <w:noProof/>
            <w:webHidden/>
          </w:rPr>
        </w:r>
        <w:r w:rsidR="004F0AC1">
          <w:rPr>
            <w:noProof/>
            <w:webHidden/>
          </w:rPr>
          <w:fldChar w:fldCharType="separate"/>
        </w:r>
        <w:r w:rsidR="00BF7D63">
          <w:rPr>
            <w:noProof/>
            <w:webHidden/>
          </w:rPr>
          <w:t>217</w:t>
        </w:r>
        <w:r w:rsidR="004F0AC1">
          <w:rPr>
            <w:noProof/>
            <w:webHidden/>
          </w:rPr>
          <w:fldChar w:fldCharType="end"/>
        </w:r>
      </w:hyperlink>
    </w:p>
    <w:p w14:paraId="20E33F8C" w14:textId="489C3DA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19" w:history="1">
        <w:r w:rsidR="004F0AC1" w:rsidRPr="004C61D4">
          <w:rPr>
            <w:rStyle w:val="Hipercze"/>
            <w:noProof/>
          </w:rPr>
          <w:t>Rysunek 37 Struktura respondentów badania kwestionariuszowego z grupy absolwentów uczelni wg kategorii wiekowych</w:t>
        </w:r>
        <w:r w:rsidR="004F0AC1">
          <w:rPr>
            <w:noProof/>
            <w:webHidden/>
          </w:rPr>
          <w:tab/>
        </w:r>
        <w:r w:rsidR="004F0AC1">
          <w:rPr>
            <w:noProof/>
            <w:webHidden/>
          </w:rPr>
          <w:fldChar w:fldCharType="begin"/>
        </w:r>
        <w:r w:rsidR="004F0AC1">
          <w:rPr>
            <w:noProof/>
            <w:webHidden/>
          </w:rPr>
          <w:instrText xml:space="preserve"> PAGEREF _Toc166286119 \h </w:instrText>
        </w:r>
        <w:r w:rsidR="004F0AC1">
          <w:rPr>
            <w:noProof/>
            <w:webHidden/>
          </w:rPr>
        </w:r>
        <w:r w:rsidR="004F0AC1">
          <w:rPr>
            <w:noProof/>
            <w:webHidden/>
          </w:rPr>
          <w:fldChar w:fldCharType="separate"/>
        </w:r>
        <w:r w:rsidR="00BF7D63">
          <w:rPr>
            <w:noProof/>
            <w:webHidden/>
          </w:rPr>
          <w:t>218</w:t>
        </w:r>
        <w:r w:rsidR="004F0AC1">
          <w:rPr>
            <w:noProof/>
            <w:webHidden/>
          </w:rPr>
          <w:fldChar w:fldCharType="end"/>
        </w:r>
      </w:hyperlink>
    </w:p>
    <w:p w14:paraId="4909A8A3" w14:textId="4FE6A6E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0" w:history="1">
        <w:r w:rsidR="004F0AC1" w:rsidRPr="004C61D4">
          <w:rPr>
            <w:rStyle w:val="Hipercze"/>
            <w:noProof/>
          </w:rPr>
          <w:t>Rysunek 38 Struktura respondentów badania kwestionariuszowego należących do grupy absolwentów wg rodzaju ukończonej uczelni.</w:t>
        </w:r>
        <w:r w:rsidR="004F0AC1">
          <w:rPr>
            <w:noProof/>
            <w:webHidden/>
          </w:rPr>
          <w:tab/>
        </w:r>
        <w:r w:rsidR="004F0AC1">
          <w:rPr>
            <w:noProof/>
            <w:webHidden/>
          </w:rPr>
          <w:fldChar w:fldCharType="begin"/>
        </w:r>
        <w:r w:rsidR="004F0AC1">
          <w:rPr>
            <w:noProof/>
            <w:webHidden/>
          </w:rPr>
          <w:instrText xml:space="preserve"> PAGEREF _Toc166286120 \h </w:instrText>
        </w:r>
        <w:r w:rsidR="004F0AC1">
          <w:rPr>
            <w:noProof/>
            <w:webHidden/>
          </w:rPr>
        </w:r>
        <w:r w:rsidR="004F0AC1">
          <w:rPr>
            <w:noProof/>
            <w:webHidden/>
          </w:rPr>
          <w:fldChar w:fldCharType="separate"/>
        </w:r>
        <w:r w:rsidR="00BF7D63">
          <w:rPr>
            <w:noProof/>
            <w:webHidden/>
          </w:rPr>
          <w:t>219</w:t>
        </w:r>
        <w:r w:rsidR="004F0AC1">
          <w:rPr>
            <w:noProof/>
            <w:webHidden/>
          </w:rPr>
          <w:fldChar w:fldCharType="end"/>
        </w:r>
      </w:hyperlink>
    </w:p>
    <w:p w14:paraId="129759B2" w14:textId="54485DF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1" w:history="1">
        <w:r w:rsidR="004F0AC1" w:rsidRPr="004C61D4">
          <w:rPr>
            <w:rStyle w:val="Hipercze"/>
            <w:noProof/>
          </w:rPr>
          <w:t>Rysunek 39 Struktura grupy absolwentów respondentów badania kwestionariuszowego ze względu na ocenianą uczelnię</w:t>
        </w:r>
        <w:r w:rsidR="004F0AC1">
          <w:rPr>
            <w:noProof/>
            <w:webHidden/>
          </w:rPr>
          <w:tab/>
        </w:r>
        <w:r w:rsidR="004F0AC1">
          <w:rPr>
            <w:noProof/>
            <w:webHidden/>
          </w:rPr>
          <w:fldChar w:fldCharType="begin"/>
        </w:r>
        <w:r w:rsidR="004F0AC1">
          <w:rPr>
            <w:noProof/>
            <w:webHidden/>
          </w:rPr>
          <w:instrText xml:space="preserve"> PAGEREF _Toc166286121 \h </w:instrText>
        </w:r>
        <w:r w:rsidR="004F0AC1">
          <w:rPr>
            <w:noProof/>
            <w:webHidden/>
          </w:rPr>
        </w:r>
        <w:r w:rsidR="004F0AC1">
          <w:rPr>
            <w:noProof/>
            <w:webHidden/>
          </w:rPr>
          <w:fldChar w:fldCharType="separate"/>
        </w:r>
        <w:r w:rsidR="00BF7D63">
          <w:rPr>
            <w:noProof/>
            <w:webHidden/>
          </w:rPr>
          <w:t>220</w:t>
        </w:r>
        <w:r w:rsidR="004F0AC1">
          <w:rPr>
            <w:noProof/>
            <w:webHidden/>
          </w:rPr>
          <w:fldChar w:fldCharType="end"/>
        </w:r>
      </w:hyperlink>
    </w:p>
    <w:p w14:paraId="5358CB65" w14:textId="06B51D7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2" w:history="1">
        <w:r w:rsidR="004F0AC1" w:rsidRPr="004C61D4">
          <w:rPr>
            <w:rStyle w:val="Hipercze"/>
            <w:noProof/>
          </w:rPr>
          <w:t>Rysunek 40 Podsumowanie odpowiedzi respondentów z grupy studentów na pytanie: „Moja satysfakcja z usług edukacyjnych ocenianej uczelni jest wysoka”; N=14 ; X</w:t>
        </w:r>
        <w:r w:rsidR="004F0AC1" w:rsidRPr="004C61D4">
          <w:rPr>
            <w:rStyle w:val="Hipercze"/>
            <w:rFonts w:cs="Arial"/>
            <w:noProof/>
          </w:rPr>
          <w:t>̅</w:t>
        </w:r>
        <w:r w:rsidR="004F0AC1" w:rsidRPr="004C61D4">
          <w:rPr>
            <w:rStyle w:val="Hipercze"/>
            <w:noProof/>
          </w:rPr>
          <w:t xml:space="preserve"> = 5,071, SD</w:t>
        </w:r>
        <w:r w:rsidR="004F0AC1" w:rsidRPr="004C61D4">
          <w:rPr>
            <w:rStyle w:val="Hipercze"/>
            <w:noProof/>
            <w:vertAlign w:val="superscript"/>
          </w:rPr>
          <w:t>2</w:t>
        </w:r>
        <w:r w:rsidR="004F0AC1" w:rsidRPr="004C61D4">
          <w:rPr>
            <w:rStyle w:val="Hipercze"/>
            <w:noProof/>
          </w:rPr>
          <w:t xml:space="preserve"> = 2,225; SD = 1,492</w:t>
        </w:r>
        <w:r w:rsidR="004F0AC1">
          <w:rPr>
            <w:noProof/>
            <w:webHidden/>
          </w:rPr>
          <w:tab/>
        </w:r>
        <w:r w:rsidR="004F0AC1">
          <w:rPr>
            <w:noProof/>
            <w:webHidden/>
          </w:rPr>
          <w:fldChar w:fldCharType="begin"/>
        </w:r>
        <w:r w:rsidR="004F0AC1">
          <w:rPr>
            <w:noProof/>
            <w:webHidden/>
          </w:rPr>
          <w:instrText xml:space="preserve"> PAGEREF _Toc166286122 \h </w:instrText>
        </w:r>
        <w:r w:rsidR="004F0AC1">
          <w:rPr>
            <w:noProof/>
            <w:webHidden/>
          </w:rPr>
        </w:r>
        <w:r w:rsidR="004F0AC1">
          <w:rPr>
            <w:noProof/>
            <w:webHidden/>
          </w:rPr>
          <w:fldChar w:fldCharType="separate"/>
        </w:r>
        <w:r w:rsidR="00BF7D63">
          <w:rPr>
            <w:noProof/>
            <w:webHidden/>
          </w:rPr>
          <w:t>222</w:t>
        </w:r>
        <w:r w:rsidR="004F0AC1">
          <w:rPr>
            <w:noProof/>
            <w:webHidden/>
          </w:rPr>
          <w:fldChar w:fldCharType="end"/>
        </w:r>
      </w:hyperlink>
    </w:p>
    <w:p w14:paraId="107FB158" w14:textId="4A297FC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3" w:history="1">
        <w:r w:rsidR="004F0AC1" w:rsidRPr="004C61D4">
          <w:rPr>
            <w:rStyle w:val="Hipercze"/>
            <w:noProof/>
          </w:rPr>
          <w:t>Rysunek 41 Podsumowanie odpowiedzi respondentów z grupy absolwentów na pytanie: „Moja satysfakcja z (efektów) usług edukacyjnych ocenianej uczelni jest wysoka”; N= 120 ; X</w:t>
        </w:r>
        <w:r w:rsidR="004F0AC1" w:rsidRPr="004C61D4">
          <w:rPr>
            <w:rStyle w:val="Hipercze"/>
            <w:rFonts w:cs="Arial"/>
            <w:noProof/>
          </w:rPr>
          <w:t>̅</w:t>
        </w:r>
        <w:r w:rsidR="004F0AC1" w:rsidRPr="004C61D4">
          <w:rPr>
            <w:rStyle w:val="Hipercze"/>
            <w:noProof/>
          </w:rPr>
          <w:t xml:space="preserve"> = 5,193; SD</w:t>
        </w:r>
        <w:r w:rsidR="004F0AC1" w:rsidRPr="004C61D4">
          <w:rPr>
            <w:rStyle w:val="Hipercze"/>
            <w:noProof/>
            <w:vertAlign w:val="superscript"/>
          </w:rPr>
          <w:t>2</w:t>
        </w:r>
        <w:r w:rsidR="004F0AC1" w:rsidRPr="004C61D4">
          <w:rPr>
            <w:rStyle w:val="Hipercze"/>
            <w:noProof/>
          </w:rPr>
          <w:t xml:space="preserve"> = 1,971; SD = 1,404</w:t>
        </w:r>
        <w:r w:rsidR="004F0AC1">
          <w:rPr>
            <w:noProof/>
            <w:webHidden/>
          </w:rPr>
          <w:tab/>
        </w:r>
        <w:r w:rsidR="004F0AC1">
          <w:rPr>
            <w:noProof/>
            <w:webHidden/>
          </w:rPr>
          <w:fldChar w:fldCharType="begin"/>
        </w:r>
        <w:r w:rsidR="004F0AC1">
          <w:rPr>
            <w:noProof/>
            <w:webHidden/>
          </w:rPr>
          <w:instrText xml:space="preserve"> PAGEREF _Toc166286123 \h </w:instrText>
        </w:r>
        <w:r w:rsidR="004F0AC1">
          <w:rPr>
            <w:noProof/>
            <w:webHidden/>
          </w:rPr>
        </w:r>
        <w:r w:rsidR="004F0AC1">
          <w:rPr>
            <w:noProof/>
            <w:webHidden/>
          </w:rPr>
          <w:fldChar w:fldCharType="separate"/>
        </w:r>
        <w:r w:rsidR="00BF7D63">
          <w:rPr>
            <w:noProof/>
            <w:webHidden/>
          </w:rPr>
          <w:t>223</w:t>
        </w:r>
        <w:r w:rsidR="004F0AC1">
          <w:rPr>
            <w:noProof/>
            <w:webHidden/>
          </w:rPr>
          <w:fldChar w:fldCharType="end"/>
        </w:r>
      </w:hyperlink>
    </w:p>
    <w:p w14:paraId="0DC333AB" w14:textId="69224EA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4" w:history="1">
        <w:r w:rsidR="004F0AC1" w:rsidRPr="004C61D4">
          <w:rPr>
            <w:rStyle w:val="Hipercze"/>
            <w:noProof/>
          </w:rPr>
          <w:t>Rysunek 42 Podsumowanie odpowiedzi respondentów z grupy rodziców lub opiekunów na pytanie: „Moja satysfakcja z (efektów) usług edukacyjnych ocenianej uczelni jest wysoka”; N = 23; X</w:t>
        </w:r>
        <w:r w:rsidR="004F0AC1" w:rsidRPr="004C61D4">
          <w:rPr>
            <w:rStyle w:val="Hipercze"/>
            <w:rFonts w:cs="Arial"/>
            <w:noProof/>
          </w:rPr>
          <w:t>̅</w:t>
        </w:r>
        <w:r w:rsidR="004F0AC1" w:rsidRPr="004C61D4">
          <w:rPr>
            <w:rStyle w:val="Hipercze"/>
            <w:noProof/>
          </w:rPr>
          <w:t xml:space="preserve"> = 5,696; SD</w:t>
        </w:r>
        <w:r w:rsidR="004F0AC1" w:rsidRPr="004C61D4">
          <w:rPr>
            <w:rStyle w:val="Hipercze"/>
            <w:noProof/>
            <w:vertAlign w:val="superscript"/>
          </w:rPr>
          <w:t>2</w:t>
        </w:r>
        <w:r w:rsidR="004F0AC1" w:rsidRPr="004C61D4">
          <w:rPr>
            <w:rStyle w:val="Hipercze"/>
            <w:noProof/>
          </w:rPr>
          <w:t xml:space="preserve"> = 1,858; SD = 1,363</w:t>
        </w:r>
        <w:r w:rsidR="004F0AC1">
          <w:rPr>
            <w:noProof/>
            <w:webHidden/>
          </w:rPr>
          <w:tab/>
        </w:r>
        <w:r w:rsidR="004F0AC1">
          <w:rPr>
            <w:noProof/>
            <w:webHidden/>
          </w:rPr>
          <w:fldChar w:fldCharType="begin"/>
        </w:r>
        <w:r w:rsidR="004F0AC1">
          <w:rPr>
            <w:noProof/>
            <w:webHidden/>
          </w:rPr>
          <w:instrText xml:space="preserve"> PAGEREF _Toc166286124 \h </w:instrText>
        </w:r>
        <w:r w:rsidR="004F0AC1">
          <w:rPr>
            <w:noProof/>
            <w:webHidden/>
          </w:rPr>
        </w:r>
        <w:r w:rsidR="004F0AC1">
          <w:rPr>
            <w:noProof/>
            <w:webHidden/>
          </w:rPr>
          <w:fldChar w:fldCharType="separate"/>
        </w:r>
        <w:r w:rsidR="00BF7D63">
          <w:rPr>
            <w:noProof/>
            <w:webHidden/>
          </w:rPr>
          <w:t>223</w:t>
        </w:r>
        <w:r w:rsidR="004F0AC1">
          <w:rPr>
            <w:noProof/>
            <w:webHidden/>
          </w:rPr>
          <w:fldChar w:fldCharType="end"/>
        </w:r>
      </w:hyperlink>
    </w:p>
    <w:p w14:paraId="14A1F187" w14:textId="5804896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5" w:history="1">
        <w:r w:rsidR="004F0AC1" w:rsidRPr="004C61D4">
          <w:rPr>
            <w:rStyle w:val="Hipercze"/>
            <w:noProof/>
          </w:rPr>
          <w:t>Rysunek 43 Podsumowanie odpowiedzi respondentów z grupy pracowników administracyjnych na pytanie: Moja satysfakcja z pracy na ocenianej uczelni jest wysoka; N = 4; X</w:t>
        </w:r>
        <w:r w:rsidR="004F0AC1" w:rsidRPr="004C61D4">
          <w:rPr>
            <w:rStyle w:val="Hipercze"/>
            <w:rFonts w:cs="Arial"/>
            <w:noProof/>
          </w:rPr>
          <w:t>̅</w:t>
        </w:r>
        <w:r w:rsidR="004F0AC1" w:rsidRPr="004C61D4">
          <w:rPr>
            <w:rStyle w:val="Hipercze"/>
            <w:noProof/>
          </w:rPr>
          <w:t xml:space="preserve"> = 6,750; SD</w:t>
        </w:r>
        <w:r w:rsidR="004F0AC1" w:rsidRPr="004C61D4">
          <w:rPr>
            <w:rStyle w:val="Hipercze"/>
            <w:noProof/>
            <w:vertAlign w:val="superscript"/>
          </w:rPr>
          <w:t>2</w:t>
        </w:r>
        <w:r w:rsidR="004F0AC1" w:rsidRPr="004C61D4">
          <w:rPr>
            <w:rStyle w:val="Hipercze"/>
            <w:noProof/>
          </w:rPr>
          <w:t xml:space="preserve"> = 0,250; SD = 0,500</w:t>
        </w:r>
        <w:r w:rsidR="004F0AC1">
          <w:rPr>
            <w:noProof/>
            <w:webHidden/>
          </w:rPr>
          <w:tab/>
        </w:r>
        <w:r w:rsidR="004F0AC1">
          <w:rPr>
            <w:noProof/>
            <w:webHidden/>
          </w:rPr>
          <w:fldChar w:fldCharType="begin"/>
        </w:r>
        <w:r w:rsidR="004F0AC1">
          <w:rPr>
            <w:noProof/>
            <w:webHidden/>
          </w:rPr>
          <w:instrText xml:space="preserve"> PAGEREF _Toc166286125 \h </w:instrText>
        </w:r>
        <w:r w:rsidR="004F0AC1">
          <w:rPr>
            <w:noProof/>
            <w:webHidden/>
          </w:rPr>
        </w:r>
        <w:r w:rsidR="004F0AC1">
          <w:rPr>
            <w:noProof/>
            <w:webHidden/>
          </w:rPr>
          <w:fldChar w:fldCharType="separate"/>
        </w:r>
        <w:r w:rsidR="00BF7D63">
          <w:rPr>
            <w:noProof/>
            <w:webHidden/>
          </w:rPr>
          <w:t>225</w:t>
        </w:r>
        <w:r w:rsidR="004F0AC1">
          <w:rPr>
            <w:noProof/>
            <w:webHidden/>
          </w:rPr>
          <w:fldChar w:fldCharType="end"/>
        </w:r>
      </w:hyperlink>
    </w:p>
    <w:p w14:paraId="23BB89AF" w14:textId="523B536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6" w:history="1">
        <w:r w:rsidR="004F0AC1" w:rsidRPr="004C61D4">
          <w:rPr>
            <w:rStyle w:val="Hipercze"/>
            <w:noProof/>
          </w:rPr>
          <w:t>Rysunek 44 Podsumowanie odpowiedzi respondentów z grupy pracowników naukowych lub dydaktycznych na pytanie: „Moja satysfakcja z pracy na ocenianej uczelni jest wysoka”; N = 16; X</w:t>
        </w:r>
        <w:r w:rsidR="004F0AC1" w:rsidRPr="004C61D4">
          <w:rPr>
            <w:rStyle w:val="Hipercze"/>
            <w:rFonts w:cs="Arial"/>
            <w:noProof/>
          </w:rPr>
          <w:t>̅</w:t>
        </w:r>
        <w:r w:rsidR="004F0AC1" w:rsidRPr="004C61D4">
          <w:rPr>
            <w:rStyle w:val="Hipercze"/>
            <w:noProof/>
          </w:rPr>
          <w:t xml:space="preserve"> = 6,000; SD</w:t>
        </w:r>
        <w:r w:rsidR="004F0AC1" w:rsidRPr="004C61D4">
          <w:rPr>
            <w:rStyle w:val="Hipercze"/>
            <w:noProof/>
            <w:vertAlign w:val="superscript"/>
          </w:rPr>
          <w:t>2</w:t>
        </w:r>
        <w:r w:rsidR="004F0AC1" w:rsidRPr="004C61D4">
          <w:rPr>
            <w:rStyle w:val="Hipercze"/>
            <w:noProof/>
          </w:rPr>
          <w:t xml:space="preserve"> = 2,267; SD = 1,506</w:t>
        </w:r>
        <w:r w:rsidR="004F0AC1">
          <w:rPr>
            <w:noProof/>
            <w:webHidden/>
          </w:rPr>
          <w:tab/>
        </w:r>
        <w:r w:rsidR="004F0AC1">
          <w:rPr>
            <w:noProof/>
            <w:webHidden/>
          </w:rPr>
          <w:fldChar w:fldCharType="begin"/>
        </w:r>
        <w:r w:rsidR="004F0AC1">
          <w:rPr>
            <w:noProof/>
            <w:webHidden/>
          </w:rPr>
          <w:instrText xml:space="preserve"> PAGEREF _Toc166286126 \h </w:instrText>
        </w:r>
        <w:r w:rsidR="004F0AC1">
          <w:rPr>
            <w:noProof/>
            <w:webHidden/>
          </w:rPr>
        </w:r>
        <w:r w:rsidR="004F0AC1">
          <w:rPr>
            <w:noProof/>
            <w:webHidden/>
          </w:rPr>
          <w:fldChar w:fldCharType="separate"/>
        </w:r>
        <w:r w:rsidR="00BF7D63">
          <w:rPr>
            <w:noProof/>
            <w:webHidden/>
          </w:rPr>
          <w:t>225</w:t>
        </w:r>
        <w:r w:rsidR="004F0AC1">
          <w:rPr>
            <w:noProof/>
            <w:webHidden/>
          </w:rPr>
          <w:fldChar w:fldCharType="end"/>
        </w:r>
      </w:hyperlink>
    </w:p>
    <w:p w14:paraId="6C9DB68B" w14:textId="794C46B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7" w:history="1">
        <w:r w:rsidR="004F0AC1" w:rsidRPr="004C61D4">
          <w:rPr>
            <w:rStyle w:val="Hipercze"/>
            <w:noProof/>
          </w:rPr>
          <w:t>Rysunek 45 Podsumowanie odpowiedzi respondentów z grupy władz uczelni na pytanie: „Ogólny poziom mojej satysfakcji z jakości usług edukacyjnych ocenianej uczelni jest wysoki”; N = 5; X</w:t>
        </w:r>
        <w:r w:rsidR="004F0AC1" w:rsidRPr="004C61D4">
          <w:rPr>
            <w:rStyle w:val="Hipercze"/>
            <w:rFonts w:cs="Arial"/>
            <w:noProof/>
          </w:rPr>
          <w:t>̅</w:t>
        </w:r>
        <w:r w:rsidR="004F0AC1" w:rsidRPr="004C61D4">
          <w:rPr>
            <w:rStyle w:val="Hipercze"/>
            <w:noProof/>
          </w:rPr>
          <w:t xml:space="preserve"> = 5,800; SD</w:t>
        </w:r>
        <w:r w:rsidR="004F0AC1" w:rsidRPr="004C61D4">
          <w:rPr>
            <w:rStyle w:val="Hipercze"/>
            <w:noProof/>
            <w:vertAlign w:val="superscript"/>
          </w:rPr>
          <w:t>2</w:t>
        </w:r>
        <w:r w:rsidR="004F0AC1" w:rsidRPr="004C61D4">
          <w:rPr>
            <w:rStyle w:val="Hipercze"/>
            <w:noProof/>
          </w:rPr>
          <w:t xml:space="preserve"> = 0,700; SD = 0,837</w:t>
        </w:r>
        <w:r w:rsidR="004F0AC1">
          <w:rPr>
            <w:noProof/>
            <w:webHidden/>
          </w:rPr>
          <w:tab/>
        </w:r>
        <w:r w:rsidR="004F0AC1">
          <w:rPr>
            <w:noProof/>
            <w:webHidden/>
          </w:rPr>
          <w:fldChar w:fldCharType="begin"/>
        </w:r>
        <w:r w:rsidR="004F0AC1">
          <w:rPr>
            <w:noProof/>
            <w:webHidden/>
          </w:rPr>
          <w:instrText xml:space="preserve"> PAGEREF _Toc166286127 \h </w:instrText>
        </w:r>
        <w:r w:rsidR="004F0AC1">
          <w:rPr>
            <w:noProof/>
            <w:webHidden/>
          </w:rPr>
        </w:r>
        <w:r w:rsidR="004F0AC1">
          <w:rPr>
            <w:noProof/>
            <w:webHidden/>
          </w:rPr>
          <w:fldChar w:fldCharType="separate"/>
        </w:r>
        <w:r w:rsidR="00BF7D63">
          <w:rPr>
            <w:noProof/>
            <w:webHidden/>
          </w:rPr>
          <w:t>226</w:t>
        </w:r>
        <w:r w:rsidR="004F0AC1">
          <w:rPr>
            <w:noProof/>
            <w:webHidden/>
          </w:rPr>
          <w:fldChar w:fldCharType="end"/>
        </w:r>
      </w:hyperlink>
    </w:p>
    <w:p w14:paraId="7970E6A2" w14:textId="45FDF1C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8" w:history="1">
        <w:r w:rsidR="004F0AC1" w:rsidRPr="004C61D4">
          <w:rPr>
            <w:rStyle w:val="Hipercze"/>
            <w:noProof/>
          </w:rPr>
          <w:t>Rysunek 46 Podsumowanie odpowiedzi respondentów z grupy przedsiębiorców na pytanie: „Moja satysfakcja z (efektów) usług edukacyjnych na ocenianej uczelni jest wysoka”; N = 20; X</w:t>
        </w:r>
        <w:r w:rsidR="004F0AC1" w:rsidRPr="004C61D4">
          <w:rPr>
            <w:rStyle w:val="Hipercze"/>
            <w:rFonts w:cs="Arial"/>
            <w:noProof/>
          </w:rPr>
          <w:t>̅</w:t>
        </w:r>
        <w:r w:rsidR="004F0AC1" w:rsidRPr="004C61D4">
          <w:rPr>
            <w:rStyle w:val="Hipercze"/>
            <w:noProof/>
          </w:rPr>
          <w:t xml:space="preserve"> = 4,800; SD</w:t>
        </w:r>
        <w:r w:rsidR="004F0AC1" w:rsidRPr="004C61D4">
          <w:rPr>
            <w:rStyle w:val="Hipercze"/>
            <w:noProof/>
            <w:vertAlign w:val="superscript"/>
          </w:rPr>
          <w:t>2</w:t>
        </w:r>
        <w:r w:rsidR="004F0AC1" w:rsidRPr="004C61D4">
          <w:rPr>
            <w:rStyle w:val="Hipercze"/>
            <w:noProof/>
          </w:rPr>
          <w:t xml:space="preserve"> = 3,747; SD = 1,936</w:t>
        </w:r>
        <w:r w:rsidR="004F0AC1">
          <w:rPr>
            <w:noProof/>
            <w:webHidden/>
          </w:rPr>
          <w:tab/>
        </w:r>
        <w:r w:rsidR="004F0AC1">
          <w:rPr>
            <w:noProof/>
            <w:webHidden/>
          </w:rPr>
          <w:fldChar w:fldCharType="begin"/>
        </w:r>
        <w:r w:rsidR="004F0AC1">
          <w:rPr>
            <w:noProof/>
            <w:webHidden/>
          </w:rPr>
          <w:instrText xml:space="preserve"> PAGEREF _Toc166286128 \h </w:instrText>
        </w:r>
        <w:r w:rsidR="004F0AC1">
          <w:rPr>
            <w:noProof/>
            <w:webHidden/>
          </w:rPr>
        </w:r>
        <w:r w:rsidR="004F0AC1">
          <w:rPr>
            <w:noProof/>
            <w:webHidden/>
          </w:rPr>
          <w:fldChar w:fldCharType="separate"/>
        </w:r>
        <w:r w:rsidR="00BF7D63">
          <w:rPr>
            <w:noProof/>
            <w:webHidden/>
          </w:rPr>
          <w:t>227</w:t>
        </w:r>
        <w:r w:rsidR="004F0AC1">
          <w:rPr>
            <w:noProof/>
            <w:webHidden/>
          </w:rPr>
          <w:fldChar w:fldCharType="end"/>
        </w:r>
      </w:hyperlink>
    </w:p>
    <w:p w14:paraId="7B4CC3AB" w14:textId="26EC793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29" w:history="1">
        <w:r w:rsidR="004F0AC1" w:rsidRPr="004C61D4">
          <w:rPr>
            <w:rStyle w:val="Hipercze"/>
            <w:noProof/>
          </w:rPr>
          <w:t>Rysunek 47 Podsumowanie odpowiedzi respondentów z grupy władz samorządowych na pytanie: „Ogólny poziom mojej satysfakcji z jakości usług edukacyjnych ocenianej uczelni jest wysoki”; N = 2; X</w:t>
        </w:r>
        <w:r w:rsidR="004F0AC1" w:rsidRPr="004C61D4">
          <w:rPr>
            <w:rStyle w:val="Hipercze"/>
            <w:rFonts w:cs="Arial"/>
            <w:noProof/>
          </w:rPr>
          <w:t>̅</w:t>
        </w:r>
        <w:r w:rsidR="004F0AC1" w:rsidRPr="004C61D4">
          <w:rPr>
            <w:rStyle w:val="Hipercze"/>
            <w:noProof/>
          </w:rPr>
          <w:t xml:space="preserve"> = 6,500; SD</w:t>
        </w:r>
        <w:r w:rsidR="004F0AC1" w:rsidRPr="004C61D4">
          <w:rPr>
            <w:rStyle w:val="Hipercze"/>
            <w:noProof/>
            <w:vertAlign w:val="superscript"/>
          </w:rPr>
          <w:t>2</w:t>
        </w:r>
        <w:r w:rsidR="004F0AC1" w:rsidRPr="004C61D4">
          <w:rPr>
            <w:rStyle w:val="Hipercze"/>
            <w:noProof/>
          </w:rPr>
          <w:t xml:space="preserve"> = 0,500; SD = 0,707</w:t>
        </w:r>
        <w:r w:rsidR="004F0AC1">
          <w:rPr>
            <w:noProof/>
            <w:webHidden/>
          </w:rPr>
          <w:tab/>
        </w:r>
        <w:r w:rsidR="004F0AC1">
          <w:rPr>
            <w:noProof/>
            <w:webHidden/>
          </w:rPr>
          <w:fldChar w:fldCharType="begin"/>
        </w:r>
        <w:r w:rsidR="004F0AC1">
          <w:rPr>
            <w:noProof/>
            <w:webHidden/>
          </w:rPr>
          <w:instrText xml:space="preserve"> PAGEREF _Toc166286129 \h </w:instrText>
        </w:r>
        <w:r w:rsidR="004F0AC1">
          <w:rPr>
            <w:noProof/>
            <w:webHidden/>
          </w:rPr>
        </w:r>
        <w:r w:rsidR="004F0AC1">
          <w:rPr>
            <w:noProof/>
            <w:webHidden/>
          </w:rPr>
          <w:fldChar w:fldCharType="separate"/>
        </w:r>
        <w:r w:rsidR="00BF7D63">
          <w:rPr>
            <w:noProof/>
            <w:webHidden/>
          </w:rPr>
          <w:t>228</w:t>
        </w:r>
        <w:r w:rsidR="004F0AC1">
          <w:rPr>
            <w:noProof/>
            <w:webHidden/>
          </w:rPr>
          <w:fldChar w:fldCharType="end"/>
        </w:r>
      </w:hyperlink>
    </w:p>
    <w:p w14:paraId="4AFB69D6" w14:textId="6213B5F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0" w:history="1">
        <w:r w:rsidR="004F0AC1" w:rsidRPr="004C61D4">
          <w:rPr>
            <w:rStyle w:val="Hipercze"/>
            <w:noProof/>
          </w:rPr>
          <w:t>Rysunek 48 Struktura głównych elementów modelu doskonalenia SZJ uczelni inspirowanego satysfakcją interesariuszy (SSDQM)</w:t>
        </w:r>
        <w:r w:rsidR="004F0AC1">
          <w:rPr>
            <w:noProof/>
            <w:webHidden/>
          </w:rPr>
          <w:tab/>
        </w:r>
        <w:r w:rsidR="004F0AC1">
          <w:rPr>
            <w:noProof/>
            <w:webHidden/>
          </w:rPr>
          <w:fldChar w:fldCharType="begin"/>
        </w:r>
        <w:r w:rsidR="004F0AC1">
          <w:rPr>
            <w:noProof/>
            <w:webHidden/>
          </w:rPr>
          <w:instrText xml:space="preserve"> PAGEREF _Toc166286130 \h </w:instrText>
        </w:r>
        <w:r w:rsidR="004F0AC1">
          <w:rPr>
            <w:noProof/>
            <w:webHidden/>
          </w:rPr>
        </w:r>
        <w:r w:rsidR="004F0AC1">
          <w:rPr>
            <w:noProof/>
            <w:webHidden/>
          </w:rPr>
          <w:fldChar w:fldCharType="separate"/>
        </w:r>
        <w:r w:rsidR="00BF7D63">
          <w:rPr>
            <w:noProof/>
            <w:webHidden/>
          </w:rPr>
          <w:t>256</w:t>
        </w:r>
        <w:r w:rsidR="004F0AC1">
          <w:rPr>
            <w:noProof/>
            <w:webHidden/>
          </w:rPr>
          <w:fldChar w:fldCharType="end"/>
        </w:r>
      </w:hyperlink>
    </w:p>
    <w:p w14:paraId="2A18142E" w14:textId="65909CE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1" w:history="1">
        <w:r w:rsidR="004F0AC1" w:rsidRPr="004C61D4">
          <w:rPr>
            <w:rStyle w:val="Hipercze"/>
            <w:noProof/>
          </w:rPr>
          <w:t>Rysunek 49 Struktura szczegółowa elementów w zakresie punktów od 1 do 4 modelu SSDQM</w:t>
        </w:r>
        <w:r w:rsidR="004F0AC1">
          <w:rPr>
            <w:noProof/>
            <w:webHidden/>
          </w:rPr>
          <w:tab/>
        </w:r>
        <w:r w:rsidR="004F0AC1">
          <w:rPr>
            <w:noProof/>
            <w:webHidden/>
          </w:rPr>
          <w:fldChar w:fldCharType="begin"/>
        </w:r>
        <w:r w:rsidR="004F0AC1">
          <w:rPr>
            <w:noProof/>
            <w:webHidden/>
          </w:rPr>
          <w:instrText xml:space="preserve"> PAGEREF _Toc166286131 \h </w:instrText>
        </w:r>
        <w:r w:rsidR="004F0AC1">
          <w:rPr>
            <w:noProof/>
            <w:webHidden/>
          </w:rPr>
        </w:r>
        <w:r w:rsidR="004F0AC1">
          <w:rPr>
            <w:noProof/>
            <w:webHidden/>
          </w:rPr>
          <w:fldChar w:fldCharType="separate"/>
        </w:r>
        <w:r w:rsidR="00BF7D63">
          <w:rPr>
            <w:noProof/>
            <w:webHidden/>
          </w:rPr>
          <w:t>257</w:t>
        </w:r>
        <w:r w:rsidR="004F0AC1">
          <w:rPr>
            <w:noProof/>
            <w:webHidden/>
          </w:rPr>
          <w:fldChar w:fldCharType="end"/>
        </w:r>
      </w:hyperlink>
    </w:p>
    <w:p w14:paraId="78CAEF97" w14:textId="7EBA0C7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2" w:history="1">
        <w:r w:rsidR="004F0AC1" w:rsidRPr="004C61D4">
          <w:rPr>
            <w:rStyle w:val="Hipercze"/>
            <w:noProof/>
          </w:rPr>
          <w:t>Rysunek 50 Struktura szczegółowa elementów w zakresie punktów od 5 do 6 modelu SSDQM</w:t>
        </w:r>
        <w:r w:rsidR="004F0AC1">
          <w:rPr>
            <w:noProof/>
            <w:webHidden/>
          </w:rPr>
          <w:tab/>
        </w:r>
        <w:r w:rsidR="004F0AC1">
          <w:rPr>
            <w:noProof/>
            <w:webHidden/>
          </w:rPr>
          <w:fldChar w:fldCharType="begin"/>
        </w:r>
        <w:r w:rsidR="004F0AC1">
          <w:rPr>
            <w:noProof/>
            <w:webHidden/>
          </w:rPr>
          <w:instrText xml:space="preserve"> PAGEREF _Toc166286132 \h </w:instrText>
        </w:r>
        <w:r w:rsidR="004F0AC1">
          <w:rPr>
            <w:noProof/>
            <w:webHidden/>
          </w:rPr>
        </w:r>
        <w:r w:rsidR="004F0AC1">
          <w:rPr>
            <w:noProof/>
            <w:webHidden/>
          </w:rPr>
          <w:fldChar w:fldCharType="separate"/>
        </w:r>
        <w:r w:rsidR="00BF7D63">
          <w:rPr>
            <w:noProof/>
            <w:webHidden/>
          </w:rPr>
          <w:t>260</w:t>
        </w:r>
        <w:r w:rsidR="004F0AC1">
          <w:rPr>
            <w:noProof/>
            <w:webHidden/>
          </w:rPr>
          <w:fldChar w:fldCharType="end"/>
        </w:r>
      </w:hyperlink>
    </w:p>
    <w:p w14:paraId="1C566D9E" w14:textId="70C0227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3" w:history="1">
        <w:r w:rsidR="004F0AC1" w:rsidRPr="004C61D4">
          <w:rPr>
            <w:rStyle w:val="Hipercze"/>
            <w:noProof/>
          </w:rPr>
          <w:t>Rysunek 51 Struktura szczegółowa elementów w zakresie punktów od 7 do 9 modelu SSDQM</w:t>
        </w:r>
        <w:r w:rsidR="004F0AC1">
          <w:rPr>
            <w:noProof/>
            <w:webHidden/>
          </w:rPr>
          <w:tab/>
        </w:r>
        <w:r w:rsidR="004F0AC1">
          <w:rPr>
            <w:noProof/>
            <w:webHidden/>
          </w:rPr>
          <w:fldChar w:fldCharType="begin"/>
        </w:r>
        <w:r w:rsidR="004F0AC1">
          <w:rPr>
            <w:noProof/>
            <w:webHidden/>
          </w:rPr>
          <w:instrText xml:space="preserve"> PAGEREF _Toc166286133 \h </w:instrText>
        </w:r>
        <w:r w:rsidR="004F0AC1">
          <w:rPr>
            <w:noProof/>
            <w:webHidden/>
          </w:rPr>
        </w:r>
        <w:r w:rsidR="004F0AC1">
          <w:rPr>
            <w:noProof/>
            <w:webHidden/>
          </w:rPr>
          <w:fldChar w:fldCharType="separate"/>
        </w:r>
        <w:r w:rsidR="00BF7D63">
          <w:rPr>
            <w:noProof/>
            <w:webHidden/>
          </w:rPr>
          <w:t>265</w:t>
        </w:r>
        <w:r w:rsidR="004F0AC1">
          <w:rPr>
            <w:noProof/>
            <w:webHidden/>
          </w:rPr>
          <w:fldChar w:fldCharType="end"/>
        </w:r>
      </w:hyperlink>
    </w:p>
    <w:p w14:paraId="3AB80052" w14:textId="5E9796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4" w:history="1">
        <w:r w:rsidR="004F0AC1" w:rsidRPr="004C61D4">
          <w:rPr>
            <w:rStyle w:val="Hipercze"/>
            <w:noProof/>
          </w:rPr>
          <w:t>Rysunek 52 Struktura szczegółowa elementów w zakresie punktu 9 modelu SSDQM</w:t>
        </w:r>
        <w:r w:rsidR="004F0AC1">
          <w:rPr>
            <w:noProof/>
            <w:webHidden/>
          </w:rPr>
          <w:tab/>
        </w:r>
        <w:r w:rsidR="004F0AC1">
          <w:rPr>
            <w:noProof/>
            <w:webHidden/>
          </w:rPr>
          <w:fldChar w:fldCharType="begin"/>
        </w:r>
        <w:r w:rsidR="004F0AC1">
          <w:rPr>
            <w:noProof/>
            <w:webHidden/>
          </w:rPr>
          <w:instrText xml:space="preserve"> PAGEREF _Toc166286134 \h </w:instrText>
        </w:r>
        <w:r w:rsidR="004F0AC1">
          <w:rPr>
            <w:noProof/>
            <w:webHidden/>
          </w:rPr>
        </w:r>
        <w:r w:rsidR="004F0AC1">
          <w:rPr>
            <w:noProof/>
            <w:webHidden/>
          </w:rPr>
          <w:fldChar w:fldCharType="separate"/>
        </w:r>
        <w:r w:rsidR="00BF7D63">
          <w:rPr>
            <w:noProof/>
            <w:webHidden/>
          </w:rPr>
          <w:t>271</w:t>
        </w:r>
        <w:r w:rsidR="004F0AC1">
          <w:rPr>
            <w:noProof/>
            <w:webHidden/>
          </w:rPr>
          <w:fldChar w:fldCharType="end"/>
        </w:r>
      </w:hyperlink>
    </w:p>
    <w:p w14:paraId="573EE05C" w14:textId="3FF10CED" w:rsidR="009E61F0" w:rsidRPr="00233788" w:rsidRDefault="009E61F0" w:rsidP="004E7B54">
      <w:r w:rsidRPr="00233788">
        <w:fldChar w:fldCharType="end"/>
      </w:r>
    </w:p>
    <w:p w14:paraId="223205A9" w14:textId="0A1C657D" w:rsidR="00B758DF" w:rsidRPr="00EA682C" w:rsidRDefault="00B758DF" w:rsidP="00EA682C">
      <w:pPr>
        <w:pStyle w:val="Nagwek1"/>
        <w:numPr>
          <w:ilvl w:val="0"/>
          <w:numId w:val="0"/>
        </w:numPr>
        <w:ind w:left="432"/>
      </w:pPr>
      <w:bookmarkStart w:id="635" w:name="_Toc164801040"/>
      <w:bookmarkStart w:id="636" w:name="_Toc166286074"/>
      <w:r w:rsidRPr="00EA682C">
        <w:lastRenderedPageBreak/>
        <w:t xml:space="preserve">Wykaz </w:t>
      </w:r>
      <w:r w:rsidR="00EA682C" w:rsidRPr="00EA682C">
        <w:t>t</w:t>
      </w:r>
      <w:r w:rsidRPr="00EA682C">
        <w:t>abel</w:t>
      </w:r>
      <w:bookmarkEnd w:id="635"/>
      <w:bookmarkEnd w:id="636"/>
    </w:p>
    <w:p w14:paraId="4BF55946" w14:textId="3C631097" w:rsidR="004F0AC1" w:rsidRDefault="009E61F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r w:rsidRPr="00233788">
        <w:fldChar w:fldCharType="begin"/>
      </w:r>
      <w:r w:rsidRPr="00233788">
        <w:instrText xml:space="preserve"> TOC \h \z \c "Tabela" </w:instrText>
      </w:r>
      <w:r w:rsidRPr="00233788">
        <w:fldChar w:fldCharType="separate"/>
      </w:r>
      <w:hyperlink w:anchor="_Toc166286135" w:history="1">
        <w:r w:rsidR="004F0AC1" w:rsidRPr="00A2739B">
          <w:rPr>
            <w:rStyle w:val="Hipercze"/>
            <w:noProof/>
          </w:rPr>
          <w:t>Tabela 1 Trendy zmian w europejskich uniwersytetach od średniowiecza do współczesności</w:t>
        </w:r>
        <w:r w:rsidR="004F0AC1">
          <w:rPr>
            <w:noProof/>
            <w:webHidden/>
          </w:rPr>
          <w:tab/>
        </w:r>
        <w:r w:rsidR="004F0AC1">
          <w:rPr>
            <w:noProof/>
            <w:webHidden/>
          </w:rPr>
          <w:fldChar w:fldCharType="begin"/>
        </w:r>
        <w:r w:rsidR="004F0AC1">
          <w:rPr>
            <w:noProof/>
            <w:webHidden/>
          </w:rPr>
          <w:instrText xml:space="preserve"> PAGEREF _Toc166286135 \h </w:instrText>
        </w:r>
        <w:r w:rsidR="004F0AC1">
          <w:rPr>
            <w:noProof/>
            <w:webHidden/>
          </w:rPr>
        </w:r>
        <w:r w:rsidR="004F0AC1">
          <w:rPr>
            <w:noProof/>
            <w:webHidden/>
          </w:rPr>
          <w:fldChar w:fldCharType="separate"/>
        </w:r>
        <w:r w:rsidR="00BF7D63">
          <w:rPr>
            <w:noProof/>
            <w:webHidden/>
          </w:rPr>
          <w:t>12</w:t>
        </w:r>
        <w:r w:rsidR="004F0AC1">
          <w:rPr>
            <w:noProof/>
            <w:webHidden/>
          </w:rPr>
          <w:fldChar w:fldCharType="end"/>
        </w:r>
      </w:hyperlink>
    </w:p>
    <w:p w14:paraId="1E6EBB1B" w14:textId="3700A8D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6" w:history="1">
        <w:r w:rsidR="004F0AC1" w:rsidRPr="00A2739B">
          <w:rPr>
            <w:rStyle w:val="Hipercze"/>
            <w:noProof/>
          </w:rPr>
          <w:t xml:space="preserve">Tabela 2 Cechy wyróżniające tworzenie wiedzy typu </w:t>
        </w:r>
        <w:r w:rsidR="004F0AC1" w:rsidRPr="00A2739B">
          <w:rPr>
            <w:rStyle w:val="Hipercze"/>
            <w:i/>
            <w:iCs/>
            <w:noProof/>
          </w:rPr>
          <w:t>mode 2</w:t>
        </w:r>
        <w:r w:rsidR="004F0AC1">
          <w:rPr>
            <w:noProof/>
            <w:webHidden/>
          </w:rPr>
          <w:tab/>
        </w:r>
        <w:r w:rsidR="004F0AC1">
          <w:rPr>
            <w:noProof/>
            <w:webHidden/>
          </w:rPr>
          <w:fldChar w:fldCharType="begin"/>
        </w:r>
        <w:r w:rsidR="004F0AC1">
          <w:rPr>
            <w:noProof/>
            <w:webHidden/>
          </w:rPr>
          <w:instrText xml:space="preserve"> PAGEREF _Toc166286136 \h </w:instrText>
        </w:r>
        <w:r w:rsidR="004F0AC1">
          <w:rPr>
            <w:noProof/>
            <w:webHidden/>
          </w:rPr>
        </w:r>
        <w:r w:rsidR="004F0AC1">
          <w:rPr>
            <w:noProof/>
            <w:webHidden/>
          </w:rPr>
          <w:fldChar w:fldCharType="separate"/>
        </w:r>
        <w:r w:rsidR="00BF7D63">
          <w:rPr>
            <w:noProof/>
            <w:webHidden/>
          </w:rPr>
          <w:t>15</w:t>
        </w:r>
        <w:r w:rsidR="004F0AC1">
          <w:rPr>
            <w:noProof/>
            <w:webHidden/>
          </w:rPr>
          <w:fldChar w:fldCharType="end"/>
        </w:r>
      </w:hyperlink>
    </w:p>
    <w:p w14:paraId="190CCB22" w14:textId="5D1313B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7" w:history="1">
        <w:r w:rsidR="004F0AC1" w:rsidRPr="00A2739B">
          <w:rPr>
            <w:rStyle w:val="Hipercze"/>
            <w:noProof/>
          </w:rPr>
          <w:t>Tabela 3 Rekomendacje zmian w strategiach uczelni wg Pucciarellego i Kaplana</w:t>
        </w:r>
        <w:r w:rsidR="004F0AC1">
          <w:rPr>
            <w:noProof/>
            <w:webHidden/>
          </w:rPr>
          <w:tab/>
        </w:r>
        <w:r w:rsidR="004F0AC1">
          <w:rPr>
            <w:noProof/>
            <w:webHidden/>
          </w:rPr>
          <w:fldChar w:fldCharType="begin"/>
        </w:r>
        <w:r w:rsidR="004F0AC1">
          <w:rPr>
            <w:noProof/>
            <w:webHidden/>
          </w:rPr>
          <w:instrText xml:space="preserve"> PAGEREF _Toc166286137 \h </w:instrText>
        </w:r>
        <w:r w:rsidR="004F0AC1">
          <w:rPr>
            <w:noProof/>
            <w:webHidden/>
          </w:rPr>
        </w:r>
        <w:r w:rsidR="004F0AC1">
          <w:rPr>
            <w:noProof/>
            <w:webHidden/>
          </w:rPr>
          <w:fldChar w:fldCharType="separate"/>
        </w:r>
        <w:r w:rsidR="00BF7D63">
          <w:rPr>
            <w:noProof/>
            <w:webHidden/>
          </w:rPr>
          <w:t>17</w:t>
        </w:r>
        <w:r w:rsidR="004F0AC1">
          <w:rPr>
            <w:noProof/>
            <w:webHidden/>
          </w:rPr>
          <w:fldChar w:fldCharType="end"/>
        </w:r>
      </w:hyperlink>
    </w:p>
    <w:p w14:paraId="1AD9A667" w14:textId="2A9A93F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8" w:history="1">
        <w:r w:rsidR="004F0AC1" w:rsidRPr="00A2739B">
          <w:rPr>
            <w:rStyle w:val="Hipercze"/>
            <w:noProof/>
          </w:rPr>
          <w:t>Tabela 4 Uniwersytet przedsiębiorczy a uniwersytet odpowiedzialny społecznie</w:t>
        </w:r>
        <w:r w:rsidR="004F0AC1">
          <w:rPr>
            <w:noProof/>
            <w:webHidden/>
          </w:rPr>
          <w:tab/>
        </w:r>
        <w:r w:rsidR="004F0AC1">
          <w:rPr>
            <w:noProof/>
            <w:webHidden/>
          </w:rPr>
          <w:fldChar w:fldCharType="begin"/>
        </w:r>
        <w:r w:rsidR="004F0AC1">
          <w:rPr>
            <w:noProof/>
            <w:webHidden/>
          </w:rPr>
          <w:instrText xml:space="preserve"> PAGEREF _Toc166286138 \h </w:instrText>
        </w:r>
        <w:r w:rsidR="004F0AC1">
          <w:rPr>
            <w:noProof/>
            <w:webHidden/>
          </w:rPr>
        </w:r>
        <w:r w:rsidR="004F0AC1">
          <w:rPr>
            <w:noProof/>
            <w:webHidden/>
          </w:rPr>
          <w:fldChar w:fldCharType="separate"/>
        </w:r>
        <w:r w:rsidR="00BF7D63">
          <w:rPr>
            <w:noProof/>
            <w:webHidden/>
          </w:rPr>
          <w:t>19</w:t>
        </w:r>
        <w:r w:rsidR="004F0AC1">
          <w:rPr>
            <w:noProof/>
            <w:webHidden/>
          </w:rPr>
          <w:fldChar w:fldCharType="end"/>
        </w:r>
      </w:hyperlink>
    </w:p>
    <w:p w14:paraId="2AD18919" w14:textId="2778A71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39" w:history="1">
        <w:r w:rsidR="004F0AC1" w:rsidRPr="00A2739B">
          <w:rPr>
            <w:rStyle w:val="Hipercze"/>
            <w:noProof/>
          </w:rPr>
          <w:t>Tabela 5 Strumienie finansowania wg Konstytucji dla Nauki</w:t>
        </w:r>
        <w:r w:rsidR="004F0AC1">
          <w:rPr>
            <w:noProof/>
            <w:webHidden/>
          </w:rPr>
          <w:tab/>
        </w:r>
        <w:r w:rsidR="004F0AC1">
          <w:rPr>
            <w:noProof/>
            <w:webHidden/>
          </w:rPr>
          <w:fldChar w:fldCharType="begin"/>
        </w:r>
        <w:r w:rsidR="004F0AC1">
          <w:rPr>
            <w:noProof/>
            <w:webHidden/>
          </w:rPr>
          <w:instrText xml:space="preserve"> PAGEREF _Toc166286139 \h </w:instrText>
        </w:r>
        <w:r w:rsidR="004F0AC1">
          <w:rPr>
            <w:noProof/>
            <w:webHidden/>
          </w:rPr>
        </w:r>
        <w:r w:rsidR="004F0AC1">
          <w:rPr>
            <w:noProof/>
            <w:webHidden/>
          </w:rPr>
          <w:fldChar w:fldCharType="separate"/>
        </w:r>
        <w:r w:rsidR="00BF7D63">
          <w:rPr>
            <w:noProof/>
            <w:webHidden/>
          </w:rPr>
          <w:t>21</w:t>
        </w:r>
        <w:r w:rsidR="004F0AC1">
          <w:rPr>
            <w:noProof/>
            <w:webHidden/>
          </w:rPr>
          <w:fldChar w:fldCharType="end"/>
        </w:r>
      </w:hyperlink>
    </w:p>
    <w:p w14:paraId="43854917" w14:textId="7A97C63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0" w:history="1">
        <w:r w:rsidR="004F0AC1" w:rsidRPr="00A2739B">
          <w:rPr>
            <w:rStyle w:val="Hipercze"/>
            <w:noProof/>
          </w:rPr>
          <w:t>Tabela 6 Wybrane kierunki zmian pozafinansowych wprowadzanych wraz z Ustawą 2.0</w:t>
        </w:r>
        <w:r w:rsidR="004F0AC1">
          <w:rPr>
            <w:noProof/>
            <w:webHidden/>
          </w:rPr>
          <w:tab/>
        </w:r>
        <w:r w:rsidR="004F0AC1">
          <w:rPr>
            <w:noProof/>
            <w:webHidden/>
          </w:rPr>
          <w:fldChar w:fldCharType="begin"/>
        </w:r>
        <w:r w:rsidR="004F0AC1">
          <w:rPr>
            <w:noProof/>
            <w:webHidden/>
          </w:rPr>
          <w:instrText xml:space="preserve"> PAGEREF _Toc166286140 \h </w:instrText>
        </w:r>
        <w:r w:rsidR="004F0AC1">
          <w:rPr>
            <w:noProof/>
            <w:webHidden/>
          </w:rPr>
        </w:r>
        <w:r w:rsidR="004F0AC1">
          <w:rPr>
            <w:noProof/>
            <w:webHidden/>
          </w:rPr>
          <w:fldChar w:fldCharType="separate"/>
        </w:r>
        <w:r w:rsidR="00BF7D63">
          <w:rPr>
            <w:noProof/>
            <w:webHidden/>
          </w:rPr>
          <w:t>24</w:t>
        </w:r>
        <w:r w:rsidR="004F0AC1">
          <w:rPr>
            <w:noProof/>
            <w:webHidden/>
          </w:rPr>
          <w:fldChar w:fldCharType="end"/>
        </w:r>
      </w:hyperlink>
    </w:p>
    <w:p w14:paraId="6B51DC5B" w14:textId="188A3E3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1" w:history="1">
        <w:r w:rsidR="004F0AC1" w:rsidRPr="00A2739B">
          <w:rPr>
            <w:rStyle w:val="Hipercze"/>
            <w:noProof/>
          </w:rPr>
          <w:t>Tabela 7 Etapy zmian celów uniwersytetów</w:t>
        </w:r>
        <w:r w:rsidR="004F0AC1">
          <w:rPr>
            <w:noProof/>
            <w:webHidden/>
          </w:rPr>
          <w:tab/>
        </w:r>
        <w:r w:rsidR="004F0AC1">
          <w:rPr>
            <w:noProof/>
            <w:webHidden/>
          </w:rPr>
          <w:fldChar w:fldCharType="begin"/>
        </w:r>
        <w:r w:rsidR="004F0AC1">
          <w:rPr>
            <w:noProof/>
            <w:webHidden/>
          </w:rPr>
          <w:instrText xml:space="preserve"> PAGEREF _Toc166286141 \h </w:instrText>
        </w:r>
        <w:r w:rsidR="004F0AC1">
          <w:rPr>
            <w:noProof/>
            <w:webHidden/>
          </w:rPr>
        </w:r>
        <w:r w:rsidR="004F0AC1">
          <w:rPr>
            <w:noProof/>
            <w:webHidden/>
          </w:rPr>
          <w:fldChar w:fldCharType="separate"/>
        </w:r>
        <w:r w:rsidR="00BF7D63">
          <w:rPr>
            <w:noProof/>
            <w:webHidden/>
          </w:rPr>
          <w:t>39</w:t>
        </w:r>
        <w:r w:rsidR="004F0AC1">
          <w:rPr>
            <w:noProof/>
            <w:webHidden/>
          </w:rPr>
          <w:fldChar w:fldCharType="end"/>
        </w:r>
      </w:hyperlink>
    </w:p>
    <w:p w14:paraId="3E7F8991" w14:textId="260C9B7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2" w:history="1">
        <w:r w:rsidR="004F0AC1" w:rsidRPr="00A2739B">
          <w:rPr>
            <w:rStyle w:val="Hipercze"/>
            <w:noProof/>
          </w:rPr>
          <w:t>Tabela 8 Relacje pomiędzy elementami podstawowych kultur wpływających na pracowników akademickich</w:t>
        </w:r>
        <w:r w:rsidR="004F0AC1">
          <w:rPr>
            <w:noProof/>
            <w:webHidden/>
          </w:rPr>
          <w:tab/>
        </w:r>
        <w:r w:rsidR="004F0AC1">
          <w:rPr>
            <w:noProof/>
            <w:webHidden/>
          </w:rPr>
          <w:fldChar w:fldCharType="begin"/>
        </w:r>
        <w:r w:rsidR="004F0AC1">
          <w:rPr>
            <w:noProof/>
            <w:webHidden/>
          </w:rPr>
          <w:instrText xml:space="preserve"> PAGEREF _Toc166286142 \h </w:instrText>
        </w:r>
        <w:r w:rsidR="004F0AC1">
          <w:rPr>
            <w:noProof/>
            <w:webHidden/>
          </w:rPr>
        </w:r>
        <w:r w:rsidR="004F0AC1">
          <w:rPr>
            <w:noProof/>
            <w:webHidden/>
          </w:rPr>
          <w:fldChar w:fldCharType="separate"/>
        </w:r>
        <w:r w:rsidR="00BF7D63">
          <w:rPr>
            <w:noProof/>
            <w:webHidden/>
          </w:rPr>
          <w:t>44</w:t>
        </w:r>
        <w:r w:rsidR="004F0AC1">
          <w:rPr>
            <w:noProof/>
            <w:webHidden/>
          </w:rPr>
          <w:fldChar w:fldCharType="end"/>
        </w:r>
      </w:hyperlink>
    </w:p>
    <w:p w14:paraId="3DCD58EA" w14:textId="31C9513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3" w:history="1">
        <w:r w:rsidR="004F0AC1" w:rsidRPr="00A2739B">
          <w:rPr>
            <w:rStyle w:val="Hipercze"/>
            <w:noProof/>
          </w:rPr>
          <w:t>Tabela 9 Podział uczelni na 5 segmentów według kategorii prestiżu</w:t>
        </w:r>
        <w:r w:rsidR="004F0AC1">
          <w:rPr>
            <w:noProof/>
            <w:webHidden/>
          </w:rPr>
          <w:tab/>
        </w:r>
        <w:r w:rsidR="004F0AC1">
          <w:rPr>
            <w:noProof/>
            <w:webHidden/>
          </w:rPr>
          <w:fldChar w:fldCharType="begin"/>
        </w:r>
        <w:r w:rsidR="004F0AC1">
          <w:rPr>
            <w:noProof/>
            <w:webHidden/>
          </w:rPr>
          <w:instrText xml:space="preserve"> PAGEREF _Toc166286143 \h </w:instrText>
        </w:r>
        <w:r w:rsidR="004F0AC1">
          <w:rPr>
            <w:noProof/>
            <w:webHidden/>
          </w:rPr>
        </w:r>
        <w:r w:rsidR="004F0AC1">
          <w:rPr>
            <w:noProof/>
            <w:webHidden/>
          </w:rPr>
          <w:fldChar w:fldCharType="separate"/>
        </w:r>
        <w:r w:rsidR="00BF7D63">
          <w:rPr>
            <w:noProof/>
            <w:webHidden/>
          </w:rPr>
          <w:t>51</w:t>
        </w:r>
        <w:r w:rsidR="004F0AC1">
          <w:rPr>
            <w:noProof/>
            <w:webHidden/>
          </w:rPr>
          <w:fldChar w:fldCharType="end"/>
        </w:r>
      </w:hyperlink>
    </w:p>
    <w:p w14:paraId="09D8EFAA" w14:textId="58F57AB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4" w:history="1">
        <w:r w:rsidR="004F0AC1" w:rsidRPr="00A2739B">
          <w:rPr>
            <w:rStyle w:val="Hipercze"/>
            <w:noProof/>
          </w:rPr>
          <w:t>Tabela 10 Udział kryteriów odnoszących się do prestiżu w ocenie rankingów uczelni wyższych</w:t>
        </w:r>
        <w:r w:rsidR="004F0AC1">
          <w:rPr>
            <w:noProof/>
            <w:webHidden/>
          </w:rPr>
          <w:tab/>
        </w:r>
        <w:r w:rsidR="004F0AC1">
          <w:rPr>
            <w:noProof/>
            <w:webHidden/>
          </w:rPr>
          <w:fldChar w:fldCharType="begin"/>
        </w:r>
        <w:r w:rsidR="004F0AC1">
          <w:rPr>
            <w:noProof/>
            <w:webHidden/>
          </w:rPr>
          <w:instrText xml:space="preserve"> PAGEREF _Toc166286144 \h </w:instrText>
        </w:r>
        <w:r w:rsidR="004F0AC1">
          <w:rPr>
            <w:noProof/>
            <w:webHidden/>
          </w:rPr>
        </w:r>
        <w:r w:rsidR="004F0AC1">
          <w:rPr>
            <w:noProof/>
            <w:webHidden/>
          </w:rPr>
          <w:fldChar w:fldCharType="separate"/>
        </w:r>
        <w:r w:rsidR="00BF7D63">
          <w:rPr>
            <w:noProof/>
            <w:webHidden/>
          </w:rPr>
          <w:t>53</w:t>
        </w:r>
        <w:r w:rsidR="004F0AC1">
          <w:rPr>
            <w:noProof/>
            <w:webHidden/>
          </w:rPr>
          <w:fldChar w:fldCharType="end"/>
        </w:r>
      </w:hyperlink>
    </w:p>
    <w:p w14:paraId="626EFA63" w14:textId="7B1B80B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5" w:history="1">
        <w:r w:rsidR="004F0AC1" w:rsidRPr="00A2739B">
          <w:rPr>
            <w:rStyle w:val="Hipercze"/>
            <w:noProof/>
          </w:rPr>
          <w:t>Tabela 11 Trzy rodzaj poziomów oporu wobec zmian wg Lozano</w:t>
        </w:r>
        <w:r w:rsidR="004F0AC1">
          <w:rPr>
            <w:noProof/>
            <w:webHidden/>
          </w:rPr>
          <w:tab/>
        </w:r>
        <w:r w:rsidR="004F0AC1">
          <w:rPr>
            <w:noProof/>
            <w:webHidden/>
          </w:rPr>
          <w:fldChar w:fldCharType="begin"/>
        </w:r>
        <w:r w:rsidR="004F0AC1">
          <w:rPr>
            <w:noProof/>
            <w:webHidden/>
          </w:rPr>
          <w:instrText xml:space="preserve"> PAGEREF _Toc166286145 \h </w:instrText>
        </w:r>
        <w:r w:rsidR="004F0AC1">
          <w:rPr>
            <w:noProof/>
            <w:webHidden/>
          </w:rPr>
        </w:r>
        <w:r w:rsidR="004F0AC1">
          <w:rPr>
            <w:noProof/>
            <w:webHidden/>
          </w:rPr>
          <w:fldChar w:fldCharType="separate"/>
        </w:r>
        <w:r w:rsidR="00BF7D63">
          <w:rPr>
            <w:noProof/>
            <w:webHidden/>
          </w:rPr>
          <w:t>61</w:t>
        </w:r>
        <w:r w:rsidR="004F0AC1">
          <w:rPr>
            <w:noProof/>
            <w:webHidden/>
          </w:rPr>
          <w:fldChar w:fldCharType="end"/>
        </w:r>
      </w:hyperlink>
    </w:p>
    <w:p w14:paraId="5688998E" w14:textId="54E6138F"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6" w:history="1">
        <w:r w:rsidR="004F0AC1" w:rsidRPr="00A2739B">
          <w:rPr>
            <w:rStyle w:val="Hipercze"/>
            <w:noProof/>
          </w:rPr>
          <w:t>Tabela 12 Analiza przykładowych sprzeczności interesów między różnymi grupami istotnymi dla uczelni</w:t>
        </w:r>
        <w:r w:rsidR="004F0AC1">
          <w:rPr>
            <w:noProof/>
            <w:webHidden/>
          </w:rPr>
          <w:tab/>
        </w:r>
        <w:r w:rsidR="004F0AC1">
          <w:rPr>
            <w:noProof/>
            <w:webHidden/>
          </w:rPr>
          <w:fldChar w:fldCharType="begin"/>
        </w:r>
        <w:r w:rsidR="004F0AC1">
          <w:rPr>
            <w:noProof/>
            <w:webHidden/>
          </w:rPr>
          <w:instrText xml:space="preserve"> PAGEREF _Toc166286146 \h </w:instrText>
        </w:r>
        <w:r w:rsidR="004F0AC1">
          <w:rPr>
            <w:noProof/>
            <w:webHidden/>
          </w:rPr>
        </w:r>
        <w:r w:rsidR="004F0AC1">
          <w:rPr>
            <w:noProof/>
            <w:webHidden/>
          </w:rPr>
          <w:fldChar w:fldCharType="separate"/>
        </w:r>
        <w:r w:rsidR="00BF7D63">
          <w:rPr>
            <w:noProof/>
            <w:webHidden/>
          </w:rPr>
          <w:t>62</w:t>
        </w:r>
        <w:r w:rsidR="004F0AC1">
          <w:rPr>
            <w:noProof/>
            <w:webHidden/>
          </w:rPr>
          <w:fldChar w:fldCharType="end"/>
        </w:r>
      </w:hyperlink>
    </w:p>
    <w:p w14:paraId="5177C483" w14:textId="42BA402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7" w:history="1">
        <w:r w:rsidR="004F0AC1" w:rsidRPr="00A2739B">
          <w:rPr>
            <w:rStyle w:val="Hipercze"/>
            <w:noProof/>
          </w:rPr>
          <w:t>Tabela 13 Charakterystyka luk modelu SERVQUAL</w:t>
        </w:r>
        <w:r w:rsidR="004F0AC1">
          <w:rPr>
            <w:noProof/>
            <w:webHidden/>
          </w:rPr>
          <w:tab/>
        </w:r>
        <w:r w:rsidR="004F0AC1">
          <w:rPr>
            <w:noProof/>
            <w:webHidden/>
          </w:rPr>
          <w:fldChar w:fldCharType="begin"/>
        </w:r>
        <w:r w:rsidR="004F0AC1">
          <w:rPr>
            <w:noProof/>
            <w:webHidden/>
          </w:rPr>
          <w:instrText xml:space="preserve"> PAGEREF _Toc166286147 \h </w:instrText>
        </w:r>
        <w:r w:rsidR="004F0AC1">
          <w:rPr>
            <w:noProof/>
            <w:webHidden/>
          </w:rPr>
        </w:r>
        <w:r w:rsidR="004F0AC1">
          <w:rPr>
            <w:noProof/>
            <w:webHidden/>
          </w:rPr>
          <w:fldChar w:fldCharType="separate"/>
        </w:r>
        <w:r w:rsidR="00BF7D63">
          <w:rPr>
            <w:noProof/>
            <w:webHidden/>
          </w:rPr>
          <w:t>69</w:t>
        </w:r>
        <w:r w:rsidR="004F0AC1">
          <w:rPr>
            <w:noProof/>
            <w:webHidden/>
          </w:rPr>
          <w:fldChar w:fldCharType="end"/>
        </w:r>
      </w:hyperlink>
    </w:p>
    <w:p w14:paraId="7ABAACF4" w14:textId="0357ABE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8" w:history="1">
        <w:r w:rsidR="004F0AC1" w:rsidRPr="00A2739B">
          <w:rPr>
            <w:rStyle w:val="Hipercze"/>
            <w:noProof/>
          </w:rPr>
          <w:t>Tabela 14 Model jakości usług Gummessona (4Q)</w:t>
        </w:r>
        <w:r w:rsidR="004F0AC1">
          <w:rPr>
            <w:noProof/>
            <w:webHidden/>
          </w:rPr>
          <w:tab/>
        </w:r>
        <w:r w:rsidR="004F0AC1">
          <w:rPr>
            <w:noProof/>
            <w:webHidden/>
          </w:rPr>
          <w:fldChar w:fldCharType="begin"/>
        </w:r>
        <w:r w:rsidR="004F0AC1">
          <w:rPr>
            <w:noProof/>
            <w:webHidden/>
          </w:rPr>
          <w:instrText xml:space="preserve"> PAGEREF _Toc166286148 \h </w:instrText>
        </w:r>
        <w:r w:rsidR="004F0AC1">
          <w:rPr>
            <w:noProof/>
            <w:webHidden/>
          </w:rPr>
        </w:r>
        <w:r w:rsidR="004F0AC1">
          <w:rPr>
            <w:noProof/>
            <w:webHidden/>
          </w:rPr>
          <w:fldChar w:fldCharType="separate"/>
        </w:r>
        <w:r w:rsidR="00BF7D63">
          <w:rPr>
            <w:noProof/>
            <w:webHidden/>
          </w:rPr>
          <w:t>72</w:t>
        </w:r>
        <w:r w:rsidR="004F0AC1">
          <w:rPr>
            <w:noProof/>
            <w:webHidden/>
          </w:rPr>
          <w:fldChar w:fldCharType="end"/>
        </w:r>
      </w:hyperlink>
    </w:p>
    <w:p w14:paraId="668A04E6" w14:textId="79A42E6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49" w:history="1">
        <w:r w:rsidR="004F0AC1" w:rsidRPr="00A2739B">
          <w:rPr>
            <w:rStyle w:val="Hipercze"/>
            <w:noProof/>
          </w:rPr>
          <w:t>Tabela 15 Kategorie jakości wg Townsenda i Gebhardta</w:t>
        </w:r>
        <w:r w:rsidR="004F0AC1">
          <w:rPr>
            <w:noProof/>
            <w:webHidden/>
          </w:rPr>
          <w:tab/>
        </w:r>
        <w:r w:rsidR="004F0AC1">
          <w:rPr>
            <w:noProof/>
            <w:webHidden/>
          </w:rPr>
          <w:fldChar w:fldCharType="begin"/>
        </w:r>
        <w:r w:rsidR="004F0AC1">
          <w:rPr>
            <w:noProof/>
            <w:webHidden/>
          </w:rPr>
          <w:instrText xml:space="preserve"> PAGEREF _Toc166286149 \h </w:instrText>
        </w:r>
        <w:r w:rsidR="004F0AC1">
          <w:rPr>
            <w:noProof/>
            <w:webHidden/>
          </w:rPr>
        </w:r>
        <w:r w:rsidR="004F0AC1">
          <w:rPr>
            <w:noProof/>
            <w:webHidden/>
          </w:rPr>
          <w:fldChar w:fldCharType="separate"/>
        </w:r>
        <w:r w:rsidR="00BF7D63">
          <w:rPr>
            <w:noProof/>
            <w:webHidden/>
          </w:rPr>
          <w:t>74</w:t>
        </w:r>
        <w:r w:rsidR="004F0AC1">
          <w:rPr>
            <w:noProof/>
            <w:webHidden/>
          </w:rPr>
          <w:fldChar w:fldCharType="end"/>
        </w:r>
      </w:hyperlink>
    </w:p>
    <w:p w14:paraId="57EAD9EC" w14:textId="482D0E9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0" w:history="1">
        <w:r w:rsidR="004F0AC1" w:rsidRPr="00A2739B">
          <w:rPr>
            <w:rStyle w:val="Hipercze"/>
            <w:noProof/>
          </w:rPr>
          <w:t>Tabela 16 Twierdzenia do budowy kwestionariusza badania jakości usług SERVQUAL</w:t>
        </w:r>
        <w:r w:rsidR="004F0AC1">
          <w:rPr>
            <w:noProof/>
            <w:webHidden/>
          </w:rPr>
          <w:tab/>
        </w:r>
        <w:r w:rsidR="004F0AC1">
          <w:rPr>
            <w:noProof/>
            <w:webHidden/>
          </w:rPr>
          <w:fldChar w:fldCharType="begin"/>
        </w:r>
        <w:r w:rsidR="004F0AC1">
          <w:rPr>
            <w:noProof/>
            <w:webHidden/>
          </w:rPr>
          <w:instrText xml:space="preserve"> PAGEREF _Toc166286150 \h </w:instrText>
        </w:r>
        <w:r w:rsidR="004F0AC1">
          <w:rPr>
            <w:noProof/>
            <w:webHidden/>
          </w:rPr>
        </w:r>
        <w:r w:rsidR="004F0AC1">
          <w:rPr>
            <w:noProof/>
            <w:webHidden/>
          </w:rPr>
          <w:fldChar w:fldCharType="separate"/>
        </w:r>
        <w:r w:rsidR="00BF7D63">
          <w:rPr>
            <w:noProof/>
            <w:webHidden/>
          </w:rPr>
          <w:t>78</w:t>
        </w:r>
        <w:r w:rsidR="004F0AC1">
          <w:rPr>
            <w:noProof/>
            <w:webHidden/>
          </w:rPr>
          <w:fldChar w:fldCharType="end"/>
        </w:r>
      </w:hyperlink>
    </w:p>
    <w:p w14:paraId="67B721ED" w14:textId="7FAAF31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1" w:history="1">
        <w:r w:rsidR="004F0AC1" w:rsidRPr="00A2739B">
          <w:rPr>
            <w:rStyle w:val="Hipercze"/>
            <w:noProof/>
          </w:rPr>
          <w:t>Tabela 17 Uniwersalny wzorzec jakości usług wg Kolmana i Tkaczyka</w:t>
        </w:r>
        <w:r w:rsidR="004F0AC1">
          <w:rPr>
            <w:noProof/>
            <w:webHidden/>
          </w:rPr>
          <w:tab/>
        </w:r>
        <w:r w:rsidR="004F0AC1">
          <w:rPr>
            <w:noProof/>
            <w:webHidden/>
          </w:rPr>
          <w:fldChar w:fldCharType="begin"/>
        </w:r>
        <w:r w:rsidR="004F0AC1">
          <w:rPr>
            <w:noProof/>
            <w:webHidden/>
          </w:rPr>
          <w:instrText xml:space="preserve"> PAGEREF _Toc166286151 \h </w:instrText>
        </w:r>
        <w:r w:rsidR="004F0AC1">
          <w:rPr>
            <w:noProof/>
            <w:webHidden/>
          </w:rPr>
        </w:r>
        <w:r w:rsidR="004F0AC1">
          <w:rPr>
            <w:noProof/>
            <w:webHidden/>
          </w:rPr>
          <w:fldChar w:fldCharType="separate"/>
        </w:r>
        <w:r w:rsidR="00BF7D63">
          <w:rPr>
            <w:noProof/>
            <w:webHidden/>
          </w:rPr>
          <w:t>81</w:t>
        </w:r>
        <w:r w:rsidR="004F0AC1">
          <w:rPr>
            <w:noProof/>
            <w:webHidden/>
          </w:rPr>
          <w:fldChar w:fldCharType="end"/>
        </w:r>
      </w:hyperlink>
    </w:p>
    <w:p w14:paraId="779D7037" w14:textId="0253721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2" w:history="1">
        <w:r w:rsidR="004F0AC1" w:rsidRPr="00A2739B">
          <w:rPr>
            <w:rStyle w:val="Hipercze"/>
            <w:noProof/>
          </w:rPr>
          <w:t>Tabela 18 Kryteria oceny w procesie ewaluacji jakości kształcenia wyższego opracowane przez PKA</w:t>
        </w:r>
        <w:r w:rsidR="004F0AC1">
          <w:rPr>
            <w:noProof/>
            <w:webHidden/>
          </w:rPr>
          <w:tab/>
        </w:r>
        <w:r w:rsidR="004F0AC1">
          <w:rPr>
            <w:noProof/>
            <w:webHidden/>
          </w:rPr>
          <w:fldChar w:fldCharType="begin"/>
        </w:r>
        <w:r w:rsidR="004F0AC1">
          <w:rPr>
            <w:noProof/>
            <w:webHidden/>
          </w:rPr>
          <w:instrText xml:space="preserve"> PAGEREF _Toc166286152 \h </w:instrText>
        </w:r>
        <w:r w:rsidR="004F0AC1">
          <w:rPr>
            <w:noProof/>
            <w:webHidden/>
          </w:rPr>
        </w:r>
        <w:r w:rsidR="004F0AC1">
          <w:rPr>
            <w:noProof/>
            <w:webHidden/>
          </w:rPr>
          <w:fldChar w:fldCharType="separate"/>
        </w:r>
        <w:r w:rsidR="00BF7D63">
          <w:rPr>
            <w:noProof/>
            <w:webHidden/>
          </w:rPr>
          <w:t>83</w:t>
        </w:r>
        <w:r w:rsidR="004F0AC1">
          <w:rPr>
            <w:noProof/>
            <w:webHidden/>
          </w:rPr>
          <w:fldChar w:fldCharType="end"/>
        </w:r>
      </w:hyperlink>
    </w:p>
    <w:p w14:paraId="6DE6D621" w14:textId="49943381"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3" w:history="1">
        <w:r w:rsidR="004F0AC1" w:rsidRPr="00A2739B">
          <w:rPr>
            <w:rStyle w:val="Hipercze"/>
            <w:noProof/>
          </w:rPr>
          <w:t xml:space="preserve">Tabela 19 Metodologia rankingu Times Higher Education World University Ranking </w:t>
        </w:r>
        <w:r w:rsidR="004F0AC1">
          <w:rPr>
            <w:noProof/>
            <w:webHidden/>
          </w:rPr>
          <w:tab/>
        </w:r>
        <w:r w:rsidR="004F0AC1">
          <w:rPr>
            <w:noProof/>
            <w:webHidden/>
          </w:rPr>
          <w:fldChar w:fldCharType="begin"/>
        </w:r>
        <w:r w:rsidR="004F0AC1">
          <w:rPr>
            <w:noProof/>
            <w:webHidden/>
          </w:rPr>
          <w:instrText xml:space="preserve"> PAGEREF _Toc166286153 \h </w:instrText>
        </w:r>
        <w:r w:rsidR="004F0AC1">
          <w:rPr>
            <w:noProof/>
            <w:webHidden/>
          </w:rPr>
        </w:r>
        <w:r w:rsidR="004F0AC1">
          <w:rPr>
            <w:noProof/>
            <w:webHidden/>
          </w:rPr>
          <w:fldChar w:fldCharType="separate"/>
        </w:r>
        <w:r w:rsidR="00BF7D63">
          <w:rPr>
            <w:noProof/>
            <w:webHidden/>
          </w:rPr>
          <w:t>90</w:t>
        </w:r>
        <w:r w:rsidR="004F0AC1">
          <w:rPr>
            <w:noProof/>
            <w:webHidden/>
          </w:rPr>
          <w:fldChar w:fldCharType="end"/>
        </w:r>
      </w:hyperlink>
    </w:p>
    <w:p w14:paraId="4BB19C69" w14:textId="79CEFF2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4" w:history="1">
        <w:r w:rsidR="004F0AC1" w:rsidRPr="00A2739B">
          <w:rPr>
            <w:rStyle w:val="Hipercze"/>
            <w:noProof/>
            <w:lang w:val="en-GB"/>
          </w:rPr>
          <w:t>Tabela 20 Metodologia ranking ShanghaiRanking's Academic Ranking of World Universities</w:t>
        </w:r>
        <w:r w:rsidR="004F0AC1">
          <w:rPr>
            <w:noProof/>
            <w:webHidden/>
          </w:rPr>
          <w:tab/>
        </w:r>
        <w:r w:rsidR="004F0AC1">
          <w:rPr>
            <w:noProof/>
            <w:webHidden/>
          </w:rPr>
          <w:fldChar w:fldCharType="begin"/>
        </w:r>
        <w:r w:rsidR="004F0AC1">
          <w:rPr>
            <w:noProof/>
            <w:webHidden/>
          </w:rPr>
          <w:instrText xml:space="preserve"> PAGEREF _Toc166286154 \h </w:instrText>
        </w:r>
        <w:r w:rsidR="004F0AC1">
          <w:rPr>
            <w:noProof/>
            <w:webHidden/>
          </w:rPr>
        </w:r>
        <w:r w:rsidR="004F0AC1">
          <w:rPr>
            <w:noProof/>
            <w:webHidden/>
          </w:rPr>
          <w:fldChar w:fldCharType="separate"/>
        </w:r>
        <w:r w:rsidR="00BF7D63">
          <w:rPr>
            <w:noProof/>
            <w:webHidden/>
          </w:rPr>
          <w:t>93</w:t>
        </w:r>
        <w:r w:rsidR="004F0AC1">
          <w:rPr>
            <w:noProof/>
            <w:webHidden/>
          </w:rPr>
          <w:fldChar w:fldCharType="end"/>
        </w:r>
      </w:hyperlink>
    </w:p>
    <w:p w14:paraId="77CA3BB0" w14:textId="4CF8BC7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5" w:history="1">
        <w:r w:rsidR="004F0AC1" w:rsidRPr="00A2739B">
          <w:rPr>
            <w:rStyle w:val="Hipercze"/>
            <w:noProof/>
          </w:rPr>
          <w:t>Tabela 21 Metodologia rankingu QS World University Rankings</w:t>
        </w:r>
        <w:r w:rsidR="004F0AC1">
          <w:rPr>
            <w:noProof/>
            <w:webHidden/>
          </w:rPr>
          <w:tab/>
        </w:r>
        <w:r w:rsidR="004F0AC1">
          <w:rPr>
            <w:noProof/>
            <w:webHidden/>
          </w:rPr>
          <w:fldChar w:fldCharType="begin"/>
        </w:r>
        <w:r w:rsidR="004F0AC1">
          <w:rPr>
            <w:noProof/>
            <w:webHidden/>
          </w:rPr>
          <w:instrText xml:space="preserve"> PAGEREF _Toc166286155 \h </w:instrText>
        </w:r>
        <w:r w:rsidR="004F0AC1">
          <w:rPr>
            <w:noProof/>
            <w:webHidden/>
          </w:rPr>
        </w:r>
        <w:r w:rsidR="004F0AC1">
          <w:rPr>
            <w:noProof/>
            <w:webHidden/>
          </w:rPr>
          <w:fldChar w:fldCharType="separate"/>
        </w:r>
        <w:r w:rsidR="00BF7D63">
          <w:rPr>
            <w:noProof/>
            <w:webHidden/>
          </w:rPr>
          <w:t>94</w:t>
        </w:r>
        <w:r w:rsidR="004F0AC1">
          <w:rPr>
            <w:noProof/>
            <w:webHidden/>
          </w:rPr>
          <w:fldChar w:fldCharType="end"/>
        </w:r>
      </w:hyperlink>
    </w:p>
    <w:p w14:paraId="2460BD16" w14:textId="5CECE92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6" w:history="1">
        <w:r w:rsidR="004F0AC1" w:rsidRPr="00A2739B">
          <w:rPr>
            <w:rStyle w:val="Hipercze"/>
            <w:noProof/>
            <w:lang w:val="en-GB"/>
          </w:rPr>
          <w:t>Tabela 22 Metodologia rankingu Webometrics (Ranking Web of Universities)</w:t>
        </w:r>
        <w:r w:rsidR="004F0AC1">
          <w:rPr>
            <w:noProof/>
            <w:webHidden/>
          </w:rPr>
          <w:tab/>
        </w:r>
        <w:r w:rsidR="004F0AC1">
          <w:rPr>
            <w:noProof/>
            <w:webHidden/>
          </w:rPr>
          <w:fldChar w:fldCharType="begin"/>
        </w:r>
        <w:r w:rsidR="004F0AC1">
          <w:rPr>
            <w:noProof/>
            <w:webHidden/>
          </w:rPr>
          <w:instrText xml:space="preserve"> PAGEREF _Toc166286156 \h </w:instrText>
        </w:r>
        <w:r w:rsidR="004F0AC1">
          <w:rPr>
            <w:noProof/>
            <w:webHidden/>
          </w:rPr>
        </w:r>
        <w:r w:rsidR="004F0AC1">
          <w:rPr>
            <w:noProof/>
            <w:webHidden/>
          </w:rPr>
          <w:fldChar w:fldCharType="separate"/>
        </w:r>
        <w:r w:rsidR="00BF7D63">
          <w:rPr>
            <w:noProof/>
            <w:webHidden/>
          </w:rPr>
          <w:t>96</w:t>
        </w:r>
        <w:r w:rsidR="004F0AC1">
          <w:rPr>
            <w:noProof/>
            <w:webHidden/>
          </w:rPr>
          <w:fldChar w:fldCharType="end"/>
        </w:r>
      </w:hyperlink>
    </w:p>
    <w:p w14:paraId="2E42A912" w14:textId="14FCE4B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7" w:history="1">
        <w:r w:rsidR="004F0AC1" w:rsidRPr="00A2739B">
          <w:rPr>
            <w:rStyle w:val="Hipercze"/>
            <w:noProof/>
          </w:rPr>
          <w:t>Tabela 23 Liczności wystąpień uczelni w pierwszej setce rankingów THE, ARWU, QS i Webometrics</w:t>
        </w:r>
        <w:r w:rsidR="004F0AC1">
          <w:rPr>
            <w:noProof/>
            <w:webHidden/>
          </w:rPr>
          <w:tab/>
        </w:r>
        <w:r w:rsidR="004F0AC1">
          <w:rPr>
            <w:noProof/>
            <w:webHidden/>
          </w:rPr>
          <w:fldChar w:fldCharType="begin"/>
        </w:r>
        <w:r w:rsidR="004F0AC1">
          <w:rPr>
            <w:noProof/>
            <w:webHidden/>
          </w:rPr>
          <w:instrText xml:space="preserve"> PAGEREF _Toc166286157 \h </w:instrText>
        </w:r>
        <w:r w:rsidR="004F0AC1">
          <w:rPr>
            <w:noProof/>
            <w:webHidden/>
          </w:rPr>
        </w:r>
        <w:r w:rsidR="004F0AC1">
          <w:rPr>
            <w:noProof/>
            <w:webHidden/>
          </w:rPr>
          <w:fldChar w:fldCharType="separate"/>
        </w:r>
        <w:r w:rsidR="00BF7D63">
          <w:rPr>
            <w:noProof/>
            <w:webHidden/>
          </w:rPr>
          <w:t>98</w:t>
        </w:r>
        <w:r w:rsidR="004F0AC1">
          <w:rPr>
            <w:noProof/>
            <w:webHidden/>
          </w:rPr>
          <w:fldChar w:fldCharType="end"/>
        </w:r>
      </w:hyperlink>
    </w:p>
    <w:p w14:paraId="4E5CD43B" w14:textId="47BADD7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8" w:history="1">
        <w:r w:rsidR="004F0AC1" w:rsidRPr="00A2739B">
          <w:rPr>
            <w:rStyle w:val="Hipercze"/>
            <w:noProof/>
          </w:rPr>
          <w:t>Tabela 24 Współczynniki korelacji r-Pearsona pomiędzy wynikami rankingów THE, ARWU, QS i Webometrics w zakresie stu najwyżej sklasyfikowanych uczelni w tych rankingach</w:t>
        </w:r>
        <w:r w:rsidR="004F0AC1">
          <w:rPr>
            <w:noProof/>
            <w:webHidden/>
          </w:rPr>
          <w:tab/>
        </w:r>
        <w:r w:rsidR="004F0AC1">
          <w:rPr>
            <w:noProof/>
            <w:webHidden/>
          </w:rPr>
          <w:fldChar w:fldCharType="begin"/>
        </w:r>
        <w:r w:rsidR="004F0AC1">
          <w:rPr>
            <w:noProof/>
            <w:webHidden/>
          </w:rPr>
          <w:instrText xml:space="preserve"> PAGEREF _Toc166286158 \h </w:instrText>
        </w:r>
        <w:r w:rsidR="004F0AC1">
          <w:rPr>
            <w:noProof/>
            <w:webHidden/>
          </w:rPr>
        </w:r>
        <w:r w:rsidR="004F0AC1">
          <w:rPr>
            <w:noProof/>
            <w:webHidden/>
          </w:rPr>
          <w:fldChar w:fldCharType="separate"/>
        </w:r>
        <w:r w:rsidR="00BF7D63">
          <w:rPr>
            <w:noProof/>
            <w:webHidden/>
          </w:rPr>
          <w:t>99</w:t>
        </w:r>
        <w:r w:rsidR="004F0AC1">
          <w:rPr>
            <w:noProof/>
            <w:webHidden/>
          </w:rPr>
          <w:fldChar w:fldCharType="end"/>
        </w:r>
      </w:hyperlink>
    </w:p>
    <w:p w14:paraId="5A46BA37" w14:textId="2CD61EC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59" w:history="1">
        <w:r w:rsidR="004F0AC1" w:rsidRPr="00A2739B">
          <w:rPr>
            <w:rStyle w:val="Hipercze"/>
            <w:noProof/>
          </w:rPr>
          <w:t>Tabela 25 Współczynniki korelacji r-Pearsona pomiędzy wynikami rankingów THE, ARWU, QS i Webometrics w zakresie stu najwyżej sklasyfikowanych uczelni w tych rankingach, a zaproponowanym rankingiem RV250</w:t>
        </w:r>
        <w:r w:rsidR="004F0AC1">
          <w:rPr>
            <w:noProof/>
            <w:webHidden/>
          </w:rPr>
          <w:tab/>
        </w:r>
        <w:r w:rsidR="004F0AC1">
          <w:rPr>
            <w:noProof/>
            <w:webHidden/>
          </w:rPr>
          <w:fldChar w:fldCharType="begin"/>
        </w:r>
        <w:r w:rsidR="004F0AC1">
          <w:rPr>
            <w:noProof/>
            <w:webHidden/>
          </w:rPr>
          <w:instrText xml:space="preserve"> PAGEREF _Toc166286159 \h </w:instrText>
        </w:r>
        <w:r w:rsidR="004F0AC1">
          <w:rPr>
            <w:noProof/>
            <w:webHidden/>
          </w:rPr>
        </w:r>
        <w:r w:rsidR="004F0AC1">
          <w:rPr>
            <w:noProof/>
            <w:webHidden/>
          </w:rPr>
          <w:fldChar w:fldCharType="separate"/>
        </w:r>
        <w:r w:rsidR="00BF7D63">
          <w:rPr>
            <w:noProof/>
            <w:webHidden/>
          </w:rPr>
          <w:t>100</w:t>
        </w:r>
        <w:r w:rsidR="004F0AC1">
          <w:rPr>
            <w:noProof/>
            <w:webHidden/>
          </w:rPr>
          <w:fldChar w:fldCharType="end"/>
        </w:r>
      </w:hyperlink>
    </w:p>
    <w:p w14:paraId="6662C790" w14:textId="16E5DFE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0" w:history="1">
        <w:r w:rsidR="004F0AC1" w:rsidRPr="00A2739B">
          <w:rPr>
            <w:rStyle w:val="Hipercze"/>
            <w:noProof/>
          </w:rPr>
          <w:t>Tabela 26 Metodologia Rankingu Szkół Wyższych Perspektywy 2022</w:t>
        </w:r>
        <w:r w:rsidR="004F0AC1">
          <w:rPr>
            <w:noProof/>
            <w:webHidden/>
          </w:rPr>
          <w:tab/>
        </w:r>
        <w:r w:rsidR="004F0AC1">
          <w:rPr>
            <w:noProof/>
            <w:webHidden/>
          </w:rPr>
          <w:fldChar w:fldCharType="begin"/>
        </w:r>
        <w:r w:rsidR="004F0AC1">
          <w:rPr>
            <w:noProof/>
            <w:webHidden/>
          </w:rPr>
          <w:instrText xml:space="preserve"> PAGEREF _Toc166286160 \h </w:instrText>
        </w:r>
        <w:r w:rsidR="004F0AC1">
          <w:rPr>
            <w:noProof/>
            <w:webHidden/>
          </w:rPr>
        </w:r>
        <w:r w:rsidR="004F0AC1">
          <w:rPr>
            <w:noProof/>
            <w:webHidden/>
          </w:rPr>
          <w:fldChar w:fldCharType="separate"/>
        </w:r>
        <w:r w:rsidR="00BF7D63">
          <w:rPr>
            <w:noProof/>
            <w:webHidden/>
          </w:rPr>
          <w:t>101</w:t>
        </w:r>
        <w:r w:rsidR="004F0AC1">
          <w:rPr>
            <w:noProof/>
            <w:webHidden/>
          </w:rPr>
          <w:fldChar w:fldCharType="end"/>
        </w:r>
      </w:hyperlink>
    </w:p>
    <w:p w14:paraId="768EDB9E" w14:textId="0F639B8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1" w:history="1">
        <w:r w:rsidR="004F0AC1" w:rsidRPr="00A2739B">
          <w:rPr>
            <w:rStyle w:val="Hipercze"/>
            <w:noProof/>
          </w:rPr>
          <w:t>Tabela 27 Zmiany podejścia do zarządzania jakością w ujęciu historycznym</w:t>
        </w:r>
        <w:r w:rsidR="004F0AC1">
          <w:rPr>
            <w:noProof/>
            <w:webHidden/>
          </w:rPr>
          <w:tab/>
        </w:r>
        <w:r w:rsidR="004F0AC1">
          <w:rPr>
            <w:noProof/>
            <w:webHidden/>
          </w:rPr>
          <w:fldChar w:fldCharType="begin"/>
        </w:r>
        <w:r w:rsidR="004F0AC1">
          <w:rPr>
            <w:noProof/>
            <w:webHidden/>
          </w:rPr>
          <w:instrText xml:space="preserve"> PAGEREF _Toc166286161 \h </w:instrText>
        </w:r>
        <w:r w:rsidR="004F0AC1">
          <w:rPr>
            <w:noProof/>
            <w:webHidden/>
          </w:rPr>
        </w:r>
        <w:r w:rsidR="004F0AC1">
          <w:rPr>
            <w:noProof/>
            <w:webHidden/>
          </w:rPr>
          <w:fldChar w:fldCharType="separate"/>
        </w:r>
        <w:r w:rsidR="00BF7D63">
          <w:rPr>
            <w:noProof/>
            <w:webHidden/>
          </w:rPr>
          <w:t>106</w:t>
        </w:r>
        <w:r w:rsidR="004F0AC1">
          <w:rPr>
            <w:noProof/>
            <w:webHidden/>
          </w:rPr>
          <w:fldChar w:fldCharType="end"/>
        </w:r>
      </w:hyperlink>
    </w:p>
    <w:p w14:paraId="618C2359" w14:textId="353E926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2" w:history="1">
        <w:r w:rsidR="004F0AC1" w:rsidRPr="00A2739B">
          <w:rPr>
            <w:rStyle w:val="Hipercze"/>
            <w:noProof/>
          </w:rPr>
          <w:t>Tabela 28 Elementy krytyczne wdrażania TQM w usługach uniwersyteckich, na tle usług ogółem, a zasady TQM</w:t>
        </w:r>
        <w:r w:rsidR="004F0AC1">
          <w:rPr>
            <w:noProof/>
            <w:webHidden/>
          </w:rPr>
          <w:tab/>
        </w:r>
        <w:r w:rsidR="004F0AC1">
          <w:rPr>
            <w:noProof/>
            <w:webHidden/>
          </w:rPr>
          <w:fldChar w:fldCharType="begin"/>
        </w:r>
        <w:r w:rsidR="004F0AC1">
          <w:rPr>
            <w:noProof/>
            <w:webHidden/>
          </w:rPr>
          <w:instrText xml:space="preserve"> PAGEREF _Toc166286162 \h </w:instrText>
        </w:r>
        <w:r w:rsidR="004F0AC1">
          <w:rPr>
            <w:noProof/>
            <w:webHidden/>
          </w:rPr>
        </w:r>
        <w:r w:rsidR="004F0AC1">
          <w:rPr>
            <w:noProof/>
            <w:webHidden/>
          </w:rPr>
          <w:fldChar w:fldCharType="separate"/>
        </w:r>
        <w:r w:rsidR="00BF7D63">
          <w:rPr>
            <w:noProof/>
            <w:webHidden/>
          </w:rPr>
          <w:t>107</w:t>
        </w:r>
        <w:r w:rsidR="004F0AC1">
          <w:rPr>
            <w:noProof/>
            <w:webHidden/>
          </w:rPr>
          <w:fldChar w:fldCharType="end"/>
        </w:r>
      </w:hyperlink>
    </w:p>
    <w:p w14:paraId="5834FD59" w14:textId="2F922BF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3" w:history="1">
        <w:r w:rsidR="004F0AC1" w:rsidRPr="00A2739B">
          <w:rPr>
            <w:rStyle w:val="Hipercze"/>
            <w:noProof/>
          </w:rPr>
          <w:t>Tabela 29 Rozdziały normy ISO 9001 w kontekście etapów cyklu Deminga (PDCA)</w:t>
        </w:r>
        <w:r w:rsidR="004F0AC1">
          <w:rPr>
            <w:noProof/>
            <w:webHidden/>
          </w:rPr>
          <w:tab/>
        </w:r>
        <w:r w:rsidR="004F0AC1">
          <w:rPr>
            <w:noProof/>
            <w:webHidden/>
          </w:rPr>
          <w:fldChar w:fldCharType="begin"/>
        </w:r>
        <w:r w:rsidR="004F0AC1">
          <w:rPr>
            <w:noProof/>
            <w:webHidden/>
          </w:rPr>
          <w:instrText xml:space="preserve"> PAGEREF _Toc166286163 \h </w:instrText>
        </w:r>
        <w:r w:rsidR="004F0AC1">
          <w:rPr>
            <w:noProof/>
            <w:webHidden/>
          </w:rPr>
        </w:r>
        <w:r w:rsidR="004F0AC1">
          <w:rPr>
            <w:noProof/>
            <w:webHidden/>
          </w:rPr>
          <w:fldChar w:fldCharType="separate"/>
        </w:r>
        <w:r w:rsidR="00BF7D63">
          <w:rPr>
            <w:noProof/>
            <w:webHidden/>
          </w:rPr>
          <w:t>109</w:t>
        </w:r>
        <w:r w:rsidR="004F0AC1">
          <w:rPr>
            <w:noProof/>
            <w:webHidden/>
          </w:rPr>
          <w:fldChar w:fldCharType="end"/>
        </w:r>
      </w:hyperlink>
    </w:p>
    <w:p w14:paraId="03E82E61" w14:textId="2F81899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4" w:history="1">
        <w:r w:rsidR="004F0AC1" w:rsidRPr="00A2739B">
          <w:rPr>
            <w:rStyle w:val="Hipercze"/>
            <w:noProof/>
          </w:rPr>
          <w:t>Tabela 30 Zasady QMS (ISO 9001) i EOMS (ISO 21001)</w:t>
        </w:r>
        <w:r w:rsidR="004F0AC1">
          <w:rPr>
            <w:noProof/>
            <w:webHidden/>
          </w:rPr>
          <w:tab/>
        </w:r>
        <w:r w:rsidR="004F0AC1">
          <w:rPr>
            <w:noProof/>
            <w:webHidden/>
          </w:rPr>
          <w:fldChar w:fldCharType="begin"/>
        </w:r>
        <w:r w:rsidR="004F0AC1">
          <w:rPr>
            <w:noProof/>
            <w:webHidden/>
          </w:rPr>
          <w:instrText xml:space="preserve"> PAGEREF _Toc166286164 \h </w:instrText>
        </w:r>
        <w:r w:rsidR="004F0AC1">
          <w:rPr>
            <w:noProof/>
            <w:webHidden/>
          </w:rPr>
        </w:r>
        <w:r w:rsidR="004F0AC1">
          <w:rPr>
            <w:noProof/>
            <w:webHidden/>
          </w:rPr>
          <w:fldChar w:fldCharType="separate"/>
        </w:r>
        <w:r w:rsidR="00BF7D63">
          <w:rPr>
            <w:noProof/>
            <w:webHidden/>
          </w:rPr>
          <w:t>109</w:t>
        </w:r>
        <w:r w:rsidR="004F0AC1">
          <w:rPr>
            <w:noProof/>
            <w:webHidden/>
          </w:rPr>
          <w:fldChar w:fldCharType="end"/>
        </w:r>
      </w:hyperlink>
    </w:p>
    <w:p w14:paraId="7D47FA0E" w14:textId="7A1040A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5" w:history="1">
        <w:r w:rsidR="004F0AC1" w:rsidRPr="00A2739B">
          <w:rPr>
            <w:rStyle w:val="Hipercze"/>
            <w:noProof/>
          </w:rPr>
          <w:t>Tabela 31 Kwadranty Lean do analizy czynności w zakresie wartości dodanej i konieczności wykonywania</w:t>
        </w:r>
        <w:r w:rsidR="004F0AC1">
          <w:rPr>
            <w:noProof/>
            <w:webHidden/>
          </w:rPr>
          <w:tab/>
        </w:r>
        <w:r w:rsidR="004F0AC1">
          <w:rPr>
            <w:noProof/>
            <w:webHidden/>
          </w:rPr>
          <w:fldChar w:fldCharType="begin"/>
        </w:r>
        <w:r w:rsidR="004F0AC1">
          <w:rPr>
            <w:noProof/>
            <w:webHidden/>
          </w:rPr>
          <w:instrText xml:space="preserve"> PAGEREF _Toc166286165 \h </w:instrText>
        </w:r>
        <w:r w:rsidR="004F0AC1">
          <w:rPr>
            <w:noProof/>
            <w:webHidden/>
          </w:rPr>
        </w:r>
        <w:r w:rsidR="004F0AC1">
          <w:rPr>
            <w:noProof/>
            <w:webHidden/>
          </w:rPr>
          <w:fldChar w:fldCharType="separate"/>
        </w:r>
        <w:r w:rsidR="00BF7D63">
          <w:rPr>
            <w:noProof/>
            <w:webHidden/>
          </w:rPr>
          <w:t>111</w:t>
        </w:r>
        <w:r w:rsidR="004F0AC1">
          <w:rPr>
            <w:noProof/>
            <w:webHidden/>
          </w:rPr>
          <w:fldChar w:fldCharType="end"/>
        </w:r>
      </w:hyperlink>
    </w:p>
    <w:p w14:paraId="4D50DB7A" w14:textId="56AACEB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6" w:history="1">
        <w:r w:rsidR="004F0AC1" w:rsidRPr="00A2739B">
          <w:rPr>
            <w:rStyle w:val="Hipercze"/>
            <w:noProof/>
          </w:rPr>
          <w:t>Tabela 32 Dlaczego Lean i SixSigma skutecznie wzajemnie się wspierają?</w:t>
        </w:r>
        <w:r w:rsidR="004F0AC1">
          <w:rPr>
            <w:noProof/>
            <w:webHidden/>
          </w:rPr>
          <w:tab/>
        </w:r>
        <w:r w:rsidR="004F0AC1">
          <w:rPr>
            <w:noProof/>
            <w:webHidden/>
          </w:rPr>
          <w:fldChar w:fldCharType="begin"/>
        </w:r>
        <w:r w:rsidR="004F0AC1">
          <w:rPr>
            <w:noProof/>
            <w:webHidden/>
          </w:rPr>
          <w:instrText xml:space="preserve"> PAGEREF _Toc166286166 \h </w:instrText>
        </w:r>
        <w:r w:rsidR="004F0AC1">
          <w:rPr>
            <w:noProof/>
            <w:webHidden/>
          </w:rPr>
        </w:r>
        <w:r w:rsidR="004F0AC1">
          <w:rPr>
            <w:noProof/>
            <w:webHidden/>
          </w:rPr>
          <w:fldChar w:fldCharType="separate"/>
        </w:r>
        <w:r w:rsidR="00BF7D63">
          <w:rPr>
            <w:noProof/>
            <w:webHidden/>
          </w:rPr>
          <w:t>115</w:t>
        </w:r>
        <w:r w:rsidR="004F0AC1">
          <w:rPr>
            <w:noProof/>
            <w:webHidden/>
          </w:rPr>
          <w:fldChar w:fldCharType="end"/>
        </w:r>
      </w:hyperlink>
    </w:p>
    <w:p w14:paraId="3200C2D8" w14:textId="5C1F65D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7" w:history="1">
        <w:r w:rsidR="004F0AC1" w:rsidRPr="00A2739B">
          <w:rPr>
            <w:rStyle w:val="Hipercze"/>
            <w:noProof/>
          </w:rPr>
          <w:t>Tabela 33 Wybrane narzędzia i techniki Lean SixSigma</w:t>
        </w:r>
        <w:r w:rsidR="004F0AC1">
          <w:rPr>
            <w:noProof/>
            <w:webHidden/>
          </w:rPr>
          <w:tab/>
        </w:r>
        <w:r w:rsidR="004F0AC1">
          <w:rPr>
            <w:noProof/>
            <w:webHidden/>
          </w:rPr>
          <w:fldChar w:fldCharType="begin"/>
        </w:r>
        <w:r w:rsidR="004F0AC1">
          <w:rPr>
            <w:noProof/>
            <w:webHidden/>
          </w:rPr>
          <w:instrText xml:space="preserve"> PAGEREF _Toc166286167 \h </w:instrText>
        </w:r>
        <w:r w:rsidR="004F0AC1">
          <w:rPr>
            <w:noProof/>
            <w:webHidden/>
          </w:rPr>
        </w:r>
        <w:r w:rsidR="004F0AC1">
          <w:rPr>
            <w:noProof/>
            <w:webHidden/>
          </w:rPr>
          <w:fldChar w:fldCharType="separate"/>
        </w:r>
        <w:r w:rsidR="00BF7D63">
          <w:rPr>
            <w:noProof/>
            <w:webHidden/>
          </w:rPr>
          <w:t>115</w:t>
        </w:r>
        <w:r w:rsidR="004F0AC1">
          <w:rPr>
            <w:noProof/>
            <w:webHidden/>
          </w:rPr>
          <w:fldChar w:fldCharType="end"/>
        </w:r>
      </w:hyperlink>
    </w:p>
    <w:p w14:paraId="623FA50B" w14:textId="2614B89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8" w:history="1">
        <w:r w:rsidR="004F0AC1" w:rsidRPr="00A2739B">
          <w:rPr>
            <w:rStyle w:val="Hipercze"/>
            <w:noProof/>
          </w:rPr>
          <w:t>Tabela 34 Marnotrawstwa (muda) w kontekście uczelni wyższych</w:t>
        </w:r>
        <w:r w:rsidR="004F0AC1">
          <w:rPr>
            <w:noProof/>
            <w:webHidden/>
          </w:rPr>
          <w:tab/>
        </w:r>
        <w:r w:rsidR="004F0AC1">
          <w:rPr>
            <w:noProof/>
            <w:webHidden/>
          </w:rPr>
          <w:fldChar w:fldCharType="begin"/>
        </w:r>
        <w:r w:rsidR="004F0AC1">
          <w:rPr>
            <w:noProof/>
            <w:webHidden/>
          </w:rPr>
          <w:instrText xml:space="preserve"> PAGEREF _Toc166286168 \h </w:instrText>
        </w:r>
        <w:r w:rsidR="004F0AC1">
          <w:rPr>
            <w:noProof/>
            <w:webHidden/>
          </w:rPr>
        </w:r>
        <w:r w:rsidR="004F0AC1">
          <w:rPr>
            <w:noProof/>
            <w:webHidden/>
          </w:rPr>
          <w:fldChar w:fldCharType="separate"/>
        </w:r>
        <w:r w:rsidR="00BF7D63">
          <w:rPr>
            <w:noProof/>
            <w:webHidden/>
          </w:rPr>
          <w:t>117</w:t>
        </w:r>
        <w:r w:rsidR="004F0AC1">
          <w:rPr>
            <w:noProof/>
            <w:webHidden/>
          </w:rPr>
          <w:fldChar w:fldCharType="end"/>
        </w:r>
      </w:hyperlink>
    </w:p>
    <w:p w14:paraId="3EAB8943" w14:textId="585CF41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69" w:history="1">
        <w:r w:rsidR="004F0AC1" w:rsidRPr="00A2739B">
          <w:rPr>
            <w:rStyle w:val="Hipercze"/>
            <w:noProof/>
          </w:rPr>
          <w:t>Tabela 35 Subkryteria modelu CAF</w:t>
        </w:r>
        <w:r w:rsidR="004F0AC1">
          <w:rPr>
            <w:noProof/>
            <w:webHidden/>
          </w:rPr>
          <w:tab/>
        </w:r>
        <w:r w:rsidR="004F0AC1">
          <w:rPr>
            <w:noProof/>
            <w:webHidden/>
          </w:rPr>
          <w:fldChar w:fldCharType="begin"/>
        </w:r>
        <w:r w:rsidR="004F0AC1">
          <w:rPr>
            <w:noProof/>
            <w:webHidden/>
          </w:rPr>
          <w:instrText xml:space="preserve"> PAGEREF _Toc166286169 \h </w:instrText>
        </w:r>
        <w:r w:rsidR="004F0AC1">
          <w:rPr>
            <w:noProof/>
            <w:webHidden/>
          </w:rPr>
        </w:r>
        <w:r w:rsidR="004F0AC1">
          <w:rPr>
            <w:noProof/>
            <w:webHidden/>
          </w:rPr>
          <w:fldChar w:fldCharType="separate"/>
        </w:r>
        <w:r w:rsidR="00BF7D63">
          <w:rPr>
            <w:noProof/>
            <w:webHidden/>
          </w:rPr>
          <w:t>120</w:t>
        </w:r>
        <w:r w:rsidR="004F0AC1">
          <w:rPr>
            <w:noProof/>
            <w:webHidden/>
          </w:rPr>
          <w:fldChar w:fldCharType="end"/>
        </w:r>
      </w:hyperlink>
    </w:p>
    <w:p w14:paraId="55BDA941" w14:textId="413D42E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0" w:history="1">
        <w:r w:rsidR="004F0AC1" w:rsidRPr="00A2739B">
          <w:rPr>
            <w:rStyle w:val="Hipercze"/>
            <w:noProof/>
          </w:rPr>
          <w:t>Tabela 36 Liczba wystąpień określenia jakość w różnych kontekstach w ustawie Prawo o szkolnictwie wyższym i nauce z dnia 20 lipca 2018</w:t>
        </w:r>
        <w:r w:rsidR="004F0AC1">
          <w:rPr>
            <w:noProof/>
            <w:webHidden/>
          </w:rPr>
          <w:tab/>
        </w:r>
        <w:r w:rsidR="004F0AC1">
          <w:rPr>
            <w:noProof/>
            <w:webHidden/>
          </w:rPr>
          <w:fldChar w:fldCharType="begin"/>
        </w:r>
        <w:r w:rsidR="004F0AC1">
          <w:rPr>
            <w:noProof/>
            <w:webHidden/>
          </w:rPr>
          <w:instrText xml:space="preserve"> PAGEREF _Toc166286170 \h </w:instrText>
        </w:r>
        <w:r w:rsidR="004F0AC1">
          <w:rPr>
            <w:noProof/>
            <w:webHidden/>
          </w:rPr>
        </w:r>
        <w:r w:rsidR="004F0AC1">
          <w:rPr>
            <w:noProof/>
            <w:webHidden/>
          </w:rPr>
          <w:fldChar w:fldCharType="separate"/>
        </w:r>
        <w:r w:rsidR="00BF7D63">
          <w:rPr>
            <w:noProof/>
            <w:webHidden/>
          </w:rPr>
          <w:t>128</w:t>
        </w:r>
        <w:r w:rsidR="004F0AC1">
          <w:rPr>
            <w:noProof/>
            <w:webHidden/>
          </w:rPr>
          <w:fldChar w:fldCharType="end"/>
        </w:r>
      </w:hyperlink>
    </w:p>
    <w:p w14:paraId="6812FB40" w14:textId="588644C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1" w:history="1">
        <w:r w:rsidR="004F0AC1" w:rsidRPr="00A2739B">
          <w:rPr>
            <w:rStyle w:val="Hipercze"/>
            <w:noProof/>
          </w:rPr>
          <w:t>Tabela 37 Podsumowanie wniosków z badań wśród grup interesariuszy polskich uczelni przeprowadzonych w ramach projektu NCN OPUS 4 nr 2012/07/B/HS4/02929</w:t>
        </w:r>
        <w:r w:rsidR="004F0AC1">
          <w:rPr>
            <w:noProof/>
            <w:webHidden/>
          </w:rPr>
          <w:tab/>
        </w:r>
        <w:r w:rsidR="004F0AC1">
          <w:rPr>
            <w:noProof/>
            <w:webHidden/>
          </w:rPr>
          <w:fldChar w:fldCharType="begin"/>
        </w:r>
        <w:r w:rsidR="004F0AC1">
          <w:rPr>
            <w:noProof/>
            <w:webHidden/>
          </w:rPr>
          <w:instrText xml:space="preserve"> PAGEREF _Toc166286171 \h </w:instrText>
        </w:r>
        <w:r w:rsidR="004F0AC1">
          <w:rPr>
            <w:noProof/>
            <w:webHidden/>
          </w:rPr>
        </w:r>
        <w:r w:rsidR="004F0AC1">
          <w:rPr>
            <w:noProof/>
            <w:webHidden/>
          </w:rPr>
          <w:fldChar w:fldCharType="separate"/>
        </w:r>
        <w:r w:rsidR="00BF7D63">
          <w:rPr>
            <w:noProof/>
            <w:webHidden/>
          </w:rPr>
          <w:t>129</w:t>
        </w:r>
        <w:r w:rsidR="004F0AC1">
          <w:rPr>
            <w:noProof/>
            <w:webHidden/>
          </w:rPr>
          <w:fldChar w:fldCharType="end"/>
        </w:r>
      </w:hyperlink>
    </w:p>
    <w:p w14:paraId="3B3DC1E2" w14:textId="417CBAE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2" w:history="1">
        <w:r w:rsidR="004F0AC1" w:rsidRPr="00A2739B">
          <w:rPr>
            <w:rStyle w:val="Hipercze"/>
            <w:noProof/>
          </w:rPr>
          <w:t>Tabela 38 Bariery dla wdrażania Lean SixSigma w uczelniach</w:t>
        </w:r>
        <w:r w:rsidR="004F0AC1">
          <w:rPr>
            <w:noProof/>
            <w:webHidden/>
          </w:rPr>
          <w:tab/>
        </w:r>
        <w:r w:rsidR="004F0AC1">
          <w:rPr>
            <w:noProof/>
            <w:webHidden/>
          </w:rPr>
          <w:fldChar w:fldCharType="begin"/>
        </w:r>
        <w:r w:rsidR="004F0AC1">
          <w:rPr>
            <w:noProof/>
            <w:webHidden/>
          </w:rPr>
          <w:instrText xml:space="preserve"> PAGEREF _Toc166286172 \h </w:instrText>
        </w:r>
        <w:r w:rsidR="004F0AC1">
          <w:rPr>
            <w:noProof/>
            <w:webHidden/>
          </w:rPr>
        </w:r>
        <w:r w:rsidR="004F0AC1">
          <w:rPr>
            <w:noProof/>
            <w:webHidden/>
          </w:rPr>
          <w:fldChar w:fldCharType="separate"/>
        </w:r>
        <w:r w:rsidR="00BF7D63">
          <w:rPr>
            <w:noProof/>
            <w:webHidden/>
          </w:rPr>
          <w:t>131</w:t>
        </w:r>
        <w:r w:rsidR="004F0AC1">
          <w:rPr>
            <w:noProof/>
            <w:webHidden/>
          </w:rPr>
          <w:fldChar w:fldCharType="end"/>
        </w:r>
      </w:hyperlink>
    </w:p>
    <w:p w14:paraId="4B43C9B3" w14:textId="49ABF32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3" w:history="1">
        <w:r w:rsidR="004F0AC1" w:rsidRPr="00A2739B">
          <w:rPr>
            <w:rStyle w:val="Hipercze"/>
            <w:noProof/>
          </w:rPr>
          <w:t>Tabela 39 Bariery i ograniczenia dla wprowadzania na polskich uczelniach nowoczesnych SZJ</w:t>
        </w:r>
        <w:r w:rsidR="004F0AC1">
          <w:rPr>
            <w:noProof/>
            <w:webHidden/>
          </w:rPr>
          <w:tab/>
        </w:r>
        <w:r w:rsidR="004F0AC1">
          <w:rPr>
            <w:noProof/>
            <w:webHidden/>
          </w:rPr>
          <w:fldChar w:fldCharType="begin"/>
        </w:r>
        <w:r w:rsidR="004F0AC1">
          <w:rPr>
            <w:noProof/>
            <w:webHidden/>
          </w:rPr>
          <w:instrText xml:space="preserve"> PAGEREF _Toc166286173 \h </w:instrText>
        </w:r>
        <w:r w:rsidR="004F0AC1">
          <w:rPr>
            <w:noProof/>
            <w:webHidden/>
          </w:rPr>
        </w:r>
        <w:r w:rsidR="004F0AC1">
          <w:rPr>
            <w:noProof/>
            <w:webHidden/>
          </w:rPr>
          <w:fldChar w:fldCharType="separate"/>
        </w:r>
        <w:r w:rsidR="00BF7D63">
          <w:rPr>
            <w:noProof/>
            <w:webHidden/>
          </w:rPr>
          <w:t>132</w:t>
        </w:r>
        <w:r w:rsidR="004F0AC1">
          <w:rPr>
            <w:noProof/>
            <w:webHidden/>
          </w:rPr>
          <w:fldChar w:fldCharType="end"/>
        </w:r>
      </w:hyperlink>
    </w:p>
    <w:p w14:paraId="029DC6A0" w14:textId="76582A7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4" w:history="1">
        <w:r w:rsidR="004F0AC1" w:rsidRPr="00A2739B">
          <w:rPr>
            <w:rStyle w:val="Hipercze"/>
            <w:noProof/>
          </w:rPr>
          <w:t>Tabela 40 Typologia kultur jakości w odniesieniu do uczelni wyższych</w:t>
        </w:r>
        <w:r w:rsidR="004F0AC1">
          <w:rPr>
            <w:noProof/>
            <w:webHidden/>
          </w:rPr>
          <w:tab/>
        </w:r>
        <w:r w:rsidR="004F0AC1">
          <w:rPr>
            <w:noProof/>
            <w:webHidden/>
          </w:rPr>
          <w:fldChar w:fldCharType="begin"/>
        </w:r>
        <w:r w:rsidR="004F0AC1">
          <w:rPr>
            <w:noProof/>
            <w:webHidden/>
          </w:rPr>
          <w:instrText xml:space="preserve"> PAGEREF _Toc166286174 \h </w:instrText>
        </w:r>
        <w:r w:rsidR="004F0AC1">
          <w:rPr>
            <w:noProof/>
            <w:webHidden/>
          </w:rPr>
        </w:r>
        <w:r w:rsidR="004F0AC1">
          <w:rPr>
            <w:noProof/>
            <w:webHidden/>
          </w:rPr>
          <w:fldChar w:fldCharType="separate"/>
        </w:r>
        <w:r w:rsidR="00BF7D63">
          <w:rPr>
            <w:noProof/>
            <w:webHidden/>
          </w:rPr>
          <w:t>135</w:t>
        </w:r>
        <w:r w:rsidR="004F0AC1">
          <w:rPr>
            <w:noProof/>
            <w:webHidden/>
          </w:rPr>
          <w:fldChar w:fldCharType="end"/>
        </w:r>
      </w:hyperlink>
    </w:p>
    <w:p w14:paraId="79D99F7E" w14:textId="0097852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5" w:history="1">
        <w:r w:rsidR="004F0AC1" w:rsidRPr="00A2739B">
          <w:rPr>
            <w:rStyle w:val="Hipercze"/>
            <w:noProof/>
          </w:rPr>
          <w:t>Tabela 41 Rodzaje kultury jakości ze względu na stopień zaangażowania kierownictwa i pracowników</w:t>
        </w:r>
        <w:r w:rsidR="004F0AC1">
          <w:rPr>
            <w:noProof/>
            <w:webHidden/>
          </w:rPr>
          <w:tab/>
        </w:r>
        <w:r w:rsidR="004F0AC1">
          <w:rPr>
            <w:noProof/>
            <w:webHidden/>
          </w:rPr>
          <w:fldChar w:fldCharType="begin"/>
        </w:r>
        <w:r w:rsidR="004F0AC1">
          <w:rPr>
            <w:noProof/>
            <w:webHidden/>
          </w:rPr>
          <w:instrText xml:space="preserve"> PAGEREF _Toc166286175 \h </w:instrText>
        </w:r>
        <w:r w:rsidR="004F0AC1">
          <w:rPr>
            <w:noProof/>
            <w:webHidden/>
          </w:rPr>
        </w:r>
        <w:r w:rsidR="004F0AC1">
          <w:rPr>
            <w:noProof/>
            <w:webHidden/>
          </w:rPr>
          <w:fldChar w:fldCharType="separate"/>
        </w:r>
        <w:r w:rsidR="00BF7D63">
          <w:rPr>
            <w:noProof/>
            <w:webHidden/>
          </w:rPr>
          <w:t>137</w:t>
        </w:r>
        <w:r w:rsidR="004F0AC1">
          <w:rPr>
            <w:noProof/>
            <w:webHidden/>
          </w:rPr>
          <w:fldChar w:fldCharType="end"/>
        </w:r>
      </w:hyperlink>
    </w:p>
    <w:p w14:paraId="2CC8ADE5" w14:textId="55D1241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6" w:history="1">
        <w:r w:rsidR="004F0AC1" w:rsidRPr="00A2739B">
          <w:rPr>
            <w:rStyle w:val="Hipercze"/>
            <w:noProof/>
          </w:rPr>
          <w:t>Tabela 42 Obszary analizy dojrzałości kultury jakości</w:t>
        </w:r>
        <w:r w:rsidR="004F0AC1">
          <w:rPr>
            <w:noProof/>
            <w:webHidden/>
          </w:rPr>
          <w:tab/>
        </w:r>
        <w:r w:rsidR="004F0AC1">
          <w:rPr>
            <w:noProof/>
            <w:webHidden/>
          </w:rPr>
          <w:fldChar w:fldCharType="begin"/>
        </w:r>
        <w:r w:rsidR="004F0AC1">
          <w:rPr>
            <w:noProof/>
            <w:webHidden/>
          </w:rPr>
          <w:instrText xml:space="preserve"> PAGEREF _Toc166286176 \h </w:instrText>
        </w:r>
        <w:r w:rsidR="004F0AC1">
          <w:rPr>
            <w:noProof/>
            <w:webHidden/>
          </w:rPr>
        </w:r>
        <w:r w:rsidR="004F0AC1">
          <w:rPr>
            <w:noProof/>
            <w:webHidden/>
          </w:rPr>
          <w:fldChar w:fldCharType="separate"/>
        </w:r>
        <w:r w:rsidR="00BF7D63">
          <w:rPr>
            <w:noProof/>
            <w:webHidden/>
          </w:rPr>
          <w:t>138</w:t>
        </w:r>
        <w:r w:rsidR="004F0AC1">
          <w:rPr>
            <w:noProof/>
            <w:webHidden/>
          </w:rPr>
          <w:fldChar w:fldCharType="end"/>
        </w:r>
      </w:hyperlink>
    </w:p>
    <w:p w14:paraId="29C4042F" w14:textId="05E22CD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7" w:history="1">
        <w:r w:rsidR="004F0AC1" w:rsidRPr="00A2739B">
          <w:rPr>
            <w:rStyle w:val="Hipercze"/>
            <w:noProof/>
          </w:rPr>
          <w:t>Tabela 43 Rola przywództwa w różnych metodologiach (filozofiach) kompleksowego zarządzania jakością</w:t>
        </w:r>
        <w:r w:rsidR="004F0AC1">
          <w:rPr>
            <w:noProof/>
            <w:webHidden/>
          </w:rPr>
          <w:tab/>
        </w:r>
        <w:r w:rsidR="004F0AC1">
          <w:rPr>
            <w:noProof/>
            <w:webHidden/>
          </w:rPr>
          <w:fldChar w:fldCharType="begin"/>
        </w:r>
        <w:r w:rsidR="004F0AC1">
          <w:rPr>
            <w:noProof/>
            <w:webHidden/>
          </w:rPr>
          <w:instrText xml:space="preserve"> PAGEREF _Toc166286177 \h </w:instrText>
        </w:r>
        <w:r w:rsidR="004F0AC1">
          <w:rPr>
            <w:noProof/>
            <w:webHidden/>
          </w:rPr>
        </w:r>
        <w:r w:rsidR="004F0AC1">
          <w:rPr>
            <w:noProof/>
            <w:webHidden/>
          </w:rPr>
          <w:fldChar w:fldCharType="separate"/>
        </w:r>
        <w:r w:rsidR="00BF7D63">
          <w:rPr>
            <w:noProof/>
            <w:webHidden/>
          </w:rPr>
          <w:t>141</w:t>
        </w:r>
        <w:r w:rsidR="004F0AC1">
          <w:rPr>
            <w:noProof/>
            <w:webHidden/>
          </w:rPr>
          <w:fldChar w:fldCharType="end"/>
        </w:r>
      </w:hyperlink>
    </w:p>
    <w:p w14:paraId="5FE13851" w14:textId="1FE0759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8" w:history="1">
        <w:r w:rsidR="004F0AC1" w:rsidRPr="00A2739B">
          <w:rPr>
            <w:rStyle w:val="Hipercze"/>
            <w:noProof/>
          </w:rPr>
          <w:t>Tabela 44 Kluczowe obszary zachowań przywódczych dla skutecznego wdrażania LSS</w:t>
        </w:r>
        <w:r w:rsidR="004F0AC1">
          <w:rPr>
            <w:noProof/>
            <w:webHidden/>
          </w:rPr>
          <w:tab/>
        </w:r>
        <w:r w:rsidR="004F0AC1">
          <w:rPr>
            <w:noProof/>
            <w:webHidden/>
          </w:rPr>
          <w:fldChar w:fldCharType="begin"/>
        </w:r>
        <w:r w:rsidR="004F0AC1">
          <w:rPr>
            <w:noProof/>
            <w:webHidden/>
          </w:rPr>
          <w:instrText xml:space="preserve"> PAGEREF _Toc166286178 \h </w:instrText>
        </w:r>
        <w:r w:rsidR="004F0AC1">
          <w:rPr>
            <w:noProof/>
            <w:webHidden/>
          </w:rPr>
        </w:r>
        <w:r w:rsidR="004F0AC1">
          <w:rPr>
            <w:noProof/>
            <w:webHidden/>
          </w:rPr>
          <w:fldChar w:fldCharType="separate"/>
        </w:r>
        <w:r w:rsidR="00BF7D63">
          <w:rPr>
            <w:noProof/>
            <w:webHidden/>
          </w:rPr>
          <w:t>143</w:t>
        </w:r>
        <w:r w:rsidR="004F0AC1">
          <w:rPr>
            <w:noProof/>
            <w:webHidden/>
          </w:rPr>
          <w:fldChar w:fldCharType="end"/>
        </w:r>
      </w:hyperlink>
    </w:p>
    <w:p w14:paraId="5E3A72EF" w14:textId="60FB1CD4"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79" w:history="1">
        <w:r w:rsidR="004F0AC1" w:rsidRPr="00A2739B">
          <w:rPr>
            <w:rStyle w:val="Hipercze"/>
            <w:noProof/>
          </w:rPr>
          <w:t>Tabela 45 Czynniki gotowości wdrażania systemów zarządzania jakością w uczelniach</w:t>
        </w:r>
        <w:r w:rsidR="004F0AC1">
          <w:rPr>
            <w:noProof/>
            <w:webHidden/>
          </w:rPr>
          <w:tab/>
        </w:r>
        <w:r w:rsidR="004F0AC1">
          <w:rPr>
            <w:noProof/>
            <w:webHidden/>
          </w:rPr>
          <w:fldChar w:fldCharType="begin"/>
        </w:r>
        <w:r w:rsidR="004F0AC1">
          <w:rPr>
            <w:noProof/>
            <w:webHidden/>
          </w:rPr>
          <w:instrText xml:space="preserve"> PAGEREF _Toc166286179 \h </w:instrText>
        </w:r>
        <w:r w:rsidR="004F0AC1">
          <w:rPr>
            <w:noProof/>
            <w:webHidden/>
          </w:rPr>
        </w:r>
        <w:r w:rsidR="004F0AC1">
          <w:rPr>
            <w:noProof/>
            <w:webHidden/>
          </w:rPr>
          <w:fldChar w:fldCharType="separate"/>
        </w:r>
        <w:r w:rsidR="00BF7D63">
          <w:rPr>
            <w:noProof/>
            <w:webHidden/>
          </w:rPr>
          <w:t>145</w:t>
        </w:r>
        <w:r w:rsidR="004F0AC1">
          <w:rPr>
            <w:noProof/>
            <w:webHidden/>
          </w:rPr>
          <w:fldChar w:fldCharType="end"/>
        </w:r>
      </w:hyperlink>
    </w:p>
    <w:p w14:paraId="0358302A" w14:textId="0969712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0" w:history="1">
        <w:r w:rsidR="004F0AC1" w:rsidRPr="00A2739B">
          <w:rPr>
            <w:rStyle w:val="Hipercze"/>
            <w:noProof/>
          </w:rPr>
          <w:t>Tabela 46 Kształtowanie się pojęcia interesariuszy – wpływ różnych obszarów badań</w:t>
        </w:r>
        <w:r w:rsidR="004F0AC1">
          <w:rPr>
            <w:noProof/>
            <w:webHidden/>
          </w:rPr>
          <w:tab/>
        </w:r>
        <w:r w:rsidR="004F0AC1">
          <w:rPr>
            <w:noProof/>
            <w:webHidden/>
          </w:rPr>
          <w:fldChar w:fldCharType="begin"/>
        </w:r>
        <w:r w:rsidR="004F0AC1">
          <w:rPr>
            <w:noProof/>
            <w:webHidden/>
          </w:rPr>
          <w:instrText xml:space="preserve"> PAGEREF _Toc166286180 \h </w:instrText>
        </w:r>
        <w:r w:rsidR="004F0AC1">
          <w:rPr>
            <w:noProof/>
            <w:webHidden/>
          </w:rPr>
        </w:r>
        <w:r w:rsidR="004F0AC1">
          <w:rPr>
            <w:noProof/>
            <w:webHidden/>
          </w:rPr>
          <w:fldChar w:fldCharType="separate"/>
        </w:r>
        <w:r w:rsidR="00BF7D63">
          <w:rPr>
            <w:noProof/>
            <w:webHidden/>
          </w:rPr>
          <w:t>150</w:t>
        </w:r>
        <w:r w:rsidR="004F0AC1">
          <w:rPr>
            <w:noProof/>
            <w:webHidden/>
          </w:rPr>
          <w:fldChar w:fldCharType="end"/>
        </w:r>
      </w:hyperlink>
    </w:p>
    <w:p w14:paraId="693C7FF7" w14:textId="2EC004A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1" w:history="1">
        <w:r w:rsidR="004F0AC1" w:rsidRPr="00A2739B">
          <w:rPr>
            <w:rStyle w:val="Hipercze"/>
            <w:noProof/>
          </w:rPr>
          <w:t>Tabela 47 Wybrane definicje określenia interesariusze (</w:t>
        </w:r>
        <w:r w:rsidR="004F0AC1" w:rsidRPr="00A2739B">
          <w:rPr>
            <w:rStyle w:val="Hipercze"/>
            <w:i/>
            <w:iCs/>
            <w:noProof/>
          </w:rPr>
          <w:t>stakeholders</w:t>
        </w:r>
        <w:r w:rsidR="004F0AC1" w:rsidRPr="00A2739B">
          <w:rPr>
            <w:rStyle w:val="Hipercze"/>
            <w:noProof/>
          </w:rPr>
          <w:t>) w literaturze dotyczącej zarządzania w ujęciu chronologicznym i przyporządkowaniu do klas definicji interesariuszy wg S. Miles.</w:t>
        </w:r>
        <w:r w:rsidR="004F0AC1">
          <w:rPr>
            <w:noProof/>
            <w:webHidden/>
          </w:rPr>
          <w:tab/>
        </w:r>
        <w:r w:rsidR="004F0AC1">
          <w:rPr>
            <w:noProof/>
            <w:webHidden/>
          </w:rPr>
          <w:fldChar w:fldCharType="begin"/>
        </w:r>
        <w:r w:rsidR="004F0AC1">
          <w:rPr>
            <w:noProof/>
            <w:webHidden/>
          </w:rPr>
          <w:instrText xml:space="preserve"> PAGEREF _Toc166286181 \h </w:instrText>
        </w:r>
        <w:r w:rsidR="004F0AC1">
          <w:rPr>
            <w:noProof/>
            <w:webHidden/>
          </w:rPr>
        </w:r>
        <w:r w:rsidR="004F0AC1">
          <w:rPr>
            <w:noProof/>
            <w:webHidden/>
          </w:rPr>
          <w:fldChar w:fldCharType="separate"/>
        </w:r>
        <w:r w:rsidR="00BF7D63">
          <w:rPr>
            <w:noProof/>
            <w:webHidden/>
          </w:rPr>
          <w:t>152</w:t>
        </w:r>
        <w:r w:rsidR="004F0AC1">
          <w:rPr>
            <w:noProof/>
            <w:webHidden/>
          </w:rPr>
          <w:fldChar w:fldCharType="end"/>
        </w:r>
      </w:hyperlink>
    </w:p>
    <w:p w14:paraId="51061639" w14:textId="610C126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2" w:history="1">
        <w:r w:rsidR="004F0AC1" w:rsidRPr="00A2739B">
          <w:rPr>
            <w:rStyle w:val="Hipercze"/>
            <w:noProof/>
          </w:rPr>
          <w:t>Tabela 48 Typy teorii interesariuszy</w:t>
        </w:r>
        <w:r w:rsidR="004F0AC1">
          <w:rPr>
            <w:noProof/>
            <w:webHidden/>
          </w:rPr>
          <w:tab/>
        </w:r>
        <w:r w:rsidR="004F0AC1">
          <w:rPr>
            <w:noProof/>
            <w:webHidden/>
          </w:rPr>
          <w:fldChar w:fldCharType="begin"/>
        </w:r>
        <w:r w:rsidR="004F0AC1">
          <w:rPr>
            <w:noProof/>
            <w:webHidden/>
          </w:rPr>
          <w:instrText xml:space="preserve"> PAGEREF _Toc166286182 \h </w:instrText>
        </w:r>
        <w:r w:rsidR="004F0AC1">
          <w:rPr>
            <w:noProof/>
            <w:webHidden/>
          </w:rPr>
        </w:r>
        <w:r w:rsidR="004F0AC1">
          <w:rPr>
            <w:noProof/>
            <w:webHidden/>
          </w:rPr>
          <w:fldChar w:fldCharType="separate"/>
        </w:r>
        <w:r w:rsidR="00BF7D63">
          <w:rPr>
            <w:noProof/>
            <w:webHidden/>
          </w:rPr>
          <w:t>154</w:t>
        </w:r>
        <w:r w:rsidR="004F0AC1">
          <w:rPr>
            <w:noProof/>
            <w:webHidden/>
          </w:rPr>
          <w:fldChar w:fldCharType="end"/>
        </w:r>
      </w:hyperlink>
    </w:p>
    <w:p w14:paraId="718F6D55" w14:textId="0E030F3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3" w:history="1">
        <w:r w:rsidR="004F0AC1" w:rsidRPr="00A2739B">
          <w:rPr>
            <w:rStyle w:val="Hipercze"/>
            <w:noProof/>
          </w:rPr>
          <w:t>Tabela 49 Typologia interesariuszy wg Mitchell et al.</w:t>
        </w:r>
        <w:r w:rsidR="004F0AC1">
          <w:rPr>
            <w:noProof/>
            <w:webHidden/>
          </w:rPr>
          <w:tab/>
        </w:r>
        <w:r w:rsidR="004F0AC1">
          <w:rPr>
            <w:noProof/>
            <w:webHidden/>
          </w:rPr>
          <w:fldChar w:fldCharType="begin"/>
        </w:r>
        <w:r w:rsidR="004F0AC1">
          <w:rPr>
            <w:noProof/>
            <w:webHidden/>
          </w:rPr>
          <w:instrText xml:space="preserve"> PAGEREF _Toc166286183 \h </w:instrText>
        </w:r>
        <w:r w:rsidR="004F0AC1">
          <w:rPr>
            <w:noProof/>
            <w:webHidden/>
          </w:rPr>
        </w:r>
        <w:r w:rsidR="004F0AC1">
          <w:rPr>
            <w:noProof/>
            <w:webHidden/>
          </w:rPr>
          <w:fldChar w:fldCharType="separate"/>
        </w:r>
        <w:r w:rsidR="00BF7D63">
          <w:rPr>
            <w:noProof/>
            <w:webHidden/>
          </w:rPr>
          <w:t>158</w:t>
        </w:r>
        <w:r w:rsidR="004F0AC1">
          <w:rPr>
            <w:noProof/>
            <w:webHidden/>
          </w:rPr>
          <w:fldChar w:fldCharType="end"/>
        </w:r>
      </w:hyperlink>
    </w:p>
    <w:p w14:paraId="266253E9" w14:textId="2B79A4A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4" w:history="1">
        <w:r w:rsidR="004F0AC1" w:rsidRPr="00A2739B">
          <w:rPr>
            <w:rStyle w:val="Hipercze"/>
            <w:noProof/>
          </w:rPr>
          <w:t>Tabela 50 Wybrane przykłady interesariuszy uczelni wyższych oraz kategorii do jakich mogą zostać przypisani</w:t>
        </w:r>
        <w:r w:rsidR="004F0AC1">
          <w:rPr>
            <w:noProof/>
            <w:webHidden/>
          </w:rPr>
          <w:tab/>
        </w:r>
        <w:r w:rsidR="004F0AC1">
          <w:rPr>
            <w:noProof/>
            <w:webHidden/>
          </w:rPr>
          <w:fldChar w:fldCharType="begin"/>
        </w:r>
        <w:r w:rsidR="004F0AC1">
          <w:rPr>
            <w:noProof/>
            <w:webHidden/>
          </w:rPr>
          <w:instrText xml:space="preserve"> PAGEREF _Toc166286184 \h </w:instrText>
        </w:r>
        <w:r w:rsidR="004F0AC1">
          <w:rPr>
            <w:noProof/>
            <w:webHidden/>
          </w:rPr>
        </w:r>
        <w:r w:rsidR="004F0AC1">
          <w:rPr>
            <w:noProof/>
            <w:webHidden/>
          </w:rPr>
          <w:fldChar w:fldCharType="separate"/>
        </w:r>
        <w:r w:rsidR="00BF7D63">
          <w:rPr>
            <w:noProof/>
            <w:webHidden/>
          </w:rPr>
          <w:t>159</w:t>
        </w:r>
        <w:r w:rsidR="004F0AC1">
          <w:rPr>
            <w:noProof/>
            <w:webHidden/>
          </w:rPr>
          <w:fldChar w:fldCharType="end"/>
        </w:r>
      </w:hyperlink>
    </w:p>
    <w:p w14:paraId="2539D934" w14:textId="087E695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5" w:history="1">
        <w:r w:rsidR="004F0AC1" w:rsidRPr="00A2739B">
          <w:rPr>
            <w:rStyle w:val="Hipercze"/>
            <w:noProof/>
          </w:rPr>
          <w:t>Tabela 51 Podsumowanie liczności wystąpień określeń odnoszących się do interesariuszy uczelni w abstraktach analizowanych artykułów naukowych.</w:t>
        </w:r>
        <w:r w:rsidR="004F0AC1">
          <w:rPr>
            <w:noProof/>
            <w:webHidden/>
          </w:rPr>
          <w:tab/>
        </w:r>
        <w:r w:rsidR="004F0AC1">
          <w:rPr>
            <w:noProof/>
            <w:webHidden/>
          </w:rPr>
          <w:fldChar w:fldCharType="begin"/>
        </w:r>
        <w:r w:rsidR="004F0AC1">
          <w:rPr>
            <w:noProof/>
            <w:webHidden/>
          </w:rPr>
          <w:instrText xml:space="preserve"> PAGEREF _Toc166286185 \h </w:instrText>
        </w:r>
        <w:r w:rsidR="004F0AC1">
          <w:rPr>
            <w:noProof/>
            <w:webHidden/>
          </w:rPr>
        </w:r>
        <w:r w:rsidR="004F0AC1">
          <w:rPr>
            <w:noProof/>
            <w:webHidden/>
          </w:rPr>
          <w:fldChar w:fldCharType="separate"/>
        </w:r>
        <w:r w:rsidR="00BF7D63">
          <w:rPr>
            <w:noProof/>
            <w:webHidden/>
          </w:rPr>
          <w:t>163</w:t>
        </w:r>
        <w:r w:rsidR="004F0AC1">
          <w:rPr>
            <w:noProof/>
            <w:webHidden/>
          </w:rPr>
          <w:fldChar w:fldCharType="end"/>
        </w:r>
      </w:hyperlink>
    </w:p>
    <w:p w14:paraId="374E6546" w14:textId="3909FA1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6" w:history="1">
        <w:r w:rsidR="004F0AC1" w:rsidRPr="00A2739B">
          <w:rPr>
            <w:rStyle w:val="Hipercze"/>
            <w:noProof/>
          </w:rPr>
          <w:t>Tabela 52 Przykładowe przypisanie interesariuszy uczelni wyższej do typologii wg Mitchella.</w:t>
        </w:r>
        <w:r w:rsidR="004F0AC1">
          <w:rPr>
            <w:noProof/>
            <w:webHidden/>
          </w:rPr>
          <w:tab/>
        </w:r>
        <w:r w:rsidR="004F0AC1">
          <w:rPr>
            <w:noProof/>
            <w:webHidden/>
          </w:rPr>
          <w:fldChar w:fldCharType="begin"/>
        </w:r>
        <w:r w:rsidR="004F0AC1">
          <w:rPr>
            <w:noProof/>
            <w:webHidden/>
          </w:rPr>
          <w:instrText xml:space="preserve"> PAGEREF _Toc166286186 \h </w:instrText>
        </w:r>
        <w:r w:rsidR="004F0AC1">
          <w:rPr>
            <w:noProof/>
            <w:webHidden/>
          </w:rPr>
        </w:r>
        <w:r w:rsidR="004F0AC1">
          <w:rPr>
            <w:noProof/>
            <w:webHidden/>
          </w:rPr>
          <w:fldChar w:fldCharType="separate"/>
        </w:r>
        <w:r w:rsidR="00BF7D63">
          <w:rPr>
            <w:noProof/>
            <w:webHidden/>
          </w:rPr>
          <w:t>163</w:t>
        </w:r>
        <w:r w:rsidR="004F0AC1">
          <w:rPr>
            <w:noProof/>
            <w:webHidden/>
          </w:rPr>
          <w:fldChar w:fldCharType="end"/>
        </w:r>
      </w:hyperlink>
    </w:p>
    <w:p w14:paraId="55900FE9" w14:textId="6A4F88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7" w:history="1">
        <w:r w:rsidR="004F0AC1" w:rsidRPr="00A2739B">
          <w:rPr>
            <w:rStyle w:val="Hipercze"/>
            <w:noProof/>
          </w:rPr>
          <w:t>Tabela 53 Przykładowe techniki analizy interesariuszy</w:t>
        </w:r>
        <w:r w:rsidR="004F0AC1">
          <w:rPr>
            <w:noProof/>
            <w:webHidden/>
          </w:rPr>
          <w:tab/>
        </w:r>
        <w:r w:rsidR="004F0AC1">
          <w:rPr>
            <w:noProof/>
            <w:webHidden/>
          </w:rPr>
          <w:fldChar w:fldCharType="begin"/>
        </w:r>
        <w:r w:rsidR="004F0AC1">
          <w:rPr>
            <w:noProof/>
            <w:webHidden/>
          </w:rPr>
          <w:instrText xml:space="preserve"> PAGEREF _Toc166286187 \h </w:instrText>
        </w:r>
        <w:r w:rsidR="004F0AC1">
          <w:rPr>
            <w:noProof/>
            <w:webHidden/>
          </w:rPr>
        </w:r>
        <w:r w:rsidR="004F0AC1">
          <w:rPr>
            <w:noProof/>
            <w:webHidden/>
          </w:rPr>
          <w:fldChar w:fldCharType="separate"/>
        </w:r>
        <w:r w:rsidR="00BF7D63">
          <w:rPr>
            <w:noProof/>
            <w:webHidden/>
          </w:rPr>
          <w:t>170</w:t>
        </w:r>
        <w:r w:rsidR="004F0AC1">
          <w:rPr>
            <w:noProof/>
            <w:webHidden/>
          </w:rPr>
          <w:fldChar w:fldCharType="end"/>
        </w:r>
      </w:hyperlink>
    </w:p>
    <w:p w14:paraId="12BF438D" w14:textId="5F23502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8" w:history="1">
        <w:r w:rsidR="004F0AC1" w:rsidRPr="00A2739B">
          <w:rPr>
            <w:rStyle w:val="Hipercze"/>
            <w:noProof/>
          </w:rPr>
          <w:t>Tabela 54 Przykłady metod i kanałów komunikacji z interesariuszami uczelni</w:t>
        </w:r>
        <w:r w:rsidR="004F0AC1">
          <w:rPr>
            <w:noProof/>
            <w:webHidden/>
          </w:rPr>
          <w:tab/>
        </w:r>
        <w:r w:rsidR="004F0AC1">
          <w:rPr>
            <w:noProof/>
            <w:webHidden/>
          </w:rPr>
          <w:fldChar w:fldCharType="begin"/>
        </w:r>
        <w:r w:rsidR="004F0AC1">
          <w:rPr>
            <w:noProof/>
            <w:webHidden/>
          </w:rPr>
          <w:instrText xml:space="preserve"> PAGEREF _Toc166286188 \h </w:instrText>
        </w:r>
        <w:r w:rsidR="004F0AC1">
          <w:rPr>
            <w:noProof/>
            <w:webHidden/>
          </w:rPr>
        </w:r>
        <w:r w:rsidR="004F0AC1">
          <w:rPr>
            <w:noProof/>
            <w:webHidden/>
          </w:rPr>
          <w:fldChar w:fldCharType="separate"/>
        </w:r>
        <w:r w:rsidR="00BF7D63">
          <w:rPr>
            <w:noProof/>
            <w:webHidden/>
          </w:rPr>
          <w:t>179</w:t>
        </w:r>
        <w:r w:rsidR="004F0AC1">
          <w:rPr>
            <w:noProof/>
            <w:webHidden/>
          </w:rPr>
          <w:fldChar w:fldCharType="end"/>
        </w:r>
      </w:hyperlink>
    </w:p>
    <w:p w14:paraId="4E8F2CE6" w14:textId="1980EE0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89" w:history="1">
        <w:r w:rsidR="004F0AC1" w:rsidRPr="00A2739B">
          <w:rPr>
            <w:rStyle w:val="Hipercze"/>
            <w:noProof/>
          </w:rPr>
          <w:t>Tabela 55 Kwestionariusz samooceny uczelni w zakresie relacji z interesariuszami</w:t>
        </w:r>
        <w:r w:rsidR="004F0AC1">
          <w:rPr>
            <w:noProof/>
            <w:webHidden/>
          </w:rPr>
          <w:tab/>
        </w:r>
        <w:r w:rsidR="004F0AC1">
          <w:rPr>
            <w:noProof/>
            <w:webHidden/>
          </w:rPr>
          <w:fldChar w:fldCharType="begin"/>
        </w:r>
        <w:r w:rsidR="004F0AC1">
          <w:rPr>
            <w:noProof/>
            <w:webHidden/>
          </w:rPr>
          <w:instrText xml:space="preserve"> PAGEREF _Toc166286189 \h </w:instrText>
        </w:r>
        <w:r w:rsidR="004F0AC1">
          <w:rPr>
            <w:noProof/>
            <w:webHidden/>
          </w:rPr>
        </w:r>
        <w:r w:rsidR="004F0AC1">
          <w:rPr>
            <w:noProof/>
            <w:webHidden/>
          </w:rPr>
          <w:fldChar w:fldCharType="separate"/>
        </w:r>
        <w:r w:rsidR="00BF7D63">
          <w:rPr>
            <w:noProof/>
            <w:webHidden/>
          </w:rPr>
          <w:t>181</w:t>
        </w:r>
        <w:r w:rsidR="004F0AC1">
          <w:rPr>
            <w:noProof/>
            <w:webHidden/>
          </w:rPr>
          <w:fldChar w:fldCharType="end"/>
        </w:r>
      </w:hyperlink>
    </w:p>
    <w:p w14:paraId="65BA41A1" w14:textId="60D106A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0" w:history="1">
        <w:r w:rsidR="004F0AC1" w:rsidRPr="00A2739B">
          <w:rPr>
            <w:rStyle w:val="Hipercze"/>
            <w:noProof/>
          </w:rPr>
          <w:t>Tabela 56 Różne poziomy metod oceny jakości, a interesariusze i wpływ na poprawę jakości usług uczelni</w:t>
        </w:r>
        <w:r w:rsidR="004F0AC1">
          <w:rPr>
            <w:noProof/>
            <w:webHidden/>
          </w:rPr>
          <w:tab/>
        </w:r>
        <w:r w:rsidR="004F0AC1">
          <w:rPr>
            <w:noProof/>
            <w:webHidden/>
          </w:rPr>
          <w:fldChar w:fldCharType="begin"/>
        </w:r>
        <w:r w:rsidR="004F0AC1">
          <w:rPr>
            <w:noProof/>
            <w:webHidden/>
          </w:rPr>
          <w:instrText xml:space="preserve"> PAGEREF _Toc166286190 \h </w:instrText>
        </w:r>
        <w:r w:rsidR="004F0AC1">
          <w:rPr>
            <w:noProof/>
            <w:webHidden/>
          </w:rPr>
        </w:r>
        <w:r w:rsidR="004F0AC1">
          <w:rPr>
            <w:noProof/>
            <w:webHidden/>
          </w:rPr>
          <w:fldChar w:fldCharType="separate"/>
        </w:r>
        <w:r w:rsidR="00BF7D63">
          <w:rPr>
            <w:noProof/>
            <w:webHidden/>
          </w:rPr>
          <w:t>183</w:t>
        </w:r>
        <w:r w:rsidR="004F0AC1">
          <w:rPr>
            <w:noProof/>
            <w:webHidden/>
          </w:rPr>
          <w:fldChar w:fldCharType="end"/>
        </w:r>
      </w:hyperlink>
    </w:p>
    <w:p w14:paraId="3574A1AB" w14:textId="7F4B5E6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1" w:history="1">
        <w:r w:rsidR="004F0AC1" w:rsidRPr="00A2739B">
          <w:rPr>
            <w:rStyle w:val="Hipercze"/>
            <w:noProof/>
          </w:rPr>
          <w:t>Tabela 57 Zestawienie porównawcze odniesień do interesariuszy w wymaganiach dla wewnętrznych systemów zapewniania jakości kształcenia określonych w statucie PKA oraz wymaganiach dla systemu zarządzania jakością zgodnego z normą ISO 21001:2018</w:t>
        </w:r>
        <w:r w:rsidR="004F0AC1">
          <w:rPr>
            <w:noProof/>
            <w:webHidden/>
          </w:rPr>
          <w:tab/>
        </w:r>
        <w:r w:rsidR="004F0AC1">
          <w:rPr>
            <w:noProof/>
            <w:webHidden/>
          </w:rPr>
          <w:fldChar w:fldCharType="begin"/>
        </w:r>
        <w:r w:rsidR="004F0AC1">
          <w:rPr>
            <w:noProof/>
            <w:webHidden/>
          </w:rPr>
          <w:instrText xml:space="preserve"> PAGEREF _Toc166286191 \h </w:instrText>
        </w:r>
        <w:r w:rsidR="004F0AC1">
          <w:rPr>
            <w:noProof/>
            <w:webHidden/>
          </w:rPr>
        </w:r>
        <w:r w:rsidR="004F0AC1">
          <w:rPr>
            <w:noProof/>
            <w:webHidden/>
          </w:rPr>
          <w:fldChar w:fldCharType="separate"/>
        </w:r>
        <w:r w:rsidR="00BF7D63">
          <w:rPr>
            <w:noProof/>
            <w:webHidden/>
          </w:rPr>
          <w:t>184</w:t>
        </w:r>
        <w:r w:rsidR="004F0AC1">
          <w:rPr>
            <w:noProof/>
            <w:webHidden/>
          </w:rPr>
          <w:fldChar w:fldCharType="end"/>
        </w:r>
      </w:hyperlink>
    </w:p>
    <w:p w14:paraId="566AF157" w14:textId="7865CD09"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2" w:history="1">
        <w:r w:rsidR="004F0AC1" w:rsidRPr="00A2739B">
          <w:rPr>
            <w:rStyle w:val="Hipercze"/>
            <w:noProof/>
          </w:rPr>
          <w:t>Tabela 58 Ocena zgodności kryteriów oceny programowej PKA dla profilu ogólnoakademickiego z zasadami Systemu Zarządzania Organizacją Edukacyjną zgodnego z ISO 21001</w:t>
        </w:r>
        <w:r w:rsidR="004F0AC1">
          <w:rPr>
            <w:noProof/>
            <w:webHidden/>
          </w:rPr>
          <w:tab/>
        </w:r>
        <w:r w:rsidR="004F0AC1">
          <w:rPr>
            <w:noProof/>
            <w:webHidden/>
          </w:rPr>
          <w:fldChar w:fldCharType="begin"/>
        </w:r>
        <w:r w:rsidR="004F0AC1">
          <w:rPr>
            <w:noProof/>
            <w:webHidden/>
          </w:rPr>
          <w:instrText xml:space="preserve"> PAGEREF _Toc166286192 \h </w:instrText>
        </w:r>
        <w:r w:rsidR="004F0AC1">
          <w:rPr>
            <w:noProof/>
            <w:webHidden/>
          </w:rPr>
        </w:r>
        <w:r w:rsidR="004F0AC1">
          <w:rPr>
            <w:noProof/>
            <w:webHidden/>
          </w:rPr>
          <w:fldChar w:fldCharType="separate"/>
        </w:r>
        <w:r w:rsidR="00BF7D63">
          <w:rPr>
            <w:noProof/>
            <w:webHidden/>
          </w:rPr>
          <w:t>189</w:t>
        </w:r>
        <w:r w:rsidR="004F0AC1">
          <w:rPr>
            <w:noProof/>
            <w:webHidden/>
          </w:rPr>
          <w:fldChar w:fldCharType="end"/>
        </w:r>
      </w:hyperlink>
    </w:p>
    <w:p w14:paraId="5FB976BD" w14:textId="307104B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3" w:history="1">
        <w:r w:rsidR="004F0AC1" w:rsidRPr="00A2739B">
          <w:rPr>
            <w:rStyle w:val="Hipercze"/>
            <w:noProof/>
          </w:rPr>
          <w:t>Tabela 59 Wybrane grupy interesariuszy uwzględnione w badaniu satysfakcji interesariuszy polskich uczelni technicznych</w:t>
        </w:r>
        <w:r w:rsidR="004F0AC1">
          <w:rPr>
            <w:noProof/>
            <w:webHidden/>
          </w:rPr>
          <w:tab/>
        </w:r>
        <w:r w:rsidR="004F0AC1">
          <w:rPr>
            <w:noProof/>
            <w:webHidden/>
          </w:rPr>
          <w:fldChar w:fldCharType="begin"/>
        </w:r>
        <w:r w:rsidR="004F0AC1">
          <w:rPr>
            <w:noProof/>
            <w:webHidden/>
          </w:rPr>
          <w:instrText xml:space="preserve"> PAGEREF _Toc166286193 \h </w:instrText>
        </w:r>
        <w:r w:rsidR="004F0AC1">
          <w:rPr>
            <w:noProof/>
            <w:webHidden/>
          </w:rPr>
        </w:r>
        <w:r w:rsidR="004F0AC1">
          <w:rPr>
            <w:noProof/>
            <w:webHidden/>
          </w:rPr>
          <w:fldChar w:fldCharType="separate"/>
        </w:r>
        <w:r w:rsidR="00BF7D63">
          <w:rPr>
            <w:noProof/>
            <w:webHidden/>
          </w:rPr>
          <w:t>195</w:t>
        </w:r>
        <w:r w:rsidR="004F0AC1">
          <w:rPr>
            <w:noProof/>
            <w:webHidden/>
          </w:rPr>
          <w:fldChar w:fldCharType="end"/>
        </w:r>
      </w:hyperlink>
    </w:p>
    <w:p w14:paraId="690D0C38" w14:textId="5A83469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4" w:history="1">
        <w:r w:rsidR="004F0AC1" w:rsidRPr="00A2739B">
          <w:rPr>
            <w:rStyle w:val="Hipercze"/>
            <w:noProof/>
          </w:rPr>
          <w:t>Tabela 60 Liczba osób reprezentujących każdą z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_Toc166286194 \h </w:instrText>
        </w:r>
        <w:r w:rsidR="004F0AC1">
          <w:rPr>
            <w:noProof/>
            <w:webHidden/>
          </w:rPr>
        </w:r>
        <w:r w:rsidR="004F0AC1">
          <w:rPr>
            <w:noProof/>
            <w:webHidden/>
          </w:rPr>
          <w:fldChar w:fldCharType="separate"/>
        </w:r>
        <w:r w:rsidR="00BF7D63">
          <w:rPr>
            <w:noProof/>
            <w:webHidden/>
          </w:rPr>
          <w:t>199</w:t>
        </w:r>
        <w:r w:rsidR="004F0AC1">
          <w:rPr>
            <w:noProof/>
            <w:webHidden/>
          </w:rPr>
          <w:fldChar w:fldCharType="end"/>
        </w:r>
      </w:hyperlink>
    </w:p>
    <w:p w14:paraId="349ABF33" w14:textId="666FBED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5" w:history="1">
        <w:r w:rsidR="004F0AC1" w:rsidRPr="00A2739B">
          <w:rPr>
            <w:rStyle w:val="Hipercze"/>
            <w:noProof/>
          </w:rPr>
          <w:t>Tabela 61 Liczba wskazań najważniejszych grup interesariuszy wśród 33 respondentów wywiadów pogłębionych</w:t>
        </w:r>
        <w:r w:rsidR="004F0AC1">
          <w:rPr>
            <w:noProof/>
            <w:webHidden/>
          </w:rPr>
          <w:tab/>
        </w:r>
        <w:r w:rsidR="004F0AC1">
          <w:rPr>
            <w:noProof/>
            <w:webHidden/>
          </w:rPr>
          <w:fldChar w:fldCharType="begin"/>
        </w:r>
        <w:r w:rsidR="004F0AC1">
          <w:rPr>
            <w:noProof/>
            <w:webHidden/>
          </w:rPr>
          <w:instrText xml:space="preserve"> PAGEREF _Toc166286195 \h </w:instrText>
        </w:r>
        <w:r w:rsidR="004F0AC1">
          <w:rPr>
            <w:noProof/>
            <w:webHidden/>
          </w:rPr>
        </w:r>
        <w:r w:rsidR="004F0AC1">
          <w:rPr>
            <w:noProof/>
            <w:webHidden/>
          </w:rPr>
          <w:fldChar w:fldCharType="separate"/>
        </w:r>
        <w:r w:rsidR="00BF7D63">
          <w:rPr>
            <w:noProof/>
            <w:webHidden/>
          </w:rPr>
          <w:t>200</w:t>
        </w:r>
        <w:r w:rsidR="004F0AC1">
          <w:rPr>
            <w:noProof/>
            <w:webHidden/>
          </w:rPr>
          <w:fldChar w:fldCharType="end"/>
        </w:r>
      </w:hyperlink>
    </w:p>
    <w:p w14:paraId="2FA5CEDC" w14:textId="02F799D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6" w:history="1">
        <w:r w:rsidR="004F0AC1" w:rsidRPr="00A2739B">
          <w:rPr>
            <w:rStyle w:val="Hipercze"/>
            <w:noProof/>
          </w:rPr>
          <w:t>Tabela 62 Zestawienie rodzajów użytych pytań na poszczególnych kwestionariuszach badania satysfakcji interesariuszy</w:t>
        </w:r>
        <w:r w:rsidR="004F0AC1">
          <w:rPr>
            <w:noProof/>
            <w:webHidden/>
          </w:rPr>
          <w:tab/>
        </w:r>
        <w:r w:rsidR="004F0AC1">
          <w:rPr>
            <w:noProof/>
            <w:webHidden/>
          </w:rPr>
          <w:fldChar w:fldCharType="begin"/>
        </w:r>
        <w:r w:rsidR="004F0AC1">
          <w:rPr>
            <w:noProof/>
            <w:webHidden/>
          </w:rPr>
          <w:instrText xml:space="preserve"> PAGEREF _Toc166286196 \h </w:instrText>
        </w:r>
        <w:r w:rsidR="004F0AC1">
          <w:rPr>
            <w:noProof/>
            <w:webHidden/>
          </w:rPr>
        </w:r>
        <w:r w:rsidR="004F0AC1">
          <w:rPr>
            <w:noProof/>
            <w:webHidden/>
          </w:rPr>
          <w:fldChar w:fldCharType="separate"/>
        </w:r>
        <w:r w:rsidR="00BF7D63">
          <w:rPr>
            <w:noProof/>
            <w:webHidden/>
          </w:rPr>
          <w:t>209</w:t>
        </w:r>
        <w:r w:rsidR="004F0AC1">
          <w:rPr>
            <w:noProof/>
            <w:webHidden/>
          </w:rPr>
          <w:fldChar w:fldCharType="end"/>
        </w:r>
      </w:hyperlink>
    </w:p>
    <w:p w14:paraId="06FDA4C4" w14:textId="724A256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7" w:history="1">
        <w:r w:rsidR="004F0AC1" w:rsidRPr="00A2739B">
          <w:rPr>
            <w:rStyle w:val="Hipercze"/>
            <w:noProof/>
          </w:rPr>
          <w:t>Tabela 63 Statystyki rezultatów liczby uzyskanych odpowiedzi uczestników badania kwestionariuszowego</w:t>
        </w:r>
        <w:r w:rsidR="004F0AC1">
          <w:rPr>
            <w:noProof/>
            <w:webHidden/>
          </w:rPr>
          <w:tab/>
        </w:r>
        <w:r w:rsidR="004F0AC1">
          <w:rPr>
            <w:noProof/>
            <w:webHidden/>
          </w:rPr>
          <w:fldChar w:fldCharType="begin"/>
        </w:r>
        <w:r w:rsidR="004F0AC1">
          <w:rPr>
            <w:noProof/>
            <w:webHidden/>
          </w:rPr>
          <w:instrText xml:space="preserve"> PAGEREF _Toc166286197 \h </w:instrText>
        </w:r>
        <w:r w:rsidR="004F0AC1">
          <w:rPr>
            <w:noProof/>
            <w:webHidden/>
          </w:rPr>
        </w:r>
        <w:r w:rsidR="004F0AC1">
          <w:rPr>
            <w:noProof/>
            <w:webHidden/>
          </w:rPr>
          <w:fldChar w:fldCharType="separate"/>
        </w:r>
        <w:r w:rsidR="00BF7D63">
          <w:rPr>
            <w:noProof/>
            <w:webHidden/>
          </w:rPr>
          <w:t>211</w:t>
        </w:r>
        <w:r w:rsidR="004F0AC1">
          <w:rPr>
            <w:noProof/>
            <w:webHidden/>
          </w:rPr>
          <w:fldChar w:fldCharType="end"/>
        </w:r>
      </w:hyperlink>
    </w:p>
    <w:p w14:paraId="4BA6BAAF" w14:textId="368583B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8" w:history="1">
        <w:r w:rsidR="004F0AC1" w:rsidRPr="00A2739B">
          <w:rPr>
            <w:rStyle w:val="Hipercze"/>
            <w:noProof/>
          </w:rPr>
          <w:t>Tabela 64 Liczba ludności Polski na dzień 31 grudnia 2020 r. wg wybranych kategorii wiekowych</w:t>
        </w:r>
        <w:r w:rsidR="004F0AC1">
          <w:rPr>
            <w:noProof/>
            <w:webHidden/>
          </w:rPr>
          <w:tab/>
        </w:r>
        <w:r w:rsidR="004F0AC1">
          <w:rPr>
            <w:noProof/>
            <w:webHidden/>
          </w:rPr>
          <w:fldChar w:fldCharType="begin"/>
        </w:r>
        <w:r w:rsidR="004F0AC1">
          <w:rPr>
            <w:noProof/>
            <w:webHidden/>
          </w:rPr>
          <w:instrText xml:space="preserve"> PAGEREF _Toc166286198 \h </w:instrText>
        </w:r>
        <w:r w:rsidR="004F0AC1">
          <w:rPr>
            <w:noProof/>
            <w:webHidden/>
          </w:rPr>
        </w:r>
        <w:r w:rsidR="004F0AC1">
          <w:rPr>
            <w:noProof/>
            <w:webHidden/>
          </w:rPr>
          <w:fldChar w:fldCharType="separate"/>
        </w:r>
        <w:r w:rsidR="00BF7D63">
          <w:rPr>
            <w:noProof/>
            <w:webHidden/>
          </w:rPr>
          <w:t>214</w:t>
        </w:r>
        <w:r w:rsidR="004F0AC1">
          <w:rPr>
            <w:noProof/>
            <w:webHidden/>
          </w:rPr>
          <w:fldChar w:fldCharType="end"/>
        </w:r>
      </w:hyperlink>
    </w:p>
    <w:p w14:paraId="5654B05A" w14:textId="27BC7AB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199" w:history="1">
        <w:r w:rsidR="004F0AC1" w:rsidRPr="00A2739B">
          <w:rPr>
            <w:rStyle w:val="Hipercze"/>
            <w:noProof/>
          </w:rPr>
          <w:t>Tabela 65 Oszacowanie struktury populacji badanej absolwentów i studentów wg wybranych grup wiekowych</w:t>
        </w:r>
        <w:r w:rsidR="004F0AC1">
          <w:rPr>
            <w:noProof/>
            <w:webHidden/>
          </w:rPr>
          <w:tab/>
        </w:r>
        <w:r w:rsidR="004F0AC1">
          <w:rPr>
            <w:noProof/>
            <w:webHidden/>
          </w:rPr>
          <w:fldChar w:fldCharType="begin"/>
        </w:r>
        <w:r w:rsidR="004F0AC1">
          <w:rPr>
            <w:noProof/>
            <w:webHidden/>
          </w:rPr>
          <w:instrText xml:space="preserve"> PAGEREF _Toc166286199 \h </w:instrText>
        </w:r>
        <w:r w:rsidR="004F0AC1">
          <w:rPr>
            <w:noProof/>
            <w:webHidden/>
          </w:rPr>
        </w:r>
        <w:r w:rsidR="004F0AC1">
          <w:rPr>
            <w:noProof/>
            <w:webHidden/>
          </w:rPr>
          <w:fldChar w:fldCharType="separate"/>
        </w:r>
        <w:r w:rsidR="00BF7D63">
          <w:rPr>
            <w:noProof/>
            <w:webHidden/>
          </w:rPr>
          <w:t>214</w:t>
        </w:r>
        <w:r w:rsidR="004F0AC1">
          <w:rPr>
            <w:noProof/>
            <w:webHidden/>
          </w:rPr>
          <w:fldChar w:fldCharType="end"/>
        </w:r>
      </w:hyperlink>
    </w:p>
    <w:p w14:paraId="09FE524D" w14:textId="36C96EE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0" w:history="1">
        <w:r w:rsidR="004F0AC1" w:rsidRPr="00A2739B">
          <w:rPr>
            <w:rStyle w:val="Hipercze"/>
            <w:noProof/>
          </w:rPr>
          <w:t>Tabela 66 Zestawienie wyników odpowiedzi na pytania dotyczące satysfakcji z usług uczelni w ramach różnych grup respondentów badania kwestionariuszowego</w:t>
        </w:r>
        <w:r w:rsidR="004F0AC1">
          <w:rPr>
            <w:noProof/>
            <w:webHidden/>
          </w:rPr>
          <w:tab/>
        </w:r>
        <w:r w:rsidR="004F0AC1">
          <w:rPr>
            <w:noProof/>
            <w:webHidden/>
          </w:rPr>
          <w:fldChar w:fldCharType="begin"/>
        </w:r>
        <w:r w:rsidR="004F0AC1">
          <w:rPr>
            <w:noProof/>
            <w:webHidden/>
          </w:rPr>
          <w:instrText xml:space="preserve"> PAGEREF _Toc166286200 \h </w:instrText>
        </w:r>
        <w:r w:rsidR="004F0AC1">
          <w:rPr>
            <w:noProof/>
            <w:webHidden/>
          </w:rPr>
        </w:r>
        <w:r w:rsidR="004F0AC1">
          <w:rPr>
            <w:noProof/>
            <w:webHidden/>
          </w:rPr>
          <w:fldChar w:fldCharType="separate"/>
        </w:r>
        <w:r w:rsidR="00BF7D63">
          <w:rPr>
            <w:noProof/>
            <w:webHidden/>
          </w:rPr>
          <w:t>228</w:t>
        </w:r>
        <w:r w:rsidR="004F0AC1">
          <w:rPr>
            <w:noProof/>
            <w:webHidden/>
          </w:rPr>
          <w:fldChar w:fldCharType="end"/>
        </w:r>
      </w:hyperlink>
    </w:p>
    <w:p w14:paraId="7CA81322" w14:textId="3C6226A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1" w:history="1">
        <w:r w:rsidR="004F0AC1" w:rsidRPr="00A2739B">
          <w:rPr>
            <w:rStyle w:val="Hipercze"/>
            <w:noProof/>
          </w:rPr>
          <w:t>Tabela 67 Uśrednione wagi istotności wpływu na ocenę SSI poszczególnych grup interesariuszy</w:t>
        </w:r>
        <w:r w:rsidR="004F0AC1">
          <w:rPr>
            <w:noProof/>
            <w:webHidden/>
          </w:rPr>
          <w:tab/>
        </w:r>
        <w:r w:rsidR="004F0AC1">
          <w:rPr>
            <w:noProof/>
            <w:webHidden/>
          </w:rPr>
          <w:fldChar w:fldCharType="begin"/>
        </w:r>
        <w:r w:rsidR="004F0AC1">
          <w:rPr>
            <w:noProof/>
            <w:webHidden/>
          </w:rPr>
          <w:instrText xml:space="preserve"> PAGEREF _Toc166286201 \h </w:instrText>
        </w:r>
        <w:r w:rsidR="004F0AC1">
          <w:rPr>
            <w:noProof/>
            <w:webHidden/>
          </w:rPr>
        </w:r>
        <w:r w:rsidR="004F0AC1">
          <w:rPr>
            <w:noProof/>
            <w:webHidden/>
          </w:rPr>
          <w:fldChar w:fldCharType="separate"/>
        </w:r>
        <w:r w:rsidR="00BF7D63">
          <w:rPr>
            <w:noProof/>
            <w:webHidden/>
          </w:rPr>
          <w:t>229</w:t>
        </w:r>
        <w:r w:rsidR="004F0AC1">
          <w:rPr>
            <w:noProof/>
            <w:webHidden/>
          </w:rPr>
          <w:fldChar w:fldCharType="end"/>
        </w:r>
      </w:hyperlink>
    </w:p>
    <w:p w14:paraId="56F30446" w14:textId="5345C01C"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2" w:history="1">
        <w:r w:rsidR="004F0AC1" w:rsidRPr="00A2739B">
          <w:rPr>
            <w:rStyle w:val="Hipercze"/>
            <w:noProof/>
          </w:rPr>
          <w:t>Tabela 68 Wartości cząstkowych SSI dla poszczególnych grup interesariuszy.</w:t>
        </w:r>
        <w:r w:rsidR="004F0AC1">
          <w:rPr>
            <w:noProof/>
            <w:webHidden/>
          </w:rPr>
          <w:tab/>
        </w:r>
        <w:r w:rsidR="004F0AC1">
          <w:rPr>
            <w:noProof/>
            <w:webHidden/>
          </w:rPr>
          <w:fldChar w:fldCharType="begin"/>
        </w:r>
        <w:r w:rsidR="004F0AC1">
          <w:rPr>
            <w:noProof/>
            <w:webHidden/>
          </w:rPr>
          <w:instrText xml:space="preserve"> PAGEREF _Toc166286202 \h </w:instrText>
        </w:r>
        <w:r w:rsidR="004F0AC1">
          <w:rPr>
            <w:noProof/>
            <w:webHidden/>
          </w:rPr>
        </w:r>
        <w:r w:rsidR="004F0AC1">
          <w:rPr>
            <w:noProof/>
            <w:webHidden/>
          </w:rPr>
          <w:fldChar w:fldCharType="separate"/>
        </w:r>
        <w:r w:rsidR="00BF7D63">
          <w:rPr>
            <w:noProof/>
            <w:webHidden/>
          </w:rPr>
          <w:t>230</w:t>
        </w:r>
        <w:r w:rsidR="004F0AC1">
          <w:rPr>
            <w:noProof/>
            <w:webHidden/>
          </w:rPr>
          <w:fldChar w:fldCharType="end"/>
        </w:r>
      </w:hyperlink>
    </w:p>
    <w:p w14:paraId="43F7D443" w14:textId="19117AB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3" w:history="1">
        <w:r w:rsidR="004F0AC1" w:rsidRPr="00A2739B">
          <w:rPr>
            <w:rStyle w:val="Hipercze"/>
            <w:noProof/>
          </w:rPr>
          <w:t>Tabela 69 Wartość parametrów IWRA i ich elementów składowych dla wybranych grup respondentów badania kwestionariuszowego; N=120</w:t>
        </w:r>
        <w:r w:rsidR="004F0AC1">
          <w:rPr>
            <w:noProof/>
            <w:webHidden/>
          </w:rPr>
          <w:tab/>
        </w:r>
        <w:r w:rsidR="004F0AC1">
          <w:rPr>
            <w:noProof/>
            <w:webHidden/>
          </w:rPr>
          <w:fldChar w:fldCharType="begin"/>
        </w:r>
        <w:r w:rsidR="004F0AC1">
          <w:rPr>
            <w:noProof/>
            <w:webHidden/>
          </w:rPr>
          <w:instrText xml:space="preserve"> PAGEREF _Toc166286203 \h </w:instrText>
        </w:r>
        <w:r w:rsidR="004F0AC1">
          <w:rPr>
            <w:noProof/>
            <w:webHidden/>
          </w:rPr>
        </w:r>
        <w:r w:rsidR="004F0AC1">
          <w:rPr>
            <w:noProof/>
            <w:webHidden/>
          </w:rPr>
          <w:fldChar w:fldCharType="separate"/>
        </w:r>
        <w:r w:rsidR="00BF7D63">
          <w:rPr>
            <w:noProof/>
            <w:webHidden/>
          </w:rPr>
          <w:t>233</w:t>
        </w:r>
        <w:r w:rsidR="004F0AC1">
          <w:rPr>
            <w:noProof/>
            <w:webHidden/>
          </w:rPr>
          <w:fldChar w:fldCharType="end"/>
        </w:r>
      </w:hyperlink>
    </w:p>
    <w:p w14:paraId="1596D839" w14:textId="60924930"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4" w:history="1">
        <w:r w:rsidR="004F0AC1" w:rsidRPr="00A2739B">
          <w:rPr>
            <w:rStyle w:val="Hipercze"/>
            <w:noProof/>
          </w:rPr>
          <w:t>Tabela 70 Korelacje pomiędzy klasyfikowaniem uczelni jako techniczną, a wynagrodzeniem i zatrudnieniem absolwentów po roku i po 3 latach od ukończenia studiów.</w:t>
        </w:r>
        <w:r w:rsidR="004F0AC1">
          <w:rPr>
            <w:noProof/>
            <w:webHidden/>
          </w:rPr>
          <w:tab/>
        </w:r>
        <w:r w:rsidR="004F0AC1">
          <w:rPr>
            <w:noProof/>
            <w:webHidden/>
          </w:rPr>
          <w:fldChar w:fldCharType="begin"/>
        </w:r>
        <w:r w:rsidR="004F0AC1">
          <w:rPr>
            <w:noProof/>
            <w:webHidden/>
          </w:rPr>
          <w:instrText xml:space="preserve"> PAGEREF _Toc166286204 \h </w:instrText>
        </w:r>
        <w:r w:rsidR="004F0AC1">
          <w:rPr>
            <w:noProof/>
            <w:webHidden/>
          </w:rPr>
        </w:r>
        <w:r w:rsidR="004F0AC1">
          <w:rPr>
            <w:noProof/>
            <w:webHidden/>
          </w:rPr>
          <w:fldChar w:fldCharType="separate"/>
        </w:r>
        <w:r w:rsidR="00BF7D63">
          <w:rPr>
            <w:noProof/>
            <w:webHidden/>
          </w:rPr>
          <w:t>234</w:t>
        </w:r>
        <w:r w:rsidR="004F0AC1">
          <w:rPr>
            <w:noProof/>
            <w:webHidden/>
          </w:rPr>
          <w:fldChar w:fldCharType="end"/>
        </w:r>
      </w:hyperlink>
    </w:p>
    <w:p w14:paraId="56F1B9EE" w14:textId="3696506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5" w:history="1">
        <w:r w:rsidR="004F0AC1" w:rsidRPr="00A2739B">
          <w:rPr>
            <w:rStyle w:val="Hipercze"/>
            <w:noProof/>
          </w:rPr>
          <w:t>Tabela 71 Interpretacja zakresów wartości korelacji r-Pearsona</w:t>
        </w:r>
        <w:r w:rsidR="004F0AC1">
          <w:rPr>
            <w:noProof/>
            <w:webHidden/>
          </w:rPr>
          <w:tab/>
        </w:r>
        <w:r w:rsidR="004F0AC1">
          <w:rPr>
            <w:noProof/>
            <w:webHidden/>
          </w:rPr>
          <w:fldChar w:fldCharType="begin"/>
        </w:r>
        <w:r w:rsidR="004F0AC1">
          <w:rPr>
            <w:noProof/>
            <w:webHidden/>
          </w:rPr>
          <w:instrText xml:space="preserve"> PAGEREF _Toc166286205 \h </w:instrText>
        </w:r>
        <w:r w:rsidR="004F0AC1">
          <w:rPr>
            <w:noProof/>
            <w:webHidden/>
          </w:rPr>
        </w:r>
        <w:r w:rsidR="004F0AC1">
          <w:rPr>
            <w:noProof/>
            <w:webHidden/>
          </w:rPr>
          <w:fldChar w:fldCharType="separate"/>
        </w:r>
        <w:r w:rsidR="00BF7D63">
          <w:rPr>
            <w:noProof/>
            <w:webHidden/>
          </w:rPr>
          <w:t>234</w:t>
        </w:r>
        <w:r w:rsidR="004F0AC1">
          <w:rPr>
            <w:noProof/>
            <w:webHidden/>
          </w:rPr>
          <w:fldChar w:fldCharType="end"/>
        </w:r>
      </w:hyperlink>
    </w:p>
    <w:p w14:paraId="1276B448" w14:textId="1249960A"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6" w:history="1">
        <w:r w:rsidR="004F0AC1" w:rsidRPr="00A2739B">
          <w:rPr>
            <w:rStyle w:val="Hipercze"/>
            <w:noProof/>
          </w:rPr>
          <w:t>Tabela 72 Korelacje pomiędzy klasyfikowaniem uczelni jako techniczną, a wynagrodzeniem i zatrudnieniem absolwentów oraz wskaźnikami IWRA oraz WWZ po roku i po 3 latach od ukończenia studiów na podstawie bazy danych ELA.</w:t>
        </w:r>
        <w:r w:rsidR="004F0AC1">
          <w:rPr>
            <w:noProof/>
            <w:webHidden/>
          </w:rPr>
          <w:tab/>
        </w:r>
        <w:r w:rsidR="004F0AC1">
          <w:rPr>
            <w:noProof/>
            <w:webHidden/>
          </w:rPr>
          <w:fldChar w:fldCharType="begin"/>
        </w:r>
        <w:r w:rsidR="004F0AC1">
          <w:rPr>
            <w:noProof/>
            <w:webHidden/>
          </w:rPr>
          <w:instrText xml:space="preserve"> PAGEREF _Toc166286206 \h </w:instrText>
        </w:r>
        <w:r w:rsidR="004F0AC1">
          <w:rPr>
            <w:noProof/>
            <w:webHidden/>
          </w:rPr>
        </w:r>
        <w:r w:rsidR="004F0AC1">
          <w:rPr>
            <w:noProof/>
            <w:webHidden/>
          </w:rPr>
          <w:fldChar w:fldCharType="separate"/>
        </w:r>
        <w:r w:rsidR="00BF7D63">
          <w:rPr>
            <w:noProof/>
            <w:webHidden/>
          </w:rPr>
          <w:t>235</w:t>
        </w:r>
        <w:r w:rsidR="004F0AC1">
          <w:rPr>
            <w:noProof/>
            <w:webHidden/>
          </w:rPr>
          <w:fldChar w:fldCharType="end"/>
        </w:r>
      </w:hyperlink>
    </w:p>
    <w:p w14:paraId="6EEEF94F" w14:textId="282A447D"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7" w:history="1">
        <w:r w:rsidR="004F0AC1" w:rsidRPr="00A2739B">
          <w:rPr>
            <w:rStyle w:val="Hipercze"/>
            <w:noProof/>
          </w:rPr>
          <w:t>Tabela 73 Korelacje pomiędzy wynagrodzeniem i zatrudnieniem absolwentów po roku i po 3 latach od ukończenia studiów a wartościami pomiaru postrzeganej satysfakcji z usług uczelni i wartości usług uczelni podziale na grupy respondentów absolwentów w zależności od rodzaju ukończonej uczelni.</w:t>
        </w:r>
        <w:r w:rsidR="004F0AC1">
          <w:rPr>
            <w:noProof/>
            <w:webHidden/>
          </w:rPr>
          <w:tab/>
        </w:r>
        <w:r w:rsidR="004F0AC1">
          <w:rPr>
            <w:noProof/>
            <w:webHidden/>
          </w:rPr>
          <w:fldChar w:fldCharType="begin"/>
        </w:r>
        <w:r w:rsidR="004F0AC1">
          <w:rPr>
            <w:noProof/>
            <w:webHidden/>
          </w:rPr>
          <w:instrText xml:space="preserve"> PAGEREF _Toc166286207 \h </w:instrText>
        </w:r>
        <w:r w:rsidR="004F0AC1">
          <w:rPr>
            <w:noProof/>
            <w:webHidden/>
          </w:rPr>
        </w:r>
        <w:r w:rsidR="004F0AC1">
          <w:rPr>
            <w:noProof/>
            <w:webHidden/>
          </w:rPr>
          <w:fldChar w:fldCharType="separate"/>
        </w:r>
        <w:r w:rsidR="00BF7D63">
          <w:rPr>
            <w:noProof/>
            <w:webHidden/>
          </w:rPr>
          <w:t>239</w:t>
        </w:r>
        <w:r w:rsidR="004F0AC1">
          <w:rPr>
            <w:noProof/>
            <w:webHidden/>
          </w:rPr>
          <w:fldChar w:fldCharType="end"/>
        </w:r>
      </w:hyperlink>
    </w:p>
    <w:p w14:paraId="60DF2CA8" w14:textId="1A2306B3"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8" w:history="1">
        <w:r w:rsidR="004F0AC1" w:rsidRPr="00A2739B">
          <w:rPr>
            <w:rStyle w:val="Hipercze"/>
            <w:noProof/>
          </w:rPr>
          <w:t>Tabela 74 Korelacje pomiędzy miarami ogólnej oceny uczelni technicznych w rankingu Perspektywy 2022, a elementami składowymi ocen rankingowych.</w:t>
        </w:r>
        <w:r w:rsidR="004F0AC1">
          <w:rPr>
            <w:noProof/>
            <w:webHidden/>
          </w:rPr>
          <w:tab/>
        </w:r>
        <w:r w:rsidR="004F0AC1">
          <w:rPr>
            <w:noProof/>
            <w:webHidden/>
          </w:rPr>
          <w:fldChar w:fldCharType="begin"/>
        </w:r>
        <w:r w:rsidR="004F0AC1">
          <w:rPr>
            <w:noProof/>
            <w:webHidden/>
          </w:rPr>
          <w:instrText xml:space="preserve"> PAGEREF _Toc166286208 \h </w:instrText>
        </w:r>
        <w:r w:rsidR="004F0AC1">
          <w:rPr>
            <w:noProof/>
            <w:webHidden/>
          </w:rPr>
        </w:r>
        <w:r w:rsidR="004F0AC1">
          <w:rPr>
            <w:noProof/>
            <w:webHidden/>
          </w:rPr>
          <w:fldChar w:fldCharType="separate"/>
        </w:r>
        <w:r w:rsidR="00BF7D63">
          <w:rPr>
            <w:noProof/>
            <w:webHidden/>
          </w:rPr>
          <w:t>244</w:t>
        </w:r>
        <w:r w:rsidR="004F0AC1">
          <w:rPr>
            <w:noProof/>
            <w:webHidden/>
          </w:rPr>
          <w:fldChar w:fldCharType="end"/>
        </w:r>
      </w:hyperlink>
    </w:p>
    <w:p w14:paraId="6CC104AB" w14:textId="322800B5"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09" w:history="1">
        <w:r w:rsidR="004F0AC1" w:rsidRPr="00A2739B">
          <w:rPr>
            <w:rStyle w:val="Hipercze"/>
            <w:noProof/>
          </w:rPr>
          <w:t>Tabela 75 Korelacje pomiędzy wartościami IWRA i jego składowymi, a miarami ogólnej oceny uczelni technicznych w rankingu Perspektywy 2022, oraz wynikami rankingu Webometrics i wartościami pomiaru prestiżu.</w:t>
        </w:r>
        <w:r w:rsidR="004F0AC1">
          <w:rPr>
            <w:noProof/>
            <w:webHidden/>
          </w:rPr>
          <w:tab/>
        </w:r>
        <w:r w:rsidR="004F0AC1">
          <w:rPr>
            <w:noProof/>
            <w:webHidden/>
          </w:rPr>
          <w:fldChar w:fldCharType="begin"/>
        </w:r>
        <w:r w:rsidR="004F0AC1">
          <w:rPr>
            <w:noProof/>
            <w:webHidden/>
          </w:rPr>
          <w:instrText xml:space="preserve"> PAGEREF _Toc166286209 \h </w:instrText>
        </w:r>
        <w:r w:rsidR="004F0AC1">
          <w:rPr>
            <w:noProof/>
            <w:webHidden/>
          </w:rPr>
        </w:r>
        <w:r w:rsidR="004F0AC1">
          <w:rPr>
            <w:noProof/>
            <w:webHidden/>
          </w:rPr>
          <w:fldChar w:fldCharType="separate"/>
        </w:r>
        <w:r w:rsidR="00BF7D63">
          <w:rPr>
            <w:noProof/>
            <w:webHidden/>
          </w:rPr>
          <w:t>247</w:t>
        </w:r>
        <w:r w:rsidR="004F0AC1">
          <w:rPr>
            <w:noProof/>
            <w:webHidden/>
          </w:rPr>
          <w:fldChar w:fldCharType="end"/>
        </w:r>
      </w:hyperlink>
    </w:p>
    <w:p w14:paraId="43DCF394" w14:textId="50045987"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0" w:history="1">
        <w:r w:rsidR="004F0AC1" w:rsidRPr="00A2739B">
          <w:rPr>
            <w:rStyle w:val="Hipercze"/>
            <w:noProof/>
          </w:rPr>
          <w:t>Tabela 76 Korelacje pomiędzy wartościami pomiaru prestiżu polskich uczelni technicznych a wynikami miar IWRA i jego składowymi oraz wynikami rankingu Webometrics.</w:t>
        </w:r>
        <w:r w:rsidR="004F0AC1">
          <w:rPr>
            <w:noProof/>
            <w:webHidden/>
          </w:rPr>
          <w:tab/>
        </w:r>
        <w:r w:rsidR="004F0AC1">
          <w:rPr>
            <w:noProof/>
            <w:webHidden/>
          </w:rPr>
          <w:fldChar w:fldCharType="begin"/>
        </w:r>
        <w:r w:rsidR="004F0AC1">
          <w:rPr>
            <w:noProof/>
            <w:webHidden/>
          </w:rPr>
          <w:instrText xml:space="preserve"> PAGEREF _Toc166286210 \h </w:instrText>
        </w:r>
        <w:r w:rsidR="004F0AC1">
          <w:rPr>
            <w:noProof/>
            <w:webHidden/>
          </w:rPr>
        </w:r>
        <w:r w:rsidR="004F0AC1">
          <w:rPr>
            <w:noProof/>
            <w:webHidden/>
          </w:rPr>
          <w:fldChar w:fldCharType="separate"/>
        </w:r>
        <w:r w:rsidR="00BF7D63">
          <w:rPr>
            <w:noProof/>
            <w:webHidden/>
          </w:rPr>
          <w:t>249</w:t>
        </w:r>
        <w:r w:rsidR="004F0AC1">
          <w:rPr>
            <w:noProof/>
            <w:webHidden/>
          </w:rPr>
          <w:fldChar w:fldCharType="end"/>
        </w:r>
      </w:hyperlink>
    </w:p>
    <w:p w14:paraId="0E795E7E" w14:textId="530FA952"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1" w:history="1">
        <w:r w:rsidR="004F0AC1" w:rsidRPr="00A2739B">
          <w:rPr>
            <w:rStyle w:val="Hipercze"/>
            <w:noProof/>
          </w:rPr>
          <w:t>Tabela 77 Relacje do etapów autorskiego modelu doskonalenia SZJ uczelni z wykorzystaniem pomiaru satysfakcji interesariuszy w normie ISO 21001:2018</w:t>
        </w:r>
        <w:r w:rsidR="004F0AC1">
          <w:rPr>
            <w:noProof/>
            <w:webHidden/>
          </w:rPr>
          <w:tab/>
        </w:r>
        <w:r w:rsidR="004F0AC1">
          <w:rPr>
            <w:noProof/>
            <w:webHidden/>
          </w:rPr>
          <w:fldChar w:fldCharType="begin"/>
        </w:r>
        <w:r w:rsidR="004F0AC1">
          <w:rPr>
            <w:noProof/>
            <w:webHidden/>
          </w:rPr>
          <w:instrText xml:space="preserve"> PAGEREF _Toc166286211 \h </w:instrText>
        </w:r>
        <w:r w:rsidR="004F0AC1">
          <w:rPr>
            <w:noProof/>
            <w:webHidden/>
          </w:rPr>
        </w:r>
        <w:r w:rsidR="004F0AC1">
          <w:rPr>
            <w:noProof/>
            <w:webHidden/>
          </w:rPr>
          <w:fldChar w:fldCharType="separate"/>
        </w:r>
        <w:r w:rsidR="00BF7D63">
          <w:rPr>
            <w:noProof/>
            <w:webHidden/>
          </w:rPr>
          <w:t>274</w:t>
        </w:r>
        <w:r w:rsidR="004F0AC1">
          <w:rPr>
            <w:noProof/>
            <w:webHidden/>
          </w:rPr>
          <w:fldChar w:fldCharType="end"/>
        </w:r>
      </w:hyperlink>
    </w:p>
    <w:p w14:paraId="612AC690" w14:textId="0BEE2126"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2" w:history="1">
        <w:r w:rsidR="004F0AC1" w:rsidRPr="00A2739B">
          <w:rPr>
            <w:rStyle w:val="Hipercze"/>
            <w:noProof/>
          </w:rPr>
          <w:t>Tabela 78 Propozycja zestawu wskaźników stosowanych w ramach monitorowania efektów działań uczelni technicznej stosującej model doskonalenia SSDQM</w:t>
        </w:r>
        <w:r w:rsidR="004F0AC1">
          <w:rPr>
            <w:noProof/>
            <w:webHidden/>
          </w:rPr>
          <w:tab/>
        </w:r>
        <w:r w:rsidR="004F0AC1">
          <w:rPr>
            <w:noProof/>
            <w:webHidden/>
          </w:rPr>
          <w:fldChar w:fldCharType="begin"/>
        </w:r>
        <w:r w:rsidR="004F0AC1">
          <w:rPr>
            <w:noProof/>
            <w:webHidden/>
          </w:rPr>
          <w:instrText xml:space="preserve"> PAGEREF _Toc166286212 \h </w:instrText>
        </w:r>
        <w:r w:rsidR="004F0AC1">
          <w:rPr>
            <w:noProof/>
            <w:webHidden/>
          </w:rPr>
        </w:r>
        <w:r w:rsidR="004F0AC1">
          <w:rPr>
            <w:noProof/>
            <w:webHidden/>
          </w:rPr>
          <w:fldChar w:fldCharType="separate"/>
        </w:r>
        <w:r w:rsidR="00BF7D63">
          <w:rPr>
            <w:noProof/>
            <w:webHidden/>
          </w:rPr>
          <w:t>286</w:t>
        </w:r>
        <w:r w:rsidR="004F0AC1">
          <w:rPr>
            <w:noProof/>
            <w:webHidden/>
          </w:rPr>
          <w:fldChar w:fldCharType="end"/>
        </w:r>
      </w:hyperlink>
    </w:p>
    <w:p w14:paraId="41106465" w14:textId="75E2C3CB"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3" w:history="1">
        <w:r w:rsidR="004F0AC1" w:rsidRPr="00A2739B">
          <w:rPr>
            <w:rStyle w:val="Hipercze"/>
            <w:noProof/>
          </w:rPr>
          <w:t>Tabela 79 Przykłady mierników dodatkowych odnoszących się do efektów działań uczelni</w:t>
        </w:r>
        <w:r w:rsidR="004F0AC1">
          <w:rPr>
            <w:noProof/>
            <w:webHidden/>
          </w:rPr>
          <w:tab/>
        </w:r>
        <w:r w:rsidR="004F0AC1">
          <w:rPr>
            <w:noProof/>
            <w:webHidden/>
          </w:rPr>
          <w:fldChar w:fldCharType="begin"/>
        </w:r>
        <w:r w:rsidR="004F0AC1">
          <w:rPr>
            <w:noProof/>
            <w:webHidden/>
          </w:rPr>
          <w:instrText xml:space="preserve"> PAGEREF _Toc166286213 \h </w:instrText>
        </w:r>
        <w:r w:rsidR="004F0AC1">
          <w:rPr>
            <w:noProof/>
            <w:webHidden/>
          </w:rPr>
        </w:r>
        <w:r w:rsidR="004F0AC1">
          <w:rPr>
            <w:noProof/>
            <w:webHidden/>
          </w:rPr>
          <w:fldChar w:fldCharType="separate"/>
        </w:r>
        <w:r w:rsidR="00BF7D63">
          <w:rPr>
            <w:noProof/>
            <w:webHidden/>
          </w:rPr>
          <w:t>288</w:t>
        </w:r>
        <w:r w:rsidR="004F0AC1">
          <w:rPr>
            <w:noProof/>
            <w:webHidden/>
          </w:rPr>
          <w:fldChar w:fldCharType="end"/>
        </w:r>
      </w:hyperlink>
    </w:p>
    <w:p w14:paraId="2CE8479E" w14:textId="5F7F912E"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4" w:history="1">
        <w:r w:rsidR="004F0AC1" w:rsidRPr="00A2739B">
          <w:rPr>
            <w:rStyle w:val="Hipercze"/>
            <w:noProof/>
          </w:rPr>
          <w:t>Tabela 80 Zestawienie wyników weryfikacji hipotez</w:t>
        </w:r>
        <w:r w:rsidR="004F0AC1">
          <w:rPr>
            <w:noProof/>
            <w:webHidden/>
          </w:rPr>
          <w:tab/>
        </w:r>
        <w:r w:rsidR="004F0AC1">
          <w:rPr>
            <w:noProof/>
            <w:webHidden/>
          </w:rPr>
          <w:fldChar w:fldCharType="begin"/>
        </w:r>
        <w:r w:rsidR="004F0AC1">
          <w:rPr>
            <w:noProof/>
            <w:webHidden/>
          </w:rPr>
          <w:instrText xml:space="preserve"> PAGEREF _Toc166286214 \h </w:instrText>
        </w:r>
        <w:r w:rsidR="004F0AC1">
          <w:rPr>
            <w:noProof/>
            <w:webHidden/>
          </w:rPr>
        </w:r>
        <w:r w:rsidR="004F0AC1">
          <w:rPr>
            <w:noProof/>
            <w:webHidden/>
          </w:rPr>
          <w:fldChar w:fldCharType="separate"/>
        </w:r>
        <w:r w:rsidR="00BF7D63">
          <w:rPr>
            <w:noProof/>
            <w:webHidden/>
          </w:rPr>
          <w:t>298</w:t>
        </w:r>
        <w:r w:rsidR="004F0AC1">
          <w:rPr>
            <w:noProof/>
            <w:webHidden/>
          </w:rPr>
          <w:fldChar w:fldCharType="end"/>
        </w:r>
      </w:hyperlink>
    </w:p>
    <w:p w14:paraId="66103277" w14:textId="3BE801A8" w:rsidR="004F0AC1" w:rsidRDefault="00000000">
      <w:pPr>
        <w:pStyle w:val="Spisilustracji"/>
        <w:tabs>
          <w:tab w:val="right" w:leader="dot" w:pos="9062"/>
        </w:tabs>
        <w:rPr>
          <w:rFonts w:asciiTheme="minorHAnsi" w:eastAsiaTheme="minorEastAsia" w:hAnsiTheme="minorHAnsi" w:cstheme="minorBidi"/>
          <w:noProof/>
          <w:kern w:val="2"/>
          <w:sz w:val="22"/>
          <w:lang w:eastAsia="pl-PL"/>
          <w14:ligatures w14:val="standardContextual"/>
        </w:rPr>
      </w:pPr>
      <w:hyperlink w:anchor="_Toc166286215" w:history="1">
        <w:r w:rsidR="004F0AC1" w:rsidRPr="00A2739B">
          <w:rPr>
            <w:rStyle w:val="Hipercze"/>
            <w:noProof/>
          </w:rPr>
          <w:t xml:space="preserve">Tabela 81 </w:t>
        </w:r>
        <w:r w:rsidR="004F0AC1" w:rsidRPr="00A2739B">
          <w:rPr>
            <w:rStyle w:val="Hipercze"/>
            <w:noProof/>
            <w:lang w:eastAsia="pl-PL"/>
          </w:rPr>
          <w:t>RankingRV250 dla top100 uczelni w THE, ARWU, QS i Webometrics</w:t>
        </w:r>
        <w:r w:rsidR="004F0AC1">
          <w:rPr>
            <w:noProof/>
            <w:webHidden/>
          </w:rPr>
          <w:tab/>
        </w:r>
        <w:r w:rsidR="004F0AC1">
          <w:rPr>
            <w:noProof/>
            <w:webHidden/>
          </w:rPr>
          <w:fldChar w:fldCharType="begin"/>
        </w:r>
        <w:r w:rsidR="004F0AC1">
          <w:rPr>
            <w:noProof/>
            <w:webHidden/>
          </w:rPr>
          <w:instrText xml:space="preserve"> PAGEREF _Toc166286215 \h </w:instrText>
        </w:r>
        <w:r w:rsidR="004F0AC1">
          <w:rPr>
            <w:noProof/>
            <w:webHidden/>
          </w:rPr>
        </w:r>
        <w:r w:rsidR="004F0AC1">
          <w:rPr>
            <w:noProof/>
            <w:webHidden/>
          </w:rPr>
          <w:fldChar w:fldCharType="separate"/>
        </w:r>
        <w:r w:rsidR="00BF7D63">
          <w:rPr>
            <w:noProof/>
            <w:webHidden/>
          </w:rPr>
          <w:t>353</w:t>
        </w:r>
        <w:r w:rsidR="004F0AC1">
          <w:rPr>
            <w:noProof/>
            <w:webHidden/>
          </w:rPr>
          <w:fldChar w:fldCharType="end"/>
        </w:r>
      </w:hyperlink>
    </w:p>
    <w:p w14:paraId="08A04FA6" w14:textId="166CF6AB" w:rsidR="009E61F0" w:rsidRPr="00233788" w:rsidRDefault="009E61F0" w:rsidP="00492634">
      <w:pPr>
        <w:ind w:firstLine="0"/>
      </w:pPr>
      <w:r w:rsidRPr="00233788">
        <w:fldChar w:fldCharType="end"/>
      </w:r>
    </w:p>
    <w:p w14:paraId="091C3A0C" w14:textId="77777777" w:rsidR="00B758DF" w:rsidRPr="00233788" w:rsidRDefault="00B758DF" w:rsidP="00276247">
      <w:pPr>
        <w:pStyle w:val="Nagwek1"/>
        <w:numPr>
          <w:ilvl w:val="0"/>
          <w:numId w:val="0"/>
        </w:numPr>
        <w:ind w:left="432"/>
      </w:pPr>
      <w:bookmarkStart w:id="637" w:name="_Toc164801041"/>
      <w:bookmarkStart w:id="638" w:name="_Toc166286075"/>
      <w:r w:rsidRPr="00233788">
        <w:lastRenderedPageBreak/>
        <w:t>Wykaz załączników</w:t>
      </w:r>
      <w:bookmarkEnd w:id="637"/>
      <w:bookmarkEnd w:id="638"/>
    </w:p>
    <w:p w14:paraId="0EB122C4" w14:textId="46F5C978" w:rsidR="00465951" w:rsidRDefault="00465951" w:rsidP="002D3260">
      <w:pPr>
        <w:pStyle w:val="Akapitzlist"/>
        <w:numPr>
          <w:ilvl w:val="0"/>
          <w:numId w:val="15"/>
        </w:numPr>
      </w:pPr>
      <w:r w:rsidRPr="00233788">
        <w:t>Lista głównych zmian wprowadzonych w ramach Konstytucji dla Nauki</w:t>
      </w:r>
    </w:p>
    <w:p w14:paraId="1AEB8E51" w14:textId="447319CA" w:rsidR="007F4465" w:rsidRPr="00233788" w:rsidRDefault="007F4465" w:rsidP="002D3260">
      <w:pPr>
        <w:pStyle w:val="Akapitzlist"/>
        <w:numPr>
          <w:ilvl w:val="0"/>
          <w:numId w:val="15"/>
        </w:numPr>
      </w:pPr>
      <w:r w:rsidRPr="00233788">
        <w:t>Kwestionariusze badania satysfakcji interesariuszy</w:t>
      </w:r>
    </w:p>
    <w:p w14:paraId="59BF767E" w14:textId="6E4BA1BF" w:rsidR="001701E3" w:rsidRDefault="00465951" w:rsidP="002D3260">
      <w:pPr>
        <w:pStyle w:val="Akapitzlist"/>
        <w:numPr>
          <w:ilvl w:val="0"/>
          <w:numId w:val="15"/>
        </w:numPr>
      </w:pPr>
      <w:r>
        <w:t>Lista uczelni zaklasyfikowanych jako uczelnie</w:t>
      </w:r>
      <w:r w:rsidRPr="00233788">
        <w:t xml:space="preserve"> techniczne </w:t>
      </w:r>
      <w:r>
        <w:t>w ramach badań uwzględnionych w niniejszej pracy</w:t>
      </w:r>
    </w:p>
    <w:p w14:paraId="335D1293" w14:textId="1B046BDD" w:rsidR="00465951" w:rsidRDefault="00465951" w:rsidP="002D3260">
      <w:pPr>
        <w:pStyle w:val="Akapitzlist"/>
        <w:numPr>
          <w:ilvl w:val="0"/>
          <w:numId w:val="15"/>
        </w:numPr>
      </w:pPr>
      <w:r>
        <w:t>Propozycja rankingu Światowych uczelni na podstawie rezultatów globalnych THE, ARWU, QS i Webometrics – Ranking RV250</w:t>
      </w:r>
    </w:p>
    <w:p w14:paraId="4A3C5F92" w14:textId="3F6887FD" w:rsidR="004C1815" w:rsidRDefault="004C1815" w:rsidP="002D3260">
      <w:pPr>
        <w:pStyle w:val="Akapitzlist"/>
        <w:numPr>
          <w:ilvl w:val="0"/>
          <w:numId w:val="15"/>
        </w:numPr>
      </w:pPr>
      <w:r w:rsidRPr="004C1815">
        <w:t>Lista artykułów naukowych przyjętych do analizy grup interesariuszy uczelni wyższych w badaniu SLR</w:t>
      </w:r>
    </w:p>
    <w:p w14:paraId="1314F4D6" w14:textId="5986C6B7" w:rsidR="004C1815" w:rsidRDefault="004C1815" w:rsidP="002D3260">
      <w:pPr>
        <w:pStyle w:val="Akapitzlist"/>
        <w:numPr>
          <w:ilvl w:val="0"/>
          <w:numId w:val="15"/>
        </w:numPr>
      </w:pPr>
      <w:r w:rsidRPr="004C1815">
        <w:t>Szczegółowa lista analizowanych fraz odnoszących się do interesariuszy uczelni wyższych w badaniu SLR</w:t>
      </w:r>
    </w:p>
    <w:p w14:paraId="72720D94" w14:textId="4DF2C437" w:rsidR="00767664" w:rsidRPr="00233788" w:rsidRDefault="00767664" w:rsidP="002D3260">
      <w:pPr>
        <w:pStyle w:val="Akapitzlist"/>
        <w:numPr>
          <w:ilvl w:val="0"/>
          <w:numId w:val="15"/>
        </w:numPr>
      </w:pPr>
      <w:r w:rsidRPr="00767664">
        <w:t>Diagram Modelu Doskonalenia Systemu Zarządzania Jakością Uczelni Inspirowanego Satysfakcją Interesariuszy wraz ze szczegółowym opisem etapów modelu</w:t>
      </w:r>
    </w:p>
    <w:p w14:paraId="2B7EA192" w14:textId="77777777" w:rsidR="00BC6853" w:rsidRDefault="007F4465" w:rsidP="004E7B54">
      <w:pPr>
        <w:spacing w:line="240" w:lineRule="auto"/>
        <w:ind w:firstLine="0"/>
        <w:jc w:val="left"/>
        <w:sectPr w:rsidR="00BC6853" w:rsidSect="00A563A6">
          <w:headerReference w:type="default" r:id="rId75"/>
          <w:footerReference w:type="default" r:id="rId76"/>
          <w:pgSz w:w="11906" w:h="16838"/>
          <w:pgMar w:top="1417" w:right="1417" w:bottom="1417" w:left="1417" w:header="708" w:footer="708" w:gutter="0"/>
          <w:cols w:space="708"/>
          <w:titlePg/>
          <w:docGrid w:linePitch="360"/>
        </w:sectPr>
      </w:pPr>
      <w:r w:rsidRPr="00233788">
        <w:br w:type="page"/>
      </w:r>
    </w:p>
    <w:p w14:paraId="07158B41" w14:textId="2098DC61" w:rsidR="000613B8" w:rsidRPr="00233788" w:rsidRDefault="007F4465" w:rsidP="004E7B54">
      <w:pPr>
        <w:pStyle w:val="Nagwek1"/>
        <w:numPr>
          <w:ilvl w:val="0"/>
          <w:numId w:val="0"/>
        </w:numPr>
        <w:ind w:left="432"/>
      </w:pPr>
      <w:bookmarkStart w:id="639" w:name="_Ref66902367"/>
      <w:bookmarkStart w:id="640" w:name="_Toc164801042"/>
      <w:bookmarkStart w:id="641" w:name="_Toc166286076"/>
      <w:r w:rsidRPr="00233788">
        <w:lastRenderedPageBreak/>
        <w:t>Załącznik 1</w:t>
      </w:r>
      <w:r w:rsidR="003D5522" w:rsidRPr="00233788">
        <w:t xml:space="preserve"> </w:t>
      </w:r>
      <w:r w:rsidR="00FB1317" w:rsidRPr="00233788">
        <w:t>–</w:t>
      </w:r>
      <w:r w:rsidR="003D5522" w:rsidRPr="00233788">
        <w:t xml:space="preserve"> </w:t>
      </w:r>
      <w:r w:rsidR="00FB1317" w:rsidRPr="00233788">
        <w:t>Lista głównych zmian wprowadzonych w ramach Konstytucji dla Nauki</w:t>
      </w:r>
      <w:bookmarkEnd w:id="639"/>
      <w:bookmarkEnd w:id="640"/>
      <w:bookmarkEnd w:id="641"/>
    </w:p>
    <w:p w14:paraId="1870C31C" w14:textId="77777777" w:rsidR="00FB1317" w:rsidRPr="00233788" w:rsidRDefault="00FB1317" w:rsidP="004E7B54">
      <w:pPr>
        <w:spacing w:line="240" w:lineRule="auto"/>
        <w:ind w:firstLine="0"/>
        <w:jc w:val="left"/>
      </w:pPr>
    </w:p>
    <w:p w14:paraId="7AADB627" w14:textId="6BC04328" w:rsidR="00FB1317" w:rsidRPr="00233788" w:rsidRDefault="00FB1317" w:rsidP="00FB1317">
      <w:r w:rsidRPr="00233788">
        <w:t xml:space="preserve">Główne zmiany wprowadzone wraz Ustawą 2.0 wg Przewodnika opracowanego przez Ministerstwo Nauki i Szkolnictwa wyższego </w:t>
      </w:r>
      <w:r w:rsidRPr="00233788">
        <w:rPr>
          <w:u w:val="single"/>
        </w:rPr>
        <w:fldChar w:fldCharType="begin" w:fldLock="1"/>
      </w:r>
      <w:r w:rsidR="001A2624">
        <w:rPr>
          <w:u w:val="single"/>
        </w:rPr>
        <w:instrText>ADDIN CSL_CITATION {"citationItems":[{"id":"ITEM-1","itemData":{"author":[{"dropping-particle":"","family":"Ministerstwo Nauki i Szkolnictwa Wyższego","given":"","non-dropping-particle":"","parse-names":false,"suffix":""},{"dropping-particle":"","family":"MNiSW","given":"","non-dropping-particle":"","parse-names":false,"suffix":""}],"id":"ITEM-1","issued":{"date-parts":[["2019"]]},"publisher-place":"Warszawa","title":"Przewodnik po systemie szkolnictwa wyższego i nauki","type":"report"},"uris":["http://www.mendeley.com/documents/?uuid=499943fb-ebe1-4ae2-a5d9-a460d2ef0a92"]}],"mendeley":{"formattedCitation":"(Ministerstwo Nauki i Szkolnictwa Wyższego &amp; MNiSW, 2019)","plainTextFormattedCitation":"(Ministerstwo Nauki i Szkolnictwa Wyższego &amp; MNiSW, 2019)","previouslyFormattedCitation":"(Ministerstwo Nauki i Szkolnictwa Wyższego &amp; MNiSW, 2019)"},"properties":{"noteIndex":0},"schema":"https://github.com/citation-style-language/schema/raw/master/csl-citation.json"}</w:instrText>
      </w:r>
      <w:r w:rsidRPr="00233788">
        <w:rPr>
          <w:u w:val="single"/>
        </w:rPr>
        <w:fldChar w:fldCharType="separate"/>
      </w:r>
      <w:r w:rsidR="00921CC1" w:rsidRPr="00921CC1">
        <w:rPr>
          <w:noProof/>
        </w:rPr>
        <w:t>(Ministerstwo Nauki i Szkolnictwa Wyższego &amp; MNiSW, 2019)</w:t>
      </w:r>
      <w:r w:rsidRPr="00233788">
        <w:rPr>
          <w:u w:val="single"/>
        </w:rPr>
        <w:fldChar w:fldCharType="end"/>
      </w:r>
      <w:r w:rsidRPr="00233788">
        <w:rPr>
          <w:u w:val="single"/>
        </w:rPr>
        <w:t>.</w:t>
      </w:r>
    </w:p>
    <w:p w14:paraId="7531F65E" w14:textId="79D165EA" w:rsidR="00FB1317" w:rsidRPr="00233788" w:rsidRDefault="00FB1317" w:rsidP="00FB1317">
      <w:pPr>
        <w:rPr>
          <w:u w:val="single"/>
        </w:rPr>
      </w:pPr>
      <w:r w:rsidRPr="00233788">
        <w:rPr>
          <w:u w:val="single"/>
        </w:rPr>
        <w:t>Uczelnia (ustrój, typy):</w:t>
      </w:r>
    </w:p>
    <w:p w14:paraId="18C56C43" w14:textId="77777777" w:rsidR="00FB1317" w:rsidRPr="00233788" w:rsidRDefault="00FB1317" w:rsidP="002D3260">
      <w:pPr>
        <w:pStyle w:val="Akapitzlist"/>
        <w:numPr>
          <w:ilvl w:val="0"/>
          <w:numId w:val="26"/>
        </w:numPr>
      </w:pPr>
      <w:r w:rsidRPr="00233788">
        <w:t>wprowadzono możliwość utworzenia uczelni publicznej w wyniku połączenia uczelni publicznych, instytutów badawczych lub instytutów PAN,</w:t>
      </w:r>
    </w:p>
    <w:p w14:paraId="68D70068" w14:textId="04F0F84D" w:rsidR="00FB1317" w:rsidRPr="00233788" w:rsidRDefault="00FB1317" w:rsidP="002D3260">
      <w:pPr>
        <w:pStyle w:val="Akapitzlist"/>
        <w:numPr>
          <w:ilvl w:val="0"/>
          <w:numId w:val="26"/>
        </w:numPr>
      </w:pPr>
      <w:r w:rsidRPr="00233788">
        <w:t>uproszczono procedurę tworzenia uczelni niepublicznej – obecnie założyciel występuje do Ministra z wnioskiem o wpis uczelni niepublicznej do ewidencji, do którego załącza wszystkie dokumenty i informacje. Wraz z wnioskiem o wpis składany jest wniosek o wydanie pozwolenia na utworzenie studiów na określonym kierunku, poziomie i profilu,</w:t>
      </w:r>
    </w:p>
    <w:p w14:paraId="1B378D38" w14:textId="77777777" w:rsidR="00FB1317" w:rsidRPr="00233788" w:rsidRDefault="00FB1317" w:rsidP="002D3260">
      <w:pPr>
        <w:pStyle w:val="Akapitzlist"/>
        <w:numPr>
          <w:ilvl w:val="0"/>
          <w:numId w:val="26"/>
        </w:numPr>
      </w:pPr>
      <w:r w:rsidRPr="00233788">
        <w:t>podniesiono minimalny poziom środków finansowych, jakie założyciel przekazuje nowo tworzonej uczelni niepublicznej,</w:t>
      </w:r>
    </w:p>
    <w:p w14:paraId="3D31655A" w14:textId="77777777" w:rsidR="00FB1317" w:rsidRPr="00233788" w:rsidRDefault="00FB1317" w:rsidP="002D3260">
      <w:pPr>
        <w:pStyle w:val="Akapitzlist"/>
        <w:numPr>
          <w:ilvl w:val="0"/>
          <w:numId w:val="26"/>
        </w:numPr>
      </w:pPr>
      <w:r w:rsidRPr="00233788">
        <w:t>zmieniono rejestr uczelni niepublicznych na ewidencję uczelni niepublicznych oraz zmodyfikowano zakres danych podlegających wpisowi,</w:t>
      </w:r>
    </w:p>
    <w:p w14:paraId="2B09F687" w14:textId="77777777" w:rsidR="00FB1317" w:rsidRPr="00233788" w:rsidRDefault="00FB1317" w:rsidP="002D3260">
      <w:pPr>
        <w:pStyle w:val="Akapitzlist"/>
        <w:numPr>
          <w:ilvl w:val="0"/>
          <w:numId w:val="26"/>
        </w:numPr>
      </w:pPr>
      <w:r w:rsidRPr="00233788">
        <w:t>doprecyzowano zasady likwidacji uczelni publicznych, w tym zasady powoływania likwidatora, przebiegu procesu likwidacyjnego oraz skutki postawienia uczelni w stan likwidacji,</w:t>
      </w:r>
    </w:p>
    <w:p w14:paraId="384361CD" w14:textId="77777777" w:rsidR="00FB1317" w:rsidRPr="00233788" w:rsidRDefault="00FB1317" w:rsidP="002D3260">
      <w:pPr>
        <w:pStyle w:val="Akapitzlist"/>
        <w:numPr>
          <w:ilvl w:val="0"/>
          <w:numId w:val="26"/>
        </w:numPr>
      </w:pPr>
      <w:r w:rsidRPr="00233788">
        <w:t>zmieniono kryteria zaliczenia uczelni do grupy akademickiej lub zawodowej i powiązano status uczelni z oceną jakości działalności naukowej,</w:t>
      </w:r>
    </w:p>
    <w:p w14:paraId="0C0BB743" w14:textId="77777777" w:rsidR="00FB1317" w:rsidRPr="00233788" w:rsidRDefault="00FB1317" w:rsidP="002D3260">
      <w:pPr>
        <w:pStyle w:val="Akapitzlist"/>
        <w:numPr>
          <w:ilvl w:val="0"/>
          <w:numId w:val="26"/>
        </w:numPr>
      </w:pPr>
      <w:r w:rsidRPr="00233788">
        <w:t>zmodyfikowano zasady posługiwania się nazwami uczelni i powiązano je z oceną jakości działalności naukowej,</w:t>
      </w:r>
    </w:p>
    <w:p w14:paraId="38824B40" w14:textId="77777777" w:rsidR="00FB1317" w:rsidRPr="00233788" w:rsidRDefault="00FB1317" w:rsidP="002D3260">
      <w:pPr>
        <w:pStyle w:val="Akapitzlist"/>
        <w:numPr>
          <w:ilvl w:val="0"/>
          <w:numId w:val="26"/>
        </w:numPr>
      </w:pPr>
      <w:r w:rsidRPr="00233788">
        <w:t>wprowadzono możliwość zmiany statusu uczelni akademickiej na zawodową na wniosek samej uczelni,</w:t>
      </w:r>
    </w:p>
    <w:p w14:paraId="798D9BC8" w14:textId="77777777" w:rsidR="00FB1317" w:rsidRPr="00233788" w:rsidRDefault="00FB1317" w:rsidP="002D3260">
      <w:pPr>
        <w:pStyle w:val="Akapitzlist"/>
        <w:numPr>
          <w:ilvl w:val="0"/>
          <w:numId w:val="26"/>
        </w:numPr>
      </w:pPr>
      <w:r w:rsidRPr="00233788">
        <w:t>wprowadzono możliwość tworzenia federacji uczelni stanowiących bardziej zaawansowaną formę współpracy niż dotychczas funkcjonujące związki uczelni,</w:t>
      </w:r>
    </w:p>
    <w:p w14:paraId="489E3713" w14:textId="77777777" w:rsidR="00FB1317" w:rsidRPr="00233788" w:rsidRDefault="00FB1317" w:rsidP="002D3260">
      <w:pPr>
        <w:pStyle w:val="Akapitzlist"/>
        <w:numPr>
          <w:ilvl w:val="0"/>
          <w:numId w:val="26"/>
        </w:numPr>
      </w:pPr>
      <w:r w:rsidRPr="00233788">
        <w:t>wprowadzenie rady uczelni w uczelniach publicznych, z wyjątkiem uczelni wojskowych i uczelni służb państwowych,</w:t>
      </w:r>
    </w:p>
    <w:p w14:paraId="78B3B1A2" w14:textId="77777777" w:rsidR="00FB1317" w:rsidRPr="00233788" w:rsidRDefault="00FB1317" w:rsidP="002D3260">
      <w:pPr>
        <w:pStyle w:val="Akapitzlist"/>
        <w:numPr>
          <w:ilvl w:val="0"/>
          <w:numId w:val="26"/>
        </w:numPr>
      </w:pPr>
      <w:r w:rsidRPr="00233788">
        <w:t>rada uczelni zatwierdza sprawozdanie z wykonania planu rzeczowo-finansowego oraz sprawozdanie finansowe,</w:t>
      </w:r>
    </w:p>
    <w:p w14:paraId="20B29CF9" w14:textId="77777777" w:rsidR="00FB1317" w:rsidRPr="00233788" w:rsidRDefault="00FB1317" w:rsidP="002D3260">
      <w:pPr>
        <w:pStyle w:val="Akapitzlist"/>
        <w:numPr>
          <w:ilvl w:val="0"/>
          <w:numId w:val="26"/>
        </w:numPr>
      </w:pPr>
      <w:r w:rsidRPr="00233788">
        <w:t>uległ zmianie proces wyboru kandydatów na rektora w uczelni publicznej poprzez udział w tym procesie rady uczelni oraz senatu,</w:t>
      </w:r>
    </w:p>
    <w:p w14:paraId="7F3CBF84" w14:textId="77777777" w:rsidR="00FB1317" w:rsidRPr="00233788" w:rsidRDefault="00FB1317" w:rsidP="002D3260">
      <w:pPr>
        <w:pStyle w:val="Akapitzlist"/>
        <w:numPr>
          <w:ilvl w:val="0"/>
          <w:numId w:val="26"/>
        </w:numPr>
      </w:pPr>
      <w:r w:rsidRPr="00233788">
        <w:t>zrezygnowano z konkursowego trybu powoływania rektora uczelni publicznej jako jednej z możliwości, na rzecz wyboru wyłącznie w drodze głosowania przeprowadzanego przez kolegium elektorów,</w:t>
      </w:r>
    </w:p>
    <w:p w14:paraId="588C1A98" w14:textId="77777777" w:rsidR="00FB1317" w:rsidRPr="00233788" w:rsidRDefault="00FB1317" w:rsidP="002D3260">
      <w:pPr>
        <w:pStyle w:val="Akapitzlist"/>
        <w:numPr>
          <w:ilvl w:val="0"/>
          <w:numId w:val="26"/>
        </w:numPr>
      </w:pPr>
      <w:r w:rsidRPr="00233788">
        <w:t>senat uzyskał kompetencję do nadawania stopni naukowych i stopni w zakresie sztuki</w:t>
      </w:r>
    </w:p>
    <w:p w14:paraId="11E52BF0" w14:textId="77777777" w:rsidR="00FB1317" w:rsidRPr="00233788" w:rsidRDefault="00FB1317" w:rsidP="002D3260">
      <w:pPr>
        <w:pStyle w:val="Akapitzlist"/>
        <w:numPr>
          <w:ilvl w:val="0"/>
          <w:numId w:val="26"/>
        </w:numPr>
      </w:pPr>
      <w:r w:rsidRPr="00233788">
        <w:t>zrezygnowano z ustawowego określania składu senatu uczelni niepublicznej</w:t>
      </w:r>
    </w:p>
    <w:p w14:paraId="1FD34D30" w14:textId="77777777" w:rsidR="00FB1317" w:rsidRPr="00233788" w:rsidRDefault="00FB1317" w:rsidP="002D3260">
      <w:pPr>
        <w:pStyle w:val="Akapitzlist"/>
        <w:numPr>
          <w:ilvl w:val="0"/>
          <w:numId w:val="26"/>
        </w:numPr>
      </w:pPr>
      <w:r w:rsidRPr="00233788">
        <w:t>odejście od pojęcia i konstrukcji podstawowej jednostki organizacyjnej uczelni na rzecz swobodnego decydowania o typach jednostek w statucie,</w:t>
      </w:r>
    </w:p>
    <w:p w14:paraId="0844EA5B" w14:textId="77777777" w:rsidR="00FB1317" w:rsidRPr="00233788" w:rsidRDefault="00FB1317" w:rsidP="002D3260">
      <w:pPr>
        <w:pStyle w:val="Akapitzlist"/>
        <w:numPr>
          <w:ilvl w:val="0"/>
          <w:numId w:val="26"/>
        </w:numPr>
      </w:pPr>
      <w:r w:rsidRPr="00233788">
        <w:lastRenderedPageBreak/>
        <w:t>statut uczelni wskazuje jedynie typy jednostek organizacyjnych, a konkretne jednostki tworzy, przekształca i likwiduje rektor poprzez określenie struktury uczelni w regulaminie organizacyjnym,</w:t>
      </w:r>
    </w:p>
    <w:p w14:paraId="56DF5636" w14:textId="5C2B0F9D" w:rsidR="00FB1317" w:rsidRPr="00233788" w:rsidRDefault="00FB1317" w:rsidP="002D3260">
      <w:pPr>
        <w:pStyle w:val="Akapitzlist"/>
        <w:numPr>
          <w:ilvl w:val="0"/>
          <w:numId w:val="26"/>
        </w:numPr>
      </w:pPr>
      <w:r w:rsidRPr="00233788">
        <w:t>zmieniono zasady prowadzenia działalności poza siedzibą uczelni, która obecnie może przybrać jedynie formę filii. Inaczej niż dotychczas filia nie jest już zamiejscową jednostką organizacyjną, w której skład wchodzą minimum dwie podstawowe jednostki organizacyjne.</w:t>
      </w:r>
    </w:p>
    <w:p w14:paraId="50FB3573" w14:textId="77777777" w:rsidR="00FB1317" w:rsidRPr="00233788" w:rsidRDefault="00FB1317" w:rsidP="00FB1317">
      <w:pPr>
        <w:pStyle w:val="Akapitzlist"/>
        <w:ind w:firstLine="0"/>
        <w:rPr>
          <w:u w:val="single"/>
        </w:rPr>
      </w:pPr>
      <w:r w:rsidRPr="00233788">
        <w:rPr>
          <w:u w:val="single"/>
        </w:rPr>
        <w:t>Pracownicy</w:t>
      </w:r>
    </w:p>
    <w:p w14:paraId="503E62D4" w14:textId="77777777" w:rsidR="00FB1317" w:rsidRPr="00233788" w:rsidRDefault="00FB1317" w:rsidP="002D3260">
      <w:pPr>
        <w:pStyle w:val="Akapitzlist"/>
        <w:numPr>
          <w:ilvl w:val="0"/>
          <w:numId w:val="26"/>
        </w:numPr>
      </w:pPr>
      <w:r w:rsidRPr="00233788">
        <w:t>ograniczono ustawowy katalog stanowisk nauczycieli akademickich,</w:t>
      </w:r>
    </w:p>
    <w:p w14:paraId="046247FE" w14:textId="77777777" w:rsidR="00FB1317" w:rsidRPr="00233788" w:rsidRDefault="00FB1317" w:rsidP="002D3260">
      <w:pPr>
        <w:pStyle w:val="Akapitzlist"/>
        <w:numPr>
          <w:ilvl w:val="0"/>
          <w:numId w:val="26"/>
        </w:numPr>
      </w:pPr>
      <w:r w:rsidRPr="00233788">
        <w:t>wprowadzono stanowisko profesora uczelni, na którym mogą być zatrudniane także osoby posiadające stopień doktora,</w:t>
      </w:r>
    </w:p>
    <w:p w14:paraId="4970A11B" w14:textId="77777777" w:rsidR="00FB1317" w:rsidRPr="00233788" w:rsidRDefault="00FB1317" w:rsidP="002D3260">
      <w:pPr>
        <w:pStyle w:val="Akapitzlist"/>
        <w:numPr>
          <w:ilvl w:val="0"/>
          <w:numId w:val="26"/>
        </w:numPr>
      </w:pPr>
      <w:r w:rsidRPr="00233788">
        <w:t>umożliwiono uczelniom autonomiczne określanie własnych stanowisk zawodowych dla nauczycieli akademickich oraz odpowiadających im wymogów kwalifikacyjnych,</w:t>
      </w:r>
    </w:p>
    <w:p w14:paraId="00E16DBE" w14:textId="77777777" w:rsidR="00FB1317" w:rsidRPr="00233788" w:rsidRDefault="00FB1317" w:rsidP="002D3260">
      <w:pPr>
        <w:pStyle w:val="Akapitzlist"/>
        <w:numPr>
          <w:ilvl w:val="0"/>
          <w:numId w:val="26"/>
        </w:numPr>
      </w:pPr>
      <w:r w:rsidRPr="00233788">
        <w:t>likwidacja mianowania jako jednej z form nawiązania stosunku pracy,</w:t>
      </w:r>
    </w:p>
    <w:p w14:paraId="633BB8D6" w14:textId="77777777" w:rsidR="00FB1317" w:rsidRPr="00233788" w:rsidRDefault="00FB1317" w:rsidP="002D3260">
      <w:pPr>
        <w:pStyle w:val="Akapitzlist"/>
        <w:numPr>
          <w:ilvl w:val="0"/>
          <w:numId w:val="26"/>
        </w:numPr>
      </w:pPr>
      <w:r w:rsidRPr="00233788">
        <w:t>druga umowa o pracę może zostać zawarta na czas nieokreślony bez przeprowadzenia konkursu,</w:t>
      </w:r>
    </w:p>
    <w:p w14:paraId="052EC708" w14:textId="77777777" w:rsidR="00FB1317" w:rsidRPr="00233788" w:rsidRDefault="00FB1317" w:rsidP="002D3260">
      <w:pPr>
        <w:pStyle w:val="Akapitzlist"/>
        <w:numPr>
          <w:ilvl w:val="0"/>
          <w:numId w:val="26"/>
        </w:numPr>
      </w:pPr>
      <w:r w:rsidRPr="00233788">
        <w:t>wprowadzenie jasnej normy w zakresie zadaniowego czasu pracy,</w:t>
      </w:r>
    </w:p>
    <w:p w14:paraId="6E964250" w14:textId="77777777" w:rsidR="00FB1317" w:rsidRPr="00233788" w:rsidRDefault="00FB1317" w:rsidP="002D3260">
      <w:pPr>
        <w:pStyle w:val="Akapitzlist"/>
        <w:numPr>
          <w:ilvl w:val="0"/>
          <w:numId w:val="26"/>
        </w:numPr>
      </w:pPr>
      <w:r w:rsidRPr="00233788">
        <w:t>likwidacja minimalnego wymiaru zajęć dydaktycznych,</w:t>
      </w:r>
    </w:p>
    <w:p w14:paraId="157AF10C" w14:textId="77777777" w:rsidR="00FB1317" w:rsidRPr="00233788" w:rsidRDefault="00FB1317" w:rsidP="002D3260">
      <w:pPr>
        <w:pStyle w:val="Akapitzlist"/>
        <w:numPr>
          <w:ilvl w:val="0"/>
          <w:numId w:val="26"/>
        </w:numPr>
      </w:pPr>
      <w:r w:rsidRPr="00233788">
        <w:t>nowe zasady wynagradzania pracowników,</w:t>
      </w:r>
    </w:p>
    <w:p w14:paraId="287E281C" w14:textId="77777777" w:rsidR="00FB1317" w:rsidRPr="00233788" w:rsidRDefault="00FB1317" w:rsidP="002D3260">
      <w:pPr>
        <w:pStyle w:val="Akapitzlist"/>
        <w:numPr>
          <w:ilvl w:val="0"/>
          <w:numId w:val="26"/>
        </w:numPr>
      </w:pPr>
      <w:r w:rsidRPr="00233788">
        <w:t>kryteria oceny dla każdej grupy pracowników i rodzaju stanowisk oraz tryb i podmiot dokonujący oceny określa rektor,</w:t>
      </w:r>
    </w:p>
    <w:p w14:paraId="0AD59058" w14:textId="77777777" w:rsidR="00FB1317" w:rsidRPr="00233788" w:rsidRDefault="00FB1317" w:rsidP="002D3260">
      <w:pPr>
        <w:pStyle w:val="Akapitzlist"/>
        <w:numPr>
          <w:ilvl w:val="0"/>
          <w:numId w:val="26"/>
        </w:numPr>
      </w:pPr>
      <w:r w:rsidRPr="00233788">
        <w:t>inicjatorem wniosku o poddanie nauczyciela akademickiego ocenie dodatkowej jest wyłącznie rektor,</w:t>
      </w:r>
    </w:p>
    <w:p w14:paraId="3E0F2F19" w14:textId="77777777" w:rsidR="00FB1317" w:rsidRPr="00233788" w:rsidRDefault="00FB1317" w:rsidP="002D3260">
      <w:pPr>
        <w:pStyle w:val="Akapitzlist"/>
        <w:numPr>
          <w:ilvl w:val="0"/>
          <w:numId w:val="26"/>
        </w:numPr>
      </w:pPr>
      <w:r w:rsidRPr="00233788">
        <w:t>ocena okresowa nauczyciela akademickiego może być wyłącznie pozytywna lub negatywna,</w:t>
      </w:r>
    </w:p>
    <w:p w14:paraId="678EB596" w14:textId="77777777" w:rsidR="00FB1317" w:rsidRPr="00233788" w:rsidRDefault="00FB1317" w:rsidP="002D3260">
      <w:pPr>
        <w:pStyle w:val="Akapitzlist"/>
        <w:numPr>
          <w:ilvl w:val="0"/>
          <w:numId w:val="26"/>
        </w:numPr>
      </w:pPr>
      <w:r w:rsidRPr="00233788">
        <w:t>odstąpienie od kryterium uzyskania stopnia naukowego w procedurze oceny okresowej nauczyciela akademickiego,</w:t>
      </w:r>
    </w:p>
    <w:p w14:paraId="68D91DB9" w14:textId="77777777" w:rsidR="00FB1317" w:rsidRPr="00233788" w:rsidRDefault="00FB1317" w:rsidP="002D3260">
      <w:pPr>
        <w:pStyle w:val="Akapitzlist"/>
        <w:numPr>
          <w:ilvl w:val="0"/>
          <w:numId w:val="26"/>
        </w:numPr>
      </w:pPr>
      <w:r w:rsidRPr="00233788">
        <w:t>urlop dla poratowania zdrowia przysługuje już po 10 latach zatrudnienia w uczelni,</w:t>
      </w:r>
    </w:p>
    <w:p w14:paraId="6C562110" w14:textId="77777777" w:rsidR="00FB1317" w:rsidRPr="00233788" w:rsidRDefault="00FB1317" w:rsidP="00FB1317">
      <w:pPr>
        <w:pStyle w:val="Akapitzlist"/>
        <w:ind w:firstLine="0"/>
        <w:rPr>
          <w:u w:val="single"/>
        </w:rPr>
      </w:pPr>
      <w:r w:rsidRPr="00233788">
        <w:rPr>
          <w:u w:val="single"/>
        </w:rPr>
        <w:t>Awans naukowy - doktoraty</w:t>
      </w:r>
    </w:p>
    <w:p w14:paraId="3F3F615E" w14:textId="77777777" w:rsidR="00FB1317" w:rsidRPr="00233788" w:rsidRDefault="00FB1317" w:rsidP="002D3260">
      <w:pPr>
        <w:pStyle w:val="Akapitzlist"/>
        <w:numPr>
          <w:ilvl w:val="0"/>
          <w:numId w:val="26"/>
        </w:numPr>
      </w:pPr>
      <w:r w:rsidRPr="00233788">
        <w:t>umożliwiono nadawanie stopnia naukowego doktora w dziedzinie,</w:t>
      </w:r>
    </w:p>
    <w:p w14:paraId="7D87250B" w14:textId="77777777" w:rsidR="00FB1317" w:rsidRPr="00233788" w:rsidRDefault="00FB1317" w:rsidP="002D3260">
      <w:pPr>
        <w:pStyle w:val="Akapitzlist"/>
        <w:numPr>
          <w:ilvl w:val="0"/>
          <w:numId w:val="26"/>
        </w:numPr>
      </w:pPr>
      <w:r w:rsidRPr="00233788">
        <w:t>wprowadzono możliwość nadawania tytułu profesora w dziedzinie i dyscyplinie lub dyscyplinach,</w:t>
      </w:r>
    </w:p>
    <w:p w14:paraId="44A5054A" w14:textId="77777777" w:rsidR="00FB1317" w:rsidRPr="00233788" w:rsidRDefault="00FB1317" w:rsidP="002D3260">
      <w:pPr>
        <w:pStyle w:val="Akapitzlist"/>
        <w:numPr>
          <w:ilvl w:val="0"/>
          <w:numId w:val="26"/>
        </w:numPr>
      </w:pPr>
      <w:r w:rsidRPr="00233788">
        <w:t>przeniesiono uprawnienia do nadawania stopni z jednostek organizacyjnych na szczebel uczelni,</w:t>
      </w:r>
    </w:p>
    <w:p w14:paraId="09C8D01D" w14:textId="77777777" w:rsidR="00FB1317" w:rsidRPr="00233788" w:rsidRDefault="00FB1317" w:rsidP="002D3260">
      <w:pPr>
        <w:pStyle w:val="Akapitzlist"/>
        <w:numPr>
          <w:ilvl w:val="0"/>
          <w:numId w:val="26"/>
        </w:numPr>
      </w:pPr>
      <w:r w:rsidRPr="00233788">
        <w:t>wprowadzono nową klasyfikację dziedzin nauki i sztuki oraz dyscyplin naukowych i artystycznych, w których można nadawać stopnie i tytuł naukowy,</w:t>
      </w:r>
    </w:p>
    <w:p w14:paraId="77E48F0C" w14:textId="77777777" w:rsidR="00FB1317" w:rsidRPr="00233788" w:rsidRDefault="00FB1317" w:rsidP="002D3260">
      <w:pPr>
        <w:pStyle w:val="Akapitzlist"/>
        <w:numPr>
          <w:ilvl w:val="0"/>
          <w:numId w:val="26"/>
        </w:numPr>
      </w:pPr>
      <w:r w:rsidRPr="00233788">
        <w:t>uzależniono posiadanie uprawnień do doktoryzowania i habilitacji w dyscyplinie od kategorii naukowej, jaką posiada uczelnia, instytut PAN, instytut badawczy, międzynarodowy instytut badawczy lub federacja,</w:t>
      </w:r>
    </w:p>
    <w:p w14:paraId="1650A723" w14:textId="77777777" w:rsidR="00FB1317" w:rsidRPr="00233788" w:rsidRDefault="00FB1317" w:rsidP="002D3260">
      <w:pPr>
        <w:pStyle w:val="Akapitzlist"/>
        <w:numPr>
          <w:ilvl w:val="0"/>
          <w:numId w:val="26"/>
        </w:numPr>
      </w:pPr>
      <w:r w:rsidRPr="00233788">
        <w:t>zrezygnowano z udziału podmiotów posiadających uprawnienia habilitacyjne w proce- durze nadawania tytułu profesora,</w:t>
      </w:r>
    </w:p>
    <w:p w14:paraId="2F28B339" w14:textId="77777777" w:rsidR="00FB1317" w:rsidRPr="00233788" w:rsidRDefault="00FB1317" w:rsidP="002D3260">
      <w:pPr>
        <w:pStyle w:val="Akapitzlist"/>
        <w:numPr>
          <w:ilvl w:val="0"/>
          <w:numId w:val="26"/>
        </w:numPr>
      </w:pPr>
      <w:r w:rsidRPr="00233788">
        <w:t>Centralną Komisję ds. Stopni i Tytułów zastąpiono Radą Doskonałości Naukowej,</w:t>
      </w:r>
    </w:p>
    <w:p w14:paraId="47704C73" w14:textId="77777777" w:rsidR="00FB1317" w:rsidRPr="00233788" w:rsidRDefault="00FB1317" w:rsidP="002D3260">
      <w:pPr>
        <w:pStyle w:val="Akapitzlist"/>
        <w:numPr>
          <w:ilvl w:val="0"/>
          <w:numId w:val="26"/>
        </w:numPr>
      </w:pPr>
      <w:r w:rsidRPr="00233788">
        <w:lastRenderedPageBreak/>
        <w:t>przewody doktorskie stały się postępowaniami ws. nadania stopnia doktora,</w:t>
      </w:r>
    </w:p>
    <w:p w14:paraId="3A31C134" w14:textId="77777777" w:rsidR="00FB1317" w:rsidRPr="00233788" w:rsidRDefault="00FB1317" w:rsidP="002D3260">
      <w:pPr>
        <w:pStyle w:val="Akapitzlist"/>
        <w:numPr>
          <w:ilvl w:val="0"/>
          <w:numId w:val="26"/>
        </w:numPr>
      </w:pPr>
      <w:r w:rsidRPr="00233788">
        <w:t>zniesiony został obowiązek przeprowadzania egzaminów doktorskich na rzecz weryfikacji efektów kształcenia na 8 poziomie PRK,</w:t>
      </w:r>
    </w:p>
    <w:p w14:paraId="21CDB12C" w14:textId="77777777" w:rsidR="00FB1317" w:rsidRPr="00233788" w:rsidRDefault="00FB1317" w:rsidP="002D3260">
      <w:pPr>
        <w:pStyle w:val="Akapitzlist"/>
        <w:numPr>
          <w:ilvl w:val="0"/>
          <w:numId w:val="26"/>
        </w:numPr>
      </w:pPr>
      <w:r w:rsidRPr="00233788">
        <w:t>rozprawy doktorskie przed obroną będą obligatoryjnie udostępniane w BIP podmiotu doktoryzującego,</w:t>
      </w:r>
    </w:p>
    <w:p w14:paraId="6B12B12F" w14:textId="77777777" w:rsidR="00FB1317" w:rsidRPr="00233788" w:rsidRDefault="00FB1317" w:rsidP="002D3260">
      <w:pPr>
        <w:pStyle w:val="Akapitzlist"/>
        <w:numPr>
          <w:ilvl w:val="0"/>
          <w:numId w:val="26"/>
        </w:numPr>
      </w:pPr>
      <w:r w:rsidRPr="00233788">
        <w:t>wszczęcie postępowania (dawne otwarcie przewodu) będzie możliwe dopiero wraz ze złożeniem rozprawy doktorskiej,</w:t>
      </w:r>
    </w:p>
    <w:p w14:paraId="47244DDD" w14:textId="77777777" w:rsidR="00FB1317" w:rsidRPr="00233788" w:rsidRDefault="00FB1317" w:rsidP="002D3260">
      <w:pPr>
        <w:pStyle w:val="Akapitzlist"/>
        <w:numPr>
          <w:ilvl w:val="0"/>
          <w:numId w:val="26"/>
        </w:numPr>
      </w:pPr>
      <w:r w:rsidRPr="00233788">
        <w:t>liczba recenzentów w postępowaniu zwiększyła się do trzech,</w:t>
      </w:r>
    </w:p>
    <w:p w14:paraId="56CBDF71" w14:textId="77777777" w:rsidR="00FB1317" w:rsidRPr="00233788" w:rsidRDefault="00FB1317" w:rsidP="002D3260">
      <w:pPr>
        <w:pStyle w:val="Akapitzlist"/>
        <w:numPr>
          <w:ilvl w:val="0"/>
          <w:numId w:val="26"/>
        </w:numPr>
      </w:pPr>
      <w:r w:rsidRPr="00233788">
        <w:t>szczegółowe zasady prowadzenia postępowań w uczelni określi senat, a w instytutach rada naukowa</w:t>
      </w:r>
    </w:p>
    <w:p w14:paraId="6647C8D1" w14:textId="77777777" w:rsidR="00FB1317" w:rsidRPr="00233788" w:rsidRDefault="00FB1317" w:rsidP="00FB1317">
      <w:pPr>
        <w:pStyle w:val="Akapitzlist"/>
        <w:ind w:firstLine="0"/>
        <w:rPr>
          <w:u w:val="single"/>
        </w:rPr>
      </w:pPr>
      <w:r w:rsidRPr="00233788">
        <w:rPr>
          <w:u w:val="single"/>
        </w:rPr>
        <w:t>Awans naukowy - habilitacje:</w:t>
      </w:r>
    </w:p>
    <w:p w14:paraId="6AEFE0CD" w14:textId="77777777" w:rsidR="00FB1317" w:rsidRPr="00233788" w:rsidRDefault="00FB1317" w:rsidP="002D3260">
      <w:pPr>
        <w:pStyle w:val="Akapitzlist"/>
        <w:numPr>
          <w:ilvl w:val="0"/>
          <w:numId w:val="26"/>
        </w:numPr>
      </w:pPr>
      <w:r w:rsidRPr="00233788">
        <w:t>zwiększono liczbę recenzentów w postępowaniu w sprawie nadania stopnia doktora habilitowanego do czterech,</w:t>
      </w:r>
    </w:p>
    <w:p w14:paraId="0F900160" w14:textId="77777777" w:rsidR="00FB1317" w:rsidRPr="00233788" w:rsidRDefault="00FB1317" w:rsidP="002D3260">
      <w:pPr>
        <w:pStyle w:val="Akapitzlist"/>
        <w:numPr>
          <w:ilvl w:val="0"/>
          <w:numId w:val="26"/>
        </w:numPr>
      </w:pPr>
      <w:r w:rsidRPr="00233788">
        <w:t>wprowadzono obowiązkowe kolokwium habilitacyjne w naukach humanistycznych, społecznych i teologicznych oraz możliwość przeprowadzania kolokwium w pozostałych dziedzinach,</w:t>
      </w:r>
    </w:p>
    <w:p w14:paraId="22917EBE" w14:textId="77777777" w:rsidR="00FB1317" w:rsidRPr="00233788" w:rsidRDefault="00FB1317" w:rsidP="002D3260">
      <w:pPr>
        <w:pStyle w:val="Akapitzlist"/>
        <w:numPr>
          <w:ilvl w:val="0"/>
          <w:numId w:val="26"/>
        </w:numPr>
      </w:pPr>
      <w:r w:rsidRPr="00233788">
        <w:t>wprowadzono sankcje za wycofanie wniosku o nadanie stopnia po powołaniu komisji habilitacyjnej</w:t>
      </w:r>
    </w:p>
    <w:p w14:paraId="42B801B6" w14:textId="77777777" w:rsidR="00FB1317" w:rsidRPr="00233788" w:rsidRDefault="00FB1317" w:rsidP="00FB1317">
      <w:pPr>
        <w:pStyle w:val="Akapitzlist"/>
        <w:ind w:firstLine="0"/>
        <w:rPr>
          <w:u w:val="single"/>
        </w:rPr>
      </w:pPr>
      <w:r w:rsidRPr="00233788">
        <w:rPr>
          <w:u w:val="single"/>
        </w:rPr>
        <w:t>Awans naukowy - profesury:</w:t>
      </w:r>
    </w:p>
    <w:p w14:paraId="28266FEC" w14:textId="0C1C4F8C" w:rsidR="00FB1317" w:rsidRPr="00233788" w:rsidRDefault="00FB1317" w:rsidP="002D3260">
      <w:pPr>
        <w:pStyle w:val="Akapitzlist"/>
        <w:numPr>
          <w:ilvl w:val="0"/>
          <w:numId w:val="26"/>
        </w:numPr>
      </w:pPr>
      <w:r w:rsidRPr="00233788">
        <w:t>uprawnienie do prowadzenia postępowań ws. nadania tytułu profesora przyznano wyłącznie Radzie Doskonałości Naukowej,</w:t>
      </w:r>
    </w:p>
    <w:p w14:paraId="65A06B2D" w14:textId="77777777" w:rsidR="00FB1317" w:rsidRPr="00233788" w:rsidRDefault="00FB1317" w:rsidP="002D3260">
      <w:pPr>
        <w:pStyle w:val="Akapitzlist"/>
        <w:numPr>
          <w:ilvl w:val="0"/>
          <w:numId w:val="26"/>
        </w:numPr>
      </w:pPr>
      <w:r w:rsidRPr="00233788">
        <w:t>całkowicie zrezygnowano z udziału uczelni w procedurze nadawania tytułu profesora,</w:t>
      </w:r>
    </w:p>
    <w:p w14:paraId="563C9143" w14:textId="77777777" w:rsidR="00FB1317" w:rsidRPr="00233788" w:rsidRDefault="00FB1317" w:rsidP="002D3260">
      <w:pPr>
        <w:pStyle w:val="Akapitzlist"/>
        <w:numPr>
          <w:ilvl w:val="0"/>
          <w:numId w:val="26"/>
        </w:numPr>
      </w:pPr>
      <w:r w:rsidRPr="00233788">
        <w:t>zmodyfikowano warunki stawiane osobom ubiegającym się o tytuł profesora, w tym m.in. zniesiono wymogi dotyczące pełnienia opieki naukowej nad doktorantami.</w:t>
      </w:r>
    </w:p>
    <w:p w14:paraId="6C9D911A" w14:textId="77777777" w:rsidR="00FB1317" w:rsidRPr="00233788" w:rsidRDefault="00FB1317" w:rsidP="00FB1317">
      <w:pPr>
        <w:pStyle w:val="Akapitzlist"/>
        <w:ind w:firstLine="0"/>
        <w:rPr>
          <w:u w:val="single"/>
        </w:rPr>
      </w:pPr>
      <w:r w:rsidRPr="00233788">
        <w:rPr>
          <w:u w:val="single"/>
        </w:rPr>
        <w:t>Przeciwdziałanie plagiatom:</w:t>
      </w:r>
    </w:p>
    <w:p w14:paraId="73D48382" w14:textId="77777777" w:rsidR="00FB1317" w:rsidRPr="00233788" w:rsidRDefault="00FB1317" w:rsidP="002D3260">
      <w:pPr>
        <w:pStyle w:val="Akapitzlist"/>
        <w:numPr>
          <w:ilvl w:val="0"/>
          <w:numId w:val="26"/>
        </w:numPr>
      </w:pPr>
      <w:r w:rsidRPr="00233788">
        <w:t>wprowadzono obowiązek publikowania rozpraw doktorskich w BIP uczelni oraz w systemie POL-on,</w:t>
      </w:r>
    </w:p>
    <w:p w14:paraId="3AC6162D" w14:textId="77777777" w:rsidR="00FB1317" w:rsidRPr="00233788" w:rsidRDefault="00FB1317" w:rsidP="002D3260">
      <w:pPr>
        <w:pStyle w:val="Akapitzlist"/>
        <w:numPr>
          <w:ilvl w:val="0"/>
          <w:numId w:val="26"/>
        </w:numPr>
      </w:pPr>
      <w:r w:rsidRPr="00233788">
        <w:t>zmodyfikowano zakres dokumentów publikowanych w BIP uczelni w ramach postępowań ws. nadawania stopni doktora i doktora habilitowanego.</w:t>
      </w:r>
    </w:p>
    <w:p w14:paraId="5C4D913D" w14:textId="77777777" w:rsidR="00FB1317" w:rsidRPr="00233788" w:rsidRDefault="00FB1317" w:rsidP="00FB1317">
      <w:pPr>
        <w:pStyle w:val="Akapitzlist"/>
        <w:ind w:firstLine="0"/>
        <w:rPr>
          <w:u w:val="single"/>
        </w:rPr>
      </w:pPr>
      <w:r w:rsidRPr="00233788">
        <w:rPr>
          <w:u w:val="single"/>
        </w:rPr>
        <w:t>Szkoły doktorskie:</w:t>
      </w:r>
    </w:p>
    <w:p w14:paraId="26C9C9A6" w14:textId="77777777" w:rsidR="00FB1317" w:rsidRPr="00233788" w:rsidRDefault="00FB1317" w:rsidP="002D3260">
      <w:pPr>
        <w:pStyle w:val="Akapitzlist"/>
        <w:numPr>
          <w:ilvl w:val="0"/>
          <w:numId w:val="26"/>
        </w:numPr>
      </w:pPr>
      <w:r w:rsidRPr="00233788">
        <w:t>dotychczasowe studia doktoranckie (studia trzeciego stopnia) zastąpiono kształceniem doktorantów w szkołach doktorskich,</w:t>
      </w:r>
    </w:p>
    <w:p w14:paraId="26499BC8" w14:textId="77777777" w:rsidR="00FB1317" w:rsidRPr="00233788" w:rsidRDefault="00FB1317" w:rsidP="002D3260">
      <w:pPr>
        <w:pStyle w:val="Akapitzlist"/>
        <w:numPr>
          <w:ilvl w:val="0"/>
          <w:numId w:val="26"/>
        </w:numPr>
      </w:pPr>
      <w:r w:rsidRPr="00233788">
        <w:t>szkołę doktorską będzie prowadziła, nie jak dotychczas studia doktoranckie uprawniona jednostka uczelni, ale cała uczelnia,</w:t>
      </w:r>
    </w:p>
    <w:p w14:paraId="70E9FD27" w14:textId="77777777" w:rsidR="00FB1317" w:rsidRPr="00233788" w:rsidRDefault="00FB1317" w:rsidP="002D3260">
      <w:pPr>
        <w:pStyle w:val="Akapitzlist"/>
        <w:numPr>
          <w:ilvl w:val="0"/>
          <w:numId w:val="26"/>
        </w:numPr>
      </w:pPr>
      <w:r w:rsidRPr="00233788">
        <w:t>szkoła doktorska jest zorganizowaną formą kształcenia doktorantów, a sposób jej uwzględnienia w strukturze uczelni lub instytutu zależy od regulacji wewnętrznych,</w:t>
      </w:r>
    </w:p>
    <w:p w14:paraId="5BA1B588" w14:textId="77777777" w:rsidR="00FB1317" w:rsidRPr="00233788" w:rsidRDefault="00FB1317" w:rsidP="002D3260">
      <w:pPr>
        <w:pStyle w:val="Akapitzlist"/>
        <w:numPr>
          <w:ilvl w:val="0"/>
          <w:numId w:val="26"/>
        </w:numPr>
      </w:pPr>
      <w:r w:rsidRPr="00233788">
        <w:t>powiązano prawo do prowadzenia szkoły doktorskiej z kategorią naukową – może ją prowadzić podmiot prowadzący działalność naukową w co najmniej dwóch dyscyplinach naukowych z kategorią A+, A albo B+,</w:t>
      </w:r>
    </w:p>
    <w:p w14:paraId="65BDFFB1" w14:textId="77777777" w:rsidR="00FB1317" w:rsidRPr="00233788" w:rsidRDefault="00FB1317" w:rsidP="002D3260">
      <w:pPr>
        <w:pStyle w:val="Akapitzlist"/>
        <w:numPr>
          <w:ilvl w:val="0"/>
          <w:numId w:val="26"/>
        </w:numPr>
      </w:pPr>
      <w:r w:rsidRPr="00233788">
        <w:t>w miejsce środowiskowych studiów doktoranckich podmioty, które posiadają co najmniej jedną kategorię naukową nie niższą niż B+, mogą prowadzić wspólną szkołę doktorską,</w:t>
      </w:r>
    </w:p>
    <w:p w14:paraId="4507089C" w14:textId="77777777" w:rsidR="00FB1317" w:rsidRPr="00233788" w:rsidRDefault="00FB1317" w:rsidP="002D3260">
      <w:pPr>
        <w:pStyle w:val="Akapitzlist"/>
        <w:numPr>
          <w:ilvl w:val="0"/>
          <w:numId w:val="26"/>
        </w:numPr>
      </w:pPr>
      <w:r w:rsidRPr="00233788">
        <w:lastRenderedPageBreak/>
        <w:t>zamiast ogólnouczelnianych i ogólnoinstytutowych regulaminów studiów doktoranckich wprowadza się regulaminy szkół doktorskich uchwalane odpowiednio przez senaty albo rady naukowe dla poszczególnych szkół doktorskich,</w:t>
      </w:r>
    </w:p>
    <w:p w14:paraId="39E2244F" w14:textId="77777777" w:rsidR="00FB1317" w:rsidRPr="00233788" w:rsidRDefault="00FB1317" w:rsidP="002D3260">
      <w:pPr>
        <w:pStyle w:val="Akapitzlist"/>
        <w:numPr>
          <w:ilvl w:val="0"/>
          <w:numId w:val="26"/>
        </w:numPr>
      </w:pPr>
      <w:r w:rsidRPr="00233788">
        <w:t>zlikwidowano podział na tryby (stacjonarny i niestacjonarny) studiów doktoranckich, a kształcenie w szkole doktorskiej jest nieodpłatne dla doktorantów,</w:t>
      </w:r>
    </w:p>
    <w:p w14:paraId="3397CA29" w14:textId="77777777" w:rsidR="00FB1317" w:rsidRPr="00233788" w:rsidRDefault="00FB1317" w:rsidP="002D3260">
      <w:pPr>
        <w:pStyle w:val="Akapitzlist"/>
        <w:numPr>
          <w:ilvl w:val="0"/>
          <w:numId w:val="26"/>
        </w:numPr>
      </w:pPr>
      <w:r w:rsidRPr="00233788">
        <w:t>rekrutacja tylko w drodze konkursu z jawnymi wynikami,</w:t>
      </w:r>
    </w:p>
    <w:p w14:paraId="61334A1A" w14:textId="77777777" w:rsidR="00FB1317" w:rsidRPr="00233788" w:rsidRDefault="00FB1317" w:rsidP="002D3260">
      <w:pPr>
        <w:pStyle w:val="Akapitzlist"/>
        <w:numPr>
          <w:ilvl w:val="0"/>
          <w:numId w:val="26"/>
        </w:numPr>
      </w:pPr>
      <w:r w:rsidRPr="00233788">
        <w:t>nowe przepisy nie przewidują już programu „Diamentowy Grant” w dotychczasowej formie, ale dopuszczają na zasadach wyjątku przyjęcie do szkoły doktorskiej absolwentów studiów pierwszego stopnia lub studentów po trzecim roku jednolitych studiów magisterskich, o ile posiadają wysokie osiągnięcia naukowe,</w:t>
      </w:r>
    </w:p>
    <w:p w14:paraId="07AEC507" w14:textId="77777777" w:rsidR="00FB1317" w:rsidRPr="00233788" w:rsidRDefault="00FB1317" w:rsidP="002D3260">
      <w:pPr>
        <w:pStyle w:val="Akapitzlist"/>
        <w:numPr>
          <w:ilvl w:val="0"/>
          <w:numId w:val="26"/>
        </w:numPr>
      </w:pPr>
      <w:r w:rsidRPr="00233788">
        <w:t>ustawa wyklucza możliwość jednoczesnego kształcenia się w więcej niż jednej szkole doktorskiej,</w:t>
      </w:r>
    </w:p>
    <w:p w14:paraId="56C96180" w14:textId="77777777" w:rsidR="00FB1317" w:rsidRPr="00233788" w:rsidRDefault="00FB1317" w:rsidP="002D3260">
      <w:pPr>
        <w:pStyle w:val="Akapitzlist"/>
        <w:numPr>
          <w:ilvl w:val="0"/>
          <w:numId w:val="26"/>
        </w:numPr>
      </w:pPr>
      <w:r w:rsidRPr="00233788">
        <w:t>kształcenie doktorantów jest nieodpłatne dla jego uczestników</w:t>
      </w:r>
    </w:p>
    <w:p w14:paraId="06AE620A" w14:textId="77777777" w:rsidR="00FB1317" w:rsidRPr="00233788" w:rsidRDefault="00FB1317" w:rsidP="002D3260">
      <w:pPr>
        <w:pStyle w:val="Akapitzlist"/>
        <w:numPr>
          <w:ilvl w:val="0"/>
          <w:numId w:val="26"/>
        </w:numPr>
      </w:pPr>
      <w:r w:rsidRPr="00233788">
        <w:t>realizacja kształcenia w szkole doktorskiej powinna prowadzić do przygotowania rozprawy doktorskiej oraz wypełnienia innych wymagań koniecznych do uzyskania stopnia doktora (w tym osiągnięcia efektów kształcenia na 8 poziomie PRK),</w:t>
      </w:r>
    </w:p>
    <w:p w14:paraId="6AF3DABE" w14:textId="77777777" w:rsidR="00FB1317" w:rsidRPr="00233788" w:rsidRDefault="00FB1317" w:rsidP="002D3260">
      <w:pPr>
        <w:pStyle w:val="Akapitzlist"/>
        <w:numPr>
          <w:ilvl w:val="0"/>
          <w:numId w:val="26"/>
        </w:numPr>
      </w:pPr>
      <w:r w:rsidRPr="00233788">
        <w:t>kształcenie w szkole doktorskiej obejmuje dwa zasadnicze elementy: program kształcenia oraz indywidualny plan badawczy,</w:t>
      </w:r>
    </w:p>
    <w:p w14:paraId="281BA54F" w14:textId="77777777" w:rsidR="00FB1317" w:rsidRPr="00233788" w:rsidRDefault="00FB1317" w:rsidP="002D3260">
      <w:pPr>
        <w:pStyle w:val="Akapitzlist"/>
        <w:numPr>
          <w:ilvl w:val="0"/>
          <w:numId w:val="26"/>
        </w:numPr>
      </w:pPr>
      <w:r w:rsidRPr="00233788">
        <w:t>program kształcenia ustala senat uczelni lub rada naukowa instytutu,</w:t>
      </w:r>
    </w:p>
    <w:p w14:paraId="47A18BF5" w14:textId="77777777" w:rsidR="00FB1317" w:rsidRPr="00233788" w:rsidRDefault="00FB1317" w:rsidP="002D3260">
      <w:pPr>
        <w:pStyle w:val="Akapitzlist"/>
        <w:numPr>
          <w:ilvl w:val="0"/>
          <w:numId w:val="26"/>
        </w:numPr>
      </w:pPr>
      <w:r w:rsidRPr="00233788">
        <w:t>w przepisach nie narzucono wymiaru zajęć określonego w punktach ECTS lub godzinach, a samo stosowanie systemu ECTS pozostaje w gestii podmiotu prowadzącego szkołę doktorską,</w:t>
      </w:r>
    </w:p>
    <w:p w14:paraId="1B83220E" w14:textId="77777777" w:rsidR="00FB1317" w:rsidRPr="00233788" w:rsidRDefault="00FB1317" w:rsidP="002D3260">
      <w:pPr>
        <w:pStyle w:val="Akapitzlist"/>
        <w:numPr>
          <w:ilvl w:val="0"/>
          <w:numId w:val="26"/>
        </w:numPr>
      </w:pPr>
      <w:r w:rsidRPr="00233788">
        <w:t>każdemu doktorantowi należy wyznaczyć promotora nie później niż 3 miesiące od podjęcia kształcenia (zlikwidowano instytucję opiekuna naukowego),</w:t>
      </w:r>
    </w:p>
    <w:p w14:paraId="10BE23B8" w14:textId="77777777" w:rsidR="00FB1317" w:rsidRPr="00233788" w:rsidRDefault="00FB1317" w:rsidP="002D3260">
      <w:pPr>
        <w:pStyle w:val="Akapitzlist"/>
        <w:numPr>
          <w:ilvl w:val="0"/>
          <w:numId w:val="26"/>
        </w:numPr>
      </w:pPr>
      <w:r w:rsidRPr="00233788">
        <w:t>program może przewidywać praktyki dydaktyczne w maks. wymiarze 60 godz. w roku,</w:t>
      </w:r>
    </w:p>
    <w:p w14:paraId="696CF8E6" w14:textId="77777777" w:rsidR="00FB1317" w:rsidRPr="00233788" w:rsidRDefault="00FB1317" w:rsidP="002D3260">
      <w:pPr>
        <w:pStyle w:val="Akapitzlist"/>
        <w:numPr>
          <w:ilvl w:val="0"/>
          <w:numId w:val="26"/>
        </w:numPr>
      </w:pPr>
      <w:r w:rsidRPr="00233788">
        <w:t>realizacja indywidualnego planu badawczego podlega komisyjnej ocenie śródokresowej (bez udział promotora), a jej negatywny wynik skutkuje skreśleniem z listy doktorantów,</w:t>
      </w:r>
    </w:p>
    <w:p w14:paraId="14956C18" w14:textId="77777777" w:rsidR="00FB1317" w:rsidRPr="00233788" w:rsidRDefault="00FB1317" w:rsidP="002D3260">
      <w:pPr>
        <w:pStyle w:val="Akapitzlist"/>
        <w:numPr>
          <w:ilvl w:val="0"/>
          <w:numId w:val="26"/>
        </w:numPr>
      </w:pPr>
      <w:r w:rsidRPr="00233788">
        <w:t>kształcenie w szkole doktorskiej trwa od 6 do 8 semestrów,</w:t>
      </w:r>
    </w:p>
    <w:p w14:paraId="436094B5" w14:textId="77777777" w:rsidR="00FB1317" w:rsidRPr="00233788" w:rsidRDefault="00FB1317" w:rsidP="002D3260">
      <w:pPr>
        <w:pStyle w:val="Akapitzlist"/>
        <w:numPr>
          <w:ilvl w:val="0"/>
          <w:numId w:val="26"/>
        </w:numPr>
      </w:pPr>
      <w:r w:rsidRPr="00233788">
        <w:t>kształcenie doktoranta kończy się wraz ze złożeniem rozprawy doktorskiej,</w:t>
      </w:r>
    </w:p>
    <w:p w14:paraId="6B35C23C" w14:textId="77777777" w:rsidR="00FB1317" w:rsidRPr="00233788" w:rsidRDefault="00FB1317" w:rsidP="002D3260">
      <w:pPr>
        <w:pStyle w:val="Akapitzlist"/>
        <w:numPr>
          <w:ilvl w:val="0"/>
          <w:numId w:val="26"/>
        </w:numPr>
      </w:pPr>
      <w:r w:rsidRPr="00233788">
        <w:t>termin złożenia wyznaczony jest w indywidualnym planie badawczym i może być wydłużony maksymalnie o 2 lata,</w:t>
      </w:r>
    </w:p>
    <w:p w14:paraId="086979E0" w14:textId="77777777" w:rsidR="00FB1317" w:rsidRPr="00233788" w:rsidRDefault="00FB1317" w:rsidP="002D3260">
      <w:pPr>
        <w:pStyle w:val="Akapitzlist"/>
        <w:numPr>
          <w:ilvl w:val="0"/>
          <w:numId w:val="26"/>
        </w:numPr>
      </w:pPr>
      <w:r w:rsidRPr="00233788">
        <w:t>doktorant musi być skreślony z listy doktorantów w przypadku negatywnego wyniku oceny śródokresowej, niezłożenia rozprawy w ustalonym terminie albo rezygnacji,</w:t>
      </w:r>
    </w:p>
    <w:p w14:paraId="51754670" w14:textId="77777777" w:rsidR="00FB1317" w:rsidRPr="00233788" w:rsidRDefault="00FB1317" w:rsidP="002D3260">
      <w:pPr>
        <w:pStyle w:val="Akapitzlist"/>
        <w:numPr>
          <w:ilvl w:val="0"/>
          <w:numId w:val="26"/>
        </w:numPr>
      </w:pPr>
      <w:r w:rsidRPr="00233788">
        <w:t>doktorant może być skreślony z listy doktorantów, gdy nie wykazuje postępów w przygotowaniu rozprawy lub nie wywiązuje się z obowiązków wynikających z regulaminu, programu kształcenia albo indywidualnego planu badawczego,</w:t>
      </w:r>
    </w:p>
    <w:p w14:paraId="1B1C1C25" w14:textId="77777777" w:rsidR="00FB1317" w:rsidRPr="00233788" w:rsidRDefault="00FB1317" w:rsidP="002D3260">
      <w:pPr>
        <w:pStyle w:val="Akapitzlist"/>
        <w:numPr>
          <w:ilvl w:val="0"/>
          <w:numId w:val="26"/>
        </w:numPr>
      </w:pPr>
      <w:r w:rsidRPr="00233788">
        <w:t>nieuzyskanie w ramach ewaluacji jakości działalności naukowej odpowiedniej kategorii w danej dyscyplinie (A+, A albo B+) skutkuje utratą prawa do kształcenia doktorantów w tej dyscyplinie,</w:t>
      </w:r>
    </w:p>
    <w:p w14:paraId="207068AC" w14:textId="77777777" w:rsidR="00FB1317" w:rsidRPr="00233788" w:rsidRDefault="00FB1317" w:rsidP="002D3260">
      <w:pPr>
        <w:pStyle w:val="Akapitzlist"/>
        <w:numPr>
          <w:ilvl w:val="0"/>
          <w:numId w:val="26"/>
        </w:numPr>
      </w:pPr>
      <w:r w:rsidRPr="00233788">
        <w:lastRenderedPageBreak/>
        <w:t>brak kategorii naukowej B+ lub wyższej w co najmniej dwóch dyscyplinach (z wyjątkiem uczelni prowadzących działalność tylko w jednej dyscyplinie, gdy jest to dyscyplina z zakresu teologii, kultury fizycznej lub dyscyplina artystyczna) uniemożliwia prowadzenie szkoły doktorskiej,</w:t>
      </w:r>
    </w:p>
    <w:p w14:paraId="136C4EED" w14:textId="77777777" w:rsidR="00FB1317" w:rsidRPr="00233788" w:rsidRDefault="00FB1317" w:rsidP="002D3260">
      <w:pPr>
        <w:pStyle w:val="Akapitzlist"/>
        <w:numPr>
          <w:ilvl w:val="0"/>
          <w:numId w:val="26"/>
        </w:numPr>
      </w:pPr>
      <w:r w:rsidRPr="00233788">
        <w:t>prawo prowadzenia danej szkoły doktorskiej można także utracić w wyniku oceny negatywnej otrzymanej w ramach ewaluacji szkoły,</w:t>
      </w:r>
    </w:p>
    <w:p w14:paraId="3D1C95AB" w14:textId="77777777" w:rsidR="00FB1317" w:rsidRPr="00233788" w:rsidRDefault="00FB1317" w:rsidP="002D3260">
      <w:pPr>
        <w:pStyle w:val="Akapitzlist"/>
        <w:numPr>
          <w:ilvl w:val="0"/>
          <w:numId w:val="26"/>
        </w:numPr>
      </w:pPr>
      <w:r w:rsidRPr="00233788">
        <w:t>podmiot, który utraci prawo kształcenia doktorantów, musi zapewnić im możliwość do- kończenia kształcenia w innej szkole doktorskiej lub pokrycie kosztów uzyskania stopnia w trybie eksternistycznym w przypadku braku innej szkoły doktorskiej kształcącej w danej dyscyplinie,</w:t>
      </w:r>
    </w:p>
    <w:p w14:paraId="0CA6841C" w14:textId="77777777" w:rsidR="00FB1317" w:rsidRPr="00233788" w:rsidRDefault="00FB1317" w:rsidP="002D3260">
      <w:pPr>
        <w:pStyle w:val="Akapitzlist"/>
        <w:numPr>
          <w:ilvl w:val="0"/>
          <w:numId w:val="26"/>
        </w:numPr>
      </w:pPr>
      <w:r w:rsidRPr="00233788">
        <w:t>za przeprowadzenie ewaluacji szkół doktorskich odpowiada Komisja Ewaluacji Nauki,</w:t>
      </w:r>
    </w:p>
    <w:p w14:paraId="6B26E87B" w14:textId="77777777" w:rsidR="00FB1317" w:rsidRPr="00233788" w:rsidRDefault="00FB1317" w:rsidP="002D3260">
      <w:pPr>
        <w:pStyle w:val="Akapitzlist"/>
        <w:numPr>
          <w:ilvl w:val="0"/>
          <w:numId w:val="26"/>
        </w:numPr>
      </w:pPr>
      <w:r w:rsidRPr="00233788">
        <w:t>ewaluacji podlegają obligatoryjnie wszystkie szkoły doktorskie bez względu na to, jaki podmiot je prowadzi (uczelnia, instytut PAN etc.),</w:t>
      </w:r>
    </w:p>
    <w:p w14:paraId="4EB1AD5F" w14:textId="77777777" w:rsidR="00FB1317" w:rsidRPr="00233788" w:rsidRDefault="00FB1317" w:rsidP="002D3260">
      <w:pPr>
        <w:pStyle w:val="Akapitzlist"/>
        <w:numPr>
          <w:ilvl w:val="0"/>
          <w:numId w:val="26"/>
        </w:numPr>
      </w:pPr>
      <w:r w:rsidRPr="00233788">
        <w:t>ewaluacja szkół doktorskich jest niezależna od ewaluacji jakości działalności naukowej i posiadanych kategorii naukowych,</w:t>
      </w:r>
    </w:p>
    <w:p w14:paraId="1154E490" w14:textId="77777777" w:rsidR="00FB1317" w:rsidRPr="00233788" w:rsidRDefault="00FB1317" w:rsidP="002D3260">
      <w:pPr>
        <w:pStyle w:val="Akapitzlist"/>
        <w:numPr>
          <w:ilvl w:val="0"/>
          <w:numId w:val="26"/>
        </w:numPr>
      </w:pPr>
      <w:r w:rsidRPr="00233788">
        <w:t>negatywna ocena skutkuje zakończeniem działania szkoły doktorskiej,</w:t>
      </w:r>
    </w:p>
    <w:p w14:paraId="00D133FF" w14:textId="77777777" w:rsidR="00FB1317" w:rsidRPr="00233788" w:rsidRDefault="00FB1317" w:rsidP="002D3260">
      <w:pPr>
        <w:pStyle w:val="Akapitzlist"/>
        <w:numPr>
          <w:ilvl w:val="0"/>
          <w:numId w:val="26"/>
        </w:numPr>
      </w:pPr>
      <w:r w:rsidRPr="00233788">
        <w:t>ewaluację przeprowadza się w oparciu o raport samooceny (w jęz. polskim i angielskim) oraz wizytację,</w:t>
      </w:r>
    </w:p>
    <w:p w14:paraId="74C45C48" w14:textId="77777777" w:rsidR="00FB1317" w:rsidRPr="00233788" w:rsidRDefault="00FB1317" w:rsidP="002D3260">
      <w:pPr>
        <w:pStyle w:val="Akapitzlist"/>
        <w:numPr>
          <w:ilvl w:val="0"/>
          <w:numId w:val="26"/>
        </w:numPr>
      </w:pPr>
      <w:r w:rsidRPr="00233788">
        <w:t>wszyscy doktoranci bez stopnia doktora w szkole doktorskiej otrzymują stypendium doktoranckie,</w:t>
      </w:r>
    </w:p>
    <w:p w14:paraId="2C151B2A" w14:textId="77777777" w:rsidR="00FB1317" w:rsidRPr="00233788" w:rsidRDefault="00FB1317" w:rsidP="002D3260">
      <w:pPr>
        <w:pStyle w:val="Akapitzlist"/>
        <w:numPr>
          <w:ilvl w:val="0"/>
          <w:numId w:val="26"/>
        </w:numPr>
      </w:pPr>
      <w:r w:rsidRPr="00233788">
        <w:t>łączny okres pobierania stypendiów doktoranckich we wszystkich szkołach, w których kształcił się doktorant, to 4 lata,</w:t>
      </w:r>
    </w:p>
    <w:p w14:paraId="40BFD394" w14:textId="77777777" w:rsidR="00FB1317" w:rsidRPr="00233788" w:rsidRDefault="00FB1317" w:rsidP="002D3260">
      <w:pPr>
        <w:pStyle w:val="Akapitzlist"/>
        <w:numPr>
          <w:ilvl w:val="0"/>
          <w:numId w:val="26"/>
        </w:numPr>
      </w:pPr>
      <w:r w:rsidRPr="00233788">
        <w:t>doktorantom z niepełnosprawnościami przysługuje zwiększenie stypendium doktoranckiego,</w:t>
      </w:r>
    </w:p>
    <w:p w14:paraId="1A24ACE2" w14:textId="77777777" w:rsidR="00FB1317" w:rsidRPr="00233788" w:rsidRDefault="00FB1317" w:rsidP="002D3260">
      <w:pPr>
        <w:pStyle w:val="Akapitzlist"/>
        <w:numPr>
          <w:ilvl w:val="0"/>
          <w:numId w:val="26"/>
        </w:numPr>
      </w:pPr>
      <w:r w:rsidRPr="00233788">
        <w:t>likwiduje się świadczenia dla doktorantów z funduszu pomocy materialnej,</w:t>
      </w:r>
    </w:p>
    <w:p w14:paraId="0C0924F5" w14:textId="77777777" w:rsidR="00FB1317" w:rsidRPr="00233788" w:rsidRDefault="00FB1317" w:rsidP="002D3260">
      <w:pPr>
        <w:pStyle w:val="Akapitzlist"/>
        <w:numPr>
          <w:ilvl w:val="0"/>
          <w:numId w:val="26"/>
        </w:numPr>
      </w:pPr>
      <w:r w:rsidRPr="00233788">
        <w:t>likwiduje się zwiększenie stypendium doktoranckiego z dotacji projakościowej,</w:t>
      </w:r>
    </w:p>
    <w:p w14:paraId="55DB9016" w14:textId="77777777" w:rsidR="00FB1317" w:rsidRPr="00233788" w:rsidRDefault="00FB1317" w:rsidP="002D3260">
      <w:pPr>
        <w:pStyle w:val="Akapitzlist"/>
        <w:numPr>
          <w:ilvl w:val="0"/>
          <w:numId w:val="26"/>
        </w:numPr>
      </w:pPr>
      <w:r w:rsidRPr="00233788">
        <w:t>doktorantów obejmuje się ubezpieczeniami społecznymi (emerytalno-rentowym i wypadkowym),</w:t>
      </w:r>
    </w:p>
    <w:p w14:paraId="633387F6" w14:textId="77777777" w:rsidR="00FB1317" w:rsidRPr="00233788" w:rsidRDefault="00FB1317" w:rsidP="002D3260">
      <w:pPr>
        <w:pStyle w:val="Akapitzlist"/>
        <w:numPr>
          <w:ilvl w:val="0"/>
          <w:numId w:val="26"/>
        </w:numPr>
      </w:pPr>
      <w:r w:rsidRPr="00233788">
        <w:t>ograniczono możliwość zatrudnienia doktorantów na stanowiskach naukowych lub nauczycieli akademickich,</w:t>
      </w:r>
    </w:p>
    <w:p w14:paraId="4AF3DEC1" w14:textId="77777777" w:rsidR="00FB1317" w:rsidRPr="00233788" w:rsidRDefault="00FB1317" w:rsidP="002D3260">
      <w:pPr>
        <w:pStyle w:val="Akapitzlist"/>
        <w:numPr>
          <w:ilvl w:val="0"/>
          <w:numId w:val="26"/>
        </w:numPr>
      </w:pPr>
      <w:r w:rsidRPr="00233788">
        <w:t>w ramach stypendiów dla młodych naukowców przyznawanych przez Ministra zostaje wyodrębniona pula dla doktorantów.</w:t>
      </w:r>
    </w:p>
    <w:p w14:paraId="08B56BA8" w14:textId="77777777" w:rsidR="00FB1317" w:rsidRPr="00233788" w:rsidRDefault="00FB1317" w:rsidP="00FB1317">
      <w:pPr>
        <w:pStyle w:val="Akapitzlist"/>
        <w:ind w:firstLine="0"/>
        <w:rPr>
          <w:u w:val="single"/>
        </w:rPr>
      </w:pPr>
      <w:r w:rsidRPr="00233788">
        <w:rPr>
          <w:u w:val="single"/>
        </w:rPr>
        <w:t>Studenci:</w:t>
      </w:r>
    </w:p>
    <w:p w14:paraId="32EFC1D5" w14:textId="77777777" w:rsidR="00FB1317" w:rsidRPr="00233788" w:rsidRDefault="00FB1317" w:rsidP="002D3260">
      <w:pPr>
        <w:pStyle w:val="Akapitzlist"/>
        <w:numPr>
          <w:ilvl w:val="0"/>
          <w:numId w:val="26"/>
        </w:numPr>
      </w:pPr>
      <w:r w:rsidRPr="00233788">
        <w:t>dotychczas wymagane w regulaminie studiów prawa studentów zostały zapewnione wprost w ustawie, zaś regulamin może je rozwijać i dodawać nowe,</w:t>
      </w:r>
    </w:p>
    <w:p w14:paraId="32EBCBE4" w14:textId="77777777" w:rsidR="00FB1317" w:rsidRPr="00233788" w:rsidRDefault="00FB1317" w:rsidP="002D3260">
      <w:pPr>
        <w:pStyle w:val="Akapitzlist"/>
        <w:numPr>
          <w:ilvl w:val="0"/>
          <w:numId w:val="26"/>
        </w:numPr>
      </w:pPr>
      <w:r w:rsidRPr="00233788">
        <w:t>wprowadzono silniejszą ochronę studentek w ciąży oraz studentów będących rodzicami,</w:t>
      </w:r>
    </w:p>
    <w:p w14:paraId="1AF9B68F" w14:textId="77777777" w:rsidR="00FB1317" w:rsidRPr="00233788" w:rsidRDefault="00FB1317" w:rsidP="002D3260">
      <w:pPr>
        <w:pStyle w:val="Akapitzlist"/>
        <w:numPr>
          <w:ilvl w:val="0"/>
          <w:numId w:val="26"/>
        </w:numPr>
      </w:pPr>
      <w:r w:rsidRPr="00233788">
        <w:t>wprowadzenie możliwości skreślenia z listy studentów studenta, który nie bierze udziału w obowiązkowych zajęciach,</w:t>
      </w:r>
    </w:p>
    <w:p w14:paraId="78DD3F6C" w14:textId="77777777" w:rsidR="00FB1317" w:rsidRPr="00233788" w:rsidRDefault="00FB1317" w:rsidP="002D3260">
      <w:pPr>
        <w:pStyle w:val="Akapitzlist"/>
        <w:numPr>
          <w:ilvl w:val="0"/>
          <w:numId w:val="26"/>
        </w:numPr>
      </w:pPr>
      <w:r w:rsidRPr="00233788">
        <w:t>rezygnacja z przesłanki skreślenia w postaci niepodpisania przez studenta przedłożonej przez uczelnię umowy o warunkach odpłatności za studia lub usługi edukacyjne z uwagi na niezawieranie umów od roku akademickiego 2019/2020,</w:t>
      </w:r>
    </w:p>
    <w:p w14:paraId="5AD70A45" w14:textId="77777777" w:rsidR="00FB1317" w:rsidRPr="00233788" w:rsidRDefault="00FB1317" w:rsidP="002D3260">
      <w:pPr>
        <w:pStyle w:val="Akapitzlist"/>
        <w:numPr>
          <w:ilvl w:val="0"/>
          <w:numId w:val="26"/>
        </w:numPr>
      </w:pPr>
      <w:r w:rsidRPr="00233788">
        <w:lastRenderedPageBreak/>
        <w:t>rozszerzenie przesłanek przyznania zwiększonego stypendium socjalnego bez ograniczania do kwestii dojazdowych,</w:t>
      </w:r>
    </w:p>
    <w:p w14:paraId="06B1D29C" w14:textId="77777777" w:rsidR="00FB1317" w:rsidRPr="00233788" w:rsidRDefault="00FB1317" w:rsidP="002D3260">
      <w:pPr>
        <w:pStyle w:val="Akapitzlist"/>
        <w:numPr>
          <w:ilvl w:val="0"/>
          <w:numId w:val="26"/>
        </w:numPr>
      </w:pPr>
      <w:r w:rsidRPr="00233788">
        <w:t>rezygnacja z oświadczeń studenta o pobieraniu stypendium na jednym kierunku,</w:t>
      </w:r>
    </w:p>
    <w:p w14:paraId="6EE96078" w14:textId="77777777" w:rsidR="00FB1317" w:rsidRPr="00233788" w:rsidRDefault="00FB1317" w:rsidP="002D3260">
      <w:pPr>
        <w:pStyle w:val="Akapitzlist"/>
        <w:numPr>
          <w:ilvl w:val="0"/>
          <w:numId w:val="26"/>
        </w:numPr>
      </w:pPr>
      <w:r w:rsidRPr="00233788">
        <w:t>wprowadzenie obowiązku przedkładania zaświadczenia z ośrodka pomocy społecznej,</w:t>
      </w:r>
    </w:p>
    <w:p w14:paraId="0A26C579" w14:textId="77777777" w:rsidR="00FB1317" w:rsidRPr="00233788" w:rsidRDefault="00FB1317" w:rsidP="002D3260">
      <w:pPr>
        <w:pStyle w:val="Akapitzlist"/>
        <w:numPr>
          <w:ilvl w:val="0"/>
          <w:numId w:val="26"/>
        </w:numPr>
      </w:pPr>
      <w:r w:rsidRPr="00233788">
        <w:t>doprecyzowanie okresu dopuszczalnego korzystania przez studenta z pomocy materialnej,</w:t>
      </w:r>
    </w:p>
    <w:p w14:paraId="0C725966" w14:textId="77777777" w:rsidR="00FB1317" w:rsidRPr="00233788" w:rsidRDefault="00FB1317" w:rsidP="002D3260">
      <w:pPr>
        <w:pStyle w:val="Akapitzlist"/>
        <w:numPr>
          <w:ilvl w:val="0"/>
          <w:numId w:val="26"/>
        </w:numPr>
      </w:pPr>
      <w:r w:rsidRPr="00233788">
        <w:t>zastąpienie regulaminu pomocy materialnej regulaminem świadczeń dla studentów,</w:t>
      </w:r>
    </w:p>
    <w:p w14:paraId="19DC5880" w14:textId="77777777" w:rsidR="00FB1317" w:rsidRPr="00233788" w:rsidRDefault="00FB1317" w:rsidP="002D3260">
      <w:pPr>
        <w:pStyle w:val="Akapitzlist"/>
        <w:numPr>
          <w:ilvl w:val="0"/>
          <w:numId w:val="26"/>
        </w:numPr>
      </w:pPr>
      <w:r w:rsidRPr="00233788">
        <w:t>zmodyfikowanie wymagań dotyczących przyznania stypendium Ministra oraz rozszerzenie kryteriów przyznania stypendium rektora,</w:t>
      </w:r>
    </w:p>
    <w:p w14:paraId="353BF40D" w14:textId="77777777" w:rsidR="00FB1317" w:rsidRPr="00233788" w:rsidRDefault="00FB1317" w:rsidP="002D3260">
      <w:pPr>
        <w:pStyle w:val="Akapitzlist"/>
        <w:numPr>
          <w:ilvl w:val="0"/>
          <w:numId w:val="26"/>
        </w:numPr>
      </w:pPr>
      <w:r w:rsidRPr="00233788">
        <w:t>rezygnacja z warunku „losowości” przyczyny ubiegania się o zapomogę,</w:t>
      </w:r>
    </w:p>
    <w:p w14:paraId="580E707C" w14:textId="77777777" w:rsidR="00FB1317" w:rsidRPr="00233788" w:rsidRDefault="00FB1317" w:rsidP="002D3260">
      <w:pPr>
        <w:pStyle w:val="Akapitzlist"/>
        <w:numPr>
          <w:ilvl w:val="0"/>
          <w:numId w:val="26"/>
        </w:numPr>
      </w:pPr>
      <w:r w:rsidRPr="00233788">
        <w:t>doprecyzowanie orzeczeń uzasadniających przyznanie stypendium dla osób niepełno- prawnych,</w:t>
      </w:r>
    </w:p>
    <w:p w14:paraId="3CFE361D" w14:textId="77777777" w:rsidR="00FB1317" w:rsidRPr="00233788" w:rsidRDefault="00FB1317" w:rsidP="002D3260">
      <w:pPr>
        <w:pStyle w:val="Akapitzlist"/>
        <w:numPr>
          <w:ilvl w:val="0"/>
          <w:numId w:val="26"/>
        </w:numPr>
      </w:pPr>
      <w:r w:rsidRPr="00233788">
        <w:t>rozszerzenie kompetencji jednostek samorządu terytorialnego w zakresie uchwalania aktu prawa miejscowego określającego przyznawanie stypendiów dla studentów,</w:t>
      </w:r>
    </w:p>
    <w:p w14:paraId="7F6ED40B" w14:textId="77777777" w:rsidR="00FB1317" w:rsidRPr="00233788" w:rsidRDefault="00FB1317" w:rsidP="002D3260">
      <w:pPr>
        <w:pStyle w:val="Akapitzlist"/>
        <w:numPr>
          <w:ilvl w:val="0"/>
          <w:numId w:val="26"/>
        </w:numPr>
      </w:pPr>
      <w:r w:rsidRPr="00233788">
        <w:t>bezpośrednie, a nie „odpowiednie” stosowanie przepisów Kodeksu postępowania administracyjnego przy przyznawaniu świadczeń,</w:t>
      </w:r>
    </w:p>
    <w:p w14:paraId="59C99E35" w14:textId="77777777" w:rsidR="00FB1317" w:rsidRPr="00233788" w:rsidRDefault="00FB1317" w:rsidP="002D3260">
      <w:pPr>
        <w:pStyle w:val="Akapitzlist"/>
        <w:numPr>
          <w:ilvl w:val="0"/>
          <w:numId w:val="26"/>
        </w:numPr>
      </w:pPr>
      <w:r w:rsidRPr="00233788">
        <w:t>określono limit wieku 30 lat dla studenta ubiegającego się o kredyt, a dla doktoranta do 35 lat,</w:t>
      </w:r>
    </w:p>
    <w:p w14:paraId="26C74CF8" w14:textId="77777777" w:rsidR="00FB1317" w:rsidRPr="00233788" w:rsidRDefault="00FB1317" w:rsidP="002D3260">
      <w:pPr>
        <w:pStyle w:val="Akapitzlist"/>
        <w:numPr>
          <w:ilvl w:val="0"/>
          <w:numId w:val="26"/>
        </w:numPr>
      </w:pPr>
      <w:r w:rsidRPr="00233788">
        <w:t>zmodyfikowano zasady badania sytuacji finansowej wnioskodawcy,</w:t>
      </w:r>
    </w:p>
    <w:p w14:paraId="46E08748" w14:textId="77777777" w:rsidR="00FB1317" w:rsidRPr="00233788" w:rsidRDefault="00FB1317" w:rsidP="002D3260">
      <w:pPr>
        <w:pStyle w:val="Akapitzlist"/>
        <w:numPr>
          <w:ilvl w:val="0"/>
          <w:numId w:val="26"/>
        </w:numPr>
      </w:pPr>
      <w:r w:rsidRPr="00233788">
        <w:t>określono wysokość oprocentowania spłacanego przez kredytobiorcę na 0,5 stopy redyskontowej NBP i na 0,75 stopy w przypadku, gdy kredytobiorca nie ukończył studiów lub upłynął preferencyjny okres spłaty,</w:t>
      </w:r>
    </w:p>
    <w:p w14:paraId="2EB2B00C" w14:textId="77777777" w:rsidR="00FB1317" w:rsidRPr="00233788" w:rsidRDefault="00FB1317" w:rsidP="002D3260">
      <w:pPr>
        <w:pStyle w:val="Akapitzlist"/>
        <w:numPr>
          <w:ilvl w:val="0"/>
          <w:numId w:val="26"/>
        </w:numPr>
      </w:pPr>
      <w:r w:rsidRPr="00233788">
        <w:t>z rozporządzenia do ustawy przeniesiono zasadę kontynuacji kredytu w przypadku podjęcia studiów na innym poziomie kształcenia po ukończeniu studiów pierwszego stopnia,</w:t>
      </w:r>
    </w:p>
    <w:p w14:paraId="18187C80" w14:textId="77777777" w:rsidR="00FB1317" w:rsidRPr="00233788" w:rsidRDefault="00FB1317" w:rsidP="002D3260">
      <w:pPr>
        <w:pStyle w:val="Akapitzlist"/>
        <w:numPr>
          <w:ilvl w:val="0"/>
          <w:numId w:val="26"/>
        </w:numPr>
      </w:pPr>
      <w:r w:rsidRPr="00233788">
        <w:t>zlikwidowano obowiązek przeprowadzenia procedury rejestracji organizacji studenckich na rzecz informacji o powstaniu organizacji przekazywanej rektorowi,</w:t>
      </w:r>
    </w:p>
    <w:p w14:paraId="7E6D008E" w14:textId="77777777" w:rsidR="00FB1317" w:rsidRPr="00233788" w:rsidRDefault="00FB1317" w:rsidP="002D3260">
      <w:pPr>
        <w:pStyle w:val="Akapitzlist"/>
        <w:numPr>
          <w:ilvl w:val="0"/>
          <w:numId w:val="26"/>
        </w:numPr>
      </w:pPr>
      <w:r w:rsidRPr="00233788">
        <w:t>regulamin samorządu studenckiego zatwierdza rektor, a nie senat uczelni jak dotychczas,</w:t>
      </w:r>
    </w:p>
    <w:p w14:paraId="36BB416C" w14:textId="77777777" w:rsidR="00FB1317" w:rsidRPr="00233788" w:rsidRDefault="00FB1317" w:rsidP="002D3260">
      <w:pPr>
        <w:pStyle w:val="Akapitzlist"/>
        <w:numPr>
          <w:ilvl w:val="0"/>
          <w:numId w:val="26"/>
        </w:numPr>
      </w:pPr>
      <w:r w:rsidRPr="00233788">
        <w:t>ustalono obowiązek utworzenia co najmniej dwóch organów samorządu studenckie- go, przewodniczący i organ uchwałodawczy,</w:t>
      </w:r>
    </w:p>
    <w:p w14:paraId="48C98D32" w14:textId="77777777" w:rsidR="00FB1317" w:rsidRPr="00233788" w:rsidRDefault="00FB1317" w:rsidP="002D3260">
      <w:pPr>
        <w:pStyle w:val="Akapitzlist"/>
        <w:numPr>
          <w:ilvl w:val="0"/>
          <w:numId w:val="26"/>
        </w:numPr>
      </w:pPr>
      <w:r w:rsidRPr="00233788">
        <w:t>wprowadzono obowiązek publikowania sprawozdania z rozdziału środków na sprawy studenckie i ich rozliczenia w BIP uczelni,</w:t>
      </w:r>
    </w:p>
    <w:p w14:paraId="773AA382" w14:textId="77777777" w:rsidR="00FB1317" w:rsidRPr="00233788" w:rsidRDefault="00FB1317" w:rsidP="002D3260">
      <w:pPr>
        <w:pStyle w:val="Akapitzlist"/>
        <w:numPr>
          <w:ilvl w:val="0"/>
          <w:numId w:val="26"/>
        </w:numPr>
      </w:pPr>
      <w:r w:rsidRPr="00233788">
        <w:t>uszczegółowiono warunki niezbędne do funkcjonowania samorządu studenckiego,</w:t>
      </w:r>
    </w:p>
    <w:p w14:paraId="1F9FA518" w14:textId="77777777" w:rsidR="00FB1317" w:rsidRPr="00233788" w:rsidRDefault="00FB1317" w:rsidP="002D3260">
      <w:pPr>
        <w:pStyle w:val="Akapitzlist"/>
        <w:numPr>
          <w:ilvl w:val="0"/>
          <w:numId w:val="26"/>
        </w:numPr>
      </w:pPr>
      <w:r w:rsidRPr="00233788">
        <w:t>wprowadzono obowiązek przeprowadzenia negocjacji z rektorem, zanim zostanie podjęty strajk studencki.</w:t>
      </w:r>
    </w:p>
    <w:p w14:paraId="4A8D4EBA" w14:textId="77777777" w:rsidR="00FB1317" w:rsidRPr="00233788" w:rsidRDefault="00FB1317" w:rsidP="00FB1317">
      <w:pPr>
        <w:pStyle w:val="Akapitzlist"/>
        <w:ind w:firstLine="0"/>
        <w:rPr>
          <w:u w:val="single"/>
        </w:rPr>
      </w:pPr>
      <w:r w:rsidRPr="00233788">
        <w:rPr>
          <w:u w:val="single"/>
        </w:rPr>
        <w:t>Prowadzenie studiów:</w:t>
      </w:r>
    </w:p>
    <w:p w14:paraId="2A121A93" w14:textId="77777777" w:rsidR="00FB1317" w:rsidRPr="00233788" w:rsidRDefault="00FB1317" w:rsidP="002D3260">
      <w:pPr>
        <w:pStyle w:val="Akapitzlist"/>
        <w:numPr>
          <w:ilvl w:val="0"/>
          <w:numId w:val="26"/>
        </w:numPr>
      </w:pPr>
      <w:r w:rsidRPr="00233788">
        <w:t>pozwolenia na prowadzenie studiów na określonych kierunkach są przypisane do uczelni, a nie do podstawowej jednostki organizacyjnej,</w:t>
      </w:r>
    </w:p>
    <w:p w14:paraId="13924D8D" w14:textId="77777777" w:rsidR="00FB1317" w:rsidRPr="00233788" w:rsidRDefault="00FB1317" w:rsidP="002D3260">
      <w:pPr>
        <w:pStyle w:val="Akapitzlist"/>
        <w:numPr>
          <w:ilvl w:val="0"/>
          <w:numId w:val="26"/>
        </w:numPr>
      </w:pPr>
      <w:r w:rsidRPr="00233788">
        <w:t>kształcenie jest prowadzone w dziedzinach i dyscyplinach,</w:t>
      </w:r>
    </w:p>
    <w:p w14:paraId="6EB5CD06" w14:textId="77777777" w:rsidR="00FB1317" w:rsidRPr="00233788" w:rsidRDefault="00FB1317" w:rsidP="002D3260">
      <w:pPr>
        <w:pStyle w:val="Akapitzlist"/>
        <w:numPr>
          <w:ilvl w:val="0"/>
          <w:numId w:val="26"/>
        </w:numPr>
      </w:pPr>
      <w:r w:rsidRPr="00233788">
        <w:t>wprowadzono do ustawy pojęcie „dyscyplina wiodąca”,</w:t>
      </w:r>
    </w:p>
    <w:p w14:paraId="4F873EDD" w14:textId="77777777" w:rsidR="00FB1317" w:rsidRPr="00233788" w:rsidRDefault="00FB1317" w:rsidP="002D3260">
      <w:pPr>
        <w:pStyle w:val="Akapitzlist"/>
        <w:numPr>
          <w:ilvl w:val="0"/>
          <w:numId w:val="26"/>
        </w:numPr>
      </w:pPr>
      <w:r w:rsidRPr="00233788">
        <w:t>poziom samodzielności w tworzeniu kierunków jest uzależniony od posiadanej kategorii naukowej,</w:t>
      </w:r>
    </w:p>
    <w:p w14:paraId="12837C7B" w14:textId="77777777" w:rsidR="00FB1317" w:rsidRPr="00233788" w:rsidRDefault="00FB1317" w:rsidP="002D3260">
      <w:pPr>
        <w:pStyle w:val="Akapitzlist"/>
        <w:numPr>
          <w:ilvl w:val="0"/>
          <w:numId w:val="26"/>
        </w:numPr>
      </w:pPr>
      <w:r w:rsidRPr="00233788">
        <w:lastRenderedPageBreak/>
        <w:t>zmianom uległy wymagania dotyczące wniosku o pozwolenie na utworzenie studiów,</w:t>
      </w:r>
    </w:p>
    <w:p w14:paraId="594B2624" w14:textId="77777777" w:rsidR="00FB1317" w:rsidRPr="00233788" w:rsidRDefault="00FB1317" w:rsidP="002D3260">
      <w:pPr>
        <w:pStyle w:val="Akapitzlist"/>
        <w:numPr>
          <w:ilvl w:val="0"/>
          <w:numId w:val="26"/>
        </w:numPr>
      </w:pPr>
      <w:r w:rsidRPr="00233788">
        <w:t>nie można utworzyć w siedzibie uczelni kierunków o tej samej nazwie lub których programy określają takie same efekty uczenia się, przyporządkowane do tej samej dyscypliny (możliwa jest jedynie sytuacja, gdy jeden będzie prowadzony w siedzibie, a drugi, o tej samej nazwie lub o takich samych efektach uczenia się przypisanych do dyscypliny, w filii),</w:t>
      </w:r>
    </w:p>
    <w:p w14:paraId="33031A68" w14:textId="77777777" w:rsidR="00FB1317" w:rsidRPr="00233788" w:rsidRDefault="00FB1317" w:rsidP="002D3260">
      <w:pPr>
        <w:pStyle w:val="Akapitzlist"/>
        <w:numPr>
          <w:ilvl w:val="0"/>
          <w:numId w:val="26"/>
        </w:numPr>
      </w:pPr>
      <w:r w:rsidRPr="00233788">
        <w:t>Minister może odmówić wydania pozwolenia bez zasięgania opinii PKA, jeżeli na dzień złożenia wniosku kształcenie na studiach na danym kierunku nie odpowiada potrzebom społeczno-gospodarczym,</w:t>
      </w:r>
    </w:p>
    <w:p w14:paraId="1918CDC4" w14:textId="77777777" w:rsidR="00FB1317" w:rsidRPr="00233788" w:rsidRDefault="00FB1317" w:rsidP="002D3260">
      <w:pPr>
        <w:pStyle w:val="Akapitzlist"/>
        <w:numPr>
          <w:ilvl w:val="0"/>
          <w:numId w:val="26"/>
        </w:numPr>
      </w:pPr>
      <w:r w:rsidRPr="00233788">
        <w:t>zmianie uległ katalog przyczyn cofnięcia pozwolenia na utworzenie studiów, jak również limit czasu na zaprzestanie prowadzenia studiów, na które cofnięto pozwolenie,</w:t>
      </w:r>
    </w:p>
    <w:p w14:paraId="679AA4B4" w14:textId="77777777" w:rsidR="00FB1317" w:rsidRPr="00233788" w:rsidRDefault="00FB1317" w:rsidP="002D3260">
      <w:pPr>
        <w:pStyle w:val="Akapitzlist"/>
        <w:numPr>
          <w:ilvl w:val="0"/>
          <w:numId w:val="26"/>
        </w:numPr>
      </w:pPr>
      <w:r w:rsidRPr="00233788">
        <w:t>zlikwidowano instytucję wydziału zamiejscowego. W jego miejsce wprowadzono filię, której definicja w nowych przepisach została zmieniona,</w:t>
      </w:r>
    </w:p>
    <w:p w14:paraId="32AD78B0" w14:textId="77777777" w:rsidR="00FB1317" w:rsidRPr="00233788" w:rsidRDefault="00FB1317" w:rsidP="002D3260">
      <w:pPr>
        <w:pStyle w:val="Akapitzlist"/>
        <w:numPr>
          <w:ilvl w:val="0"/>
          <w:numId w:val="26"/>
        </w:numPr>
      </w:pPr>
      <w:r w:rsidRPr="00233788">
        <w:t>przewidziano organizację studiów w formie indywidualnych studiów międzydziedzinowych,</w:t>
      </w:r>
    </w:p>
    <w:p w14:paraId="43FBD5F9" w14:textId="77777777" w:rsidR="00FB1317" w:rsidRPr="00233788" w:rsidRDefault="00FB1317" w:rsidP="002D3260">
      <w:pPr>
        <w:pStyle w:val="Akapitzlist"/>
        <w:numPr>
          <w:ilvl w:val="0"/>
          <w:numId w:val="26"/>
        </w:numPr>
      </w:pPr>
      <w:r w:rsidRPr="00233788">
        <w:t>zmianom uległy regulacje dotyczące studiów wspólnych, w tym międzynarodowych,</w:t>
      </w:r>
    </w:p>
    <w:p w14:paraId="2F4C89B9" w14:textId="77777777" w:rsidR="00FB1317" w:rsidRPr="00233788" w:rsidRDefault="00FB1317" w:rsidP="002D3260">
      <w:pPr>
        <w:pStyle w:val="Akapitzlist"/>
        <w:numPr>
          <w:ilvl w:val="0"/>
          <w:numId w:val="26"/>
        </w:numPr>
      </w:pPr>
      <w:r w:rsidRPr="00233788">
        <w:t>do przepisów wprowadzono pojęcie „studia dualne”,</w:t>
      </w:r>
    </w:p>
    <w:p w14:paraId="264C5700" w14:textId="77777777" w:rsidR="00FB1317" w:rsidRPr="00233788" w:rsidRDefault="00FB1317" w:rsidP="002D3260">
      <w:pPr>
        <w:pStyle w:val="Akapitzlist"/>
        <w:numPr>
          <w:ilvl w:val="0"/>
          <w:numId w:val="26"/>
        </w:numPr>
      </w:pPr>
      <w:r w:rsidRPr="00233788">
        <w:t>poszerzono listy kierunków prowadzonych obligatoryjnie albo fakultatywnie jako jednolite studia magisterskie,</w:t>
      </w:r>
    </w:p>
    <w:p w14:paraId="59B257D7" w14:textId="77777777" w:rsidR="00FB1317" w:rsidRPr="00233788" w:rsidRDefault="00FB1317" w:rsidP="002D3260">
      <w:pPr>
        <w:pStyle w:val="Akapitzlist"/>
        <w:numPr>
          <w:ilvl w:val="0"/>
          <w:numId w:val="26"/>
        </w:numPr>
      </w:pPr>
      <w:r w:rsidRPr="00233788">
        <w:t>program kształcenia zastąpiono programem studiów i określono warunki, jakie musi on spełnić,</w:t>
      </w:r>
    </w:p>
    <w:p w14:paraId="29E0BFD4" w14:textId="77777777" w:rsidR="00FB1317" w:rsidRPr="00233788" w:rsidRDefault="00FB1317" w:rsidP="002D3260">
      <w:pPr>
        <w:pStyle w:val="Akapitzlist"/>
        <w:numPr>
          <w:ilvl w:val="0"/>
          <w:numId w:val="26"/>
        </w:numPr>
      </w:pPr>
      <w:r w:rsidRPr="00233788">
        <w:t>zaktualizowano i uproszczono charakterystyki drugiego stopnia Polskiej Ramy Kwalifikacji typowych dla kwalifikacji uzyskiwanych w ramach szkolnictwa wyższego,</w:t>
      </w:r>
    </w:p>
    <w:p w14:paraId="2E2BF0FF" w14:textId="77777777" w:rsidR="00FB1317" w:rsidRPr="00233788" w:rsidRDefault="00FB1317" w:rsidP="002D3260">
      <w:pPr>
        <w:pStyle w:val="Akapitzlist"/>
        <w:numPr>
          <w:ilvl w:val="0"/>
          <w:numId w:val="26"/>
        </w:numPr>
      </w:pPr>
      <w:r w:rsidRPr="00233788">
        <w:t>uregulowano ramy czasowe roku akademickiego,</w:t>
      </w:r>
    </w:p>
    <w:p w14:paraId="66C93D54" w14:textId="77777777" w:rsidR="00FB1317" w:rsidRPr="00233788" w:rsidRDefault="00FB1317" w:rsidP="002D3260">
      <w:pPr>
        <w:pStyle w:val="Akapitzlist"/>
        <w:numPr>
          <w:ilvl w:val="0"/>
          <w:numId w:val="26"/>
        </w:numPr>
      </w:pPr>
      <w:r w:rsidRPr="00233788">
        <w:t>przelicznik części programu, który może zostać zrealizowany w ramach kształcenia z wykorzystaniem metod i technik kształcenia na odległość, został zmieniony z godzi- nowego na liczony punktami ECTS,</w:t>
      </w:r>
    </w:p>
    <w:p w14:paraId="51429F6C" w14:textId="77777777" w:rsidR="00FB1317" w:rsidRPr="00233788" w:rsidRDefault="00FB1317" w:rsidP="002D3260">
      <w:pPr>
        <w:pStyle w:val="Akapitzlist"/>
        <w:numPr>
          <w:ilvl w:val="0"/>
          <w:numId w:val="26"/>
        </w:numPr>
      </w:pPr>
      <w:r w:rsidRPr="00233788">
        <w:t>wymiar praktyk zawodowych na profilu praktycznym na studiach pierwszego stopnia i jednolitych studiach magisterskich zwiększono dwukrotnie, tj. do 6 miesięcy</w:t>
      </w:r>
    </w:p>
    <w:p w14:paraId="03EADF42" w14:textId="77777777" w:rsidR="00FB1317" w:rsidRPr="00233788" w:rsidRDefault="00FB1317" w:rsidP="002D3260">
      <w:pPr>
        <w:pStyle w:val="Akapitzlist"/>
        <w:numPr>
          <w:ilvl w:val="0"/>
          <w:numId w:val="26"/>
        </w:numPr>
      </w:pPr>
      <w:r w:rsidRPr="00233788">
        <w:t>poszerzono listę kierunków, których ukończenie jest konieczne do wykonywania określonych zawodów, a program studiów musi spełniać wymagania określone standardem kształcenia,</w:t>
      </w:r>
    </w:p>
    <w:p w14:paraId="6483A577" w14:textId="77777777" w:rsidR="00FB1317" w:rsidRPr="00233788" w:rsidRDefault="00FB1317" w:rsidP="002D3260">
      <w:pPr>
        <w:pStyle w:val="Akapitzlist"/>
        <w:numPr>
          <w:ilvl w:val="0"/>
          <w:numId w:val="26"/>
        </w:numPr>
      </w:pPr>
      <w:r w:rsidRPr="00233788">
        <w:t>uproszczono zakres wymagań stawianych przed prowadzącymi zajęcia,</w:t>
      </w:r>
    </w:p>
    <w:p w14:paraId="296FB2CE" w14:textId="77777777" w:rsidR="00FB1317" w:rsidRPr="00233788" w:rsidRDefault="00FB1317" w:rsidP="002D3260">
      <w:pPr>
        <w:pStyle w:val="Akapitzlist"/>
        <w:numPr>
          <w:ilvl w:val="0"/>
          <w:numId w:val="26"/>
        </w:numPr>
      </w:pPr>
      <w:r w:rsidRPr="00233788">
        <w:t>zlikwidowano instytucję minimum kadrowego,</w:t>
      </w:r>
    </w:p>
    <w:p w14:paraId="3D2B43E1" w14:textId="77777777" w:rsidR="00FB1317" w:rsidRPr="00233788" w:rsidRDefault="00FB1317" w:rsidP="002D3260">
      <w:pPr>
        <w:pStyle w:val="Akapitzlist"/>
        <w:numPr>
          <w:ilvl w:val="0"/>
          <w:numId w:val="26"/>
        </w:numPr>
      </w:pPr>
      <w:r w:rsidRPr="00233788">
        <w:t>zniesiono obowiązek zawierania umów ze studentami,</w:t>
      </w:r>
    </w:p>
    <w:p w14:paraId="3FD7EDAC" w14:textId="77777777" w:rsidR="00FB1317" w:rsidRPr="00233788" w:rsidRDefault="00FB1317" w:rsidP="002D3260">
      <w:pPr>
        <w:pStyle w:val="Akapitzlist"/>
        <w:numPr>
          <w:ilvl w:val="0"/>
          <w:numId w:val="26"/>
        </w:numPr>
      </w:pPr>
      <w:r w:rsidRPr="00233788">
        <w:t>zmieniono katalog opłat możliwych do pobierania przez uczelnie,</w:t>
      </w:r>
    </w:p>
    <w:p w14:paraId="59C5BEA4" w14:textId="77777777" w:rsidR="00FB1317" w:rsidRPr="00233788" w:rsidRDefault="00FB1317" w:rsidP="002D3260">
      <w:pPr>
        <w:pStyle w:val="Akapitzlist"/>
        <w:numPr>
          <w:ilvl w:val="0"/>
          <w:numId w:val="26"/>
        </w:numPr>
      </w:pPr>
      <w:r w:rsidRPr="00233788">
        <w:t>zredefiniowano katalog opłat zakazanych,</w:t>
      </w:r>
    </w:p>
    <w:p w14:paraId="122F8DA5" w14:textId="77777777" w:rsidR="00FB1317" w:rsidRPr="00233788" w:rsidRDefault="00FB1317" w:rsidP="002D3260">
      <w:pPr>
        <w:pStyle w:val="Akapitzlist"/>
        <w:numPr>
          <w:ilvl w:val="0"/>
          <w:numId w:val="26"/>
        </w:numPr>
      </w:pPr>
      <w:r w:rsidRPr="00233788">
        <w:t>doprecyzowano zasady ustalania i publikowania informacji w sprawie wysokości opłat,</w:t>
      </w:r>
    </w:p>
    <w:p w14:paraId="4559B447" w14:textId="77777777" w:rsidR="00FB1317" w:rsidRPr="00233788" w:rsidRDefault="00FB1317" w:rsidP="002D3260">
      <w:pPr>
        <w:pStyle w:val="Akapitzlist"/>
        <w:numPr>
          <w:ilvl w:val="0"/>
          <w:numId w:val="26"/>
        </w:numPr>
      </w:pPr>
      <w:r w:rsidRPr="00233788">
        <w:t>wprowadzono karę pieniężną dla uczelni za pobieranie opłat z naruszeniem przepisów,</w:t>
      </w:r>
    </w:p>
    <w:p w14:paraId="1D65F09F" w14:textId="77777777" w:rsidR="00FB1317" w:rsidRPr="00233788" w:rsidRDefault="00FB1317" w:rsidP="002D3260">
      <w:pPr>
        <w:pStyle w:val="Akapitzlist"/>
        <w:numPr>
          <w:ilvl w:val="0"/>
          <w:numId w:val="26"/>
        </w:numPr>
      </w:pPr>
      <w:r w:rsidRPr="00233788">
        <w:t>z dokumentów przebiegu studiów znikną informacje o nazwie podstawowej jednostki organizacyjnej, a także pieczęć imienna i podpis jej kierownika,</w:t>
      </w:r>
    </w:p>
    <w:p w14:paraId="6ACCBBA8" w14:textId="77777777" w:rsidR="00FB1317" w:rsidRPr="00233788" w:rsidRDefault="00FB1317" w:rsidP="002D3260">
      <w:pPr>
        <w:pStyle w:val="Akapitzlist"/>
        <w:numPr>
          <w:ilvl w:val="0"/>
          <w:numId w:val="26"/>
        </w:numPr>
      </w:pPr>
      <w:r w:rsidRPr="00233788">
        <w:t>zmianie uległa zawartość teczki akt osobowych studenta,</w:t>
      </w:r>
    </w:p>
    <w:p w14:paraId="4B480934" w14:textId="77777777" w:rsidR="00FB1317" w:rsidRPr="00233788" w:rsidRDefault="00FB1317" w:rsidP="002D3260">
      <w:pPr>
        <w:pStyle w:val="Akapitzlist"/>
        <w:numPr>
          <w:ilvl w:val="0"/>
          <w:numId w:val="26"/>
        </w:numPr>
      </w:pPr>
      <w:r w:rsidRPr="00233788">
        <w:t>zrezygnowano z wydawania decyzji o przyjęciu na studia,</w:t>
      </w:r>
    </w:p>
    <w:p w14:paraId="2595DC65" w14:textId="77777777" w:rsidR="00FB1317" w:rsidRPr="00233788" w:rsidRDefault="00FB1317" w:rsidP="002D3260">
      <w:pPr>
        <w:pStyle w:val="Akapitzlist"/>
        <w:numPr>
          <w:ilvl w:val="0"/>
          <w:numId w:val="26"/>
        </w:numPr>
      </w:pPr>
      <w:r w:rsidRPr="00233788">
        <w:lastRenderedPageBreak/>
        <w:t>z obowiązku przechowywania została wyłączona część zawartości teczki akt osobowych studenta,</w:t>
      </w:r>
    </w:p>
    <w:p w14:paraId="0134D3A1" w14:textId="77777777" w:rsidR="00FB1317" w:rsidRPr="00233788" w:rsidRDefault="00FB1317" w:rsidP="002D3260">
      <w:pPr>
        <w:pStyle w:val="Akapitzlist"/>
        <w:numPr>
          <w:ilvl w:val="0"/>
          <w:numId w:val="26"/>
        </w:numPr>
      </w:pPr>
      <w:r w:rsidRPr="00233788">
        <w:t>od 1 lipca 2019 r. legitymacje studenckie będą wydawane wyłącznie w postaci elektronicznej,</w:t>
      </w:r>
    </w:p>
    <w:p w14:paraId="62A77F29" w14:textId="77777777" w:rsidR="00FB1317" w:rsidRPr="00233788" w:rsidRDefault="00FB1317" w:rsidP="002D3260">
      <w:pPr>
        <w:pStyle w:val="Akapitzlist"/>
        <w:numPr>
          <w:ilvl w:val="0"/>
          <w:numId w:val="26"/>
        </w:numPr>
      </w:pPr>
      <w:r w:rsidRPr="00233788">
        <w:t>hologram umieszczany w kolejno oznaczonych polach legitymacji jest drukiem ścisłego zarachowania,</w:t>
      </w:r>
    </w:p>
    <w:p w14:paraId="4EC62029" w14:textId="77777777" w:rsidR="00FB1317" w:rsidRPr="00233788" w:rsidRDefault="00FB1317" w:rsidP="002D3260">
      <w:pPr>
        <w:pStyle w:val="Akapitzlist"/>
        <w:numPr>
          <w:ilvl w:val="0"/>
          <w:numId w:val="26"/>
        </w:numPr>
      </w:pPr>
      <w:r w:rsidRPr="00233788">
        <w:t>zmianie uległo postępowanie z dokumentacją przebiegu studiów w przypadku likwidacji uczelni,</w:t>
      </w:r>
    </w:p>
    <w:p w14:paraId="21CCA927" w14:textId="77777777" w:rsidR="00FB1317" w:rsidRPr="00233788" w:rsidRDefault="00FB1317" w:rsidP="002D3260">
      <w:pPr>
        <w:pStyle w:val="Akapitzlist"/>
        <w:numPr>
          <w:ilvl w:val="0"/>
          <w:numId w:val="26"/>
        </w:numPr>
      </w:pPr>
      <w:r w:rsidRPr="00233788">
        <w:t>zmieniono katalog dokumentów, za które uczelnia może pobierać opłatę, a także wysokość opłat,</w:t>
      </w:r>
    </w:p>
    <w:p w14:paraId="4381F1FE" w14:textId="77777777" w:rsidR="00FB1317" w:rsidRPr="00233788" w:rsidRDefault="00FB1317" w:rsidP="002D3260">
      <w:pPr>
        <w:pStyle w:val="Akapitzlist"/>
        <w:numPr>
          <w:ilvl w:val="0"/>
          <w:numId w:val="26"/>
        </w:numPr>
      </w:pPr>
      <w:r w:rsidRPr="00233788">
        <w:t>zmieniono definicję pracy dyplomowej i dano uczelni możliwość rezygnacji z obowiązku jej przygotowywania w przypadku studiów pierwszego stopnia,</w:t>
      </w:r>
    </w:p>
    <w:p w14:paraId="6B2D7948" w14:textId="77777777" w:rsidR="00FB1317" w:rsidRPr="00233788" w:rsidRDefault="00FB1317" w:rsidP="002D3260">
      <w:pPr>
        <w:pStyle w:val="Akapitzlist"/>
        <w:numPr>
          <w:ilvl w:val="0"/>
          <w:numId w:val="26"/>
        </w:numPr>
      </w:pPr>
      <w:r w:rsidRPr="00233788">
        <w:t>recenzje pracy dyplomowej stały się co do zasady jawne,</w:t>
      </w:r>
    </w:p>
    <w:p w14:paraId="4A92C175" w14:textId="77777777" w:rsidR="00FB1317" w:rsidRPr="00233788" w:rsidRDefault="00FB1317" w:rsidP="002D3260">
      <w:pPr>
        <w:pStyle w:val="Akapitzlist"/>
        <w:numPr>
          <w:ilvl w:val="0"/>
          <w:numId w:val="26"/>
        </w:numPr>
      </w:pPr>
      <w:r w:rsidRPr="00233788">
        <w:t>zmianie uległy katalogi niezbędnych elementów dyplomu ukończenia studiów i dyplomu wspólnego oraz tytułów zawodowych,</w:t>
      </w:r>
    </w:p>
    <w:p w14:paraId="7B147A8B" w14:textId="77777777" w:rsidR="00FB1317" w:rsidRPr="00233788" w:rsidRDefault="00FB1317" w:rsidP="002D3260">
      <w:pPr>
        <w:pStyle w:val="Akapitzlist"/>
        <w:numPr>
          <w:ilvl w:val="0"/>
          <w:numId w:val="26"/>
        </w:numPr>
      </w:pPr>
      <w:r w:rsidRPr="00233788">
        <w:t>nieznacznym zmianom uległa procedura uwierzytelniania dokumentów,</w:t>
      </w:r>
    </w:p>
    <w:p w14:paraId="5BAE2CEB" w14:textId="77777777" w:rsidR="00FB1317" w:rsidRPr="00233788" w:rsidRDefault="00FB1317" w:rsidP="002D3260">
      <w:pPr>
        <w:pStyle w:val="Akapitzlist"/>
        <w:numPr>
          <w:ilvl w:val="0"/>
          <w:numId w:val="26"/>
        </w:numPr>
      </w:pPr>
      <w:r w:rsidRPr="00233788">
        <w:t>wyłącznie decyzje odmowne w postępowaniu rekrutacyjnym mają postać decyzji administracyjnych,</w:t>
      </w:r>
    </w:p>
    <w:p w14:paraId="43FE081D" w14:textId="77777777" w:rsidR="00FB1317" w:rsidRPr="00233788" w:rsidRDefault="00FB1317" w:rsidP="002D3260">
      <w:pPr>
        <w:pStyle w:val="Akapitzlist"/>
        <w:numPr>
          <w:ilvl w:val="0"/>
          <w:numId w:val="26"/>
        </w:numPr>
      </w:pPr>
      <w:r w:rsidRPr="00233788">
        <w:t>sprawdzian uzdolnień artystycznych lub sprawności fizycznej może przesądzać w całości o wyniku rekrutacji,</w:t>
      </w:r>
    </w:p>
    <w:p w14:paraId="038A2B16" w14:textId="77777777" w:rsidR="00FB1317" w:rsidRPr="00233788" w:rsidRDefault="00FB1317" w:rsidP="002D3260">
      <w:pPr>
        <w:pStyle w:val="Akapitzlist"/>
        <w:numPr>
          <w:ilvl w:val="0"/>
          <w:numId w:val="26"/>
        </w:numPr>
      </w:pPr>
      <w:r w:rsidRPr="00233788">
        <w:t>wprowadzono kształcenie specjalistyczne (poziom 5 PRK), które jest możliwe wyłącznie w uczelniach zawodowych,</w:t>
      </w:r>
    </w:p>
    <w:p w14:paraId="66A3A9B5" w14:textId="77777777" w:rsidR="00FB1317" w:rsidRPr="00233788" w:rsidRDefault="00FB1317" w:rsidP="002D3260">
      <w:pPr>
        <w:pStyle w:val="Akapitzlist"/>
        <w:numPr>
          <w:ilvl w:val="0"/>
          <w:numId w:val="26"/>
        </w:numPr>
      </w:pPr>
      <w:r w:rsidRPr="00233788">
        <w:t>w ramach kształcenia specjalistycznego uczelnie zawodowe mogą wydawać świadectwa dyplomowanego specjalisty oraz dyplomowanego specjalisty technologa,</w:t>
      </w:r>
    </w:p>
    <w:p w14:paraId="2FB25FDE" w14:textId="77777777" w:rsidR="00FB1317" w:rsidRPr="00233788" w:rsidRDefault="00FB1317" w:rsidP="002D3260">
      <w:pPr>
        <w:pStyle w:val="Akapitzlist"/>
        <w:numPr>
          <w:ilvl w:val="0"/>
          <w:numId w:val="26"/>
        </w:numPr>
      </w:pPr>
      <w:r w:rsidRPr="00233788">
        <w:t>zmieniono skalę ocen programowych wydawanych przez PKA. Nowe przepisy przewidują wydanie jedynie oceny pozytywnej albo negatywnej,</w:t>
      </w:r>
    </w:p>
    <w:p w14:paraId="69149CB1" w14:textId="77777777" w:rsidR="00FB1317" w:rsidRPr="00233788" w:rsidRDefault="00FB1317" w:rsidP="002D3260">
      <w:pPr>
        <w:pStyle w:val="Akapitzlist"/>
        <w:numPr>
          <w:ilvl w:val="0"/>
          <w:numId w:val="26"/>
        </w:numPr>
      </w:pPr>
      <w:r w:rsidRPr="00233788">
        <w:t>negatywna ocena jakości kształcenia powoduje zaprzestanie prowadzenia ocenionych studiów,</w:t>
      </w:r>
    </w:p>
    <w:p w14:paraId="56CC125C" w14:textId="77777777" w:rsidR="00FB1317" w:rsidRPr="00233788" w:rsidRDefault="00FB1317" w:rsidP="002D3260">
      <w:pPr>
        <w:pStyle w:val="Akapitzlist"/>
        <w:numPr>
          <w:ilvl w:val="0"/>
          <w:numId w:val="26"/>
        </w:numPr>
      </w:pPr>
      <w:r w:rsidRPr="00233788">
        <w:t>wprowadzono kompleksową ocenę PKA,</w:t>
      </w:r>
    </w:p>
    <w:p w14:paraId="6DE92803" w14:textId="77777777" w:rsidR="00FB1317" w:rsidRPr="00233788" w:rsidRDefault="00FB1317" w:rsidP="002D3260">
      <w:pPr>
        <w:pStyle w:val="Akapitzlist"/>
        <w:numPr>
          <w:ilvl w:val="0"/>
          <w:numId w:val="26"/>
        </w:numPr>
      </w:pPr>
      <w:r w:rsidRPr="00233788">
        <w:t>uczelnia udostępnia w BIP na swojej stronie uchwałę PKA dotyczącą oceny programowej lub kompleksowej wraz z uzasadnieniem,</w:t>
      </w:r>
    </w:p>
    <w:p w14:paraId="24B0FE11" w14:textId="77777777" w:rsidR="00FB1317" w:rsidRPr="00233788" w:rsidRDefault="00FB1317" w:rsidP="002D3260">
      <w:pPr>
        <w:pStyle w:val="Akapitzlist"/>
        <w:numPr>
          <w:ilvl w:val="0"/>
          <w:numId w:val="26"/>
        </w:numPr>
      </w:pPr>
      <w:r w:rsidRPr="00233788">
        <w:t>termin na rozpatrzenie przez PKA wniosku o pozwolenie na utworzenie studiów skrócono do 2 miesięcy</w:t>
      </w:r>
    </w:p>
    <w:p w14:paraId="350F9922" w14:textId="77777777" w:rsidR="00FB1317" w:rsidRPr="00233788" w:rsidRDefault="00FB1317" w:rsidP="00FB1317">
      <w:pPr>
        <w:pStyle w:val="Akapitzlist"/>
        <w:ind w:firstLine="0"/>
        <w:rPr>
          <w:u w:val="single"/>
        </w:rPr>
      </w:pPr>
      <w:r w:rsidRPr="00233788">
        <w:rPr>
          <w:u w:val="single"/>
        </w:rPr>
        <w:t>Finansowanie uczelni</w:t>
      </w:r>
    </w:p>
    <w:p w14:paraId="327287B7" w14:textId="77777777" w:rsidR="00FB1317" w:rsidRPr="00233788" w:rsidRDefault="00FB1317" w:rsidP="002D3260">
      <w:pPr>
        <w:pStyle w:val="Akapitzlist"/>
        <w:numPr>
          <w:ilvl w:val="0"/>
          <w:numId w:val="26"/>
        </w:numPr>
      </w:pPr>
      <w:r w:rsidRPr="00233788">
        <w:t>zasady dotyczące finansowania zadań uczelni określone w UPSWiN zastępują dotychczasowe regulacje dotyczące przeznaczenia środków na finansowanie szkolnictwa wyższego i nauki zawarte w dwóch odrębnych aktach prawnych,</w:t>
      </w:r>
    </w:p>
    <w:p w14:paraId="6ECD5391" w14:textId="77777777" w:rsidR="00FB1317" w:rsidRPr="00233788" w:rsidRDefault="00FB1317" w:rsidP="002D3260">
      <w:pPr>
        <w:pStyle w:val="Akapitzlist"/>
        <w:numPr>
          <w:ilvl w:val="0"/>
          <w:numId w:val="26"/>
        </w:numPr>
      </w:pPr>
      <w:r w:rsidRPr="00233788">
        <w:t>ujednolicono zasady finansowania zadań uczelni w obszarze kształcenia i badań naukowych,</w:t>
      </w:r>
    </w:p>
    <w:p w14:paraId="560BC495" w14:textId="77777777" w:rsidR="00FB1317" w:rsidRPr="00233788" w:rsidRDefault="00FB1317" w:rsidP="002D3260">
      <w:pPr>
        <w:pStyle w:val="Akapitzlist"/>
        <w:numPr>
          <w:ilvl w:val="0"/>
          <w:numId w:val="26"/>
        </w:numPr>
      </w:pPr>
      <w:r w:rsidRPr="00233788">
        <w:t>wprowadzono instytucję subwencji zarówno na finansowanie utrzymania i rozwoju potencjału dydaktycznego, jak i badawczego, w miejsce dotychczasowego finansowania w postaci dotacji (z których część miała formę dotacji celowej),</w:t>
      </w:r>
    </w:p>
    <w:p w14:paraId="1C8158FB" w14:textId="77777777" w:rsidR="00FB1317" w:rsidRPr="00233788" w:rsidRDefault="00FB1317" w:rsidP="002D3260">
      <w:pPr>
        <w:pStyle w:val="Akapitzlist"/>
        <w:numPr>
          <w:ilvl w:val="0"/>
          <w:numId w:val="26"/>
        </w:numPr>
      </w:pPr>
      <w:r w:rsidRPr="00233788">
        <w:lastRenderedPageBreak/>
        <w:t>z subwencji od 2019 r. finansowane są także domy i stołówki studenckie</w:t>
      </w:r>
    </w:p>
    <w:p w14:paraId="293F4849" w14:textId="77777777" w:rsidR="00FB1317" w:rsidRPr="00233788" w:rsidRDefault="00FB1317" w:rsidP="002D3260">
      <w:pPr>
        <w:pStyle w:val="Akapitzlist"/>
        <w:numPr>
          <w:ilvl w:val="0"/>
          <w:numId w:val="26"/>
        </w:numPr>
      </w:pPr>
      <w:r w:rsidRPr="00233788">
        <w:t>w miejsce dotychczasowych środków na działalność dydaktyczną i działalność statutową przydzielanych publicznym uczelniom akademickim w formie odrębnych dotacji wydatkowanych i rozliczanych według odrębnych zasad, uczelnie będą otrzymywać te środki w formie jednej subwencji,</w:t>
      </w:r>
    </w:p>
    <w:p w14:paraId="7BC4EDB6" w14:textId="77777777" w:rsidR="00FB1317" w:rsidRPr="00233788" w:rsidRDefault="00FB1317" w:rsidP="002D3260">
      <w:pPr>
        <w:pStyle w:val="Akapitzlist"/>
        <w:numPr>
          <w:ilvl w:val="0"/>
          <w:numId w:val="26"/>
        </w:numPr>
      </w:pPr>
      <w:r w:rsidRPr="00233788">
        <w:t>środki na działalność statutową według dotychczasowych zasad przyznawane były podstawowym jednostkom naukowym, a od stycznia 2019 r. środki (w ramach subwencji na utrzymanie i rozwój potencjału badawczego) otrzymywać będzie uczelnia</w:t>
      </w:r>
    </w:p>
    <w:p w14:paraId="4CE04D1D" w14:textId="77777777" w:rsidR="00FB1317" w:rsidRPr="00233788" w:rsidRDefault="00FB1317" w:rsidP="002D3260">
      <w:pPr>
        <w:pStyle w:val="Akapitzlist"/>
        <w:numPr>
          <w:ilvl w:val="0"/>
          <w:numId w:val="26"/>
        </w:numPr>
      </w:pPr>
      <w:r w:rsidRPr="00233788">
        <w:t>w dotychczasowych regulacjach współczynniki kosztochłonności były określone dla poszczególnych kierunków studiów stacjonarnych pierwszego i drugiego stopnia, jednolitych studiów magisterskich oraz obszarów kształcenia, a także dla stacjonarnych studiów doktoranckich w poszczególnych dziedzinach nauki. Obecnie współczynniki kosztochłonności prowadzenia kształcenia na studiach stacjonarnych i prowadzenia działalności naukowej przypisuje się dyscyplinie,</w:t>
      </w:r>
    </w:p>
    <w:p w14:paraId="53FB1DE3" w14:textId="77777777" w:rsidR="00FB1317" w:rsidRPr="00233788" w:rsidRDefault="00FB1317" w:rsidP="002D3260">
      <w:pPr>
        <w:pStyle w:val="Akapitzlist"/>
        <w:numPr>
          <w:ilvl w:val="0"/>
          <w:numId w:val="26"/>
        </w:numPr>
      </w:pPr>
      <w:r w:rsidRPr="00233788">
        <w:t>ujednolicono tryb przyznawania dotacji na zadania inwestycyjne,</w:t>
      </w:r>
    </w:p>
    <w:p w14:paraId="63B66AD3" w14:textId="77777777" w:rsidR="00FB1317" w:rsidRPr="00233788" w:rsidRDefault="00FB1317" w:rsidP="002D3260">
      <w:pPr>
        <w:pStyle w:val="Akapitzlist"/>
        <w:numPr>
          <w:ilvl w:val="0"/>
          <w:numId w:val="26"/>
        </w:numPr>
      </w:pPr>
      <w:r w:rsidRPr="00233788">
        <w:t>wprowadzono nowe programy Ministra: „Inicjatywa doskonałości – uczelnia badawcza”, „Regionalna inicjatywa doskonałości”, „Wsparcie dla czasopism naukowych”,</w:t>
      </w:r>
    </w:p>
    <w:p w14:paraId="682D06ED" w14:textId="77777777" w:rsidR="00FB1317" w:rsidRPr="00233788" w:rsidRDefault="00FB1317" w:rsidP="002D3260">
      <w:pPr>
        <w:pStyle w:val="Akapitzlist"/>
        <w:numPr>
          <w:ilvl w:val="0"/>
          <w:numId w:val="26"/>
        </w:numPr>
      </w:pPr>
      <w:r w:rsidRPr="00233788">
        <w:t>wprowadzono możliwość finansowania programów Ministra także w obszarze działalności dydaktycznej (obecne programy Ministra umożliwiały finansowanie zadań jedynie w obszarze działalności badawczej),</w:t>
      </w:r>
    </w:p>
    <w:p w14:paraId="226FAFFB" w14:textId="77777777" w:rsidR="00FB1317" w:rsidRPr="00233788" w:rsidRDefault="00FB1317" w:rsidP="002D3260">
      <w:pPr>
        <w:pStyle w:val="Akapitzlist"/>
        <w:numPr>
          <w:ilvl w:val="0"/>
          <w:numId w:val="26"/>
        </w:numPr>
      </w:pPr>
      <w:r w:rsidRPr="00233788">
        <w:t>wprowadzono możliwość finansowania uczelni przez związek metropolitalny (dotychczasowe regulacje dotyczyły finansowania uczelni przez jednostki samorządu terytorialnego lub ich związki),</w:t>
      </w:r>
    </w:p>
    <w:p w14:paraId="31BEE9A8" w14:textId="77777777" w:rsidR="00FB1317" w:rsidRPr="00233788" w:rsidRDefault="00FB1317" w:rsidP="002D3260">
      <w:pPr>
        <w:pStyle w:val="Akapitzlist"/>
        <w:numPr>
          <w:ilvl w:val="0"/>
          <w:numId w:val="26"/>
        </w:numPr>
      </w:pPr>
      <w:r w:rsidRPr="00233788">
        <w:t>zwiększono swobodę finansowania uczelni przez samorząd terytorialny, np. dotychczas udzielanie dotacji celowych przez jednostki samorządu terytorialnego było możliwe tylko wtedy, jeśli dotyczyły one realizacji zadań uczelni związanych z zadaniami własnymi jednostek samorządu terytorialnego,</w:t>
      </w:r>
    </w:p>
    <w:p w14:paraId="041691B9" w14:textId="77777777" w:rsidR="00FB1317" w:rsidRPr="00233788" w:rsidRDefault="00FB1317" w:rsidP="002D3260">
      <w:pPr>
        <w:pStyle w:val="Akapitzlist"/>
        <w:numPr>
          <w:ilvl w:val="0"/>
          <w:numId w:val="26"/>
        </w:numPr>
      </w:pPr>
      <w:r w:rsidRPr="00233788">
        <w:t>podstawowym źródłem utrzymania potencjału dydaktycznego i badawczego jest subwencja, a nie dotacja. Oznacza to w konsekwencji bardziej elastyczne, a tym samym bardziej efektywne wydatkowanie środków publicznych,</w:t>
      </w:r>
    </w:p>
    <w:p w14:paraId="70E128D1" w14:textId="77777777" w:rsidR="00FB1317" w:rsidRPr="00233788" w:rsidRDefault="00FB1317" w:rsidP="002D3260">
      <w:pPr>
        <w:pStyle w:val="Akapitzlist"/>
        <w:numPr>
          <w:ilvl w:val="0"/>
          <w:numId w:val="26"/>
        </w:numPr>
      </w:pPr>
      <w:r w:rsidRPr="00233788">
        <w:t>podobnie jak dotychczas środki dotacji, uczelnia gromadzi środki subwencji i dotacji na wyodrębnionym koncie bankowym, ale od 2020 r. uczelnia publiczna gromadzi środki subwencji na rachunku Banku Gospodarstwa Krajowego,</w:t>
      </w:r>
    </w:p>
    <w:p w14:paraId="08E7C620" w14:textId="77777777" w:rsidR="00FB1317" w:rsidRPr="00233788" w:rsidRDefault="00FB1317" w:rsidP="002D3260">
      <w:pPr>
        <w:pStyle w:val="Akapitzlist"/>
        <w:numPr>
          <w:ilvl w:val="0"/>
          <w:numId w:val="26"/>
        </w:numPr>
      </w:pPr>
      <w:r w:rsidRPr="00233788">
        <w:t>uczelnia tworzy fundusz wsparcia osób niepełnosprawnych i przekształca fundusz po- mocy materialnej w fundusz stypendialny,</w:t>
      </w:r>
    </w:p>
    <w:p w14:paraId="3EA87831" w14:textId="77777777" w:rsidR="00FB1317" w:rsidRPr="00233788" w:rsidRDefault="00FB1317" w:rsidP="002D3260">
      <w:pPr>
        <w:pStyle w:val="Akapitzlist"/>
        <w:numPr>
          <w:ilvl w:val="0"/>
          <w:numId w:val="26"/>
        </w:numPr>
      </w:pPr>
      <w:r w:rsidRPr="00233788">
        <w:t>środki funduszu stypendialnego i funduszu wsparcia osób niepełnosprawnych uczelnie publiczne gromadzą na rachunku BGK od stycznia 2020r. Uczelnie niepubliczne ten obowiązek mają od stycznia 2019 r.,</w:t>
      </w:r>
    </w:p>
    <w:p w14:paraId="6017BCFA" w14:textId="77777777" w:rsidR="00FB1317" w:rsidRPr="00233788" w:rsidRDefault="00FB1317" w:rsidP="002D3260">
      <w:pPr>
        <w:pStyle w:val="Akapitzlist"/>
        <w:numPr>
          <w:ilvl w:val="0"/>
          <w:numId w:val="26"/>
        </w:numPr>
      </w:pPr>
      <w:r w:rsidRPr="00233788">
        <w:t>uczelnie prowadzą gospodarkę finansową na podstawie przepisów szczególnych PSWiN, a przede wszystkim ustawy o rachunkowości. Nie będzie już wydawane, jak dotychczas, roz</w:t>
      </w:r>
      <w:r w:rsidRPr="00233788">
        <w:lastRenderedPageBreak/>
        <w:t>porządzenie Rady Ministrów ws. szczegółowych zasad gospodarki finansowej uczelni publicznych,</w:t>
      </w:r>
    </w:p>
    <w:p w14:paraId="09B9A01C" w14:textId="77777777" w:rsidR="00FB1317" w:rsidRPr="00233788" w:rsidRDefault="00FB1317" w:rsidP="002D3260">
      <w:pPr>
        <w:pStyle w:val="Akapitzlist"/>
        <w:numPr>
          <w:ilvl w:val="0"/>
          <w:numId w:val="26"/>
        </w:numPr>
      </w:pPr>
      <w:r w:rsidRPr="00233788">
        <w:t>uczelnia może dokonywać lokat wszystkich środków finansowych (w tym subwencji), z wyłączeniem dotacji w bankach komercyjnych na maksymalny okres 3 dni. Lokaty na dłuższy okres mogą być otwierane m.in. jako depozyt u Ministra Finansów,</w:t>
      </w:r>
    </w:p>
    <w:p w14:paraId="31400B1E" w14:textId="77777777" w:rsidR="00FB1317" w:rsidRPr="00233788" w:rsidRDefault="00FB1317" w:rsidP="002D3260">
      <w:pPr>
        <w:pStyle w:val="Akapitzlist"/>
        <w:numPr>
          <w:ilvl w:val="0"/>
          <w:numId w:val="26"/>
        </w:numPr>
      </w:pPr>
      <w:r w:rsidRPr="00233788">
        <w:t>z dniem 1 stycznia 2019 r. niewykorzystane środki finansowe z dotacji na wsparcie osób z niepełnosprawnością,</w:t>
      </w:r>
    </w:p>
    <w:p w14:paraId="00F7598A" w14:textId="77777777" w:rsidR="00FB1317" w:rsidRPr="00233788" w:rsidRDefault="00FB1317" w:rsidP="002D3260">
      <w:pPr>
        <w:pStyle w:val="Akapitzlist"/>
        <w:numPr>
          <w:ilvl w:val="0"/>
          <w:numId w:val="26"/>
        </w:numPr>
      </w:pPr>
      <w:r w:rsidRPr="00233788">
        <w:t>z dniem 1 stycznia 2019 r. niewykorzystane do dnia 31 grudnia 2018 r. środki finansowe z funduszu pomocy materialnej, przeznaczone na pokrycie kosztów utrzymania domów i stołówek studenckich oraz na remonty i modernizacje domów oraz stołówek studenckich, uczelnia publiczna przekazuje na fundusz zasadniczy, a uczelnia niepubliczna – na kapitał podstawowy. Wydatki na te cele finansowane są w ramach pod- stawowej działalności operacyjnej uczelni i w przypadku uczelni publicznej mogą być pokrywane z subwencji,</w:t>
      </w:r>
    </w:p>
    <w:p w14:paraId="2C32BC3B" w14:textId="77777777" w:rsidR="00FB1317" w:rsidRPr="00233788" w:rsidRDefault="00FB1317" w:rsidP="002D3260">
      <w:pPr>
        <w:pStyle w:val="Akapitzlist"/>
        <w:numPr>
          <w:ilvl w:val="0"/>
          <w:numId w:val="26"/>
        </w:numPr>
      </w:pPr>
      <w:r w:rsidRPr="00233788">
        <w:t>zaostrzono przepisy dotyczące obowiązku skutecznego przeprowadzenia programu naprawczego (musi doprowadzić co najmniej do zrównoważenia kosztów z przychodami) i zmniejszeniu zadłużenia uczelni,</w:t>
      </w:r>
    </w:p>
    <w:p w14:paraId="316BE6A6" w14:textId="77777777" w:rsidR="00FB1317" w:rsidRPr="00233788" w:rsidRDefault="00FB1317" w:rsidP="002D3260">
      <w:pPr>
        <w:pStyle w:val="Akapitzlist"/>
        <w:numPr>
          <w:ilvl w:val="0"/>
          <w:numId w:val="26"/>
        </w:numPr>
      </w:pPr>
      <w:r w:rsidRPr="00233788">
        <w:t>obowiązki senatu uczelni dotyczące programu naprawczego przejmuje rada uczelni.</w:t>
      </w:r>
    </w:p>
    <w:p w14:paraId="137C2AAA" w14:textId="77777777" w:rsidR="00FB1317" w:rsidRPr="00233788" w:rsidRDefault="00FB1317" w:rsidP="00FB1317">
      <w:pPr>
        <w:pStyle w:val="Akapitzlist"/>
        <w:ind w:firstLine="0"/>
        <w:rPr>
          <w:u w:val="single"/>
        </w:rPr>
      </w:pPr>
      <w:r w:rsidRPr="00233788">
        <w:rPr>
          <w:u w:val="single"/>
        </w:rPr>
        <w:t>Nadzór nad uczelniami:</w:t>
      </w:r>
    </w:p>
    <w:p w14:paraId="1D7D6801" w14:textId="77777777" w:rsidR="00FB1317" w:rsidRPr="00233788" w:rsidRDefault="00FB1317" w:rsidP="002D3260">
      <w:pPr>
        <w:pStyle w:val="Akapitzlist"/>
        <w:numPr>
          <w:ilvl w:val="0"/>
          <w:numId w:val="26"/>
        </w:numPr>
      </w:pPr>
      <w:r w:rsidRPr="00233788">
        <w:t>w związku z modyfikacją ustawowego katalogu organów uczelni zmianie uległ zakres aktów wewnętrznych uczelni, których nieważność (w przypadku niezgodności z przepisami prawa) stwierdza Minister,</w:t>
      </w:r>
    </w:p>
    <w:p w14:paraId="6F0BBEF2" w14:textId="77777777" w:rsidR="00FB1317" w:rsidRPr="00233788" w:rsidRDefault="00FB1317" w:rsidP="002D3260">
      <w:pPr>
        <w:pStyle w:val="Akapitzlist"/>
        <w:numPr>
          <w:ilvl w:val="0"/>
          <w:numId w:val="26"/>
        </w:numPr>
      </w:pPr>
      <w:r w:rsidRPr="00233788">
        <w:t>wniosek o odwołanie rektora naruszającego przepisy prawa Minister kieruje do kolegium elektorów albo do innego podmiotu, który dokonał jego wyboru lub powołania, a nie jak dotychczas do senatu,</w:t>
      </w:r>
    </w:p>
    <w:p w14:paraId="30A94489" w14:textId="77777777" w:rsidR="00FB1317" w:rsidRPr="00233788" w:rsidRDefault="00FB1317" w:rsidP="002D3260">
      <w:pPr>
        <w:pStyle w:val="Akapitzlist"/>
        <w:numPr>
          <w:ilvl w:val="0"/>
          <w:numId w:val="26"/>
        </w:numPr>
      </w:pPr>
      <w:r w:rsidRPr="00233788">
        <w:t>wprowadzono możliwość skrócenia kadencji rady uczelni (w przypadku stwierdzenia naruszenia prawa) przez senat na wniosek Ministra</w:t>
      </w:r>
    </w:p>
    <w:p w14:paraId="5F11E61F" w14:textId="77777777" w:rsidR="00FB1317" w:rsidRPr="00233788" w:rsidRDefault="00FB1317" w:rsidP="004E7B54">
      <w:pPr>
        <w:spacing w:line="240" w:lineRule="auto"/>
        <w:ind w:firstLine="0"/>
        <w:jc w:val="left"/>
      </w:pPr>
    </w:p>
    <w:p w14:paraId="6F5FC3FF" w14:textId="77777777" w:rsidR="00BC6853" w:rsidRDefault="003D5522" w:rsidP="004E7B54">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45883B48" w14:textId="53E67570" w:rsidR="00FB1317" w:rsidRPr="00233788" w:rsidRDefault="00FB1317" w:rsidP="00FB1317">
      <w:pPr>
        <w:pStyle w:val="Nagwek1"/>
        <w:numPr>
          <w:ilvl w:val="0"/>
          <w:numId w:val="0"/>
        </w:numPr>
        <w:ind w:left="432"/>
      </w:pPr>
      <w:bookmarkStart w:id="642" w:name="_Toc164801043"/>
      <w:bookmarkStart w:id="643" w:name="_Toc166286077"/>
      <w:r w:rsidRPr="00233788">
        <w:lastRenderedPageBreak/>
        <w:t>Załącznik 2 - Kwestionariusze badania satysfakcji interesariuszy</w:t>
      </w:r>
      <w:bookmarkEnd w:id="642"/>
      <w:bookmarkEnd w:id="643"/>
    </w:p>
    <w:p w14:paraId="16571B9D" w14:textId="77777777" w:rsidR="00FB1317" w:rsidRPr="00233788" w:rsidRDefault="00FB1317" w:rsidP="00FB1317">
      <w:pPr>
        <w:pStyle w:val="Akapitzlist"/>
        <w:ind w:left="1069" w:firstLine="0"/>
      </w:pPr>
    </w:p>
    <w:p w14:paraId="26CB2370"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studentów z usług uczelni technicznej</w:t>
      </w:r>
    </w:p>
    <w:p w14:paraId="5A1B4B83"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absolwentów z usług uczelni technicznej</w:t>
      </w:r>
    </w:p>
    <w:p w14:paraId="642CD9E6"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rodziców / opiekunów absolwentów z usług uczelni technicznej</w:t>
      </w:r>
    </w:p>
    <w:p w14:paraId="27B02951"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nauczycieli akademickich uczelni technicznej</w:t>
      </w:r>
    </w:p>
    <w:p w14:paraId="2C2DDD52" w14:textId="77777777" w:rsidR="00FB1317" w:rsidRPr="00233788" w:rsidRDefault="00FB1317" w:rsidP="002D3260">
      <w:pPr>
        <w:pStyle w:val="Akapitzlist"/>
        <w:numPr>
          <w:ilvl w:val="0"/>
          <w:numId w:val="25"/>
        </w:numPr>
      </w:pPr>
      <w:r w:rsidRPr="00233788">
        <w:t>Kwestionariusz badania satysfakcji pracowników administracyjnych uczelni technicznej</w:t>
      </w:r>
    </w:p>
    <w:p w14:paraId="769064E8" w14:textId="77777777" w:rsidR="00FB1317" w:rsidRPr="00233788" w:rsidRDefault="00FB1317" w:rsidP="002D3260">
      <w:pPr>
        <w:pStyle w:val="Akapitzlist"/>
        <w:numPr>
          <w:ilvl w:val="0"/>
          <w:numId w:val="25"/>
        </w:numPr>
      </w:pPr>
      <w:r w:rsidRPr="00233788">
        <w:t>Kwestionariusz badania satysfakcji pracodawców z usług uczelni technicznej</w:t>
      </w:r>
    </w:p>
    <w:p w14:paraId="1C7C1B7C" w14:textId="77777777" w:rsidR="00FB1317" w:rsidRPr="00233788" w:rsidRDefault="00FB1317" w:rsidP="002D3260">
      <w:pPr>
        <w:pStyle w:val="Akapitzlist"/>
        <w:numPr>
          <w:ilvl w:val="0"/>
          <w:numId w:val="25"/>
        </w:numPr>
        <w:rPr>
          <w:bCs/>
        </w:rPr>
      </w:pPr>
      <w:r w:rsidRPr="00233788">
        <w:t>Kwestionariusz badania</w:t>
      </w:r>
      <w:r w:rsidRPr="00233788">
        <w:rPr>
          <w:bCs/>
        </w:rPr>
        <w:t xml:space="preserve"> satysfakcji z usług uczelni technicznej przedstawicieli władz samorządowych oraz centralnych</w:t>
      </w:r>
    </w:p>
    <w:p w14:paraId="6037199E" w14:textId="77777777" w:rsidR="00FB1317" w:rsidRPr="00233788" w:rsidRDefault="00FB1317" w:rsidP="002D3260">
      <w:pPr>
        <w:pStyle w:val="Akapitzlist"/>
        <w:numPr>
          <w:ilvl w:val="0"/>
          <w:numId w:val="25"/>
        </w:numPr>
      </w:pPr>
      <w:r w:rsidRPr="00233788">
        <w:t>Kwestionariusz badania satysfakcji przedstawicieli władz uczelni technicznej: jakość usług uczelni wyższej</w:t>
      </w:r>
    </w:p>
    <w:p w14:paraId="1D8A42AC" w14:textId="77777777" w:rsidR="00BC6853" w:rsidRDefault="00FB1317" w:rsidP="00FB1317">
      <w:pPr>
        <w:spacing w:line="240" w:lineRule="auto"/>
        <w:ind w:firstLine="0"/>
        <w:jc w:val="left"/>
        <w:sectPr w:rsidR="00BC6853" w:rsidSect="00A563A6">
          <w:pgSz w:w="11906" w:h="16838"/>
          <w:pgMar w:top="1417" w:right="1417" w:bottom="1417" w:left="1417" w:header="708" w:footer="708" w:gutter="0"/>
          <w:cols w:space="708"/>
          <w:docGrid w:linePitch="360"/>
        </w:sectPr>
      </w:pPr>
      <w:r w:rsidRPr="00233788">
        <w:br w:type="page"/>
      </w:r>
    </w:p>
    <w:p w14:paraId="3D4B9007" w14:textId="149E5D62" w:rsidR="00E87884" w:rsidRDefault="008B3CA6" w:rsidP="004E7B54">
      <w:pPr>
        <w:pStyle w:val="Nagwek1"/>
        <w:numPr>
          <w:ilvl w:val="0"/>
          <w:numId w:val="0"/>
        </w:numPr>
        <w:ind w:left="432"/>
      </w:pPr>
      <w:bookmarkStart w:id="644" w:name="_Toc164801044"/>
      <w:bookmarkStart w:id="645" w:name="_Toc166286078"/>
      <w:r w:rsidRPr="00233788">
        <w:lastRenderedPageBreak/>
        <w:t xml:space="preserve">Załącznik </w:t>
      </w:r>
      <w:r w:rsidR="00FB1317" w:rsidRPr="00233788">
        <w:t>3</w:t>
      </w:r>
      <w:r w:rsidRPr="00233788">
        <w:t xml:space="preserve"> –</w:t>
      </w:r>
      <w:r w:rsidR="00FB1317" w:rsidRPr="00233788">
        <w:t xml:space="preserve"> </w:t>
      </w:r>
      <w:r w:rsidR="00465951">
        <w:t>Lista uczelni zaklasyfikowanych jako uczelnie</w:t>
      </w:r>
      <w:r w:rsidR="003D5522" w:rsidRPr="00233788">
        <w:t xml:space="preserve"> </w:t>
      </w:r>
      <w:r w:rsidR="0014301C" w:rsidRPr="00233788">
        <w:t xml:space="preserve">techniczne </w:t>
      </w:r>
      <w:r w:rsidR="00465951">
        <w:t>w ramach badań uwzględnionych w niniejszej pracy</w:t>
      </w:r>
      <w:bookmarkEnd w:id="644"/>
      <w:bookmarkEnd w:id="645"/>
    </w:p>
    <w:p w14:paraId="78EE0C33" w14:textId="4B1F5741" w:rsidR="009832CD" w:rsidRPr="009832CD" w:rsidRDefault="009832CD" w:rsidP="009832CD">
      <w:r>
        <w:t>Stan na rok 2020</w:t>
      </w:r>
    </w:p>
    <w:p w14:paraId="16E12394" w14:textId="77777777" w:rsidR="007C7E94" w:rsidRPr="00233788" w:rsidRDefault="007C7E94" w:rsidP="009832CD">
      <w:pPr>
        <w:pStyle w:val="Numerowanie"/>
        <w:numPr>
          <w:ilvl w:val="0"/>
          <w:numId w:val="16"/>
        </w:numPr>
        <w:jc w:val="left"/>
      </w:pPr>
      <w:r w:rsidRPr="00233788">
        <w:t xml:space="preserve">Akademia Górniczo-Hutnicza </w:t>
      </w:r>
      <w:r w:rsidR="00160300" w:rsidRPr="00233788">
        <w:t>(AGH)</w:t>
      </w:r>
    </w:p>
    <w:p w14:paraId="189FF92A" w14:textId="4641ABE8" w:rsidR="007C7E94" w:rsidRPr="00233788" w:rsidRDefault="007C7E94" w:rsidP="009832CD">
      <w:pPr>
        <w:pStyle w:val="Numerowanie"/>
        <w:numPr>
          <w:ilvl w:val="0"/>
          <w:numId w:val="16"/>
        </w:numPr>
        <w:jc w:val="left"/>
      </w:pPr>
      <w:r w:rsidRPr="00233788">
        <w:t>Akademia Techniczno-Humanistyczna w Bielsku-Białej</w:t>
      </w:r>
      <w:r w:rsidR="009832CD">
        <w:t xml:space="preserve"> </w:t>
      </w:r>
      <w:r w:rsidR="009832CD">
        <w:br/>
        <w:t>(obecnie Uniwersytet Bielsko-Bialski)</w:t>
      </w:r>
    </w:p>
    <w:p w14:paraId="4C268C16" w14:textId="545306E0" w:rsidR="007C7E94" w:rsidRDefault="007C7E94" w:rsidP="009832CD">
      <w:pPr>
        <w:pStyle w:val="Numerowanie"/>
        <w:numPr>
          <w:ilvl w:val="0"/>
          <w:numId w:val="16"/>
        </w:numPr>
        <w:jc w:val="left"/>
      </w:pPr>
      <w:r w:rsidRPr="00233788">
        <w:t xml:space="preserve">Politechnika Białostocka </w:t>
      </w:r>
    </w:p>
    <w:p w14:paraId="0B810A74" w14:textId="242110FE" w:rsidR="00A45F41" w:rsidRPr="00233788" w:rsidRDefault="00A45F41" w:rsidP="009832CD">
      <w:pPr>
        <w:pStyle w:val="Numerowanie"/>
        <w:numPr>
          <w:ilvl w:val="0"/>
          <w:numId w:val="16"/>
        </w:numPr>
        <w:jc w:val="left"/>
      </w:pPr>
      <w:r>
        <w:t>Politechnika Bydgoska (dawniej Uniwersytet Technologiczno-Przyrodniczy)</w:t>
      </w:r>
    </w:p>
    <w:p w14:paraId="7DD8FAEF" w14:textId="77777777" w:rsidR="007C7E94" w:rsidRPr="00233788" w:rsidRDefault="007C7E94" w:rsidP="009832CD">
      <w:pPr>
        <w:pStyle w:val="Numerowanie"/>
        <w:numPr>
          <w:ilvl w:val="0"/>
          <w:numId w:val="16"/>
        </w:numPr>
        <w:jc w:val="left"/>
      </w:pPr>
      <w:r w:rsidRPr="00233788">
        <w:t xml:space="preserve">Politechnika Częstochowska </w:t>
      </w:r>
    </w:p>
    <w:p w14:paraId="081FA5F4" w14:textId="77777777" w:rsidR="007C7E94" w:rsidRPr="00233788" w:rsidRDefault="007C7E94" w:rsidP="009832CD">
      <w:pPr>
        <w:pStyle w:val="Numerowanie"/>
        <w:numPr>
          <w:ilvl w:val="0"/>
          <w:numId w:val="16"/>
        </w:numPr>
        <w:jc w:val="left"/>
      </w:pPr>
      <w:r w:rsidRPr="00233788">
        <w:t xml:space="preserve">Politechnika Gdańska </w:t>
      </w:r>
    </w:p>
    <w:p w14:paraId="412E3052" w14:textId="77777777" w:rsidR="007C7E94" w:rsidRPr="00233788" w:rsidRDefault="007C7E94" w:rsidP="009832CD">
      <w:pPr>
        <w:pStyle w:val="Numerowanie"/>
        <w:numPr>
          <w:ilvl w:val="0"/>
          <w:numId w:val="16"/>
        </w:numPr>
        <w:jc w:val="left"/>
      </w:pPr>
      <w:r w:rsidRPr="00233788">
        <w:t xml:space="preserve">Politechnika Koszalińska </w:t>
      </w:r>
    </w:p>
    <w:p w14:paraId="240099D9" w14:textId="77777777" w:rsidR="007C7E94" w:rsidRPr="00233788" w:rsidRDefault="007C7E94" w:rsidP="009832CD">
      <w:pPr>
        <w:pStyle w:val="Numerowanie"/>
        <w:numPr>
          <w:ilvl w:val="0"/>
          <w:numId w:val="16"/>
        </w:numPr>
        <w:jc w:val="left"/>
      </w:pPr>
      <w:r w:rsidRPr="00233788">
        <w:t xml:space="preserve">Politechnika Krakowska </w:t>
      </w:r>
    </w:p>
    <w:p w14:paraId="461AEE6D" w14:textId="77777777" w:rsidR="007C7E94" w:rsidRPr="00233788" w:rsidRDefault="007C7E94" w:rsidP="009832CD">
      <w:pPr>
        <w:pStyle w:val="Numerowanie"/>
        <w:numPr>
          <w:ilvl w:val="0"/>
          <w:numId w:val="16"/>
        </w:numPr>
        <w:jc w:val="left"/>
      </w:pPr>
      <w:r w:rsidRPr="00233788">
        <w:t xml:space="preserve">Politechnika Lubelska </w:t>
      </w:r>
    </w:p>
    <w:p w14:paraId="1239A836" w14:textId="77777777" w:rsidR="007C7E94" w:rsidRDefault="007C7E94" w:rsidP="009832CD">
      <w:pPr>
        <w:pStyle w:val="Numerowanie"/>
        <w:numPr>
          <w:ilvl w:val="0"/>
          <w:numId w:val="16"/>
        </w:numPr>
        <w:jc w:val="left"/>
      </w:pPr>
      <w:r w:rsidRPr="00233788">
        <w:t xml:space="preserve">Politechnika Łódzka </w:t>
      </w:r>
    </w:p>
    <w:p w14:paraId="6C4BA4CB" w14:textId="77777777" w:rsidR="00BA3A19" w:rsidRPr="00233788" w:rsidRDefault="00BA3A19" w:rsidP="009832CD">
      <w:pPr>
        <w:pStyle w:val="Numerowanie"/>
        <w:numPr>
          <w:ilvl w:val="0"/>
          <w:numId w:val="16"/>
        </w:numPr>
        <w:jc w:val="left"/>
      </w:pPr>
      <w:r>
        <w:t>Politechnika</w:t>
      </w:r>
      <w:r w:rsidRPr="00233788">
        <w:t xml:space="preserve"> Morska w Szczecinie</w:t>
      </w:r>
      <w:r>
        <w:t xml:space="preserve"> (dawniej Akademia Morska)</w:t>
      </w:r>
    </w:p>
    <w:p w14:paraId="48F6E693" w14:textId="77777777" w:rsidR="007C7E94" w:rsidRPr="00233788" w:rsidRDefault="007C7E94" w:rsidP="009832CD">
      <w:pPr>
        <w:pStyle w:val="Numerowanie"/>
        <w:numPr>
          <w:ilvl w:val="0"/>
          <w:numId w:val="16"/>
        </w:numPr>
        <w:jc w:val="left"/>
      </w:pPr>
      <w:r w:rsidRPr="00233788">
        <w:t xml:space="preserve">Politechnika Opolska </w:t>
      </w:r>
    </w:p>
    <w:p w14:paraId="42F86FC4" w14:textId="77777777" w:rsidR="007C7E94" w:rsidRPr="00233788" w:rsidRDefault="007C7E94" w:rsidP="009832CD">
      <w:pPr>
        <w:pStyle w:val="Numerowanie"/>
        <w:numPr>
          <w:ilvl w:val="0"/>
          <w:numId w:val="16"/>
        </w:numPr>
        <w:jc w:val="left"/>
      </w:pPr>
      <w:r w:rsidRPr="00233788">
        <w:t xml:space="preserve">Politechnika Poznańska </w:t>
      </w:r>
    </w:p>
    <w:p w14:paraId="4FE48E4A" w14:textId="77777777" w:rsidR="007C7E94" w:rsidRPr="00233788" w:rsidRDefault="007C7E94" w:rsidP="009832CD">
      <w:pPr>
        <w:pStyle w:val="Numerowanie"/>
        <w:numPr>
          <w:ilvl w:val="0"/>
          <w:numId w:val="16"/>
        </w:numPr>
        <w:jc w:val="left"/>
      </w:pPr>
      <w:r w:rsidRPr="00233788">
        <w:t xml:space="preserve">Politechnika Rzeszowska </w:t>
      </w:r>
    </w:p>
    <w:p w14:paraId="0E338FCB" w14:textId="77777777" w:rsidR="007C7E94" w:rsidRPr="00233788" w:rsidRDefault="007C7E94" w:rsidP="009832CD">
      <w:pPr>
        <w:pStyle w:val="Numerowanie"/>
        <w:numPr>
          <w:ilvl w:val="0"/>
          <w:numId w:val="16"/>
        </w:numPr>
        <w:jc w:val="left"/>
      </w:pPr>
      <w:r w:rsidRPr="00233788">
        <w:t xml:space="preserve">Politechnika Śląska </w:t>
      </w:r>
    </w:p>
    <w:p w14:paraId="6B20093A" w14:textId="77777777" w:rsidR="007C7E94" w:rsidRPr="00233788" w:rsidRDefault="007C7E94" w:rsidP="009832CD">
      <w:pPr>
        <w:pStyle w:val="Numerowanie"/>
        <w:numPr>
          <w:ilvl w:val="0"/>
          <w:numId w:val="16"/>
        </w:numPr>
        <w:jc w:val="left"/>
      </w:pPr>
      <w:r w:rsidRPr="00233788">
        <w:t xml:space="preserve">Politechnika Świętokrzyska </w:t>
      </w:r>
    </w:p>
    <w:p w14:paraId="470EF5E6" w14:textId="77777777" w:rsidR="007C7E94" w:rsidRPr="00233788" w:rsidRDefault="007C7E94" w:rsidP="009832CD">
      <w:pPr>
        <w:pStyle w:val="Numerowanie"/>
        <w:numPr>
          <w:ilvl w:val="0"/>
          <w:numId w:val="16"/>
        </w:numPr>
        <w:jc w:val="left"/>
      </w:pPr>
      <w:r w:rsidRPr="00233788">
        <w:t xml:space="preserve">Politechnika Warszawska </w:t>
      </w:r>
    </w:p>
    <w:p w14:paraId="23FC4DE6" w14:textId="77777777" w:rsidR="00160300" w:rsidRDefault="007C7E94" w:rsidP="009832CD">
      <w:pPr>
        <w:pStyle w:val="Numerowanie"/>
        <w:numPr>
          <w:ilvl w:val="0"/>
          <w:numId w:val="16"/>
        </w:numPr>
        <w:jc w:val="left"/>
      </w:pPr>
      <w:r w:rsidRPr="00233788">
        <w:t xml:space="preserve">Politechnika Wrocławska </w:t>
      </w:r>
    </w:p>
    <w:p w14:paraId="68AF17AE" w14:textId="5CD0B6D1" w:rsidR="001A6695" w:rsidRPr="00233788" w:rsidRDefault="001A6695" w:rsidP="009832CD">
      <w:pPr>
        <w:pStyle w:val="Numerowanie"/>
        <w:numPr>
          <w:ilvl w:val="0"/>
          <w:numId w:val="16"/>
        </w:numPr>
        <w:jc w:val="left"/>
      </w:pPr>
      <w:r>
        <w:t>Uniwersytet</w:t>
      </w:r>
      <w:r w:rsidRPr="00233788">
        <w:t xml:space="preserve"> Morsk</w:t>
      </w:r>
      <w:r>
        <w:t>i</w:t>
      </w:r>
      <w:r w:rsidRPr="00233788">
        <w:t xml:space="preserve"> w Gdyni </w:t>
      </w:r>
    </w:p>
    <w:p w14:paraId="21454620" w14:textId="1246841F" w:rsidR="00160300" w:rsidRPr="00233788" w:rsidRDefault="00160300" w:rsidP="009832CD">
      <w:pPr>
        <w:pStyle w:val="Numerowanie"/>
        <w:numPr>
          <w:ilvl w:val="0"/>
          <w:numId w:val="16"/>
        </w:numPr>
        <w:jc w:val="left"/>
      </w:pPr>
      <w:r w:rsidRPr="00233788">
        <w:t xml:space="preserve">Uniwersytet Technologiczno-Humanistyczny w Radomiu </w:t>
      </w:r>
      <w:r w:rsidR="009832CD">
        <w:br/>
        <w:t>(obecnie Uniwersytet Radomski)</w:t>
      </w:r>
    </w:p>
    <w:p w14:paraId="6FE7BC03" w14:textId="4A1B45F6" w:rsidR="00160300" w:rsidRPr="00233788" w:rsidRDefault="00160300" w:rsidP="009832CD">
      <w:pPr>
        <w:pStyle w:val="Numerowanie"/>
        <w:numPr>
          <w:ilvl w:val="0"/>
          <w:numId w:val="16"/>
        </w:numPr>
        <w:jc w:val="left"/>
      </w:pPr>
      <w:r w:rsidRPr="00233788">
        <w:t>Wojskowa Akademia Techniczna</w:t>
      </w:r>
    </w:p>
    <w:p w14:paraId="2824BA20" w14:textId="77777777" w:rsidR="00160300" w:rsidRPr="00233788" w:rsidRDefault="00160300" w:rsidP="009832CD">
      <w:pPr>
        <w:pStyle w:val="Numerowanie"/>
        <w:numPr>
          <w:ilvl w:val="0"/>
          <w:numId w:val="16"/>
        </w:numPr>
        <w:jc w:val="left"/>
      </w:pPr>
      <w:r w:rsidRPr="00233788">
        <w:t xml:space="preserve">Zachodniopomorski Uniwersytet Technologiczny </w:t>
      </w:r>
    </w:p>
    <w:p w14:paraId="52031568" w14:textId="77777777" w:rsidR="00BC6853" w:rsidRDefault="00BC6853" w:rsidP="004E7B54">
      <w:pPr>
        <w:pStyle w:val="Akapitzlist"/>
        <w:autoSpaceDE w:val="0"/>
        <w:autoSpaceDN w:val="0"/>
        <w:adjustRightInd w:val="0"/>
        <w:spacing w:line="240" w:lineRule="auto"/>
        <w:ind w:left="1069"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4E2D4FAA" w14:textId="24BAC02D" w:rsidR="00622247" w:rsidRPr="00233788" w:rsidRDefault="00622247" w:rsidP="00622247">
      <w:pPr>
        <w:pStyle w:val="Nagwek1"/>
        <w:numPr>
          <w:ilvl w:val="0"/>
          <w:numId w:val="0"/>
        </w:numPr>
        <w:ind w:left="432"/>
      </w:pPr>
      <w:bookmarkStart w:id="646" w:name="_Toc164801045"/>
      <w:bookmarkStart w:id="647" w:name="_Toc166286079"/>
      <w:r w:rsidRPr="00233788">
        <w:lastRenderedPageBreak/>
        <w:t xml:space="preserve">Załącznik </w:t>
      </w:r>
      <w:r>
        <w:t>4</w:t>
      </w:r>
      <w:r w:rsidRPr="00233788">
        <w:t xml:space="preserve"> – </w:t>
      </w:r>
      <w:r>
        <w:t>Propozycja rankingu Światowych uczelni na podstawie rezultatów globalnych THE, ARWU, QS i Webometrics – Ranking RV250</w:t>
      </w:r>
      <w:bookmarkEnd w:id="646"/>
      <w:bookmarkEnd w:id="647"/>
    </w:p>
    <w:p w14:paraId="5427DF13" w14:textId="6C1135F4" w:rsidR="00622247" w:rsidRDefault="00622247" w:rsidP="00622247">
      <w:pPr>
        <w:pStyle w:val="Tytutabeli"/>
      </w:pPr>
      <w:bookmarkStart w:id="648" w:name="_Ref134656238"/>
      <w:bookmarkStart w:id="649" w:name="_Toc166286215"/>
      <w:r>
        <w:t xml:space="preserve">Tabela </w:t>
      </w:r>
      <w:r>
        <w:fldChar w:fldCharType="begin"/>
      </w:r>
      <w:r>
        <w:instrText xml:space="preserve"> SEQ Tabela \* ARABIC </w:instrText>
      </w:r>
      <w:r>
        <w:fldChar w:fldCharType="separate"/>
      </w:r>
      <w:r w:rsidR="00BF7D63">
        <w:rPr>
          <w:noProof/>
        </w:rPr>
        <w:t>81</w:t>
      </w:r>
      <w:r>
        <w:rPr>
          <w:noProof/>
        </w:rPr>
        <w:fldChar w:fldCharType="end"/>
      </w:r>
      <w:bookmarkEnd w:id="648"/>
      <w:r>
        <w:t xml:space="preserve"> </w:t>
      </w:r>
      <w:r w:rsidRPr="00622247">
        <w:rPr>
          <w:lang w:eastAsia="pl-PL"/>
        </w:rPr>
        <w:t>RankingRV250 dla top100 uczelni w THE, ARWU, QS i Webometrics</w:t>
      </w:r>
      <w:bookmarkEnd w:id="649"/>
    </w:p>
    <w:tbl>
      <w:tblPr>
        <w:tblW w:w="9072" w:type="dxa"/>
        <w:tblInd w:w="-5" w:type="dxa"/>
        <w:tblCellMar>
          <w:left w:w="70" w:type="dxa"/>
          <w:right w:w="70" w:type="dxa"/>
        </w:tblCellMar>
        <w:tblLook w:val="04A0" w:firstRow="1" w:lastRow="0" w:firstColumn="1" w:lastColumn="0" w:noHBand="0" w:noVBand="1"/>
      </w:tblPr>
      <w:tblGrid>
        <w:gridCol w:w="875"/>
        <w:gridCol w:w="3544"/>
        <w:gridCol w:w="889"/>
        <w:gridCol w:w="889"/>
        <w:gridCol w:w="889"/>
        <w:gridCol w:w="889"/>
        <w:gridCol w:w="1242"/>
      </w:tblGrid>
      <w:tr w:rsidR="00622247" w:rsidRPr="00E9332A" w14:paraId="6F37A5CE" w14:textId="77777777" w:rsidTr="00D137C7">
        <w:trPr>
          <w:cantSplit/>
          <w:trHeight w:val="1710"/>
          <w:tblHeader/>
        </w:trPr>
        <w:tc>
          <w:tcPr>
            <w:tcW w:w="8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44694" w14:textId="7265C3CD"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E9332A">
              <w:rPr>
                <w:rFonts w:eastAsia="Times New Roman" w:cs="Arial"/>
                <w:b/>
                <w:bCs/>
                <w:color w:val="000000"/>
                <w:sz w:val="18"/>
                <w:szCs w:val="18"/>
                <w:lang w:eastAsia="pl-PL"/>
              </w:rPr>
              <w:t>Pozycja</w:t>
            </w:r>
          </w:p>
        </w:tc>
        <w:tc>
          <w:tcPr>
            <w:tcW w:w="3634" w:type="dxa"/>
            <w:tcBorders>
              <w:top w:val="single" w:sz="4" w:space="0" w:color="auto"/>
              <w:left w:val="nil"/>
              <w:bottom w:val="single" w:sz="4" w:space="0" w:color="auto"/>
              <w:right w:val="single" w:sz="4" w:space="0" w:color="auto"/>
            </w:tcBorders>
            <w:shd w:val="clear" w:color="auto" w:fill="auto"/>
            <w:vAlign w:val="center"/>
            <w:hideMark/>
          </w:tcPr>
          <w:p w14:paraId="49748D95"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Nazwa Uczelni</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7686399"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Wartość rankingu RV250</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AC1AF96"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THE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1379E084"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ARWU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45A6E552"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QS 2023</w:t>
            </w:r>
          </w:p>
        </w:tc>
        <w:tc>
          <w:tcPr>
            <w:tcW w:w="909" w:type="dxa"/>
            <w:tcBorders>
              <w:top w:val="single" w:sz="4" w:space="0" w:color="auto"/>
              <w:left w:val="nil"/>
              <w:bottom w:val="single" w:sz="4" w:space="0" w:color="auto"/>
              <w:right w:val="single" w:sz="4" w:space="0" w:color="auto"/>
            </w:tcBorders>
            <w:shd w:val="clear" w:color="auto" w:fill="auto"/>
            <w:vAlign w:val="center"/>
            <w:hideMark/>
          </w:tcPr>
          <w:p w14:paraId="2EB84B90" w14:textId="77777777" w:rsidR="00622247" w:rsidRPr="00622247" w:rsidRDefault="00622247" w:rsidP="00622247">
            <w:pPr>
              <w:spacing w:before="0" w:line="240" w:lineRule="auto"/>
              <w:ind w:firstLine="0"/>
              <w:jc w:val="center"/>
              <w:rPr>
                <w:rFonts w:eastAsia="Times New Roman" w:cs="Arial"/>
                <w:b/>
                <w:bCs/>
                <w:color w:val="000000"/>
                <w:sz w:val="18"/>
                <w:szCs w:val="18"/>
                <w:lang w:eastAsia="pl-PL"/>
              </w:rPr>
            </w:pPr>
            <w:r w:rsidRPr="00622247">
              <w:rPr>
                <w:rFonts w:eastAsia="Times New Roman" w:cs="Arial"/>
                <w:b/>
                <w:bCs/>
                <w:color w:val="000000"/>
                <w:sz w:val="18"/>
                <w:szCs w:val="18"/>
                <w:lang w:eastAsia="pl-PL"/>
              </w:rPr>
              <w:t>Miejsce w top100 rankingu Webometrics 2023 H1</w:t>
            </w:r>
          </w:p>
        </w:tc>
      </w:tr>
      <w:tr w:rsidR="00622247" w:rsidRPr="00E9332A" w14:paraId="7F6848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E0CF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3634" w:type="dxa"/>
            <w:tcBorders>
              <w:top w:val="nil"/>
              <w:left w:val="nil"/>
              <w:bottom w:val="single" w:sz="4" w:space="0" w:color="auto"/>
              <w:right w:val="single" w:sz="4" w:space="0" w:color="auto"/>
            </w:tcBorders>
            <w:shd w:val="clear" w:color="auto" w:fill="auto"/>
            <w:noWrap/>
            <w:vAlign w:val="bottom"/>
            <w:hideMark/>
          </w:tcPr>
          <w:p w14:paraId="7F85C23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Harvard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97861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2A40EA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177209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0CD0E5B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4508D8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r>
      <w:tr w:rsidR="00622247" w:rsidRPr="00E9332A" w14:paraId="15ADF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B24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3634" w:type="dxa"/>
            <w:tcBorders>
              <w:top w:val="nil"/>
              <w:left w:val="nil"/>
              <w:bottom w:val="single" w:sz="4" w:space="0" w:color="auto"/>
              <w:right w:val="single" w:sz="4" w:space="0" w:color="auto"/>
            </w:tcBorders>
            <w:shd w:val="clear" w:color="auto" w:fill="auto"/>
            <w:noWrap/>
            <w:vAlign w:val="bottom"/>
            <w:hideMark/>
          </w:tcPr>
          <w:p w14:paraId="787EC2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Stanford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FFC7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3C94A9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E2828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55976F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2DA107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r>
      <w:tr w:rsidR="00622247" w:rsidRPr="00E9332A" w14:paraId="749AE01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5E3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3634" w:type="dxa"/>
            <w:tcBorders>
              <w:top w:val="nil"/>
              <w:left w:val="nil"/>
              <w:bottom w:val="single" w:sz="4" w:space="0" w:color="auto"/>
              <w:right w:val="single" w:sz="4" w:space="0" w:color="auto"/>
            </w:tcBorders>
            <w:shd w:val="clear" w:color="auto" w:fill="auto"/>
            <w:noWrap/>
            <w:vAlign w:val="bottom"/>
            <w:hideMark/>
          </w:tcPr>
          <w:p w14:paraId="32287C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Massachusetts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56492B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500D21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22C9F6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38F020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6F1E3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r>
      <w:tr w:rsidR="00622247" w:rsidRPr="00E9332A" w14:paraId="4CF2DC2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9360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3634" w:type="dxa"/>
            <w:tcBorders>
              <w:top w:val="nil"/>
              <w:left w:val="nil"/>
              <w:bottom w:val="single" w:sz="4" w:space="0" w:color="auto"/>
              <w:right w:val="single" w:sz="4" w:space="0" w:color="auto"/>
            </w:tcBorders>
            <w:shd w:val="clear" w:color="auto" w:fill="auto"/>
            <w:noWrap/>
            <w:vAlign w:val="bottom"/>
            <w:hideMark/>
          </w:tcPr>
          <w:p w14:paraId="54F04E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Oxford</w:t>
            </w:r>
          </w:p>
        </w:tc>
        <w:tc>
          <w:tcPr>
            <w:tcW w:w="909" w:type="dxa"/>
            <w:tcBorders>
              <w:top w:val="nil"/>
              <w:left w:val="nil"/>
              <w:bottom w:val="single" w:sz="4" w:space="0" w:color="auto"/>
              <w:right w:val="single" w:sz="4" w:space="0" w:color="auto"/>
            </w:tcBorders>
            <w:shd w:val="clear" w:color="auto" w:fill="auto"/>
            <w:noWrap/>
            <w:vAlign w:val="bottom"/>
            <w:hideMark/>
          </w:tcPr>
          <w:p w14:paraId="21F7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329A25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w:t>
            </w:r>
          </w:p>
        </w:tc>
        <w:tc>
          <w:tcPr>
            <w:tcW w:w="909" w:type="dxa"/>
            <w:tcBorders>
              <w:top w:val="nil"/>
              <w:left w:val="nil"/>
              <w:bottom w:val="single" w:sz="4" w:space="0" w:color="auto"/>
              <w:right w:val="single" w:sz="4" w:space="0" w:color="auto"/>
            </w:tcBorders>
            <w:shd w:val="clear" w:color="auto" w:fill="auto"/>
            <w:noWrap/>
            <w:vAlign w:val="bottom"/>
            <w:hideMark/>
          </w:tcPr>
          <w:p w14:paraId="5EAEB7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6FC8CD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0573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r>
      <w:tr w:rsidR="00622247" w:rsidRPr="00E9332A" w14:paraId="0B8098C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F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3634" w:type="dxa"/>
            <w:tcBorders>
              <w:top w:val="nil"/>
              <w:left w:val="nil"/>
              <w:bottom w:val="single" w:sz="4" w:space="0" w:color="auto"/>
              <w:right w:val="single" w:sz="4" w:space="0" w:color="auto"/>
            </w:tcBorders>
            <w:shd w:val="clear" w:color="auto" w:fill="auto"/>
            <w:noWrap/>
            <w:vAlign w:val="bottom"/>
            <w:hideMark/>
          </w:tcPr>
          <w:p w14:paraId="165AF6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Cambridge</w:t>
            </w:r>
          </w:p>
        </w:tc>
        <w:tc>
          <w:tcPr>
            <w:tcW w:w="909" w:type="dxa"/>
            <w:tcBorders>
              <w:top w:val="nil"/>
              <w:left w:val="nil"/>
              <w:bottom w:val="single" w:sz="4" w:space="0" w:color="auto"/>
              <w:right w:val="single" w:sz="4" w:space="0" w:color="auto"/>
            </w:tcBorders>
            <w:shd w:val="clear" w:color="auto" w:fill="auto"/>
            <w:noWrap/>
            <w:vAlign w:val="bottom"/>
            <w:hideMark/>
          </w:tcPr>
          <w:p w14:paraId="3AAEED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63DF19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w:t>
            </w:r>
          </w:p>
        </w:tc>
        <w:tc>
          <w:tcPr>
            <w:tcW w:w="909" w:type="dxa"/>
            <w:tcBorders>
              <w:top w:val="nil"/>
              <w:left w:val="nil"/>
              <w:bottom w:val="single" w:sz="4" w:space="0" w:color="auto"/>
              <w:right w:val="single" w:sz="4" w:space="0" w:color="auto"/>
            </w:tcBorders>
            <w:shd w:val="clear" w:color="auto" w:fill="auto"/>
            <w:noWrap/>
            <w:vAlign w:val="bottom"/>
            <w:hideMark/>
          </w:tcPr>
          <w:p w14:paraId="00E6C4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c>
          <w:tcPr>
            <w:tcW w:w="909" w:type="dxa"/>
            <w:tcBorders>
              <w:top w:val="nil"/>
              <w:left w:val="nil"/>
              <w:bottom w:val="single" w:sz="4" w:space="0" w:color="auto"/>
              <w:right w:val="single" w:sz="4" w:space="0" w:color="auto"/>
            </w:tcBorders>
            <w:shd w:val="clear" w:color="auto" w:fill="auto"/>
            <w:noWrap/>
            <w:vAlign w:val="bottom"/>
            <w:hideMark/>
          </w:tcPr>
          <w:p w14:paraId="30067C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w:t>
            </w:r>
          </w:p>
        </w:tc>
        <w:tc>
          <w:tcPr>
            <w:tcW w:w="909" w:type="dxa"/>
            <w:tcBorders>
              <w:top w:val="nil"/>
              <w:left w:val="nil"/>
              <w:bottom w:val="single" w:sz="4" w:space="0" w:color="auto"/>
              <w:right w:val="single" w:sz="4" w:space="0" w:color="auto"/>
            </w:tcBorders>
            <w:shd w:val="clear" w:color="auto" w:fill="auto"/>
            <w:noWrap/>
            <w:vAlign w:val="bottom"/>
            <w:hideMark/>
          </w:tcPr>
          <w:p w14:paraId="03E88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r>
      <w:tr w:rsidR="00622247" w:rsidRPr="00E9332A" w14:paraId="17FFBB5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F71BA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3634" w:type="dxa"/>
            <w:tcBorders>
              <w:top w:val="nil"/>
              <w:left w:val="nil"/>
              <w:bottom w:val="single" w:sz="4" w:space="0" w:color="auto"/>
              <w:right w:val="single" w:sz="4" w:space="0" w:color="auto"/>
            </w:tcBorders>
            <w:shd w:val="clear" w:color="auto" w:fill="auto"/>
            <w:noWrap/>
            <w:vAlign w:val="bottom"/>
            <w:hideMark/>
          </w:tcPr>
          <w:p w14:paraId="28FBB6A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Berkeley</w:t>
            </w:r>
          </w:p>
        </w:tc>
        <w:tc>
          <w:tcPr>
            <w:tcW w:w="909" w:type="dxa"/>
            <w:tcBorders>
              <w:top w:val="nil"/>
              <w:left w:val="nil"/>
              <w:bottom w:val="single" w:sz="4" w:space="0" w:color="auto"/>
              <w:right w:val="single" w:sz="4" w:space="0" w:color="auto"/>
            </w:tcBorders>
            <w:shd w:val="clear" w:color="auto" w:fill="auto"/>
            <w:noWrap/>
            <w:vAlign w:val="bottom"/>
            <w:hideMark/>
          </w:tcPr>
          <w:p w14:paraId="5B9A83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C6C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51B40F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w:t>
            </w:r>
          </w:p>
        </w:tc>
        <w:tc>
          <w:tcPr>
            <w:tcW w:w="909" w:type="dxa"/>
            <w:tcBorders>
              <w:top w:val="nil"/>
              <w:left w:val="nil"/>
              <w:bottom w:val="single" w:sz="4" w:space="0" w:color="auto"/>
              <w:right w:val="single" w:sz="4" w:space="0" w:color="auto"/>
            </w:tcBorders>
            <w:shd w:val="clear" w:color="auto" w:fill="auto"/>
            <w:noWrap/>
            <w:vAlign w:val="bottom"/>
            <w:hideMark/>
          </w:tcPr>
          <w:p w14:paraId="03CB88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3244E4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w:t>
            </w:r>
          </w:p>
        </w:tc>
      </w:tr>
      <w:tr w:rsidR="00622247" w:rsidRPr="00E9332A" w14:paraId="6DB775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8C246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3634" w:type="dxa"/>
            <w:tcBorders>
              <w:top w:val="nil"/>
              <w:left w:val="nil"/>
              <w:bottom w:val="single" w:sz="4" w:space="0" w:color="auto"/>
              <w:right w:val="single" w:sz="4" w:space="0" w:color="auto"/>
            </w:tcBorders>
            <w:shd w:val="clear" w:color="auto" w:fill="auto"/>
            <w:noWrap/>
            <w:vAlign w:val="bottom"/>
            <w:hideMark/>
          </w:tcPr>
          <w:p w14:paraId="6013C2C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Columbia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124D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E34DC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3D099F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352CE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6D7BE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r>
      <w:tr w:rsidR="00622247" w:rsidRPr="00E9332A" w14:paraId="0CA7B03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2A7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3634" w:type="dxa"/>
            <w:tcBorders>
              <w:top w:val="nil"/>
              <w:left w:val="nil"/>
              <w:bottom w:val="single" w:sz="4" w:space="0" w:color="auto"/>
              <w:right w:val="single" w:sz="4" w:space="0" w:color="auto"/>
            </w:tcBorders>
            <w:shd w:val="clear" w:color="auto" w:fill="auto"/>
            <w:noWrap/>
            <w:vAlign w:val="bottom"/>
            <w:hideMark/>
          </w:tcPr>
          <w:p w14:paraId="214B34C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Yale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D34A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4716BC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4E50B6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097FB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041AA1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r>
      <w:tr w:rsidR="00622247" w:rsidRPr="00E9332A" w14:paraId="48D3168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211E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3634" w:type="dxa"/>
            <w:tcBorders>
              <w:top w:val="nil"/>
              <w:left w:val="nil"/>
              <w:bottom w:val="single" w:sz="4" w:space="0" w:color="auto"/>
              <w:right w:val="single" w:sz="4" w:space="0" w:color="auto"/>
            </w:tcBorders>
            <w:shd w:val="clear" w:color="auto" w:fill="auto"/>
            <w:noWrap/>
            <w:vAlign w:val="bottom"/>
            <w:hideMark/>
          </w:tcPr>
          <w:p w14:paraId="49A0D3B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Pennsylvania</w:t>
            </w:r>
          </w:p>
        </w:tc>
        <w:tc>
          <w:tcPr>
            <w:tcW w:w="909" w:type="dxa"/>
            <w:tcBorders>
              <w:top w:val="nil"/>
              <w:left w:val="nil"/>
              <w:bottom w:val="single" w:sz="4" w:space="0" w:color="auto"/>
              <w:right w:val="single" w:sz="4" w:space="0" w:color="auto"/>
            </w:tcBorders>
            <w:shd w:val="clear" w:color="auto" w:fill="auto"/>
            <w:noWrap/>
            <w:vAlign w:val="bottom"/>
            <w:hideMark/>
          </w:tcPr>
          <w:p w14:paraId="39E7DD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0F393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20BA9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31DFE9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76056A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r>
      <w:tr w:rsidR="00622247" w:rsidRPr="00E9332A" w14:paraId="031916A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30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3634" w:type="dxa"/>
            <w:tcBorders>
              <w:top w:val="nil"/>
              <w:left w:val="nil"/>
              <w:bottom w:val="single" w:sz="4" w:space="0" w:color="auto"/>
              <w:right w:val="single" w:sz="4" w:space="0" w:color="auto"/>
            </w:tcBorders>
            <w:shd w:val="clear" w:color="auto" w:fill="auto"/>
            <w:noWrap/>
            <w:vAlign w:val="bottom"/>
            <w:hideMark/>
          </w:tcPr>
          <w:p w14:paraId="25BECB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Princeton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81F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4C08F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c>
          <w:tcPr>
            <w:tcW w:w="909" w:type="dxa"/>
            <w:tcBorders>
              <w:top w:val="nil"/>
              <w:left w:val="nil"/>
              <w:bottom w:val="single" w:sz="4" w:space="0" w:color="auto"/>
              <w:right w:val="single" w:sz="4" w:space="0" w:color="auto"/>
            </w:tcBorders>
            <w:shd w:val="clear" w:color="auto" w:fill="auto"/>
            <w:noWrap/>
            <w:vAlign w:val="bottom"/>
            <w:hideMark/>
          </w:tcPr>
          <w:p w14:paraId="0DFDB5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592B0E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E5D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r>
      <w:tr w:rsidR="00622247" w:rsidRPr="00E9332A" w14:paraId="68D94C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859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3634" w:type="dxa"/>
            <w:tcBorders>
              <w:top w:val="nil"/>
              <w:left w:val="nil"/>
              <w:bottom w:val="single" w:sz="4" w:space="0" w:color="auto"/>
              <w:right w:val="single" w:sz="4" w:space="0" w:color="auto"/>
            </w:tcBorders>
            <w:shd w:val="clear" w:color="auto" w:fill="auto"/>
            <w:noWrap/>
            <w:vAlign w:val="bottom"/>
            <w:hideMark/>
          </w:tcPr>
          <w:p w14:paraId="4423E68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Cornell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4EB2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562328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1DDB59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02F4EF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09965F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r>
      <w:tr w:rsidR="00622247" w:rsidRPr="00E9332A" w14:paraId="09CD4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53B7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3634" w:type="dxa"/>
            <w:tcBorders>
              <w:top w:val="nil"/>
              <w:left w:val="nil"/>
              <w:bottom w:val="single" w:sz="4" w:space="0" w:color="auto"/>
              <w:right w:val="single" w:sz="4" w:space="0" w:color="auto"/>
            </w:tcBorders>
            <w:shd w:val="clear" w:color="auto" w:fill="auto"/>
            <w:noWrap/>
            <w:vAlign w:val="bottom"/>
            <w:hideMark/>
          </w:tcPr>
          <w:p w14:paraId="6DBF72E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Chicago</w:t>
            </w:r>
          </w:p>
        </w:tc>
        <w:tc>
          <w:tcPr>
            <w:tcW w:w="909" w:type="dxa"/>
            <w:tcBorders>
              <w:top w:val="nil"/>
              <w:left w:val="nil"/>
              <w:bottom w:val="single" w:sz="4" w:space="0" w:color="auto"/>
              <w:right w:val="single" w:sz="4" w:space="0" w:color="auto"/>
            </w:tcBorders>
            <w:shd w:val="clear" w:color="auto" w:fill="auto"/>
            <w:noWrap/>
            <w:vAlign w:val="bottom"/>
            <w:hideMark/>
          </w:tcPr>
          <w:p w14:paraId="64A858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955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5CC11A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7730DF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28F99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r>
      <w:tr w:rsidR="00622247" w:rsidRPr="00E9332A" w14:paraId="6358897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23AEBC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3634" w:type="dxa"/>
            <w:tcBorders>
              <w:top w:val="nil"/>
              <w:left w:val="nil"/>
              <w:bottom w:val="single" w:sz="4" w:space="0" w:color="auto"/>
              <w:right w:val="single" w:sz="4" w:space="0" w:color="auto"/>
            </w:tcBorders>
            <w:shd w:val="clear" w:color="auto" w:fill="auto"/>
            <w:noWrap/>
            <w:vAlign w:val="bottom"/>
            <w:hideMark/>
          </w:tcPr>
          <w:p w14:paraId="497346A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Johns Hopkins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66AFC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3156D7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B8C8F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A6E3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41B1F6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r>
      <w:tr w:rsidR="00622247" w:rsidRPr="00E9332A" w14:paraId="677B004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9DE2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3634" w:type="dxa"/>
            <w:tcBorders>
              <w:top w:val="nil"/>
              <w:left w:val="nil"/>
              <w:bottom w:val="single" w:sz="4" w:space="0" w:color="auto"/>
              <w:right w:val="single" w:sz="4" w:space="0" w:color="auto"/>
            </w:tcBorders>
            <w:shd w:val="clear" w:color="auto" w:fill="auto"/>
            <w:noWrap/>
            <w:vAlign w:val="bottom"/>
            <w:hideMark/>
          </w:tcPr>
          <w:p w14:paraId="020F231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UCL University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19C285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679C6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18C44E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3E061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w:t>
            </w:r>
          </w:p>
        </w:tc>
        <w:tc>
          <w:tcPr>
            <w:tcW w:w="909" w:type="dxa"/>
            <w:tcBorders>
              <w:top w:val="nil"/>
              <w:left w:val="nil"/>
              <w:bottom w:val="single" w:sz="4" w:space="0" w:color="auto"/>
              <w:right w:val="single" w:sz="4" w:space="0" w:color="auto"/>
            </w:tcBorders>
            <w:shd w:val="clear" w:color="auto" w:fill="auto"/>
            <w:noWrap/>
            <w:vAlign w:val="bottom"/>
            <w:hideMark/>
          </w:tcPr>
          <w:p w14:paraId="0A25CE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r>
      <w:tr w:rsidR="00622247" w:rsidRPr="00E9332A" w14:paraId="473332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4C7CA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3634" w:type="dxa"/>
            <w:tcBorders>
              <w:top w:val="nil"/>
              <w:left w:val="nil"/>
              <w:bottom w:val="single" w:sz="4" w:space="0" w:color="auto"/>
              <w:right w:val="single" w:sz="4" w:space="0" w:color="auto"/>
            </w:tcBorders>
            <w:shd w:val="clear" w:color="auto" w:fill="auto"/>
            <w:noWrap/>
            <w:vAlign w:val="bottom"/>
            <w:hideMark/>
          </w:tcPr>
          <w:p w14:paraId="2FA66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ETH Zurich</w:t>
            </w:r>
          </w:p>
        </w:tc>
        <w:tc>
          <w:tcPr>
            <w:tcW w:w="909" w:type="dxa"/>
            <w:tcBorders>
              <w:top w:val="nil"/>
              <w:left w:val="nil"/>
              <w:bottom w:val="single" w:sz="4" w:space="0" w:color="auto"/>
              <w:right w:val="single" w:sz="4" w:space="0" w:color="auto"/>
            </w:tcBorders>
            <w:shd w:val="clear" w:color="auto" w:fill="auto"/>
            <w:noWrap/>
            <w:vAlign w:val="bottom"/>
            <w:hideMark/>
          </w:tcPr>
          <w:p w14:paraId="1D41EB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04FFD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6569EE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909" w:type="dxa"/>
            <w:tcBorders>
              <w:top w:val="nil"/>
              <w:left w:val="nil"/>
              <w:bottom w:val="single" w:sz="4" w:space="0" w:color="auto"/>
              <w:right w:val="single" w:sz="4" w:space="0" w:color="auto"/>
            </w:tcBorders>
            <w:shd w:val="clear" w:color="auto" w:fill="auto"/>
            <w:noWrap/>
            <w:vAlign w:val="bottom"/>
            <w:hideMark/>
          </w:tcPr>
          <w:p w14:paraId="2BFBB1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71E3B2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r>
      <w:tr w:rsidR="00622247" w:rsidRPr="00E9332A" w14:paraId="55EB304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21BE0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3634" w:type="dxa"/>
            <w:tcBorders>
              <w:top w:val="nil"/>
              <w:left w:val="nil"/>
              <w:bottom w:val="single" w:sz="4" w:space="0" w:color="auto"/>
              <w:right w:val="single" w:sz="4" w:space="0" w:color="auto"/>
            </w:tcBorders>
            <w:shd w:val="clear" w:color="auto" w:fill="auto"/>
            <w:noWrap/>
            <w:vAlign w:val="bottom"/>
            <w:hideMark/>
          </w:tcPr>
          <w:p w14:paraId="526E1C0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Imperial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6536D8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041675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w:t>
            </w:r>
          </w:p>
        </w:tc>
        <w:tc>
          <w:tcPr>
            <w:tcW w:w="909" w:type="dxa"/>
            <w:tcBorders>
              <w:top w:val="nil"/>
              <w:left w:val="nil"/>
              <w:bottom w:val="single" w:sz="4" w:space="0" w:color="auto"/>
              <w:right w:val="single" w:sz="4" w:space="0" w:color="auto"/>
            </w:tcBorders>
            <w:shd w:val="clear" w:color="auto" w:fill="auto"/>
            <w:noWrap/>
            <w:vAlign w:val="bottom"/>
            <w:hideMark/>
          </w:tcPr>
          <w:p w14:paraId="6CAA28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6F1DF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180D6B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r>
      <w:tr w:rsidR="00622247" w:rsidRPr="00E9332A" w14:paraId="08D65F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A85F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3634" w:type="dxa"/>
            <w:tcBorders>
              <w:top w:val="nil"/>
              <w:left w:val="nil"/>
              <w:bottom w:val="single" w:sz="4" w:space="0" w:color="auto"/>
              <w:right w:val="single" w:sz="4" w:space="0" w:color="auto"/>
            </w:tcBorders>
            <w:shd w:val="clear" w:color="auto" w:fill="auto"/>
            <w:noWrap/>
            <w:vAlign w:val="bottom"/>
            <w:hideMark/>
          </w:tcPr>
          <w:p w14:paraId="686B2CB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California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29E48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3D5644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3189ED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w:t>
            </w:r>
          </w:p>
        </w:tc>
        <w:tc>
          <w:tcPr>
            <w:tcW w:w="909" w:type="dxa"/>
            <w:tcBorders>
              <w:top w:val="nil"/>
              <w:left w:val="nil"/>
              <w:bottom w:val="single" w:sz="4" w:space="0" w:color="auto"/>
              <w:right w:val="single" w:sz="4" w:space="0" w:color="auto"/>
            </w:tcBorders>
            <w:shd w:val="clear" w:color="auto" w:fill="auto"/>
            <w:noWrap/>
            <w:vAlign w:val="bottom"/>
            <w:hideMark/>
          </w:tcPr>
          <w:p w14:paraId="137173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c>
          <w:tcPr>
            <w:tcW w:w="909" w:type="dxa"/>
            <w:tcBorders>
              <w:top w:val="nil"/>
              <w:left w:val="nil"/>
              <w:bottom w:val="single" w:sz="4" w:space="0" w:color="auto"/>
              <w:right w:val="single" w:sz="4" w:space="0" w:color="auto"/>
            </w:tcBorders>
            <w:shd w:val="clear" w:color="auto" w:fill="auto"/>
            <w:noWrap/>
            <w:vAlign w:val="bottom"/>
            <w:hideMark/>
          </w:tcPr>
          <w:p w14:paraId="02621B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r>
      <w:tr w:rsidR="00622247" w:rsidRPr="00E9332A" w14:paraId="03B9198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09CE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3634" w:type="dxa"/>
            <w:tcBorders>
              <w:top w:val="nil"/>
              <w:left w:val="nil"/>
              <w:bottom w:val="single" w:sz="4" w:space="0" w:color="auto"/>
              <w:right w:val="single" w:sz="4" w:space="0" w:color="auto"/>
            </w:tcBorders>
            <w:shd w:val="clear" w:color="auto" w:fill="auto"/>
            <w:noWrap/>
            <w:vAlign w:val="bottom"/>
            <w:hideMark/>
          </w:tcPr>
          <w:p w14:paraId="4A3DD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Tsinghua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1275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1C3EEB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34E5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4C57D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w:t>
            </w:r>
          </w:p>
        </w:tc>
        <w:tc>
          <w:tcPr>
            <w:tcW w:w="909" w:type="dxa"/>
            <w:tcBorders>
              <w:top w:val="nil"/>
              <w:left w:val="nil"/>
              <w:bottom w:val="single" w:sz="4" w:space="0" w:color="auto"/>
              <w:right w:val="single" w:sz="4" w:space="0" w:color="auto"/>
            </w:tcBorders>
            <w:shd w:val="clear" w:color="auto" w:fill="auto"/>
            <w:noWrap/>
            <w:vAlign w:val="bottom"/>
            <w:hideMark/>
          </w:tcPr>
          <w:p w14:paraId="076689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r>
      <w:tr w:rsidR="00622247" w:rsidRPr="00E9332A" w14:paraId="5C0FBCA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1643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3634" w:type="dxa"/>
            <w:tcBorders>
              <w:top w:val="nil"/>
              <w:left w:val="nil"/>
              <w:bottom w:val="single" w:sz="4" w:space="0" w:color="auto"/>
              <w:right w:val="single" w:sz="4" w:space="0" w:color="auto"/>
            </w:tcBorders>
            <w:shd w:val="clear" w:color="auto" w:fill="auto"/>
            <w:noWrap/>
            <w:vAlign w:val="bottom"/>
            <w:hideMark/>
          </w:tcPr>
          <w:p w14:paraId="441B6F4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Michigan-Ann Arbor</w:t>
            </w:r>
          </w:p>
        </w:tc>
        <w:tc>
          <w:tcPr>
            <w:tcW w:w="909" w:type="dxa"/>
            <w:tcBorders>
              <w:top w:val="nil"/>
              <w:left w:val="nil"/>
              <w:bottom w:val="single" w:sz="4" w:space="0" w:color="auto"/>
              <w:right w:val="single" w:sz="4" w:space="0" w:color="auto"/>
            </w:tcBorders>
            <w:shd w:val="clear" w:color="auto" w:fill="auto"/>
            <w:noWrap/>
            <w:vAlign w:val="bottom"/>
            <w:hideMark/>
          </w:tcPr>
          <w:p w14:paraId="6B891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04A5B6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644B9D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43E891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C2C56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w:t>
            </w:r>
          </w:p>
        </w:tc>
      </w:tr>
      <w:tr w:rsidR="00622247" w:rsidRPr="00E9332A" w14:paraId="5C729C0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C63F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c>
          <w:tcPr>
            <w:tcW w:w="3634" w:type="dxa"/>
            <w:tcBorders>
              <w:top w:val="nil"/>
              <w:left w:val="nil"/>
              <w:bottom w:val="single" w:sz="4" w:space="0" w:color="auto"/>
              <w:right w:val="single" w:sz="4" w:space="0" w:color="auto"/>
            </w:tcBorders>
            <w:shd w:val="clear" w:color="auto" w:fill="auto"/>
            <w:noWrap/>
            <w:vAlign w:val="bottom"/>
            <w:hideMark/>
          </w:tcPr>
          <w:p w14:paraId="6A78EE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Toronto</w:t>
            </w:r>
          </w:p>
        </w:tc>
        <w:tc>
          <w:tcPr>
            <w:tcW w:w="909" w:type="dxa"/>
            <w:tcBorders>
              <w:top w:val="nil"/>
              <w:left w:val="nil"/>
              <w:bottom w:val="single" w:sz="4" w:space="0" w:color="auto"/>
              <w:right w:val="single" w:sz="4" w:space="0" w:color="auto"/>
            </w:tcBorders>
            <w:shd w:val="clear" w:color="auto" w:fill="auto"/>
            <w:noWrap/>
            <w:vAlign w:val="bottom"/>
            <w:hideMark/>
          </w:tcPr>
          <w:p w14:paraId="3C63AF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575FD1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c>
          <w:tcPr>
            <w:tcW w:w="909" w:type="dxa"/>
            <w:tcBorders>
              <w:top w:val="nil"/>
              <w:left w:val="nil"/>
              <w:bottom w:val="single" w:sz="4" w:space="0" w:color="auto"/>
              <w:right w:val="single" w:sz="4" w:space="0" w:color="auto"/>
            </w:tcBorders>
            <w:shd w:val="clear" w:color="auto" w:fill="auto"/>
            <w:noWrap/>
            <w:vAlign w:val="bottom"/>
            <w:hideMark/>
          </w:tcPr>
          <w:p w14:paraId="1203C8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909" w:type="dxa"/>
            <w:tcBorders>
              <w:top w:val="nil"/>
              <w:left w:val="nil"/>
              <w:bottom w:val="single" w:sz="4" w:space="0" w:color="auto"/>
              <w:right w:val="single" w:sz="4" w:space="0" w:color="auto"/>
            </w:tcBorders>
            <w:shd w:val="clear" w:color="auto" w:fill="auto"/>
            <w:noWrap/>
            <w:vAlign w:val="bottom"/>
            <w:hideMark/>
          </w:tcPr>
          <w:p w14:paraId="362846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42193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r>
      <w:tr w:rsidR="00622247" w:rsidRPr="00E9332A" w14:paraId="046BB7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D8049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3634" w:type="dxa"/>
            <w:tcBorders>
              <w:top w:val="nil"/>
              <w:left w:val="nil"/>
              <w:bottom w:val="single" w:sz="4" w:space="0" w:color="auto"/>
              <w:right w:val="single" w:sz="4" w:space="0" w:color="auto"/>
            </w:tcBorders>
            <w:shd w:val="clear" w:color="auto" w:fill="auto"/>
            <w:noWrap/>
            <w:vAlign w:val="bottom"/>
            <w:hideMark/>
          </w:tcPr>
          <w:p w14:paraId="0135FFF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Los Angeles UCLA</w:t>
            </w:r>
          </w:p>
        </w:tc>
        <w:tc>
          <w:tcPr>
            <w:tcW w:w="909" w:type="dxa"/>
            <w:tcBorders>
              <w:top w:val="nil"/>
              <w:left w:val="nil"/>
              <w:bottom w:val="single" w:sz="4" w:space="0" w:color="auto"/>
              <w:right w:val="single" w:sz="4" w:space="0" w:color="auto"/>
            </w:tcBorders>
            <w:shd w:val="clear" w:color="auto" w:fill="auto"/>
            <w:noWrap/>
            <w:vAlign w:val="bottom"/>
            <w:hideMark/>
          </w:tcPr>
          <w:p w14:paraId="0FA93C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A89E7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479194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c>
          <w:tcPr>
            <w:tcW w:w="909" w:type="dxa"/>
            <w:tcBorders>
              <w:top w:val="nil"/>
              <w:left w:val="nil"/>
              <w:bottom w:val="single" w:sz="4" w:space="0" w:color="auto"/>
              <w:right w:val="single" w:sz="4" w:space="0" w:color="auto"/>
            </w:tcBorders>
            <w:shd w:val="clear" w:color="auto" w:fill="auto"/>
            <w:noWrap/>
            <w:vAlign w:val="bottom"/>
            <w:hideMark/>
          </w:tcPr>
          <w:p w14:paraId="36EA3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51B0BD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w:t>
            </w:r>
          </w:p>
        </w:tc>
      </w:tr>
      <w:tr w:rsidR="00622247" w:rsidRPr="00E9332A" w14:paraId="2FCEB2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5875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c>
          <w:tcPr>
            <w:tcW w:w="3634" w:type="dxa"/>
            <w:tcBorders>
              <w:top w:val="nil"/>
              <w:left w:val="nil"/>
              <w:bottom w:val="single" w:sz="4" w:space="0" w:color="auto"/>
              <w:right w:val="single" w:sz="4" w:space="0" w:color="auto"/>
            </w:tcBorders>
            <w:shd w:val="clear" w:color="auto" w:fill="auto"/>
            <w:noWrap/>
            <w:vAlign w:val="bottom"/>
            <w:hideMark/>
          </w:tcPr>
          <w:p w14:paraId="63AC54D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Peking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540E4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58DB5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28663D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755562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w:t>
            </w:r>
          </w:p>
        </w:tc>
        <w:tc>
          <w:tcPr>
            <w:tcW w:w="909" w:type="dxa"/>
            <w:tcBorders>
              <w:top w:val="nil"/>
              <w:left w:val="nil"/>
              <w:bottom w:val="single" w:sz="4" w:space="0" w:color="auto"/>
              <w:right w:val="single" w:sz="4" w:space="0" w:color="auto"/>
            </w:tcBorders>
            <w:shd w:val="clear" w:color="auto" w:fill="auto"/>
            <w:noWrap/>
            <w:vAlign w:val="bottom"/>
            <w:hideMark/>
          </w:tcPr>
          <w:p w14:paraId="67BF45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r>
      <w:tr w:rsidR="00622247" w:rsidRPr="00E9332A" w14:paraId="5AB56C3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9A5E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3634" w:type="dxa"/>
            <w:tcBorders>
              <w:top w:val="nil"/>
              <w:left w:val="nil"/>
              <w:bottom w:val="single" w:sz="4" w:space="0" w:color="auto"/>
              <w:right w:val="single" w:sz="4" w:space="0" w:color="auto"/>
            </w:tcBorders>
            <w:shd w:val="clear" w:color="auto" w:fill="auto"/>
            <w:noWrap/>
            <w:vAlign w:val="bottom"/>
            <w:hideMark/>
          </w:tcPr>
          <w:p w14:paraId="682A44B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Northwestern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89B76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909" w:type="dxa"/>
            <w:tcBorders>
              <w:top w:val="nil"/>
              <w:left w:val="nil"/>
              <w:bottom w:val="single" w:sz="4" w:space="0" w:color="auto"/>
              <w:right w:val="single" w:sz="4" w:space="0" w:color="auto"/>
            </w:tcBorders>
            <w:shd w:val="clear" w:color="auto" w:fill="auto"/>
            <w:noWrap/>
            <w:vAlign w:val="bottom"/>
            <w:hideMark/>
          </w:tcPr>
          <w:p w14:paraId="3F2E36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6AE9816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B1730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63A8B85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w:t>
            </w:r>
          </w:p>
        </w:tc>
      </w:tr>
      <w:tr w:rsidR="00622247" w:rsidRPr="00E9332A" w14:paraId="7088643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04C5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3634" w:type="dxa"/>
            <w:tcBorders>
              <w:top w:val="nil"/>
              <w:left w:val="nil"/>
              <w:bottom w:val="single" w:sz="4" w:space="0" w:color="auto"/>
              <w:right w:val="single" w:sz="4" w:space="0" w:color="auto"/>
            </w:tcBorders>
            <w:shd w:val="clear" w:color="auto" w:fill="auto"/>
            <w:noWrap/>
            <w:vAlign w:val="bottom"/>
            <w:hideMark/>
          </w:tcPr>
          <w:p w14:paraId="3B06A77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New York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95303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909" w:type="dxa"/>
            <w:tcBorders>
              <w:top w:val="nil"/>
              <w:left w:val="nil"/>
              <w:bottom w:val="single" w:sz="4" w:space="0" w:color="auto"/>
              <w:right w:val="single" w:sz="4" w:space="0" w:color="auto"/>
            </w:tcBorders>
            <w:shd w:val="clear" w:color="auto" w:fill="auto"/>
            <w:noWrap/>
            <w:vAlign w:val="bottom"/>
            <w:hideMark/>
          </w:tcPr>
          <w:p w14:paraId="50ACCC3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1023BD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4636A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90E31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r>
      <w:tr w:rsidR="00622247" w:rsidRPr="00E9332A" w14:paraId="1F8521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78C0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3634" w:type="dxa"/>
            <w:tcBorders>
              <w:top w:val="nil"/>
              <w:left w:val="nil"/>
              <w:bottom w:val="single" w:sz="4" w:space="0" w:color="auto"/>
              <w:right w:val="single" w:sz="4" w:space="0" w:color="auto"/>
            </w:tcBorders>
            <w:shd w:val="clear" w:color="auto" w:fill="auto"/>
            <w:noWrap/>
            <w:vAlign w:val="bottom"/>
            <w:hideMark/>
          </w:tcPr>
          <w:p w14:paraId="228A902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Diego</w:t>
            </w:r>
          </w:p>
        </w:tc>
        <w:tc>
          <w:tcPr>
            <w:tcW w:w="909" w:type="dxa"/>
            <w:tcBorders>
              <w:top w:val="nil"/>
              <w:left w:val="nil"/>
              <w:bottom w:val="single" w:sz="4" w:space="0" w:color="auto"/>
              <w:right w:val="single" w:sz="4" w:space="0" w:color="auto"/>
            </w:tcBorders>
            <w:shd w:val="clear" w:color="auto" w:fill="auto"/>
            <w:noWrap/>
            <w:vAlign w:val="bottom"/>
            <w:hideMark/>
          </w:tcPr>
          <w:p w14:paraId="38C934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19E1E1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09A353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59BF6D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1FD092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r>
      <w:tr w:rsidR="00622247" w:rsidRPr="00E9332A" w14:paraId="4528BB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5A01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3634" w:type="dxa"/>
            <w:tcBorders>
              <w:top w:val="nil"/>
              <w:left w:val="nil"/>
              <w:bottom w:val="single" w:sz="4" w:space="0" w:color="auto"/>
              <w:right w:val="single" w:sz="4" w:space="0" w:color="auto"/>
            </w:tcBorders>
            <w:shd w:val="clear" w:color="auto" w:fill="auto"/>
            <w:noWrap/>
            <w:vAlign w:val="bottom"/>
            <w:hideMark/>
          </w:tcPr>
          <w:p w14:paraId="0502DB2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Edinburgh</w:t>
            </w:r>
          </w:p>
        </w:tc>
        <w:tc>
          <w:tcPr>
            <w:tcW w:w="909" w:type="dxa"/>
            <w:tcBorders>
              <w:top w:val="nil"/>
              <w:left w:val="nil"/>
              <w:bottom w:val="single" w:sz="4" w:space="0" w:color="auto"/>
              <w:right w:val="single" w:sz="4" w:space="0" w:color="auto"/>
            </w:tcBorders>
            <w:shd w:val="clear" w:color="auto" w:fill="auto"/>
            <w:noWrap/>
            <w:vAlign w:val="bottom"/>
            <w:hideMark/>
          </w:tcPr>
          <w:p w14:paraId="599D3E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909" w:type="dxa"/>
            <w:tcBorders>
              <w:top w:val="nil"/>
              <w:left w:val="nil"/>
              <w:bottom w:val="single" w:sz="4" w:space="0" w:color="auto"/>
              <w:right w:val="single" w:sz="4" w:space="0" w:color="auto"/>
            </w:tcBorders>
            <w:shd w:val="clear" w:color="auto" w:fill="auto"/>
            <w:noWrap/>
            <w:vAlign w:val="bottom"/>
            <w:hideMark/>
          </w:tcPr>
          <w:p w14:paraId="0070D9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045C9C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6FF6E4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w:t>
            </w:r>
          </w:p>
        </w:tc>
        <w:tc>
          <w:tcPr>
            <w:tcW w:w="909" w:type="dxa"/>
            <w:tcBorders>
              <w:top w:val="nil"/>
              <w:left w:val="nil"/>
              <w:bottom w:val="single" w:sz="4" w:space="0" w:color="auto"/>
              <w:right w:val="single" w:sz="4" w:space="0" w:color="auto"/>
            </w:tcBorders>
            <w:shd w:val="clear" w:color="auto" w:fill="auto"/>
            <w:noWrap/>
            <w:vAlign w:val="bottom"/>
            <w:hideMark/>
          </w:tcPr>
          <w:p w14:paraId="6DB7F4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r>
      <w:tr w:rsidR="00622247" w:rsidRPr="00E9332A" w14:paraId="641935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6BDAA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3634" w:type="dxa"/>
            <w:tcBorders>
              <w:top w:val="nil"/>
              <w:left w:val="nil"/>
              <w:bottom w:val="single" w:sz="4" w:space="0" w:color="auto"/>
              <w:right w:val="single" w:sz="4" w:space="0" w:color="auto"/>
            </w:tcBorders>
            <w:shd w:val="clear" w:color="auto" w:fill="auto"/>
            <w:noWrap/>
            <w:vAlign w:val="bottom"/>
            <w:hideMark/>
          </w:tcPr>
          <w:p w14:paraId="75313E0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Duke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D24E7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909" w:type="dxa"/>
            <w:tcBorders>
              <w:top w:val="nil"/>
              <w:left w:val="nil"/>
              <w:bottom w:val="single" w:sz="4" w:space="0" w:color="auto"/>
              <w:right w:val="single" w:sz="4" w:space="0" w:color="auto"/>
            </w:tcBorders>
            <w:shd w:val="clear" w:color="auto" w:fill="auto"/>
            <w:noWrap/>
            <w:vAlign w:val="bottom"/>
            <w:hideMark/>
          </w:tcPr>
          <w:p w14:paraId="0BBF23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c>
          <w:tcPr>
            <w:tcW w:w="909" w:type="dxa"/>
            <w:tcBorders>
              <w:top w:val="nil"/>
              <w:left w:val="nil"/>
              <w:bottom w:val="single" w:sz="4" w:space="0" w:color="auto"/>
              <w:right w:val="single" w:sz="4" w:space="0" w:color="auto"/>
            </w:tcBorders>
            <w:shd w:val="clear" w:color="auto" w:fill="auto"/>
            <w:noWrap/>
            <w:vAlign w:val="bottom"/>
            <w:hideMark/>
          </w:tcPr>
          <w:p w14:paraId="3EC39A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1068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22F675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r>
      <w:tr w:rsidR="00622247" w:rsidRPr="00E9332A" w14:paraId="02D7455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362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3634" w:type="dxa"/>
            <w:tcBorders>
              <w:top w:val="nil"/>
              <w:left w:val="nil"/>
              <w:bottom w:val="single" w:sz="4" w:space="0" w:color="auto"/>
              <w:right w:val="single" w:sz="4" w:space="0" w:color="auto"/>
            </w:tcBorders>
            <w:shd w:val="clear" w:color="auto" w:fill="auto"/>
            <w:noWrap/>
            <w:vAlign w:val="bottom"/>
            <w:hideMark/>
          </w:tcPr>
          <w:p w14:paraId="5637614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Washington</w:t>
            </w:r>
          </w:p>
        </w:tc>
        <w:tc>
          <w:tcPr>
            <w:tcW w:w="909" w:type="dxa"/>
            <w:tcBorders>
              <w:top w:val="nil"/>
              <w:left w:val="nil"/>
              <w:bottom w:val="single" w:sz="4" w:space="0" w:color="auto"/>
              <w:right w:val="single" w:sz="4" w:space="0" w:color="auto"/>
            </w:tcBorders>
            <w:shd w:val="clear" w:color="auto" w:fill="auto"/>
            <w:noWrap/>
            <w:vAlign w:val="bottom"/>
            <w:hideMark/>
          </w:tcPr>
          <w:p w14:paraId="259B8B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909" w:type="dxa"/>
            <w:tcBorders>
              <w:top w:val="nil"/>
              <w:left w:val="nil"/>
              <w:bottom w:val="single" w:sz="4" w:space="0" w:color="auto"/>
              <w:right w:val="single" w:sz="4" w:space="0" w:color="auto"/>
            </w:tcBorders>
            <w:shd w:val="clear" w:color="auto" w:fill="auto"/>
            <w:noWrap/>
            <w:vAlign w:val="bottom"/>
            <w:hideMark/>
          </w:tcPr>
          <w:p w14:paraId="5B38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12A5DB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w:t>
            </w:r>
          </w:p>
        </w:tc>
        <w:tc>
          <w:tcPr>
            <w:tcW w:w="909" w:type="dxa"/>
            <w:tcBorders>
              <w:top w:val="nil"/>
              <w:left w:val="nil"/>
              <w:bottom w:val="single" w:sz="4" w:space="0" w:color="auto"/>
              <w:right w:val="single" w:sz="4" w:space="0" w:color="auto"/>
            </w:tcBorders>
            <w:shd w:val="clear" w:color="auto" w:fill="auto"/>
            <w:noWrap/>
            <w:vAlign w:val="bottom"/>
            <w:hideMark/>
          </w:tcPr>
          <w:p w14:paraId="7FDA20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E1A52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w:t>
            </w:r>
          </w:p>
        </w:tc>
      </w:tr>
      <w:tr w:rsidR="00622247" w:rsidRPr="00E9332A" w14:paraId="2D2C917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78C8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3634" w:type="dxa"/>
            <w:tcBorders>
              <w:top w:val="nil"/>
              <w:left w:val="nil"/>
              <w:bottom w:val="single" w:sz="4" w:space="0" w:color="auto"/>
              <w:right w:val="single" w:sz="4" w:space="0" w:color="auto"/>
            </w:tcBorders>
            <w:shd w:val="clear" w:color="auto" w:fill="auto"/>
            <w:noWrap/>
            <w:vAlign w:val="bottom"/>
            <w:hideMark/>
          </w:tcPr>
          <w:p w14:paraId="041B9A0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Melbourne</w:t>
            </w:r>
          </w:p>
        </w:tc>
        <w:tc>
          <w:tcPr>
            <w:tcW w:w="909" w:type="dxa"/>
            <w:tcBorders>
              <w:top w:val="nil"/>
              <w:left w:val="nil"/>
              <w:bottom w:val="single" w:sz="4" w:space="0" w:color="auto"/>
              <w:right w:val="single" w:sz="4" w:space="0" w:color="auto"/>
            </w:tcBorders>
            <w:shd w:val="clear" w:color="auto" w:fill="auto"/>
            <w:noWrap/>
            <w:vAlign w:val="bottom"/>
            <w:hideMark/>
          </w:tcPr>
          <w:p w14:paraId="31F0BF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909" w:type="dxa"/>
            <w:tcBorders>
              <w:top w:val="nil"/>
              <w:left w:val="nil"/>
              <w:bottom w:val="single" w:sz="4" w:space="0" w:color="auto"/>
              <w:right w:val="single" w:sz="4" w:space="0" w:color="auto"/>
            </w:tcBorders>
            <w:shd w:val="clear" w:color="auto" w:fill="auto"/>
            <w:noWrap/>
            <w:vAlign w:val="bottom"/>
            <w:hideMark/>
          </w:tcPr>
          <w:p w14:paraId="7BF284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21C1E2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909" w:type="dxa"/>
            <w:tcBorders>
              <w:top w:val="nil"/>
              <w:left w:val="nil"/>
              <w:bottom w:val="single" w:sz="4" w:space="0" w:color="auto"/>
              <w:right w:val="single" w:sz="4" w:space="0" w:color="auto"/>
            </w:tcBorders>
            <w:shd w:val="clear" w:color="auto" w:fill="auto"/>
            <w:noWrap/>
            <w:vAlign w:val="bottom"/>
            <w:hideMark/>
          </w:tcPr>
          <w:p w14:paraId="2608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2853AD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r>
      <w:tr w:rsidR="00622247" w:rsidRPr="00E9332A" w14:paraId="088ADAC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D5F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3634" w:type="dxa"/>
            <w:tcBorders>
              <w:top w:val="nil"/>
              <w:left w:val="nil"/>
              <w:bottom w:val="single" w:sz="4" w:space="0" w:color="auto"/>
              <w:right w:val="single" w:sz="4" w:space="0" w:color="auto"/>
            </w:tcBorders>
            <w:shd w:val="clear" w:color="auto" w:fill="auto"/>
            <w:noWrap/>
            <w:vAlign w:val="bottom"/>
            <w:hideMark/>
          </w:tcPr>
          <w:p w14:paraId="287544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University of Singapore</w:t>
            </w:r>
          </w:p>
        </w:tc>
        <w:tc>
          <w:tcPr>
            <w:tcW w:w="909" w:type="dxa"/>
            <w:tcBorders>
              <w:top w:val="nil"/>
              <w:left w:val="nil"/>
              <w:bottom w:val="single" w:sz="4" w:space="0" w:color="auto"/>
              <w:right w:val="single" w:sz="4" w:space="0" w:color="auto"/>
            </w:tcBorders>
            <w:shd w:val="clear" w:color="auto" w:fill="auto"/>
            <w:noWrap/>
            <w:vAlign w:val="bottom"/>
            <w:hideMark/>
          </w:tcPr>
          <w:p w14:paraId="35D6F0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909" w:type="dxa"/>
            <w:tcBorders>
              <w:top w:val="nil"/>
              <w:left w:val="nil"/>
              <w:bottom w:val="single" w:sz="4" w:space="0" w:color="auto"/>
              <w:right w:val="single" w:sz="4" w:space="0" w:color="auto"/>
            </w:tcBorders>
            <w:shd w:val="clear" w:color="auto" w:fill="auto"/>
            <w:noWrap/>
            <w:vAlign w:val="bottom"/>
            <w:hideMark/>
          </w:tcPr>
          <w:p w14:paraId="11E04B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64BC55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283627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w:t>
            </w:r>
          </w:p>
        </w:tc>
        <w:tc>
          <w:tcPr>
            <w:tcW w:w="909" w:type="dxa"/>
            <w:tcBorders>
              <w:top w:val="nil"/>
              <w:left w:val="nil"/>
              <w:bottom w:val="single" w:sz="4" w:space="0" w:color="auto"/>
              <w:right w:val="single" w:sz="4" w:space="0" w:color="auto"/>
            </w:tcBorders>
            <w:shd w:val="clear" w:color="auto" w:fill="auto"/>
            <w:noWrap/>
            <w:vAlign w:val="bottom"/>
            <w:hideMark/>
          </w:tcPr>
          <w:p w14:paraId="4086A5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r>
      <w:tr w:rsidR="00622247" w:rsidRPr="00E9332A" w14:paraId="61A9A25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F817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3634" w:type="dxa"/>
            <w:tcBorders>
              <w:top w:val="nil"/>
              <w:left w:val="nil"/>
              <w:bottom w:val="single" w:sz="4" w:space="0" w:color="auto"/>
              <w:right w:val="single" w:sz="4" w:space="0" w:color="auto"/>
            </w:tcBorders>
            <w:shd w:val="clear" w:color="auto" w:fill="auto"/>
            <w:noWrap/>
            <w:vAlign w:val="bottom"/>
            <w:hideMark/>
          </w:tcPr>
          <w:p w14:paraId="35A88D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Tokyo</w:t>
            </w:r>
          </w:p>
        </w:tc>
        <w:tc>
          <w:tcPr>
            <w:tcW w:w="909" w:type="dxa"/>
            <w:tcBorders>
              <w:top w:val="nil"/>
              <w:left w:val="nil"/>
              <w:bottom w:val="single" w:sz="4" w:space="0" w:color="auto"/>
              <w:right w:val="single" w:sz="4" w:space="0" w:color="auto"/>
            </w:tcBorders>
            <w:shd w:val="clear" w:color="auto" w:fill="auto"/>
            <w:noWrap/>
            <w:vAlign w:val="bottom"/>
            <w:hideMark/>
          </w:tcPr>
          <w:p w14:paraId="1E397D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909" w:type="dxa"/>
            <w:tcBorders>
              <w:top w:val="nil"/>
              <w:left w:val="nil"/>
              <w:bottom w:val="single" w:sz="4" w:space="0" w:color="auto"/>
              <w:right w:val="single" w:sz="4" w:space="0" w:color="auto"/>
            </w:tcBorders>
            <w:shd w:val="clear" w:color="auto" w:fill="auto"/>
            <w:noWrap/>
            <w:vAlign w:val="bottom"/>
            <w:hideMark/>
          </w:tcPr>
          <w:p w14:paraId="1EA0CD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19F3EB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24</w:t>
            </w:r>
          </w:p>
        </w:tc>
        <w:tc>
          <w:tcPr>
            <w:tcW w:w="909" w:type="dxa"/>
            <w:tcBorders>
              <w:top w:val="nil"/>
              <w:left w:val="nil"/>
              <w:bottom w:val="single" w:sz="4" w:space="0" w:color="auto"/>
              <w:right w:val="single" w:sz="4" w:space="0" w:color="auto"/>
            </w:tcBorders>
            <w:shd w:val="clear" w:color="auto" w:fill="auto"/>
            <w:noWrap/>
            <w:vAlign w:val="bottom"/>
            <w:hideMark/>
          </w:tcPr>
          <w:p w14:paraId="3DA781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w:t>
            </w:r>
          </w:p>
        </w:tc>
        <w:tc>
          <w:tcPr>
            <w:tcW w:w="909" w:type="dxa"/>
            <w:tcBorders>
              <w:top w:val="nil"/>
              <w:left w:val="nil"/>
              <w:bottom w:val="single" w:sz="4" w:space="0" w:color="auto"/>
              <w:right w:val="single" w:sz="4" w:space="0" w:color="auto"/>
            </w:tcBorders>
            <w:shd w:val="clear" w:color="auto" w:fill="auto"/>
            <w:noWrap/>
            <w:vAlign w:val="bottom"/>
            <w:hideMark/>
          </w:tcPr>
          <w:p w14:paraId="5E2F8F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r>
      <w:tr w:rsidR="00622247" w:rsidRPr="00E9332A" w14:paraId="6A19818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C6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w:t>
            </w:r>
          </w:p>
        </w:tc>
        <w:tc>
          <w:tcPr>
            <w:tcW w:w="3634" w:type="dxa"/>
            <w:tcBorders>
              <w:top w:val="nil"/>
              <w:left w:val="nil"/>
              <w:bottom w:val="single" w:sz="4" w:space="0" w:color="auto"/>
              <w:right w:val="single" w:sz="4" w:space="0" w:color="auto"/>
            </w:tcBorders>
            <w:shd w:val="clear" w:color="auto" w:fill="auto"/>
            <w:noWrap/>
            <w:vAlign w:val="bottom"/>
            <w:hideMark/>
          </w:tcPr>
          <w:p w14:paraId="3ED202F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British Columbia</w:t>
            </w:r>
          </w:p>
        </w:tc>
        <w:tc>
          <w:tcPr>
            <w:tcW w:w="909" w:type="dxa"/>
            <w:tcBorders>
              <w:top w:val="nil"/>
              <w:left w:val="nil"/>
              <w:bottom w:val="single" w:sz="4" w:space="0" w:color="auto"/>
              <w:right w:val="single" w:sz="4" w:space="0" w:color="auto"/>
            </w:tcBorders>
            <w:shd w:val="clear" w:color="auto" w:fill="auto"/>
            <w:noWrap/>
            <w:vAlign w:val="bottom"/>
            <w:hideMark/>
          </w:tcPr>
          <w:p w14:paraId="19C8A6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909" w:type="dxa"/>
            <w:tcBorders>
              <w:top w:val="nil"/>
              <w:left w:val="nil"/>
              <w:bottom w:val="single" w:sz="4" w:space="0" w:color="auto"/>
              <w:right w:val="single" w:sz="4" w:space="0" w:color="auto"/>
            </w:tcBorders>
            <w:shd w:val="clear" w:color="auto" w:fill="auto"/>
            <w:noWrap/>
            <w:vAlign w:val="bottom"/>
            <w:hideMark/>
          </w:tcPr>
          <w:p w14:paraId="41A793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54E4A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32A99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745B35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r>
      <w:tr w:rsidR="00622247" w:rsidRPr="00E9332A" w14:paraId="054C7A7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8BD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3634" w:type="dxa"/>
            <w:tcBorders>
              <w:top w:val="nil"/>
              <w:left w:val="nil"/>
              <w:bottom w:val="single" w:sz="4" w:space="0" w:color="auto"/>
              <w:right w:val="single" w:sz="4" w:space="0" w:color="auto"/>
            </w:tcBorders>
            <w:shd w:val="clear" w:color="auto" w:fill="auto"/>
            <w:noWrap/>
            <w:vAlign w:val="bottom"/>
            <w:hideMark/>
          </w:tcPr>
          <w:p w14:paraId="625CF5F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Manchester</w:t>
            </w:r>
          </w:p>
        </w:tc>
        <w:tc>
          <w:tcPr>
            <w:tcW w:w="909" w:type="dxa"/>
            <w:tcBorders>
              <w:top w:val="nil"/>
              <w:left w:val="nil"/>
              <w:bottom w:val="single" w:sz="4" w:space="0" w:color="auto"/>
              <w:right w:val="single" w:sz="4" w:space="0" w:color="auto"/>
            </w:tcBorders>
            <w:shd w:val="clear" w:color="auto" w:fill="auto"/>
            <w:noWrap/>
            <w:vAlign w:val="bottom"/>
            <w:hideMark/>
          </w:tcPr>
          <w:p w14:paraId="235452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181</w:t>
            </w:r>
          </w:p>
        </w:tc>
        <w:tc>
          <w:tcPr>
            <w:tcW w:w="909" w:type="dxa"/>
            <w:tcBorders>
              <w:top w:val="nil"/>
              <w:left w:val="nil"/>
              <w:bottom w:val="single" w:sz="4" w:space="0" w:color="auto"/>
              <w:right w:val="single" w:sz="4" w:space="0" w:color="auto"/>
            </w:tcBorders>
            <w:shd w:val="clear" w:color="auto" w:fill="auto"/>
            <w:noWrap/>
            <w:vAlign w:val="bottom"/>
            <w:hideMark/>
          </w:tcPr>
          <w:p w14:paraId="74FD49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340413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B65A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264D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r>
      <w:tr w:rsidR="00622247" w:rsidRPr="00E9332A" w14:paraId="0D08C00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20294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3634" w:type="dxa"/>
            <w:tcBorders>
              <w:top w:val="nil"/>
              <w:left w:val="nil"/>
              <w:bottom w:val="single" w:sz="4" w:space="0" w:color="auto"/>
              <w:right w:val="single" w:sz="4" w:space="0" w:color="auto"/>
            </w:tcBorders>
            <w:shd w:val="clear" w:color="auto" w:fill="auto"/>
            <w:noWrap/>
            <w:vAlign w:val="bottom"/>
            <w:hideMark/>
          </w:tcPr>
          <w:p w14:paraId="18133C1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Texas at Austin</w:t>
            </w:r>
          </w:p>
        </w:tc>
        <w:tc>
          <w:tcPr>
            <w:tcW w:w="909" w:type="dxa"/>
            <w:tcBorders>
              <w:top w:val="nil"/>
              <w:left w:val="nil"/>
              <w:bottom w:val="single" w:sz="4" w:space="0" w:color="auto"/>
              <w:right w:val="single" w:sz="4" w:space="0" w:color="auto"/>
            </w:tcBorders>
            <w:shd w:val="clear" w:color="auto" w:fill="auto"/>
            <w:noWrap/>
            <w:vAlign w:val="bottom"/>
            <w:hideMark/>
          </w:tcPr>
          <w:p w14:paraId="34F4FA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184</w:t>
            </w:r>
          </w:p>
        </w:tc>
        <w:tc>
          <w:tcPr>
            <w:tcW w:w="909" w:type="dxa"/>
            <w:tcBorders>
              <w:top w:val="nil"/>
              <w:left w:val="nil"/>
              <w:bottom w:val="single" w:sz="4" w:space="0" w:color="auto"/>
              <w:right w:val="single" w:sz="4" w:space="0" w:color="auto"/>
            </w:tcBorders>
            <w:shd w:val="clear" w:color="auto" w:fill="auto"/>
            <w:noWrap/>
            <w:vAlign w:val="bottom"/>
            <w:hideMark/>
          </w:tcPr>
          <w:p w14:paraId="35279B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4B96C4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71F182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909" w:type="dxa"/>
            <w:tcBorders>
              <w:top w:val="nil"/>
              <w:left w:val="nil"/>
              <w:bottom w:val="single" w:sz="4" w:space="0" w:color="auto"/>
              <w:right w:val="single" w:sz="4" w:space="0" w:color="auto"/>
            </w:tcBorders>
            <w:shd w:val="clear" w:color="auto" w:fill="auto"/>
            <w:noWrap/>
            <w:vAlign w:val="bottom"/>
            <w:hideMark/>
          </w:tcPr>
          <w:p w14:paraId="593623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w:t>
            </w:r>
          </w:p>
        </w:tc>
      </w:tr>
      <w:tr w:rsidR="00622247" w:rsidRPr="00E9332A" w14:paraId="6647134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BA8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3634" w:type="dxa"/>
            <w:tcBorders>
              <w:top w:val="nil"/>
              <w:left w:val="nil"/>
              <w:bottom w:val="single" w:sz="4" w:space="0" w:color="auto"/>
              <w:right w:val="single" w:sz="4" w:space="0" w:color="auto"/>
            </w:tcBorders>
            <w:shd w:val="clear" w:color="auto" w:fill="auto"/>
            <w:noWrap/>
            <w:vAlign w:val="bottom"/>
            <w:hideMark/>
          </w:tcPr>
          <w:p w14:paraId="45D55F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King’s College London</w:t>
            </w:r>
          </w:p>
        </w:tc>
        <w:tc>
          <w:tcPr>
            <w:tcW w:w="909" w:type="dxa"/>
            <w:tcBorders>
              <w:top w:val="nil"/>
              <w:left w:val="nil"/>
              <w:bottom w:val="single" w:sz="4" w:space="0" w:color="auto"/>
              <w:right w:val="single" w:sz="4" w:space="0" w:color="auto"/>
            </w:tcBorders>
            <w:shd w:val="clear" w:color="auto" w:fill="auto"/>
            <w:noWrap/>
            <w:vAlign w:val="bottom"/>
            <w:hideMark/>
          </w:tcPr>
          <w:p w14:paraId="25BD6B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187</w:t>
            </w:r>
          </w:p>
        </w:tc>
        <w:tc>
          <w:tcPr>
            <w:tcW w:w="909" w:type="dxa"/>
            <w:tcBorders>
              <w:top w:val="nil"/>
              <w:left w:val="nil"/>
              <w:bottom w:val="single" w:sz="4" w:space="0" w:color="auto"/>
              <w:right w:val="single" w:sz="4" w:space="0" w:color="auto"/>
            </w:tcBorders>
            <w:shd w:val="clear" w:color="auto" w:fill="auto"/>
            <w:noWrap/>
            <w:vAlign w:val="bottom"/>
            <w:hideMark/>
          </w:tcPr>
          <w:p w14:paraId="6ECBF1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35</w:t>
            </w:r>
          </w:p>
        </w:tc>
        <w:tc>
          <w:tcPr>
            <w:tcW w:w="909" w:type="dxa"/>
            <w:tcBorders>
              <w:top w:val="nil"/>
              <w:left w:val="nil"/>
              <w:bottom w:val="single" w:sz="4" w:space="0" w:color="auto"/>
              <w:right w:val="single" w:sz="4" w:space="0" w:color="auto"/>
            </w:tcBorders>
            <w:shd w:val="clear" w:color="auto" w:fill="auto"/>
            <w:noWrap/>
            <w:vAlign w:val="bottom"/>
            <w:hideMark/>
          </w:tcPr>
          <w:p w14:paraId="20FC8F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142825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34196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r>
      <w:tr w:rsidR="00622247" w:rsidRPr="00E9332A" w14:paraId="10BEFF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BB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3634" w:type="dxa"/>
            <w:tcBorders>
              <w:top w:val="nil"/>
              <w:left w:val="nil"/>
              <w:bottom w:val="single" w:sz="4" w:space="0" w:color="auto"/>
              <w:right w:val="single" w:sz="4" w:space="0" w:color="auto"/>
            </w:tcBorders>
            <w:shd w:val="clear" w:color="auto" w:fill="auto"/>
            <w:noWrap/>
            <w:vAlign w:val="bottom"/>
            <w:hideMark/>
          </w:tcPr>
          <w:p w14:paraId="6518B51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Queensland</w:t>
            </w:r>
          </w:p>
        </w:tc>
        <w:tc>
          <w:tcPr>
            <w:tcW w:w="909" w:type="dxa"/>
            <w:tcBorders>
              <w:top w:val="nil"/>
              <w:left w:val="nil"/>
              <w:bottom w:val="single" w:sz="4" w:space="0" w:color="auto"/>
              <w:right w:val="single" w:sz="4" w:space="0" w:color="auto"/>
            </w:tcBorders>
            <w:shd w:val="clear" w:color="auto" w:fill="auto"/>
            <w:noWrap/>
            <w:vAlign w:val="bottom"/>
            <w:hideMark/>
          </w:tcPr>
          <w:p w14:paraId="7FE908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202</w:t>
            </w:r>
          </w:p>
        </w:tc>
        <w:tc>
          <w:tcPr>
            <w:tcW w:w="909" w:type="dxa"/>
            <w:tcBorders>
              <w:top w:val="nil"/>
              <w:left w:val="nil"/>
              <w:bottom w:val="single" w:sz="4" w:space="0" w:color="auto"/>
              <w:right w:val="single" w:sz="4" w:space="0" w:color="auto"/>
            </w:tcBorders>
            <w:shd w:val="clear" w:color="auto" w:fill="auto"/>
            <w:noWrap/>
            <w:vAlign w:val="bottom"/>
            <w:hideMark/>
          </w:tcPr>
          <w:p w14:paraId="29EF77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2C6E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042B44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0AFFC1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r>
      <w:tr w:rsidR="00622247" w:rsidRPr="00E9332A" w14:paraId="28248B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A6F0F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37</w:t>
            </w:r>
          </w:p>
        </w:tc>
        <w:tc>
          <w:tcPr>
            <w:tcW w:w="3634" w:type="dxa"/>
            <w:tcBorders>
              <w:top w:val="nil"/>
              <w:left w:val="nil"/>
              <w:bottom w:val="single" w:sz="4" w:space="0" w:color="auto"/>
              <w:right w:val="single" w:sz="4" w:space="0" w:color="auto"/>
            </w:tcBorders>
            <w:shd w:val="clear" w:color="auto" w:fill="auto"/>
            <w:noWrap/>
            <w:vAlign w:val="bottom"/>
            <w:hideMark/>
          </w:tcPr>
          <w:p w14:paraId="61A27CB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Sydney</w:t>
            </w:r>
          </w:p>
        </w:tc>
        <w:tc>
          <w:tcPr>
            <w:tcW w:w="909" w:type="dxa"/>
            <w:tcBorders>
              <w:top w:val="nil"/>
              <w:left w:val="nil"/>
              <w:bottom w:val="single" w:sz="4" w:space="0" w:color="auto"/>
              <w:right w:val="single" w:sz="4" w:space="0" w:color="auto"/>
            </w:tcBorders>
            <w:shd w:val="clear" w:color="auto" w:fill="auto"/>
            <w:noWrap/>
            <w:vAlign w:val="bottom"/>
            <w:hideMark/>
          </w:tcPr>
          <w:p w14:paraId="319805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205</w:t>
            </w:r>
          </w:p>
        </w:tc>
        <w:tc>
          <w:tcPr>
            <w:tcW w:w="909" w:type="dxa"/>
            <w:tcBorders>
              <w:top w:val="nil"/>
              <w:left w:val="nil"/>
              <w:bottom w:val="single" w:sz="4" w:space="0" w:color="auto"/>
              <w:right w:val="single" w:sz="4" w:space="0" w:color="auto"/>
            </w:tcBorders>
            <w:shd w:val="clear" w:color="auto" w:fill="auto"/>
            <w:noWrap/>
            <w:vAlign w:val="bottom"/>
            <w:hideMark/>
          </w:tcPr>
          <w:p w14:paraId="3019B0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48623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09154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1119D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r>
      <w:tr w:rsidR="00622247" w:rsidRPr="00E9332A" w14:paraId="4E31C35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FA23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3634" w:type="dxa"/>
            <w:tcBorders>
              <w:top w:val="nil"/>
              <w:left w:val="nil"/>
              <w:bottom w:val="single" w:sz="4" w:space="0" w:color="auto"/>
              <w:right w:val="single" w:sz="4" w:space="0" w:color="auto"/>
            </w:tcBorders>
            <w:shd w:val="clear" w:color="auto" w:fill="auto"/>
            <w:noWrap/>
            <w:vAlign w:val="bottom"/>
            <w:hideMark/>
          </w:tcPr>
          <w:p w14:paraId="4338FC3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McGill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C2FE6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210</w:t>
            </w:r>
          </w:p>
        </w:tc>
        <w:tc>
          <w:tcPr>
            <w:tcW w:w="909" w:type="dxa"/>
            <w:tcBorders>
              <w:top w:val="nil"/>
              <w:left w:val="nil"/>
              <w:bottom w:val="single" w:sz="4" w:space="0" w:color="auto"/>
              <w:right w:val="single" w:sz="4" w:space="0" w:color="auto"/>
            </w:tcBorders>
            <w:shd w:val="clear" w:color="auto" w:fill="auto"/>
            <w:noWrap/>
            <w:vAlign w:val="bottom"/>
            <w:hideMark/>
          </w:tcPr>
          <w:p w14:paraId="54A6C7E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1D4F8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0FA03DD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11719A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r>
      <w:tr w:rsidR="00622247" w:rsidRPr="00E9332A" w14:paraId="7859E7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1FD0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3634" w:type="dxa"/>
            <w:tcBorders>
              <w:top w:val="nil"/>
              <w:left w:val="nil"/>
              <w:bottom w:val="single" w:sz="4" w:space="0" w:color="auto"/>
              <w:right w:val="single" w:sz="4" w:space="0" w:color="auto"/>
            </w:tcBorders>
            <w:shd w:val="clear" w:color="auto" w:fill="auto"/>
            <w:noWrap/>
            <w:vAlign w:val="bottom"/>
            <w:hideMark/>
          </w:tcPr>
          <w:p w14:paraId="6D7C53D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Zhejiang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5A93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213</w:t>
            </w:r>
          </w:p>
        </w:tc>
        <w:tc>
          <w:tcPr>
            <w:tcW w:w="909" w:type="dxa"/>
            <w:tcBorders>
              <w:top w:val="nil"/>
              <w:left w:val="nil"/>
              <w:bottom w:val="single" w:sz="4" w:space="0" w:color="auto"/>
              <w:right w:val="single" w:sz="4" w:space="0" w:color="auto"/>
            </w:tcBorders>
            <w:shd w:val="clear" w:color="auto" w:fill="auto"/>
            <w:noWrap/>
            <w:vAlign w:val="bottom"/>
            <w:hideMark/>
          </w:tcPr>
          <w:p w14:paraId="58452A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70748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4274F7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1C475A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r>
      <w:tr w:rsidR="00622247" w:rsidRPr="00E9332A" w14:paraId="21536CE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206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3634" w:type="dxa"/>
            <w:tcBorders>
              <w:top w:val="nil"/>
              <w:left w:val="nil"/>
              <w:bottom w:val="single" w:sz="4" w:space="0" w:color="auto"/>
              <w:right w:val="single" w:sz="4" w:space="0" w:color="auto"/>
            </w:tcBorders>
            <w:shd w:val="clear" w:color="auto" w:fill="auto"/>
            <w:noWrap/>
            <w:vAlign w:val="bottom"/>
            <w:hideMark/>
          </w:tcPr>
          <w:p w14:paraId="725D27B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Illinois at Urbana-Champaign</w:t>
            </w:r>
          </w:p>
        </w:tc>
        <w:tc>
          <w:tcPr>
            <w:tcW w:w="909" w:type="dxa"/>
            <w:tcBorders>
              <w:top w:val="nil"/>
              <w:left w:val="nil"/>
              <w:bottom w:val="single" w:sz="4" w:space="0" w:color="auto"/>
              <w:right w:val="single" w:sz="4" w:space="0" w:color="auto"/>
            </w:tcBorders>
            <w:shd w:val="clear" w:color="auto" w:fill="auto"/>
            <w:noWrap/>
            <w:vAlign w:val="bottom"/>
            <w:hideMark/>
          </w:tcPr>
          <w:p w14:paraId="7AC87F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215</w:t>
            </w:r>
          </w:p>
        </w:tc>
        <w:tc>
          <w:tcPr>
            <w:tcW w:w="909" w:type="dxa"/>
            <w:tcBorders>
              <w:top w:val="nil"/>
              <w:left w:val="nil"/>
              <w:bottom w:val="single" w:sz="4" w:space="0" w:color="auto"/>
              <w:right w:val="single" w:sz="4" w:space="0" w:color="auto"/>
            </w:tcBorders>
            <w:shd w:val="clear" w:color="auto" w:fill="auto"/>
            <w:noWrap/>
            <w:vAlign w:val="bottom"/>
            <w:hideMark/>
          </w:tcPr>
          <w:p w14:paraId="78D129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0B3D43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484663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4F7046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r>
      <w:tr w:rsidR="00622247" w:rsidRPr="00E9332A" w14:paraId="4EB7745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886AE6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3634" w:type="dxa"/>
            <w:tcBorders>
              <w:top w:val="nil"/>
              <w:left w:val="nil"/>
              <w:bottom w:val="single" w:sz="4" w:space="0" w:color="auto"/>
              <w:right w:val="single" w:sz="4" w:space="0" w:color="auto"/>
            </w:tcBorders>
            <w:shd w:val="clear" w:color="auto" w:fill="auto"/>
            <w:noWrap/>
            <w:vAlign w:val="bottom"/>
            <w:hideMark/>
          </w:tcPr>
          <w:p w14:paraId="01DD1A8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Wisconsin-Madison</w:t>
            </w:r>
          </w:p>
        </w:tc>
        <w:tc>
          <w:tcPr>
            <w:tcW w:w="909" w:type="dxa"/>
            <w:tcBorders>
              <w:top w:val="nil"/>
              <w:left w:val="nil"/>
              <w:bottom w:val="single" w:sz="4" w:space="0" w:color="auto"/>
              <w:right w:val="single" w:sz="4" w:space="0" w:color="auto"/>
            </w:tcBorders>
            <w:shd w:val="clear" w:color="auto" w:fill="auto"/>
            <w:noWrap/>
            <w:vAlign w:val="bottom"/>
            <w:hideMark/>
          </w:tcPr>
          <w:p w14:paraId="1A508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217</w:t>
            </w:r>
          </w:p>
        </w:tc>
        <w:tc>
          <w:tcPr>
            <w:tcW w:w="909" w:type="dxa"/>
            <w:tcBorders>
              <w:top w:val="nil"/>
              <w:left w:val="nil"/>
              <w:bottom w:val="single" w:sz="4" w:space="0" w:color="auto"/>
              <w:right w:val="single" w:sz="4" w:space="0" w:color="auto"/>
            </w:tcBorders>
            <w:shd w:val="clear" w:color="auto" w:fill="auto"/>
            <w:noWrap/>
            <w:vAlign w:val="bottom"/>
            <w:hideMark/>
          </w:tcPr>
          <w:p w14:paraId="1E4344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5AD4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34A489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74CF7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20</w:t>
            </w:r>
          </w:p>
        </w:tc>
      </w:tr>
      <w:tr w:rsidR="00622247" w:rsidRPr="00E9332A" w14:paraId="3F6405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EF769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3634" w:type="dxa"/>
            <w:tcBorders>
              <w:top w:val="nil"/>
              <w:left w:val="nil"/>
              <w:bottom w:val="single" w:sz="4" w:space="0" w:color="auto"/>
              <w:right w:val="single" w:sz="4" w:space="0" w:color="auto"/>
            </w:tcBorders>
            <w:shd w:val="clear" w:color="auto" w:fill="auto"/>
            <w:noWrap/>
            <w:vAlign w:val="bottom"/>
            <w:hideMark/>
          </w:tcPr>
          <w:p w14:paraId="249548E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Shanghai Jiao Tong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E1B98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3B6F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D997B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74180B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909" w:type="dxa"/>
            <w:tcBorders>
              <w:top w:val="nil"/>
              <w:left w:val="nil"/>
              <w:bottom w:val="single" w:sz="4" w:space="0" w:color="auto"/>
              <w:right w:val="single" w:sz="4" w:space="0" w:color="auto"/>
            </w:tcBorders>
            <w:shd w:val="clear" w:color="auto" w:fill="auto"/>
            <w:noWrap/>
            <w:vAlign w:val="bottom"/>
            <w:hideMark/>
          </w:tcPr>
          <w:p w14:paraId="5980DB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r>
      <w:tr w:rsidR="00622247" w:rsidRPr="00E9332A" w14:paraId="60BB7B5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2322D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3634" w:type="dxa"/>
            <w:tcBorders>
              <w:top w:val="nil"/>
              <w:left w:val="nil"/>
              <w:bottom w:val="single" w:sz="4" w:space="0" w:color="auto"/>
              <w:right w:val="single" w:sz="4" w:space="0" w:color="auto"/>
            </w:tcBorders>
            <w:shd w:val="clear" w:color="auto" w:fill="auto"/>
            <w:noWrap/>
            <w:vAlign w:val="bottom"/>
            <w:hideMark/>
          </w:tcPr>
          <w:p w14:paraId="0DFD28E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New South Wales</w:t>
            </w:r>
          </w:p>
        </w:tc>
        <w:tc>
          <w:tcPr>
            <w:tcW w:w="909" w:type="dxa"/>
            <w:tcBorders>
              <w:top w:val="nil"/>
              <w:left w:val="nil"/>
              <w:bottom w:val="single" w:sz="4" w:space="0" w:color="auto"/>
              <w:right w:val="single" w:sz="4" w:space="0" w:color="auto"/>
            </w:tcBorders>
            <w:shd w:val="clear" w:color="auto" w:fill="auto"/>
            <w:noWrap/>
            <w:vAlign w:val="bottom"/>
            <w:hideMark/>
          </w:tcPr>
          <w:p w14:paraId="44176E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221</w:t>
            </w:r>
          </w:p>
        </w:tc>
        <w:tc>
          <w:tcPr>
            <w:tcW w:w="909" w:type="dxa"/>
            <w:tcBorders>
              <w:top w:val="nil"/>
              <w:left w:val="nil"/>
              <w:bottom w:val="single" w:sz="4" w:space="0" w:color="auto"/>
              <w:right w:val="single" w:sz="4" w:space="0" w:color="auto"/>
            </w:tcBorders>
            <w:shd w:val="clear" w:color="auto" w:fill="auto"/>
            <w:noWrap/>
            <w:vAlign w:val="bottom"/>
            <w:hideMark/>
          </w:tcPr>
          <w:p w14:paraId="51F70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CFAF0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11ECD6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45DD9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r>
      <w:tr w:rsidR="00622247" w:rsidRPr="00E9332A" w14:paraId="1D94522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770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3634" w:type="dxa"/>
            <w:tcBorders>
              <w:top w:val="nil"/>
              <w:left w:val="nil"/>
              <w:bottom w:val="single" w:sz="4" w:space="0" w:color="auto"/>
              <w:right w:val="single" w:sz="4" w:space="0" w:color="auto"/>
            </w:tcBorders>
            <w:shd w:val="clear" w:color="auto" w:fill="auto"/>
            <w:noWrap/>
            <w:vAlign w:val="bottom"/>
            <w:hideMark/>
          </w:tcPr>
          <w:p w14:paraId="584062A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391606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223</w:t>
            </w:r>
          </w:p>
        </w:tc>
        <w:tc>
          <w:tcPr>
            <w:tcW w:w="909" w:type="dxa"/>
            <w:tcBorders>
              <w:top w:val="nil"/>
              <w:left w:val="nil"/>
              <w:bottom w:val="single" w:sz="4" w:space="0" w:color="auto"/>
              <w:right w:val="single" w:sz="4" w:space="0" w:color="auto"/>
            </w:tcBorders>
            <w:shd w:val="clear" w:color="auto" w:fill="auto"/>
            <w:noWrap/>
            <w:vAlign w:val="bottom"/>
            <w:hideMark/>
          </w:tcPr>
          <w:p w14:paraId="1D08ED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c>
          <w:tcPr>
            <w:tcW w:w="909" w:type="dxa"/>
            <w:tcBorders>
              <w:top w:val="nil"/>
              <w:left w:val="nil"/>
              <w:bottom w:val="single" w:sz="4" w:space="0" w:color="auto"/>
              <w:right w:val="single" w:sz="4" w:space="0" w:color="auto"/>
            </w:tcBorders>
            <w:shd w:val="clear" w:color="auto" w:fill="auto"/>
            <w:noWrap/>
            <w:vAlign w:val="bottom"/>
            <w:hideMark/>
          </w:tcPr>
          <w:p w14:paraId="7A7B367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3E60B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21</w:t>
            </w:r>
          </w:p>
        </w:tc>
        <w:tc>
          <w:tcPr>
            <w:tcW w:w="909" w:type="dxa"/>
            <w:tcBorders>
              <w:top w:val="nil"/>
              <w:left w:val="nil"/>
              <w:bottom w:val="single" w:sz="4" w:space="0" w:color="auto"/>
              <w:right w:val="single" w:sz="4" w:space="0" w:color="auto"/>
            </w:tcBorders>
            <w:shd w:val="clear" w:color="auto" w:fill="auto"/>
            <w:noWrap/>
            <w:vAlign w:val="bottom"/>
            <w:hideMark/>
          </w:tcPr>
          <w:p w14:paraId="0B4CD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r>
      <w:tr w:rsidR="00622247" w:rsidRPr="00E9332A" w14:paraId="308358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2013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3634" w:type="dxa"/>
            <w:tcBorders>
              <w:top w:val="nil"/>
              <w:left w:val="nil"/>
              <w:bottom w:val="single" w:sz="4" w:space="0" w:color="auto"/>
              <w:right w:val="single" w:sz="4" w:space="0" w:color="auto"/>
            </w:tcBorders>
            <w:shd w:val="clear" w:color="auto" w:fill="auto"/>
            <w:noWrap/>
            <w:vAlign w:val="bottom"/>
            <w:hideMark/>
          </w:tcPr>
          <w:p w14:paraId="0F9B1EA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Nanyang Technological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CF4C8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230</w:t>
            </w:r>
          </w:p>
        </w:tc>
        <w:tc>
          <w:tcPr>
            <w:tcW w:w="909" w:type="dxa"/>
            <w:tcBorders>
              <w:top w:val="nil"/>
              <w:left w:val="nil"/>
              <w:bottom w:val="single" w:sz="4" w:space="0" w:color="auto"/>
              <w:right w:val="single" w:sz="4" w:space="0" w:color="auto"/>
            </w:tcBorders>
            <w:shd w:val="clear" w:color="auto" w:fill="auto"/>
            <w:noWrap/>
            <w:vAlign w:val="bottom"/>
            <w:hideMark/>
          </w:tcPr>
          <w:p w14:paraId="65CA7C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242999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B03E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CC6D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r>
      <w:tr w:rsidR="00622247" w:rsidRPr="00E9332A" w14:paraId="4D646E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F3FF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c>
          <w:tcPr>
            <w:tcW w:w="3634" w:type="dxa"/>
            <w:tcBorders>
              <w:top w:val="nil"/>
              <w:left w:val="nil"/>
              <w:bottom w:val="single" w:sz="4" w:space="0" w:color="auto"/>
              <w:right w:val="single" w:sz="4" w:space="0" w:color="auto"/>
            </w:tcBorders>
            <w:shd w:val="clear" w:color="auto" w:fill="auto"/>
            <w:noWrap/>
            <w:vAlign w:val="bottom"/>
            <w:hideMark/>
          </w:tcPr>
          <w:p w14:paraId="60990C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Monash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A8DB3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233</w:t>
            </w:r>
          </w:p>
        </w:tc>
        <w:tc>
          <w:tcPr>
            <w:tcW w:w="909" w:type="dxa"/>
            <w:tcBorders>
              <w:top w:val="nil"/>
              <w:left w:val="nil"/>
              <w:bottom w:val="single" w:sz="4" w:space="0" w:color="auto"/>
              <w:right w:val="single" w:sz="4" w:space="0" w:color="auto"/>
            </w:tcBorders>
            <w:shd w:val="clear" w:color="auto" w:fill="auto"/>
            <w:noWrap/>
            <w:vAlign w:val="bottom"/>
            <w:hideMark/>
          </w:tcPr>
          <w:p w14:paraId="592450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13A2C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0FC0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5508CB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r>
      <w:tr w:rsidR="00622247" w:rsidRPr="00E9332A" w14:paraId="7157B7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0E0A4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3634" w:type="dxa"/>
            <w:tcBorders>
              <w:top w:val="nil"/>
              <w:left w:val="nil"/>
              <w:bottom w:val="single" w:sz="4" w:space="0" w:color="auto"/>
              <w:right w:val="single" w:sz="4" w:space="0" w:color="auto"/>
            </w:tcBorders>
            <w:shd w:val="clear" w:color="auto" w:fill="auto"/>
            <w:noWrap/>
            <w:vAlign w:val="bottom"/>
            <w:hideMark/>
          </w:tcPr>
          <w:p w14:paraId="650540C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Australian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5940F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250</w:t>
            </w:r>
          </w:p>
        </w:tc>
        <w:tc>
          <w:tcPr>
            <w:tcW w:w="909" w:type="dxa"/>
            <w:tcBorders>
              <w:top w:val="nil"/>
              <w:left w:val="nil"/>
              <w:bottom w:val="single" w:sz="4" w:space="0" w:color="auto"/>
              <w:right w:val="single" w:sz="4" w:space="0" w:color="auto"/>
            </w:tcBorders>
            <w:shd w:val="clear" w:color="auto" w:fill="auto"/>
            <w:noWrap/>
            <w:vAlign w:val="bottom"/>
            <w:hideMark/>
          </w:tcPr>
          <w:p w14:paraId="6C190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187806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4FA98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3672E8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r>
      <w:tr w:rsidR="00622247" w:rsidRPr="00E9332A" w14:paraId="7A016F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3270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3634" w:type="dxa"/>
            <w:tcBorders>
              <w:top w:val="nil"/>
              <w:left w:val="nil"/>
              <w:bottom w:val="single" w:sz="4" w:space="0" w:color="auto"/>
              <w:right w:val="single" w:sz="4" w:space="0" w:color="auto"/>
            </w:tcBorders>
            <w:shd w:val="clear" w:color="auto" w:fill="auto"/>
            <w:noWrap/>
            <w:vAlign w:val="bottom"/>
            <w:hideMark/>
          </w:tcPr>
          <w:p w14:paraId="2300F7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Seoul National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717D8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279</w:t>
            </w:r>
          </w:p>
        </w:tc>
        <w:tc>
          <w:tcPr>
            <w:tcW w:w="909" w:type="dxa"/>
            <w:tcBorders>
              <w:top w:val="nil"/>
              <w:left w:val="nil"/>
              <w:bottom w:val="single" w:sz="4" w:space="0" w:color="auto"/>
              <w:right w:val="single" w:sz="4" w:space="0" w:color="auto"/>
            </w:tcBorders>
            <w:shd w:val="clear" w:color="auto" w:fill="auto"/>
            <w:noWrap/>
            <w:vAlign w:val="bottom"/>
            <w:hideMark/>
          </w:tcPr>
          <w:p w14:paraId="68CD64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A9781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115253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1E533A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r>
      <w:tr w:rsidR="00622247" w:rsidRPr="00E9332A" w14:paraId="40D6A88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42251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3634" w:type="dxa"/>
            <w:tcBorders>
              <w:top w:val="nil"/>
              <w:left w:val="nil"/>
              <w:bottom w:val="single" w:sz="4" w:space="0" w:color="auto"/>
              <w:right w:val="single" w:sz="4" w:space="0" w:color="auto"/>
            </w:tcBorders>
            <w:shd w:val="clear" w:color="auto" w:fill="auto"/>
            <w:noWrap/>
            <w:vAlign w:val="bottom"/>
            <w:hideMark/>
          </w:tcPr>
          <w:p w14:paraId="539C0DD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Brown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4CB88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303</w:t>
            </w:r>
          </w:p>
        </w:tc>
        <w:tc>
          <w:tcPr>
            <w:tcW w:w="909" w:type="dxa"/>
            <w:tcBorders>
              <w:top w:val="nil"/>
              <w:left w:val="nil"/>
              <w:bottom w:val="single" w:sz="4" w:space="0" w:color="auto"/>
              <w:right w:val="single" w:sz="4" w:space="0" w:color="auto"/>
            </w:tcBorders>
            <w:shd w:val="clear" w:color="auto" w:fill="auto"/>
            <w:noWrap/>
            <w:vAlign w:val="bottom"/>
            <w:hideMark/>
          </w:tcPr>
          <w:p w14:paraId="2F4B49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765A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01F29F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3D58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r>
      <w:tr w:rsidR="00622247" w:rsidRPr="00E9332A" w14:paraId="5F6B26E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60C32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3634" w:type="dxa"/>
            <w:tcBorders>
              <w:top w:val="nil"/>
              <w:left w:val="nil"/>
              <w:bottom w:val="single" w:sz="4" w:space="0" w:color="auto"/>
              <w:right w:val="single" w:sz="4" w:space="0" w:color="auto"/>
            </w:tcBorders>
            <w:shd w:val="clear" w:color="auto" w:fill="auto"/>
            <w:noWrap/>
            <w:vAlign w:val="bottom"/>
            <w:hideMark/>
          </w:tcPr>
          <w:p w14:paraId="1CF5D6A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Zurich</w:t>
            </w:r>
          </w:p>
        </w:tc>
        <w:tc>
          <w:tcPr>
            <w:tcW w:w="909" w:type="dxa"/>
            <w:tcBorders>
              <w:top w:val="nil"/>
              <w:left w:val="nil"/>
              <w:bottom w:val="single" w:sz="4" w:space="0" w:color="auto"/>
              <w:right w:val="single" w:sz="4" w:space="0" w:color="auto"/>
            </w:tcBorders>
            <w:shd w:val="clear" w:color="auto" w:fill="auto"/>
            <w:noWrap/>
            <w:vAlign w:val="bottom"/>
            <w:hideMark/>
          </w:tcPr>
          <w:p w14:paraId="1E38C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316</w:t>
            </w:r>
          </w:p>
        </w:tc>
        <w:tc>
          <w:tcPr>
            <w:tcW w:w="909" w:type="dxa"/>
            <w:tcBorders>
              <w:top w:val="nil"/>
              <w:left w:val="nil"/>
              <w:bottom w:val="single" w:sz="4" w:space="0" w:color="auto"/>
              <w:right w:val="single" w:sz="4" w:space="0" w:color="auto"/>
            </w:tcBorders>
            <w:shd w:val="clear" w:color="auto" w:fill="auto"/>
            <w:noWrap/>
            <w:vAlign w:val="bottom"/>
            <w:hideMark/>
          </w:tcPr>
          <w:p w14:paraId="03CE463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B6844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0A09AC6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3026E6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r>
      <w:tr w:rsidR="00622247" w:rsidRPr="00E9332A" w14:paraId="476D1DA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CBF3E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3634" w:type="dxa"/>
            <w:tcBorders>
              <w:top w:val="nil"/>
              <w:left w:val="nil"/>
              <w:bottom w:val="single" w:sz="4" w:space="0" w:color="auto"/>
              <w:right w:val="single" w:sz="4" w:space="0" w:color="auto"/>
            </w:tcBorders>
            <w:shd w:val="clear" w:color="auto" w:fill="auto"/>
            <w:noWrap/>
            <w:vAlign w:val="bottom"/>
            <w:hideMark/>
          </w:tcPr>
          <w:p w14:paraId="3FCEDB7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Science and Technology of China</w:t>
            </w:r>
          </w:p>
        </w:tc>
        <w:tc>
          <w:tcPr>
            <w:tcW w:w="909" w:type="dxa"/>
            <w:tcBorders>
              <w:top w:val="nil"/>
              <w:left w:val="nil"/>
              <w:bottom w:val="single" w:sz="4" w:space="0" w:color="auto"/>
              <w:right w:val="single" w:sz="4" w:space="0" w:color="auto"/>
            </w:tcBorders>
            <w:shd w:val="clear" w:color="auto" w:fill="auto"/>
            <w:noWrap/>
            <w:vAlign w:val="bottom"/>
            <w:hideMark/>
          </w:tcPr>
          <w:p w14:paraId="7DC672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325</w:t>
            </w:r>
          </w:p>
        </w:tc>
        <w:tc>
          <w:tcPr>
            <w:tcW w:w="909" w:type="dxa"/>
            <w:tcBorders>
              <w:top w:val="nil"/>
              <w:left w:val="nil"/>
              <w:bottom w:val="single" w:sz="4" w:space="0" w:color="auto"/>
              <w:right w:val="single" w:sz="4" w:space="0" w:color="auto"/>
            </w:tcBorders>
            <w:shd w:val="clear" w:color="auto" w:fill="auto"/>
            <w:noWrap/>
            <w:vAlign w:val="bottom"/>
            <w:hideMark/>
          </w:tcPr>
          <w:p w14:paraId="411B90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5972E0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729BF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079703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r>
      <w:tr w:rsidR="00622247" w:rsidRPr="00E9332A" w14:paraId="5950494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B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3634" w:type="dxa"/>
            <w:tcBorders>
              <w:top w:val="nil"/>
              <w:left w:val="nil"/>
              <w:bottom w:val="single" w:sz="4" w:space="0" w:color="auto"/>
              <w:right w:val="single" w:sz="4" w:space="0" w:color="auto"/>
            </w:tcBorders>
            <w:shd w:val="clear" w:color="auto" w:fill="auto"/>
            <w:noWrap/>
            <w:vAlign w:val="bottom"/>
            <w:hideMark/>
          </w:tcPr>
          <w:p w14:paraId="696EE5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PSL</w:t>
            </w:r>
          </w:p>
        </w:tc>
        <w:tc>
          <w:tcPr>
            <w:tcW w:w="909" w:type="dxa"/>
            <w:tcBorders>
              <w:top w:val="nil"/>
              <w:left w:val="nil"/>
              <w:bottom w:val="single" w:sz="4" w:space="0" w:color="auto"/>
              <w:right w:val="single" w:sz="4" w:space="0" w:color="auto"/>
            </w:tcBorders>
            <w:shd w:val="clear" w:color="auto" w:fill="auto"/>
            <w:noWrap/>
            <w:vAlign w:val="bottom"/>
            <w:hideMark/>
          </w:tcPr>
          <w:p w14:paraId="5E5B66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363</w:t>
            </w:r>
          </w:p>
        </w:tc>
        <w:tc>
          <w:tcPr>
            <w:tcW w:w="909" w:type="dxa"/>
            <w:tcBorders>
              <w:top w:val="nil"/>
              <w:left w:val="nil"/>
              <w:bottom w:val="single" w:sz="4" w:space="0" w:color="auto"/>
              <w:right w:val="single" w:sz="4" w:space="0" w:color="auto"/>
            </w:tcBorders>
            <w:shd w:val="clear" w:color="auto" w:fill="auto"/>
            <w:noWrap/>
            <w:vAlign w:val="bottom"/>
            <w:hideMark/>
          </w:tcPr>
          <w:p w14:paraId="738AB7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w:t>
            </w:r>
          </w:p>
        </w:tc>
        <w:tc>
          <w:tcPr>
            <w:tcW w:w="909" w:type="dxa"/>
            <w:tcBorders>
              <w:top w:val="nil"/>
              <w:left w:val="nil"/>
              <w:bottom w:val="single" w:sz="4" w:space="0" w:color="auto"/>
              <w:right w:val="single" w:sz="4" w:space="0" w:color="auto"/>
            </w:tcBorders>
            <w:shd w:val="clear" w:color="auto" w:fill="auto"/>
            <w:noWrap/>
            <w:vAlign w:val="bottom"/>
            <w:hideMark/>
          </w:tcPr>
          <w:p w14:paraId="2BB811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7C7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26</w:t>
            </w:r>
          </w:p>
        </w:tc>
        <w:tc>
          <w:tcPr>
            <w:tcW w:w="909" w:type="dxa"/>
            <w:tcBorders>
              <w:top w:val="nil"/>
              <w:left w:val="nil"/>
              <w:bottom w:val="single" w:sz="4" w:space="0" w:color="auto"/>
              <w:right w:val="single" w:sz="4" w:space="0" w:color="auto"/>
            </w:tcBorders>
            <w:shd w:val="clear" w:color="auto" w:fill="auto"/>
            <w:noWrap/>
            <w:vAlign w:val="bottom"/>
            <w:hideMark/>
          </w:tcPr>
          <w:p w14:paraId="74937D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75512C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18C3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3634" w:type="dxa"/>
            <w:tcBorders>
              <w:top w:val="nil"/>
              <w:left w:val="nil"/>
              <w:bottom w:val="single" w:sz="4" w:space="0" w:color="auto"/>
              <w:right w:val="single" w:sz="4" w:space="0" w:color="auto"/>
            </w:tcBorders>
            <w:shd w:val="clear" w:color="auto" w:fill="auto"/>
            <w:noWrap/>
            <w:vAlign w:val="bottom"/>
            <w:hideMark/>
          </w:tcPr>
          <w:p w14:paraId="6910C5A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Washington University in St Louis</w:t>
            </w:r>
          </w:p>
        </w:tc>
        <w:tc>
          <w:tcPr>
            <w:tcW w:w="909" w:type="dxa"/>
            <w:tcBorders>
              <w:top w:val="nil"/>
              <w:left w:val="nil"/>
              <w:bottom w:val="single" w:sz="4" w:space="0" w:color="auto"/>
              <w:right w:val="single" w:sz="4" w:space="0" w:color="auto"/>
            </w:tcBorders>
            <w:shd w:val="clear" w:color="auto" w:fill="auto"/>
            <w:noWrap/>
            <w:vAlign w:val="bottom"/>
            <w:hideMark/>
          </w:tcPr>
          <w:p w14:paraId="437AEA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5D884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4F731A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27</w:t>
            </w:r>
          </w:p>
        </w:tc>
        <w:tc>
          <w:tcPr>
            <w:tcW w:w="909" w:type="dxa"/>
            <w:tcBorders>
              <w:top w:val="nil"/>
              <w:left w:val="nil"/>
              <w:bottom w:val="single" w:sz="4" w:space="0" w:color="auto"/>
              <w:right w:val="single" w:sz="4" w:space="0" w:color="auto"/>
            </w:tcBorders>
            <w:shd w:val="clear" w:color="auto" w:fill="auto"/>
            <w:noWrap/>
            <w:vAlign w:val="bottom"/>
            <w:hideMark/>
          </w:tcPr>
          <w:p w14:paraId="0DD616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CF7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r>
      <w:tr w:rsidR="00622247" w:rsidRPr="00E9332A" w14:paraId="7C9FAC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BDA7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3634" w:type="dxa"/>
            <w:tcBorders>
              <w:top w:val="nil"/>
              <w:left w:val="nil"/>
              <w:bottom w:val="single" w:sz="4" w:space="0" w:color="auto"/>
              <w:right w:val="single" w:sz="4" w:space="0" w:color="auto"/>
            </w:tcBorders>
            <w:shd w:val="clear" w:color="auto" w:fill="auto"/>
            <w:noWrap/>
            <w:vAlign w:val="bottom"/>
            <w:hideMark/>
          </w:tcPr>
          <w:p w14:paraId="47DFBD7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North Carolina at Chapel Hill</w:t>
            </w:r>
          </w:p>
        </w:tc>
        <w:tc>
          <w:tcPr>
            <w:tcW w:w="909" w:type="dxa"/>
            <w:tcBorders>
              <w:top w:val="nil"/>
              <w:left w:val="nil"/>
              <w:bottom w:val="single" w:sz="4" w:space="0" w:color="auto"/>
              <w:right w:val="single" w:sz="4" w:space="0" w:color="auto"/>
            </w:tcBorders>
            <w:shd w:val="clear" w:color="auto" w:fill="auto"/>
            <w:noWrap/>
            <w:vAlign w:val="bottom"/>
            <w:hideMark/>
          </w:tcPr>
          <w:p w14:paraId="6D7513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376</w:t>
            </w:r>
          </w:p>
        </w:tc>
        <w:tc>
          <w:tcPr>
            <w:tcW w:w="909" w:type="dxa"/>
            <w:tcBorders>
              <w:top w:val="nil"/>
              <w:left w:val="nil"/>
              <w:bottom w:val="single" w:sz="4" w:space="0" w:color="auto"/>
              <w:right w:val="single" w:sz="4" w:space="0" w:color="auto"/>
            </w:tcBorders>
            <w:shd w:val="clear" w:color="auto" w:fill="auto"/>
            <w:noWrap/>
            <w:vAlign w:val="bottom"/>
            <w:hideMark/>
          </w:tcPr>
          <w:p w14:paraId="3F6A3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69296C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29</w:t>
            </w:r>
          </w:p>
        </w:tc>
        <w:tc>
          <w:tcPr>
            <w:tcW w:w="909" w:type="dxa"/>
            <w:tcBorders>
              <w:top w:val="nil"/>
              <w:left w:val="nil"/>
              <w:bottom w:val="single" w:sz="4" w:space="0" w:color="auto"/>
              <w:right w:val="single" w:sz="4" w:space="0" w:color="auto"/>
            </w:tcBorders>
            <w:shd w:val="clear" w:color="auto" w:fill="auto"/>
            <w:noWrap/>
            <w:vAlign w:val="bottom"/>
            <w:hideMark/>
          </w:tcPr>
          <w:p w14:paraId="752AB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020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r>
      <w:tr w:rsidR="00622247" w:rsidRPr="00E9332A" w14:paraId="6F723B2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AE52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3634" w:type="dxa"/>
            <w:tcBorders>
              <w:top w:val="nil"/>
              <w:left w:val="nil"/>
              <w:bottom w:val="single" w:sz="4" w:space="0" w:color="auto"/>
              <w:right w:val="single" w:sz="4" w:space="0" w:color="auto"/>
            </w:tcBorders>
            <w:shd w:val="clear" w:color="auto" w:fill="auto"/>
            <w:noWrap/>
            <w:vAlign w:val="bottom"/>
            <w:hideMark/>
          </w:tcPr>
          <w:p w14:paraId="7E91E4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Carnegie Mellon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DFDAF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379</w:t>
            </w:r>
          </w:p>
        </w:tc>
        <w:tc>
          <w:tcPr>
            <w:tcW w:w="909" w:type="dxa"/>
            <w:tcBorders>
              <w:top w:val="nil"/>
              <w:left w:val="nil"/>
              <w:bottom w:val="single" w:sz="4" w:space="0" w:color="auto"/>
              <w:right w:val="single" w:sz="4" w:space="0" w:color="auto"/>
            </w:tcBorders>
            <w:shd w:val="clear" w:color="auto" w:fill="auto"/>
            <w:noWrap/>
            <w:vAlign w:val="bottom"/>
            <w:hideMark/>
          </w:tcPr>
          <w:p w14:paraId="4847D9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28</w:t>
            </w:r>
          </w:p>
        </w:tc>
        <w:tc>
          <w:tcPr>
            <w:tcW w:w="909" w:type="dxa"/>
            <w:tcBorders>
              <w:top w:val="nil"/>
              <w:left w:val="nil"/>
              <w:bottom w:val="single" w:sz="4" w:space="0" w:color="auto"/>
              <w:right w:val="single" w:sz="4" w:space="0" w:color="auto"/>
            </w:tcBorders>
            <w:shd w:val="clear" w:color="auto" w:fill="auto"/>
            <w:noWrap/>
            <w:vAlign w:val="bottom"/>
            <w:hideMark/>
          </w:tcPr>
          <w:p w14:paraId="076E1D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79C8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2916EC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r>
      <w:tr w:rsidR="00622247" w:rsidRPr="00E9332A" w14:paraId="2B45CA3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504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3634" w:type="dxa"/>
            <w:tcBorders>
              <w:top w:val="nil"/>
              <w:left w:val="nil"/>
              <w:bottom w:val="single" w:sz="4" w:space="0" w:color="auto"/>
              <w:right w:val="single" w:sz="4" w:space="0" w:color="auto"/>
            </w:tcBorders>
            <w:shd w:val="clear" w:color="auto" w:fill="auto"/>
            <w:noWrap/>
            <w:vAlign w:val="bottom"/>
            <w:hideMark/>
          </w:tcPr>
          <w:p w14:paraId="34A2B28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Technical 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60A7B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385</w:t>
            </w:r>
          </w:p>
        </w:tc>
        <w:tc>
          <w:tcPr>
            <w:tcW w:w="909" w:type="dxa"/>
            <w:tcBorders>
              <w:top w:val="nil"/>
              <w:left w:val="nil"/>
              <w:bottom w:val="single" w:sz="4" w:space="0" w:color="auto"/>
              <w:right w:val="single" w:sz="4" w:space="0" w:color="auto"/>
            </w:tcBorders>
            <w:shd w:val="clear" w:color="auto" w:fill="auto"/>
            <w:noWrap/>
            <w:vAlign w:val="bottom"/>
            <w:hideMark/>
          </w:tcPr>
          <w:p w14:paraId="1DBA5C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30</w:t>
            </w:r>
          </w:p>
        </w:tc>
        <w:tc>
          <w:tcPr>
            <w:tcW w:w="909" w:type="dxa"/>
            <w:tcBorders>
              <w:top w:val="nil"/>
              <w:left w:val="nil"/>
              <w:bottom w:val="single" w:sz="4" w:space="0" w:color="auto"/>
              <w:right w:val="single" w:sz="4" w:space="0" w:color="auto"/>
            </w:tcBorders>
            <w:shd w:val="clear" w:color="auto" w:fill="auto"/>
            <w:noWrap/>
            <w:vAlign w:val="bottom"/>
            <w:hideMark/>
          </w:tcPr>
          <w:p w14:paraId="11805A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040D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25077C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DD79F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6A84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3634" w:type="dxa"/>
            <w:tcBorders>
              <w:top w:val="nil"/>
              <w:left w:val="nil"/>
              <w:bottom w:val="single" w:sz="4" w:space="0" w:color="auto"/>
              <w:right w:val="single" w:sz="4" w:space="0" w:color="auto"/>
            </w:tcBorders>
            <w:shd w:val="clear" w:color="auto" w:fill="auto"/>
            <w:noWrap/>
            <w:vAlign w:val="bottom"/>
            <w:hideMark/>
          </w:tcPr>
          <w:p w14:paraId="245BC70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Kyoto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FEEED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395</w:t>
            </w:r>
          </w:p>
        </w:tc>
        <w:tc>
          <w:tcPr>
            <w:tcW w:w="909" w:type="dxa"/>
            <w:tcBorders>
              <w:top w:val="nil"/>
              <w:left w:val="nil"/>
              <w:bottom w:val="single" w:sz="4" w:space="0" w:color="auto"/>
              <w:right w:val="single" w:sz="4" w:space="0" w:color="auto"/>
            </w:tcBorders>
            <w:shd w:val="clear" w:color="auto" w:fill="auto"/>
            <w:noWrap/>
            <w:vAlign w:val="bottom"/>
            <w:hideMark/>
          </w:tcPr>
          <w:p w14:paraId="3C1163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022FAE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7A3DDA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c>
          <w:tcPr>
            <w:tcW w:w="909" w:type="dxa"/>
            <w:tcBorders>
              <w:top w:val="nil"/>
              <w:left w:val="nil"/>
              <w:bottom w:val="single" w:sz="4" w:space="0" w:color="auto"/>
              <w:right w:val="single" w:sz="4" w:space="0" w:color="auto"/>
            </w:tcBorders>
            <w:shd w:val="clear" w:color="auto" w:fill="auto"/>
            <w:noWrap/>
            <w:vAlign w:val="bottom"/>
            <w:hideMark/>
          </w:tcPr>
          <w:p w14:paraId="31E3B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F48E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9D7E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3634" w:type="dxa"/>
            <w:tcBorders>
              <w:top w:val="nil"/>
              <w:left w:val="nil"/>
              <w:bottom w:val="single" w:sz="4" w:space="0" w:color="auto"/>
              <w:right w:val="single" w:sz="4" w:space="0" w:color="auto"/>
            </w:tcBorders>
            <w:shd w:val="clear" w:color="auto" w:fill="auto"/>
            <w:noWrap/>
            <w:vAlign w:val="bottom"/>
            <w:hideMark/>
          </w:tcPr>
          <w:p w14:paraId="3BFAB4A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École Polytechnique Fédérale de Lausanne</w:t>
            </w:r>
          </w:p>
        </w:tc>
        <w:tc>
          <w:tcPr>
            <w:tcW w:w="909" w:type="dxa"/>
            <w:tcBorders>
              <w:top w:val="nil"/>
              <w:left w:val="nil"/>
              <w:bottom w:val="single" w:sz="4" w:space="0" w:color="auto"/>
              <w:right w:val="single" w:sz="4" w:space="0" w:color="auto"/>
            </w:tcBorders>
            <w:shd w:val="clear" w:color="auto" w:fill="auto"/>
            <w:noWrap/>
            <w:vAlign w:val="bottom"/>
            <w:hideMark/>
          </w:tcPr>
          <w:p w14:paraId="1BF27B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397</w:t>
            </w:r>
          </w:p>
        </w:tc>
        <w:tc>
          <w:tcPr>
            <w:tcW w:w="909" w:type="dxa"/>
            <w:tcBorders>
              <w:top w:val="nil"/>
              <w:left w:val="nil"/>
              <w:bottom w:val="single" w:sz="4" w:space="0" w:color="auto"/>
              <w:right w:val="single" w:sz="4" w:space="0" w:color="auto"/>
            </w:tcBorders>
            <w:shd w:val="clear" w:color="auto" w:fill="auto"/>
            <w:noWrap/>
            <w:vAlign w:val="bottom"/>
            <w:hideMark/>
          </w:tcPr>
          <w:p w14:paraId="406E88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6B7AA9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C65B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639E5A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r>
      <w:tr w:rsidR="00622247" w:rsidRPr="00E9332A" w14:paraId="639AB4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0183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3634" w:type="dxa"/>
            <w:tcBorders>
              <w:top w:val="nil"/>
              <w:left w:val="nil"/>
              <w:bottom w:val="single" w:sz="4" w:space="0" w:color="auto"/>
              <w:right w:val="single" w:sz="4" w:space="0" w:color="auto"/>
            </w:tcBorders>
            <w:shd w:val="clear" w:color="auto" w:fill="auto"/>
            <w:noWrap/>
            <w:vAlign w:val="bottom"/>
            <w:hideMark/>
          </w:tcPr>
          <w:p w14:paraId="1E19726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Southern California</w:t>
            </w:r>
          </w:p>
        </w:tc>
        <w:tc>
          <w:tcPr>
            <w:tcW w:w="909" w:type="dxa"/>
            <w:tcBorders>
              <w:top w:val="nil"/>
              <w:left w:val="nil"/>
              <w:bottom w:val="single" w:sz="4" w:space="0" w:color="auto"/>
              <w:right w:val="single" w:sz="4" w:space="0" w:color="auto"/>
            </w:tcBorders>
            <w:shd w:val="clear" w:color="auto" w:fill="auto"/>
            <w:noWrap/>
            <w:vAlign w:val="bottom"/>
            <w:hideMark/>
          </w:tcPr>
          <w:p w14:paraId="5145ED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399</w:t>
            </w:r>
          </w:p>
        </w:tc>
        <w:tc>
          <w:tcPr>
            <w:tcW w:w="909" w:type="dxa"/>
            <w:tcBorders>
              <w:top w:val="nil"/>
              <w:left w:val="nil"/>
              <w:bottom w:val="single" w:sz="4" w:space="0" w:color="auto"/>
              <w:right w:val="single" w:sz="4" w:space="0" w:color="auto"/>
            </w:tcBorders>
            <w:shd w:val="clear" w:color="auto" w:fill="auto"/>
            <w:noWrap/>
            <w:vAlign w:val="bottom"/>
            <w:hideMark/>
          </w:tcPr>
          <w:p w14:paraId="02A792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71AF5E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c>
          <w:tcPr>
            <w:tcW w:w="909" w:type="dxa"/>
            <w:tcBorders>
              <w:top w:val="nil"/>
              <w:left w:val="nil"/>
              <w:bottom w:val="single" w:sz="4" w:space="0" w:color="auto"/>
              <w:right w:val="single" w:sz="4" w:space="0" w:color="auto"/>
            </w:tcBorders>
            <w:shd w:val="clear" w:color="auto" w:fill="auto"/>
            <w:noWrap/>
            <w:vAlign w:val="bottom"/>
            <w:hideMark/>
          </w:tcPr>
          <w:p w14:paraId="6FD3F3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3BF1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31</w:t>
            </w:r>
          </w:p>
        </w:tc>
      </w:tr>
      <w:tr w:rsidR="00622247" w:rsidRPr="00E9332A" w14:paraId="3798786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13D7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3634" w:type="dxa"/>
            <w:tcBorders>
              <w:top w:val="nil"/>
              <w:left w:val="nil"/>
              <w:bottom w:val="single" w:sz="4" w:space="0" w:color="auto"/>
              <w:right w:val="single" w:sz="4" w:space="0" w:color="auto"/>
            </w:tcBorders>
            <w:shd w:val="clear" w:color="auto" w:fill="auto"/>
            <w:noWrap/>
            <w:vAlign w:val="bottom"/>
            <w:hideMark/>
          </w:tcPr>
          <w:p w14:paraId="313F2F7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Fudan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00D3D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402</w:t>
            </w:r>
          </w:p>
        </w:tc>
        <w:tc>
          <w:tcPr>
            <w:tcW w:w="909" w:type="dxa"/>
            <w:tcBorders>
              <w:top w:val="nil"/>
              <w:left w:val="nil"/>
              <w:bottom w:val="single" w:sz="4" w:space="0" w:color="auto"/>
              <w:right w:val="single" w:sz="4" w:space="0" w:color="auto"/>
            </w:tcBorders>
            <w:shd w:val="clear" w:color="auto" w:fill="auto"/>
            <w:noWrap/>
            <w:vAlign w:val="bottom"/>
            <w:hideMark/>
          </w:tcPr>
          <w:p w14:paraId="76F689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B04A5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2C407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c>
          <w:tcPr>
            <w:tcW w:w="909" w:type="dxa"/>
            <w:tcBorders>
              <w:top w:val="nil"/>
              <w:left w:val="nil"/>
              <w:bottom w:val="single" w:sz="4" w:space="0" w:color="auto"/>
              <w:right w:val="single" w:sz="4" w:space="0" w:color="auto"/>
            </w:tcBorders>
            <w:shd w:val="clear" w:color="auto" w:fill="auto"/>
            <w:noWrap/>
            <w:vAlign w:val="bottom"/>
            <w:hideMark/>
          </w:tcPr>
          <w:p w14:paraId="3FA1A7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CCD47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F5064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3634" w:type="dxa"/>
            <w:tcBorders>
              <w:top w:val="nil"/>
              <w:left w:val="nil"/>
              <w:bottom w:val="single" w:sz="4" w:space="0" w:color="auto"/>
              <w:right w:val="single" w:sz="4" w:space="0" w:color="auto"/>
            </w:tcBorders>
            <w:shd w:val="clear" w:color="auto" w:fill="auto"/>
            <w:noWrap/>
            <w:vAlign w:val="bottom"/>
            <w:hideMark/>
          </w:tcPr>
          <w:p w14:paraId="7A27D0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Chinese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647000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414</w:t>
            </w:r>
          </w:p>
        </w:tc>
        <w:tc>
          <w:tcPr>
            <w:tcW w:w="909" w:type="dxa"/>
            <w:tcBorders>
              <w:top w:val="nil"/>
              <w:left w:val="nil"/>
              <w:bottom w:val="single" w:sz="4" w:space="0" w:color="auto"/>
              <w:right w:val="single" w:sz="4" w:space="0" w:color="auto"/>
            </w:tcBorders>
            <w:shd w:val="clear" w:color="auto" w:fill="auto"/>
            <w:noWrap/>
            <w:vAlign w:val="bottom"/>
            <w:hideMark/>
          </w:tcPr>
          <w:p w14:paraId="37CA74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c>
          <w:tcPr>
            <w:tcW w:w="909" w:type="dxa"/>
            <w:tcBorders>
              <w:top w:val="nil"/>
              <w:left w:val="nil"/>
              <w:bottom w:val="single" w:sz="4" w:space="0" w:color="auto"/>
              <w:right w:val="single" w:sz="4" w:space="0" w:color="auto"/>
            </w:tcBorders>
            <w:shd w:val="clear" w:color="auto" w:fill="auto"/>
            <w:noWrap/>
            <w:vAlign w:val="bottom"/>
            <w:hideMark/>
          </w:tcPr>
          <w:p w14:paraId="6CEFE3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EBB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741586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r>
      <w:tr w:rsidR="00622247" w:rsidRPr="00E9332A" w14:paraId="1A42AE9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00AD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3634" w:type="dxa"/>
            <w:tcBorders>
              <w:top w:val="nil"/>
              <w:left w:val="nil"/>
              <w:bottom w:val="single" w:sz="4" w:space="0" w:color="auto"/>
              <w:right w:val="single" w:sz="4" w:space="0" w:color="auto"/>
            </w:tcBorders>
            <w:shd w:val="clear" w:color="auto" w:fill="auto"/>
            <w:noWrap/>
            <w:vAlign w:val="bottom"/>
            <w:hideMark/>
          </w:tcPr>
          <w:p w14:paraId="661D5A4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Paris-Saclay</w:t>
            </w:r>
          </w:p>
        </w:tc>
        <w:tc>
          <w:tcPr>
            <w:tcW w:w="909" w:type="dxa"/>
            <w:tcBorders>
              <w:top w:val="nil"/>
              <w:left w:val="nil"/>
              <w:bottom w:val="single" w:sz="4" w:space="0" w:color="auto"/>
              <w:right w:val="single" w:sz="4" w:space="0" w:color="auto"/>
            </w:tcBorders>
            <w:shd w:val="clear" w:color="auto" w:fill="auto"/>
            <w:noWrap/>
            <w:vAlign w:val="bottom"/>
            <w:hideMark/>
          </w:tcPr>
          <w:p w14:paraId="0F1E29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428</w:t>
            </w:r>
          </w:p>
        </w:tc>
        <w:tc>
          <w:tcPr>
            <w:tcW w:w="909" w:type="dxa"/>
            <w:tcBorders>
              <w:top w:val="nil"/>
              <w:left w:val="nil"/>
              <w:bottom w:val="single" w:sz="4" w:space="0" w:color="auto"/>
              <w:right w:val="single" w:sz="4" w:space="0" w:color="auto"/>
            </w:tcBorders>
            <w:shd w:val="clear" w:color="auto" w:fill="auto"/>
            <w:noWrap/>
            <w:vAlign w:val="bottom"/>
            <w:hideMark/>
          </w:tcPr>
          <w:p w14:paraId="13371B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442EAD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w:t>
            </w:r>
          </w:p>
        </w:tc>
        <w:tc>
          <w:tcPr>
            <w:tcW w:w="909" w:type="dxa"/>
            <w:tcBorders>
              <w:top w:val="nil"/>
              <w:left w:val="nil"/>
              <w:bottom w:val="single" w:sz="4" w:space="0" w:color="auto"/>
              <w:right w:val="single" w:sz="4" w:space="0" w:color="auto"/>
            </w:tcBorders>
            <w:shd w:val="clear" w:color="auto" w:fill="auto"/>
            <w:noWrap/>
            <w:vAlign w:val="bottom"/>
            <w:hideMark/>
          </w:tcPr>
          <w:p w14:paraId="4DD5CE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1E6B6D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62C8D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309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3634" w:type="dxa"/>
            <w:tcBorders>
              <w:top w:val="nil"/>
              <w:left w:val="nil"/>
              <w:bottom w:val="single" w:sz="4" w:space="0" w:color="auto"/>
              <w:right w:val="single" w:sz="4" w:space="0" w:color="auto"/>
            </w:tcBorders>
            <w:shd w:val="clear" w:color="auto" w:fill="auto"/>
            <w:noWrap/>
            <w:vAlign w:val="bottom"/>
            <w:hideMark/>
          </w:tcPr>
          <w:p w14:paraId="617C81E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Utrecht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91A8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435</w:t>
            </w:r>
          </w:p>
        </w:tc>
        <w:tc>
          <w:tcPr>
            <w:tcW w:w="909" w:type="dxa"/>
            <w:tcBorders>
              <w:top w:val="nil"/>
              <w:left w:val="nil"/>
              <w:bottom w:val="single" w:sz="4" w:space="0" w:color="auto"/>
              <w:right w:val="single" w:sz="4" w:space="0" w:color="auto"/>
            </w:tcBorders>
            <w:shd w:val="clear" w:color="auto" w:fill="auto"/>
            <w:noWrap/>
            <w:vAlign w:val="bottom"/>
            <w:hideMark/>
          </w:tcPr>
          <w:p w14:paraId="6EF0BE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24BC81C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6ECC05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02181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r>
      <w:tr w:rsidR="00622247" w:rsidRPr="00E9332A" w14:paraId="30FF28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C02A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3634" w:type="dxa"/>
            <w:tcBorders>
              <w:top w:val="nil"/>
              <w:left w:val="nil"/>
              <w:bottom w:val="single" w:sz="4" w:space="0" w:color="auto"/>
              <w:right w:val="single" w:sz="4" w:space="0" w:color="auto"/>
            </w:tcBorders>
            <w:shd w:val="clear" w:color="auto" w:fill="auto"/>
            <w:noWrap/>
            <w:vAlign w:val="bottom"/>
            <w:hideMark/>
          </w:tcPr>
          <w:p w14:paraId="662228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Georgia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786FF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438</w:t>
            </w:r>
          </w:p>
        </w:tc>
        <w:tc>
          <w:tcPr>
            <w:tcW w:w="909" w:type="dxa"/>
            <w:tcBorders>
              <w:top w:val="nil"/>
              <w:left w:val="nil"/>
              <w:bottom w:val="single" w:sz="4" w:space="0" w:color="auto"/>
              <w:right w:val="single" w:sz="4" w:space="0" w:color="auto"/>
            </w:tcBorders>
            <w:shd w:val="clear" w:color="auto" w:fill="auto"/>
            <w:noWrap/>
            <w:vAlign w:val="bottom"/>
            <w:hideMark/>
          </w:tcPr>
          <w:p w14:paraId="210D61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c>
          <w:tcPr>
            <w:tcW w:w="909" w:type="dxa"/>
            <w:tcBorders>
              <w:top w:val="nil"/>
              <w:left w:val="nil"/>
              <w:bottom w:val="single" w:sz="4" w:space="0" w:color="auto"/>
              <w:right w:val="single" w:sz="4" w:space="0" w:color="auto"/>
            </w:tcBorders>
            <w:shd w:val="clear" w:color="auto" w:fill="auto"/>
            <w:noWrap/>
            <w:vAlign w:val="bottom"/>
            <w:hideMark/>
          </w:tcPr>
          <w:p w14:paraId="195131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F045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4EA87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r>
      <w:tr w:rsidR="00622247" w:rsidRPr="00E9332A" w14:paraId="6E33B88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B9D2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3634" w:type="dxa"/>
            <w:tcBorders>
              <w:top w:val="nil"/>
              <w:left w:val="nil"/>
              <w:bottom w:val="single" w:sz="4" w:space="0" w:color="auto"/>
              <w:right w:val="single" w:sz="4" w:space="0" w:color="auto"/>
            </w:tcBorders>
            <w:shd w:val="clear" w:color="auto" w:fill="auto"/>
            <w:noWrap/>
            <w:vAlign w:val="bottom"/>
            <w:hideMark/>
          </w:tcPr>
          <w:p w14:paraId="3EC9E8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Amsterdam</w:t>
            </w:r>
          </w:p>
        </w:tc>
        <w:tc>
          <w:tcPr>
            <w:tcW w:w="909" w:type="dxa"/>
            <w:tcBorders>
              <w:top w:val="nil"/>
              <w:left w:val="nil"/>
              <w:bottom w:val="single" w:sz="4" w:space="0" w:color="auto"/>
              <w:right w:val="single" w:sz="4" w:space="0" w:color="auto"/>
            </w:tcBorders>
            <w:shd w:val="clear" w:color="auto" w:fill="auto"/>
            <w:noWrap/>
            <w:vAlign w:val="bottom"/>
            <w:hideMark/>
          </w:tcPr>
          <w:p w14:paraId="62D90A4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441</w:t>
            </w:r>
          </w:p>
        </w:tc>
        <w:tc>
          <w:tcPr>
            <w:tcW w:w="909" w:type="dxa"/>
            <w:tcBorders>
              <w:top w:val="nil"/>
              <w:left w:val="nil"/>
              <w:bottom w:val="single" w:sz="4" w:space="0" w:color="auto"/>
              <w:right w:val="single" w:sz="4" w:space="0" w:color="auto"/>
            </w:tcBorders>
            <w:shd w:val="clear" w:color="auto" w:fill="auto"/>
            <w:noWrap/>
            <w:vAlign w:val="bottom"/>
            <w:hideMark/>
          </w:tcPr>
          <w:p w14:paraId="3B6B21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18015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9D6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3299B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r>
      <w:tr w:rsidR="00622247" w:rsidRPr="00E9332A" w14:paraId="59A9E0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13B44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3634" w:type="dxa"/>
            <w:tcBorders>
              <w:top w:val="nil"/>
              <w:left w:val="nil"/>
              <w:bottom w:val="single" w:sz="4" w:space="0" w:color="auto"/>
              <w:right w:val="single" w:sz="4" w:space="0" w:color="auto"/>
            </w:tcBorders>
            <w:shd w:val="clear" w:color="auto" w:fill="auto"/>
            <w:noWrap/>
            <w:vAlign w:val="bottom"/>
            <w:hideMark/>
          </w:tcPr>
          <w:p w14:paraId="69CA4B2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Sorbonne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0B1EE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443</w:t>
            </w:r>
          </w:p>
        </w:tc>
        <w:tc>
          <w:tcPr>
            <w:tcW w:w="909" w:type="dxa"/>
            <w:tcBorders>
              <w:top w:val="nil"/>
              <w:left w:val="nil"/>
              <w:bottom w:val="single" w:sz="4" w:space="0" w:color="auto"/>
              <w:right w:val="single" w:sz="4" w:space="0" w:color="auto"/>
            </w:tcBorders>
            <w:shd w:val="clear" w:color="auto" w:fill="auto"/>
            <w:noWrap/>
            <w:vAlign w:val="bottom"/>
            <w:hideMark/>
          </w:tcPr>
          <w:p w14:paraId="150D50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3AC9F3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708EE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w:t>
            </w:r>
          </w:p>
        </w:tc>
        <w:tc>
          <w:tcPr>
            <w:tcW w:w="909" w:type="dxa"/>
            <w:tcBorders>
              <w:top w:val="nil"/>
              <w:left w:val="nil"/>
              <w:bottom w:val="single" w:sz="4" w:space="0" w:color="auto"/>
              <w:right w:val="single" w:sz="4" w:space="0" w:color="auto"/>
            </w:tcBorders>
            <w:shd w:val="clear" w:color="auto" w:fill="auto"/>
            <w:noWrap/>
            <w:vAlign w:val="bottom"/>
            <w:hideMark/>
          </w:tcPr>
          <w:p w14:paraId="3592BE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F85F9B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5152B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3634" w:type="dxa"/>
            <w:tcBorders>
              <w:top w:val="nil"/>
              <w:left w:val="nil"/>
              <w:bottom w:val="single" w:sz="4" w:space="0" w:color="auto"/>
              <w:right w:val="single" w:sz="4" w:space="0" w:color="auto"/>
            </w:tcBorders>
            <w:shd w:val="clear" w:color="auto" w:fill="auto"/>
            <w:noWrap/>
            <w:vAlign w:val="bottom"/>
            <w:hideMark/>
          </w:tcPr>
          <w:p w14:paraId="7831663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Irvine</w:t>
            </w:r>
          </w:p>
        </w:tc>
        <w:tc>
          <w:tcPr>
            <w:tcW w:w="909" w:type="dxa"/>
            <w:tcBorders>
              <w:top w:val="nil"/>
              <w:left w:val="nil"/>
              <w:bottom w:val="single" w:sz="4" w:space="0" w:color="auto"/>
              <w:right w:val="single" w:sz="4" w:space="0" w:color="auto"/>
            </w:tcBorders>
            <w:shd w:val="clear" w:color="auto" w:fill="auto"/>
            <w:noWrap/>
            <w:vAlign w:val="bottom"/>
            <w:hideMark/>
          </w:tcPr>
          <w:p w14:paraId="1A2A70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444</w:t>
            </w:r>
          </w:p>
        </w:tc>
        <w:tc>
          <w:tcPr>
            <w:tcW w:w="909" w:type="dxa"/>
            <w:tcBorders>
              <w:top w:val="nil"/>
              <w:left w:val="nil"/>
              <w:bottom w:val="single" w:sz="4" w:space="0" w:color="auto"/>
              <w:right w:val="single" w:sz="4" w:space="0" w:color="auto"/>
            </w:tcBorders>
            <w:shd w:val="clear" w:color="auto" w:fill="auto"/>
            <w:noWrap/>
            <w:vAlign w:val="bottom"/>
            <w:hideMark/>
          </w:tcPr>
          <w:p w14:paraId="692D53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0AF4B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88D2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329B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38</w:t>
            </w:r>
          </w:p>
        </w:tc>
      </w:tr>
      <w:tr w:rsidR="00622247" w:rsidRPr="00E9332A" w14:paraId="271764F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1CAA4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3634" w:type="dxa"/>
            <w:tcBorders>
              <w:top w:val="nil"/>
              <w:left w:val="nil"/>
              <w:bottom w:val="single" w:sz="4" w:space="0" w:color="auto"/>
              <w:right w:val="single" w:sz="4" w:space="0" w:color="auto"/>
            </w:tcBorders>
            <w:shd w:val="clear" w:color="auto" w:fill="auto"/>
            <w:noWrap/>
            <w:vAlign w:val="bottom"/>
            <w:hideMark/>
          </w:tcPr>
          <w:p w14:paraId="160718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Copenhagen</w:t>
            </w:r>
          </w:p>
        </w:tc>
        <w:tc>
          <w:tcPr>
            <w:tcW w:w="909" w:type="dxa"/>
            <w:tcBorders>
              <w:top w:val="nil"/>
              <w:left w:val="nil"/>
              <w:bottom w:val="single" w:sz="4" w:space="0" w:color="auto"/>
              <w:right w:val="single" w:sz="4" w:space="0" w:color="auto"/>
            </w:tcBorders>
            <w:shd w:val="clear" w:color="auto" w:fill="auto"/>
            <w:noWrap/>
            <w:vAlign w:val="bottom"/>
            <w:hideMark/>
          </w:tcPr>
          <w:p w14:paraId="294954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445</w:t>
            </w:r>
          </w:p>
        </w:tc>
        <w:tc>
          <w:tcPr>
            <w:tcW w:w="909" w:type="dxa"/>
            <w:tcBorders>
              <w:top w:val="nil"/>
              <w:left w:val="nil"/>
              <w:bottom w:val="single" w:sz="4" w:space="0" w:color="auto"/>
              <w:right w:val="single" w:sz="4" w:space="0" w:color="auto"/>
            </w:tcBorders>
            <w:shd w:val="clear" w:color="auto" w:fill="auto"/>
            <w:noWrap/>
            <w:vAlign w:val="bottom"/>
            <w:hideMark/>
          </w:tcPr>
          <w:p w14:paraId="7D3D5A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BA1A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c>
          <w:tcPr>
            <w:tcW w:w="909" w:type="dxa"/>
            <w:tcBorders>
              <w:top w:val="nil"/>
              <w:left w:val="nil"/>
              <w:bottom w:val="single" w:sz="4" w:space="0" w:color="auto"/>
              <w:right w:val="single" w:sz="4" w:space="0" w:color="auto"/>
            </w:tcBorders>
            <w:shd w:val="clear" w:color="auto" w:fill="auto"/>
            <w:noWrap/>
            <w:vAlign w:val="bottom"/>
            <w:hideMark/>
          </w:tcPr>
          <w:p w14:paraId="3F889E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7730D2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r>
      <w:tr w:rsidR="00622247" w:rsidRPr="00E9332A" w14:paraId="6A52530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8A615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3634" w:type="dxa"/>
            <w:tcBorders>
              <w:top w:val="nil"/>
              <w:left w:val="nil"/>
              <w:bottom w:val="single" w:sz="4" w:space="0" w:color="auto"/>
              <w:right w:val="single" w:sz="4" w:space="0" w:color="auto"/>
            </w:tcBorders>
            <w:shd w:val="clear" w:color="auto" w:fill="auto"/>
            <w:noWrap/>
            <w:vAlign w:val="bottom"/>
            <w:hideMark/>
          </w:tcPr>
          <w:p w14:paraId="22C4B36D"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Santa Barbara</w:t>
            </w:r>
          </w:p>
        </w:tc>
        <w:tc>
          <w:tcPr>
            <w:tcW w:w="909" w:type="dxa"/>
            <w:tcBorders>
              <w:top w:val="nil"/>
              <w:left w:val="nil"/>
              <w:bottom w:val="single" w:sz="4" w:space="0" w:color="auto"/>
              <w:right w:val="single" w:sz="4" w:space="0" w:color="auto"/>
            </w:tcBorders>
            <w:shd w:val="clear" w:color="auto" w:fill="auto"/>
            <w:noWrap/>
            <w:vAlign w:val="bottom"/>
            <w:hideMark/>
          </w:tcPr>
          <w:p w14:paraId="6F2423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447</w:t>
            </w:r>
          </w:p>
        </w:tc>
        <w:tc>
          <w:tcPr>
            <w:tcW w:w="909" w:type="dxa"/>
            <w:tcBorders>
              <w:top w:val="nil"/>
              <w:left w:val="nil"/>
              <w:bottom w:val="single" w:sz="4" w:space="0" w:color="auto"/>
              <w:right w:val="single" w:sz="4" w:space="0" w:color="auto"/>
            </w:tcBorders>
            <w:shd w:val="clear" w:color="auto" w:fill="auto"/>
            <w:noWrap/>
            <w:vAlign w:val="bottom"/>
            <w:hideMark/>
          </w:tcPr>
          <w:p w14:paraId="58695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5C9A16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1E6F57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8145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r>
      <w:tr w:rsidR="00622247" w:rsidRPr="00E9332A" w14:paraId="31CDD22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348E0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3634" w:type="dxa"/>
            <w:tcBorders>
              <w:top w:val="nil"/>
              <w:left w:val="nil"/>
              <w:bottom w:val="single" w:sz="4" w:space="0" w:color="auto"/>
              <w:right w:val="single" w:sz="4" w:space="0" w:color="auto"/>
            </w:tcBorders>
            <w:shd w:val="clear" w:color="auto" w:fill="auto"/>
            <w:noWrap/>
            <w:vAlign w:val="bottom"/>
            <w:hideMark/>
          </w:tcPr>
          <w:p w14:paraId="4DD4CE1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KU Leuven</w:t>
            </w:r>
          </w:p>
        </w:tc>
        <w:tc>
          <w:tcPr>
            <w:tcW w:w="909" w:type="dxa"/>
            <w:tcBorders>
              <w:top w:val="nil"/>
              <w:left w:val="nil"/>
              <w:bottom w:val="single" w:sz="4" w:space="0" w:color="auto"/>
              <w:right w:val="single" w:sz="4" w:space="0" w:color="auto"/>
            </w:tcBorders>
            <w:shd w:val="clear" w:color="auto" w:fill="auto"/>
            <w:noWrap/>
            <w:vAlign w:val="bottom"/>
            <w:hideMark/>
          </w:tcPr>
          <w:p w14:paraId="77F335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463</w:t>
            </w:r>
          </w:p>
        </w:tc>
        <w:tc>
          <w:tcPr>
            <w:tcW w:w="909" w:type="dxa"/>
            <w:tcBorders>
              <w:top w:val="nil"/>
              <w:left w:val="nil"/>
              <w:bottom w:val="single" w:sz="4" w:space="0" w:color="auto"/>
              <w:right w:val="single" w:sz="4" w:space="0" w:color="auto"/>
            </w:tcBorders>
            <w:shd w:val="clear" w:color="auto" w:fill="auto"/>
            <w:noWrap/>
            <w:vAlign w:val="bottom"/>
            <w:hideMark/>
          </w:tcPr>
          <w:p w14:paraId="484809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E978C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66FEA9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52B62C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C712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02D4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3634" w:type="dxa"/>
            <w:tcBorders>
              <w:top w:val="nil"/>
              <w:left w:val="nil"/>
              <w:bottom w:val="single" w:sz="4" w:space="0" w:color="auto"/>
              <w:right w:val="single" w:sz="4" w:space="0" w:color="auto"/>
            </w:tcBorders>
            <w:shd w:val="clear" w:color="auto" w:fill="auto"/>
            <w:noWrap/>
            <w:vAlign w:val="bottom"/>
            <w:hideMark/>
          </w:tcPr>
          <w:p w14:paraId="47AA27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Bristol</w:t>
            </w:r>
          </w:p>
        </w:tc>
        <w:tc>
          <w:tcPr>
            <w:tcW w:w="909" w:type="dxa"/>
            <w:tcBorders>
              <w:top w:val="nil"/>
              <w:left w:val="nil"/>
              <w:bottom w:val="single" w:sz="4" w:space="0" w:color="auto"/>
              <w:right w:val="single" w:sz="4" w:space="0" w:color="auto"/>
            </w:tcBorders>
            <w:shd w:val="clear" w:color="auto" w:fill="auto"/>
            <w:noWrap/>
            <w:vAlign w:val="bottom"/>
            <w:hideMark/>
          </w:tcPr>
          <w:p w14:paraId="65CB2B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468</w:t>
            </w:r>
          </w:p>
        </w:tc>
        <w:tc>
          <w:tcPr>
            <w:tcW w:w="909" w:type="dxa"/>
            <w:tcBorders>
              <w:top w:val="nil"/>
              <w:left w:val="nil"/>
              <w:bottom w:val="single" w:sz="4" w:space="0" w:color="auto"/>
              <w:right w:val="single" w:sz="4" w:space="0" w:color="auto"/>
            </w:tcBorders>
            <w:shd w:val="clear" w:color="auto" w:fill="auto"/>
            <w:noWrap/>
            <w:vAlign w:val="bottom"/>
            <w:hideMark/>
          </w:tcPr>
          <w:p w14:paraId="3E4658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2BC73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39BFF7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62A4E3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ECD99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21F36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c>
          <w:tcPr>
            <w:tcW w:w="3634" w:type="dxa"/>
            <w:tcBorders>
              <w:top w:val="nil"/>
              <w:left w:val="nil"/>
              <w:bottom w:val="single" w:sz="4" w:space="0" w:color="auto"/>
              <w:right w:val="single" w:sz="4" w:space="0" w:color="auto"/>
            </w:tcBorders>
            <w:shd w:val="clear" w:color="auto" w:fill="auto"/>
            <w:noWrap/>
            <w:vAlign w:val="bottom"/>
            <w:hideMark/>
          </w:tcPr>
          <w:p w14:paraId="3270909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Vanderbilt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36891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470</w:t>
            </w:r>
          </w:p>
        </w:tc>
        <w:tc>
          <w:tcPr>
            <w:tcW w:w="909" w:type="dxa"/>
            <w:tcBorders>
              <w:top w:val="nil"/>
              <w:left w:val="nil"/>
              <w:bottom w:val="single" w:sz="4" w:space="0" w:color="auto"/>
              <w:right w:val="single" w:sz="4" w:space="0" w:color="auto"/>
            </w:tcBorders>
            <w:shd w:val="clear" w:color="auto" w:fill="auto"/>
            <w:noWrap/>
            <w:vAlign w:val="bottom"/>
            <w:hideMark/>
          </w:tcPr>
          <w:p w14:paraId="7D9F09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593712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30D41AE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185E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r>
      <w:tr w:rsidR="00622247" w:rsidRPr="00E9332A" w14:paraId="361820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635D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3634" w:type="dxa"/>
            <w:tcBorders>
              <w:top w:val="nil"/>
              <w:left w:val="nil"/>
              <w:bottom w:val="single" w:sz="4" w:space="0" w:color="auto"/>
              <w:right w:val="single" w:sz="4" w:space="0" w:color="auto"/>
            </w:tcBorders>
            <w:shd w:val="clear" w:color="auto" w:fill="auto"/>
            <w:noWrap/>
            <w:vAlign w:val="bottom"/>
            <w:hideMark/>
          </w:tcPr>
          <w:p w14:paraId="4104F37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Delft University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75FC41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695AFA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624A1D2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4C60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w:t>
            </w:r>
          </w:p>
        </w:tc>
        <w:tc>
          <w:tcPr>
            <w:tcW w:w="909" w:type="dxa"/>
            <w:tcBorders>
              <w:top w:val="nil"/>
              <w:left w:val="nil"/>
              <w:bottom w:val="single" w:sz="4" w:space="0" w:color="auto"/>
              <w:right w:val="single" w:sz="4" w:space="0" w:color="auto"/>
            </w:tcBorders>
            <w:shd w:val="clear" w:color="auto" w:fill="auto"/>
            <w:noWrap/>
            <w:vAlign w:val="bottom"/>
            <w:hideMark/>
          </w:tcPr>
          <w:p w14:paraId="1D1127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r>
      <w:tr w:rsidR="00622247" w:rsidRPr="00E9332A" w14:paraId="49A0D1B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FD2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3634" w:type="dxa"/>
            <w:tcBorders>
              <w:top w:val="nil"/>
              <w:left w:val="nil"/>
              <w:bottom w:val="single" w:sz="4" w:space="0" w:color="auto"/>
              <w:right w:val="single" w:sz="4" w:space="0" w:color="auto"/>
            </w:tcBorders>
            <w:shd w:val="clear" w:color="auto" w:fill="auto"/>
            <w:noWrap/>
            <w:vAlign w:val="bottom"/>
            <w:hideMark/>
          </w:tcPr>
          <w:p w14:paraId="3225E47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Groningen</w:t>
            </w:r>
          </w:p>
        </w:tc>
        <w:tc>
          <w:tcPr>
            <w:tcW w:w="909" w:type="dxa"/>
            <w:tcBorders>
              <w:top w:val="nil"/>
              <w:left w:val="nil"/>
              <w:bottom w:val="single" w:sz="4" w:space="0" w:color="auto"/>
              <w:right w:val="single" w:sz="4" w:space="0" w:color="auto"/>
            </w:tcBorders>
            <w:shd w:val="clear" w:color="auto" w:fill="auto"/>
            <w:noWrap/>
            <w:vAlign w:val="bottom"/>
            <w:hideMark/>
          </w:tcPr>
          <w:p w14:paraId="72BBA4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475</w:t>
            </w:r>
          </w:p>
        </w:tc>
        <w:tc>
          <w:tcPr>
            <w:tcW w:w="909" w:type="dxa"/>
            <w:tcBorders>
              <w:top w:val="nil"/>
              <w:left w:val="nil"/>
              <w:bottom w:val="single" w:sz="4" w:space="0" w:color="auto"/>
              <w:right w:val="single" w:sz="4" w:space="0" w:color="auto"/>
            </w:tcBorders>
            <w:shd w:val="clear" w:color="auto" w:fill="auto"/>
            <w:noWrap/>
            <w:vAlign w:val="bottom"/>
            <w:hideMark/>
          </w:tcPr>
          <w:p w14:paraId="2394E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229F8E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w:t>
            </w:r>
          </w:p>
        </w:tc>
        <w:tc>
          <w:tcPr>
            <w:tcW w:w="909" w:type="dxa"/>
            <w:tcBorders>
              <w:top w:val="nil"/>
              <w:left w:val="nil"/>
              <w:bottom w:val="single" w:sz="4" w:space="0" w:color="auto"/>
              <w:right w:val="single" w:sz="4" w:space="0" w:color="auto"/>
            </w:tcBorders>
            <w:shd w:val="clear" w:color="auto" w:fill="auto"/>
            <w:noWrap/>
            <w:vAlign w:val="bottom"/>
            <w:hideMark/>
          </w:tcPr>
          <w:p w14:paraId="5E1E89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833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r>
      <w:tr w:rsidR="00622247" w:rsidRPr="00E9332A" w14:paraId="6CB0125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A48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3634" w:type="dxa"/>
            <w:tcBorders>
              <w:top w:val="nil"/>
              <w:left w:val="nil"/>
              <w:bottom w:val="single" w:sz="4" w:space="0" w:color="auto"/>
              <w:right w:val="single" w:sz="4" w:space="0" w:color="auto"/>
            </w:tcBorders>
            <w:shd w:val="clear" w:color="auto" w:fill="auto"/>
            <w:noWrap/>
            <w:vAlign w:val="bottom"/>
            <w:hideMark/>
          </w:tcPr>
          <w:p w14:paraId="6EEB7D36"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City University of Hong Kong</w:t>
            </w:r>
          </w:p>
        </w:tc>
        <w:tc>
          <w:tcPr>
            <w:tcW w:w="909" w:type="dxa"/>
            <w:tcBorders>
              <w:top w:val="nil"/>
              <w:left w:val="nil"/>
              <w:bottom w:val="single" w:sz="4" w:space="0" w:color="auto"/>
              <w:right w:val="single" w:sz="4" w:space="0" w:color="auto"/>
            </w:tcBorders>
            <w:shd w:val="clear" w:color="auto" w:fill="auto"/>
            <w:noWrap/>
            <w:vAlign w:val="bottom"/>
            <w:hideMark/>
          </w:tcPr>
          <w:p w14:paraId="5B2F82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492</w:t>
            </w:r>
          </w:p>
        </w:tc>
        <w:tc>
          <w:tcPr>
            <w:tcW w:w="909" w:type="dxa"/>
            <w:tcBorders>
              <w:top w:val="nil"/>
              <w:left w:val="nil"/>
              <w:bottom w:val="single" w:sz="4" w:space="0" w:color="auto"/>
              <w:right w:val="single" w:sz="4" w:space="0" w:color="auto"/>
            </w:tcBorders>
            <w:shd w:val="clear" w:color="auto" w:fill="auto"/>
            <w:noWrap/>
            <w:vAlign w:val="bottom"/>
            <w:hideMark/>
          </w:tcPr>
          <w:p w14:paraId="48B88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A135C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DB5E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c>
          <w:tcPr>
            <w:tcW w:w="909" w:type="dxa"/>
            <w:tcBorders>
              <w:top w:val="nil"/>
              <w:left w:val="nil"/>
              <w:bottom w:val="single" w:sz="4" w:space="0" w:color="auto"/>
              <w:right w:val="single" w:sz="4" w:space="0" w:color="auto"/>
            </w:tcBorders>
            <w:shd w:val="clear" w:color="auto" w:fill="auto"/>
            <w:noWrap/>
            <w:vAlign w:val="bottom"/>
            <w:hideMark/>
          </w:tcPr>
          <w:p w14:paraId="11D327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r>
      <w:tr w:rsidR="00622247" w:rsidRPr="00E9332A" w14:paraId="18F0AC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BD03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3634" w:type="dxa"/>
            <w:tcBorders>
              <w:top w:val="nil"/>
              <w:left w:val="nil"/>
              <w:bottom w:val="single" w:sz="4" w:space="0" w:color="auto"/>
              <w:right w:val="single" w:sz="4" w:space="0" w:color="auto"/>
            </w:tcBorders>
            <w:shd w:val="clear" w:color="auto" w:fill="auto"/>
            <w:noWrap/>
            <w:vAlign w:val="bottom"/>
            <w:hideMark/>
          </w:tcPr>
          <w:p w14:paraId="2342DCC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California San Francisco</w:t>
            </w:r>
          </w:p>
        </w:tc>
        <w:tc>
          <w:tcPr>
            <w:tcW w:w="909" w:type="dxa"/>
            <w:tcBorders>
              <w:top w:val="nil"/>
              <w:left w:val="nil"/>
              <w:bottom w:val="single" w:sz="4" w:space="0" w:color="auto"/>
              <w:right w:val="single" w:sz="4" w:space="0" w:color="auto"/>
            </w:tcBorders>
            <w:shd w:val="clear" w:color="auto" w:fill="auto"/>
            <w:noWrap/>
            <w:vAlign w:val="bottom"/>
            <w:hideMark/>
          </w:tcPr>
          <w:p w14:paraId="571CFC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558</w:t>
            </w:r>
          </w:p>
        </w:tc>
        <w:tc>
          <w:tcPr>
            <w:tcW w:w="909" w:type="dxa"/>
            <w:tcBorders>
              <w:top w:val="nil"/>
              <w:left w:val="nil"/>
              <w:bottom w:val="single" w:sz="4" w:space="0" w:color="auto"/>
              <w:right w:val="single" w:sz="4" w:space="0" w:color="auto"/>
            </w:tcBorders>
            <w:shd w:val="clear" w:color="auto" w:fill="auto"/>
            <w:noWrap/>
            <w:vAlign w:val="bottom"/>
            <w:hideMark/>
          </w:tcPr>
          <w:p w14:paraId="0E0295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294D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c>
          <w:tcPr>
            <w:tcW w:w="909" w:type="dxa"/>
            <w:tcBorders>
              <w:top w:val="nil"/>
              <w:left w:val="nil"/>
              <w:bottom w:val="single" w:sz="4" w:space="0" w:color="auto"/>
              <w:right w:val="single" w:sz="4" w:space="0" w:color="auto"/>
            </w:tcBorders>
            <w:shd w:val="clear" w:color="auto" w:fill="auto"/>
            <w:noWrap/>
            <w:vAlign w:val="bottom"/>
            <w:hideMark/>
          </w:tcPr>
          <w:p w14:paraId="0F9302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E54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39</w:t>
            </w:r>
          </w:p>
        </w:tc>
      </w:tr>
      <w:tr w:rsidR="00622247" w:rsidRPr="00E9332A" w14:paraId="7AB778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41991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77</w:t>
            </w:r>
          </w:p>
        </w:tc>
        <w:tc>
          <w:tcPr>
            <w:tcW w:w="3634" w:type="dxa"/>
            <w:tcBorders>
              <w:top w:val="nil"/>
              <w:left w:val="nil"/>
              <w:bottom w:val="single" w:sz="4" w:space="0" w:color="auto"/>
              <w:right w:val="single" w:sz="4" w:space="0" w:color="auto"/>
            </w:tcBorders>
            <w:shd w:val="clear" w:color="auto" w:fill="auto"/>
            <w:noWrap/>
            <w:vAlign w:val="bottom"/>
            <w:hideMark/>
          </w:tcPr>
          <w:p w14:paraId="43F9EA8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Minnesota, Twin Cities</w:t>
            </w:r>
          </w:p>
        </w:tc>
        <w:tc>
          <w:tcPr>
            <w:tcW w:w="909" w:type="dxa"/>
            <w:tcBorders>
              <w:top w:val="nil"/>
              <w:left w:val="nil"/>
              <w:bottom w:val="single" w:sz="4" w:space="0" w:color="auto"/>
              <w:right w:val="single" w:sz="4" w:space="0" w:color="auto"/>
            </w:tcBorders>
            <w:shd w:val="clear" w:color="auto" w:fill="auto"/>
            <w:noWrap/>
            <w:vAlign w:val="bottom"/>
            <w:hideMark/>
          </w:tcPr>
          <w:p w14:paraId="65A77D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562</w:t>
            </w:r>
          </w:p>
        </w:tc>
        <w:tc>
          <w:tcPr>
            <w:tcW w:w="909" w:type="dxa"/>
            <w:tcBorders>
              <w:top w:val="nil"/>
              <w:left w:val="nil"/>
              <w:bottom w:val="single" w:sz="4" w:space="0" w:color="auto"/>
              <w:right w:val="single" w:sz="4" w:space="0" w:color="auto"/>
            </w:tcBorders>
            <w:shd w:val="clear" w:color="auto" w:fill="auto"/>
            <w:noWrap/>
            <w:vAlign w:val="bottom"/>
            <w:hideMark/>
          </w:tcPr>
          <w:p w14:paraId="65961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BB1D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077A04D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17AF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18</w:t>
            </w:r>
          </w:p>
        </w:tc>
      </w:tr>
      <w:tr w:rsidR="00622247" w:rsidRPr="00E9332A" w14:paraId="64A3EFA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B99F8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3634" w:type="dxa"/>
            <w:tcBorders>
              <w:top w:val="nil"/>
              <w:left w:val="nil"/>
              <w:bottom w:val="single" w:sz="4" w:space="0" w:color="auto"/>
              <w:right w:val="single" w:sz="4" w:space="0" w:color="auto"/>
            </w:tcBorders>
            <w:shd w:val="clear" w:color="auto" w:fill="auto"/>
            <w:noWrap/>
            <w:vAlign w:val="bottom"/>
            <w:hideMark/>
          </w:tcPr>
          <w:p w14:paraId="0CE975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Karolinska Institute</w:t>
            </w:r>
          </w:p>
        </w:tc>
        <w:tc>
          <w:tcPr>
            <w:tcW w:w="909" w:type="dxa"/>
            <w:tcBorders>
              <w:top w:val="nil"/>
              <w:left w:val="nil"/>
              <w:bottom w:val="single" w:sz="4" w:space="0" w:color="auto"/>
              <w:right w:val="single" w:sz="4" w:space="0" w:color="auto"/>
            </w:tcBorders>
            <w:shd w:val="clear" w:color="auto" w:fill="auto"/>
            <w:noWrap/>
            <w:vAlign w:val="bottom"/>
            <w:hideMark/>
          </w:tcPr>
          <w:p w14:paraId="734066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590</w:t>
            </w:r>
          </w:p>
        </w:tc>
        <w:tc>
          <w:tcPr>
            <w:tcW w:w="909" w:type="dxa"/>
            <w:tcBorders>
              <w:top w:val="nil"/>
              <w:left w:val="nil"/>
              <w:bottom w:val="single" w:sz="4" w:space="0" w:color="auto"/>
              <w:right w:val="single" w:sz="4" w:space="0" w:color="auto"/>
            </w:tcBorders>
            <w:shd w:val="clear" w:color="auto" w:fill="auto"/>
            <w:noWrap/>
            <w:vAlign w:val="bottom"/>
            <w:hideMark/>
          </w:tcPr>
          <w:p w14:paraId="08A58C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49</w:t>
            </w:r>
          </w:p>
        </w:tc>
        <w:tc>
          <w:tcPr>
            <w:tcW w:w="909" w:type="dxa"/>
            <w:tcBorders>
              <w:top w:val="nil"/>
              <w:left w:val="nil"/>
              <w:bottom w:val="single" w:sz="4" w:space="0" w:color="auto"/>
              <w:right w:val="single" w:sz="4" w:space="0" w:color="auto"/>
            </w:tcBorders>
            <w:shd w:val="clear" w:color="auto" w:fill="auto"/>
            <w:noWrap/>
            <w:vAlign w:val="bottom"/>
            <w:hideMark/>
          </w:tcPr>
          <w:p w14:paraId="5212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41</w:t>
            </w:r>
          </w:p>
        </w:tc>
        <w:tc>
          <w:tcPr>
            <w:tcW w:w="909" w:type="dxa"/>
            <w:tcBorders>
              <w:top w:val="nil"/>
              <w:left w:val="nil"/>
              <w:bottom w:val="single" w:sz="4" w:space="0" w:color="auto"/>
              <w:right w:val="single" w:sz="4" w:space="0" w:color="auto"/>
            </w:tcBorders>
            <w:shd w:val="clear" w:color="auto" w:fill="auto"/>
            <w:noWrap/>
            <w:vAlign w:val="bottom"/>
            <w:hideMark/>
          </w:tcPr>
          <w:p w14:paraId="376CB5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84E0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8F1B68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2E8D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3634" w:type="dxa"/>
            <w:tcBorders>
              <w:top w:val="nil"/>
              <w:left w:val="nil"/>
              <w:bottom w:val="single" w:sz="4" w:space="0" w:color="auto"/>
              <w:right w:val="single" w:sz="4" w:space="0" w:color="auto"/>
            </w:tcBorders>
            <w:shd w:val="clear" w:color="auto" w:fill="auto"/>
            <w:noWrap/>
            <w:vAlign w:val="bottom"/>
            <w:hideMark/>
          </w:tcPr>
          <w:p w14:paraId="14F35BD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LMU Munich</w:t>
            </w:r>
          </w:p>
        </w:tc>
        <w:tc>
          <w:tcPr>
            <w:tcW w:w="909" w:type="dxa"/>
            <w:tcBorders>
              <w:top w:val="nil"/>
              <w:left w:val="nil"/>
              <w:bottom w:val="single" w:sz="4" w:space="0" w:color="auto"/>
              <w:right w:val="single" w:sz="4" w:space="0" w:color="auto"/>
            </w:tcBorders>
            <w:shd w:val="clear" w:color="auto" w:fill="auto"/>
            <w:noWrap/>
            <w:vAlign w:val="bottom"/>
            <w:hideMark/>
          </w:tcPr>
          <w:p w14:paraId="571651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592</w:t>
            </w:r>
          </w:p>
        </w:tc>
        <w:tc>
          <w:tcPr>
            <w:tcW w:w="909" w:type="dxa"/>
            <w:tcBorders>
              <w:top w:val="nil"/>
              <w:left w:val="nil"/>
              <w:bottom w:val="single" w:sz="4" w:space="0" w:color="auto"/>
              <w:right w:val="single" w:sz="4" w:space="0" w:color="auto"/>
            </w:tcBorders>
            <w:shd w:val="clear" w:color="auto" w:fill="auto"/>
            <w:noWrap/>
            <w:vAlign w:val="bottom"/>
            <w:hideMark/>
          </w:tcPr>
          <w:p w14:paraId="0E54692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33</w:t>
            </w:r>
          </w:p>
        </w:tc>
        <w:tc>
          <w:tcPr>
            <w:tcW w:w="909" w:type="dxa"/>
            <w:tcBorders>
              <w:top w:val="nil"/>
              <w:left w:val="nil"/>
              <w:bottom w:val="single" w:sz="4" w:space="0" w:color="auto"/>
              <w:right w:val="single" w:sz="4" w:space="0" w:color="auto"/>
            </w:tcBorders>
            <w:shd w:val="clear" w:color="auto" w:fill="auto"/>
            <w:noWrap/>
            <w:vAlign w:val="bottom"/>
            <w:hideMark/>
          </w:tcPr>
          <w:p w14:paraId="5752CE1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B928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405E9E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AD0D82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F388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3634" w:type="dxa"/>
            <w:tcBorders>
              <w:top w:val="nil"/>
              <w:left w:val="nil"/>
              <w:bottom w:val="single" w:sz="4" w:space="0" w:color="auto"/>
              <w:right w:val="single" w:sz="4" w:space="0" w:color="auto"/>
            </w:tcBorders>
            <w:shd w:val="clear" w:color="auto" w:fill="auto"/>
            <w:noWrap/>
            <w:vAlign w:val="bottom"/>
            <w:hideMark/>
          </w:tcPr>
          <w:p w14:paraId="08C55FF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London School of Economics and Political Science</w:t>
            </w:r>
          </w:p>
        </w:tc>
        <w:tc>
          <w:tcPr>
            <w:tcW w:w="909" w:type="dxa"/>
            <w:tcBorders>
              <w:top w:val="nil"/>
              <w:left w:val="nil"/>
              <w:bottom w:val="single" w:sz="4" w:space="0" w:color="auto"/>
              <w:right w:val="single" w:sz="4" w:space="0" w:color="auto"/>
            </w:tcBorders>
            <w:shd w:val="clear" w:color="auto" w:fill="auto"/>
            <w:noWrap/>
            <w:vAlign w:val="bottom"/>
            <w:hideMark/>
          </w:tcPr>
          <w:p w14:paraId="1700551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593</w:t>
            </w:r>
          </w:p>
        </w:tc>
        <w:tc>
          <w:tcPr>
            <w:tcW w:w="909" w:type="dxa"/>
            <w:tcBorders>
              <w:top w:val="nil"/>
              <w:left w:val="nil"/>
              <w:bottom w:val="single" w:sz="4" w:space="0" w:color="auto"/>
              <w:right w:val="single" w:sz="4" w:space="0" w:color="auto"/>
            </w:tcBorders>
            <w:shd w:val="clear" w:color="auto" w:fill="auto"/>
            <w:noWrap/>
            <w:vAlign w:val="bottom"/>
            <w:hideMark/>
          </w:tcPr>
          <w:p w14:paraId="02CC0CB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c>
          <w:tcPr>
            <w:tcW w:w="909" w:type="dxa"/>
            <w:tcBorders>
              <w:top w:val="nil"/>
              <w:left w:val="nil"/>
              <w:bottom w:val="single" w:sz="4" w:space="0" w:color="auto"/>
              <w:right w:val="single" w:sz="4" w:space="0" w:color="auto"/>
            </w:tcBorders>
            <w:shd w:val="clear" w:color="auto" w:fill="auto"/>
            <w:noWrap/>
            <w:vAlign w:val="bottom"/>
            <w:hideMark/>
          </w:tcPr>
          <w:p w14:paraId="6910DAB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A474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c>
          <w:tcPr>
            <w:tcW w:w="909" w:type="dxa"/>
            <w:tcBorders>
              <w:top w:val="nil"/>
              <w:left w:val="nil"/>
              <w:bottom w:val="single" w:sz="4" w:space="0" w:color="auto"/>
              <w:right w:val="single" w:sz="4" w:space="0" w:color="auto"/>
            </w:tcBorders>
            <w:shd w:val="clear" w:color="auto" w:fill="auto"/>
            <w:noWrap/>
            <w:vAlign w:val="bottom"/>
            <w:hideMark/>
          </w:tcPr>
          <w:p w14:paraId="2E0617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A1790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9024A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3634" w:type="dxa"/>
            <w:tcBorders>
              <w:top w:val="nil"/>
              <w:left w:val="nil"/>
              <w:bottom w:val="single" w:sz="4" w:space="0" w:color="auto"/>
              <w:right w:val="single" w:sz="4" w:space="0" w:color="auto"/>
            </w:tcBorders>
            <w:shd w:val="clear" w:color="auto" w:fill="auto"/>
            <w:noWrap/>
            <w:vAlign w:val="bottom"/>
            <w:hideMark/>
          </w:tcPr>
          <w:p w14:paraId="68016DB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Hong Kong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9DAFC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598</w:t>
            </w:r>
          </w:p>
        </w:tc>
        <w:tc>
          <w:tcPr>
            <w:tcW w:w="909" w:type="dxa"/>
            <w:tcBorders>
              <w:top w:val="nil"/>
              <w:left w:val="nil"/>
              <w:bottom w:val="single" w:sz="4" w:space="0" w:color="auto"/>
              <w:right w:val="single" w:sz="4" w:space="0" w:color="auto"/>
            </w:tcBorders>
            <w:shd w:val="clear" w:color="auto" w:fill="auto"/>
            <w:noWrap/>
            <w:vAlign w:val="bottom"/>
            <w:hideMark/>
          </w:tcPr>
          <w:p w14:paraId="01286B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58</w:t>
            </w:r>
          </w:p>
        </w:tc>
        <w:tc>
          <w:tcPr>
            <w:tcW w:w="909" w:type="dxa"/>
            <w:tcBorders>
              <w:top w:val="nil"/>
              <w:left w:val="nil"/>
              <w:bottom w:val="single" w:sz="4" w:space="0" w:color="auto"/>
              <w:right w:val="single" w:sz="4" w:space="0" w:color="auto"/>
            </w:tcBorders>
            <w:shd w:val="clear" w:color="auto" w:fill="auto"/>
            <w:noWrap/>
            <w:vAlign w:val="bottom"/>
            <w:hideMark/>
          </w:tcPr>
          <w:p w14:paraId="06A73A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88DB87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40</w:t>
            </w:r>
          </w:p>
        </w:tc>
        <w:tc>
          <w:tcPr>
            <w:tcW w:w="909" w:type="dxa"/>
            <w:tcBorders>
              <w:top w:val="nil"/>
              <w:left w:val="nil"/>
              <w:bottom w:val="single" w:sz="4" w:space="0" w:color="auto"/>
              <w:right w:val="single" w:sz="4" w:space="0" w:color="auto"/>
            </w:tcBorders>
            <w:shd w:val="clear" w:color="auto" w:fill="auto"/>
            <w:noWrap/>
            <w:vAlign w:val="bottom"/>
            <w:hideMark/>
          </w:tcPr>
          <w:p w14:paraId="4FEBD0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2FFE3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1ADB1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3634" w:type="dxa"/>
            <w:tcBorders>
              <w:top w:val="nil"/>
              <w:left w:val="nil"/>
              <w:bottom w:val="single" w:sz="4" w:space="0" w:color="auto"/>
              <w:right w:val="single" w:sz="4" w:space="0" w:color="auto"/>
            </w:tcBorders>
            <w:shd w:val="clear" w:color="auto" w:fill="auto"/>
            <w:noWrap/>
            <w:vAlign w:val="bottom"/>
            <w:hideMark/>
          </w:tcPr>
          <w:p w14:paraId="5F919D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California Davis</w:t>
            </w:r>
          </w:p>
        </w:tc>
        <w:tc>
          <w:tcPr>
            <w:tcW w:w="909" w:type="dxa"/>
            <w:tcBorders>
              <w:top w:val="nil"/>
              <w:left w:val="nil"/>
              <w:bottom w:val="single" w:sz="4" w:space="0" w:color="auto"/>
              <w:right w:val="single" w:sz="4" w:space="0" w:color="auto"/>
            </w:tcBorders>
            <w:shd w:val="clear" w:color="auto" w:fill="auto"/>
            <w:noWrap/>
            <w:vAlign w:val="bottom"/>
            <w:hideMark/>
          </w:tcPr>
          <w:p w14:paraId="7062CD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600</w:t>
            </w:r>
          </w:p>
        </w:tc>
        <w:tc>
          <w:tcPr>
            <w:tcW w:w="909" w:type="dxa"/>
            <w:tcBorders>
              <w:top w:val="nil"/>
              <w:left w:val="nil"/>
              <w:bottom w:val="single" w:sz="4" w:space="0" w:color="auto"/>
              <w:right w:val="single" w:sz="4" w:space="0" w:color="auto"/>
            </w:tcBorders>
            <w:shd w:val="clear" w:color="auto" w:fill="auto"/>
            <w:noWrap/>
            <w:vAlign w:val="bottom"/>
            <w:hideMark/>
          </w:tcPr>
          <w:p w14:paraId="197959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c>
          <w:tcPr>
            <w:tcW w:w="909" w:type="dxa"/>
            <w:tcBorders>
              <w:top w:val="nil"/>
              <w:left w:val="nil"/>
              <w:bottom w:val="single" w:sz="4" w:space="0" w:color="auto"/>
              <w:right w:val="single" w:sz="4" w:space="0" w:color="auto"/>
            </w:tcBorders>
            <w:shd w:val="clear" w:color="auto" w:fill="auto"/>
            <w:noWrap/>
            <w:vAlign w:val="bottom"/>
            <w:hideMark/>
          </w:tcPr>
          <w:p w14:paraId="5F6148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278A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03CF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37</w:t>
            </w:r>
          </w:p>
        </w:tc>
      </w:tr>
      <w:tr w:rsidR="00622247" w:rsidRPr="00E9332A" w14:paraId="5FFA3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7384A0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3634" w:type="dxa"/>
            <w:tcBorders>
              <w:top w:val="nil"/>
              <w:left w:val="nil"/>
              <w:bottom w:val="single" w:sz="4" w:space="0" w:color="auto"/>
              <w:right w:val="single" w:sz="4" w:space="0" w:color="auto"/>
            </w:tcBorders>
            <w:shd w:val="clear" w:color="auto" w:fill="auto"/>
            <w:noWrap/>
            <w:vAlign w:val="bottom"/>
            <w:hideMark/>
          </w:tcPr>
          <w:p w14:paraId="757D351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Universität Heidelberg</w:t>
            </w:r>
          </w:p>
        </w:tc>
        <w:tc>
          <w:tcPr>
            <w:tcW w:w="909" w:type="dxa"/>
            <w:tcBorders>
              <w:top w:val="nil"/>
              <w:left w:val="nil"/>
              <w:bottom w:val="single" w:sz="4" w:space="0" w:color="auto"/>
              <w:right w:val="single" w:sz="4" w:space="0" w:color="auto"/>
            </w:tcBorders>
            <w:shd w:val="clear" w:color="auto" w:fill="auto"/>
            <w:noWrap/>
            <w:vAlign w:val="bottom"/>
            <w:hideMark/>
          </w:tcPr>
          <w:p w14:paraId="5F6B0D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608</w:t>
            </w:r>
          </w:p>
        </w:tc>
        <w:tc>
          <w:tcPr>
            <w:tcW w:w="909" w:type="dxa"/>
            <w:tcBorders>
              <w:top w:val="nil"/>
              <w:left w:val="nil"/>
              <w:bottom w:val="single" w:sz="4" w:space="0" w:color="auto"/>
              <w:right w:val="single" w:sz="4" w:space="0" w:color="auto"/>
            </w:tcBorders>
            <w:shd w:val="clear" w:color="auto" w:fill="auto"/>
            <w:noWrap/>
            <w:vAlign w:val="bottom"/>
            <w:hideMark/>
          </w:tcPr>
          <w:p w14:paraId="28F66B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c>
          <w:tcPr>
            <w:tcW w:w="909" w:type="dxa"/>
            <w:tcBorders>
              <w:top w:val="nil"/>
              <w:left w:val="nil"/>
              <w:bottom w:val="single" w:sz="4" w:space="0" w:color="auto"/>
              <w:right w:val="single" w:sz="4" w:space="0" w:color="auto"/>
            </w:tcBorders>
            <w:shd w:val="clear" w:color="auto" w:fill="auto"/>
            <w:noWrap/>
            <w:vAlign w:val="bottom"/>
            <w:hideMark/>
          </w:tcPr>
          <w:p w14:paraId="107D2B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E73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388EF9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A063A2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C423D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w:t>
            </w:r>
          </w:p>
        </w:tc>
        <w:tc>
          <w:tcPr>
            <w:tcW w:w="3634" w:type="dxa"/>
            <w:tcBorders>
              <w:top w:val="nil"/>
              <w:left w:val="nil"/>
              <w:bottom w:val="single" w:sz="4" w:space="0" w:color="auto"/>
              <w:right w:val="single" w:sz="4" w:space="0" w:color="auto"/>
            </w:tcBorders>
            <w:shd w:val="clear" w:color="auto" w:fill="auto"/>
            <w:noWrap/>
            <w:vAlign w:val="bottom"/>
            <w:hideMark/>
          </w:tcPr>
          <w:p w14:paraId="3448B6D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Pennsylvania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9BFF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612</w:t>
            </w:r>
          </w:p>
        </w:tc>
        <w:tc>
          <w:tcPr>
            <w:tcW w:w="909" w:type="dxa"/>
            <w:tcBorders>
              <w:top w:val="nil"/>
              <w:left w:val="nil"/>
              <w:bottom w:val="single" w:sz="4" w:space="0" w:color="auto"/>
              <w:right w:val="single" w:sz="4" w:space="0" w:color="auto"/>
            </w:tcBorders>
            <w:shd w:val="clear" w:color="auto" w:fill="auto"/>
            <w:noWrap/>
            <w:vAlign w:val="bottom"/>
            <w:hideMark/>
          </w:tcPr>
          <w:p w14:paraId="4F9CE2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B36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CF71C6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909" w:type="dxa"/>
            <w:tcBorders>
              <w:top w:val="nil"/>
              <w:left w:val="nil"/>
              <w:bottom w:val="single" w:sz="4" w:space="0" w:color="auto"/>
              <w:right w:val="single" w:sz="4" w:space="0" w:color="auto"/>
            </w:tcBorders>
            <w:shd w:val="clear" w:color="auto" w:fill="auto"/>
            <w:noWrap/>
            <w:vAlign w:val="bottom"/>
            <w:hideMark/>
          </w:tcPr>
          <w:p w14:paraId="7F08A7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19</w:t>
            </w:r>
          </w:p>
        </w:tc>
      </w:tr>
      <w:tr w:rsidR="00622247" w:rsidRPr="00E9332A" w14:paraId="2AC525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F24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3634" w:type="dxa"/>
            <w:tcBorders>
              <w:top w:val="nil"/>
              <w:left w:val="nil"/>
              <w:bottom w:val="single" w:sz="4" w:space="0" w:color="auto"/>
              <w:right w:val="single" w:sz="4" w:space="0" w:color="auto"/>
            </w:tcBorders>
            <w:shd w:val="clear" w:color="auto" w:fill="auto"/>
            <w:noWrap/>
            <w:vAlign w:val="bottom"/>
            <w:hideMark/>
          </w:tcPr>
          <w:p w14:paraId="07E7B85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Boston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F9850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627</w:t>
            </w:r>
          </w:p>
        </w:tc>
        <w:tc>
          <w:tcPr>
            <w:tcW w:w="909" w:type="dxa"/>
            <w:tcBorders>
              <w:top w:val="nil"/>
              <w:left w:val="nil"/>
              <w:bottom w:val="single" w:sz="4" w:space="0" w:color="auto"/>
              <w:right w:val="single" w:sz="4" w:space="0" w:color="auto"/>
            </w:tcBorders>
            <w:shd w:val="clear" w:color="auto" w:fill="auto"/>
            <w:noWrap/>
            <w:vAlign w:val="bottom"/>
            <w:hideMark/>
          </w:tcPr>
          <w:p w14:paraId="7145D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F1C8A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F8873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6730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56</w:t>
            </w:r>
          </w:p>
        </w:tc>
      </w:tr>
      <w:tr w:rsidR="00622247" w:rsidRPr="00E9332A" w14:paraId="052015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84879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3634" w:type="dxa"/>
            <w:tcBorders>
              <w:top w:val="nil"/>
              <w:left w:val="nil"/>
              <w:bottom w:val="single" w:sz="4" w:space="0" w:color="auto"/>
              <w:right w:val="single" w:sz="4" w:space="0" w:color="auto"/>
            </w:tcBorders>
            <w:shd w:val="clear" w:color="auto" w:fill="auto"/>
            <w:noWrap/>
            <w:vAlign w:val="bottom"/>
            <w:hideMark/>
          </w:tcPr>
          <w:p w14:paraId="3F5A9A6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Pittsburgh</w:t>
            </w:r>
          </w:p>
        </w:tc>
        <w:tc>
          <w:tcPr>
            <w:tcW w:w="909" w:type="dxa"/>
            <w:tcBorders>
              <w:top w:val="nil"/>
              <w:left w:val="nil"/>
              <w:bottom w:val="single" w:sz="4" w:space="0" w:color="auto"/>
              <w:right w:val="single" w:sz="4" w:space="0" w:color="auto"/>
            </w:tcBorders>
            <w:shd w:val="clear" w:color="auto" w:fill="auto"/>
            <w:noWrap/>
            <w:vAlign w:val="bottom"/>
            <w:hideMark/>
          </w:tcPr>
          <w:p w14:paraId="11E372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5DB84A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1EB3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6EC89E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884D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46</w:t>
            </w:r>
          </w:p>
        </w:tc>
      </w:tr>
      <w:tr w:rsidR="00622247" w:rsidRPr="00E9332A" w14:paraId="7CE3488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D5EC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3634" w:type="dxa"/>
            <w:tcBorders>
              <w:top w:val="nil"/>
              <w:left w:val="nil"/>
              <w:bottom w:val="single" w:sz="4" w:space="0" w:color="auto"/>
              <w:right w:val="single" w:sz="4" w:space="0" w:color="auto"/>
            </w:tcBorders>
            <w:shd w:val="clear" w:color="auto" w:fill="auto"/>
            <w:noWrap/>
            <w:vAlign w:val="bottom"/>
            <w:hideMark/>
          </w:tcPr>
          <w:p w14:paraId="3BD40A8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Purdue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0A452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4AFFDA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47F22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2C63DE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5C1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45</w:t>
            </w:r>
          </w:p>
        </w:tc>
      </w:tr>
      <w:tr w:rsidR="00622247" w:rsidRPr="00E9332A" w14:paraId="022CBC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6175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3634" w:type="dxa"/>
            <w:tcBorders>
              <w:top w:val="nil"/>
              <w:left w:val="nil"/>
              <w:bottom w:val="single" w:sz="4" w:space="0" w:color="auto"/>
              <w:right w:val="single" w:sz="4" w:space="0" w:color="auto"/>
            </w:tcBorders>
            <w:shd w:val="clear" w:color="auto" w:fill="auto"/>
            <w:noWrap/>
            <w:vAlign w:val="bottom"/>
            <w:hideMark/>
          </w:tcPr>
          <w:p w14:paraId="53E5740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Florida</w:t>
            </w:r>
          </w:p>
        </w:tc>
        <w:tc>
          <w:tcPr>
            <w:tcW w:w="909" w:type="dxa"/>
            <w:tcBorders>
              <w:top w:val="nil"/>
              <w:left w:val="nil"/>
              <w:bottom w:val="single" w:sz="4" w:space="0" w:color="auto"/>
              <w:right w:val="single" w:sz="4" w:space="0" w:color="auto"/>
            </w:tcBorders>
            <w:shd w:val="clear" w:color="auto" w:fill="auto"/>
            <w:noWrap/>
            <w:vAlign w:val="bottom"/>
            <w:hideMark/>
          </w:tcPr>
          <w:p w14:paraId="24A245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628</w:t>
            </w:r>
          </w:p>
        </w:tc>
        <w:tc>
          <w:tcPr>
            <w:tcW w:w="909" w:type="dxa"/>
            <w:tcBorders>
              <w:top w:val="nil"/>
              <w:left w:val="nil"/>
              <w:bottom w:val="single" w:sz="4" w:space="0" w:color="auto"/>
              <w:right w:val="single" w:sz="4" w:space="0" w:color="auto"/>
            </w:tcBorders>
            <w:shd w:val="clear" w:color="auto" w:fill="auto"/>
            <w:noWrap/>
            <w:vAlign w:val="bottom"/>
            <w:hideMark/>
          </w:tcPr>
          <w:p w14:paraId="003E24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B00E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1CEC82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67D3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34</w:t>
            </w:r>
          </w:p>
        </w:tc>
      </w:tr>
      <w:tr w:rsidR="00622247" w:rsidRPr="00E9332A" w14:paraId="6002D01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95849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3634" w:type="dxa"/>
            <w:tcBorders>
              <w:top w:val="nil"/>
              <w:left w:val="nil"/>
              <w:bottom w:val="single" w:sz="4" w:space="0" w:color="auto"/>
              <w:right w:val="single" w:sz="4" w:space="0" w:color="auto"/>
            </w:tcBorders>
            <w:shd w:val="clear" w:color="auto" w:fill="auto"/>
            <w:noWrap/>
            <w:vAlign w:val="bottom"/>
            <w:hideMark/>
          </w:tcPr>
          <w:p w14:paraId="1B0014B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KAIST - Korea Advanced Institute of Science &amp; Technology</w:t>
            </w:r>
          </w:p>
        </w:tc>
        <w:tc>
          <w:tcPr>
            <w:tcW w:w="909" w:type="dxa"/>
            <w:tcBorders>
              <w:top w:val="nil"/>
              <w:left w:val="nil"/>
              <w:bottom w:val="single" w:sz="4" w:space="0" w:color="auto"/>
              <w:right w:val="single" w:sz="4" w:space="0" w:color="auto"/>
            </w:tcBorders>
            <w:shd w:val="clear" w:color="auto" w:fill="auto"/>
            <w:noWrap/>
            <w:vAlign w:val="bottom"/>
            <w:hideMark/>
          </w:tcPr>
          <w:p w14:paraId="6D26AA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633</w:t>
            </w:r>
          </w:p>
        </w:tc>
        <w:tc>
          <w:tcPr>
            <w:tcW w:w="909" w:type="dxa"/>
            <w:tcBorders>
              <w:top w:val="nil"/>
              <w:left w:val="nil"/>
              <w:bottom w:val="single" w:sz="4" w:space="0" w:color="auto"/>
              <w:right w:val="single" w:sz="4" w:space="0" w:color="auto"/>
            </w:tcBorders>
            <w:shd w:val="clear" w:color="auto" w:fill="auto"/>
            <w:noWrap/>
            <w:vAlign w:val="bottom"/>
            <w:hideMark/>
          </w:tcPr>
          <w:p w14:paraId="7F6204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6E41E4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F5445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42</w:t>
            </w:r>
          </w:p>
        </w:tc>
        <w:tc>
          <w:tcPr>
            <w:tcW w:w="909" w:type="dxa"/>
            <w:tcBorders>
              <w:top w:val="nil"/>
              <w:left w:val="nil"/>
              <w:bottom w:val="single" w:sz="4" w:space="0" w:color="auto"/>
              <w:right w:val="single" w:sz="4" w:space="0" w:color="auto"/>
            </w:tcBorders>
            <w:shd w:val="clear" w:color="auto" w:fill="auto"/>
            <w:noWrap/>
            <w:vAlign w:val="bottom"/>
            <w:hideMark/>
          </w:tcPr>
          <w:p w14:paraId="0C4C23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FD171B"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6F4D2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3634" w:type="dxa"/>
            <w:tcBorders>
              <w:top w:val="nil"/>
              <w:left w:val="nil"/>
              <w:bottom w:val="single" w:sz="4" w:space="0" w:color="auto"/>
              <w:right w:val="single" w:sz="4" w:space="0" w:color="auto"/>
            </w:tcBorders>
            <w:shd w:val="clear" w:color="auto" w:fill="auto"/>
            <w:noWrap/>
            <w:vAlign w:val="bottom"/>
            <w:hideMark/>
          </w:tcPr>
          <w:p w14:paraId="593F264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Institut Polytechnique de Paris</w:t>
            </w:r>
          </w:p>
        </w:tc>
        <w:tc>
          <w:tcPr>
            <w:tcW w:w="909" w:type="dxa"/>
            <w:tcBorders>
              <w:top w:val="nil"/>
              <w:left w:val="nil"/>
              <w:bottom w:val="single" w:sz="4" w:space="0" w:color="auto"/>
              <w:right w:val="single" w:sz="4" w:space="0" w:color="auto"/>
            </w:tcBorders>
            <w:shd w:val="clear" w:color="auto" w:fill="auto"/>
            <w:noWrap/>
            <w:vAlign w:val="bottom"/>
            <w:hideMark/>
          </w:tcPr>
          <w:p w14:paraId="66AD0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643</w:t>
            </w:r>
          </w:p>
        </w:tc>
        <w:tc>
          <w:tcPr>
            <w:tcW w:w="909" w:type="dxa"/>
            <w:tcBorders>
              <w:top w:val="nil"/>
              <w:left w:val="nil"/>
              <w:bottom w:val="single" w:sz="4" w:space="0" w:color="auto"/>
              <w:right w:val="single" w:sz="4" w:space="0" w:color="auto"/>
            </w:tcBorders>
            <w:shd w:val="clear" w:color="auto" w:fill="auto"/>
            <w:noWrap/>
            <w:vAlign w:val="bottom"/>
            <w:hideMark/>
          </w:tcPr>
          <w:p w14:paraId="1674F9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209ED6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9507F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c>
          <w:tcPr>
            <w:tcW w:w="909" w:type="dxa"/>
            <w:tcBorders>
              <w:top w:val="nil"/>
              <w:left w:val="nil"/>
              <w:bottom w:val="single" w:sz="4" w:space="0" w:color="auto"/>
              <w:right w:val="single" w:sz="4" w:space="0" w:color="auto"/>
            </w:tcBorders>
            <w:shd w:val="clear" w:color="auto" w:fill="auto"/>
            <w:noWrap/>
            <w:vAlign w:val="bottom"/>
            <w:hideMark/>
          </w:tcPr>
          <w:p w14:paraId="585F45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9DF1D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D6C469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3634" w:type="dxa"/>
            <w:tcBorders>
              <w:top w:val="nil"/>
              <w:left w:val="nil"/>
              <w:bottom w:val="single" w:sz="4" w:space="0" w:color="auto"/>
              <w:right w:val="single" w:sz="4" w:space="0" w:color="auto"/>
            </w:tcBorders>
            <w:shd w:val="clear" w:color="auto" w:fill="auto"/>
            <w:noWrap/>
            <w:vAlign w:val="bottom"/>
            <w:hideMark/>
          </w:tcPr>
          <w:p w14:paraId="1DDC07C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Hong Kong Polytechnic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D228A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644</w:t>
            </w:r>
          </w:p>
        </w:tc>
        <w:tc>
          <w:tcPr>
            <w:tcW w:w="909" w:type="dxa"/>
            <w:tcBorders>
              <w:top w:val="nil"/>
              <w:left w:val="nil"/>
              <w:bottom w:val="single" w:sz="4" w:space="0" w:color="auto"/>
              <w:right w:val="single" w:sz="4" w:space="0" w:color="auto"/>
            </w:tcBorders>
            <w:shd w:val="clear" w:color="auto" w:fill="auto"/>
            <w:noWrap/>
            <w:vAlign w:val="bottom"/>
            <w:hideMark/>
          </w:tcPr>
          <w:p w14:paraId="512AEE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771A5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705C4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w:t>
            </w:r>
          </w:p>
        </w:tc>
        <w:tc>
          <w:tcPr>
            <w:tcW w:w="909" w:type="dxa"/>
            <w:tcBorders>
              <w:top w:val="nil"/>
              <w:left w:val="nil"/>
              <w:bottom w:val="single" w:sz="4" w:space="0" w:color="auto"/>
              <w:right w:val="single" w:sz="4" w:space="0" w:color="auto"/>
            </w:tcBorders>
            <w:shd w:val="clear" w:color="auto" w:fill="auto"/>
            <w:noWrap/>
            <w:vAlign w:val="bottom"/>
            <w:hideMark/>
          </w:tcPr>
          <w:p w14:paraId="19918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6AB90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C52D0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3634" w:type="dxa"/>
            <w:tcBorders>
              <w:top w:val="nil"/>
              <w:left w:val="nil"/>
              <w:bottom w:val="single" w:sz="4" w:space="0" w:color="auto"/>
              <w:right w:val="single" w:sz="4" w:space="0" w:color="auto"/>
            </w:tcBorders>
            <w:shd w:val="clear" w:color="auto" w:fill="auto"/>
            <w:noWrap/>
            <w:vAlign w:val="bottom"/>
            <w:hideMark/>
          </w:tcPr>
          <w:p w14:paraId="601EDF9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Yonsei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B738FA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651</w:t>
            </w:r>
          </w:p>
        </w:tc>
        <w:tc>
          <w:tcPr>
            <w:tcW w:w="909" w:type="dxa"/>
            <w:tcBorders>
              <w:top w:val="nil"/>
              <w:left w:val="nil"/>
              <w:bottom w:val="single" w:sz="4" w:space="0" w:color="auto"/>
              <w:right w:val="single" w:sz="4" w:space="0" w:color="auto"/>
            </w:tcBorders>
            <w:shd w:val="clear" w:color="auto" w:fill="auto"/>
            <w:noWrap/>
            <w:vAlign w:val="bottom"/>
            <w:hideMark/>
          </w:tcPr>
          <w:p w14:paraId="3B5AA23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1F0D88F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D6B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6630C7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78319D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4943E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c>
          <w:tcPr>
            <w:tcW w:w="3634" w:type="dxa"/>
            <w:tcBorders>
              <w:top w:val="nil"/>
              <w:left w:val="nil"/>
              <w:bottom w:val="single" w:sz="4" w:space="0" w:color="auto"/>
              <w:right w:val="single" w:sz="4" w:space="0" w:color="auto"/>
            </w:tcBorders>
            <w:shd w:val="clear" w:color="auto" w:fill="auto"/>
            <w:noWrap/>
            <w:vAlign w:val="bottom"/>
            <w:hideMark/>
          </w:tcPr>
          <w:p w14:paraId="62BF6A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Emory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45E2D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654</w:t>
            </w:r>
          </w:p>
        </w:tc>
        <w:tc>
          <w:tcPr>
            <w:tcW w:w="909" w:type="dxa"/>
            <w:tcBorders>
              <w:top w:val="nil"/>
              <w:left w:val="nil"/>
              <w:bottom w:val="single" w:sz="4" w:space="0" w:color="auto"/>
              <w:right w:val="single" w:sz="4" w:space="0" w:color="auto"/>
            </w:tcBorders>
            <w:shd w:val="clear" w:color="auto" w:fill="auto"/>
            <w:noWrap/>
            <w:vAlign w:val="bottom"/>
            <w:hideMark/>
          </w:tcPr>
          <w:p w14:paraId="0C0AD23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162F3A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DDAB1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FA68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72</w:t>
            </w:r>
          </w:p>
        </w:tc>
      </w:tr>
      <w:tr w:rsidR="00622247" w:rsidRPr="00E9332A" w14:paraId="156660C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B834DA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3634" w:type="dxa"/>
            <w:tcBorders>
              <w:top w:val="nil"/>
              <w:left w:val="nil"/>
              <w:bottom w:val="single" w:sz="4" w:space="0" w:color="auto"/>
              <w:right w:val="single" w:sz="4" w:space="0" w:color="auto"/>
            </w:tcBorders>
            <w:shd w:val="clear" w:color="auto" w:fill="auto"/>
            <w:noWrap/>
            <w:vAlign w:val="bottom"/>
            <w:hideMark/>
          </w:tcPr>
          <w:p w14:paraId="774800B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Alberta</w:t>
            </w:r>
          </w:p>
        </w:tc>
        <w:tc>
          <w:tcPr>
            <w:tcW w:w="909" w:type="dxa"/>
            <w:tcBorders>
              <w:top w:val="nil"/>
              <w:left w:val="nil"/>
              <w:bottom w:val="single" w:sz="4" w:space="0" w:color="auto"/>
              <w:right w:val="single" w:sz="4" w:space="0" w:color="auto"/>
            </w:tcBorders>
            <w:shd w:val="clear" w:color="auto" w:fill="auto"/>
            <w:noWrap/>
            <w:vAlign w:val="bottom"/>
            <w:hideMark/>
          </w:tcPr>
          <w:p w14:paraId="2050A46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50C0E7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36EB3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18F493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D5AD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r>
      <w:tr w:rsidR="00622247" w:rsidRPr="00E9332A" w14:paraId="74350F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39B8B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3634" w:type="dxa"/>
            <w:tcBorders>
              <w:top w:val="nil"/>
              <w:left w:val="nil"/>
              <w:bottom w:val="single" w:sz="4" w:space="0" w:color="auto"/>
              <w:right w:val="single" w:sz="4" w:space="0" w:color="auto"/>
            </w:tcBorders>
            <w:shd w:val="clear" w:color="auto" w:fill="auto"/>
            <w:noWrap/>
            <w:vAlign w:val="bottom"/>
            <w:hideMark/>
          </w:tcPr>
          <w:p w14:paraId="513947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Glasgow</w:t>
            </w:r>
          </w:p>
        </w:tc>
        <w:tc>
          <w:tcPr>
            <w:tcW w:w="909" w:type="dxa"/>
            <w:tcBorders>
              <w:top w:val="nil"/>
              <w:left w:val="nil"/>
              <w:bottom w:val="single" w:sz="4" w:space="0" w:color="auto"/>
              <w:right w:val="single" w:sz="4" w:space="0" w:color="auto"/>
            </w:tcBorders>
            <w:shd w:val="clear" w:color="auto" w:fill="auto"/>
            <w:noWrap/>
            <w:vAlign w:val="bottom"/>
            <w:hideMark/>
          </w:tcPr>
          <w:p w14:paraId="1D7BB6E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663</w:t>
            </w:r>
          </w:p>
        </w:tc>
        <w:tc>
          <w:tcPr>
            <w:tcW w:w="909" w:type="dxa"/>
            <w:tcBorders>
              <w:top w:val="nil"/>
              <w:left w:val="nil"/>
              <w:bottom w:val="single" w:sz="4" w:space="0" w:color="auto"/>
              <w:right w:val="single" w:sz="4" w:space="0" w:color="auto"/>
            </w:tcBorders>
            <w:shd w:val="clear" w:color="auto" w:fill="auto"/>
            <w:noWrap/>
            <w:vAlign w:val="bottom"/>
            <w:hideMark/>
          </w:tcPr>
          <w:p w14:paraId="2E23C5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c>
          <w:tcPr>
            <w:tcW w:w="909" w:type="dxa"/>
            <w:tcBorders>
              <w:top w:val="nil"/>
              <w:left w:val="nil"/>
              <w:bottom w:val="single" w:sz="4" w:space="0" w:color="auto"/>
              <w:right w:val="single" w:sz="4" w:space="0" w:color="auto"/>
            </w:tcBorders>
            <w:shd w:val="clear" w:color="auto" w:fill="auto"/>
            <w:noWrap/>
            <w:vAlign w:val="bottom"/>
            <w:hideMark/>
          </w:tcPr>
          <w:p w14:paraId="2D694C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B9685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w:t>
            </w:r>
          </w:p>
        </w:tc>
        <w:tc>
          <w:tcPr>
            <w:tcW w:w="909" w:type="dxa"/>
            <w:tcBorders>
              <w:top w:val="nil"/>
              <w:left w:val="nil"/>
              <w:bottom w:val="single" w:sz="4" w:space="0" w:color="auto"/>
              <w:right w:val="single" w:sz="4" w:space="0" w:color="auto"/>
            </w:tcBorders>
            <w:shd w:val="clear" w:color="auto" w:fill="auto"/>
            <w:noWrap/>
            <w:vAlign w:val="bottom"/>
            <w:hideMark/>
          </w:tcPr>
          <w:p w14:paraId="189055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4067E7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1D0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3634" w:type="dxa"/>
            <w:tcBorders>
              <w:top w:val="nil"/>
              <w:left w:val="nil"/>
              <w:bottom w:val="single" w:sz="4" w:space="0" w:color="auto"/>
              <w:right w:val="single" w:sz="4" w:space="0" w:color="auto"/>
            </w:tcBorders>
            <w:shd w:val="clear" w:color="auto" w:fill="auto"/>
            <w:noWrap/>
            <w:vAlign w:val="bottom"/>
            <w:hideMark/>
          </w:tcPr>
          <w:p w14:paraId="1EEE5BA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Oslo</w:t>
            </w:r>
          </w:p>
        </w:tc>
        <w:tc>
          <w:tcPr>
            <w:tcW w:w="909" w:type="dxa"/>
            <w:tcBorders>
              <w:top w:val="nil"/>
              <w:left w:val="nil"/>
              <w:bottom w:val="single" w:sz="4" w:space="0" w:color="auto"/>
              <w:right w:val="single" w:sz="4" w:space="0" w:color="auto"/>
            </w:tcBorders>
            <w:shd w:val="clear" w:color="auto" w:fill="auto"/>
            <w:noWrap/>
            <w:vAlign w:val="bottom"/>
            <w:hideMark/>
          </w:tcPr>
          <w:p w14:paraId="393EBE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664</w:t>
            </w:r>
          </w:p>
        </w:tc>
        <w:tc>
          <w:tcPr>
            <w:tcW w:w="909" w:type="dxa"/>
            <w:tcBorders>
              <w:top w:val="nil"/>
              <w:left w:val="nil"/>
              <w:bottom w:val="single" w:sz="4" w:space="0" w:color="auto"/>
              <w:right w:val="single" w:sz="4" w:space="0" w:color="auto"/>
            </w:tcBorders>
            <w:shd w:val="clear" w:color="auto" w:fill="auto"/>
            <w:noWrap/>
            <w:vAlign w:val="bottom"/>
            <w:hideMark/>
          </w:tcPr>
          <w:p w14:paraId="372214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7379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3602E4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DC9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r>
      <w:tr w:rsidR="00622247" w:rsidRPr="00E9332A" w14:paraId="1E3D8F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82DE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97</w:t>
            </w:r>
          </w:p>
        </w:tc>
        <w:tc>
          <w:tcPr>
            <w:tcW w:w="3634" w:type="dxa"/>
            <w:tcBorders>
              <w:top w:val="nil"/>
              <w:left w:val="nil"/>
              <w:bottom w:val="single" w:sz="4" w:space="0" w:color="auto"/>
              <w:right w:val="single" w:sz="4" w:space="0" w:color="auto"/>
            </w:tcBorders>
            <w:shd w:val="clear" w:color="auto" w:fill="auto"/>
            <w:noWrap/>
            <w:vAlign w:val="bottom"/>
            <w:hideMark/>
          </w:tcPr>
          <w:p w14:paraId="1406DA4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Bonn</w:t>
            </w:r>
          </w:p>
        </w:tc>
        <w:tc>
          <w:tcPr>
            <w:tcW w:w="909" w:type="dxa"/>
            <w:tcBorders>
              <w:top w:val="nil"/>
              <w:left w:val="nil"/>
              <w:bottom w:val="single" w:sz="4" w:space="0" w:color="auto"/>
              <w:right w:val="single" w:sz="4" w:space="0" w:color="auto"/>
            </w:tcBorders>
            <w:shd w:val="clear" w:color="auto" w:fill="auto"/>
            <w:noWrap/>
            <w:vAlign w:val="bottom"/>
            <w:hideMark/>
          </w:tcPr>
          <w:p w14:paraId="65F0EB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665</w:t>
            </w:r>
          </w:p>
        </w:tc>
        <w:tc>
          <w:tcPr>
            <w:tcW w:w="909" w:type="dxa"/>
            <w:tcBorders>
              <w:top w:val="nil"/>
              <w:left w:val="nil"/>
              <w:bottom w:val="single" w:sz="4" w:space="0" w:color="auto"/>
              <w:right w:val="single" w:sz="4" w:space="0" w:color="auto"/>
            </w:tcBorders>
            <w:shd w:val="clear" w:color="auto" w:fill="auto"/>
            <w:noWrap/>
            <w:vAlign w:val="bottom"/>
            <w:hideMark/>
          </w:tcPr>
          <w:p w14:paraId="667EC4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28484E0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76</w:t>
            </w:r>
          </w:p>
        </w:tc>
        <w:tc>
          <w:tcPr>
            <w:tcW w:w="909" w:type="dxa"/>
            <w:tcBorders>
              <w:top w:val="nil"/>
              <w:left w:val="nil"/>
              <w:bottom w:val="single" w:sz="4" w:space="0" w:color="auto"/>
              <w:right w:val="single" w:sz="4" w:space="0" w:color="auto"/>
            </w:tcBorders>
            <w:shd w:val="clear" w:color="auto" w:fill="auto"/>
            <w:noWrap/>
            <w:vAlign w:val="bottom"/>
            <w:hideMark/>
          </w:tcPr>
          <w:p w14:paraId="78E69B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DB89A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AACB9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BA29E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3634" w:type="dxa"/>
            <w:tcBorders>
              <w:top w:val="nil"/>
              <w:left w:val="nil"/>
              <w:bottom w:val="single" w:sz="4" w:space="0" w:color="auto"/>
              <w:right w:val="single" w:sz="4" w:space="0" w:color="auto"/>
            </w:tcBorders>
            <w:shd w:val="clear" w:color="auto" w:fill="auto"/>
            <w:noWrap/>
            <w:vAlign w:val="bottom"/>
            <w:hideMark/>
          </w:tcPr>
          <w:p w14:paraId="12E5AC6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Erasmus University Rotterdam</w:t>
            </w:r>
          </w:p>
        </w:tc>
        <w:tc>
          <w:tcPr>
            <w:tcW w:w="909" w:type="dxa"/>
            <w:tcBorders>
              <w:top w:val="nil"/>
              <w:left w:val="nil"/>
              <w:bottom w:val="single" w:sz="4" w:space="0" w:color="auto"/>
              <w:right w:val="single" w:sz="4" w:space="0" w:color="auto"/>
            </w:tcBorders>
            <w:shd w:val="clear" w:color="auto" w:fill="auto"/>
            <w:noWrap/>
            <w:vAlign w:val="bottom"/>
            <w:hideMark/>
          </w:tcPr>
          <w:p w14:paraId="1012C0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667</w:t>
            </w:r>
          </w:p>
        </w:tc>
        <w:tc>
          <w:tcPr>
            <w:tcW w:w="909" w:type="dxa"/>
            <w:tcBorders>
              <w:top w:val="nil"/>
              <w:left w:val="nil"/>
              <w:bottom w:val="single" w:sz="4" w:space="0" w:color="auto"/>
              <w:right w:val="single" w:sz="4" w:space="0" w:color="auto"/>
            </w:tcBorders>
            <w:shd w:val="clear" w:color="auto" w:fill="auto"/>
            <w:noWrap/>
            <w:vAlign w:val="bottom"/>
            <w:hideMark/>
          </w:tcPr>
          <w:p w14:paraId="3A72E89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w:t>
            </w:r>
          </w:p>
        </w:tc>
        <w:tc>
          <w:tcPr>
            <w:tcW w:w="909" w:type="dxa"/>
            <w:tcBorders>
              <w:top w:val="nil"/>
              <w:left w:val="nil"/>
              <w:bottom w:val="single" w:sz="4" w:space="0" w:color="auto"/>
              <w:right w:val="single" w:sz="4" w:space="0" w:color="auto"/>
            </w:tcBorders>
            <w:shd w:val="clear" w:color="auto" w:fill="auto"/>
            <w:noWrap/>
            <w:vAlign w:val="bottom"/>
            <w:hideMark/>
          </w:tcPr>
          <w:p w14:paraId="65511E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73FBB4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712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BD7EF0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A5192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3634" w:type="dxa"/>
            <w:tcBorders>
              <w:top w:val="nil"/>
              <w:left w:val="nil"/>
              <w:bottom w:val="single" w:sz="4" w:space="0" w:color="auto"/>
              <w:right w:val="single" w:sz="4" w:space="0" w:color="auto"/>
            </w:tcBorders>
            <w:shd w:val="clear" w:color="auto" w:fill="auto"/>
            <w:noWrap/>
            <w:vAlign w:val="bottom"/>
            <w:hideMark/>
          </w:tcPr>
          <w:p w14:paraId="6667BA5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Leeds</w:t>
            </w:r>
          </w:p>
        </w:tc>
        <w:tc>
          <w:tcPr>
            <w:tcW w:w="909" w:type="dxa"/>
            <w:tcBorders>
              <w:top w:val="nil"/>
              <w:left w:val="nil"/>
              <w:bottom w:val="single" w:sz="4" w:space="0" w:color="auto"/>
              <w:right w:val="single" w:sz="4" w:space="0" w:color="auto"/>
            </w:tcBorders>
            <w:shd w:val="clear" w:color="auto" w:fill="auto"/>
            <w:noWrap/>
            <w:vAlign w:val="bottom"/>
            <w:hideMark/>
          </w:tcPr>
          <w:p w14:paraId="346498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674</w:t>
            </w:r>
          </w:p>
        </w:tc>
        <w:tc>
          <w:tcPr>
            <w:tcW w:w="909" w:type="dxa"/>
            <w:tcBorders>
              <w:top w:val="nil"/>
              <w:left w:val="nil"/>
              <w:bottom w:val="single" w:sz="4" w:space="0" w:color="auto"/>
              <w:right w:val="single" w:sz="4" w:space="0" w:color="auto"/>
            </w:tcBorders>
            <w:shd w:val="clear" w:color="auto" w:fill="auto"/>
            <w:noWrap/>
            <w:vAlign w:val="bottom"/>
            <w:hideMark/>
          </w:tcPr>
          <w:p w14:paraId="12330B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E448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7845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730041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r>
      <w:tr w:rsidR="00622247" w:rsidRPr="00E9332A" w14:paraId="5B0BFC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FA28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3634" w:type="dxa"/>
            <w:tcBorders>
              <w:top w:val="nil"/>
              <w:left w:val="nil"/>
              <w:bottom w:val="single" w:sz="4" w:space="0" w:color="auto"/>
              <w:right w:val="single" w:sz="4" w:space="0" w:color="auto"/>
            </w:tcBorders>
            <w:shd w:val="clear" w:color="auto" w:fill="auto"/>
            <w:noWrap/>
            <w:vAlign w:val="bottom"/>
            <w:hideMark/>
          </w:tcPr>
          <w:p w14:paraId="78E7F6F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McMaster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5F98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675</w:t>
            </w:r>
          </w:p>
        </w:tc>
        <w:tc>
          <w:tcPr>
            <w:tcW w:w="909" w:type="dxa"/>
            <w:tcBorders>
              <w:top w:val="nil"/>
              <w:left w:val="nil"/>
              <w:bottom w:val="single" w:sz="4" w:space="0" w:color="auto"/>
              <w:right w:val="single" w:sz="4" w:space="0" w:color="auto"/>
            </w:tcBorders>
            <w:shd w:val="clear" w:color="auto" w:fill="auto"/>
            <w:noWrap/>
            <w:vAlign w:val="bottom"/>
            <w:hideMark/>
          </w:tcPr>
          <w:p w14:paraId="001E80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c>
          <w:tcPr>
            <w:tcW w:w="909" w:type="dxa"/>
            <w:tcBorders>
              <w:top w:val="nil"/>
              <w:left w:val="nil"/>
              <w:bottom w:val="single" w:sz="4" w:space="0" w:color="auto"/>
              <w:right w:val="single" w:sz="4" w:space="0" w:color="auto"/>
            </w:tcBorders>
            <w:shd w:val="clear" w:color="auto" w:fill="auto"/>
            <w:noWrap/>
            <w:vAlign w:val="bottom"/>
            <w:hideMark/>
          </w:tcPr>
          <w:p w14:paraId="2D3A3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2EAFE5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FC03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BAAEE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5F204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101</w:t>
            </w:r>
          </w:p>
        </w:tc>
        <w:tc>
          <w:tcPr>
            <w:tcW w:w="3634" w:type="dxa"/>
            <w:tcBorders>
              <w:top w:val="nil"/>
              <w:left w:val="nil"/>
              <w:bottom w:val="single" w:sz="4" w:space="0" w:color="auto"/>
              <w:right w:val="single" w:sz="4" w:space="0" w:color="auto"/>
            </w:tcBorders>
            <w:shd w:val="clear" w:color="auto" w:fill="auto"/>
            <w:noWrap/>
            <w:vAlign w:val="bottom"/>
            <w:hideMark/>
          </w:tcPr>
          <w:p w14:paraId="60B4F91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Helsinki</w:t>
            </w:r>
          </w:p>
        </w:tc>
        <w:tc>
          <w:tcPr>
            <w:tcW w:w="909" w:type="dxa"/>
            <w:tcBorders>
              <w:top w:val="nil"/>
              <w:left w:val="nil"/>
              <w:bottom w:val="single" w:sz="4" w:space="0" w:color="auto"/>
              <w:right w:val="single" w:sz="4" w:space="0" w:color="auto"/>
            </w:tcBorders>
            <w:shd w:val="clear" w:color="auto" w:fill="auto"/>
            <w:noWrap/>
            <w:vAlign w:val="bottom"/>
            <w:hideMark/>
          </w:tcPr>
          <w:p w14:paraId="19C458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685</w:t>
            </w:r>
          </w:p>
        </w:tc>
        <w:tc>
          <w:tcPr>
            <w:tcW w:w="909" w:type="dxa"/>
            <w:tcBorders>
              <w:top w:val="nil"/>
              <w:left w:val="nil"/>
              <w:bottom w:val="single" w:sz="4" w:space="0" w:color="auto"/>
              <w:right w:val="single" w:sz="4" w:space="0" w:color="auto"/>
            </w:tcBorders>
            <w:shd w:val="clear" w:color="auto" w:fill="auto"/>
            <w:noWrap/>
            <w:vAlign w:val="bottom"/>
            <w:hideMark/>
          </w:tcPr>
          <w:p w14:paraId="1C87A1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46B7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604B6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DDAB7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93</w:t>
            </w:r>
          </w:p>
        </w:tc>
      </w:tr>
      <w:tr w:rsidR="00622247" w:rsidRPr="00E9332A" w14:paraId="433EE4E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6D4AE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102</w:t>
            </w:r>
          </w:p>
        </w:tc>
        <w:tc>
          <w:tcPr>
            <w:tcW w:w="3634" w:type="dxa"/>
            <w:tcBorders>
              <w:top w:val="nil"/>
              <w:left w:val="nil"/>
              <w:bottom w:val="single" w:sz="4" w:space="0" w:color="auto"/>
              <w:right w:val="single" w:sz="4" w:space="0" w:color="auto"/>
            </w:tcBorders>
            <w:shd w:val="clear" w:color="auto" w:fill="auto"/>
            <w:noWrap/>
            <w:vAlign w:val="bottom"/>
            <w:hideMark/>
          </w:tcPr>
          <w:p w14:paraId="78377BD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Adelaide</w:t>
            </w:r>
          </w:p>
        </w:tc>
        <w:tc>
          <w:tcPr>
            <w:tcW w:w="909" w:type="dxa"/>
            <w:tcBorders>
              <w:top w:val="nil"/>
              <w:left w:val="nil"/>
              <w:bottom w:val="single" w:sz="4" w:space="0" w:color="auto"/>
              <w:right w:val="single" w:sz="4" w:space="0" w:color="auto"/>
            </w:tcBorders>
            <w:shd w:val="clear" w:color="auto" w:fill="auto"/>
            <w:noWrap/>
            <w:vAlign w:val="bottom"/>
            <w:hideMark/>
          </w:tcPr>
          <w:p w14:paraId="039757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687</w:t>
            </w:r>
          </w:p>
        </w:tc>
        <w:tc>
          <w:tcPr>
            <w:tcW w:w="909" w:type="dxa"/>
            <w:tcBorders>
              <w:top w:val="nil"/>
              <w:left w:val="nil"/>
              <w:bottom w:val="single" w:sz="4" w:space="0" w:color="auto"/>
              <w:right w:val="single" w:sz="4" w:space="0" w:color="auto"/>
            </w:tcBorders>
            <w:shd w:val="clear" w:color="auto" w:fill="auto"/>
            <w:noWrap/>
            <w:vAlign w:val="bottom"/>
            <w:hideMark/>
          </w:tcPr>
          <w:p w14:paraId="5FF552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88</w:t>
            </w:r>
          </w:p>
        </w:tc>
        <w:tc>
          <w:tcPr>
            <w:tcW w:w="909" w:type="dxa"/>
            <w:tcBorders>
              <w:top w:val="nil"/>
              <w:left w:val="nil"/>
              <w:bottom w:val="single" w:sz="4" w:space="0" w:color="auto"/>
              <w:right w:val="single" w:sz="4" w:space="0" w:color="auto"/>
            </w:tcBorders>
            <w:shd w:val="clear" w:color="auto" w:fill="auto"/>
            <w:noWrap/>
            <w:vAlign w:val="bottom"/>
            <w:hideMark/>
          </w:tcPr>
          <w:p w14:paraId="616A8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DFC509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AB71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r>
      <w:tr w:rsidR="00622247" w:rsidRPr="00E9332A" w14:paraId="0EBEC42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E0F8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103</w:t>
            </w:r>
          </w:p>
        </w:tc>
        <w:tc>
          <w:tcPr>
            <w:tcW w:w="3634" w:type="dxa"/>
            <w:tcBorders>
              <w:top w:val="nil"/>
              <w:left w:val="nil"/>
              <w:bottom w:val="single" w:sz="4" w:space="0" w:color="auto"/>
              <w:right w:val="single" w:sz="4" w:space="0" w:color="auto"/>
            </w:tcBorders>
            <w:shd w:val="clear" w:color="auto" w:fill="auto"/>
            <w:noWrap/>
            <w:vAlign w:val="bottom"/>
            <w:hideMark/>
          </w:tcPr>
          <w:p w14:paraId="77A3194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Western Australia</w:t>
            </w:r>
          </w:p>
        </w:tc>
        <w:tc>
          <w:tcPr>
            <w:tcW w:w="909" w:type="dxa"/>
            <w:tcBorders>
              <w:top w:val="nil"/>
              <w:left w:val="nil"/>
              <w:bottom w:val="single" w:sz="4" w:space="0" w:color="auto"/>
              <w:right w:val="single" w:sz="4" w:space="0" w:color="auto"/>
            </w:tcBorders>
            <w:shd w:val="clear" w:color="auto" w:fill="auto"/>
            <w:noWrap/>
            <w:vAlign w:val="bottom"/>
            <w:hideMark/>
          </w:tcPr>
          <w:p w14:paraId="470EDC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689</w:t>
            </w:r>
          </w:p>
        </w:tc>
        <w:tc>
          <w:tcPr>
            <w:tcW w:w="909" w:type="dxa"/>
            <w:tcBorders>
              <w:top w:val="nil"/>
              <w:left w:val="nil"/>
              <w:bottom w:val="single" w:sz="4" w:space="0" w:color="auto"/>
              <w:right w:val="single" w:sz="4" w:space="0" w:color="auto"/>
            </w:tcBorders>
            <w:shd w:val="clear" w:color="auto" w:fill="auto"/>
            <w:noWrap/>
            <w:vAlign w:val="bottom"/>
            <w:hideMark/>
          </w:tcPr>
          <w:p w14:paraId="2029C9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E1EB0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7A7475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60BEB1F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7D766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778AB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104</w:t>
            </w:r>
          </w:p>
        </w:tc>
        <w:tc>
          <w:tcPr>
            <w:tcW w:w="3634" w:type="dxa"/>
            <w:tcBorders>
              <w:top w:val="nil"/>
              <w:left w:val="nil"/>
              <w:bottom w:val="single" w:sz="4" w:space="0" w:color="auto"/>
              <w:right w:val="single" w:sz="4" w:space="0" w:color="auto"/>
            </w:tcBorders>
            <w:shd w:val="clear" w:color="auto" w:fill="auto"/>
            <w:noWrap/>
            <w:vAlign w:val="bottom"/>
            <w:hideMark/>
          </w:tcPr>
          <w:p w14:paraId="7B5BB75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Ohio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89660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786</w:t>
            </w:r>
          </w:p>
        </w:tc>
        <w:tc>
          <w:tcPr>
            <w:tcW w:w="909" w:type="dxa"/>
            <w:tcBorders>
              <w:top w:val="nil"/>
              <w:left w:val="nil"/>
              <w:bottom w:val="single" w:sz="4" w:space="0" w:color="auto"/>
              <w:right w:val="single" w:sz="4" w:space="0" w:color="auto"/>
            </w:tcBorders>
            <w:shd w:val="clear" w:color="auto" w:fill="auto"/>
            <w:noWrap/>
            <w:vAlign w:val="bottom"/>
            <w:hideMark/>
          </w:tcPr>
          <w:p w14:paraId="0BF270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D21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D8D60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CC16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36</w:t>
            </w:r>
          </w:p>
        </w:tc>
      </w:tr>
      <w:tr w:rsidR="00622247" w:rsidRPr="00E9332A" w14:paraId="2482964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3424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105</w:t>
            </w:r>
          </w:p>
        </w:tc>
        <w:tc>
          <w:tcPr>
            <w:tcW w:w="3634" w:type="dxa"/>
            <w:tcBorders>
              <w:top w:val="nil"/>
              <w:left w:val="nil"/>
              <w:bottom w:val="single" w:sz="4" w:space="0" w:color="auto"/>
              <w:right w:val="single" w:sz="4" w:space="0" w:color="auto"/>
            </w:tcBorders>
            <w:shd w:val="clear" w:color="auto" w:fill="auto"/>
            <w:noWrap/>
            <w:vAlign w:val="bottom"/>
            <w:hideMark/>
          </w:tcPr>
          <w:p w14:paraId="725FE5D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64008E1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793</w:t>
            </w:r>
          </w:p>
        </w:tc>
        <w:tc>
          <w:tcPr>
            <w:tcW w:w="909" w:type="dxa"/>
            <w:tcBorders>
              <w:top w:val="nil"/>
              <w:left w:val="nil"/>
              <w:bottom w:val="single" w:sz="4" w:space="0" w:color="auto"/>
              <w:right w:val="single" w:sz="4" w:space="0" w:color="auto"/>
            </w:tcBorders>
            <w:shd w:val="clear" w:color="auto" w:fill="auto"/>
            <w:noWrap/>
            <w:vAlign w:val="bottom"/>
            <w:hideMark/>
          </w:tcPr>
          <w:p w14:paraId="045707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D522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0A0BA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28C7B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43</w:t>
            </w:r>
          </w:p>
        </w:tc>
      </w:tr>
      <w:tr w:rsidR="00622247" w:rsidRPr="00E9332A" w14:paraId="4A3A97A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CB7FE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106</w:t>
            </w:r>
          </w:p>
        </w:tc>
        <w:tc>
          <w:tcPr>
            <w:tcW w:w="3634" w:type="dxa"/>
            <w:tcBorders>
              <w:top w:val="nil"/>
              <w:left w:val="nil"/>
              <w:bottom w:val="single" w:sz="4" w:space="0" w:color="auto"/>
              <w:right w:val="single" w:sz="4" w:space="0" w:color="auto"/>
            </w:tcBorders>
            <w:shd w:val="clear" w:color="auto" w:fill="auto"/>
            <w:noWrap/>
            <w:vAlign w:val="bottom"/>
            <w:hideMark/>
          </w:tcPr>
          <w:p w14:paraId="59F77D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Rockefeller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84C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794</w:t>
            </w:r>
          </w:p>
        </w:tc>
        <w:tc>
          <w:tcPr>
            <w:tcW w:w="909" w:type="dxa"/>
            <w:tcBorders>
              <w:top w:val="nil"/>
              <w:left w:val="nil"/>
              <w:bottom w:val="single" w:sz="4" w:space="0" w:color="auto"/>
              <w:right w:val="single" w:sz="4" w:space="0" w:color="auto"/>
            </w:tcBorders>
            <w:shd w:val="clear" w:color="auto" w:fill="auto"/>
            <w:noWrap/>
            <w:vAlign w:val="bottom"/>
            <w:hideMark/>
          </w:tcPr>
          <w:p w14:paraId="301C77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DF5B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44</w:t>
            </w:r>
          </w:p>
        </w:tc>
        <w:tc>
          <w:tcPr>
            <w:tcW w:w="909" w:type="dxa"/>
            <w:tcBorders>
              <w:top w:val="nil"/>
              <w:left w:val="nil"/>
              <w:bottom w:val="single" w:sz="4" w:space="0" w:color="auto"/>
              <w:right w:val="single" w:sz="4" w:space="0" w:color="auto"/>
            </w:tcBorders>
            <w:shd w:val="clear" w:color="auto" w:fill="auto"/>
            <w:noWrap/>
            <w:vAlign w:val="bottom"/>
            <w:hideMark/>
          </w:tcPr>
          <w:p w14:paraId="659963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888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65E18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4D8B11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107</w:t>
            </w:r>
          </w:p>
        </w:tc>
        <w:tc>
          <w:tcPr>
            <w:tcW w:w="3634" w:type="dxa"/>
            <w:tcBorders>
              <w:top w:val="nil"/>
              <w:left w:val="nil"/>
              <w:bottom w:val="single" w:sz="4" w:space="0" w:color="auto"/>
              <w:right w:val="single" w:sz="4" w:space="0" w:color="auto"/>
            </w:tcBorders>
            <w:shd w:val="clear" w:color="auto" w:fill="auto"/>
            <w:noWrap/>
            <w:vAlign w:val="bottom"/>
            <w:hideMark/>
          </w:tcPr>
          <w:p w14:paraId="480EADE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Michigan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63141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798</w:t>
            </w:r>
          </w:p>
        </w:tc>
        <w:tc>
          <w:tcPr>
            <w:tcW w:w="909" w:type="dxa"/>
            <w:tcBorders>
              <w:top w:val="nil"/>
              <w:left w:val="nil"/>
              <w:bottom w:val="single" w:sz="4" w:space="0" w:color="auto"/>
              <w:right w:val="single" w:sz="4" w:space="0" w:color="auto"/>
            </w:tcBorders>
            <w:shd w:val="clear" w:color="auto" w:fill="auto"/>
            <w:noWrap/>
            <w:vAlign w:val="bottom"/>
            <w:hideMark/>
          </w:tcPr>
          <w:p w14:paraId="5A9CE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0A1C1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8D9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E30C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48</w:t>
            </w:r>
          </w:p>
        </w:tc>
      </w:tr>
      <w:tr w:rsidR="00622247" w:rsidRPr="00E9332A" w14:paraId="74EC919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2F072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108</w:t>
            </w:r>
          </w:p>
        </w:tc>
        <w:tc>
          <w:tcPr>
            <w:tcW w:w="3634" w:type="dxa"/>
            <w:tcBorders>
              <w:top w:val="nil"/>
              <w:left w:val="nil"/>
              <w:bottom w:val="single" w:sz="4" w:space="0" w:color="auto"/>
              <w:right w:val="single" w:sz="4" w:space="0" w:color="auto"/>
            </w:tcBorders>
            <w:shd w:val="clear" w:color="auto" w:fill="auto"/>
            <w:noWrap/>
            <w:vAlign w:val="bottom"/>
            <w:hideMark/>
          </w:tcPr>
          <w:p w14:paraId="6D6B4FF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Maryland, College Park</w:t>
            </w:r>
          </w:p>
        </w:tc>
        <w:tc>
          <w:tcPr>
            <w:tcW w:w="909" w:type="dxa"/>
            <w:tcBorders>
              <w:top w:val="nil"/>
              <w:left w:val="nil"/>
              <w:bottom w:val="single" w:sz="4" w:space="0" w:color="auto"/>
              <w:right w:val="single" w:sz="4" w:space="0" w:color="auto"/>
            </w:tcBorders>
            <w:shd w:val="clear" w:color="auto" w:fill="auto"/>
            <w:noWrap/>
            <w:vAlign w:val="bottom"/>
            <w:hideMark/>
          </w:tcPr>
          <w:p w14:paraId="48E805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800</w:t>
            </w:r>
          </w:p>
        </w:tc>
        <w:tc>
          <w:tcPr>
            <w:tcW w:w="909" w:type="dxa"/>
            <w:tcBorders>
              <w:top w:val="nil"/>
              <w:left w:val="nil"/>
              <w:bottom w:val="single" w:sz="4" w:space="0" w:color="auto"/>
              <w:right w:val="single" w:sz="4" w:space="0" w:color="auto"/>
            </w:tcBorders>
            <w:shd w:val="clear" w:color="auto" w:fill="auto"/>
            <w:noWrap/>
            <w:vAlign w:val="bottom"/>
            <w:hideMark/>
          </w:tcPr>
          <w:p w14:paraId="082639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D66FE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50</w:t>
            </w:r>
          </w:p>
        </w:tc>
        <w:tc>
          <w:tcPr>
            <w:tcW w:w="909" w:type="dxa"/>
            <w:tcBorders>
              <w:top w:val="nil"/>
              <w:left w:val="nil"/>
              <w:bottom w:val="single" w:sz="4" w:space="0" w:color="auto"/>
              <w:right w:val="single" w:sz="4" w:space="0" w:color="auto"/>
            </w:tcBorders>
            <w:shd w:val="clear" w:color="auto" w:fill="auto"/>
            <w:noWrap/>
            <w:vAlign w:val="bottom"/>
            <w:hideMark/>
          </w:tcPr>
          <w:p w14:paraId="334A44A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38CB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32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299FA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109</w:t>
            </w:r>
          </w:p>
        </w:tc>
        <w:tc>
          <w:tcPr>
            <w:tcW w:w="3634" w:type="dxa"/>
            <w:tcBorders>
              <w:top w:val="nil"/>
              <w:left w:val="nil"/>
              <w:bottom w:val="single" w:sz="4" w:space="0" w:color="auto"/>
              <w:right w:val="single" w:sz="4" w:space="0" w:color="auto"/>
            </w:tcBorders>
            <w:shd w:val="clear" w:color="auto" w:fill="auto"/>
            <w:noWrap/>
            <w:vAlign w:val="bottom"/>
            <w:hideMark/>
          </w:tcPr>
          <w:p w14:paraId="582697B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Rutgers The State University of New Jersey</w:t>
            </w:r>
          </w:p>
        </w:tc>
        <w:tc>
          <w:tcPr>
            <w:tcW w:w="909" w:type="dxa"/>
            <w:tcBorders>
              <w:top w:val="nil"/>
              <w:left w:val="nil"/>
              <w:bottom w:val="single" w:sz="4" w:space="0" w:color="auto"/>
              <w:right w:val="single" w:sz="4" w:space="0" w:color="auto"/>
            </w:tcBorders>
            <w:shd w:val="clear" w:color="auto" w:fill="auto"/>
            <w:noWrap/>
            <w:vAlign w:val="bottom"/>
            <w:hideMark/>
          </w:tcPr>
          <w:p w14:paraId="5B97A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631C5B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1E2FB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CAFD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55DF10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r>
      <w:tr w:rsidR="00622247" w:rsidRPr="00E9332A" w14:paraId="6C9A64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FF231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110</w:t>
            </w:r>
          </w:p>
        </w:tc>
        <w:tc>
          <w:tcPr>
            <w:tcW w:w="3634" w:type="dxa"/>
            <w:tcBorders>
              <w:top w:val="nil"/>
              <w:left w:val="nil"/>
              <w:bottom w:val="single" w:sz="4" w:space="0" w:color="auto"/>
              <w:right w:val="single" w:sz="4" w:space="0" w:color="auto"/>
            </w:tcBorders>
            <w:shd w:val="clear" w:color="auto" w:fill="auto"/>
            <w:noWrap/>
            <w:vAlign w:val="bottom"/>
            <w:hideMark/>
          </w:tcPr>
          <w:p w14:paraId="7962F68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University of Colorado at Boulder</w:t>
            </w:r>
          </w:p>
        </w:tc>
        <w:tc>
          <w:tcPr>
            <w:tcW w:w="909" w:type="dxa"/>
            <w:tcBorders>
              <w:top w:val="nil"/>
              <w:left w:val="nil"/>
              <w:bottom w:val="single" w:sz="4" w:space="0" w:color="auto"/>
              <w:right w:val="single" w:sz="4" w:space="0" w:color="auto"/>
            </w:tcBorders>
            <w:shd w:val="clear" w:color="auto" w:fill="auto"/>
            <w:noWrap/>
            <w:vAlign w:val="bottom"/>
            <w:hideMark/>
          </w:tcPr>
          <w:p w14:paraId="6499C9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801</w:t>
            </w:r>
          </w:p>
        </w:tc>
        <w:tc>
          <w:tcPr>
            <w:tcW w:w="909" w:type="dxa"/>
            <w:tcBorders>
              <w:top w:val="nil"/>
              <w:left w:val="nil"/>
              <w:bottom w:val="single" w:sz="4" w:space="0" w:color="auto"/>
              <w:right w:val="single" w:sz="4" w:space="0" w:color="auto"/>
            </w:tcBorders>
            <w:shd w:val="clear" w:color="auto" w:fill="auto"/>
            <w:noWrap/>
            <w:vAlign w:val="bottom"/>
            <w:hideMark/>
          </w:tcPr>
          <w:p w14:paraId="7AC3EB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266CB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51</w:t>
            </w:r>
          </w:p>
        </w:tc>
        <w:tc>
          <w:tcPr>
            <w:tcW w:w="909" w:type="dxa"/>
            <w:tcBorders>
              <w:top w:val="nil"/>
              <w:left w:val="nil"/>
              <w:bottom w:val="single" w:sz="4" w:space="0" w:color="auto"/>
              <w:right w:val="single" w:sz="4" w:space="0" w:color="auto"/>
            </w:tcBorders>
            <w:shd w:val="clear" w:color="auto" w:fill="auto"/>
            <w:noWrap/>
            <w:vAlign w:val="bottom"/>
            <w:hideMark/>
          </w:tcPr>
          <w:p w14:paraId="6225AB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438D8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35526D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A0D07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111</w:t>
            </w:r>
          </w:p>
        </w:tc>
        <w:tc>
          <w:tcPr>
            <w:tcW w:w="3634" w:type="dxa"/>
            <w:tcBorders>
              <w:top w:val="nil"/>
              <w:left w:val="nil"/>
              <w:bottom w:val="single" w:sz="4" w:space="0" w:color="auto"/>
              <w:right w:val="single" w:sz="4" w:space="0" w:color="auto"/>
            </w:tcBorders>
            <w:shd w:val="clear" w:color="auto" w:fill="auto"/>
            <w:noWrap/>
            <w:vAlign w:val="bottom"/>
            <w:hideMark/>
          </w:tcPr>
          <w:p w14:paraId="60F672CE"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Southwestern Medical Center at Dallas</w:t>
            </w:r>
          </w:p>
        </w:tc>
        <w:tc>
          <w:tcPr>
            <w:tcW w:w="909" w:type="dxa"/>
            <w:tcBorders>
              <w:top w:val="nil"/>
              <w:left w:val="nil"/>
              <w:bottom w:val="single" w:sz="4" w:space="0" w:color="auto"/>
              <w:right w:val="single" w:sz="4" w:space="0" w:color="auto"/>
            </w:tcBorders>
            <w:shd w:val="clear" w:color="auto" w:fill="auto"/>
            <w:noWrap/>
            <w:vAlign w:val="bottom"/>
            <w:hideMark/>
          </w:tcPr>
          <w:p w14:paraId="699F22F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802</w:t>
            </w:r>
          </w:p>
        </w:tc>
        <w:tc>
          <w:tcPr>
            <w:tcW w:w="909" w:type="dxa"/>
            <w:tcBorders>
              <w:top w:val="nil"/>
              <w:left w:val="nil"/>
              <w:bottom w:val="single" w:sz="4" w:space="0" w:color="auto"/>
              <w:right w:val="single" w:sz="4" w:space="0" w:color="auto"/>
            </w:tcBorders>
            <w:shd w:val="clear" w:color="auto" w:fill="auto"/>
            <w:noWrap/>
            <w:vAlign w:val="bottom"/>
            <w:hideMark/>
          </w:tcPr>
          <w:p w14:paraId="190D9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98D27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52</w:t>
            </w:r>
          </w:p>
        </w:tc>
        <w:tc>
          <w:tcPr>
            <w:tcW w:w="909" w:type="dxa"/>
            <w:tcBorders>
              <w:top w:val="nil"/>
              <w:left w:val="nil"/>
              <w:bottom w:val="single" w:sz="4" w:space="0" w:color="auto"/>
              <w:right w:val="single" w:sz="4" w:space="0" w:color="auto"/>
            </w:tcBorders>
            <w:shd w:val="clear" w:color="auto" w:fill="auto"/>
            <w:noWrap/>
            <w:vAlign w:val="bottom"/>
            <w:hideMark/>
          </w:tcPr>
          <w:p w14:paraId="772851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0D6966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772AF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C0DB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112</w:t>
            </w:r>
          </w:p>
        </w:tc>
        <w:tc>
          <w:tcPr>
            <w:tcW w:w="3634" w:type="dxa"/>
            <w:tcBorders>
              <w:top w:val="nil"/>
              <w:left w:val="nil"/>
              <w:bottom w:val="single" w:sz="4" w:space="0" w:color="auto"/>
              <w:right w:val="single" w:sz="4" w:space="0" w:color="auto"/>
            </w:tcBorders>
            <w:shd w:val="clear" w:color="auto" w:fill="auto"/>
            <w:noWrap/>
            <w:vAlign w:val="bottom"/>
            <w:hideMark/>
          </w:tcPr>
          <w:p w14:paraId="45B6862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Texas A&amp;M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646729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803</w:t>
            </w:r>
          </w:p>
        </w:tc>
        <w:tc>
          <w:tcPr>
            <w:tcW w:w="909" w:type="dxa"/>
            <w:tcBorders>
              <w:top w:val="nil"/>
              <w:left w:val="nil"/>
              <w:bottom w:val="single" w:sz="4" w:space="0" w:color="auto"/>
              <w:right w:val="single" w:sz="4" w:space="0" w:color="auto"/>
            </w:tcBorders>
            <w:shd w:val="clear" w:color="auto" w:fill="auto"/>
            <w:noWrap/>
            <w:vAlign w:val="bottom"/>
            <w:hideMark/>
          </w:tcPr>
          <w:p w14:paraId="57A804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3BE61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B7E2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83CD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53</w:t>
            </w:r>
          </w:p>
        </w:tc>
      </w:tr>
      <w:tr w:rsidR="00622247" w:rsidRPr="00E9332A" w14:paraId="46CACF2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3B7FE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113</w:t>
            </w:r>
          </w:p>
        </w:tc>
        <w:tc>
          <w:tcPr>
            <w:tcW w:w="3634" w:type="dxa"/>
            <w:tcBorders>
              <w:top w:val="nil"/>
              <w:left w:val="nil"/>
              <w:bottom w:val="single" w:sz="4" w:space="0" w:color="auto"/>
              <w:right w:val="single" w:sz="4" w:space="0" w:color="auto"/>
            </w:tcBorders>
            <w:shd w:val="clear" w:color="auto" w:fill="auto"/>
            <w:noWrap/>
            <w:vAlign w:val="bottom"/>
            <w:hideMark/>
          </w:tcPr>
          <w:p w14:paraId="34AC4EBF"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Arizona</w:t>
            </w:r>
          </w:p>
        </w:tc>
        <w:tc>
          <w:tcPr>
            <w:tcW w:w="909" w:type="dxa"/>
            <w:tcBorders>
              <w:top w:val="nil"/>
              <w:left w:val="nil"/>
              <w:bottom w:val="single" w:sz="4" w:space="0" w:color="auto"/>
              <w:right w:val="single" w:sz="4" w:space="0" w:color="auto"/>
            </w:tcBorders>
            <w:shd w:val="clear" w:color="auto" w:fill="auto"/>
            <w:noWrap/>
            <w:vAlign w:val="bottom"/>
            <w:hideMark/>
          </w:tcPr>
          <w:p w14:paraId="5155B6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804</w:t>
            </w:r>
          </w:p>
        </w:tc>
        <w:tc>
          <w:tcPr>
            <w:tcW w:w="909" w:type="dxa"/>
            <w:tcBorders>
              <w:top w:val="nil"/>
              <w:left w:val="nil"/>
              <w:bottom w:val="single" w:sz="4" w:space="0" w:color="auto"/>
              <w:right w:val="single" w:sz="4" w:space="0" w:color="auto"/>
            </w:tcBorders>
            <w:shd w:val="clear" w:color="auto" w:fill="auto"/>
            <w:noWrap/>
            <w:vAlign w:val="bottom"/>
            <w:hideMark/>
          </w:tcPr>
          <w:p w14:paraId="604FC0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E86D1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51325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8FB9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54</w:t>
            </w:r>
          </w:p>
        </w:tc>
      </w:tr>
      <w:tr w:rsidR="00622247" w:rsidRPr="00E9332A" w14:paraId="2681D81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7A5C4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114</w:t>
            </w:r>
          </w:p>
        </w:tc>
        <w:tc>
          <w:tcPr>
            <w:tcW w:w="3634" w:type="dxa"/>
            <w:tcBorders>
              <w:top w:val="nil"/>
              <w:left w:val="nil"/>
              <w:bottom w:val="single" w:sz="4" w:space="0" w:color="auto"/>
              <w:right w:val="single" w:sz="4" w:space="0" w:color="auto"/>
            </w:tcBorders>
            <w:shd w:val="clear" w:color="auto" w:fill="auto"/>
            <w:noWrap/>
            <w:vAlign w:val="bottom"/>
            <w:hideMark/>
          </w:tcPr>
          <w:p w14:paraId="0A33818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Arizona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C57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0FB6C7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043A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4CE3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AF7E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r>
      <w:tr w:rsidR="00622247" w:rsidRPr="00E9332A" w14:paraId="17B2D4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E4C8B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115</w:t>
            </w:r>
          </w:p>
        </w:tc>
        <w:tc>
          <w:tcPr>
            <w:tcW w:w="3634" w:type="dxa"/>
            <w:tcBorders>
              <w:top w:val="nil"/>
              <w:left w:val="nil"/>
              <w:bottom w:val="single" w:sz="4" w:space="0" w:color="auto"/>
              <w:right w:val="single" w:sz="4" w:space="0" w:color="auto"/>
            </w:tcBorders>
            <w:shd w:val="clear" w:color="auto" w:fill="auto"/>
            <w:noWrap/>
            <w:vAlign w:val="bottom"/>
            <w:hideMark/>
          </w:tcPr>
          <w:p w14:paraId="39966B92"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Tokyo Institute of Technology (Tokyo Tech)</w:t>
            </w:r>
          </w:p>
        </w:tc>
        <w:tc>
          <w:tcPr>
            <w:tcW w:w="909" w:type="dxa"/>
            <w:tcBorders>
              <w:top w:val="nil"/>
              <w:left w:val="nil"/>
              <w:bottom w:val="single" w:sz="4" w:space="0" w:color="auto"/>
              <w:right w:val="single" w:sz="4" w:space="0" w:color="auto"/>
            </w:tcBorders>
            <w:shd w:val="clear" w:color="auto" w:fill="auto"/>
            <w:noWrap/>
            <w:vAlign w:val="bottom"/>
            <w:hideMark/>
          </w:tcPr>
          <w:p w14:paraId="5AA99B1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805</w:t>
            </w:r>
          </w:p>
        </w:tc>
        <w:tc>
          <w:tcPr>
            <w:tcW w:w="909" w:type="dxa"/>
            <w:tcBorders>
              <w:top w:val="nil"/>
              <w:left w:val="nil"/>
              <w:bottom w:val="single" w:sz="4" w:space="0" w:color="auto"/>
              <w:right w:val="single" w:sz="4" w:space="0" w:color="auto"/>
            </w:tcBorders>
            <w:shd w:val="clear" w:color="auto" w:fill="auto"/>
            <w:noWrap/>
            <w:vAlign w:val="bottom"/>
            <w:hideMark/>
          </w:tcPr>
          <w:p w14:paraId="37AF1C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DF19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0ED083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55</w:t>
            </w:r>
          </w:p>
        </w:tc>
        <w:tc>
          <w:tcPr>
            <w:tcW w:w="909" w:type="dxa"/>
            <w:tcBorders>
              <w:top w:val="nil"/>
              <w:left w:val="nil"/>
              <w:bottom w:val="single" w:sz="4" w:space="0" w:color="auto"/>
              <w:right w:val="single" w:sz="4" w:space="0" w:color="auto"/>
            </w:tcBorders>
            <w:shd w:val="clear" w:color="auto" w:fill="auto"/>
            <w:noWrap/>
            <w:vAlign w:val="bottom"/>
            <w:hideMark/>
          </w:tcPr>
          <w:p w14:paraId="1061EC4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80D32E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29AE1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116</w:t>
            </w:r>
          </w:p>
        </w:tc>
        <w:tc>
          <w:tcPr>
            <w:tcW w:w="3634" w:type="dxa"/>
            <w:tcBorders>
              <w:top w:val="nil"/>
              <w:left w:val="nil"/>
              <w:bottom w:val="single" w:sz="4" w:space="0" w:color="auto"/>
              <w:right w:val="single" w:sz="4" w:space="0" w:color="auto"/>
            </w:tcBorders>
            <w:shd w:val="clear" w:color="auto" w:fill="auto"/>
            <w:noWrap/>
            <w:vAlign w:val="bottom"/>
            <w:hideMark/>
          </w:tcPr>
          <w:p w14:paraId="4AD10AA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Munich</w:t>
            </w:r>
          </w:p>
        </w:tc>
        <w:tc>
          <w:tcPr>
            <w:tcW w:w="909" w:type="dxa"/>
            <w:tcBorders>
              <w:top w:val="nil"/>
              <w:left w:val="nil"/>
              <w:bottom w:val="single" w:sz="4" w:space="0" w:color="auto"/>
              <w:right w:val="single" w:sz="4" w:space="0" w:color="auto"/>
            </w:tcBorders>
            <w:shd w:val="clear" w:color="auto" w:fill="auto"/>
            <w:noWrap/>
            <w:vAlign w:val="bottom"/>
            <w:hideMark/>
          </w:tcPr>
          <w:p w14:paraId="5091BF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807</w:t>
            </w:r>
          </w:p>
        </w:tc>
        <w:tc>
          <w:tcPr>
            <w:tcW w:w="909" w:type="dxa"/>
            <w:tcBorders>
              <w:top w:val="nil"/>
              <w:left w:val="nil"/>
              <w:bottom w:val="single" w:sz="4" w:space="0" w:color="auto"/>
              <w:right w:val="single" w:sz="4" w:space="0" w:color="auto"/>
            </w:tcBorders>
            <w:shd w:val="clear" w:color="auto" w:fill="auto"/>
            <w:noWrap/>
            <w:vAlign w:val="bottom"/>
            <w:hideMark/>
          </w:tcPr>
          <w:p w14:paraId="0273D7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118B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57</w:t>
            </w:r>
          </w:p>
        </w:tc>
        <w:tc>
          <w:tcPr>
            <w:tcW w:w="909" w:type="dxa"/>
            <w:tcBorders>
              <w:top w:val="nil"/>
              <w:left w:val="nil"/>
              <w:bottom w:val="single" w:sz="4" w:space="0" w:color="auto"/>
              <w:right w:val="single" w:sz="4" w:space="0" w:color="auto"/>
            </w:tcBorders>
            <w:shd w:val="clear" w:color="auto" w:fill="auto"/>
            <w:noWrap/>
            <w:vAlign w:val="bottom"/>
            <w:hideMark/>
          </w:tcPr>
          <w:p w14:paraId="0916C8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A27E8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864C0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6D1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117</w:t>
            </w:r>
          </w:p>
        </w:tc>
        <w:tc>
          <w:tcPr>
            <w:tcW w:w="3634" w:type="dxa"/>
            <w:tcBorders>
              <w:top w:val="nil"/>
              <w:left w:val="nil"/>
              <w:bottom w:val="single" w:sz="4" w:space="0" w:color="auto"/>
              <w:right w:val="single" w:sz="4" w:space="0" w:color="auto"/>
            </w:tcBorders>
            <w:shd w:val="clear" w:color="auto" w:fill="auto"/>
            <w:noWrap/>
            <w:vAlign w:val="bottom"/>
            <w:hideMark/>
          </w:tcPr>
          <w:p w14:paraId="5C8AEE4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Wageningen University &amp; Research</w:t>
            </w:r>
          </w:p>
        </w:tc>
        <w:tc>
          <w:tcPr>
            <w:tcW w:w="909" w:type="dxa"/>
            <w:tcBorders>
              <w:top w:val="nil"/>
              <w:left w:val="nil"/>
              <w:bottom w:val="single" w:sz="4" w:space="0" w:color="auto"/>
              <w:right w:val="single" w:sz="4" w:space="0" w:color="auto"/>
            </w:tcBorders>
            <w:shd w:val="clear" w:color="auto" w:fill="auto"/>
            <w:noWrap/>
            <w:vAlign w:val="bottom"/>
            <w:hideMark/>
          </w:tcPr>
          <w:p w14:paraId="58E2E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809</w:t>
            </w:r>
          </w:p>
        </w:tc>
        <w:tc>
          <w:tcPr>
            <w:tcW w:w="909" w:type="dxa"/>
            <w:tcBorders>
              <w:top w:val="nil"/>
              <w:left w:val="nil"/>
              <w:bottom w:val="single" w:sz="4" w:space="0" w:color="auto"/>
              <w:right w:val="single" w:sz="4" w:space="0" w:color="auto"/>
            </w:tcBorders>
            <w:shd w:val="clear" w:color="auto" w:fill="auto"/>
            <w:noWrap/>
            <w:vAlign w:val="bottom"/>
            <w:hideMark/>
          </w:tcPr>
          <w:p w14:paraId="1488C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59</w:t>
            </w:r>
          </w:p>
        </w:tc>
        <w:tc>
          <w:tcPr>
            <w:tcW w:w="909" w:type="dxa"/>
            <w:tcBorders>
              <w:top w:val="nil"/>
              <w:left w:val="nil"/>
              <w:bottom w:val="single" w:sz="4" w:space="0" w:color="auto"/>
              <w:right w:val="single" w:sz="4" w:space="0" w:color="auto"/>
            </w:tcBorders>
            <w:shd w:val="clear" w:color="auto" w:fill="auto"/>
            <w:noWrap/>
            <w:vAlign w:val="bottom"/>
            <w:hideMark/>
          </w:tcPr>
          <w:p w14:paraId="5E2EAF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013B4A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5973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506808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F1F93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118</w:t>
            </w:r>
          </w:p>
        </w:tc>
        <w:tc>
          <w:tcPr>
            <w:tcW w:w="3634" w:type="dxa"/>
            <w:tcBorders>
              <w:top w:val="nil"/>
              <w:left w:val="nil"/>
              <w:bottom w:val="single" w:sz="4" w:space="0" w:color="auto"/>
              <w:right w:val="single" w:sz="4" w:space="0" w:color="auto"/>
            </w:tcBorders>
            <w:shd w:val="clear" w:color="auto" w:fill="auto"/>
            <w:noWrap/>
            <w:vAlign w:val="bottom"/>
            <w:hideMark/>
          </w:tcPr>
          <w:p w14:paraId="09777D2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Geneva</w:t>
            </w:r>
          </w:p>
        </w:tc>
        <w:tc>
          <w:tcPr>
            <w:tcW w:w="909" w:type="dxa"/>
            <w:tcBorders>
              <w:top w:val="nil"/>
              <w:left w:val="nil"/>
              <w:bottom w:val="single" w:sz="4" w:space="0" w:color="auto"/>
              <w:right w:val="single" w:sz="4" w:space="0" w:color="auto"/>
            </w:tcBorders>
            <w:shd w:val="clear" w:color="auto" w:fill="auto"/>
            <w:noWrap/>
            <w:vAlign w:val="bottom"/>
            <w:hideMark/>
          </w:tcPr>
          <w:p w14:paraId="4808A65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812</w:t>
            </w:r>
          </w:p>
        </w:tc>
        <w:tc>
          <w:tcPr>
            <w:tcW w:w="909" w:type="dxa"/>
            <w:tcBorders>
              <w:top w:val="nil"/>
              <w:left w:val="nil"/>
              <w:bottom w:val="single" w:sz="4" w:space="0" w:color="auto"/>
              <w:right w:val="single" w:sz="4" w:space="0" w:color="auto"/>
            </w:tcBorders>
            <w:shd w:val="clear" w:color="auto" w:fill="auto"/>
            <w:noWrap/>
            <w:vAlign w:val="bottom"/>
            <w:hideMark/>
          </w:tcPr>
          <w:p w14:paraId="0EE256C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2733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62</w:t>
            </w:r>
          </w:p>
        </w:tc>
        <w:tc>
          <w:tcPr>
            <w:tcW w:w="909" w:type="dxa"/>
            <w:tcBorders>
              <w:top w:val="nil"/>
              <w:left w:val="nil"/>
              <w:bottom w:val="single" w:sz="4" w:space="0" w:color="auto"/>
              <w:right w:val="single" w:sz="4" w:space="0" w:color="auto"/>
            </w:tcBorders>
            <w:shd w:val="clear" w:color="auto" w:fill="auto"/>
            <w:noWrap/>
            <w:vAlign w:val="bottom"/>
            <w:hideMark/>
          </w:tcPr>
          <w:p w14:paraId="26F686E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AA347C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24D8B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57D9AF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119</w:t>
            </w:r>
          </w:p>
        </w:tc>
        <w:tc>
          <w:tcPr>
            <w:tcW w:w="3634" w:type="dxa"/>
            <w:tcBorders>
              <w:top w:val="nil"/>
              <w:left w:val="nil"/>
              <w:bottom w:val="single" w:sz="4" w:space="0" w:color="auto"/>
              <w:right w:val="single" w:sz="4" w:space="0" w:color="auto"/>
            </w:tcBorders>
            <w:shd w:val="clear" w:color="auto" w:fill="auto"/>
            <w:noWrap/>
            <w:vAlign w:val="bottom"/>
            <w:hideMark/>
          </w:tcPr>
          <w:p w14:paraId="5EAE494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Utah</w:t>
            </w:r>
          </w:p>
        </w:tc>
        <w:tc>
          <w:tcPr>
            <w:tcW w:w="909" w:type="dxa"/>
            <w:tcBorders>
              <w:top w:val="nil"/>
              <w:left w:val="nil"/>
              <w:bottom w:val="single" w:sz="4" w:space="0" w:color="auto"/>
              <w:right w:val="single" w:sz="4" w:space="0" w:color="auto"/>
            </w:tcBorders>
            <w:shd w:val="clear" w:color="auto" w:fill="auto"/>
            <w:noWrap/>
            <w:vAlign w:val="bottom"/>
            <w:hideMark/>
          </w:tcPr>
          <w:p w14:paraId="5F3ECD7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813</w:t>
            </w:r>
          </w:p>
        </w:tc>
        <w:tc>
          <w:tcPr>
            <w:tcW w:w="909" w:type="dxa"/>
            <w:tcBorders>
              <w:top w:val="nil"/>
              <w:left w:val="nil"/>
              <w:bottom w:val="single" w:sz="4" w:space="0" w:color="auto"/>
              <w:right w:val="single" w:sz="4" w:space="0" w:color="auto"/>
            </w:tcBorders>
            <w:shd w:val="clear" w:color="auto" w:fill="auto"/>
            <w:noWrap/>
            <w:vAlign w:val="bottom"/>
            <w:hideMark/>
          </w:tcPr>
          <w:p w14:paraId="075D14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8E5EE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7EBED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08FE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63</w:t>
            </w:r>
          </w:p>
        </w:tc>
      </w:tr>
      <w:tr w:rsidR="00622247" w:rsidRPr="00E9332A" w14:paraId="01B10EE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ACC2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120</w:t>
            </w:r>
          </w:p>
        </w:tc>
        <w:tc>
          <w:tcPr>
            <w:tcW w:w="3634" w:type="dxa"/>
            <w:tcBorders>
              <w:top w:val="nil"/>
              <w:left w:val="nil"/>
              <w:bottom w:val="single" w:sz="4" w:space="0" w:color="auto"/>
              <w:right w:val="single" w:sz="4" w:space="0" w:color="auto"/>
            </w:tcBorders>
            <w:shd w:val="clear" w:color="auto" w:fill="auto"/>
            <w:noWrap/>
            <w:vAlign w:val="bottom"/>
            <w:hideMark/>
          </w:tcPr>
          <w:p w14:paraId="4697E98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Warwick</w:t>
            </w:r>
          </w:p>
        </w:tc>
        <w:tc>
          <w:tcPr>
            <w:tcW w:w="909" w:type="dxa"/>
            <w:tcBorders>
              <w:top w:val="nil"/>
              <w:left w:val="nil"/>
              <w:bottom w:val="single" w:sz="4" w:space="0" w:color="auto"/>
              <w:right w:val="single" w:sz="4" w:space="0" w:color="auto"/>
            </w:tcBorders>
            <w:shd w:val="clear" w:color="auto" w:fill="auto"/>
            <w:noWrap/>
            <w:vAlign w:val="bottom"/>
            <w:hideMark/>
          </w:tcPr>
          <w:p w14:paraId="4CE70B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569EF8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B850E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04B8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c>
          <w:tcPr>
            <w:tcW w:w="909" w:type="dxa"/>
            <w:tcBorders>
              <w:top w:val="nil"/>
              <w:left w:val="nil"/>
              <w:bottom w:val="single" w:sz="4" w:space="0" w:color="auto"/>
              <w:right w:val="single" w:sz="4" w:space="0" w:color="auto"/>
            </w:tcBorders>
            <w:shd w:val="clear" w:color="auto" w:fill="auto"/>
            <w:noWrap/>
            <w:vAlign w:val="bottom"/>
            <w:hideMark/>
          </w:tcPr>
          <w:p w14:paraId="252B1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CF92C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095B69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121</w:t>
            </w:r>
          </w:p>
        </w:tc>
        <w:tc>
          <w:tcPr>
            <w:tcW w:w="3634" w:type="dxa"/>
            <w:tcBorders>
              <w:top w:val="nil"/>
              <w:left w:val="nil"/>
              <w:bottom w:val="single" w:sz="4" w:space="0" w:color="auto"/>
              <w:right w:val="single" w:sz="4" w:space="0" w:color="auto"/>
            </w:tcBorders>
            <w:shd w:val="clear" w:color="auto" w:fill="auto"/>
            <w:noWrap/>
            <w:vAlign w:val="bottom"/>
            <w:hideMark/>
          </w:tcPr>
          <w:p w14:paraId="0A8AB6A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Virginia</w:t>
            </w:r>
          </w:p>
        </w:tc>
        <w:tc>
          <w:tcPr>
            <w:tcW w:w="909" w:type="dxa"/>
            <w:tcBorders>
              <w:top w:val="nil"/>
              <w:left w:val="nil"/>
              <w:bottom w:val="single" w:sz="4" w:space="0" w:color="auto"/>
              <w:right w:val="single" w:sz="4" w:space="0" w:color="auto"/>
            </w:tcBorders>
            <w:shd w:val="clear" w:color="auto" w:fill="auto"/>
            <w:noWrap/>
            <w:vAlign w:val="bottom"/>
            <w:hideMark/>
          </w:tcPr>
          <w:p w14:paraId="068E999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814</w:t>
            </w:r>
          </w:p>
        </w:tc>
        <w:tc>
          <w:tcPr>
            <w:tcW w:w="909" w:type="dxa"/>
            <w:tcBorders>
              <w:top w:val="nil"/>
              <w:left w:val="nil"/>
              <w:bottom w:val="single" w:sz="4" w:space="0" w:color="auto"/>
              <w:right w:val="single" w:sz="4" w:space="0" w:color="auto"/>
            </w:tcBorders>
            <w:shd w:val="clear" w:color="auto" w:fill="auto"/>
            <w:noWrap/>
            <w:vAlign w:val="bottom"/>
            <w:hideMark/>
          </w:tcPr>
          <w:p w14:paraId="27A78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F41F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D766B4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2FE33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64</w:t>
            </w:r>
          </w:p>
        </w:tc>
      </w:tr>
      <w:tr w:rsidR="00622247" w:rsidRPr="00E9332A" w14:paraId="6F58E09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E2550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122</w:t>
            </w:r>
          </w:p>
        </w:tc>
        <w:tc>
          <w:tcPr>
            <w:tcW w:w="3634" w:type="dxa"/>
            <w:tcBorders>
              <w:top w:val="nil"/>
              <w:left w:val="nil"/>
              <w:bottom w:val="single" w:sz="4" w:space="0" w:color="auto"/>
              <w:right w:val="single" w:sz="4" w:space="0" w:color="auto"/>
            </w:tcBorders>
            <w:shd w:val="clear" w:color="auto" w:fill="auto"/>
            <w:noWrap/>
            <w:vAlign w:val="bottom"/>
            <w:hideMark/>
          </w:tcPr>
          <w:p w14:paraId="189A9A1A"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 de Buenos Aires (UBA)</w:t>
            </w:r>
          </w:p>
        </w:tc>
        <w:tc>
          <w:tcPr>
            <w:tcW w:w="909" w:type="dxa"/>
            <w:tcBorders>
              <w:top w:val="nil"/>
              <w:left w:val="nil"/>
              <w:bottom w:val="single" w:sz="4" w:space="0" w:color="auto"/>
              <w:right w:val="single" w:sz="4" w:space="0" w:color="auto"/>
            </w:tcBorders>
            <w:shd w:val="clear" w:color="auto" w:fill="auto"/>
            <w:noWrap/>
            <w:vAlign w:val="bottom"/>
            <w:hideMark/>
          </w:tcPr>
          <w:p w14:paraId="7E169D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817</w:t>
            </w:r>
          </w:p>
        </w:tc>
        <w:tc>
          <w:tcPr>
            <w:tcW w:w="909" w:type="dxa"/>
            <w:tcBorders>
              <w:top w:val="nil"/>
              <w:left w:val="nil"/>
              <w:bottom w:val="single" w:sz="4" w:space="0" w:color="auto"/>
              <w:right w:val="single" w:sz="4" w:space="0" w:color="auto"/>
            </w:tcBorders>
            <w:shd w:val="clear" w:color="auto" w:fill="auto"/>
            <w:noWrap/>
            <w:vAlign w:val="bottom"/>
            <w:hideMark/>
          </w:tcPr>
          <w:p w14:paraId="4493F2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ABBF5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CE234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67</w:t>
            </w:r>
          </w:p>
        </w:tc>
        <w:tc>
          <w:tcPr>
            <w:tcW w:w="909" w:type="dxa"/>
            <w:tcBorders>
              <w:top w:val="nil"/>
              <w:left w:val="nil"/>
              <w:bottom w:val="single" w:sz="4" w:space="0" w:color="auto"/>
              <w:right w:val="single" w:sz="4" w:space="0" w:color="auto"/>
            </w:tcBorders>
            <w:shd w:val="clear" w:color="auto" w:fill="auto"/>
            <w:noWrap/>
            <w:vAlign w:val="bottom"/>
            <w:hideMark/>
          </w:tcPr>
          <w:p w14:paraId="5A2C44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FF37E9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FACD2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123</w:t>
            </w:r>
          </w:p>
        </w:tc>
        <w:tc>
          <w:tcPr>
            <w:tcW w:w="3634" w:type="dxa"/>
            <w:tcBorders>
              <w:top w:val="nil"/>
              <w:left w:val="nil"/>
              <w:bottom w:val="single" w:sz="4" w:space="0" w:color="auto"/>
              <w:right w:val="single" w:sz="4" w:space="0" w:color="auto"/>
            </w:tcBorders>
            <w:shd w:val="clear" w:color="auto" w:fill="auto"/>
            <w:noWrap/>
            <w:vAlign w:val="bottom"/>
            <w:hideMark/>
          </w:tcPr>
          <w:p w14:paraId="64127EA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Osaka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4910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818</w:t>
            </w:r>
          </w:p>
        </w:tc>
        <w:tc>
          <w:tcPr>
            <w:tcW w:w="909" w:type="dxa"/>
            <w:tcBorders>
              <w:top w:val="nil"/>
              <w:left w:val="nil"/>
              <w:bottom w:val="single" w:sz="4" w:space="0" w:color="auto"/>
              <w:right w:val="single" w:sz="4" w:space="0" w:color="auto"/>
            </w:tcBorders>
            <w:shd w:val="clear" w:color="auto" w:fill="auto"/>
            <w:noWrap/>
            <w:vAlign w:val="bottom"/>
            <w:hideMark/>
          </w:tcPr>
          <w:p w14:paraId="3B9A84A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E03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2A93B7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68</w:t>
            </w:r>
          </w:p>
        </w:tc>
        <w:tc>
          <w:tcPr>
            <w:tcW w:w="909" w:type="dxa"/>
            <w:tcBorders>
              <w:top w:val="nil"/>
              <w:left w:val="nil"/>
              <w:bottom w:val="single" w:sz="4" w:space="0" w:color="auto"/>
              <w:right w:val="single" w:sz="4" w:space="0" w:color="auto"/>
            </w:tcBorders>
            <w:shd w:val="clear" w:color="auto" w:fill="auto"/>
            <w:noWrap/>
            <w:vAlign w:val="bottom"/>
            <w:hideMark/>
          </w:tcPr>
          <w:p w14:paraId="315AB58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3E297D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B4D8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124</w:t>
            </w:r>
          </w:p>
        </w:tc>
        <w:tc>
          <w:tcPr>
            <w:tcW w:w="3634" w:type="dxa"/>
            <w:tcBorders>
              <w:top w:val="nil"/>
              <w:left w:val="nil"/>
              <w:bottom w:val="single" w:sz="4" w:space="0" w:color="auto"/>
              <w:right w:val="single" w:sz="4" w:space="0" w:color="auto"/>
            </w:tcBorders>
            <w:shd w:val="clear" w:color="auto" w:fill="auto"/>
            <w:noWrap/>
            <w:vAlign w:val="bottom"/>
            <w:hideMark/>
          </w:tcPr>
          <w:p w14:paraId="27E24F7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Aarhus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00F5D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819</w:t>
            </w:r>
          </w:p>
        </w:tc>
        <w:tc>
          <w:tcPr>
            <w:tcW w:w="909" w:type="dxa"/>
            <w:tcBorders>
              <w:top w:val="nil"/>
              <w:left w:val="nil"/>
              <w:bottom w:val="single" w:sz="4" w:space="0" w:color="auto"/>
              <w:right w:val="single" w:sz="4" w:space="0" w:color="auto"/>
            </w:tcBorders>
            <w:shd w:val="clear" w:color="auto" w:fill="auto"/>
            <w:noWrap/>
            <w:vAlign w:val="bottom"/>
            <w:hideMark/>
          </w:tcPr>
          <w:p w14:paraId="589405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9D17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69</w:t>
            </w:r>
          </w:p>
        </w:tc>
        <w:tc>
          <w:tcPr>
            <w:tcW w:w="909" w:type="dxa"/>
            <w:tcBorders>
              <w:top w:val="nil"/>
              <w:left w:val="nil"/>
              <w:bottom w:val="single" w:sz="4" w:space="0" w:color="auto"/>
              <w:right w:val="single" w:sz="4" w:space="0" w:color="auto"/>
            </w:tcBorders>
            <w:shd w:val="clear" w:color="auto" w:fill="auto"/>
            <w:noWrap/>
            <w:vAlign w:val="bottom"/>
            <w:hideMark/>
          </w:tcPr>
          <w:p w14:paraId="4288FA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C0A58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13D9E40"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E6F3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125</w:t>
            </w:r>
          </w:p>
        </w:tc>
        <w:tc>
          <w:tcPr>
            <w:tcW w:w="3634" w:type="dxa"/>
            <w:tcBorders>
              <w:top w:val="nil"/>
              <w:left w:val="nil"/>
              <w:bottom w:val="single" w:sz="4" w:space="0" w:color="auto"/>
              <w:right w:val="single" w:sz="4" w:space="0" w:color="auto"/>
            </w:tcBorders>
            <w:shd w:val="clear" w:color="auto" w:fill="auto"/>
            <w:noWrap/>
            <w:vAlign w:val="bottom"/>
            <w:hideMark/>
          </w:tcPr>
          <w:p w14:paraId="5518A01C"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Universidade de São Paulo USP</w:t>
            </w:r>
          </w:p>
        </w:tc>
        <w:tc>
          <w:tcPr>
            <w:tcW w:w="909" w:type="dxa"/>
            <w:tcBorders>
              <w:top w:val="nil"/>
              <w:left w:val="nil"/>
              <w:bottom w:val="single" w:sz="4" w:space="0" w:color="auto"/>
              <w:right w:val="single" w:sz="4" w:space="0" w:color="auto"/>
            </w:tcBorders>
            <w:shd w:val="clear" w:color="auto" w:fill="auto"/>
            <w:noWrap/>
            <w:vAlign w:val="bottom"/>
            <w:hideMark/>
          </w:tcPr>
          <w:p w14:paraId="2CC342D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9E8F9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B17AE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C3FD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1E109B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r>
      <w:tr w:rsidR="00622247" w:rsidRPr="00E9332A" w14:paraId="50997A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3ECB3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126</w:t>
            </w:r>
          </w:p>
        </w:tc>
        <w:tc>
          <w:tcPr>
            <w:tcW w:w="3634" w:type="dxa"/>
            <w:tcBorders>
              <w:top w:val="nil"/>
              <w:left w:val="nil"/>
              <w:bottom w:val="single" w:sz="4" w:space="0" w:color="auto"/>
              <w:right w:val="single" w:sz="4" w:space="0" w:color="auto"/>
            </w:tcBorders>
            <w:shd w:val="clear" w:color="auto" w:fill="auto"/>
            <w:noWrap/>
            <w:vAlign w:val="bottom"/>
            <w:hideMark/>
          </w:tcPr>
          <w:p w14:paraId="2AB4BC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Universiti Malaya (UM)</w:t>
            </w:r>
          </w:p>
        </w:tc>
        <w:tc>
          <w:tcPr>
            <w:tcW w:w="909" w:type="dxa"/>
            <w:tcBorders>
              <w:top w:val="nil"/>
              <w:left w:val="nil"/>
              <w:bottom w:val="single" w:sz="4" w:space="0" w:color="auto"/>
              <w:right w:val="single" w:sz="4" w:space="0" w:color="auto"/>
            </w:tcBorders>
            <w:shd w:val="clear" w:color="auto" w:fill="auto"/>
            <w:noWrap/>
            <w:vAlign w:val="bottom"/>
            <w:hideMark/>
          </w:tcPr>
          <w:p w14:paraId="72A4C2A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35CC372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6C3C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1473A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14991A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FCA2877"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B0186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127</w:t>
            </w:r>
          </w:p>
        </w:tc>
        <w:tc>
          <w:tcPr>
            <w:tcW w:w="3634" w:type="dxa"/>
            <w:tcBorders>
              <w:top w:val="nil"/>
              <w:left w:val="nil"/>
              <w:bottom w:val="single" w:sz="4" w:space="0" w:color="auto"/>
              <w:right w:val="single" w:sz="4" w:space="0" w:color="auto"/>
            </w:tcBorders>
            <w:shd w:val="clear" w:color="auto" w:fill="auto"/>
            <w:noWrap/>
            <w:vAlign w:val="bottom"/>
            <w:hideMark/>
          </w:tcPr>
          <w:p w14:paraId="7498195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Heidelberg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A1153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820</w:t>
            </w:r>
          </w:p>
        </w:tc>
        <w:tc>
          <w:tcPr>
            <w:tcW w:w="909" w:type="dxa"/>
            <w:tcBorders>
              <w:top w:val="nil"/>
              <w:left w:val="nil"/>
              <w:bottom w:val="single" w:sz="4" w:space="0" w:color="auto"/>
              <w:right w:val="single" w:sz="4" w:space="0" w:color="auto"/>
            </w:tcBorders>
            <w:shd w:val="clear" w:color="auto" w:fill="auto"/>
            <w:noWrap/>
            <w:vAlign w:val="bottom"/>
            <w:hideMark/>
          </w:tcPr>
          <w:p w14:paraId="55B3E26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01FBB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70</w:t>
            </w:r>
          </w:p>
        </w:tc>
        <w:tc>
          <w:tcPr>
            <w:tcW w:w="909" w:type="dxa"/>
            <w:tcBorders>
              <w:top w:val="nil"/>
              <w:left w:val="nil"/>
              <w:bottom w:val="single" w:sz="4" w:space="0" w:color="auto"/>
              <w:right w:val="single" w:sz="4" w:space="0" w:color="auto"/>
            </w:tcBorders>
            <w:shd w:val="clear" w:color="auto" w:fill="auto"/>
            <w:noWrap/>
            <w:vAlign w:val="bottom"/>
            <w:hideMark/>
          </w:tcPr>
          <w:p w14:paraId="7423457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82CF54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8B1D0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97F333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128</w:t>
            </w:r>
          </w:p>
        </w:tc>
        <w:tc>
          <w:tcPr>
            <w:tcW w:w="3634" w:type="dxa"/>
            <w:tcBorders>
              <w:top w:val="nil"/>
              <w:left w:val="nil"/>
              <w:bottom w:val="single" w:sz="4" w:space="0" w:color="auto"/>
              <w:right w:val="single" w:sz="4" w:space="0" w:color="auto"/>
            </w:tcBorders>
            <w:shd w:val="clear" w:color="auto" w:fill="auto"/>
            <w:noWrap/>
            <w:vAlign w:val="bottom"/>
            <w:hideMark/>
          </w:tcPr>
          <w:p w14:paraId="2FDDE5CF"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Pohang University of Science And Technology (POSTECH)</w:t>
            </w:r>
          </w:p>
        </w:tc>
        <w:tc>
          <w:tcPr>
            <w:tcW w:w="909" w:type="dxa"/>
            <w:tcBorders>
              <w:top w:val="nil"/>
              <w:left w:val="nil"/>
              <w:bottom w:val="single" w:sz="4" w:space="0" w:color="auto"/>
              <w:right w:val="single" w:sz="4" w:space="0" w:color="auto"/>
            </w:tcBorders>
            <w:shd w:val="clear" w:color="auto" w:fill="auto"/>
            <w:noWrap/>
            <w:vAlign w:val="bottom"/>
            <w:hideMark/>
          </w:tcPr>
          <w:p w14:paraId="6EC5FB9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3C5164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8D9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872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137C2B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0D5124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E4A6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129</w:t>
            </w:r>
          </w:p>
        </w:tc>
        <w:tc>
          <w:tcPr>
            <w:tcW w:w="3634" w:type="dxa"/>
            <w:tcBorders>
              <w:top w:val="nil"/>
              <w:left w:val="nil"/>
              <w:bottom w:val="single" w:sz="4" w:space="0" w:color="auto"/>
              <w:right w:val="single" w:sz="4" w:space="0" w:color="auto"/>
            </w:tcBorders>
            <w:shd w:val="clear" w:color="auto" w:fill="auto"/>
            <w:noWrap/>
            <w:vAlign w:val="bottom"/>
            <w:hideMark/>
          </w:tcPr>
          <w:p w14:paraId="6AD16F20"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University of Texas M. D. Anderson Cancer Center</w:t>
            </w:r>
          </w:p>
        </w:tc>
        <w:tc>
          <w:tcPr>
            <w:tcW w:w="909" w:type="dxa"/>
            <w:tcBorders>
              <w:top w:val="nil"/>
              <w:left w:val="nil"/>
              <w:bottom w:val="single" w:sz="4" w:space="0" w:color="auto"/>
              <w:right w:val="single" w:sz="4" w:space="0" w:color="auto"/>
            </w:tcBorders>
            <w:shd w:val="clear" w:color="auto" w:fill="auto"/>
            <w:noWrap/>
            <w:vAlign w:val="bottom"/>
            <w:hideMark/>
          </w:tcPr>
          <w:p w14:paraId="7FA0FC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821</w:t>
            </w:r>
          </w:p>
        </w:tc>
        <w:tc>
          <w:tcPr>
            <w:tcW w:w="909" w:type="dxa"/>
            <w:tcBorders>
              <w:top w:val="nil"/>
              <w:left w:val="nil"/>
              <w:bottom w:val="single" w:sz="4" w:space="0" w:color="auto"/>
              <w:right w:val="single" w:sz="4" w:space="0" w:color="auto"/>
            </w:tcBorders>
            <w:shd w:val="clear" w:color="auto" w:fill="auto"/>
            <w:noWrap/>
            <w:vAlign w:val="bottom"/>
            <w:hideMark/>
          </w:tcPr>
          <w:p w14:paraId="5DF2B8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A7380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71</w:t>
            </w:r>
          </w:p>
        </w:tc>
        <w:tc>
          <w:tcPr>
            <w:tcW w:w="909" w:type="dxa"/>
            <w:tcBorders>
              <w:top w:val="nil"/>
              <w:left w:val="nil"/>
              <w:bottom w:val="single" w:sz="4" w:space="0" w:color="auto"/>
              <w:right w:val="single" w:sz="4" w:space="0" w:color="auto"/>
            </w:tcBorders>
            <w:shd w:val="clear" w:color="auto" w:fill="auto"/>
            <w:noWrap/>
            <w:vAlign w:val="bottom"/>
            <w:hideMark/>
          </w:tcPr>
          <w:p w14:paraId="011C616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D224A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5E6F14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2A29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130</w:t>
            </w:r>
          </w:p>
        </w:tc>
        <w:tc>
          <w:tcPr>
            <w:tcW w:w="3634" w:type="dxa"/>
            <w:tcBorders>
              <w:top w:val="nil"/>
              <w:left w:val="nil"/>
              <w:bottom w:val="single" w:sz="4" w:space="0" w:color="auto"/>
              <w:right w:val="single" w:sz="4" w:space="0" w:color="auto"/>
            </w:tcBorders>
            <w:shd w:val="clear" w:color="auto" w:fill="auto"/>
            <w:noWrap/>
            <w:vAlign w:val="bottom"/>
            <w:hideMark/>
          </w:tcPr>
          <w:p w14:paraId="217483C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Charité - Universitätsmedizin Berlin</w:t>
            </w:r>
          </w:p>
        </w:tc>
        <w:tc>
          <w:tcPr>
            <w:tcW w:w="909" w:type="dxa"/>
            <w:tcBorders>
              <w:top w:val="nil"/>
              <w:left w:val="nil"/>
              <w:bottom w:val="single" w:sz="4" w:space="0" w:color="auto"/>
              <w:right w:val="single" w:sz="4" w:space="0" w:color="auto"/>
            </w:tcBorders>
            <w:shd w:val="clear" w:color="auto" w:fill="auto"/>
            <w:noWrap/>
            <w:vAlign w:val="bottom"/>
            <w:hideMark/>
          </w:tcPr>
          <w:p w14:paraId="0DEF3BE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823</w:t>
            </w:r>
          </w:p>
        </w:tc>
        <w:tc>
          <w:tcPr>
            <w:tcW w:w="909" w:type="dxa"/>
            <w:tcBorders>
              <w:top w:val="nil"/>
              <w:left w:val="nil"/>
              <w:bottom w:val="single" w:sz="4" w:space="0" w:color="auto"/>
              <w:right w:val="single" w:sz="4" w:space="0" w:color="auto"/>
            </w:tcBorders>
            <w:shd w:val="clear" w:color="auto" w:fill="auto"/>
            <w:noWrap/>
            <w:vAlign w:val="bottom"/>
            <w:hideMark/>
          </w:tcPr>
          <w:p w14:paraId="2DDA27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73</w:t>
            </w:r>
          </w:p>
        </w:tc>
        <w:tc>
          <w:tcPr>
            <w:tcW w:w="909" w:type="dxa"/>
            <w:tcBorders>
              <w:top w:val="nil"/>
              <w:left w:val="nil"/>
              <w:bottom w:val="single" w:sz="4" w:space="0" w:color="auto"/>
              <w:right w:val="single" w:sz="4" w:space="0" w:color="auto"/>
            </w:tcBorders>
            <w:shd w:val="clear" w:color="auto" w:fill="auto"/>
            <w:noWrap/>
            <w:vAlign w:val="bottom"/>
            <w:hideMark/>
          </w:tcPr>
          <w:p w14:paraId="25244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B1E82F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925C2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C88C07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7C417B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131</w:t>
            </w:r>
          </w:p>
        </w:tc>
        <w:tc>
          <w:tcPr>
            <w:tcW w:w="3634" w:type="dxa"/>
            <w:tcBorders>
              <w:top w:val="nil"/>
              <w:left w:val="nil"/>
              <w:bottom w:val="single" w:sz="4" w:space="0" w:color="auto"/>
              <w:right w:val="single" w:sz="4" w:space="0" w:color="auto"/>
            </w:tcBorders>
            <w:shd w:val="clear" w:color="auto" w:fill="auto"/>
            <w:noWrap/>
            <w:vAlign w:val="bottom"/>
            <w:hideMark/>
          </w:tcPr>
          <w:p w14:paraId="78CE0A4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Korea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36C9D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48D6DC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E299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11ACC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4C2543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4AAE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54CE1D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132</w:t>
            </w:r>
          </w:p>
        </w:tc>
        <w:tc>
          <w:tcPr>
            <w:tcW w:w="3634" w:type="dxa"/>
            <w:tcBorders>
              <w:top w:val="nil"/>
              <w:left w:val="nil"/>
              <w:bottom w:val="single" w:sz="4" w:space="0" w:color="auto"/>
              <w:right w:val="single" w:sz="4" w:space="0" w:color="auto"/>
            </w:tcBorders>
            <w:shd w:val="clear" w:color="auto" w:fill="auto"/>
            <w:noWrap/>
            <w:vAlign w:val="bottom"/>
            <w:hideMark/>
          </w:tcPr>
          <w:p w14:paraId="6181911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Ghent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2A7BC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824</w:t>
            </w:r>
          </w:p>
        </w:tc>
        <w:tc>
          <w:tcPr>
            <w:tcW w:w="909" w:type="dxa"/>
            <w:tcBorders>
              <w:top w:val="nil"/>
              <w:left w:val="nil"/>
              <w:bottom w:val="single" w:sz="4" w:space="0" w:color="auto"/>
              <w:right w:val="single" w:sz="4" w:space="0" w:color="auto"/>
            </w:tcBorders>
            <w:shd w:val="clear" w:color="auto" w:fill="auto"/>
            <w:noWrap/>
            <w:vAlign w:val="bottom"/>
            <w:hideMark/>
          </w:tcPr>
          <w:p w14:paraId="37F76D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A3413B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74</w:t>
            </w:r>
          </w:p>
        </w:tc>
        <w:tc>
          <w:tcPr>
            <w:tcW w:w="909" w:type="dxa"/>
            <w:tcBorders>
              <w:top w:val="nil"/>
              <w:left w:val="nil"/>
              <w:bottom w:val="single" w:sz="4" w:space="0" w:color="auto"/>
              <w:right w:val="single" w:sz="4" w:space="0" w:color="auto"/>
            </w:tcBorders>
            <w:shd w:val="clear" w:color="auto" w:fill="auto"/>
            <w:noWrap/>
            <w:vAlign w:val="bottom"/>
            <w:hideMark/>
          </w:tcPr>
          <w:p w14:paraId="2AE465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106D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15826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805010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133</w:t>
            </w:r>
          </w:p>
        </w:tc>
        <w:tc>
          <w:tcPr>
            <w:tcW w:w="3634" w:type="dxa"/>
            <w:tcBorders>
              <w:top w:val="nil"/>
              <w:left w:val="nil"/>
              <w:bottom w:val="single" w:sz="4" w:space="0" w:color="auto"/>
              <w:right w:val="single" w:sz="4" w:space="0" w:color="auto"/>
            </w:tcBorders>
            <w:shd w:val="clear" w:color="auto" w:fill="auto"/>
            <w:noWrap/>
            <w:vAlign w:val="bottom"/>
            <w:hideMark/>
          </w:tcPr>
          <w:p w14:paraId="4304E8D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Lomonosov Moscow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E6674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825</w:t>
            </w:r>
          </w:p>
        </w:tc>
        <w:tc>
          <w:tcPr>
            <w:tcW w:w="909" w:type="dxa"/>
            <w:tcBorders>
              <w:top w:val="nil"/>
              <w:left w:val="nil"/>
              <w:bottom w:val="single" w:sz="4" w:space="0" w:color="auto"/>
              <w:right w:val="single" w:sz="4" w:space="0" w:color="auto"/>
            </w:tcBorders>
            <w:shd w:val="clear" w:color="auto" w:fill="auto"/>
            <w:noWrap/>
            <w:vAlign w:val="bottom"/>
            <w:hideMark/>
          </w:tcPr>
          <w:p w14:paraId="2B9022E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397A79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C0479F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75</w:t>
            </w:r>
          </w:p>
        </w:tc>
        <w:tc>
          <w:tcPr>
            <w:tcW w:w="909" w:type="dxa"/>
            <w:tcBorders>
              <w:top w:val="nil"/>
              <w:left w:val="nil"/>
              <w:bottom w:val="single" w:sz="4" w:space="0" w:color="auto"/>
              <w:right w:val="single" w:sz="4" w:space="0" w:color="auto"/>
            </w:tcBorders>
            <w:shd w:val="clear" w:color="auto" w:fill="auto"/>
            <w:noWrap/>
            <w:vAlign w:val="bottom"/>
            <w:hideMark/>
          </w:tcPr>
          <w:p w14:paraId="52C797C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2C57F9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A37B7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134</w:t>
            </w:r>
          </w:p>
        </w:tc>
        <w:tc>
          <w:tcPr>
            <w:tcW w:w="3634" w:type="dxa"/>
            <w:tcBorders>
              <w:top w:val="nil"/>
              <w:left w:val="nil"/>
              <w:bottom w:val="single" w:sz="4" w:space="0" w:color="auto"/>
              <w:right w:val="single" w:sz="4" w:space="0" w:color="auto"/>
            </w:tcBorders>
            <w:shd w:val="clear" w:color="auto" w:fill="auto"/>
            <w:noWrap/>
            <w:vAlign w:val="bottom"/>
            <w:hideMark/>
          </w:tcPr>
          <w:p w14:paraId="36774D1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Leiden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19D42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7BE7A35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0072851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467C1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B6BD48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12C76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DBD56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135</w:t>
            </w:r>
          </w:p>
        </w:tc>
        <w:tc>
          <w:tcPr>
            <w:tcW w:w="3634" w:type="dxa"/>
            <w:tcBorders>
              <w:top w:val="nil"/>
              <w:left w:val="nil"/>
              <w:bottom w:val="single" w:sz="4" w:space="0" w:color="auto"/>
              <w:right w:val="single" w:sz="4" w:space="0" w:color="auto"/>
            </w:tcBorders>
            <w:shd w:val="clear" w:color="auto" w:fill="auto"/>
            <w:noWrap/>
            <w:vAlign w:val="bottom"/>
            <w:hideMark/>
          </w:tcPr>
          <w:p w14:paraId="63AB086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National Taiwan University (NTU)</w:t>
            </w:r>
          </w:p>
        </w:tc>
        <w:tc>
          <w:tcPr>
            <w:tcW w:w="909" w:type="dxa"/>
            <w:tcBorders>
              <w:top w:val="nil"/>
              <w:left w:val="nil"/>
              <w:bottom w:val="single" w:sz="4" w:space="0" w:color="auto"/>
              <w:right w:val="single" w:sz="4" w:space="0" w:color="auto"/>
            </w:tcBorders>
            <w:shd w:val="clear" w:color="auto" w:fill="auto"/>
            <w:noWrap/>
            <w:vAlign w:val="bottom"/>
            <w:hideMark/>
          </w:tcPr>
          <w:p w14:paraId="336ECE0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3CE1F4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5E46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D52A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16BC0B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0ED8E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677BA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136</w:t>
            </w:r>
          </w:p>
        </w:tc>
        <w:tc>
          <w:tcPr>
            <w:tcW w:w="3634" w:type="dxa"/>
            <w:tcBorders>
              <w:top w:val="nil"/>
              <w:left w:val="nil"/>
              <w:bottom w:val="single" w:sz="4" w:space="0" w:color="auto"/>
              <w:right w:val="single" w:sz="4" w:space="0" w:color="auto"/>
            </w:tcBorders>
            <w:shd w:val="clear" w:color="auto" w:fill="auto"/>
            <w:noWrap/>
            <w:vAlign w:val="bottom"/>
            <w:hideMark/>
          </w:tcPr>
          <w:p w14:paraId="2A46B0F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North Carolina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74FF4F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01AC847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2627DE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784FB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3ABCD3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r>
      <w:tr w:rsidR="00622247" w:rsidRPr="00E9332A" w14:paraId="317643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4876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137</w:t>
            </w:r>
          </w:p>
        </w:tc>
        <w:tc>
          <w:tcPr>
            <w:tcW w:w="3634" w:type="dxa"/>
            <w:tcBorders>
              <w:top w:val="nil"/>
              <w:left w:val="nil"/>
              <w:bottom w:val="single" w:sz="4" w:space="0" w:color="auto"/>
              <w:right w:val="single" w:sz="4" w:space="0" w:color="auto"/>
            </w:tcBorders>
            <w:shd w:val="clear" w:color="auto" w:fill="auto"/>
            <w:noWrap/>
            <w:vAlign w:val="bottom"/>
            <w:hideMark/>
          </w:tcPr>
          <w:p w14:paraId="290CB153"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The Hebrew University of Jerusalem</w:t>
            </w:r>
          </w:p>
        </w:tc>
        <w:tc>
          <w:tcPr>
            <w:tcW w:w="909" w:type="dxa"/>
            <w:tcBorders>
              <w:top w:val="nil"/>
              <w:left w:val="nil"/>
              <w:bottom w:val="single" w:sz="4" w:space="0" w:color="auto"/>
              <w:right w:val="single" w:sz="4" w:space="0" w:color="auto"/>
            </w:tcBorders>
            <w:shd w:val="clear" w:color="auto" w:fill="auto"/>
            <w:noWrap/>
            <w:vAlign w:val="bottom"/>
            <w:hideMark/>
          </w:tcPr>
          <w:p w14:paraId="66FB8E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827</w:t>
            </w:r>
          </w:p>
        </w:tc>
        <w:tc>
          <w:tcPr>
            <w:tcW w:w="909" w:type="dxa"/>
            <w:tcBorders>
              <w:top w:val="nil"/>
              <w:left w:val="nil"/>
              <w:bottom w:val="single" w:sz="4" w:space="0" w:color="auto"/>
              <w:right w:val="single" w:sz="4" w:space="0" w:color="auto"/>
            </w:tcBorders>
            <w:shd w:val="clear" w:color="auto" w:fill="auto"/>
            <w:noWrap/>
            <w:vAlign w:val="bottom"/>
            <w:hideMark/>
          </w:tcPr>
          <w:p w14:paraId="5B9D4E4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D1B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77</w:t>
            </w:r>
          </w:p>
        </w:tc>
        <w:tc>
          <w:tcPr>
            <w:tcW w:w="909" w:type="dxa"/>
            <w:tcBorders>
              <w:top w:val="nil"/>
              <w:left w:val="nil"/>
              <w:bottom w:val="single" w:sz="4" w:space="0" w:color="auto"/>
              <w:right w:val="single" w:sz="4" w:space="0" w:color="auto"/>
            </w:tcBorders>
            <w:shd w:val="clear" w:color="auto" w:fill="auto"/>
            <w:noWrap/>
            <w:vAlign w:val="bottom"/>
            <w:hideMark/>
          </w:tcPr>
          <w:p w14:paraId="5450D8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C7D641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EA5932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109D5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138</w:t>
            </w:r>
          </w:p>
        </w:tc>
        <w:tc>
          <w:tcPr>
            <w:tcW w:w="3634" w:type="dxa"/>
            <w:tcBorders>
              <w:top w:val="nil"/>
              <w:left w:val="nil"/>
              <w:bottom w:val="single" w:sz="4" w:space="0" w:color="auto"/>
              <w:right w:val="single" w:sz="4" w:space="0" w:color="auto"/>
            </w:tcBorders>
            <w:shd w:val="clear" w:color="auto" w:fill="auto"/>
            <w:noWrap/>
            <w:vAlign w:val="bottom"/>
            <w:hideMark/>
          </w:tcPr>
          <w:p w14:paraId="115FF7C8"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Catholic University of Leuven / Katholieke Universiteit Leuven</w:t>
            </w:r>
          </w:p>
        </w:tc>
        <w:tc>
          <w:tcPr>
            <w:tcW w:w="909" w:type="dxa"/>
            <w:tcBorders>
              <w:top w:val="nil"/>
              <w:left w:val="nil"/>
              <w:bottom w:val="single" w:sz="4" w:space="0" w:color="auto"/>
              <w:right w:val="single" w:sz="4" w:space="0" w:color="auto"/>
            </w:tcBorders>
            <w:shd w:val="clear" w:color="auto" w:fill="auto"/>
            <w:noWrap/>
            <w:vAlign w:val="bottom"/>
            <w:hideMark/>
          </w:tcPr>
          <w:p w14:paraId="29B166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5BA35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B3BB5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1269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824BE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r>
      <w:tr w:rsidR="00622247" w:rsidRPr="00E9332A" w14:paraId="79F105C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0A797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139</w:t>
            </w:r>
          </w:p>
        </w:tc>
        <w:tc>
          <w:tcPr>
            <w:tcW w:w="3634" w:type="dxa"/>
            <w:tcBorders>
              <w:top w:val="nil"/>
              <w:left w:val="nil"/>
              <w:bottom w:val="single" w:sz="4" w:space="0" w:color="auto"/>
              <w:right w:val="single" w:sz="4" w:space="0" w:color="auto"/>
            </w:tcBorders>
            <w:shd w:val="clear" w:color="auto" w:fill="auto"/>
            <w:noWrap/>
            <w:vAlign w:val="bottom"/>
            <w:hideMark/>
          </w:tcPr>
          <w:p w14:paraId="79E37245"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Southampton</w:t>
            </w:r>
          </w:p>
        </w:tc>
        <w:tc>
          <w:tcPr>
            <w:tcW w:w="909" w:type="dxa"/>
            <w:tcBorders>
              <w:top w:val="nil"/>
              <w:left w:val="nil"/>
              <w:bottom w:val="single" w:sz="4" w:space="0" w:color="auto"/>
              <w:right w:val="single" w:sz="4" w:space="0" w:color="auto"/>
            </w:tcBorders>
            <w:shd w:val="clear" w:color="auto" w:fill="auto"/>
            <w:noWrap/>
            <w:vAlign w:val="bottom"/>
            <w:hideMark/>
          </w:tcPr>
          <w:p w14:paraId="25A3B4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1448FC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F026DB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B378AA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0CCEF09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07A90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E78A31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140</w:t>
            </w:r>
          </w:p>
        </w:tc>
        <w:tc>
          <w:tcPr>
            <w:tcW w:w="3634" w:type="dxa"/>
            <w:tcBorders>
              <w:top w:val="nil"/>
              <w:left w:val="nil"/>
              <w:bottom w:val="single" w:sz="4" w:space="0" w:color="auto"/>
              <w:right w:val="single" w:sz="4" w:space="0" w:color="auto"/>
            </w:tcBorders>
            <w:shd w:val="clear" w:color="auto" w:fill="auto"/>
            <w:noWrap/>
            <w:vAlign w:val="bottom"/>
            <w:hideMark/>
          </w:tcPr>
          <w:p w14:paraId="6514F7D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Université Paris Cité</w:t>
            </w:r>
          </w:p>
        </w:tc>
        <w:tc>
          <w:tcPr>
            <w:tcW w:w="909" w:type="dxa"/>
            <w:tcBorders>
              <w:top w:val="nil"/>
              <w:left w:val="nil"/>
              <w:bottom w:val="single" w:sz="4" w:space="0" w:color="auto"/>
              <w:right w:val="single" w:sz="4" w:space="0" w:color="auto"/>
            </w:tcBorders>
            <w:shd w:val="clear" w:color="auto" w:fill="auto"/>
            <w:noWrap/>
            <w:vAlign w:val="bottom"/>
            <w:hideMark/>
          </w:tcPr>
          <w:p w14:paraId="7074576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828</w:t>
            </w:r>
          </w:p>
        </w:tc>
        <w:tc>
          <w:tcPr>
            <w:tcW w:w="909" w:type="dxa"/>
            <w:tcBorders>
              <w:top w:val="nil"/>
              <w:left w:val="nil"/>
              <w:bottom w:val="single" w:sz="4" w:space="0" w:color="auto"/>
              <w:right w:val="single" w:sz="4" w:space="0" w:color="auto"/>
            </w:tcBorders>
            <w:shd w:val="clear" w:color="auto" w:fill="auto"/>
            <w:noWrap/>
            <w:vAlign w:val="bottom"/>
            <w:hideMark/>
          </w:tcPr>
          <w:p w14:paraId="3A491C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D722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78</w:t>
            </w:r>
          </w:p>
        </w:tc>
        <w:tc>
          <w:tcPr>
            <w:tcW w:w="909" w:type="dxa"/>
            <w:tcBorders>
              <w:top w:val="nil"/>
              <w:left w:val="nil"/>
              <w:bottom w:val="single" w:sz="4" w:space="0" w:color="auto"/>
              <w:right w:val="single" w:sz="4" w:space="0" w:color="auto"/>
            </w:tcBorders>
            <w:shd w:val="clear" w:color="auto" w:fill="auto"/>
            <w:noWrap/>
            <w:vAlign w:val="bottom"/>
            <w:hideMark/>
          </w:tcPr>
          <w:p w14:paraId="55539E0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3E36E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84BEFD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BECD0E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141</w:t>
            </w:r>
          </w:p>
        </w:tc>
        <w:tc>
          <w:tcPr>
            <w:tcW w:w="3634" w:type="dxa"/>
            <w:tcBorders>
              <w:top w:val="nil"/>
              <w:left w:val="nil"/>
              <w:bottom w:val="single" w:sz="4" w:space="0" w:color="auto"/>
              <w:right w:val="single" w:sz="4" w:space="0" w:color="auto"/>
            </w:tcBorders>
            <w:shd w:val="clear" w:color="auto" w:fill="auto"/>
            <w:noWrap/>
            <w:vAlign w:val="bottom"/>
            <w:hideMark/>
          </w:tcPr>
          <w:p w14:paraId="171719D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Tohoku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C462F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5BAB8DD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F6D73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F131C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340E6B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C106F8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43C27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142</w:t>
            </w:r>
          </w:p>
        </w:tc>
        <w:tc>
          <w:tcPr>
            <w:tcW w:w="3634" w:type="dxa"/>
            <w:tcBorders>
              <w:top w:val="nil"/>
              <w:left w:val="nil"/>
              <w:bottom w:val="single" w:sz="4" w:space="0" w:color="auto"/>
              <w:right w:val="single" w:sz="4" w:space="0" w:color="auto"/>
            </w:tcBorders>
            <w:shd w:val="clear" w:color="auto" w:fill="auto"/>
            <w:noWrap/>
            <w:vAlign w:val="bottom"/>
            <w:hideMark/>
          </w:tcPr>
          <w:p w14:paraId="12C5308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 Yat-sen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1E34D4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829</w:t>
            </w:r>
          </w:p>
        </w:tc>
        <w:tc>
          <w:tcPr>
            <w:tcW w:w="909" w:type="dxa"/>
            <w:tcBorders>
              <w:top w:val="nil"/>
              <w:left w:val="nil"/>
              <w:bottom w:val="single" w:sz="4" w:space="0" w:color="auto"/>
              <w:right w:val="single" w:sz="4" w:space="0" w:color="auto"/>
            </w:tcBorders>
            <w:shd w:val="clear" w:color="auto" w:fill="auto"/>
            <w:noWrap/>
            <w:vAlign w:val="bottom"/>
            <w:hideMark/>
          </w:tcPr>
          <w:p w14:paraId="7818C3B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19D17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79</w:t>
            </w:r>
          </w:p>
        </w:tc>
        <w:tc>
          <w:tcPr>
            <w:tcW w:w="909" w:type="dxa"/>
            <w:tcBorders>
              <w:top w:val="nil"/>
              <w:left w:val="nil"/>
              <w:bottom w:val="single" w:sz="4" w:space="0" w:color="auto"/>
              <w:right w:val="single" w:sz="4" w:space="0" w:color="auto"/>
            </w:tcBorders>
            <w:shd w:val="clear" w:color="auto" w:fill="auto"/>
            <w:noWrap/>
            <w:vAlign w:val="bottom"/>
            <w:hideMark/>
          </w:tcPr>
          <w:p w14:paraId="1E84ED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C9D5D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BCA7AF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93FFF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143</w:t>
            </w:r>
          </w:p>
        </w:tc>
        <w:tc>
          <w:tcPr>
            <w:tcW w:w="3634" w:type="dxa"/>
            <w:tcBorders>
              <w:top w:val="nil"/>
              <w:left w:val="nil"/>
              <w:bottom w:val="single" w:sz="4" w:space="0" w:color="auto"/>
              <w:right w:val="single" w:sz="4" w:space="0" w:color="auto"/>
            </w:tcBorders>
            <w:shd w:val="clear" w:color="auto" w:fill="auto"/>
            <w:noWrap/>
            <w:vAlign w:val="bottom"/>
            <w:hideMark/>
          </w:tcPr>
          <w:p w14:paraId="41D0545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Iowa</w:t>
            </w:r>
          </w:p>
        </w:tc>
        <w:tc>
          <w:tcPr>
            <w:tcW w:w="909" w:type="dxa"/>
            <w:tcBorders>
              <w:top w:val="nil"/>
              <w:left w:val="nil"/>
              <w:bottom w:val="single" w:sz="4" w:space="0" w:color="auto"/>
              <w:right w:val="single" w:sz="4" w:space="0" w:color="auto"/>
            </w:tcBorders>
            <w:shd w:val="clear" w:color="auto" w:fill="auto"/>
            <w:noWrap/>
            <w:vAlign w:val="bottom"/>
            <w:hideMark/>
          </w:tcPr>
          <w:p w14:paraId="703F853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832</w:t>
            </w:r>
          </w:p>
        </w:tc>
        <w:tc>
          <w:tcPr>
            <w:tcW w:w="909" w:type="dxa"/>
            <w:tcBorders>
              <w:top w:val="nil"/>
              <w:left w:val="nil"/>
              <w:bottom w:val="single" w:sz="4" w:space="0" w:color="auto"/>
              <w:right w:val="single" w:sz="4" w:space="0" w:color="auto"/>
            </w:tcBorders>
            <w:shd w:val="clear" w:color="auto" w:fill="auto"/>
            <w:noWrap/>
            <w:vAlign w:val="bottom"/>
            <w:hideMark/>
          </w:tcPr>
          <w:p w14:paraId="4FE738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702B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435C8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94233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82</w:t>
            </w:r>
          </w:p>
        </w:tc>
      </w:tr>
      <w:tr w:rsidR="00622247" w:rsidRPr="00E9332A" w14:paraId="5B25D24E"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DB5B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144</w:t>
            </w:r>
          </w:p>
        </w:tc>
        <w:tc>
          <w:tcPr>
            <w:tcW w:w="3634" w:type="dxa"/>
            <w:tcBorders>
              <w:top w:val="nil"/>
              <w:left w:val="nil"/>
              <w:bottom w:val="single" w:sz="4" w:space="0" w:color="auto"/>
              <w:right w:val="single" w:sz="4" w:space="0" w:color="auto"/>
            </w:tcBorders>
            <w:shd w:val="clear" w:color="auto" w:fill="auto"/>
            <w:noWrap/>
            <w:vAlign w:val="bottom"/>
            <w:hideMark/>
          </w:tcPr>
          <w:p w14:paraId="07477439"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Virginia Polytechnic Institute and State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4272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1F2A5A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AF2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44E8A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41D17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r>
      <w:tr w:rsidR="00622247" w:rsidRPr="00E9332A" w14:paraId="57F7195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501F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145</w:t>
            </w:r>
          </w:p>
        </w:tc>
        <w:tc>
          <w:tcPr>
            <w:tcW w:w="3634" w:type="dxa"/>
            <w:tcBorders>
              <w:top w:val="nil"/>
              <w:left w:val="nil"/>
              <w:bottom w:val="single" w:sz="4" w:space="0" w:color="auto"/>
              <w:right w:val="single" w:sz="4" w:space="0" w:color="auto"/>
            </w:tcBorders>
            <w:shd w:val="clear" w:color="auto" w:fill="auto"/>
            <w:noWrap/>
            <w:vAlign w:val="bottom"/>
            <w:hideMark/>
          </w:tcPr>
          <w:p w14:paraId="4668A3A7"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Technion-Israel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375B1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3B8DB45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4B467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DA2D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D170A6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92021B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D93E5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146</w:t>
            </w:r>
          </w:p>
        </w:tc>
        <w:tc>
          <w:tcPr>
            <w:tcW w:w="3634" w:type="dxa"/>
            <w:tcBorders>
              <w:top w:val="nil"/>
              <w:left w:val="nil"/>
              <w:bottom w:val="single" w:sz="4" w:space="0" w:color="auto"/>
              <w:right w:val="single" w:sz="4" w:space="0" w:color="auto"/>
            </w:tcBorders>
            <w:shd w:val="clear" w:color="auto" w:fill="auto"/>
            <w:noWrap/>
            <w:vAlign w:val="bottom"/>
            <w:hideMark/>
          </w:tcPr>
          <w:p w14:paraId="6DC9607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Basel</w:t>
            </w:r>
          </w:p>
        </w:tc>
        <w:tc>
          <w:tcPr>
            <w:tcW w:w="909" w:type="dxa"/>
            <w:tcBorders>
              <w:top w:val="nil"/>
              <w:left w:val="nil"/>
              <w:bottom w:val="single" w:sz="4" w:space="0" w:color="auto"/>
              <w:right w:val="single" w:sz="4" w:space="0" w:color="auto"/>
            </w:tcBorders>
            <w:shd w:val="clear" w:color="auto" w:fill="auto"/>
            <w:noWrap/>
            <w:vAlign w:val="bottom"/>
            <w:hideMark/>
          </w:tcPr>
          <w:p w14:paraId="618610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6F37519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841D47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07FAA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CC5537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F7318D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0BB7F9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147</w:t>
            </w:r>
          </w:p>
        </w:tc>
        <w:tc>
          <w:tcPr>
            <w:tcW w:w="3634" w:type="dxa"/>
            <w:tcBorders>
              <w:top w:val="nil"/>
              <w:left w:val="nil"/>
              <w:bottom w:val="single" w:sz="4" w:space="0" w:color="auto"/>
              <w:right w:val="single" w:sz="4" w:space="0" w:color="auto"/>
            </w:tcBorders>
            <w:shd w:val="clear" w:color="auto" w:fill="auto"/>
            <w:noWrap/>
            <w:vAlign w:val="bottom"/>
            <w:hideMark/>
          </w:tcPr>
          <w:p w14:paraId="641AB09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Weizmann Institute of Science</w:t>
            </w:r>
          </w:p>
        </w:tc>
        <w:tc>
          <w:tcPr>
            <w:tcW w:w="909" w:type="dxa"/>
            <w:tcBorders>
              <w:top w:val="nil"/>
              <w:left w:val="nil"/>
              <w:bottom w:val="single" w:sz="4" w:space="0" w:color="auto"/>
              <w:right w:val="single" w:sz="4" w:space="0" w:color="auto"/>
            </w:tcBorders>
            <w:shd w:val="clear" w:color="auto" w:fill="auto"/>
            <w:noWrap/>
            <w:vAlign w:val="bottom"/>
            <w:hideMark/>
          </w:tcPr>
          <w:p w14:paraId="6EF4E6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833</w:t>
            </w:r>
          </w:p>
        </w:tc>
        <w:tc>
          <w:tcPr>
            <w:tcW w:w="909" w:type="dxa"/>
            <w:tcBorders>
              <w:top w:val="nil"/>
              <w:left w:val="nil"/>
              <w:bottom w:val="single" w:sz="4" w:space="0" w:color="auto"/>
              <w:right w:val="single" w:sz="4" w:space="0" w:color="auto"/>
            </w:tcBorders>
            <w:shd w:val="clear" w:color="auto" w:fill="auto"/>
            <w:noWrap/>
            <w:vAlign w:val="bottom"/>
            <w:hideMark/>
          </w:tcPr>
          <w:p w14:paraId="4447E3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500BD3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w:t>
            </w:r>
          </w:p>
        </w:tc>
        <w:tc>
          <w:tcPr>
            <w:tcW w:w="909" w:type="dxa"/>
            <w:tcBorders>
              <w:top w:val="nil"/>
              <w:left w:val="nil"/>
              <w:bottom w:val="single" w:sz="4" w:space="0" w:color="auto"/>
              <w:right w:val="single" w:sz="4" w:space="0" w:color="auto"/>
            </w:tcBorders>
            <w:shd w:val="clear" w:color="auto" w:fill="auto"/>
            <w:noWrap/>
            <w:vAlign w:val="bottom"/>
            <w:hideMark/>
          </w:tcPr>
          <w:p w14:paraId="5867BBF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A232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1DF1D9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D8DB28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148</w:t>
            </w:r>
          </w:p>
        </w:tc>
        <w:tc>
          <w:tcPr>
            <w:tcW w:w="3634" w:type="dxa"/>
            <w:tcBorders>
              <w:top w:val="nil"/>
              <w:left w:val="nil"/>
              <w:bottom w:val="single" w:sz="4" w:space="0" w:color="auto"/>
              <w:right w:val="single" w:sz="4" w:space="0" w:color="auto"/>
            </w:tcBorders>
            <w:shd w:val="clear" w:color="auto" w:fill="auto"/>
            <w:noWrap/>
            <w:vAlign w:val="bottom"/>
            <w:hideMark/>
          </w:tcPr>
          <w:p w14:paraId="10068929"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Waterloo</w:t>
            </w:r>
          </w:p>
        </w:tc>
        <w:tc>
          <w:tcPr>
            <w:tcW w:w="909" w:type="dxa"/>
            <w:tcBorders>
              <w:top w:val="nil"/>
              <w:left w:val="nil"/>
              <w:bottom w:val="single" w:sz="4" w:space="0" w:color="auto"/>
              <w:right w:val="single" w:sz="4" w:space="0" w:color="auto"/>
            </w:tcBorders>
            <w:shd w:val="clear" w:color="auto" w:fill="auto"/>
            <w:noWrap/>
            <w:vAlign w:val="bottom"/>
            <w:hideMark/>
          </w:tcPr>
          <w:p w14:paraId="65C8B2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835</w:t>
            </w:r>
          </w:p>
        </w:tc>
        <w:tc>
          <w:tcPr>
            <w:tcW w:w="909" w:type="dxa"/>
            <w:tcBorders>
              <w:top w:val="nil"/>
              <w:left w:val="nil"/>
              <w:bottom w:val="single" w:sz="4" w:space="0" w:color="auto"/>
              <w:right w:val="single" w:sz="4" w:space="0" w:color="auto"/>
            </w:tcBorders>
            <w:shd w:val="clear" w:color="auto" w:fill="auto"/>
            <w:noWrap/>
            <w:vAlign w:val="bottom"/>
            <w:hideMark/>
          </w:tcPr>
          <w:p w14:paraId="5F74B2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AF8E4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67DFA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FB405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w:t>
            </w:r>
          </w:p>
        </w:tc>
      </w:tr>
      <w:tr w:rsidR="00622247" w:rsidRPr="00E9332A" w14:paraId="0DACCF5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77E421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149</w:t>
            </w:r>
          </w:p>
        </w:tc>
        <w:tc>
          <w:tcPr>
            <w:tcW w:w="3634" w:type="dxa"/>
            <w:tcBorders>
              <w:top w:val="nil"/>
              <w:left w:val="nil"/>
              <w:bottom w:val="single" w:sz="4" w:space="0" w:color="auto"/>
              <w:right w:val="single" w:sz="4" w:space="0" w:color="auto"/>
            </w:tcBorders>
            <w:shd w:val="clear" w:color="auto" w:fill="auto"/>
            <w:noWrap/>
            <w:vAlign w:val="bottom"/>
            <w:hideMark/>
          </w:tcPr>
          <w:p w14:paraId="31B9EEF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Humboldt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4511D4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580D1B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9E0FE8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7927A0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95F72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D526711"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9B1B0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150</w:t>
            </w:r>
          </w:p>
        </w:tc>
        <w:tc>
          <w:tcPr>
            <w:tcW w:w="3634" w:type="dxa"/>
            <w:tcBorders>
              <w:top w:val="nil"/>
              <w:left w:val="nil"/>
              <w:bottom w:val="single" w:sz="4" w:space="0" w:color="auto"/>
              <w:right w:val="single" w:sz="4" w:space="0" w:color="auto"/>
            </w:tcBorders>
            <w:shd w:val="clear" w:color="auto" w:fill="auto"/>
            <w:noWrap/>
            <w:vAlign w:val="bottom"/>
            <w:hideMark/>
          </w:tcPr>
          <w:p w14:paraId="0E683D33"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Technische Universität München</w:t>
            </w:r>
          </w:p>
        </w:tc>
        <w:tc>
          <w:tcPr>
            <w:tcW w:w="909" w:type="dxa"/>
            <w:tcBorders>
              <w:top w:val="nil"/>
              <w:left w:val="nil"/>
              <w:bottom w:val="single" w:sz="4" w:space="0" w:color="auto"/>
              <w:right w:val="single" w:sz="4" w:space="0" w:color="auto"/>
            </w:tcBorders>
            <w:shd w:val="clear" w:color="auto" w:fill="auto"/>
            <w:noWrap/>
            <w:vAlign w:val="bottom"/>
            <w:hideMark/>
          </w:tcPr>
          <w:p w14:paraId="500091B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0E2D8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98CD1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A4565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360A2C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r>
      <w:tr w:rsidR="00622247" w:rsidRPr="00E9332A" w14:paraId="1113CFC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D48D3C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151</w:t>
            </w:r>
          </w:p>
        </w:tc>
        <w:tc>
          <w:tcPr>
            <w:tcW w:w="3634" w:type="dxa"/>
            <w:tcBorders>
              <w:top w:val="nil"/>
              <w:left w:val="nil"/>
              <w:bottom w:val="single" w:sz="4" w:space="0" w:color="auto"/>
              <w:right w:val="single" w:sz="4" w:space="0" w:color="auto"/>
            </w:tcBorders>
            <w:shd w:val="clear" w:color="auto" w:fill="auto"/>
            <w:noWrap/>
            <w:vAlign w:val="bottom"/>
            <w:hideMark/>
          </w:tcPr>
          <w:p w14:paraId="1DF1B358"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Tübingen</w:t>
            </w:r>
          </w:p>
        </w:tc>
        <w:tc>
          <w:tcPr>
            <w:tcW w:w="909" w:type="dxa"/>
            <w:tcBorders>
              <w:top w:val="nil"/>
              <w:left w:val="nil"/>
              <w:bottom w:val="single" w:sz="4" w:space="0" w:color="auto"/>
              <w:right w:val="single" w:sz="4" w:space="0" w:color="auto"/>
            </w:tcBorders>
            <w:shd w:val="clear" w:color="auto" w:fill="auto"/>
            <w:noWrap/>
            <w:vAlign w:val="bottom"/>
            <w:hideMark/>
          </w:tcPr>
          <w:p w14:paraId="5C79EB0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836</w:t>
            </w:r>
          </w:p>
        </w:tc>
        <w:tc>
          <w:tcPr>
            <w:tcW w:w="909" w:type="dxa"/>
            <w:tcBorders>
              <w:top w:val="nil"/>
              <w:left w:val="nil"/>
              <w:bottom w:val="single" w:sz="4" w:space="0" w:color="auto"/>
              <w:right w:val="single" w:sz="4" w:space="0" w:color="auto"/>
            </w:tcBorders>
            <w:shd w:val="clear" w:color="auto" w:fill="auto"/>
            <w:noWrap/>
            <w:vAlign w:val="bottom"/>
            <w:hideMark/>
          </w:tcPr>
          <w:p w14:paraId="4C3AE8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86</w:t>
            </w:r>
          </w:p>
        </w:tc>
        <w:tc>
          <w:tcPr>
            <w:tcW w:w="909" w:type="dxa"/>
            <w:tcBorders>
              <w:top w:val="nil"/>
              <w:left w:val="nil"/>
              <w:bottom w:val="single" w:sz="4" w:space="0" w:color="auto"/>
              <w:right w:val="single" w:sz="4" w:space="0" w:color="auto"/>
            </w:tcBorders>
            <w:shd w:val="clear" w:color="auto" w:fill="auto"/>
            <w:noWrap/>
            <w:vAlign w:val="bottom"/>
            <w:hideMark/>
          </w:tcPr>
          <w:p w14:paraId="0AE5198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210617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9774EB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F13F31A"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0178E9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152</w:t>
            </w:r>
          </w:p>
        </w:tc>
        <w:tc>
          <w:tcPr>
            <w:tcW w:w="3634" w:type="dxa"/>
            <w:tcBorders>
              <w:top w:val="nil"/>
              <w:left w:val="nil"/>
              <w:bottom w:val="single" w:sz="4" w:space="0" w:color="auto"/>
              <w:right w:val="single" w:sz="4" w:space="0" w:color="auto"/>
            </w:tcBorders>
            <w:shd w:val="clear" w:color="auto" w:fill="auto"/>
            <w:noWrap/>
            <w:vAlign w:val="bottom"/>
            <w:hideMark/>
          </w:tcPr>
          <w:p w14:paraId="62C6FE2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Auckland</w:t>
            </w:r>
          </w:p>
        </w:tc>
        <w:tc>
          <w:tcPr>
            <w:tcW w:w="909" w:type="dxa"/>
            <w:tcBorders>
              <w:top w:val="nil"/>
              <w:left w:val="nil"/>
              <w:bottom w:val="single" w:sz="4" w:space="0" w:color="auto"/>
              <w:right w:val="single" w:sz="4" w:space="0" w:color="auto"/>
            </w:tcBorders>
            <w:shd w:val="clear" w:color="auto" w:fill="auto"/>
            <w:noWrap/>
            <w:vAlign w:val="bottom"/>
            <w:hideMark/>
          </w:tcPr>
          <w:p w14:paraId="0710948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837</w:t>
            </w:r>
          </w:p>
        </w:tc>
        <w:tc>
          <w:tcPr>
            <w:tcW w:w="909" w:type="dxa"/>
            <w:tcBorders>
              <w:top w:val="nil"/>
              <w:left w:val="nil"/>
              <w:bottom w:val="single" w:sz="4" w:space="0" w:color="auto"/>
              <w:right w:val="single" w:sz="4" w:space="0" w:color="auto"/>
            </w:tcBorders>
            <w:shd w:val="clear" w:color="auto" w:fill="auto"/>
            <w:noWrap/>
            <w:vAlign w:val="bottom"/>
            <w:hideMark/>
          </w:tcPr>
          <w:p w14:paraId="221DE22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F7971A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109965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87</w:t>
            </w:r>
          </w:p>
        </w:tc>
        <w:tc>
          <w:tcPr>
            <w:tcW w:w="909" w:type="dxa"/>
            <w:tcBorders>
              <w:top w:val="nil"/>
              <w:left w:val="nil"/>
              <w:bottom w:val="single" w:sz="4" w:space="0" w:color="auto"/>
              <w:right w:val="single" w:sz="4" w:space="0" w:color="auto"/>
            </w:tcBorders>
            <w:shd w:val="clear" w:color="auto" w:fill="auto"/>
            <w:noWrap/>
            <w:vAlign w:val="bottom"/>
            <w:hideMark/>
          </w:tcPr>
          <w:p w14:paraId="07DA5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312C104"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1B6213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153</w:t>
            </w:r>
          </w:p>
        </w:tc>
        <w:tc>
          <w:tcPr>
            <w:tcW w:w="3634" w:type="dxa"/>
            <w:tcBorders>
              <w:top w:val="nil"/>
              <w:left w:val="nil"/>
              <w:bottom w:val="single" w:sz="4" w:space="0" w:color="auto"/>
              <w:right w:val="single" w:sz="4" w:space="0" w:color="auto"/>
            </w:tcBorders>
            <w:shd w:val="clear" w:color="auto" w:fill="auto"/>
            <w:noWrap/>
            <w:vAlign w:val="bottom"/>
            <w:hideMark/>
          </w:tcPr>
          <w:p w14:paraId="1C8C19B1"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KTH Royal Institute of Technology</w:t>
            </w:r>
          </w:p>
        </w:tc>
        <w:tc>
          <w:tcPr>
            <w:tcW w:w="909" w:type="dxa"/>
            <w:tcBorders>
              <w:top w:val="nil"/>
              <w:left w:val="nil"/>
              <w:bottom w:val="single" w:sz="4" w:space="0" w:color="auto"/>
              <w:right w:val="single" w:sz="4" w:space="0" w:color="auto"/>
            </w:tcBorders>
            <w:shd w:val="clear" w:color="auto" w:fill="auto"/>
            <w:noWrap/>
            <w:vAlign w:val="bottom"/>
            <w:hideMark/>
          </w:tcPr>
          <w:p w14:paraId="45C25A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4C09E6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2D5318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D8DC4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1588904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163B61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183812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lastRenderedPageBreak/>
              <w:t>154</w:t>
            </w:r>
          </w:p>
        </w:tc>
        <w:tc>
          <w:tcPr>
            <w:tcW w:w="3634" w:type="dxa"/>
            <w:tcBorders>
              <w:top w:val="nil"/>
              <w:left w:val="nil"/>
              <w:bottom w:val="single" w:sz="4" w:space="0" w:color="auto"/>
              <w:right w:val="single" w:sz="4" w:space="0" w:color="auto"/>
            </w:tcBorders>
            <w:shd w:val="clear" w:color="auto" w:fill="auto"/>
            <w:noWrap/>
            <w:vAlign w:val="bottom"/>
            <w:hideMark/>
          </w:tcPr>
          <w:p w14:paraId="5CFEB90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Uppsala University</w:t>
            </w:r>
          </w:p>
        </w:tc>
        <w:tc>
          <w:tcPr>
            <w:tcW w:w="909" w:type="dxa"/>
            <w:tcBorders>
              <w:top w:val="nil"/>
              <w:left w:val="nil"/>
              <w:bottom w:val="single" w:sz="4" w:space="0" w:color="auto"/>
              <w:right w:val="single" w:sz="4" w:space="0" w:color="auto"/>
            </w:tcBorders>
            <w:shd w:val="clear" w:color="auto" w:fill="auto"/>
            <w:noWrap/>
            <w:vAlign w:val="bottom"/>
            <w:hideMark/>
          </w:tcPr>
          <w:p w14:paraId="330DA8D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839</w:t>
            </w:r>
          </w:p>
        </w:tc>
        <w:tc>
          <w:tcPr>
            <w:tcW w:w="909" w:type="dxa"/>
            <w:tcBorders>
              <w:top w:val="nil"/>
              <w:left w:val="nil"/>
              <w:bottom w:val="single" w:sz="4" w:space="0" w:color="auto"/>
              <w:right w:val="single" w:sz="4" w:space="0" w:color="auto"/>
            </w:tcBorders>
            <w:shd w:val="clear" w:color="auto" w:fill="auto"/>
            <w:noWrap/>
            <w:vAlign w:val="bottom"/>
            <w:hideMark/>
          </w:tcPr>
          <w:p w14:paraId="2E135C1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7C1586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89</w:t>
            </w:r>
          </w:p>
        </w:tc>
        <w:tc>
          <w:tcPr>
            <w:tcW w:w="909" w:type="dxa"/>
            <w:tcBorders>
              <w:top w:val="nil"/>
              <w:left w:val="nil"/>
              <w:bottom w:val="single" w:sz="4" w:space="0" w:color="auto"/>
              <w:right w:val="single" w:sz="4" w:space="0" w:color="auto"/>
            </w:tcBorders>
            <w:shd w:val="clear" w:color="auto" w:fill="auto"/>
            <w:noWrap/>
            <w:vAlign w:val="bottom"/>
            <w:hideMark/>
          </w:tcPr>
          <w:p w14:paraId="0F68D3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380705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B1A8F8"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4D78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155</w:t>
            </w:r>
          </w:p>
        </w:tc>
        <w:tc>
          <w:tcPr>
            <w:tcW w:w="3634" w:type="dxa"/>
            <w:tcBorders>
              <w:top w:val="nil"/>
              <w:left w:val="nil"/>
              <w:bottom w:val="single" w:sz="4" w:space="0" w:color="auto"/>
              <w:right w:val="single" w:sz="4" w:space="0" w:color="auto"/>
            </w:tcBorders>
            <w:shd w:val="clear" w:color="auto" w:fill="auto"/>
            <w:noWrap/>
            <w:vAlign w:val="bottom"/>
            <w:hideMark/>
          </w:tcPr>
          <w:p w14:paraId="0C11F94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Stockholm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28946F5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840</w:t>
            </w:r>
          </w:p>
        </w:tc>
        <w:tc>
          <w:tcPr>
            <w:tcW w:w="909" w:type="dxa"/>
            <w:tcBorders>
              <w:top w:val="nil"/>
              <w:left w:val="nil"/>
              <w:bottom w:val="single" w:sz="4" w:space="0" w:color="auto"/>
              <w:right w:val="single" w:sz="4" w:space="0" w:color="auto"/>
            </w:tcBorders>
            <w:shd w:val="clear" w:color="auto" w:fill="auto"/>
            <w:noWrap/>
            <w:vAlign w:val="bottom"/>
            <w:hideMark/>
          </w:tcPr>
          <w:p w14:paraId="6180E5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E1F7A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90</w:t>
            </w:r>
          </w:p>
        </w:tc>
        <w:tc>
          <w:tcPr>
            <w:tcW w:w="909" w:type="dxa"/>
            <w:tcBorders>
              <w:top w:val="nil"/>
              <w:left w:val="nil"/>
              <w:bottom w:val="single" w:sz="4" w:space="0" w:color="auto"/>
              <w:right w:val="single" w:sz="4" w:space="0" w:color="auto"/>
            </w:tcBorders>
            <w:shd w:val="clear" w:color="auto" w:fill="auto"/>
            <w:noWrap/>
            <w:vAlign w:val="bottom"/>
            <w:hideMark/>
          </w:tcPr>
          <w:p w14:paraId="7FE5A58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80BA47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44A32B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AC2B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156</w:t>
            </w:r>
          </w:p>
        </w:tc>
        <w:tc>
          <w:tcPr>
            <w:tcW w:w="3634" w:type="dxa"/>
            <w:tcBorders>
              <w:top w:val="nil"/>
              <w:left w:val="nil"/>
              <w:bottom w:val="single" w:sz="4" w:space="0" w:color="auto"/>
              <w:right w:val="single" w:sz="4" w:space="0" w:color="auto"/>
            </w:tcBorders>
            <w:shd w:val="clear" w:color="auto" w:fill="auto"/>
            <w:noWrap/>
            <w:vAlign w:val="bottom"/>
            <w:hideMark/>
          </w:tcPr>
          <w:p w14:paraId="23070B50"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Free University of Berlin</w:t>
            </w:r>
          </w:p>
        </w:tc>
        <w:tc>
          <w:tcPr>
            <w:tcW w:w="909" w:type="dxa"/>
            <w:tcBorders>
              <w:top w:val="nil"/>
              <w:left w:val="nil"/>
              <w:bottom w:val="single" w:sz="4" w:space="0" w:color="auto"/>
              <w:right w:val="single" w:sz="4" w:space="0" w:color="auto"/>
            </w:tcBorders>
            <w:shd w:val="clear" w:color="auto" w:fill="auto"/>
            <w:noWrap/>
            <w:vAlign w:val="bottom"/>
            <w:hideMark/>
          </w:tcPr>
          <w:p w14:paraId="6049AEC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05C3541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317E1F5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E84574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614B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909811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D87CB2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157</w:t>
            </w:r>
          </w:p>
        </w:tc>
        <w:tc>
          <w:tcPr>
            <w:tcW w:w="3634" w:type="dxa"/>
            <w:tcBorders>
              <w:top w:val="nil"/>
              <w:left w:val="nil"/>
              <w:bottom w:val="single" w:sz="4" w:space="0" w:color="auto"/>
              <w:right w:val="single" w:sz="4" w:space="0" w:color="auto"/>
            </w:tcBorders>
            <w:shd w:val="clear" w:color="auto" w:fill="auto"/>
            <w:noWrap/>
            <w:vAlign w:val="bottom"/>
            <w:hideMark/>
          </w:tcPr>
          <w:p w14:paraId="6D8A687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Birmingham</w:t>
            </w:r>
          </w:p>
        </w:tc>
        <w:tc>
          <w:tcPr>
            <w:tcW w:w="909" w:type="dxa"/>
            <w:tcBorders>
              <w:top w:val="nil"/>
              <w:left w:val="nil"/>
              <w:bottom w:val="single" w:sz="4" w:space="0" w:color="auto"/>
              <w:right w:val="single" w:sz="4" w:space="0" w:color="auto"/>
            </w:tcBorders>
            <w:shd w:val="clear" w:color="auto" w:fill="auto"/>
            <w:noWrap/>
            <w:vAlign w:val="bottom"/>
            <w:hideMark/>
          </w:tcPr>
          <w:p w14:paraId="71D7A0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782AFE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46DAE5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EC56C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c>
          <w:tcPr>
            <w:tcW w:w="909" w:type="dxa"/>
            <w:tcBorders>
              <w:top w:val="nil"/>
              <w:left w:val="nil"/>
              <w:bottom w:val="single" w:sz="4" w:space="0" w:color="auto"/>
              <w:right w:val="single" w:sz="4" w:space="0" w:color="auto"/>
            </w:tcBorders>
            <w:shd w:val="clear" w:color="auto" w:fill="auto"/>
            <w:noWrap/>
            <w:vAlign w:val="bottom"/>
            <w:hideMark/>
          </w:tcPr>
          <w:p w14:paraId="16F1E5C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C8D683C"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CA9980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158</w:t>
            </w:r>
          </w:p>
        </w:tc>
        <w:tc>
          <w:tcPr>
            <w:tcW w:w="3634" w:type="dxa"/>
            <w:tcBorders>
              <w:top w:val="nil"/>
              <w:left w:val="nil"/>
              <w:bottom w:val="single" w:sz="4" w:space="0" w:color="auto"/>
              <w:right w:val="single" w:sz="4" w:space="0" w:color="auto"/>
            </w:tcBorders>
            <w:shd w:val="clear" w:color="auto" w:fill="auto"/>
            <w:noWrap/>
            <w:vAlign w:val="bottom"/>
            <w:hideMark/>
          </w:tcPr>
          <w:p w14:paraId="713B4F56"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Calgary</w:t>
            </w:r>
          </w:p>
        </w:tc>
        <w:tc>
          <w:tcPr>
            <w:tcW w:w="909" w:type="dxa"/>
            <w:tcBorders>
              <w:top w:val="nil"/>
              <w:left w:val="nil"/>
              <w:bottom w:val="single" w:sz="4" w:space="0" w:color="auto"/>
              <w:right w:val="single" w:sz="4" w:space="0" w:color="auto"/>
            </w:tcBorders>
            <w:shd w:val="clear" w:color="auto" w:fill="auto"/>
            <w:noWrap/>
            <w:vAlign w:val="bottom"/>
            <w:hideMark/>
          </w:tcPr>
          <w:p w14:paraId="0B5F98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841</w:t>
            </w:r>
          </w:p>
        </w:tc>
        <w:tc>
          <w:tcPr>
            <w:tcW w:w="909" w:type="dxa"/>
            <w:tcBorders>
              <w:top w:val="nil"/>
              <w:left w:val="nil"/>
              <w:bottom w:val="single" w:sz="4" w:space="0" w:color="auto"/>
              <w:right w:val="single" w:sz="4" w:space="0" w:color="auto"/>
            </w:tcBorders>
            <w:shd w:val="clear" w:color="auto" w:fill="auto"/>
            <w:noWrap/>
            <w:vAlign w:val="bottom"/>
            <w:hideMark/>
          </w:tcPr>
          <w:p w14:paraId="6D7A40D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6157CC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16092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0E782A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91</w:t>
            </w:r>
          </w:p>
        </w:tc>
      </w:tr>
      <w:tr w:rsidR="00622247" w:rsidRPr="00E9332A" w14:paraId="48D161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7E4CA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159</w:t>
            </w:r>
          </w:p>
        </w:tc>
        <w:tc>
          <w:tcPr>
            <w:tcW w:w="3634" w:type="dxa"/>
            <w:tcBorders>
              <w:top w:val="nil"/>
              <w:left w:val="nil"/>
              <w:bottom w:val="single" w:sz="4" w:space="0" w:color="auto"/>
              <w:right w:val="single" w:sz="4" w:space="0" w:color="auto"/>
            </w:tcBorders>
            <w:shd w:val="clear" w:color="auto" w:fill="auto"/>
            <w:noWrap/>
            <w:vAlign w:val="bottom"/>
            <w:hideMark/>
          </w:tcPr>
          <w:p w14:paraId="7F3937FC"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Durham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125B42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842</w:t>
            </w:r>
          </w:p>
        </w:tc>
        <w:tc>
          <w:tcPr>
            <w:tcW w:w="909" w:type="dxa"/>
            <w:tcBorders>
              <w:top w:val="nil"/>
              <w:left w:val="nil"/>
              <w:bottom w:val="single" w:sz="4" w:space="0" w:color="auto"/>
              <w:right w:val="single" w:sz="4" w:space="0" w:color="auto"/>
            </w:tcBorders>
            <w:shd w:val="clear" w:color="auto" w:fill="auto"/>
            <w:noWrap/>
            <w:vAlign w:val="bottom"/>
            <w:hideMark/>
          </w:tcPr>
          <w:p w14:paraId="2E7E4FC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EC87E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CB49C8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92</w:t>
            </w:r>
          </w:p>
        </w:tc>
        <w:tc>
          <w:tcPr>
            <w:tcW w:w="909" w:type="dxa"/>
            <w:tcBorders>
              <w:top w:val="nil"/>
              <w:left w:val="nil"/>
              <w:bottom w:val="single" w:sz="4" w:space="0" w:color="auto"/>
              <w:right w:val="single" w:sz="4" w:space="0" w:color="auto"/>
            </w:tcBorders>
            <w:shd w:val="clear" w:color="auto" w:fill="auto"/>
            <w:noWrap/>
            <w:vAlign w:val="bottom"/>
            <w:hideMark/>
          </w:tcPr>
          <w:p w14:paraId="27E64A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8B32A4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39D590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160</w:t>
            </w:r>
          </w:p>
        </w:tc>
        <w:tc>
          <w:tcPr>
            <w:tcW w:w="3634" w:type="dxa"/>
            <w:tcBorders>
              <w:top w:val="nil"/>
              <w:left w:val="nil"/>
              <w:bottom w:val="single" w:sz="4" w:space="0" w:color="auto"/>
              <w:right w:val="single" w:sz="4" w:space="0" w:color="auto"/>
            </w:tcBorders>
            <w:shd w:val="clear" w:color="auto" w:fill="auto"/>
            <w:noWrap/>
            <w:vAlign w:val="bottom"/>
            <w:hideMark/>
          </w:tcPr>
          <w:p w14:paraId="666D554E"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Bern</w:t>
            </w:r>
          </w:p>
        </w:tc>
        <w:tc>
          <w:tcPr>
            <w:tcW w:w="909" w:type="dxa"/>
            <w:tcBorders>
              <w:top w:val="nil"/>
              <w:left w:val="nil"/>
              <w:bottom w:val="single" w:sz="4" w:space="0" w:color="auto"/>
              <w:right w:val="single" w:sz="4" w:space="0" w:color="auto"/>
            </w:tcBorders>
            <w:shd w:val="clear" w:color="auto" w:fill="auto"/>
            <w:noWrap/>
            <w:vAlign w:val="bottom"/>
            <w:hideMark/>
          </w:tcPr>
          <w:p w14:paraId="0B6E838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844</w:t>
            </w:r>
          </w:p>
        </w:tc>
        <w:tc>
          <w:tcPr>
            <w:tcW w:w="909" w:type="dxa"/>
            <w:tcBorders>
              <w:top w:val="nil"/>
              <w:left w:val="nil"/>
              <w:bottom w:val="single" w:sz="4" w:space="0" w:color="auto"/>
              <w:right w:val="single" w:sz="4" w:space="0" w:color="auto"/>
            </w:tcBorders>
            <w:shd w:val="clear" w:color="auto" w:fill="auto"/>
            <w:noWrap/>
            <w:vAlign w:val="bottom"/>
            <w:hideMark/>
          </w:tcPr>
          <w:p w14:paraId="29B8A4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94</w:t>
            </w:r>
          </w:p>
        </w:tc>
        <w:tc>
          <w:tcPr>
            <w:tcW w:w="909" w:type="dxa"/>
            <w:tcBorders>
              <w:top w:val="nil"/>
              <w:left w:val="nil"/>
              <w:bottom w:val="single" w:sz="4" w:space="0" w:color="auto"/>
              <w:right w:val="single" w:sz="4" w:space="0" w:color="auto"/>
            </w:tcBorders>
            <w:shd w:val="clear" w:color="auto" w:fill="auto"/>
            <w:noWrap/>
            <w:vAlign w:val="bottom"/>
            <w:hideMark/>
          </w:tcPr>
          <w:p w14:paraId="2B9E5A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5094D6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0EA545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AF9E4A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C6901D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161</w:t>
            </w:r>
          </w:p>
        </w:tc>
        <w:tc>
          <w:tcPr>
            <w:tcW w:w="3634" w:type="dxa"/>
            <w:tcBorders>
              <w:top w:val="nil"/>
              <w:left w:val="nil"/>
              <w:bottom w:val="single" w:sz="4" w:space="0" w:color="auto"/>
              <w:right w:val="single" w:sz="4" w:space="0" w:color="auto"/>
            </w:tcBorders>
            <w:shd w:val="clear" w:color="auto" w:fill="auto"/>
            <w:noWrap/>
            <w:vAlign w:val="bottom"/>
            <w:hideMark/>
          </w:tcPr>
          <w:p w14:paraId="73786E9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Lund University</w:t>
            </w:r>
          </w:p>
        </w:tc>
        <w:tc>
          <w:tcPr>
            <w:tcW w:w="909" w:type="dxa"/>
            <w:tcBorders>
              <w:top w:val="nil"/>
              <w:left w:val="nil"/>
              <w:bottom w:val="single" w:sz="4" w:space="0" w:color="auto"/>
              <w:right w:val="single" w:sz="4" w:space="0" w:color="auto"/>
            </w:tcBorders>
            <w:shd w:val="clear" w:color="auto" w:fill="auto"/>
            <w:noWrap/>
            <w:vAlign w:val="bottom"/>
            <w:hideMark/>
          </w:tcPr>
          <w:p w14:paraId="6E36AC3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427A418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72FC54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EAF553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763CE9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72F00265"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0FC6A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162</w:t>
            </w:r>
          </w:p>
        </w:tc>
        <w:tc>
          <w:tcPr>
            <w:tcW w:w="3634" w:type="dxa"/>
            <w:tcBorders>
              <w:top w:val="nil"/>
              <w:left w:val="nil"/>
              <w:bottom w:val="single" w:sz="4" w:space="0" w:color="auto"/>
              <w:right w:val="single" w:sz="4" w:space="0" w:color="auto"/>
            </w:tcBorders>
            <w:shd w:val="clear" w:color="auto" w:fill="auto"/>
            <w:noWrap/>
            <w:vAlign w:val="bottom"/>
            <w:hideMark/>
          </w:tcPr>
          <w:p w14:paraId="543140C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Nanjing University</w:t>
            </w:r>
          </w:p>
        </w:tc>
        <w:tc>
          <w:tcPr>
            <w:tcW w:w="909" w:type="dxa"/>
            <w:tcBorders>
              <w:top w:val="nil"/>
              <w:left w:val="nil"/>
              <w:bottom w:val="single" w:sz="4" w:space="0" w:color="auto"/>
              <w:right w:val="single" w:sz="4" w:space="0" w:color="auto"/>
            </w:tcBorders>
            <w:shd w:val="clear" w:color="auto" w:fill="auto"/>
            <w:noWrap/>
            <w:vAlign w:val="bottom"/>
            <w:hideMark/>
          </w:tcPr>
          <w:p w14:paraId="008E7F6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845</w:t>
            </w:r>
          </w:p>
        </w:tc>
        <w:tc>
          <w:tcPr>
            <w:tcW w:w="909" w:type="dxa"/>
            <w:tcBorders>
              <w:top w:val="nil"/>
              <w:left w:val="nil"/>
              <w:bottom w:val="single" w:sz="4" w:space="0" w:color="auto"/>
              <w:right w:val="single" w:sz="4" w:space="0" w:color="auto"/>
            </w:tcBorders>
            <w:shd w:val="clear" w:color="auto" w:fill="auto"/>
            <w:noWrap/>
            <w:vAlign w:val="bottom"/>
            <w:hideMark/>
          </w:tcPr>
          <w:p w14:paraId="75BAC1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95</w:t>
            </w:r>
          </w:p>
        </w:tc>
        <w:tc>
          <w:tcPr>
            <w:tcW w:w="909" w:type="dxa"/>
            <w:tcBorders>
              <w:top w:val="nil"/>
              <w:left w:val="nil"/>
              <w:bottom w:val="single" w:sz="4" w:space="0" w:color="auto"/>
              <w:right w:val="single" w:sz="4" w:space="0" w:color="auto"/>
            </w:tcBorders>
            <w:shd w:val="clear" w:color="auto" w:fill="auto"/>
            <w:noWrap/>
            <w:vAlign w:val="bottom"/>
            <w:hideMark/>
          </w:tcPr>
          <w:p w14:paraId="18A4DE3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7EDDD9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5AB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3EBC935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C98D6A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163</w:t>
            </w:r>
          </w:p>
        </w:tc>
        <w:tc>
          <w:tcPr>
            <w:tcW w:w="3634" w:type="dxa"/>
            <w:tcBorders>
              <w:top w:val="nil"/>
              <w:left w:val="nil"/>
              <w:bottom w:val="single" w:sz="4" w:space="0" w:color="auto"/>
              <w:right w:val="single" w:sz="4" w:space="0" w:color="auto"/>
            </w:tcBorders>
            <w:shd w:val="clear" w:color="auto" w:fill="auto"/>
            <w:noWrap/>
            <w:vAlign w:val="bottom"/>
            <w:hideMark/>
          </w:tcPr>
          <w:p w14:paraId="0E70799A"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The University of Sheffield</w:t>
            </w:r>
          </w:p>
        </w:tc>
        <w:tc>
          <w:tcPr>
            <w:tcW w:w="909" w:type="dxa"/>
            <w:tcBorders>
              <w:top w:val="nil"/>
              <w:left w:val="nil"/>
              <w:bottom w:val="single" w:sz="4" w:space="0" w:color="auto"/>
              <w:right w:val="single" w:sz="4" w:space="0" w:color="auto"/>
            </w:tcBorders>
            <w:shd w:val="clear" w:color="auto" w:fill="auto"/>
            <w:noWrap/>
            <w:vAlign w:val="bottom"/>
            <w:hideMark/>
          </w:tcPr>
          <w:p w14:paraId="0BF5B8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6CC0531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9415EEC"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4BE3400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81D150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1DF838B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636E77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164</w:t>
            </w:r>
          </w:p>
        </w:tc>
        <w:tc>
          <w:tcPr>
            <w:tcW w:w="3634" w:type="dxa"/>
            <w:tcBorders>
              <w:top w:val="nil"/>
              <w:left w:val="nil"/>
              <w:bottom w:val="single" w:sz="4" w:space="0" w:color="auto"/>
              <w:right w:val="single" w:sz="4" w:space="0" w:color="auto"/>
            </w:tcBorders>
            <w:shd w:val="clear" w:color="auto" w:fill="auto"/>
            <w:noWrap/>
            <w:vAlign w:val="bottom"/>
            <w:hideMark/>
          </w:tcPr>
          <w:p w14:paraId="1FEE6154"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Huazhong University of Science and Technology</w:t>
            </w:r>
          </w:p>
        </w:tc>
        <w:tc>
          <w:tcPr>
            <w:tcW w:w="909" w:type="dxa"/>
            <w:tcBorders>
              <w:top w:val="nil"/>
              <w:left w:val="nil"/>
              <w:bottom w:val="single" w:sz="4" w:space="0" w:color="auto"/>
              <w:right w:val="single" w:sz="4" w:space="0" w:color="auto"/>
            </w:tcBorders>
            <w:shd w:val="clear" w:color="auto" w:fill="auto"/>
            <w:noWrap/>
            <w:vAlign w:val="bottom"/>
            <w:hideMark/>
          </w:tcPr>
          <w:p w14:paraId="171890F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247DDEB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BD713C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551DF98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FA9A2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61D4FFAF"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6A46BAB"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165</w:t>
            </w:r>
          </w:p>
        </w:tc>
        <w:tc>
          <w:tcPr>
            <w:tcW w:w="3634" w:type="dxa"/>
            <w:tcBorders>
              <w:top w:val="nil"/>
              <w:left w:val="nil"/>
              <w:bottom w:val="single" w:sz="4" w:space="0" w:color="auto"/>
              <w:right w:val="single" w:sz="4" w:space="0" w:color="auto"/>
            </w:tcBorders>
            <w:shd w:val="clear" w:color="auto" w:fill="auto"/>
            <w:noWrap/>
            <w:vAlign w:val="bottom"/>
            <w:hideMark/>
          </w:tcPr>
          <w:p w14:paraId="7CC358E2"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St Andrews</w:t>
            </w:r>
          </w:p>
        </w:tc>
        <w:tc>
          <w:tcPr>
            <w:tcW w:w="909" w:type="dxa"/>
            <w:tcBorders>
              <w:top w:val="nil"/>
              <w:left w:val="nil"/>
              <w:bottom w:val="single" w:sz="4" w:space="0" w:color="auto"/>
              <w:right w:val="single" w:sz="4" w:space="0" w:color="auto"/>
            </w:tcBorders>
            <w:shd w:val="clear" w:color="auto" w:fill="auto"/>
            <w:noWrap/>
            <w:vAlign w:val="bottom"/>
            <w:hideMark/>
          </w:tcPr>
          <w:p w14:paraId="6D35C72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846</w:t>
            </w:r>
          </w:p>
        </w:tc>
        <w:tc>
          <w:tcPr>
            <w:tcW w:w="909" w:type="dxa"/>
            <w:tcBorders>
              <w:top w:val="nil"/>
              <w:left w:val="nil"/>
              <w:bottom w:val="single" w:sz="4" w:space="0" w:color="auto"/>
              <w:right w:val="single" w:sz="4" w:space="0" w:color="auto"/>
            </w:tcBorders>
            <w:shd w:val="clear" w:color="auto" w:fill="auto"/>
            <w:noWrap/>
            <w:vAlign w:val="bottom"/>
            <w:hideMark/>
          </w:tcPr>
          <w:p w14:paraId="43269A3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AF6B82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26035B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96</w:t>
            </w:r>
          </w:p>
        </w:tc>
        <w:tc>
          <w:tcPr>
            <w:tcW w:w="909" w:type="dxa"/>
            <w:tcBorders>
              <w:top w:val="nil"/>
              <w:left w:val="nil"/>
              <w:bottom w:val="single" w:sz="4" w:space="0" w:color="auto"/>
              <w:right w:val="single" w:sz="4" w:space="0" w:color="auto"/>
            </w:tcBorders>
            <w:shd w:val="clear" w:color="auto" w:fill="auto"/>
            <w:noWrap/>
            <w:vAlign w:val="bottom"/>
            <w:hideMark/>
          </w:tcPr>
          <w:p w14:paraId="69EA6FE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02EBF8E2"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4361D0F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166</w:t>
            </w:r>
          </w:p>
        </w:tc>
        <w:tc>
          <w:tcPr>
            <w:tcW w:w="3634" w:type="dxa"/>
            <w:tcBorders>
              <w:top w:val="nil"/>
              <w:left w:val="nil"/>
              <w:bottom w:val="single" w:sz="4" w:space="0" w:color="auto"/>
              <w:right w:val="single" w:sz="4" w:space="0" w:color="auto"/>
            </w:tcBorders>
            <w:shd w:val="clear" w:color="auto" w:fill="auto"/>
            <w:noWrap/>
            <w:vAlign w:val="bottom"/>
            <w:hideMark/>
          </w:tcPr>
          <w:p w14:paraId="1A996467"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Indiana University Bloomington</w:t>
            </w:r>
          </w:p>
        </w:tc>
        <w:tc>
          <w:tcPr>
            <w:tcW w:w="909" w:type="dxa"/>
            <w:tcBorders>
              <w:top w:val="nil"/>
              <w:left w:val="nil"/>
              <w:bottom w:val="single" w:sz="4" w:space="0" w:color="auto"/>
              <w:right w:val="single" w:sz="4" w:space="0" w:color="auto"/>
            </w:tcBorders>
            <w:shd w:val="clear" w:color="auto" w:fill="auto"/>
            <w:noWrap/>
            <w:vAlign w:val="bottom"/>
            <w:hideMark/>
          </w:tcPr>
          <w:p w14:paraId="09AD756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5E7D837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028B1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43C320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1457AF4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r>
      <w:tr w:rsidR="00622247" w:rsidRPr="00E9332A" w14:paraId="0DBA274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1B7B18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167</w:t>
            </w:r>
          </w:p>
        </w:tc>
        <w:tc>
          <w:tcPr>
            <w:tcW w:w="3634" w:type="dxa"/>
            <w:tcBorders>
              <w:top w:val="nil"/>
              <w:left w:val="nil"/>
              <w:bottom w:val="single" w:sz="4" w:space="0" w:color="auto"/>
              <w:right w:val="single" w:sz="4" w:space="0" w:color="auto"/>
            </w:tcBorders>
            <w:shd w:val="clear" w:color="auto" w:fill="auto"/>
            <w:noWrap/>
            <w:vAlign w:val="bottom"/>
            <w:hideMark/>
          </w:tcPr>
          <w:p w14:paraId="6F2216BB" w14:textId="77777777" w:rsidR="00622247" w:rsidRPr="00622247" w:rsidRDefault="00622247" w:rsidP="00622247">
            <w:pPr>
              <w:spacing w:before="0" w:line="240" w:lineRule="auto"/>
              <w:ind w:firstLine="0"/>
              <w:jc w:val="left"/>
              <w:rPr>
                <w:rFonts w:eastAsia="Times New Roman" w:cs="Arial"/>
                <w:color w:val="000000"/>
                <w:sz w:val="18"/>
                <w:szCs w:val="18"/>
                <w:lang w:val="en-GB" w:eastAsia="pl-PL"/>
              </w:rPr>
            </w:pPr>
            <w:r w:rsidRPr="00622247">
              <w:rPr>
                <w:rFonts w:eastAsia="Times New Roman" w:cs="Arial"/>
                <w:color w:val="000000"/>
                <w:sz w:val="18"/>
                <w:szCs w:val="18"/>
                <w:lang w:val="en-GB" w:eastAsia="pl-PL"/>
              </w:rPr>
              <w:t>Trinity College Dublin, The University of Dublin</w:t>
            </w:r>
          </w:p>
        </w:tc>
        <w:tc>
          <w:tcPr>
            <w:tcW w:w="909" w:type="dxa"/>
            <w:tcBorders>
              <w:top w:val="nil"/>
              <w:left w:val="nil"/>
              <w:bottom w:val="single" w:sz="4" w:space="0" w:color="auto"/>
              <w:right w:val="single" w:sz="4" w:space="0" w:color="auto"/>
            </w:tcBorders>
            <w:shd w:val="clear" w:color="auto" w:fill="auto"/>
            <w:noWrap/>
            <w:vAlign w:val="bottom"/>
            <w:hideMark/>
          </w:tcPr>
          <w:p w14:paraId="09CEE5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848</w:t>
            </w:r>
          </w:p>
        </w:tc>
        <w:tc>
          <w:tcPr>
            <w:tcW w:w="909" w:type="dxa"/>
            <w:tcBorders>
              <w:top w:val="nil"/>
              <w:left w:val="nil"/>
              <w:bottom w:val="single" w:sz="4" w:space="0" w:color="auto"/>
              <w:right w:val="single" w:sz="4" w:space="0" w:color="auto"/>
            </w:tcBorders>
            <w:shd w:val="clear" w:color="auto" w:fill="auto"/>
            <w:noWrap/>
            <w:vAlign w:val="bottom"/>
            <w:hideMark/>
          </w:tcPr>
          <w:p w14:paraId="6146D96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61035D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6ED592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98</w:t>
            </w:r>
          </w:p>
        </w:tc>
        <w:tc>
          <w:tcPr>
            <w:tcW w:w="909" w:type="dxa"/>
            <w:tcBorders>
              <w:top w:val="nil"/>
              <w:left w:val="nil"/>
              <w:bottom w:val="single" w:sz="4" w:space="0" w:color="auto"/>
              <w:right w:val="single" w:sz="4" w:space="0" w:color="auto"/>
            </w:tcBorders>
            <w:shd w:val="clear" w:color="auto" w:fill="auto"/>
            <w:noWrap/>
            <w:vAlign w:val="bottom"/>
            <w:hideMark/>
          </w:tcPr>
          <w:p w14:paraId="3A814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27F767D6"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3981D032"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168</w:t>
            </w:r>
          </w:p>
        </w:tc>
        <w:tc>
          <w:tcPr>
            <w:tcW w:w="3634" w:type="dxa"/>
            <w:tcBorders>
              <w:top w:val="nil"/>
              <w:left w:val="nil"/>
              <w:bottom w:val="single" w:sz="4" w:space="0" w:color="auto"/>
              <w:right w:val="single" w:sz="4" w:space="0" w:color="auto"/>
            </w:tcBorders>
            <w:shd w:val="clear" w:color="auto" w:fill="auto"/>
            <w:noWrap/>
            <w:vAlign w:val="bottom"/>
            <w:hideMark/>
          </w:tcPr>
          <w:p w14:paraId="441CDC3D"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Sungkyunkwan University (SKKU)</w:t>
            </w:r>
          </w:p>
        </w:tc>
        <w:tc>
          <w:tcPr>
            <w:tcW w:w="909" w:type="dxa"/>
            <w:tcBorders>
              <w:top w:val="nil"/>
              <w:left w:val="nil"/>
              <w:bottom w:val="single" w:sz="4" w:space="0" w:color="auto"/>
              <w:right w:val="single" w:sz="4" w:space="0" w:color="auto"/>
            </w:tcBorders>
            <w:shd w:val="clear" w:color="auto" w:fill="auto"/>
            <w:noWrap/>
            <w:vAlign w:val="bottom"/>
            <w:hideMark/>
          </w:tcPr>
          <w:p w14:paraId="2239F4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245F81D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F045BC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65420994"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317671C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E22F03D"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59574B5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169</w:t>
            </w:r>
          </w:p>
        </w:tc>
        <w:tc>
          <w:tcPr>
            <w:tcW w:w="3634" w:type="dxa"/>
            <w:tcBorders>
              <w:top w:val="nil"/>
              <w:left w:val="nil"/>
              <w:bottom w:val="single" w:sz="4" w:space="0" w:color="auto"/>
              <w:right w:val="single" w:sz="4" w:space="0" w:color="auto"/>
            </w:tcBorders>
            <w:shd w:val="clear" w:color="auto" w:fill="auto"/>
            <w:noWrap/>
            <w:vAlign w:val="bottom"/>
            <w:hideMark/>
          </w:tcPr>
          <w:p w14:paraId="04F23734"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RWTH Aachen University</w:t>
            </w:r>
          </w:p>
        </w:tc>
        <w:tc>
          <w:tcPr>
            <w:tcW w:w="909" w:type="dxa"/>
            <w:tcBorders>
              <w:top w:val="nil"/>
              <w:left w:val="nil"/>
              <w:bottom w:val="single" w:sz="4" w:space="0" w:color="auto"/>
              <w:right w:val="single" w:sz="4" w:space="0" w:color="auto"/>
            </w:tcBorders>
            <w:shd w:val="clear" w:color="auto" w:fill="auto"/>
            <w:noWrap/>
            <w:vAlign w:val="bottom"/>
            <w:hideMark/>
          </w:tcPr>
          <w:p w14:paraId="5B3C7D43"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849</w:t>
            </w:r>
          </w:p>
        </w:tc>
        <w:tc>
          <w:tcPr>
            <w:tcW w:w="909" w:type="dxa"/>
            <w:tcBorders>
              <w:top w:val="nil"/>
              <w:left w:val="nil"/>
              <w:bottom w:val="single" w:sz="4" w:space="0" w:color="auto"/>
              <w:right w:val="single" w:sz="4" w:space="0" w:color="auto"/>
            </w:tcBorders>
            <w:shd w:val="clear" w:color="auto" w:fill="auto"/>
            <w:noWrap/>
            <w:vAlign w:val="bottom"/>
            <w:hideMark/>
          </w:tcPr>
          <w:p w14:paraId="3A9E5619"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99</w:t>
            </w:r>
          </w:p>
        </w:tc>
        <w:tc>
          <w:tcPr>
            <w:tcW w:w="909" w:type="dxa"/>
            <w:tcBorders>
              <w:top w:val="nil"/>
              <w:left w:val="nil"/>
              <w:bottom w:val="single" w:sz="4" w:space="0" w:color="auto"/>
              <w:right w:val="single" w:sz="4" w:space="0" w:color="auto"/>
            </w:tcBorders>
            <w:shd w:val="clear" w:color="auto" w:fill="auto"/>
            <w:noWrap/>
            <w:vAlign w:val="bottom"/>
            <w:hideMark/>
          </w:tcPr>
          <w:p w14:paraId="6759BFF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92754FA"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4F3F5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57A88719"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2D672A67"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170</w:t>
            </w:r>
          </w:p>
        </w:tc>
        <w:tc>
          <w:tcPr>
            <w:tcW w:w="3634" w:type="dxa"/>
            <w:tcBorders>
              <w:top w:val="nil"/>
              <w:left w:val="nil"/>
              <w:bottom w:val="single" w:sz="4" w:space="0" w:color="auto"/>
              <w:right w:val="single" w:sz="4" w:space="0" w:color="auto"/>
            </w:tcBorders>
            <w:shd w:val="clear" w:color="auto" w:fill="auto"/>
            <w:noWrap/>
            <w:vAlign w:val="bottom"/>
            <w:hideMark/>
          </w:tcPr>
          <w:p w14:paraId="69D28DE1"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Rice University</w:t>
            </w:r>
          </w:p>
        </w:tc>
        <w:tc>
          <w:tcPr>
            <w:tcW w:w="909" w:type="dxa"/>
            <w:tcBorders>
              <w:top w:val="nil"/>
              <w:left w:val="nil"/>
              <w:bottom w:val="single" w:sz="4" w:space="0" w:color="auto"/>
              <w:right w:val="single" w:sz="4" w:space="0" w:color="auto"/>
            </w:tcBorders>
            <w:shd w:val="clear" w:color="auto" w:fill="auto"/>
            <w:noWrap/>
            <w:vAlign w:val="bottom"/>
            <w:hideMark/>
          </w:tcPr>
          <w:p w14:paraId="4D99D01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20D217DF"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6EA7AF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5C7CFF7E"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c>
          <w:tcPr>
            <w:tcW w:w="909" w:type="dxa"/>
            <w:tcBorders>
              <w:top w:val="nil"/>
              <w:left w:val="nil"/>
              <w:bottom w:val="single" w:sz="4" w:space="0" w:color="auto"/>
              <w:right w:val="single" w:sz="4" w:space="0" w:color="auto"/>
            </w:tcBorders>
            <w:shd w:val="clear" w:color="auto" w:fill="auto"/>
            <w:noWrap/>
            <w:vAlign w:val="bottom"/>
            <w:hideMark/>
          </w:tcPr>
          <w:p w14:paraId="42627ED5"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r>
      <w:tr w:rsidR="00622247" w:rsidRPr="00E9332A" w14:paraId="47D0B993" w14:textId="77777777" w:rsidTr="00D137C7">
        <w:trPr>
          <w:cantSplit/>
          <w:trHeight w:val="285"/>
        </w:trPr>
        <w:tc>
          <w:tcPr>
            <w:tcW w:w="893" w:type="dxa"/>
            <w:tcBorders>
              <w:top w:val="nil"/>
              <w:left w:val="single" w:sz="4" w:space="0" w:color="auto"/>
              <w:bottom w:val="single" w:sz="4" w:space="0" w:color="auto"/>
              <w:right w:val="single" w:sz="4" w:space="0" w:color="auto"/>
            </w:tcBorders>
            <w:shd w:val="clear" w:color="auto" w:fill="auto"/>
            <w:noWrap/>
            <w:vAlign w:val="bottom"/>
            <w:hideMark/>
          </w:tcPr>
          <w:p w14:paraId="77539C2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171</w:t>
            </w:r>
          </w:p>
        </w:tc>
        <w:tc>
          <w:tcPr>
            <w:tcW w:w="3634" w:type="dxa"/>
            <w:tcBorders>
              <w:top w:val="nil"/>
              <w:left w:val="nil"/>
              <w:bottom w:val="single" w:sz="4" w:space="0" w:color="auto"/>
              <w:right w:val="single" w:sz="4" w:space="0" w:color="auto"/>
            </w:tcBorders>
            <w:shd w:val="clear" w:color="auto" w:fill="auto"/>
            <w:noWrap/>
            <w:vAlign w:val="bottom"/>
            <w:hideMark/>
          </w:tcPr>
          <w:p w14:paraId="5D9973DB" w14:textId="77777777" w:rsidR="00622247" w:rsidRPr="00622247" w:rsidRDefault="00622247" w:rsidP="00622247">
            <w:pPr>
              <w:spacing w:before="0" w:line="240" w:lineRule="auto"/>
              <w:ind w:firstLine="0"/>
              <w:jc w:val="left"/>
              <w:rPr>
                <w:rFonts w:eastAsia="Times New Roman" w:cs="Arial"/>
                <w:color w:val="000000"/>
                <w:sz w:val="18"/>
                <w:szCs w:val="18"/>
                <w:lang w:eastAsia="pl-PL"/>
              </w:rPr>
            </w:pPr>
            <w:r w:rsidRPr="00622247">
              <w:rPr>
                <w:rFonts w:eastAsia="Times New Roman" w:cs="Arial"/>
                <w:color w:val="000000"/>
                <w:sz w:val="18"/>
                <w:szCs w:val="18"/>
                <w:lang w:eastAsia="pl-PL"/>
              </w:rPr>
              <w:t>University of Massachusetts Amherst</w:t>
            </w:r>
          </w:p>
        </w:tc>
        <w:tc>
          <w:tcPr>
            <w:tcW w:w="909" w:type="dxa"/>
            <w:tcBorders>
              <w:top w:val="nil"/>
              <w:left w:val="nil"/>
              <w:bottom w:val="single" w:sz="4" w:space="0" w:color="auto"/>
              <w:right w:val="single" w:sz="4" w:space="0" w:color="auto"/>
            </w:tcBorders>
            <w:shd w:val="clear" w:color="auto" w:fill="auto"/>
            <w:noWrap/>
            <w:vAlign w:val="bottom"/>
            <w:hideMark/>
          </w:tcPr>
          <w:p w14:paraId="62FE78B1"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850</w:t>
            </w:r>
          </w:p>
        </w:tc>
        <w:tc>
          <w:tcPr>
            <w:tcW w:w="909" w:type="dxa"/>
            <w:tcBorders>
              <w:top w:val="nil"/>
              <w:left w:val="nil"/>
              <w:bottom w:val="single" w:sz="4" w:space="0" w:color="auto"/>
              <w:right w:val="single" w:sz="4" w:space="0" w:color="auto"/>
            </w:tcBorders>
            <w:shd w:val="clear" w:color="auto" w:fill="auto"/>
            <w:noWrap/>
            <w:vAlign w:val="bottom"/>
            <w:hideMark/>
          </w:tcPr>
          <w:p w14:paraId="5768F9DD"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71466BC6"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35A178A0"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0</w:t>
            </w:r>
          </w:p>
        </w:tc>
        <w:tc>
          <w:tcPr>
            <w:tcW w:w="909" w:type="dxa"/>
            <w:tcBorders>
              <w:top w:val="nil"/>
              <w:left w:val="nil"/>
              <w:bottom w:val="single" w:sz="4" w:space="0" w:color="auto"/>
              <w:right w:val="single" w:sz="4" w:space="0" w:color="auto"/>
            </w:tcBorders>
            <w:shd w:val="clear" w:color="auto" w:fill="auto"/>
            <w:noWrap/>
            <w:vAlign w:val="bottom"/>
            <w:hideMark/>
          </w:tcPr>
          <w:p w14:paraId="0E9D68F8" w14:textId="77777777" w:rsidR="00622247" w:rsidRPr="00622247" w:rsidRDefault="00622247" w:rsidP="00622247">
            <w:pPr>
              <w:spacing w:before="0" w:line="240" w:lineRule="auto"/>
              <w:ind w:firstLine="0"/>
              <w:jc w:val="right"/>
              <w:rPr>
                <w:rFonts w:eastAsia="Times New Roman" w:cs="Arial"/>
                <w:color w:val="000000"/>
                <w:sz w:val="18"/>
                <w:szCs w:val="18"/>
                <w:lang w:eastAsia="pl-PL"/>
              </w:rPr>
            </w:pPr>
            <w:r w:rsidRPr="00622247">
              <w:rPr>
                <w:rFonts w:eastAsia="Times New Roman" w:cs="Arial"/>
                <w:color w:val="000000"/>
                <w:sz w:val="18"/>
                <w:szCs w:val="18"/>
                <w:lang w:eastAsia="pl-PL"/>
              </w:rPr>
              <w:t>100</w:t>
            </w:r>
          </w:p>
        </w:tc>
      </w:tr>
    </w:tbl>
    <w:p w14:paraId="6FA2260F" w14:textId="7CE8D97B" w:rsidR="00E9332A" w:rsidRPr="00D95B07" w:rsidRDefault="009C6CF4" w:rsidP="007770AA">
      <w:pPr>
        <w:pStyle w:val="rdo"/>
        <w:rPr>
          <w:lang w:val="pl-PL"/>
        </w:rPr>
      </w:pPr>
      <w:r w:rsidRPr="00D95B07">
        <w:rPr>
          <w:lang w:val="pl-PL"/>
        </w:rPr>
        <w:t>Źródło</w:t>
      </w:r>
      <w:r w:rsidR="00E9332A" w:rsidRPr="00D95B07">
        <w:rPr>
          <w:lang w:val="pl-PL"/>
        </w:rPr>
        <w:t xml:space="preserve">: opracowanie własne na podstawie wyników rankingów THE2023, ARWU2022, QS2023 i Webometrics 2023 H1 </w:t>
      </w:r>
      <w:r w:rsidR="00E9332A" w:rsidRPr="006E3958">
        <w:fldChar w:fldCharType="begin" w:fldLock="1"/>
      </w:r>
      <w:r w:rsidR="001A2624" w:rsidRPr="00D95B07">
        <w:rPr>
          <w:lang w:val="pl-PL"/>
        </w:rPr>
        <w:instrText>ADDIN CSL_CITATION {"citationItems":[{"id":"ITEM-1","itemData":{"URL":"https://www.timeshighereducation.com/world-university-rankings/2023/world-ranking","author":[{"dropping-particle":"","family":"Times Higher Education","given":"","non-dropping-particle":"","parse-names":false,"suffix":""}],"container-title":"THE WUR Ranking","id":"ITEM-1","issued":{"date-parts":[["2023"]]},"title":"THE World University Rankings 2023","type":"webpage"},"uris":["http://www.mendeley.com/documents/?uuid=ec1e4e87-4377-47e8-a0ba-d25ceb5e995c"]},{"id":"ITEM-2","itemData":{"URL":"https://www.topuniversities.com/university-rankings/world-university-rankings/2023","author":[{"dropping-particle":"","family":"QS Quacquarelli Symonds","given":"","non-dropping-particle":"","parse-names":false,"suffix":""}],"container-title":"QS WUR Ranking","id":"ITEM-2","issued":{"date-parts":[["2023"]]},"title":"QS World University Rankings 2023","type":"webpage"},"uris":["http://www.mendeley.com/documents/?uuid=7f087133-3dbc-4c9b-9a87-a4cc243dc755"]},{"id":"ITEM-3","itemData":{"URL":"http://www.shanghairanking.com/rankings/arwu/2022","author":[{"dropping-particle":"","family":"ARWU","given":"","non-dropping-particle":"","parse-names":false,"suffix":""}],"container-title":"Ranking Shanghai","id":"ITEM-3","issued":{"date-parts":[["2022"]]},"title":"ARWU World University Ranking 2022","type":"webpage"},"uris":["http://www.mendeley.com/documents/?uuid=ceeb7dbc-2b15-4d89-b386-92298c03cf9d"]},{"id":"ITEM-4","itemData":{"URL":"https://www.webometrics.info/en/world","author":[{"dropping-particle":"","family":"Cybermetrics Lab","given":"","non-dropping-particle":"","parse-names":false,"suffix":""}],"container-title":"Webometrics 2023 Jan Ranking","id":"ITEM-4","issued":{"date-parts":[["2023"]]},"title":"Ranking Web of Universities 2023","type":"webpage"},"uris":["http://www.mendeley.com/documents/?uuid=e4f67507-4d50-4f1d-9332-976d0928d21e"]}],"mendeley":{"formattedCitation":"(ARWU, 2022a; Cybermetrics Lab, 2023; QS Quacquarelli Symonds, 2023m; Times Higher Education, 2023)","plainTextFormattedCitation":"(ARWU, 2022a; Cybermetrics Lab, 2023; QS Quacquarelli Symonds, 2023m; Times Higher Education, 2023)","previouslyFormattedCitation":"(ARWU, 2022a; Cybermetrics Lab, 2023; QS Quacquarelli Symonds, 2023m; Times Higher Education, 2023)"},"properties":{"noteIndex":0},"schema":"https://github.com/citation-style-language/schema/raw/master/csl-citation.json"}</w:instrText>
      </w:r>
      <w:r w:rsidR="00E9332A" w:rsidRPr="006E3958">
        <w:fldChar w:fldCharType="separate"/>
      </w:r>
      <w:r w:rsidR="00921CC1" w:rsidRPr="00D95B07">
        <w:rPr>
          <w:noProof/>
          <w:lang w:val="pl-PL"/>
        </w:rPr>
        <w:t>(ARWU, 2022a; Cybermetrics Lab, 2023; QS Quacquarelli Symonds, 2023m; Times Higher Education, 2023)</w:t>
      </w:r>
      <w:r w:rsidR="00E9332A" w:rsidRPr="006E3958">
        <w:fldChar w:fldCharType="end"/>
      </w:r>
    </w:p>
    <w:p w14:paraId="3B10DC67" w14:textId="77777777" w:rsidR="00BC6853" w:rsidRDefault="00BC6853">
      <w:pPr>
        <w:spacing w:before="0" w:line="240" w:lineRule="auto"/>
        <w:ind w:firstLine="0"/>
        <w:jc w:val="left"/>
        <w:rPr>
          <w:rFonts w:ascii="Times New Roman" w:hAnsi="Times New Roman"/>
          <w:b/>
          <w:bCs/>
          <w:color w:val="000000"/>
          <w:sz w:val="22"/>
        </w:rPr>
        <w:sectPr w:rsidR="00BC6853" w:rsidSect="00A563A6">
          <w:pgSz w:w="11906" w:h="16838"/>
          <w:pgMar w:top="1417" w:right="1417" w:bottom="1417" w:left="1417" w:header="708" w:footer="708" w:gutter="0"/>
          <w:cols w:space="708"/>
          <w:docGrid w:linePitch="360"/>
        </w:sectPr>
      </w:pPr>
    </w:p>
    <w:p w14:paraId="7E23C789" w14:textId="3C9DE047" w:rsidR="008B24F0" w:rsidRPr="00233788" w:rsidRDefault="008B24F0" w:rsidP="008B24F0">
      <w:pPr>
        <w:pStyle w:val="Nagwek1"/>
        <w:numPr>
          <w:ilvl w:val="0"/>
          <w:numId w:val="0"/>
        </w:numPr>
        <w:ind w:left="432"/>
      </w:pPr>
      <w:bookmarkStart w:id="650" w:name="_Toc164801046"/>
      <w:bookmarkStart w:id="651" w:name="_Toc166286080"/>
      <w:r w:rsidRPr="00233788">
        <w:lastRenderedPageBreak/>
        <w:t xml:space="preserve">Załącznik </w:t>
      </w:r>
      <w:r>
        <w:t>5</w:t>
      </w:r>
      <w:r w:rsidRPr="00233788">
        <w:t xml:space="preserve"> – </w:t>
      </w:r>
      <w:r>
        <w:t>Lista artykułów naukowych przyjętych do Analizy grup interesariuszy uczelni wyższych w badaniu SLR</w:t>
      </w:r>
      <w:bookmarkEnd w:id="650"/>
      <w:bookmarkEnd w:id="651"/>
    </w:p>
    <w:tbl>
      <w:tblPr>
        <w:tblStyle w:val="Tabela-Siatka"/>
        <w:tblW w:w="5000" w:type="pct"/>
        <w:tblLook w:val="04A0" w:firstRow="1" w:lastRow="0" w:firstColumn="1" w:lastColumn="0" w:noHBand="0" w:noVBand="1"/>
      </w:tblPr>
      <w:tblGrid>
        <w:gridCol w:w="537"/>
        <w:gridCol w:w="1677"/>
        <w:gridCol w:w="3276"/>
        <w:gridCol w:w="3798"/>
      </w:tblGrid>
      <w:tr w:rsidR="00C4329A" w:rsidRPr="008C72E5" w14:paraId="538D4639" w14:textId="77777777" w:rsidTr="00C4329A">
        <w:trPr>
          <w:cantSplit/>
          <w:tblHeader/>
        </w:trPr>
        <w:tc>
          <w:tcPr>
            <w:tcW w:w="297" w:type="pct"/>
            <w:vAlign w:val="center"/>
          </w:tcPr>
          <w:p w14:paraId="42759AA7" w14:textId="48A6C914" w:rsidR="009F6AC8" w:rsidRPr="008C72E5" w:rsidRDefault="009F6AC8" w:rsidP="00B558B7">
            <w:pPr>
              <w:pStyle w:val="TekstTabeli"/>
            </w:pPr>
            <w:r w:rsidRPr="008C72E5">
              <w:t>L.p.</w:t>
            </w:r>
          </w:p>
        </w:tc>
        <w:tc>
          <w:tcPr>
            <w:tcW w:w="880" w:type="pct"/>
            <w:vAlign w:val="center"/>
          </w:tcPr>
          <w:p w14:paraId="34BADD99" w14:textId="77777777" w:rsidR="009F6AC8" w:rsidRPr="008C72E5" w:rsidRDefault="009F6AC8" w:rsidP="00B558B7">
            <w:pPr>
              <w:pStyle w:val="TekstTabeli"/>
            </w:pPr>
            <w:r w:rsidRPr="008C72E5">
              <w:t>Autorzy</w:t>
            </w:r>
          </w:p>
        </w:tc>
        <w:tc>
          <w:tcPr>
            <w:tcW w:w="1771" w:type="pct"/>
            <w:vAlign w:val="center"/>
          </w:tcPr>
          <w:p w14:paraId="7FD403C1" w14:textId="77777777" w:rsidR="009F6AC8" w:rsidRPr="008C72E5" w:rsidRDefault="009F6AC8" w:rsidP="00B558B7">
            <w:pPr>
              <w:pStyle w:val="TekstTabeli"/>
            </w:pPr>
            <w:r w:rsidRPr="008C72E5">
              <w:t>Tytuł</w:t>
            </w:r>
          </w:p>
        </w:tc>
        <w:tc>
          <w:tcPr>
            <w:tcW w:w="2052" w:type="pct"/>
            <w:vAlign w:val="center"/>
          </w:tcPr>
          <w:p w14:paraId="03A106C4" w14:textId="77777777" w:rsidR="009F6AC8" w:rsidRPr="008C72E5" w:rsidRDefault="009F6AC8" w:rsidP="00B558B7">
            <w:pPr>
              <w:pStyle w:val="TekstTabeli"/>
            </w:pPr>
            <w:r w:rsidRPr="008C72E5">
              <w:t>Rok, publikacja, DOI</w:t>
            </w:r>
          </w:p>
        </w:tc>
      </w:tr>
      <w:tr w:rsidR="00C4329A" w:rsidRPr="00F60580" w14:paraId="72BA5F0E" w14:textId="77777777" w:rsidTr="00C4329A">
        <w:trPr>
          <w:cantSplit/>
        </w:trPr>
        <w:tc>
          <w:tcPr>
            <w:tcW w:w="297" w:type="pct"/>
            <w:vAlign w:val="center"/>
          </w:tcPr>
          <w:p w14:paraId="6DCBDB4F" w14:textId="77777777" w:rsidR="009F6AC8" w:rsidRPr="008C72E5" w:rsidRDefault="009F6AC8" w:rsidP="00B558B7">
            <w:pPr>
              <w:pStyle w:val="TekstTabeli"/>
            </w:pPr>
            <w:r w:rsidRPr="008C72E5">
              <w:t>1</w:t>
            </w:r>
          </w:p>
        </w:tc>
        <w:tc>
          <w:tcPr>
            <w:tcW w:w="880" w:type="pct"/>
            <w:vAlign w:val="center"/>
          </w:tcPr>
          <w:p w14:paraId="40A96766" w14:textId="77777777" w:rsidR="009F6AC8" w:rsidRPr="008C72E5" w:rsidRDefault="009F6AC8" w:rsidP="00B558B7">
            <w:pPr>
              <w:pStyle w:val="TekstTabeli"/>
            </w:pPr>
            <w:r w:rsidRPr="008C72E5">
              <w:t>Nejati M., Nejati M.</w:t>
            </w:r>
          </w:p>
        </w:tc>
        <w:tc>
          <w:tcPr>
            <w:tcW w:w="1771" w:type="pct"/>
            <w:vAlign w:val="center"/>
          </w:tcPr>
          <w:p w14:paraId="3DF09E14" w14:textId="77777777" w:rsidR="009F6AC8" w:rsidRPr="008C72E5" w:rsidRDefault="009F6AC8" w:rsidP="00B558B7">
            <w:pPr>
              <w:pStyle w:val="TekstTabeli"/>
            </w:pPr>
            <w:r w:rsidRPr="008C72E5">
              <w:t>Assessment of sustainable university factors from the perspective of university students</w:t>
            </w:r>
          </w:p>
        </w:tc>
        <w:tc>
          <w:tcPr>
            <w:tcW w:w="2052" w:type="pct"/>
            <w:vAlign w:val="center"/>
          </w:tcPr>
          <w:p w14:paraId="52ED3FEE" w14:textId="77777777" w:rsidR="009F6AC8" w:rsidRPr="008C72E5" w:rsidRDefault="009F6AC8" w:rsidP="00B558B7">
            <w:pPr>
              <w:pStyle w:val="TekstTabeli"/>
            </w:pPr>
            <w:r w:rsidRPr="008C72E5">
              <w:t>(2013) Journal of Cleaner Production, 48, pp. 101 - 107, DOI: 10.1016/j.jclepro.2012.09.006</w:t>
            </w:r>
          </w:p>
        </w:tc>
      </w:tr>
      <w:tr w:rsidR="00C4329A" w:rsidRPr="00F60580" w14:paraId="0D75CD7A" w14:textId="77777777" w:rsidTr="00C4329A">
        <w:trPr>
          <w:cantSplit/>
        </w:trPr>
        <w:tc>
          <w:tcPr>
            <w:tcW w:w="297" w:type="pct"/>
            <w:vAlign w:val="center"/>
          </w:tcPr>
          <w:p w14:paraId="72DD94DE" w14:textId="77777777" w:rsidR="009F6AC8" w:rsidRPr="008C72E5" w:rsidRDefault="009F6AC8" w:rsidP="00B558B7">
            <w:pPr>
              <w:pStyle w:val="TekstTabeli"/>
            </w:pPr>
            <w:r w:rsidRPr="008C72E5">
              <w:t>2</w:t>
            </w:r>
          </w:p>
        </w:tc>
        <w:tc>
          <w:tcPr>
            <w:tcW w:w="880" w:type="pct"/>
            <w:vAlign w:val="center"/>
          </w:tcPr>
          <w:p w14:paraId="39A5015C" w14:textId="77777777" w:rsidR="009F6AC8" w:rsidRPr="008C72E5" w:rsidRDefault="009F6AC8" w:rsidP="00B558B7">
            <w:pPr>
              <w:pStyle w:val="TekstTabeli"/>
            </w:pPr>
            <w:r w:rsidRPr="008C72E5">
              <w:t>Kabongo J.D., Okpara J.O.</w:t>
            </w:r>
          </w:p>
        </w:tc>
        <w:tc>
          <w:tcPr>
            <w:tcW w:w="1771" w:type="pct"/>
            <w:vAlign w:val="center"/>
          </w:tcPr>
          <w:p w14:paraId="0A31F1E1" w14:textId="77777777" w:rsidR="009F6AC8" w:rsidRPr="008C72E5" w:rsidRDefault="009F6AC8" w:rsidP="00B558B7">
            <w:pPr>
              <w:pStyle w:val="TekstTabeli"/>
            </w:pPr>
            <w:r w:rsidRPr="008C72E5">
              <w:t>Entrepreneurship education in sub-Saharan African universities</w:t>
            </w:r>
          </w:p>
        </w:tc>
        <w:tc>
          <w:tcPr>
            <w:tcW w:w="2052" w:type="pct"/>
            <w:vAlign w:val="center"/>
          </w:tcPr>
          <w:p w14:paraId="3918F4D8" w14:textId="77777777" w:rsidR="009F6AC8" w:rsidRPr="008C72E5" w:rsidRDefault="009F6AC8" w:rsidP="00B558B7">
            <w:pPr>
              <w:pStyle w:val="TekstTabeli"/>
            </w:pPr>
            <w:r w:rsidRPr="008C72E5">
              <w:t>(2010) International Journal of Entrepreneurial Behaviour and Research, 16 (4), pp. 296 - 308, DOI: 10.1108/13552551011054499</w:t>
            </w:r>
          </w:p>
        </w:tc>
      </w:tr>
      <w:tr w:rsidR="00C4329A" w:rsidRPr="00F60580" w14:paraId="1D23988F" w14:textId="77777777" w:rsidTr="00C4329A">
        <w:trPr>
          <w:cantSplit/>
        </w:trPr>
        <w:tc>
          <w:tcPr>
            <w:tcW w:w="297" w:type="pct"/>
            <w:vAlign w:val="center"/>
          </w:tcPr>
          <w:p w14:paraId="7B586DF9" w14:textId="77777777" w:rsidR="009F6AC8" w:rsidRPr="008C72E5" w:rsidRDefault="009F6AC8" w:rsidP="00B558B7">
            <w:pPr>
              <w:pStyle w:val="TekstTabeli"/>
            </w:pPr>
            <w:r w:rsidRPr="008C72E5">
              <w:t>3</w:t>
            </w:r>
          </w:p>
        </w:tc>
        <w:tc>
          <w:tcPr>
            <w:tcW w:w="880" w:type="pct"/>
            <w:vAlign w:val="center"/>
          </w:tcPr>
          <w:p w14:paraId="0A7FF38E" w14:textId="77777777" w:rsidR="009F6AC8" w:rsidRPr="008C72E5" w:rsidRDefault="009F6AC8" w:rsidP="00B558B7">
            <w:pPr>
              <w:pStyle w:val="TekstTabeli"/>
            </w:pPr>
            <w:r w:rsidRPr="008C72E5">
              <w:t>Allan H.T., Smith P.A., Lorentzon M.</w:t>
            </w:r>
          </w:p>
        </w:tc>
        <w:tc>
          <w:tcPr>
            <w:tcW w:w="1771" w:type="pct"/>
            <w:vAlign w:val="center"/>
          </w:tcPr>
          <w:p w14:paraId="69AF3911" w14:textId="77777777" w:rsidR="009F6AC8" w:rsidRPr="008C72E5" w:rsidRDefault="009F6AC8" w:rsidP="00B558B7">
            <w:pPr>
              <w:pStyle w:val="TekstTabeli"/>
            </w:pPr>
            <w:r w:rsidRPr="008C72E5">
              <w:t>Leadership for learning: A literature study of leadership for learning in clinical practice</w:t>
            </w:r>
          </w:p>
        </w:tc>
        <w:tc>
          <w:tcPr>
            <w:tcW w:w="2052" w:type="pct"/>
            <w:vAlign w:val="center"/>
          </w:tcPr>
          <w:p w14:paraId="022D4102" w14:textId="77777777" w:rsidR="009F6AC8" w:rsidRPr="008C72E5" w:rsidRDefault="009F6AC8" w:rsidP="00B558B7">
            <w:pPr>
              <w:pStyle w:val="TekstTabeli"/>
            </w:pPr>
            <w:r w:rsidRPr="008C72E5">
              <w:t>(2008) Journal of Nursing Management, 16 (5), pp. 545 - 555, DOI: 10.1111/j.1365-2834.2007.00817.x</w:t>
            </w:r>
          </w:p>
        </w:tc>
      </w:tr>
      <w:tr w:rsidR="00C4329A" w:rsidRPr="00F60580" w14:paraId="546B7C20" w14:textId="77777777" w:rsidTr="00C4329A">
        <w:trPr>
          <w:cantSplit/>
        </w:trPr>
        <w:tc>
          <w:tcPr>
            <w:tcW w:w="297" w:type="pct"/>
            <w:vAlign w:val="center"/>
          </w:tcPr>
          <w:p w14:paraId="79A06D94" w14:textId="77777777" w:rsidR="009F6AC8" w:rsidRPr="008C72E5" w:rsidRDefault="009F6AC8" w:rsidP="00B558B7">
            <w:pPr>
              <w:pStyle w:val="TekstTabeli"/>
            </w:pPr>
            <w:r w:rsidRPr="008C72E5">
              <w:t>4</w:t>
            </w:r>
          </w:p>
        </w:tc>
        <w:tc>
          <w:tcPr>
            <w:tcW w:w="880" w:type="pct"/>
            <w:vAlign w:val="center"/>
          </w:tcPr>
          <w:p w14:paraId="1A98D07D" w14:textId="77777777" w:rsidR="009F6AC8" w:rsidRPr="008C72E5" w:rsidRDefault="009F6AC8" w:rsidP="00B558B7">
            <w:pPr>
              <w:pStyle w:val="TekstTabeli"/>
            </w:pPr>
            <w:r w:rsidRPr="008C72E5">
              <w:t>Imbar R.V., Supangkat S.H., Langi A.Z.R.</w:t>
            </w:r>
          </w:p>
        </w:tc>
        <w:tc>
          <w:tcPr>
            <w:tcW w:w="1771" w:type="pct"/>
            <w:vAlign w:val="center"/>
          </w:tcPr>
          <w:p w14:paraId="7382F97D" w14:textId="77777777" w:rsidR="009F6AC8" w:rsidRPr="008C72E5" w:rsidRDefault="009F6AC8" w:rsidP="00B558B7">
            <w:pPr>
              <w:pStyle w:val="TekstTabeli"/>
            </w:pPr>
            <w:r w:rsidRPr="008C72E5">
              <w:t>Smart Campus Model: A Literature Review</w:t>
            </w:r>
          </w:p>
        </w:tc>
        <w:tc>
          <w:tcPr>
            <w:tcW w:w="2052" w:type="pct"/>
            <w:vAlign w:val="center"/>
          </w:tcPr>
          <w:p w14:paraId="02AA2574" w14:textId="77777777" w:rsidR="009F6AC8" w:rsidRPr="008C72E5" w:rsidRDefault="009F6AC8" w:rsidP="00B558B7">
            <w:pPr>
              <w:pStyle w:val="TekstTabeli"/>
            </w:pPr>
            <w:r w:rsidRPr="008C72E5">
              <w:t>(2020) 7th International Conference on ICT for Smart Society: AIoT for Smart Society, ICISS 2020 - Proceeding, art. no. 9307570, DOI: 10.1109/ICISS50791.2020.9307570</w:t>
            </w:r>
          </w:p>
        </w:tc>
      </w:tr>
      <w:tr w:rsidR="00C4329A" w:rsidRPr="00F60580" w14:paraId="75BF349F" w14:textId="77777777" w:rsidTr="00C4329A">
        <w:trPr>
          <w:cantSplit/>
        </w:trPr>
        <w:tc>
          <w:tcPr>
            <w:tcW w:w="297" w:type="pct"/>
            <w:vAlign w:val="center"/>
          </w:tcPr>
          <w:p w14:paraId="3A85BF2E" w14:textId="77777777" w:rsidR="009F6AC8" w:rsidRPr="008C72E5" w:rsidRDefault="009F6AC8" w:rsidP="00B558B7">
            <w:pPr>
              <w:pStyle w:val="TekstTabeli"/>
            </w:pPr>
            <w:r w:rsidRPr="008C72E5">
              <w:t>5</w:t>
            </w:r>
          </w:p>
        </w:tc>
        <w:tc>
          <w:tcPr>
            <w:tcW w:w="880" w:type="pct"/>
            <w:vAlign w:val="center"/>
          </w:tcPr>
          <w:p w14:paraId="3804133D" w14:textId="6DD6D074" w:rsidR="009F6AC8" w:rsidRPr="008C72E5" w:rsidRDefault="009F6AC8" w:rsidP="00B558B7">
            <w:pPr>
              <w:pStyle w:val="TekstTabeli"/>
            </w:pPr>
            <w:r w:rsidRPr="008C72E5">
              <w:t xml:space="preserve">Meyer L.H., Davidson S., McKenzie L., </w:t>
            </w:r>
            <w:r w:rsidR="00D05480" w:rsidRPr="008C72E5">
              <w:t>i in.</w:t>
            </w:r>
          </w:p>
        </w:tc>
        <w:tc>
          <w:tcPr>
            <w:tcW w:w="1771" w:type="pct"/>
            <w:vAlign w:val="center"/>
          </w:tcPr>
          <w:p w14:paraId="0F62E899" w14:textId="77777777" w:rsidR="009F6AC8" w:rsidRPr="008C72E5" w:rsidRDefault="009F6AC8" w:rsidP="00B558B7">
            <w:pPr>
              <w:pStyle w:val="TekstTabeli"/>
            </w:pPr>
            <w:r w:rsidRPr="008C72E5">
              <w:t>An investigation of tertiary assessment policy and practice: Alignment and contradictions</w:t>
            </w:r>
          </w:p>
        </w:tc>
        <w:tc>
          <w:tcPr>
            <w:tcW w:w="2052" w:type="pct"/>
            <w:vAlign w:val="center"/>
          </w:tcPr>
          <w:p w14:paraId="6081FC76" w14:textId="77777777" w:rsidR="009F6AC8" w:rsidRPr="008C72E5" w:rsidRDefault="009F6AC8" w:rsidP="00B558B7">
            <w:pPr>
              <w:pStyle w:val="TekstTabeli"/>
            </w:pPr>
            <w:r w:rsidRPr="008C72E5">
              <w:t>(2010) Higher Education Quarterly, 64 (3), pp. 331 - 350, DOI: 10.1111/j.1468-2273.2010.00459.x</w:t>
            </w:r>
          </w:p>
        </w:tc>
      </w:tr>
      <w:tr w:rsidR="00C4329A" w:rsidRPr="00F60580" w14:paraId="34A862CA" w14:textId="77777777" w:rsidTr="00C4329A">
        <w:trPr>
          <w:cantSplit/>
        </w:trPr>
        <w:tc>
          <w:tcPr>
            <w:tcW w:w="297" w:type="pct"/>
            <w:vAlign w:val="center"/>
          </w:tcPr>
          <w:p w14:paraId="4352BE55" w14:textId="77777777" w:rsidR="009F6AC8" w:rsidRPr="008C72E5" w:rsidRDefault="009F6AC8" w:rsidP="00B558B7">
            <w:pPr>
              <w:pStyle w:val="TekstTabeli"/>
            </w:pPr>
            <w:r w:rsidRPr="008C72E5">
              <w:t>6</w:t>
            </w:r>
          </w:p>
        </w:tc>
        <w:tc>
          <w:tcPr>
            <w:tcW w:w="880" w:type="pct"/>
            <w:vAlign w:val="center"/>
          </w:tcPr>
          <w:p w14:paraId="585CA569" w14:textId="139ADE1E" w:rsidR="009F6AC8" w:rsidRPr="008C72E5" w:rsidRDefault="009F6AC8" w:rsidP="00B558B7">
            <w:pPr>
              <w:pStyle w:val="TekstTabeli"/>
            </w:pPr>
            <w:r w:rsidRPr="008C72E5">
              <w:t xml:space="preserve">Ribeiro M.M., Hoover E., Burford G., </w:t>
            </w:r>
            <w:r w:rsidR="00D05480" w:rsidRPr="008C72E5">
              <w:t>i in.</w:t>
            </w:r>
          </w:p>
        </w:tc>
        <w:tc>
          <w:tcPr>
            <w:tcW w:w="1771" w:type="pct"/>
            <w:vAlign w:val="center"/>
          </w:tcPr>
          <w:p w14:paraId="75428183" w14:textId="77777777" w:rsidR="009F6AC8" w:rsidRPr="008C72E5" w:rsidRDefault="009F6AC8" w:rsidP="00B558B7">
            <w:pPr>
              <w:pStyle w:val="TekstTabeli"/>
            </w:pPr>
            <w:r w:rsidRPr="008C72E5">
              <w:t>Values as a bridge between sustainability and institutional assessment: A case study from BOKU University</w:t>
            </w:r>
          </w:p>
        </w:tc>
        <w:tc>
          <w:tcPr>
            <w:tcW w:w="2052" w:type="pct"/>
            <w:vAlign w:val="center"/>
          </w:tcPr>
          <w:p w14:paraId="136F6CAA" w14:textId="77777777" w:rsidR="009F6AC8" w:rsidRPr="008C72E5" w:rsidRDefault="009F6AC8" w:rsidP="00B558B7">
            <w:pPr>
              <w:pStyle w:val="TekstTabeli"/>
            </w:pPr>
            <w:r w:rsidRPr="008C72E5">
              <w:t>(2016) International Journal of Sustainability in Higher Education, 17 (1), pp. 40 - 53, DOI: 10.1108/IJSHE-12-2014-0170</w:t>
            </w:r>
          </w:p>
        </w:tc>
      </w:tr>
      <w:tr w:rsidR="00C4329A" w:rsidRPr="00F60580" w14:paraId="3AFAF799" w14:textId="77777777" w:rsidTr="00C4329A">
        <w:trPr>
          <w:cantSplit/>
        </w:trPr>
        <w:tc>
          <w:tcPr>
            <w:tcW w:w="297" w:type="pct"/>
            <w:vAlign w:val="center"/>
          </w:tcPr>
          <w:p w14:paraId="3AE2BF97" w14:textId="77777777" w:rsidR="009F6AC8" w:rsidRPr="008C72E5" w:rsidRDefault="009F6AC8" w:rsidP="00B558B7">
            <w:pPr>
              <w:pStyle w:val="TekstTabeli"/>
            </w:pPr>
            <w:r w:rsidRPr="008C72E5">
              <w:t>7</w:t>
            </w:r>
          </w:p>
        </w:tc>
        <w:tc>
          <w:tcPr>
            <w:tcW w:w="880" w:type="pct"/>
            <w:vAlign w:val="center"/>
          </w:tcPr>
          <w:p w14:paraId="27DCE663" w14:textId="2E9A3FE0" w:rsidR="009F6AC8" w:rsidRPr="008C72E5" w:rsidRDefault="009F6AC8" w:rsidP="00B558B7">
            <w:pPr>
              <w:pStyle w:val="TekstTabeli"/>
            </w:pPr>
            <w:r w:rsidRPr="008C72E5">
              <w:t xml:space="preserve">Halpern D.F., Smothergill D.W., Allen M., </w:t>
            </w:r>
            <w:r w:rsidR="00D05480" w:rsidRPr="008C72E5">
              <w:t>i in.</w:t>
            </w:r>
          </w:p>
        </w:tc>
        <w:tc>
          <w:tcPr>
            <w:tcW w:w="1771" w:type="pct"/>
            <w:vAlign w:val="center"/>
          </w:tcPr>
          <w:p w14:paraId="607F3855" w14:textId="77777777" w:rsidR="009F6AC8" w:rsidRPr="008C72E5" w:rsidRDefault="009F6AC8" w:rsidP="00B558B7">
            <w:pPr>
              <w:pStyle w:val="TekstTabeli"/>
            </w:pPr>
            <w:r w:rsidRPr="008C72E5">
              <w:t>Scholarship in Psychology: A Paradigm for the Twenty-First Century</w:t>
            </w:r>
          </w:p>
        </w:tc>
        <w:tc>
          <w:tcPr>
            <w:tcW w:w="2052" w:type="pct"/>
            <w:vAlign w:val="center"/>
          </w:tcPr>
          <w:p w14:paraId="0BA102F4" w14:textId="77777777" w:rsidR="009F6AC8" w:rsidRPr="008C72E5" w:rsidRDefault="009F6AC8" w:rsidP="00B558B7">
            <w:pPr>
              <w:pStyle w:val="TekstTabeli"/>
            </w:pPr>
            <w:r w:rsidRPr="008C72E5">
              <w:t>(1998) American Psychologist, 53 (12), pp. 1292 - 1297, DOI: 10.1037/0003-066X.53.12.1292</w:t>
            </w:r>
          </w:p>
        </w:tc>
      </w:tr>
      <w:tr w:rsidR="00C4329A" w:rsidRPr="00F60580" w14:paraId="05FA81EC" w14:textId="77777777" w:rsidTr="00C4329A">
        <w:trPr>
          <w:cantSplit/>
        </w:trPr>
        <w:tc>
          <w:tcPr>
            <w:tcW w:w="297" w:type="pct"/>
            <w:vAlign w:val="center"/>
          </w:tcPr>
          <w:p w14:paraId="48F981D2" w14:textId="77777777" w:rsidR="009F6AC8" w:rsidRPr="008C72E5" w:rsidRDefault="009F6AC8" w:rsidP="00B558B7">
            <w:pPr>
              <w:pStyle w:val="TekstTabeli"/>
            </w:pPr>
            <w:r w:rsidRPr="008C72E5">
              <w:t>8</w:t>
            </w:r>
          </w:p>
        </w:tc>
        <w:tc>
          <w:tcPr>
            <w:tcW w:w="880" w:type="pct"/>
            <w:vAlign w:val="center"/>
          </w:tcPr>
          <w:p w14:paraId="26F63BF1" w14:textId="58A9260F" w:rsidR="009F6AC8" w:rsidRPr="008C72E5" w:rsidRDefault="009F6AC8" w:rsidP="00B558B7">
            <w:pPr>
              <w:pStyle w:val="TekstTabeli"/>
            </w:pPr>
            <w:r w:rsidRPr="008C72E5">
              <w:t xml:space="preserve">Gafurov I.R., Safiullin M.R., Akhmetshin </w:t>
            </w:r>
            <w:r w:rsidR="00D05480" w:rsidRPr="008C72E5">
              <w:t>i in.</w:t>
            </w:r>
          </w:p>
        </w:tc>
        <w:tc>
          <w:tcPr>
            <w:tcW w:w="1771" w:type="pct"/>
            <w:vAlign w:val="center"/>
          </w:tcPr>
          <w:p w14:paraId="4F66608B" w14:textId="77777777" w:rsidR="009F6AC8" w:rsidRPr="008C72E5" w:rsidRDefault="009F6AC8" w:rsidP="00B558B7">
            <w:pPr>
              <w:pStyle w:val="TekstTabeli"/>
            </w:pPr>
            <w:r w:rsidRPr="008C72E5">
              <w:t>Change of the higher education paradigm in the context of digital transformation: From resource management to access control</w:t>
            </w:r>
          </w:p>
        </w:tc>
        <w:tc>
          <w:tcPr>
            <w:tcW w:w="2052" w:type="pct"/>
            <w:vAlign w:val="center"/>
          </w:tcPr>
          <w:p w14:paraId="2592A617" w14:textId="77777777" w:rsidR="009F6AC8" w:rsidRPr="008C72E5" w:rsidRDefault="009F6AC8" w:rsidP="00B558B7">
            <w:pPr>
              <w:pStyle w:val="TekstTabeli"/>
            </w:pPr>
            <w:r w:rsidRPr="008C72E5">
              <w:t>(2020) International Journal of Higher Education, 9 (3), pp. 71 - 85, DOI: 10.5430/ijhe.v9n3p71</w:t>
            </w:r>
          </w:p>
        </w:tc>
      </w:tr>
      <w:tr w:rsidR="00C4329A" w:rsidRPr="00F60580" w14:paraId="3C720972" w14:textId="77777777" w:rsidTr="00C4329A">
        <w:trPr>
          <w:cantSplit/>
        </w:trPr>
        <w:tc>
          <w:tcPr>
            <w:tcW w:w="297" w:type="pct"/>
            <w:vAlign w:val="center"/>
          </w:tcPr>
          <w:p w14:paraId="7656EBBC" w14:textId="77777777" w:rsidR="009F6AC8" w:rsidRPr="008C72E5" w:rsidRDefault="009F6AC8" w:rsidP="00B558B7">
            <w:pPr>
              <w:pStyle w:val="TekstTabeli"/>
            </w:pPr>
            <w:r w:rsidRPr="008C72E5">
              <w:t>9</w:t>
            </w:r>
          </w:p>
        </w:tc>
        <w:tc>
          <w:tcPr>
            <w:tcW w:w="880" w:type="pct"/>
            <w:vAlign w:val="center"/>
          </w:tcPr>
          <w:p w14:paraId="7F9E838E" w14:textId="0BE06B0B" w:rsidR="009F6AC8" w:rsidRPr="008C72E5" w:rsidRDefault="009F6AC8" w:rsidP="00B558B7">
            <w:pPr>
              <w:pStyle w:val="TekstTabeli"/>
            </w:pPr>
            <w:r w:rsidRPr="008C72E5">
              <w:t xml:space="preserve">Genta C., Favaro S., Sonetti G., </w:t>
            </w:r>
            <w:r w:rsidR="00D05480" w:rsidRPr="008C72E5">
              <w:t>i in.</w:t>
            </w:r>
          </w:p>
        </w:tc>
        <w:tc>
          <w:tcPr>
            <w:tcW w:w="1771" w:type="pct"/>
            <w:vAlign w:val="center"/>
          </w:tcPr>
          <w:p w14:paraId="7F29CCF4" w14:textId="77777777" w:rsidR="009F6AC8" w:rsidRPr="008C72E5" w:rsidRDefault="009F6AC8" w:rsidP="00B558B7">
            <w:pPr>
              <w:pStyle w:val="TekstTabeli"/>
            </w:pPr>
            <w:r w:rsidRPr="008C72E5">
              <w:t>Envisioning green solutions for reducing the ecological footprint of a university campus</w:t>
            </w:r>
          </w:p>
        </w:tc>
        <w:tc>
          <w:tcPr>
            <w:tcW w:w="2052" w:type="pct"/>
            <w:vAlign w:val="center"/>
          </w:tcPr>
          <w:p w14:paraId="01A89BEA" w14:textId="77777777" w:rsidR="009F6AC8" w:rsidRPr="008C72E5" w:rsidRDefault="009F6AC8" w:rsidP="00B558B7">
            <w:pPr>
              <w:pStyle w:val="TekstTabeli"/>
            </w:pPr>
            <w:r w:rsidRPr="008C72E5">
              <w:t>(2019) International Journal of Sustainability in Higher Education, 20 (3), pp. 423 - 440, DOI: 10.1108/IJSHE-01-2019-0039</w:t>
            </w:r>
          </w:p>
        </w:tc>
      </w:tr>
      <w:tr w:rsidR="00C4329A" w:rsidRPr="00F60580" w14:paraId="66A3F85C" w14:textId="77777777" w:rsidTr="00C4329A">
        <w:trPr>
          <w:cantSplit/>
        </w:trPr>
        <w:tc>
          <w:tcPr>
            <w:tcW w:w="297" w:type="pct"/>
            <w:vAlign w:val="center"/>
          </w:tcPr>
          <w:p w14:paraId="7DE11F0C" w14:textId="77777777" w:rsidR="009F6AC8" w:rsidRPr="008C72E5" w:rsidRDefault="009F6AC8" w:rsidP="00B558B7">
            <w:pPr>
              <w:pStyle w:val="TekstTabeli"/>
            </w:pPr>
            <w:r w:rsidRPr="008C72E5">
              <w:t>10</w:t>
            </w:r>
          </w:p>
        </w:tc>
        <w:tc>
          <w:tcPr>
            <w:tcW w:w="880" w:type="pct"/>
            <w:vAlign w:val="center"/>
          </w:tcPr>
          <w:p w14:paraId="40710359" w14:textId="77777777" w:rsidR="009F6AC8" w:rsidRPr="00D82766" w:rsidRDefault="009F6AC8" w:rsidP="00B558B7">
            <w:pPr>
              <w:pStyle w:val="TekstTabeli"/>
              <w:rPr>
                <w:lang w:val="pl-PL"/>
              </w:rPr>
            </w:pPr>
            <w:r w:rsidRPr="00D82766">
              <w:rPr>
                <w:lang w:val="pl-PL"/>
              </w:rPr>
              <w:t>Truta C., Parv L., Topala I.</w:t>
            </w:r>
          </w:p>
        </w:tc>
        <w:tc>
          <w:tcPr>
            <w:tcW w:w="1771" w:type="pct"/>
            <w:vAlign w:val="center"/>
          </w:tcPr>
          <w:p w14:paraId="4A9A4E10" w14:textId="77777777" w:rsidR="009F6AC8" w:rsidRPr="008C72E5" w:rsidRDefault="009F6AC8" w:rsidP="00B558B7">
            <w:pPr>
              <w:pStyle w:val="TekstTabeli"/>
            </w:pPr>
            <w:r w:rsidRPr="008C72E5">
              <w:t>Academic engagement and intention to drop out: Levers for sustainability in higher education</w:t>
            </w:r>
          </w:p>
        </w:tc>
        <w:tc>
          <w:tcPr>
            <w:tcW w:w="2052" w:type="pct"/>
            <w:vAlign w:val="center"/>
          </w:tcPr>
          <w:p w14:paraId="1CB1A8C3" w14:textId="77777777" w:rsidR="009F6AC8" w:rsidRPr="008C72E5" w:rsidRDefault="009F6AC8" w:rsidP="00B558B7">
            <w:pPr>
              <w:pStyle w:val="TekstTabeli"/>
            </w:pPr>
            <w:r w:rsidRPr="008C72E5">
              <w:t>(2018) Sustainability (Switzerland), 10 (12), art. no. 4637, DOI: 10.3390/su10124637</w:t>
            </w:r>
          </w:p>
        </w:tc>
      </w:tr>
      <w:tr w:rsidR="00C4329A" w:rsidRPr="00F60580" w14:paraId="3030BCF1" w14:textId="77777777" w:rsidTr="00C4329A">
        <w:trPr>
          <w:cantSplit/>
        </w:trPr>
        <w:tc>
          <w:tcPr>
            <w:tcW w:w="297" w:type="pct"/>
            <w:vAlign w:val="center"/>
          </w:tcPr>
          <w:p w14:paraId="3B7BD21D" w14:textId="77777777" w:rsidR="009F6AC8" w:rsidRPr="008C72E5" w:rsidRDefault="009F6AC8" w:rsidP="00B558B7">
            <w:pPr>
              <w:pStyle w:val="TekstTabeli"/>
            </w:pPr>
            <w:r w:rsidRPr="008C72E5">
              <w:t>11</w:t>
            </w:r>
          </w:p>
        </w:tc>
        <w:tc>
          <w:tcPr>
            <w:tcW w:w="880" w:type="pct"/>
            <w:vAlign w:val="center"/>
          </w:tcPr>
          <w:p w14:paraId="18388392" w14:textId="77777777" w:rsidR="009F6AC8" w:rsidRPr="008C72E5" w:rsidRDefault="009F6AC8" w:rsidP="00B558B7">
            <w:pPr>
              <w:pStyle w:val="TekstTabeli"/>
            </w:pPr>
            <w:r w:rsidRPr="008C72E5">
              <w:t>Malcolm Z.T., Mendoza P.</w:t>
            </w:r>
          </w:p>
        </w:tc>
        <w:tc>
          <w:tcPr>
            <w:tcW w:w="1771" w:type="pct"/>
            <w:vAlign w:val="center"/>
          </w:tcPr>
          <w:p w14:paraId="4B1C3422" w14:textId="77777777" w:rsidR="009F6AC8" w:rsidRPr="008C72E5" w:rsidRDefault="009F6AC8" w:rsidP="00B558B7">
            <w:pPr>
              <w:pStyle w:val="TekstTabeli"/>
            </w:pPr>
            <w:r w:rsidRPr="008C72E5">
              <w:t>Afro-caribbean international students’ ethnic identity development: Fluidity, intersectionality, agency, and performativity</w:t>
            </w:r>
          </w:p>
        </w:tc>
        <w:tc>
          <w:tcPr>
            <w:tcW w:w="2052" w:type="pct"/>
            <w:vAlign w:val="center"/>
          </w:tcPr>
          <w:p w14:paraId="1408C9C1" w14:textId="77777777" w:rsidR="009F6AC8" w:rsidRPr="008C72E5" w:rsidRDefault="009F6AC8" w:rsidP="00B558B7">
            <w:pPr>
              <w:pStyle w:val="TekstTabeli"/>
            </w:pPr>
            <w:r w:rsidRPr="008C72E5">
              <w:t>(2014) Journal of College Student Development, 55 (6), pp. 595 - 614, DOI: 10.1353/csd.2014.0053</w:t>
            </w:r>
          </w:p>
        </w:tc>
      </w:tr>
      <w:tr w:rsidR="00C4329A" w:rsidRPr="00F60580" w14:paraId="52B82964" w14:textId="77777777" w:rsidTr="00C4329A">
        <w:trPr>
          <w:cantSplit/>
        </w:trPr>
        <w:tc>
          <w:tcPr>
            <w:tcW w:w="297" w:type="pct"/>
            <w:vAlign w:val="center"/>
          </w:tcPr>
          <w:p w14:paraId="58CD3C7F" w14:textId="77777777" w:rsidR="009F6AC8" w:rsidRPr="008C72E5" w:rsidRDefault="009F6AC8" w:rsidP="00B558B7">
            <w:pPr>
              <w:pStyle w:val="TekstTabeli"/>
            </w:pPr>
            <w:r w:rsidRPr="008C72E5">
              <w:t>12</w:t>
            </w:r>
          </w:p>
        </w:tc>
        <w:tc>
          <w:tcPr>
            <w:tcW w:w="880" w:type="pct"/>
            <w:vAlign w:val="center"/>
          </w:tcPr>
          <w:p w14:paraId="5496B0E6" w14:textId="77777777" w:rsidR="009F6AC8" w:rsidRPr="008C72E5" w:rsidRDefault="009F6AC8" w:rsidP="00B558B7">
            <w:pPr>
              <w:pStyle w:val="TekstTabeli"/>
            </w:pPr>
            <w:r w:rsidRPr="008C72E5">
              <w:t>Pitt C.R., Bell A., Strickman R., Davis K.</w:t>
            </w:r>
          </w:p>
        </w:tc>
        <w:tc>
          <w:tcPr>
            <w:tcW w:w="1771" w:type="pct"/>
            <w:vAlign w:val="center"/>
          </w:tcPr>
          <w:p w14:paraId="340D3C73" w14:textId="77777777" w:rsidR="009F6AC8" w:rsidRPr="008C72E5" w:rsidRDefault="009F6AC8" w:rsidP="00B558B7">
            <w:pPr>
              <w:pStyle w:val="TekstTabeli"/>
            </w:pPr>
            <w:r w:rsidRPr="008C72E5">
              <w:t>Supporting learners’ STEM-oriented career pathways with digital badges</w:t>
            </w:r>
          </w:p>
        </w:tc>
        <w:tc>
          <w:tcPr>
            <w:tcW w:w="2052" w:type="pct"/>
            <w:vAlign w:val="center"/>
          </w:tcPr>
          <w:p w14:paraId="7AD4D9E5" w14:textId="77777777" w:rsidR="009F6AC8" w:rsidRPr="008C72E5" w:rsidRDefault="009F6AC8" w:rsidP="00B558B7">
            <w:pPr>
              <w:pStyle w:val="TekstTabeli"/>
            </w:pPr>
            <w:r w:rsidRPr="008C72E5">
              <w:t>(2019) Information and Learning Science, 120 (1-2), pp. 87 - 107, DOI: 10.1108/ILS-06-2018-0050</w:t>
            </w:r>
          </w:p>
        </w:tc>
      </w:tr>
      <w:tr w:rsidR="00C4329A" w:rsidRPr="008C72E5" w14:paraId="1ED7CBEB" w14:textId="77777777" w:rsidTr="00C4329A">
        <w:trPr>
          <w:cantSplit/>
        </w:trPr>
        <w:tc>
          <w:tcPr>
            <w:tcW w:w="297" w:type="pct"/>
            <w:vAlign w:val="center"/>
          </w:tcPr>
          <w:p w14:paraId="7E18BD43" w14:textId="77777777" w:rsidR="009F6AC8" w:rsidRPr="008C72E5" w:rsidRDefault="009F6AC8" w:rsidP="00B558B7">
            <w:pPr>
              <w:pStyle w:val="TekstTabeli"/>
            </w:pPr>
            <w:r w:rsidRPr="008C72E5">
              <w:t>13</w:t>
            </w:r>
          </w:p>
        </w:tc>
        <w:tc>
          <w:tcPr>
            <w:tcW w:w="880" w:type="pct"/>
            <w:vAlign w:val="center"/>
          </w:tcPr>
          <w:p w14:paraId="1621AEAD" w14:textId="77777777" w:rsidR="009F6AC8" w:rsidRPr="008C72E5" w:rsidRDefault="009F6AC8" w:rsidP="00B558B7">
            <w:pPr>
              <w:pStyle w:val="TekstTabeli"/>
            </w:pPr>
            <w:r w:rsidRPr="008C72E5">
              <w:t>Greenwood D.J.</w:t>
            </w:r>
          </w:p>
        </w:tc>
        <w:tc>
          <w:tcPr>
            <w:tcW w:w="1771" w:type="pct"/>
            <w:vAlign w:val="center"/>
          </w:tcPr>
          <w:p w14:paraId="2536D5BA" w14:textId="77777777" w:rsidR="009F6AC8" w:rsidRPr="008C72E5" w:rsidRDefault="009F6AC8" w:rsidP="00B558B7">
            <w:pPr>
              <w:pStyle w:val="TekstTabeli"/>
            </w:pPr>
            <w:r w:rsidRPr="008C72E5">
              <w:t>Teaching/learning action research requires fundamental reforms in public higher education</w:t>
            </w:r>
          </w:p>
        </w:tc>
        <w:tc>
          <w:tcPr>
            <w:tcW w:w="2052" w:type="pct"/>
            <w:vAlign w:val="center"/>
          </w:tcPr>
          <w:p w14:paraId="43B200DC" w14:textId="77777777" w:rsidR="009F6AC8" w:rsidRPr="008C72E5" w:rsidRDefault="009F6AC8" w:rsidP="00B558B7">
            <w:pPr>
              <w:pStyle w:val="TekstTabeli"/>
            </w:pPr>
            <w:r w:rsidRPr="008C72E5">
              <w:t>(2007) Action Research, 5 (3), pp. 249 - 264, DOI: 10.1177/1476750307081016</w:t>
            </w:r>
          </w:p>
        </w:tc>
      </w:tr>
      <w:tr w:rsidR="00C4329A" w:rsidRPr="00F60580" w14:paraId="6F95F7D4" w14:textId="77777777" w:rsidTr="00C4329A">
        <w:trPr>
          <w:cantSplit/>
        </w:trPr>
        <w:tc>
          <w:tcPr>
            <w:tcW w:w="297" w:type="pct"/>
            <w:vAlign w:val="center"/>
          </w:tcPr>
          <w:p w14:paraId="57B6C199" w14:textId="77777777" w:rsidR="009F6AC8" w:rsidRPr="008C72E5" w:rsidRDefault="009F6AC8" w:rsidP="00B558B7">
            <w:pPr>
              <w:pStyle w:val="TekstTabeli"/>
            </w:pPr>
            <w:r w:rsidRPr="008C72E5">
              <w:t>14</w:t>
            </w:r>
          </w:p>
        </w:tc>
        <w:tc>
          <w:tcPr>
            <w:tcW w:w="880" w:type="pct"/>
            <w:vAlign w:val="center"/>
          </w:tcPr>
          <w:p w14:paraId="192DF283" w14:textId="77777777" w:rsidR="009F6AC8" w:rsidRPr="008C72E5" w:rsidRDefault="009F6AC8" w:rsidP="00B558B7">
            <w:pPr>
              <w:pStyle w:val="TekstTabeli"/>
            </w:pPr>
            <w:r w:rsidRPr="008C72E5">
              <w:t>Ramírez-Córcoles Y., Manzaneque-Lizano M.</w:t>
            </w:r>
          </w:p>
        </w:tc>
        <w:tc>
          <w:tcPr>
            <w:tcW w:w="1771" w:type="pct"/>
            <w:vAlign w:val="center"/>
          </w:tcPr>
          <w:p w14:paraId="12BD3C99" w14:textId="77777777" w:rsidR="009F6AC8" w:rsidRPr="008C72E5" w:rsidRDefault="009F6AC8" w:rsidP="00B558B7">
            <w:pPr>
              <w:pStyle w:val="TekstTabeli"/>
            </w:pPr>
            <w:r w:rsidRPr="008C72E5">
              <w:t>The relevance of intellectual capital disclosure: Empirical evidence from Spanish universities</w:t>
            </w:r>
          </w:p>
        </w:tc>
        <w:tc>
          <w:tcPr>
            <w:tcW w:w="2052" w:type="pct"/>
            <w:vAlign w:val="center"/>
          </w:tcPr>
          <w:p w14:paraId="00CA651F" w14:textId="77777777" w:rsidR="009F6AC8" w:rsidRPr="008C72E5" w:rsidRDefault="009F6AC8" w:rsidP="00B558B7">
            <w:pPr>
              <w:pStyle w:val="TekstTabeli"/>
            </w:pPr>
            <w:r w:rsidRPr="008C72E5">
              <w:t>(2015) Knowledge Management Research and Practice, 13 (1), pp. 31 - 44, DOI: 10.1057/kmrp.2013.27</w:t>
            </w:r>
          </w:p>
        </w:tc>
      </w:tr>
      <w:tr w:rsidR="00C4329A" w:rsidRPr="00F60580" w14:paraId="5D9BDDC4" w14:textId="77777777" w:rsidTr="00C4329A">
        <w:trPr>
          <w:cantSplit/>
        </w:trPr>
        <w:tc>
          <w:tcPr>
            <w:tcW w:w="297" w:type="pct"/>
            <w:vAlign w:val="center"/>
          </w:tcPr>
          <w:p w14:paraId="6751683D" w14:textId="77777777" w:rsidR="009F6AC8" w:rsidRPr="008C72E5" w:rsidRDefault="009F6AC8" w:rsidP="00B558B7">
            <w:pPr>
              <w:pStyle w:val="TekstTabeli"/>
            </w:pPr>
            <w:r w:rsidRPr="008C72E5">
              <w:t>15</w:t>
            </w:r>
          </w:p>
        </w:tc>
        <w:tc>
          <w:tcPr>
            <w:tcW w:w="880" w:type="pct"/>
            <w:vAlign w:val="center"/>
          </w:tcPr>
          <w:p w14:paraId="3918EB04" w14:textId="77777777" w:rsidR="009F6AC8" w:rsidRPr="008C72E5" w:rsidRDefault="009F6AC8" w:rsidP="00B558B7">
            <w:pPr>
              <w:pStyle w:val="TekstTabeli"/>
            </w:pPr>
            <w:r w:rsidRPr="008C72E5">
              <w:t>Avella J.T., Kebritchi M., Nunn S.G., Kanai T.</w:t>
            </w:r>
          </w:p>
        </w:tc>
        <w:tc>
          <w:tcPr>
            <w:tcW w:w="1771" w:type="pct"/>
            <w:vAlign w:val="center"/>
          </w:tcPr>
          <w:p w14:paraId="0BFCBFCA" w14:textId="77777777" w:rsidR="009F6AC8" w:rsidRPr="008C72E5" w:rsidRDefault="009F6AC8" w:rsidP="00B558B7">
            <w:pPr>
              <w:pStyle w:val="TekstTabeli"/>
            </w:pPr>
            <w:r w:rsidRPr="008C72E5">
              <w:t>Learning analytics methods, benefits, and challenges in higher education: A systematic literature review</w:t>
            </w:r>
          </w:p>
        </w:tc>
        <w:tc>
          <w:tcPr>
            <w:tcW w:w="2052" w:type="pct"/>
            <w:vAlign w:val="center"/>
          </w:tcPr>
          <w:p w14:paraId="7A5658DC" w14:textId="77777777" w:rsidR="009F6AC8" w:rsidRPr="008C72E5" w:rsidRDefault="009F6AC8" w:rsidP="00B558B7">
            <w:pPr>
              <w:pStyle w:val="TekstTabeli"/>
            </w:pPr>
            <w:r w:rsidRPr="008C72E5">
              <w:t>(2016) Journal of Asynchronous Learning Network, 20 (2), 0</w:t>
            </w:r>
          </w:p>
        </w:tc>
      </w:tr>
      <w:tr w:rsidR="00C4329A" w:rsidRPr="00F60580" w14:paraId="2434694B" w14:textId="77777777" w:rsidTr="00C4329A">
        <w:trPr>
          <w:cantSplit/>
        </w:trPr>
        <w:tc>
          <w:tcPr>
            <w:tcW w:w="297" w:type="pct"/>
            <w:vAlign w:val="center"/>
          </w:tcPr>
          <w:p w14:paraId="3F978D22" w14:textId="77777777" w:rsidR="009F6AC8" w:rsidRPr="008C72E5" w:rsidRDefault="009F6AC8" w:rsidP="00B558B7">
            <w:pPr>
              <w:pStyle w:val="TekstTabeli"/>
            </w:pPr>
            <w:r w:rsidRPr="008C72E5">
              <w:lastRenderedPageBreak/>
              <w:t>16</w:t>
            </w:r>
          </w:p>
        </w:tc>
        <w:tc>
          <w:tcPr>
            <w:tcW w:w="880" w:type="pct"/>
            <w:vAlign w:val="center"/>
          </w:tcPr>
          <w:p w14:paraId="340E1E87" w14:textId="77777777" w:rsidR="009F6AC8" w:rsidRPr="008C72E5" w:rsidRDefault="009F6AC8" w:rsidP="00B558B7">
            <w:pPr>
              <w:pStyle w:val="TekstTabeli"/>
            </w:pPr>
            <w:r w:rsidRPr="008C72E5">
              <w:t>Centobelli P., Cerchione R., Esposito E., Shashi S.</w:t>
            </w:r>
          </w:p>
        </w:tc>
        <w:tc>
          <w:tcPr>
            <w:tcW w:w="1771" w:type="pct"/>
            <w:vAlign w:val="center"/>
          </w:tcPr>
          <w:p w14:paraId="1CB5FE55" w14:textId="77777777" w:rsidR="009F6AC8" w:rsidRPr="008C72E5" w:rsidRDefault="009F6AC8" w:rsidP="00B558B7">
            <w:pPr>
              <w:pStyle w:val="TekstTabeli"/>
            </w:pPr>
            <w:r w:rsidRPr="008C72E5">
              <w:t>The mediating role of knowledge exploration and exploitation for the development of an entrepreneurial university</w:t>
            </w:r>
          </w:p>
        </w:tc>
        <w:tc>
          <w:tcPr>
            <w:tcW w:w="2052" w:type="pct"/>
            <w:vAlign w:val="center"/>
          </w:tcPr>
          <w:p w14:paraId="0CEABBD4" w14:textId="77777777" w:rsidR="009F6AC8" w:rsidRPr="008C72E5" w:rsidRDefault="009F6AC8" w:rsidP="00B558B7">
            <w:pPr>
              <w:pStyle w:val="TekstTabeli"/>
            </w:pPr>
            <w:r w:rsidRPr="008C72E5">
              <w:t>(2019) Management Decision, 57 (12), pp. 3301 - 3320, DOI: 10.1108/MD-11-2018-1240</w:t>
            </w:r>
          </w:p>
        </w:tc>
      </w:tr>
      <w:tr w:rsidR="00C4329A" w:rsidRPr="00F60580" w14:paraId="7D1A9268" w14:textId="77777777" w:rsidTr="00C4329A">
        <w:trPr>
          <w:cantSplit/>
        </w:trPr>
        <w:tc>
          <w:tcPr>
            <w:tcW w:w="297" w:type="pct"/>
            <w:vAlign w:val="center"/>
          </w:tcPr>
          <w:p w14:paraId="09B81B58" w14:textId="77777777" w:rsidR="009F6AC8" w:rsidRPr="008C72E5" w:rsidRDefault="009F6AC8" w:rsidP="00B558B7">
            <w:pPr>
              <w:pStyle w:val="TekstTabeli"/>
            </w:pPr>
            <w:r w:rsidRPr="008C72E5">
              <w:t>17</w:t>
            </w:r>
          </w:p>
        </w:tc>
        <w:tc>
          <w:tcPr>
            <w:tcW w:w="880" w:type="pct"/>
            <w:vAlign w:val="center"/>
          </w:tcPr>
          <w:p w14:paraId="76FDC22D" w14:textId="4A8C29DE" w:rsidR="009F6AC8" w:rsidRPr="008C72E5" w:rsidRDefault="009F6AC8" w:rsidP="00B558B7">
            <w:pPr>
              <w:pStyle w:val="TekstTabeli"/>
            </w:pPr>
            <w:r w:rsidRPr="008C72E5">
              <w:t xml:space="preserve">Gonzalez-Perez M.A., Cordova M., Hermans M., </w:t>
            </w:r>
            <w:r w:rsidR="00D05480" w:rsidRPr="008C72E5">
              <w:t>i in.</w:t>
            </w:r>
          </w:p>
        </w:tc>
        <w:tc>
          <w:tcPr>
            <w:tcW w:w="1771" w:type="pct"/>
            <w:vAlign w:val="center"/>
          </w:tcPr>
          <w:p w14:paraId="000F35EF" w14:textId="77777777" w:rsidR="009F6AC8" w:rsidRPr="008C72E5" w:rsidRDefault="009F6AC8" w:rsidP="00B558B7">
            <w:pPr>
              <w:pStyle w:val="TekstTabeli"/>
            </w:pPr>
            <w:r w:rsidRPr="008C72E5">
              <w:t>Crises conducting stakeholder salience: shifts in the evolution of private universities’ governance in Latin America</w:t>
            </w:r>
          </w:p>
        </w:tc>
        <w:tc>
          <w:tcPr>
            <w:tcW w:w="2052" w:type="pct"/>
            <w:vAlign w:val="center"/>
          </w:tcPr>
          <w:p w14:paraId="6294AF6B" w14:textId="77777777" w:rsidR="009F6AC8" w:rsidRPr="008C72E5" w:rsidRDefault="009F6AC8" w:rsidP="00B558B7">
            <w:pPr>
              <w:pStyle w:val="TekstTabeli"/>
            </w:pPr>
            <w:r w:rsidRPr="008C72E5">
              <w:t>(2021) Corporate Governance (Bingley), 21 (6), pp. 1194 - 1214, DOI: 10.1108/CG-09-2020-0397</w:t>
            </w:r>
          </w:p>
        </w:tc>
      </w:tr>
      <w:tr w:rsidR="00C4329A" w:rsidRPr="00F60580" w14:paraId="4DED66C9" w14:textId="77777777" w:rsidTr="00C4329A">
        <w:trPr>
          <w:cantSplit/>
        </w:trPr>
        <w:tc>
          <w:tcPr>
            <w:tcW w:w="297" w:type="pct"/>
            <w:vAlign w:val="center"/>
          </w:tcPr>
          <w:p w14:paraId="7F6F94E4" w14:textId="77777777" w:rsidR="009F6AC8" w:rsidRPr="008C72E5" w:rsidRDefault="009F6AC8" w:rsidP="00B558B7">
            <w:pPr>
              <w:pStyle w:val="TekstTabeli"/>
            </w:pPr>
            <w:r w:rsidRPr="008C72E5">
              <w:t>18</w:t>
            </w:r>
          </w:p>
        </w:tc>
        <w:tc>
          <w:tcPr>
            <w:tcW w:w="880" w:type="pct"/>
            <w:vAlign w:val="center"/>
          </w:tcPr>
          <w:p w14:paraId="76AFEB6E" w14:textId="77777777" w:rsidR="009F6AC8" w:rsidRPr="008C72E5" w:rsidRDefault="009F6AC8" w:rsidP="00B558B7">
            <w:pPr>
              <w:pStyle w:val="TekstTabeli"/>
            </w:pPr>
            <w:r w:rsidRPr="008C72E5">
              <w:t>den Heijer A.C., Curvelo Magdaniel F.T.J.</w:t>
            </w:r>
          </w:p>
        </w:tc>
        <w:tc>
          <w:tcPr>
            <w:tcW w:w="1771" w:type="pct"/>
            <w:vAlign w:val="center"/>
          </w:tcPr>
          <w:p w14:paraId="55E7DDDC" w14:textId="77777777" w:rsidR="009F6AC8" w:rsidRPr="008C72E5" w:rsidRDefault="009F6AC8" w:rsidP="00B558B7">
            <w:pPr>
              <w:pStyle w:val="TekstTabeli"/>
            </w:pPr>
            <w:r w:rsidRPr="008C72E5">
              <w:t>Campus–City Relations: Past, Present, and Future</w:t>
            </w:r>
          </w:p>
        </w:tc>
        <w:tc>
          <w:tcPr>
            <w:tcW w:w="2052" w:type="pct"/>
            <w:vAlign w:val="center"/>
          </w:tcPr>
          <w:p w14:paraId="3B372759" w14:textId="77777777" w:rsidR="009F6AC8" w:rsidRPr="008C72E5" w:rsidRDefault="009F6AC8" w:rsidP="00B558B7">
            <w:pPr>
              <w:pStyle w:val="TekstTabeli"/>
            </w:pPr>
            <w:r w:rsidRPr="008C72E5">
              <w:t>(2018) Knowledge and Space, 12, pp. 439 - 459, DOI: 10.1007/978-3-319-75593-9_13</w:t>
            </w:r>
          </w:p>
        </w:tc>
      </w:tr>
      <w:tr w:rsidR="00C4329A" w:rsidRPr="00F60580" w14:paraId="4AE02F63" w14:textId="77777777" w:rsidTr="00C4329A">
        <w:trPr>
          <w:cantSplit/>
        </w:trPr>
        <w:tc>
          <w:tcPr>
            <w:tcW w:w="297" w:type="pct"/>
            <w:vAlign w:val="center"/>
          </w:tcPr>
          <w:p w14:paraId="278D049D" w14:textId="77777777" w:rsidR="009F6AC8" w:rsidRPr="008C72E5" w:rsidRDefault="009F6AC8" w:rsidP="00B558B7">
            <w:pPr>
              <w:pStyle w:val="TekstTabeli"/>
            </w:pPr>
            <w:r w:rsidRPr="008C72E5">
              <w:t>19</w:t>
            </w:r>
          </w:p>
        </w:tc>
        <w:tc>
          <w:tcPr>
            <w:tcW w:w="880" w:type="pct"/>
            <w:vAlign w:val="center"/>
          </w:tcPr>
          <w:p w14:paraId="67F6BB79" w14:textId="77777777" w:rsidR="009F6AC8" w:rsidRPr="008C72E5" w:rsidRDefault="009F6AC8" w:rsidP="00B558B7">
            <w:pPr>
              <w:pStyle w:val="TekstTabeli"/>
            </w:pPr>
            <w:r w:rsidRPr="008C72E5">
              <w:t>Ahmad J.</w:t>
            </w:r>
          </w:p>
        </w:tc>
        <w:tc>
          <w:tcPr>
            <w:tcW w:w="1771" w:type="pct"/>
            <w:vAlign w:val="center"/>
          </w:tcPr>
          <w:p w14:paraId="7F82F2E2" w14:textId="77777777" w:rsidR="009F6AC8" w:rsidRPr="008C72E5" w:rsidRDefault="009F6AC8" w:rsidP="00B558B7">
            <w:pPr>
              <w:pStyle w:val="TekstTabeli"/>
            </w:pPr>
            <w:r w:rsidRPr="008C72E5">
              <w:t>Can a university act as a corporate social responsibility (CSR) driver? An analysis</w:t>
            </w:r>
          </w:p>
        </w:tc>
        <w:tc>
          <w:tcPr>
            <w:tcW w:w="2052" w:type="pct"/>
            <w:vAlign w:val="center"/>
          </w:tcPr>
          <w:p w14:paraId="5DACD7D0" w14:textId="77777777" w:rsidR="009F6AC8" w:rsidRPr="008C72E5" w:rsidRDefault="009F6AC8" w:rsidP="00B558B7">
            <w:pPr>
              <w:pStyle w:val="TekstTabeli"/>
            </w:pPr>
            <w:r w:rsidRPr="008C72E5">
              <w:t>(2012) Social Responsibility Journal, 8 (1), pp. 77 - 86, DOI: 10.1108/17471111211196584</w:t>
            </w:r>
          </w:p>
        </w:tc>
      </w:tr>
      <w:tr w:rsidR="00C4329A" w:rsidRPr="00F60580" w14:paraId="038BDDA8" w14:textId="77777777" w:rsidTr="00C4329A">
        <w:trPr>
          <w:cantSplit/>
        </w:trPr>
        <w:tc>
          <w:tcPr>
            <w:tcW w:w="297" w:type="pct"/>
            <w:vAlign w:val="center"/>
          </w:tcPr>
          <w:p w14:paraId="1586C73A" w14:textId="77777777" w:rsidR="009F6AC8" w:rsidRPr="008C72E5" w:rsidRDefault="009F6AC8" w:rsidP="00B558B7">
            <w:pPr>
              <w:pStyle w:val="TekstTabeli"/>
            </w:pPr>
            <w:r w:rsidRPr="008C72E5">
              <w:t>20</w:t>
            </w:r>
          </w:p>
        </w:tc>
        <w:tc>
          <w:tcPr>
            <w:tcW w:w="880" w:type="pct"/>
            <w:vAlign w:val="center"/>
          </w:tcPr>
          <w:p w14:paraId="6E95C2E0" w14:textId="77777777" w:rsidR="009F6AC8" w:rsidRPr="008C72E5" w:rsidRDefault="009F6AC8" w:rsidP="00B558B7">
            <w:pPr>
              <w:pStyle w:val="TekstTabeli"/>
            </w:pPr>
            <w:r w:rsidRPr="008C72E5">
              <w:t>Gvaramadze I.</w:t>
            </w:r>
          </w:p>
        </w:tc>
        <w:tc>
          <w:tcPr>
            <w:tcW w:w="1771" w:type="pct"/>
            <w:vAlign w:val="center"/>
          </w:tcPr>
          <w:p w14:paraId="0261FE2B" w14:textId="77777777" w:rsidR="009F6AC8" w:rsidRPr="008C72E5" w:rsidRDefault="009F6AC8" w:rsidP="00B558B7">
            <w:pPr>
              <w:pStyle w:val="TekstTabeli"/>
            </w:pPr>
            <w:r w:rsidRPr="008C72E5">
              <w:t>From quality assurance to quality enhancement in the European higher education area</w:t>
            </w:r>
          </w:p>
        </w:tc>
        <w:tc>
          <w:tcPr>
            <w:tcW w:w="2052" w:type="pct"/>
            <w:vAlign w:val="center"/>
          </w:tcPr>
          <w:p w14:paraId="04607597" w14:textId="77777777" w:rsidR="009F6AC8" w:rsidRPr="008C72E5" w:rsidRDefault="009F6AC8" w:rsidP="00B558B7">
            <w:pPr>
              <w:pStyle w:val="TekstTabeli"/>
            </w:pPr>
            <w:r w:rsidRPr="008C72E5">
              <w:t>(2008) European Journal of Education, 43 (4), pp. 443 - 455, DOI: 10.1111/j.1465-3435.2008.00376.x</w:t>
            </w:r>
          </w:p>
        </w:tc>
      </w:tr>
      <w:tr w:rsidR="00C4329A" w:rsidRPr="00F60580" w14:paraId="6F6EF2E9" w14:textId="77777777" w:rsidTr="00C4329A">
        <w:trPr>
          <w:cantSplit/>
        </w:trPr>
        <w:tc>
          <w:tcPr>
            <w:tcW w:w="297" w:type="pct"/>
            <w:vAlign w:val="center"/>
          </w:tcPr>
          <w:p w14:paraId="27C31831" w14:textId="77777777" w:rsidR="009F6AC8" w:rsidRPr="008C72E5" w:rsidRDefault="009F6AC8" w:rsidP="00B558B7">
            <w:pPr>
              <w:pStyle w:val="TekstTabeli"/>
            </w:pPr>
            <w:r w:rsidRPr="008C72E5">
              <w:t>21</w:t>
            </w:r>
          </w:p>
        </w:tc>
        <w:tc>
          <w:tcPr>
            <w:tcW w:w="880" w:type="pct"/>
            <w:vAlign w:val="center"/>
          </w:tcPr>
          <w:p w14:paraId="0283D3CB" w14:textId="77777777" w:rsidR="009F6AC8" w:rsidRPr="008C72E5" w:rsidRDefault="009F6AC8" w:rsidP="00B558B7">
            <w:pPr>
              <w:pStyle w:val="TekstTabeli"/>
            </w:pPr>
            <w:r w:rsidRPr="008C72E5">
              <w:t>Sun Q., Zhang L.J.</w:t>
            </w:r>
          </w:p>
        </w:tc>
        <w:tc>
          <w:tcPr>
            <w:tcW w:w="1771" w:type="pct"/>
            <w:vAlign w:val="center"/>
          </w:tcPr>
          <w:p w14:paraId="1660C3FA" w14:textId="77777777" w:rsidR="009F6AC8" w:rsidRPr="008C72E5" w:rsidRDefault="009F6AC8" w:rsidP="00B558B7">
            <w:pPr>
              <w:pStyle w:val="TekstTabeli"/>
            </w:pPr>
            <w:r w:rsidRPr="008C72E5">
              <w:t>A Sociocultural Perspective on English-as-a-Foreign-Language (EFL) Teachers’ Cognitions About Form-Focused Instruction</w:t>
            </w:r>
          </w:p>
        </w:tc>
        <w:tc>
          <w:tcPr>
            <w:tcW w:w="2052" w:type="pct"/>
            <w:vAlign w:val="center"/>
          </w:tcPr>
          <w:p w14:paraId="194B0E44" w14:textId="77777777" w:rsidR="009F6AC8" w:rsidRPr="008C72E5" w:rsidRDefault="009F6AC8" w:rsidP="00B558B7">
            <w:pPr>
              <w:pStyle w:val="TekstTabeli"/>
            </w:pPr>
            <w:r w:rsidRPr="008C72E5">
              <w:t>(2021) Frontiers in Psychology, 12, art. no. 593172, DOI: 10.3389/fpsyg.2021.593172</w:t>
            </w:r>
          </w:p>
        </w:tc>
      </w:tr>
      <w:tr w:rsidR="00C4329A" w:rsidRPr="00F60580" w14:paraId="54A44FDE" w14:textId="77777777" w:rsidTr="00C4329A">
        <w:trPr>
          <w:cantSplit/>
        </w:trPr>
        <w:tc>
          <w:tcPr>
            <w:tcW w:w="297" w:type="pct"/>
            <w:vAlign w:val="center"/>
          </w:tcPr>
          <w:p w14:paraId="0E69B4EE" w14:textId="77777777" w:rsidR="009F6AC8" w:rsidRPr="008C72E5" w:rsidRDefault="009F6AC8" w:rsidP="00B558B7">
            <w:pPr>
              <w:pStyle w:val="TekstTabeli"/>
            </w:pPr>
            <w:r w:rsidRPr="008C72E5">
              <w:t>22</w:t>
            </w:r>
          </w:p>
        </w:tc>
        <w:tc>
          <w:tcPr>
            <w:tcW w:w="880" w:type="pct"/>
            <w:vAlign w:val="center"/>
          </w:tcPr>
          <w:p w14:paraId="084ED1AD" w14:textId="77777777" w:rsidR="009F6AC8" w:rsidRPr="008C72E5" w:rsidRDefault="009F6AC8" w:rsidP="00B558B7">
            <w:pPr>
              <w:pStyle w:val="TekstTabeli"/>
            </w:pPr>
            <w:r w:rsidRPr="008C72E5">
              <w:t>Holmes L.</w:t>
            </w:r>
          </w:p>
        </w:tc>
        <w:tc>
          <w:tcPr>
            <w:tcW w:w="1771" w:type="pct"/>
            <w:vAlign w:val="center"/>
          </w:tcPr>
          <w:p w14:paraId="52CE8AB3" w14:textId="77777777" w:rsidR="009F6AC8" w:rsidRPr="008C72E5" w:rsidRDefault="009F6AC8" w:rsidP="00B558B7">
            <w:pPr>
              <w:pStyle w:val="TekstTabeli"/>
            </w:pPr>
            <w:r w:rsidRPr="008C72E5">
              <w:t>Competing perspectives on graduate employability: Possession, position or process?</w:t>
            </w:r>
          </w:p>
        </w:tc>
        <w:tc>
          <w:tcPr>
            <w:tcW w:w="2052" w:type="pct"/>
            <w:vAlign w:val="center"/>
          </w:tcPr>
          <w:p w14:paraId="58ABDF59" w14:textId="77777777" w:rsidR="009F6AC8" w:rsidRPr="008C72E5" w:rsidRDefault="009F6AC8" w:rsidP="00B558B7">
            <w:pPr>
              <w:pStyle w:val="TekstTabeli"/>
            </w:pPr>
            <w:r w:rsidRPr="008C72E5">
              <w:t>(2013) Studies in Higher Education, 38 (4), pp. 538 - 554, DOI: 10.1080/03075079.2011.587140</w:t>
            </w:r>
          </w:p>
        </w:tc>
      </w:tr>
      <w:tr w:rsidR="00C4329A" w:rsidRPr="00F60580" w14:paraId="13D9BE0F" w14:textId="77777777" w:rsidTr="00C4329A">
        <w:trPr>
          <w:cantSplit/>
        </w:trPr>
        <w:tc>
          <w:tcPr>
            <w:tcW w:w="297" w:type="pct"/>
            <w:vAlign w:val="center"/>
          </w:tcPr>
          <w:p w14:paraId="3E98DF20" w14:textId="77777777" w:rsidR="009F6AC8" w:rsidRPr="008C72E5" w:rsidRDefault="009F6AC8" w:rsidP="00B558B7">
            <w:pPr>
              <w:pStyle w:val="TekstTabeli"/>
            </w:pPr>
            <w:r w:rsidRPr="008C72E5">
              <w:t>23</w:t>
            </w:r>
          </w:p>
        </w:tc>
        <w:tc>
          <w:tcPr>
            <w:tcW w:w="880" w:type="pct"/>
            <w:vAlign w:val="center"/>
          </w:tcPr>
          <w:p w14:paraId="09B4A28C" w14:textId="77777777" w:rsidR="009F6AC8" w:rsidRPr="008C72E5" w:rsidRDefault="009F6AC8" w:rsidP="00B558B7">
            <w:pPr>
              <w:pStyle w:val="TekstTabeli"/>
            </w:pPr>
            <w:r w:rsidRPr="008C72E5">
              <w:t>Gozali A.A., Kurniawan B., Weng W., Fujimura S.</w:t>
            </w:r>
          </w:p>
        </w:tc>
        <w:tc>
          <w:tcPr>
            <w:tcW w:w="1771" w:type="pct"/>
            <w:vAlign w:val="center"/>
          </w:tcPr>
          <w:p w14:paraId="71CC991E" w14:textId="77777777" w:rsidR="009F6AC8" w:rsidRPr="008C72E5" w:rsidRDefault="009F6AC8" w:rsidP="00B558B7">
            <w:pPr>
              <w:pStyle w:val="TekstTabeli"/>
            </w:pPr>
            <w:r w:rsidRPr="008C72E5">
              <w:t>Solving university course timetabling problem using localized island model genetic algorithm with dual dynamic migration policy</w:t>
            </w:r>
          </w:p>
        </w:tc>
        <w:tc>
          <w:tcPr>
            <w:tcW w:w="2052" w:type="pct"/>
            <w:vAlign w:val="center"/>
          </w:tcPr>
          <w:p w14:paraId="511AFFF2" w14:textId="77777777" w:rsidR="009F6AC8" w:rsidRPr="008C72E5" w:rsidRDefault="009F6AC8" w:rsidP="00B558B7">
            <w:pPr>
              <w:pStyle w:val="TekstTabeli"/>
            </w:pPr>
            <w:r w:rsidRPr="008C72E5">
              <w:t>(2020) IEEJ Transactions on Electrical and Electronic Engineering, 15 (3), pp. 389 - 400, DOI: 10.1002/tee.23067</w:t>
            </w:r>
          </w:p>
        </w:tc>
      </w:tr>
      <w:tr w:rsidR="00C4329A" w:rsidRPr="00F60580" w14:paraId="7D4DBB0C" w14:textId="77777777" w:rsidTr="00C4329A">
        <w:trPr>
          <w:cantSplit/>
        </w:trPr>
        <w:tc>
          <w:tcPr>
            <w:tcW w:w="297" w:type="pct"/>
            <w:vAlign w:val="center"/>
          </w:tcPr>
          <w:p w14:paraId="235D0271" w14:textId="77777777" w:rsidR="009F6AC8" w:rsidRPr="008C72E5" w:rsidRDefault="009F6AC8" w:rsidP="00B558B7">
            <w:pPr>
              <w:pStyle w:val="TekstTabeli"/>
            </w:pPr>
            <w:r w:rsidRPr="008C72E5">
              <w:t>24</w:t>
            </w:r>
          </w:p>
        </w:tc>
        <w:tc>
          <w:tcPr>
            <w:tcW w:w="880" w:type="pct"/>
            <w:vAlign w:val="center"/>
          </w:tcPr>
          <w:p w14:paraId="42337D58" w14:textId="77777777" w:rsidR="009F6AC8" w:rsidRPr="008C72E5" w:rsidRDefault="009F6AC8" w:rsidP="00B558B7">
            <w:pPr>
              <w:pStyle w:val="TekstTabeli"/>
            </w:pPr>
            <w:r w:rsidRPr="008C72E5">
              <w:t>Vargas V.R., Lawthom R., Prowse A., Randles S., Tzoulas K.</w:t>
            </w:r>
          </w:p>
        </w:tc>
        <w:tc>
          <w:tcPr>
            <w:tcW w:w="1771" w:type="pct"/>
            <w:vAlign w:val="center"/>
          </w:tcPr>
          <w:p w14:paraId="4C5C8012" w14:textId="77777777" w:rsidR="009F6AC8" w:rsidRPr="008C72E5" w:rsidRDefault="009F6AC8" w:rsidP="00B558B7">
            <w:pPr>
              <w:pStyle w:val="TekstTabeli"/>
            </w:pPr>
            <w:r w:rsidRPr="008C72E5">
              <w:t>Sustainable development stakeholder networks for organisational change in higher education institutions: A case study from the UK</w:t>
            </w:r>
          </w:p>
        </w:tc>
        <w:tc>
          <w:tcPr>
            <w:tcW w:w="2052" w:type="pct"/>
            <w:vAlign w:val="center"/>
          </w:tcPr>
          <w:p w14:paraId="13AA09FC" w14:textId="77777777" w:rsidR="009F6AC8" w:rsidRPr="008C72E5" w:rsidRDefault="009F6AC8" w:rsidP="00B558B7">
            <w:pPr>
              <w:pStyle w:val="TekstTabeli"/>
            </w:pPr>
            <w:r w:rsidRPr="008C72E5">
              <w:t>(2019) Journal of Cleaner Production, 208, pp. 470 - 478, DOI: 10.1016/j.jclepro.2018.10.078</w:t>
            </w:r>
          </w:p>
        </w:tc>
      </w:tr>
      <w:tr w:rsidR="00C4329A" w:rsidRPr="00F60580" w14:paraId="1C9658FB" w14:textId="77777777" w:rsidTr="00C4329A">
        <w:trPr>
          <w:cantSplit/>
        </w:trPr>
        <w:tc>
          <w:tcPr>
            <w:tcW w:w="297" w:type="pct"/>
            <w:vAlign w:val="center"/>
          </w:tcPr>
          <w:p w14:paraId="2A0DA589" w14:textId="77777777" w:rsidR="009F6AC8" w:rsidRPr="008C72E5" w:rsidRDefault="009F6AC8" w:rsidP="00B558B7">
            <w:pPr>
              <w:pStyle w:val="TekstTabeli"/>
            </w:pPr>
            <w:r w:rsidRPr="008C72E5">
              <w:t>25</w:t>
            </w:r>
          </w:p>
        </w:tc>
        <w:tc>
          <w:tcPr>
            <w:tcW w:w="880" w:type="pct"/>
            <w:vAlign w:val="center"/>
          </w:tcPr>
          <w:p w14:paraId="68943B14" w14:textId="77777777" w:rsidR="009F6AC8" w:rsidRPr="008C72E5" w:rsidRDefault="009F6AC8" w:rsidP="00B558B7">
            <w:pPr>
              <w:pStyle w:val="TekstTabeli"/>
            </w:pPr>
            <w:r w:rsidRPr="008C72E5">
              <w:t>Chen K.K., Zhang J.J.</w:t>
            </w:r>
          </w:p>
        </w:tc>
        <w:tc>
          <w:tcPr>
            <w:tcW w:w="1771" w:type="pct"/>
            <w:vAlign w:val="center"/>
          </w:tcPr>
          <w:p w14:paraId="19AB64F4" w14:textId="77777777" w:rsidR="009F6AC8" w:rsidRPr="008C72E5" w:rsidRDefault="009F6AC8" w:rsidP="00B558B7">
            <w:pPr>
              <w:pStyle w:val="TekstTabeli"/>
            </w:pPr>
            <w:r w:rsidRPr="008C72E5">
              <w:t>Examining consumer attributes associated with collegiate athletic facility naming rights sponsorship: Development of a theoretical framework</w:t>
            </w:r>
          </w:p>
        </w:tc>
        <w:tc>
          <w:tcPr>
            <w:tcW w:w="2052" w:type="pct"/>
            <w:vAlign w:val="center"/>
          </w:tcPr>
          <w:p w14:paraId="5F4CB3B0" w14:textId="77777777" w:rsidR="009F6AC8" w:rsidRPr="008C72E5" w:rsidRDefault="009F6AC8" w:rsidP="00B558B7">
            <w:pPr>
              <w:pStyle w:val="TekstTabeli"/>
            </w:pPr>
            <w:r w:rsidRPr="008C72E5">
              <w:t>(2011) Sport Management Review, 14 (2), pp. 103 - 116, DOI: 10.1016/j.smr.2010.10.001</w:t>
            </w:r>
          </w:p>
        </w:tc>
      </w:tr>
      <w:tr w:rsidR="00C4329A" w:rsidRPr="00F60580" w14:paraId="13507C05" w14:textId="77777777" w:rsidTr="00C4329A">
        <w:trPr>
          <w:cantSplit/>
        </w:trPr>
        <w:tc>
          <w:tcPr>
            <w:tcW w:w="297" w:type="pct"/>
            <w:vAlign w:val="center"/>
          </w:tcPr>
          <w:p w14:paraId="4EE05A31" w14:textId="77777777" w:rsidR="009F6AC8" w:rsidRPr="008C72E5" w:rsidRDefault="009F6AC8" w:rsidP="00B558B7">
            <w:pPr>
              <w:pStyle w:val="TekstTabeli"/>
            </w:pPr>
            <w:r w:rsidRPr="008C72E5">
              <w:t>26</w:t>
            </w:r>
          </w:p>
        </w:tc>
        <w:tc>
          <w:tcPr>
            <w:tcW w:w="880" w:type="pct"/>
            <w:vAlign w:val="center"/>
          </w:tcPr>
          <w:p w14:paraId="0FF0EECF" w14:textId="579A8018" w:rsidR="009F6AC8" w:rsidRPr="008C72E5" w:rsidRDefault="009F6AC8" w:rsidP="00B558B7">
            <w:pPr>
              <w:pStyle w:val="TekstTabeli"/>
            </w:pPr>
            <w:r w:rsidRPr="008C72E5">
              <w:t xml:space="preserve">Mayhew M.J., Simonoff J.S., Baumol W.J., </w:t>
            </w:r>
            <w:r w:rsidR="00D05480" w:rsidRPr="008C72E5">
              <w:t>i in.</w:t>
            </w:r>
          </w:p>
        </w:tc>
        <w:tc>
          <w:tcPr>
            <w:tcW w:w="1771" w:type="pct"/>
            <w:vAlign w:val="center"/>
          </w:tcPr>
          <w:p w14:paraId="290628FB" w14:textId="77777777" w:rsidR="009F6AC8" w:rsidRPr="008C72E5" w:rsidRDefault="009F6AC8" w:rsidP="00B558B7">
            <w:pPr>
              <w:pStyle w:val="TekstTabeli"/>
            </w:pPr>
            <w:r w:rsidRPr="008C72E5">
              <w:t>Exploring Innovative Entrepreneurship and Its Ties to Higher Educational Experiences</w:t>
            </w:r>
          </w:p>
        </w:tc>
        <w:tc>
          <w:tcPr>
            <w:tcW w:w="2052" w:type="pct"/>
            <w:vAlign w:val="center"/>
          </w:tcPr>
          <w:p w14:paraId="6C5EFE59" w14:textId="77777777" w:rsidR="009F6AC8" w:rsidRPr="008C72E5" w:rsidRDefault="009F6AC8" w:rsidP="00B558B7">
            <w:pPr>
              <w:pStyle w:val="TekstTabeli"/>
            </w:pPr>
            <w:r w:rsidRPr="008C72E5">
              <w:t>(2012) Research in Higher Education, 53 (8), pp. 831 - 859, DOI: 10.1007/s11162-012-9258-3</w:t>
            </w:r>
          </w:p>
        </w:tc>
      </w:tr>
      <w:tr w:rsidR="00C4329A" w:rsidRPr="00F60580" w14:paraId="6952E5F5" w14:textId="77777777" w:rsidTr="00C4329A">
        <w:trPr>
          <w:cantSplit/>
        </w:trPr>
        <w:tc>
          <w:tcPr>
            <w:tcW w:w="297" w:type="pct"/>
            <w:vAlign w:val="center"/>
          </w:tcPr>
          <w:p w14:paraId="11B27DA6" w14:textId="77777777" w:rsidR="009F6AC8" w:rsidRPr="008C72E5" w:rsidRDefault="009F6AC8" w:rsidP="00B558B7">
            <w:pPr>
              <w:pStyle w:val="TekstTabeli"/>
            </w:pPr>
            <w:r w:rsidRPr="008C72E5">
              <w:t>27</w:t>
            </w:r>
          </w:p>
        </w:tc>
        <w:tc>
          <w:tcPr>
            <w:tcW w:w="880" w:type="pct"/>
            <w:vAlign w:val="center"/>
          </w:tcPr>
          <w:p w14:paraId="078AF4C4" w14:textId="77777777" w:rsidR="009F6AC8" w:rsidRPr="008C72E5" w:rsidRDefault="009F6AC8" w:rsidP="00B558B7">
            <w:pPr>
              <w:pStyle w:val="TekstTabeli"/>
            </w:pPr>
            <w:r w:rsidRPr="008C72E5">
              <w:t>Crowley B.</w:t>
            </w:r>
          </w:p>
        </w:tc>
        <w:tc>
          <w:tcPr>
            <w:tcW w:w="1771" w:type="pct"/>
            <w:vAlign w:val="center"/>
          </w:tcPr>
          <w:p w14:paraId="78DCC42A" w14:textId="77777777" w:rsidR="009F6AC8" w:rsidRPr="008C72E5" w:rsidRDefault="009F6AC8" w:rsidP="00B558B7">
            <w:pPr>
              <w:pStyle w:val="TekstTabeli"/>
            </w:pPr>
            <w:r w:rsidRPr="008C72E5">
              <w:t>Tacit knowledge, tacit ignorance, and the future of academic librarianship</w:t>
            </w:r>
          </w:p>
        </w:tc>
        <w:tc>
          <w:tcPr>
            <w:tcW w:w="2052" w:type="pct"/>
            <w:vAlign w:val="center"/>
          </w:tcPr>
          <w:p w14:paraId="485E6B9B" w14:textId="77777777" w:rsidR="009F6AC8" w:rsidRPr="008C72E5" w:rsidRDefault="009F6AC8" w:rsidP="00B558B7">
            <w:pPr>
              <w:pStyle w:val="TekstTabeli"/>
            </w:pPr>
            <w:r w:rsidRPr="008C72E5">
              <w:t>(2001) College and Research Libraries, 62 (6), pp. 565 - 584, DOI: 10.5860/crl.62.6.565</w:t>
            </w:r>
          </w:p>
        </w:tc>
      </w:tr>
      <w:tr w:rsidR="00C4329A" w:rsidRPr="00F60580" w14:paraId="6D3CF7A6" w14:textId="77777777" w:rsidTr="00C4329A">
        <w:trPr>
          <w:cantSplit/>
        </w:trPr>
        <w:tc>
          <w:tcPr>
            <w:tcW w:w="297" w:type="pct"/>
            <w:vAlign w:val="center"/>
          </w:tcPr>
          <w:p w14:paraId="2C4CE13D" w14:textId="77777777" w:rsidR="009F6AC8" w:rsidRPr="008C72E5" w:rsidRDefault="009F6AC8" w:rsidP="00B558B7">
            <w:pPr>
              <w:pStyle w:val="TekstTabeli"/>
            </w:pPr>
            <w:r w:rsidRPr="008C72E5">
              <w:t>28</w:t>
            </w:r>
          </w:p>
        </w:tc>
        <w:tc>
          <w:tcPr>
            <w:tcW w:w="880" w:type="pct"/>
            <w:vAlign w:val="center"/>
          </w:tcPr>
          <w:p w14:paraId="1C69B6F5" w14:textId="77777777" w:rsidR="009F6AC8" w:rsidRPr="008C72E5" w:rsidRDefault="009F6AC8" w:rsidP="00B558B7">
            <w:pPr>
              <w:pStyle w:val="TekstTabeli"/>
            </w:pPr>
            <w:r w:rsidRPr="008C72E5">
              <w:t>Lemaitre M.J.</w:t>
            </w:r>
          </w:p>
        </w:tc>
        <w:tc>
          <w:tcPr>
            <w:tcW w:w="1771" w:type="pct"/>
            <w:vAlign w:val="center"/>
          </w:tcPr>
          <w:p w14:paraId="1E9C87A8" w14:textId="77777777" w:rsidR="009F6AC8" w:rsidRPr="008C72E5" w:rsidRDefault="009F6AC8" w:rsidP="00B558B7">
            <w:pPr>
              <w:pStyle w:val="TekstTabeli"/>
            </w:pPr>
            <w:r w:rsidRPr="008C72E5">
              <w:t>Development of external quality assurance schemes: An answer to the challenges of higher education evolution</w:t>
            </w:r>
          </w:p>
        </w:tc>
        <w:tc>
          <w:tcPr>
            <w:tcW w:w="2052" w:type="pct"/>
            <w:vAlign w:val="center"/>
          </w:tcPr>
          <w:p w14:paraId="760D09C6" w14:textId="77777777" w:rsidR="009F6AC8" w:rsidRPr="008C72E5" w:rsidRDefault="009F6AC8" w:rsidP="00B558B7">
            <w:pPr>
              <w:pStyle w:val="TekstTabeli"/>
            </w:pPr>
            <w:r w:rsidRPr="008C72E5">
              <w:t>(2004) Quality in Higher Education, 10 (2), pp. 89 - 99, DOI: 10.1080/1353832042000230581</w:t>
            </w:r>
          </w:p>
        </w:tc>
      </w:tr>
      <w:tr w:rsidR="00C4329A" w:rsidRPr="00F60580" w14:paraId="7246E548" w14:textId="77777777" w:rsidTr="00C4329A">
        <w:trPr>
          <w:cantSplit/>
        </w:trPr>
        <w:tc>
          <w:tcPr>
            <w:tcW w:w="297" w:type="pct"/>
            <w:vAlign w:val="center"/>
          </w:tcPr>
          <w:p w14:paraId="56F58BEC" w14:textId="77777777" w:rsidR="009F6AC8" w:rsidRPr="008C72E5" w:rsidRDefault="009F6AC8" w:rsidP="00B558B7">
            <w:pPr>
              <w:pStyle w:val="TekstTabeli"/>
            </w:pPr>
            <w:r w:rsidRPr="008C72E5">
              <w:t>29</w:t>
            </w:r>
          </w:p>
        </w:tc>
        <w:tc>
          <w:tcPr>
            <w:tcW w:w="880" w:type="pct"/>
            <w:vAlign w:val="center"/>
          </w:tcPr>
          <w:p w14:paraId="2505B6E0" w14:textId="77777777" w:rsidR="009F6AC8" w:rsidRPr="008C72E5" w:rsidRDefault="009F6AC8" w:rsidP="00B558B7">
            <w:pPr>
              <w:pStyle w:val="TekstTabeli"/>
            </w:pPr>
            <w:r w:rsidRPr="008C72E5">
              <w:t>Wright T.</w:t>
            </w:r>
          </w:p>
        </w:tc>
        <w:tc>
          <w:tcPr>
            <w:tcW w:w="1771" w:type="pct"/>
            <w:vAlign w:val="center"/>
          </w:tcPr>
          <w:p w14:paraId="6745768E" w14:textId="77777777" w:rsidR="009F6AC8" w:rsidRPr="008C72E5" w:rsidRDefault="009F6AC8" w:rsidP="00B558B7">
            <w:pPr>
              <w:pStyle w:val="TekstTabeli"/>
            </w:pPr>
            <w:r w:rsidRPr="008C72E5">
              <w:t>University presidents' conceptualizations of sustainability in higher education</w:t>
            </w:r>
          </w:p>
        </w:tc>
        <w:tc>
          <w:tcPr>
            <w:tcW w:w="2052" w:type="pct"/>
            <w:vAlign w:val="center"/>
          </w:tcPr>
          <w:p w14:paraId="6EE214DA" w14:textId="77777777" w:rsidR="009F6AC8" w:rsidRPr="008C72E5" w:rsidRDefault="009F6AC8" w:rsidP="00B558B7">
            <w:pPr>
              <w:pStyle w:val="TekstTabeli"/>
            </w:pPr>
            <w:r w:rsidRPr="008C72E5">
              <w:t>(2010) International Journal of Sustainability in Higher Education, 11 (1), pp. 61 - 73, DOI: 10.1108/14676371011010057</w:t>
            </w:r>
          </w:p>
        </w:tc>
      </w:tr>
      <w:tr w:rsidR="00C4329A" w:rsidRPr="00F60580" w14:paraId="33898645" w14:textId="77777777" w:rsidTr="00C4329A">
        <w:trPr>
          <w:cantSplit/>
        </w:trPr>
        <w:tc>
          <w:tcPr>
            <w:tcW w:w="297" w:type="pct"/>
            <w:vAlign w:val="center"/>
          </w:tcPr>
          <w:p w14:paraId="24D6DF30" w14:textId="77777777" w:rsidR="009F6AC8" w:rsidRPr="008C72E5" w:rsidRDefault="009F6AC8" w:rsidP="00B558B7">
            <w:pPr>
              <w:pStyle w:val="TekstTabeli"/>
            </w:pPr>
            <w:r w:rsidRPr="008C72E5">
              <w:t>30</w:t>
            </w:r>
          </w:p>
        </w:tc>
        <w:tc>
          <w:tcPr>
            <w:tcW w:w="880" w:type="pct"/>
            <w:vAlign w:val="center"/>
          </w:tcPr>
          <w:p w14:paraId="623CFACB" w14:textId="2D716EF7" w:rsidR="009F6AC8" w:rsidRPr="008C72E5" w:rsidRDefault="009F6AC8" w:rsidP="00B558B7">
            <w:pPr>
              <w:pStyle w:val="TekstTabeli"/>
            </w:pPr>
            <w:r w:rsidRPr="008C72E5">
              <w:t xml:space="preserve">Matthews L.R., Pockett R.B., Nisbet G., </w:t>
            </w:r>
            <w:r w:rsidR="00D05480" w:rsidRPr="008C72E5">
              <w:t>i in.</w:t>
            </w:r>
          </w:p>
        </w:tc>
        <w:tc>
          <w:tcPr>
            <w:tcW w:w="1771" w:type="pct"/>
            <w:vAlign w:val="center"/>
          </w:tcPr>
          <w:p w14:paraId="586E2D17" w14:textId="77777777" w:rsidR="009F6AC8" w:rsidRPr="008C72E5" w:rsidRDefault="009F6AC8" w:rsidP="00B558B7">
            <w:pPr>
              <w:pStyle w:val="TekstTabeli"/>
            </w:pPr>
            <w:r w:rsidRPr="008C72E5">
              <w:t>Building capacity in Australian interprofessional health education: Perspectives from key health and higher education stakeholders</w:t>
            </w:r>
          </w:p>
        </w:tc>
        <w:tc>
          <w:tcPr>
            <w:tcW w:w="2052" w:type="pct"/>
            <w:vAlign w:val="center"/>
          </w:tcPr>
          <w:p w14:paraId="15C4A20D" w14:textId="77777777" w:rsidR="009F6AC8" w:rsidRPr="008C72E5" w:rsidRDefault="009F6AC8" w:rsidP="00B558B7">
            <w:pPr>
              <w:pStyle w:val="TekstTabeli"/>
            </w:pPr>
            <w:r w:rsidRPr="008C72E5">
              <w:t>(2011) Australian Health Review, 35 (2), pp. 136 - 140, DOI: 10.1071/AH10886</w:t>
            </w:r>
          </w:p>
        </w:tc>
      </w:tr>
      <w:tr w:rsidR="00C4329A" w:rsidRPr="00F60580" w14:paraId="0BD243A5" w14:textId="77777777" w:rsidTr="00C4329A">
        <w:trPr>
          <w:cantSplit/>
        </w:trPr>
        <w:tc>
          <w:tcPr>
            <w:tcW w:w="297" w:type="pct"/>
            <w:vAlign w:val="center"/>
          </w:tcPr>
          <w:p w14:paraId="3DF0CBB9" w14:textId="77777777" w:rsidR="009F6AC8" w:rsidRPr="008C72E5" w:rsidRDefault="009F6AC8" w:rsidP="00B558B7">
            <w:pPr>
              <w:pStyle w:val="TekstTabeli"/>
            </w:pPr>
            <w:r w:rsidRPr="008C72E5">
              <w:lastRenderedPageBreak/>
              <w:t>31</w:t>
            </w:r>
          </w:p>
        </w:tc>
        <w:tc>
          <w:tcPr>
            <w:tcW w:w="880" w:type="pct"/>
            <w:vAlign w:val="center"/>
          </w:tcPr>
          <w:p w14:paraId="59C45D0F" w14:textId="77777777" w:rsidR="009F6AC8" w:rsidRPr="008C72E5" w:rsidRDefault="009F6AC8" w:rsidP="00B558B7">
            <w:pPr>
              <w:pStyle w:val="TekstTabeli"/>
            </w:pPr>
            <w:r w:rsidRPr="008C72E5">
              <w:t>Arroyo-Vázquez M., van der Sijde P., Jiménez-Sáez F.</w:t>
            </w:r>
          </w:p>
        </w:tc>
        <w:tc>
          <w:tcPr>
            <w:tcW w:w="1771" w:type="pct"/>
            <w:vAlign w:val="center"/>
          </w:tcPr>
          <w:p w14:paraId="5D32F505" w14:textId="77777777" w:rsidR="009F6AC8" w:rsidRPr="008C72E5" w:rsidRDefault="009F6AC8" w:rsidP="00B558B7">
            <w:pPr>
              <w:pStyle w:val="TekstTabeli"/>
            </w:pPr>
            <w:r w:rsidRPr="008C72E5">
              <w:t>Innovative and creative entrepreneurship support services at universities</w:t>
            </w:r>
          </w:p>
        </w:tc>
        <w:tc>
          <w:tcPr>
            <w:tcW w:w="2052" w:type="pct"/>
            <w:vAlign w:val="center"/>
          </w:tcPr>
          <w:p w14:paraId="06EEA23A" w14:textId="77777777" w:rsidR="009F6AC8" w:rsidRPr="008C72E5" w:rsidRDefault="009F6AC8" w:rsidP="00B558B7">
            <w:pPr>
              <w:pStyle w:val="TekstTabeli"/>
            </w:pPr>
            <w:r w:rsidRPr="008C72E5">
              <w:t>(2010) Service Business, 4 (1), pp. 63 - 76, DOI: 10.1007/s11628-009-0084-4</w:t>
            </w:r>
          </w:p>
        </w:tc>
      </w:tr>
      <w:tr w:rsidR="00C4329A" w:rsidRPr="00F60580" w14:paraId="7F407240" w14:textId="77777777" w:rsidTr="00C4329A">
        <w:trPr>
          <w:cantSplit/>
        </w:trPr>
        <w:tc>
          <w:tcPr>
            <w:tcW w:w="297" w:type="pct"/>
            <w:vAlign w:val="center"/>
          </w:tcPr>
          <w:p w14:paraId="1C79C9BD" w14:textId="77777777" w:rsidR="009F6AC8" w:rsidRPr="008C72E5" w:rsidRDefault="009F6AC8" w:rsidP="00B558B7">
            <w:pPr>
              <w:pStyle w:val="TekstTabeli"/>
            </w:pPr>
            <w:r w:rsidRPr="008C72E5">
              <w:t>32</w:t>
            </w:r>
          </w:p>
        </w:tc>
        <w:tc>
          <w:tcPr>
            <w:tcW w:w="880" w:type="pct"/>
            <w:vAlign w:val="center"/>
          </w:tcPr>
          <w:p w14:paraId="073D255D" w14:textId="77777777" w:rsidR="009F6AC8" w:rsidRPr="008C72E5" w:rsidRDefault="009F6AC8" w:rsidP="00B558B7">
            <w:pPr>
              <w:pStyle w:val="TekstTabeli"/>
            </w:pPr>
            <w:r w:rsidRPr="008C72E5">
              <w:t>Rudolph J., Tan S., Tan S.</w:t>
            </w:r>
          </w:p>
        </w:tc>
        <w:tc>
          <w:tcPr>
            <w:tcW w:w="1771" w:type="pct"/>
            <w:vAlign w:val="center"/>
          </w:tcPr>
          <w:p w14:paraId="4FCF221F" w14:textId="77777777" w:rsidR="009F6AC8" w:rsidRPr="008C72E5" w:rsidRDefault="009F6AC8" w:rsidP="00B558B7">
            <w:pPr>
              <w:pStyle w:val="TekstTabeli"/>
            </w:pPr>
            <w:r w:rsidRPr="008C72E5">
              <w:t>War of the chatbots: Bard, Bing Chat, ChatGPT, Ernie and beyond. The new AI gold rush and its impact on higher education</w:t>
            </w:r>
          </w:p>
        </w:tc>
        <w:tc>
          <w:tcPr>
            <w:tcW w:w="2052" w:type="pct"/>
            <w:vAlign w:val="center"/>
          </w:tcPr>
          <w:p w14:paraId="585CE816" w14:textId="77777777" w:rsidR="009F6AC8" w:rsidRPr="008C72E5" w:rsidRDefault="009F6AC8" w:rsidP="00B558B7">
            <w:pPr>
              <w:pStyle w:val="TekstTabeli"/>
            </w:pPr>
            <w:r w:rsidRPr="008C72E5">
              <w:t>(2023) Journal of Applied Learning and Teaching, 6 (1), pp. 364 - 389, DOI: 10.37074/jalt.2023.6.1.23</w:t>
            </w:r>
          </w:p>
        </w:tc>
      </w:tr>
      <w:tr w:rsidR="00C4329A" w:rsidRPr="00F60580" w14:paraId="6B4DCAF4" w14:textId="77777777" w:rsidTr="00C4329A">
        <w:trPr>
          <w:cantSplit/>
        </w:trPr>
        <w:tc>
          <w:tcPr>
            <w:tcW w:w="297" w:type="pct"/>
            <w:vAlign w:val="center"/>
          </w:tcPr>
          <w:p w14:paraId="666BEE6B" w14:textId="77777777" w:rsidR="009F6AC8" w:rsidRPr="008C72E5" w:rsidRDefault="009F6AC8" w:rsidP="00B558B7">
            <w:pPr>
              <w:pStyle w:val="TekstTabeli"/>
            </w:pPr>
            <w:r w:rsidRPr="008C72E5">
              <w:t>33</w:t>
            </w:r>
          </w:p>
        </w:tc>
        <w:tc>
          <w:tcPr>
            <w:tcW w:w="880" w:type="pct"/>
            <w:vAlign w:val="center"/>
          </w:tcPr>
          <w:p w14:paraId="55A671BC" w14:textId="77777777" w:rsidR="009F6AC8" w:rsidRPr="008C72E5" w:rsidRDefault="009F6AC8" w:rsidP="00B558B7">
            <w:pPr>
              <w:pStyle w:val="TekstTabeli"/>
            </w:pPr>
            <w:r w:rsidRPr="008C72E5">
              <w:t>Frasquet M., Calderón H., Cervera A.</w:t>
            </w:r>
          </w:p>
        </w:tc>
        <w:tc>
          <w:tcPr>
            <w:tcW w:w="1771" w:type="pct"/>
            <w:vAlign w:val="center"/>
          </w:tcPr>
          <w:p w14:paraId="6D662497" w14:textId="77777777" w:rsidR="009F6AC8" w:rsidRPr="008C72E5" w:rsidRDefault="009F6AC8" w:rsidP="00B558B7">
            <w:pPr>
              <w:pStyle w:val="TekstTabeli"/>
            </w:pPr>
            <w:r w:rsidRPr="008C72E5">
              <w:t>University-industry collaboration from a relationship marketing perspective: An empirical analysis in a Spanish University</w:t>
            </w:r>
          </w:p>
        </w:tc>
        <w:tc>
          <w:tcPr>
            <w:tcW w:w="2052" w:type="pct"/>
            <w:vAlign w:val="center"/>
          </w:tcPr>
          <w:p w14:paraId="0296B942" w14:textId="77777777" w:rsidR="009F6AC8" w:rsidRPr="008C72E5" w:rsidRDefault="009F6AC8" w:rsidP="00B558B7">
            <w:pPr>
              <w:pStyle w:val="TekstTabeli"/>
            </w:pPr>
            <w:r w:rsidRPr="008C72E5">
              <w:t>(2012) Higher Education, 64 (1), pp. 85 - 98, DOI: 10.1007/s10734-011-9482-3</w:t>
            </w:r>
          </w:p>
        </w:tc>
      </w:tr>
      <w:tr w:rsidR="00C4329A" w:rsidRPr="00F60580" w14:paraId="1132B0CC" w14:textId="77777777" w:rsidTr="00C4329A">
        <w:trPr>
          <w:cantSplit/>
        </w:trPr>
        <w:tc>
          <w:tcPr>
            <w:tcW w:w="297" w:type="pct"/>
            <w:vAlign w:val="center"/>
          </w:tcPr>
          <w:p w14:paraId="226FD267" w14:textId="77777777" w:rsidR="009F6AC8" w:rsidRPr="008C72E5" w:rsidRDefault="009F6AC8" w:rsidP="00B558B7">
            <w:pPr>
              <w:pStyle w:val="TekstTabeli"/>
            </w:pPr>
            <w:r w:rsidRPr="008C72E5">
              <w:t>34</w:t>
            </w:r>
          </w:p>
        </w:tc>
        <w:tc>
          <w:tcPr>
            <w:tcW w:w="880" w:type="pct"/>
            <w:vAlign w:val="center"/>
          </w:tcPr>
          <w:p w14:paraId="36E78938" w14:textId="77777777" w:rsidR="009F6AC8" w:rsidRPr="008C72E5" w:rsidRDefault="009F6AC8" w:rsidP="00B558B7">
            <w:pPr>
              <w:pStyle w:val="TekstTabeli"/>
            </w:pPr>
            <w:r w:rsidRPr="008C72E5">
              <w:t>Lawlis T.R., Anson J., Greenfield D.</w:t>
            </w:r>
          </w:p>
        </w:tc>
        <w:tc>
          <w:tcPr>
            <w:tcW w:w="1771" w:type="pct"/>
            <w:vAlign w:val="center"/>
          </w:tcPr>
          <w:p w14:paraId="6B87EDFA" w14:textId="77777777" w:rsidR="009F6AC8" w:rsidRPr="008C72E5" w:rsidRDefault="009F6AC8" w:rsidP="00B558B7">
            <w:pPr>
              <w:pStyle w:val="TekstTabeli"/>
            </w:pPr>
            <w:r w:rsidRPr="008C72E5">
              <w:t>Barriers and enablers that influence sustainable interprofessional education: A literature review</w:t>
            </w:r>
          </w:p>
        </w:tc>
        <w:tc>
          <w:tcPr>
            <w:tcW w:w="2052" w:type="pct"/>
            <w:vAlign w:val="center"/>
          </w:tcPr>
          <w:p w14:paraId="58C17858" w14:textId="77777777" w:rsidR="009F6AC8" w:rsidRPr="008C72E5" w:rsidRDefault="009F6AC8" w:rsidP="00B558B7">
            <w:pPr>
              <w:pStyle w:val="TekstTabeli"/>
            </w:pPr>
            <w:r w:rsidRPr="008C72E5">
              <w:t>(2014) Journal of Interprofessional Care, 28 (4), pp. 305 - 310, DOI: 10.3109/13561820.2014.895977</w:t>
            </w:r>
          </w:p>
        </w:tc>
      </w:tr>
      <w:tr w:rsidR="00C4329A" w:rsidRPr="00F60580" w14:paraId="11A60AEF" w14:textId="77777777" w:rsidTr="00C4329A">
        <w:trPr>
          <w:cantSplit/>
        </w:trPr>
        <w:tc>
          <w:tcPr>
            <w:tcW w:w="297" w:type="pct"/>
            <w:vAlign w:val="center"/>
          </w:tcPr>
          <w:p w14:paraId="60B53A01" w14:textId="77777777" w:rsidR="009F6AC8" w:rsidRPr="008C72E5" w:rsidRDefault="009F6AC8" w:rsidP="00B558B7">
            <w:pPr>
              <w:pStyle w:val="TekstTabeli"/>
            </w:pPr>
            <w:r w:rsidRPr="008C72E5">
              <w:t>35</w:t>
            </w:r>
          </w:p>
        </w:tc>
        <w:tc>
          <w:tcPr>
            <w:tcW w:w="880" w:type="pct"/>
            <w:vAlign w:val="center"/>
          </w:tcPr>
          <w:p w14:paraId="237F2589" w14:textId="10674921" w:rsidR="009F6AC8" w:rsidRPr="008C72E5" w:rsidRDefault="009F6AC8" w:rsidP="00B558B7">
            <w:pPr>
              <w:pStyle w:val="TekstTabeli"/>
            </w:pPr>
            <w:r w:rsidRPr="008C72E5">
              <w:t>Nwajiuba C.A., Igwe P.A., Akinsola-Obatolu A.D.,</w:t>
            </w:r>
            <w:r w:rsidR="00D05480" w:rsidRPr="008C72E5">
              <w:t xml:space="preserve"> i in.</w:t>
            </w:r>
          </w:p>
        </w:tc>
        <w:tc>
          <w:tcPr>
            <w:tcW w:w="1771" w:type="pct"/>
            <w:vAlign w:val="center"/>
          </w:tcPr>
          <w:p w14:paraId="5FCFC532" w14:textId="77777777" w:rsidR="009F6AC8" w:rsidRPr="008C72E5" w:rsidRDefault="009F6AC8" w:rsidP="00B558B7">
            <w:pPr>
              <w:pStyle w:val="TekstTabeli"/>
            </w:pPr>
            <w:r w:rsidRPr="008C72E5">
              <w:t>What can be done to improve higher education quality and graduate employability in Nigeria? A stakeholder approach</w:t>
            </w:r>
          </w:p>
        </w:tc>
        <w:tc>
          <w:tcPr>
            <w:tcW w:w="2052" w:type="pct"/>
            <w:vAlign w:val="center"/>
          </w:tcPr>
          <w:p w14:paraId="40CCF37E" w14:textId="77777777" w:rsidR="009F6AC8" w:rsidRPr="008C72E5" w:rsidRDefault="009F6AC8" w:rsidP="00B558B7">
            <w:pPr>
              <w:pStyle w:val="TekstTabeli"/>
            </w:pPr>
            <w:r w:rsidRPr="008C72E5">
              <w:t>(2020) Industry and Higher Education, 34 (5), pp. 358 - 367, DOI: 10.1177/0950422219901102</w:t>
            </w:r>
          </w:p>
        </w:tc>
      </w:tr>
      <w:tr w:rsidR="00C4329A" w:rsidRPr="00F60580" w14:paraId="2604AEF8" w14:textId="77777777" w:rsidTr="00C4329A">
        <w:trPr>
          <w:cantSplit/>
        </w:trPr>
        <w:tc>
          <w:tcPr>
            <w:tcW w:w="297" w:type="pct"/>
            <w:vAlign w:val="center"/>
          </w:tcPr>
          <w:p w14:paraId="29FE245A" w14:textId="77777777" w:rsidR="009F6AC8" w:rsidRPr="008C72E5" w:rsidRDefault="009F6AC8" w:rsidP="00B558B7">
            <w:pPr>
              <w:pStyle w:val="TekstTabeli"/>
            </w:pPr>
            <w:r w:rsidRPr="008C72E5">
              <w:t>36</w:t>
            </w:r>
          </w:p>
        </w:tc>
        <w:tc>
          <w:tcPr>
            <w:tcW w:w="880" w:type="pct"/>
            <w:vAlign w:val="center"/>
          </w:tcPr>
          <w:p w14:paraId="15C56D03" w14:textId="77777777" w:rsidR="009F6AC8" w:rsidRPr="008C72E5" w:rsidRDefault="009F6AC8" w:rsidP="00B558B7">
            <w:pPr>
              <w:pStyle w:val="TekstTabeli"/>
            </w:pPr>
            <w:r w:rsidRPr="008C72E5">
              <w:t>Kezar A.</w:t>
            </w:r>
          </w:p>
        </w:tc>
        <w:tc>
          <w:tcPr>
            <w:tcW w:w="1771" w:type="pct"/>
            <w:vAlign w:val="center"/>
          </w:tcPr>
          <w:p w14:paraId="51F3B72C" w14:textId="77777777" w:rsidR="009F6AC8" w:rsidRPr="008C72E5" w:rsidRDefault="009F6AC8" w:rsidP="00B558B7">
            <w:pPr>
              <w:pStyle w:val="TekstTabeli"/>
            </w:pPr>
            <w:r w:rsidRPr="008C72E5">
              <w:t>Understanding sensemaking/sensegiving in transformational change processes from the bottom up</w:t>
            </w:r>
          </w:p>
        </w:tc>
        <w:tc>
          <w:tcPr>
            <w:tcW w:w="2052" w:type="pct"/>
            <w:vAlign w:val="center"/>
          </w:tcPr>
          <w:p w14:paraId="0DC6FDD6" w14:textId="77777777" w:rsidR="009F6AC8" w:rsidRPr="008C72E5" w:rsidRDefault="009F6AC8" w:rsidP="00B558B7">
            <w:pPr>
              <w:pStyle w:val="TekstTabeli"/>
            </w:pPr>
            <w:r w:rsidRPr="008C72E5">
              <w:t>(2013) Higher Education, 65 (6), pp. 761 - 780, DOI: 10.1007/s10734-012-9575-7</w:t>
            </w:r>
          </w:p>
        </w:tc>
      </w:tr>
      <w:tr w:rsidR="00C4329A" w:rsidRPr="00F60580" w14:paraId="75B0FBE9" w14:textId="77777777" w:rsidTr="00C4329A">
        <w:trPr>
          <w:cantSplit/>
        </w:trPr>
        <w:tc>
          <w:tcPr>
            <w:tcW w:w="297" w:type="pct"/>
            <w:vAlign w:val="center"/>
          </w:tcPr>
          <w:p w14:paraId="1CB92ABA" w14:textId="77777777" w:rsidR="009F6AC8" w:rsidRPr="008C72E5" w:rsidRDefault="009F6AC8" w:rsidP="00B558B7">
            <w:pPr>
              <w:pStyle w:val="TekstTabeli"/>
            </w:pPr>
            <w:r w:rsidRPr="008C72E5">
              <w:t>37</w:t>
            </w:r>
          </w:p>
        </w:tc>
        <w:tc>
          <w:tcPr>
            <w:tcW w:w="880" w:type="pct"/>
            <w:vAlign w:val="center"/>
          </w:tcPr>
          <w:p w14:paraId="06A8D1C1" w14:textId="77777777" w:rsidR="009F6AC8" w:rsidRPr="008C72E5" w:rsidRDefault="009F6AC8" w:rsidP="00B558B7">
            <w:pPr>
              <w:pStyle w:val="TekstTabeli"/>
            </w:pPr>
            <w:r w:rsidRPr="008C72E5">
              <w:t>Lieblein G., Breland T.A., Francis C., Østergaard E.</w:t>
            </w:r>
          </w:p>
        </w:tc>
        <w:tc>
          <w:tcPr>
            <w:tcW w:w="1771" w:type="pct"/>
            <w:vAlign w:val="center"/>
          </w:tcPr>
          <w:p w14:paraId="158384B9" w14:textId="77777777" w:rsidR="009F6AC8" w:rsidRPr="008C72E5" w:rsidRDefault="009F6AC8" w:rsidP="00B558B7">
            <w:pPr>
              <w:pStyle w:val="TekstTabeli"/>
            </w:pPr>
            <w:r w:rsidRPr="008C72E5">
              <w:t>Agroecology Education: Action-oriented Learning and Research</w:t>
            </w:r>
          </w:p>
        </w:tc>
        <w:tc>
          <w:tcPr>
            <w:tcW w:w="2052" w:type="pct"/>
            <w:vAlign w:val="center"/>
          </w:tcPr>
          <w:p w14:paraId="71877C1B" w14:textId="77777777" w:rsidR="009F6AC8" w:rsidRPr="008C72E5" w:rsidRDefault="009F6AC8" w:rsidP="00B558B7">
            <w:pPr>
              <w:pStyle w:val="TekstTabeli"/>
            </w:pPr>
            <w:r w:rsidRPr="008C72E5">
              <w:t>(2012) Journal of Agricultural Education and Extension, 18 (1), pp. 27 - 40, DOI: 10.1080/1389224X.2012.638781</w:t>
            </w:r>
          </w:p>
        </w:tc>
      </w:tr>
      <w:tr w:rsidR="00C4329A" w:rsidRPr="00F60580" w14:paraId="6A8171CF" w14:textId="77777777" w:rsidTr="00C4329A">
        <w:trPr>
          <w:cantSplit/>
        </w:trPr>
        <w:tc>
          <w:tcPr>
            <w:tcW w:w="297" w:type="pct"/>
            <w:vAlign w:val="center"/>
          </w:tcPr>
          <w:p w14:paraId="21BD0D43" w14:textId="77777777" w:rsidR="009F6AC8" w:rsidRPr="008C72E5" w:rsidRDefault="009F6AC8" w:rsidP="00B558B7">
            <w:pPr>
              <w:pStyle w:val="TekstTabeli"/>
            </w:pPr>
            <w:r w:rsidRPr="008C72E5">
              <w:t>38</w:t>
            </w:r>
          </w:p>
        </w:tc>
        <w:tc>
          <w:tcPr>
            <w:tcW w:w="880" w:type="pct"/>
            <w:vAlign w:val="center"/>
          </w:tcPr>
          <w:p w14:paraId="6CB2814E" w14:textId="77777777" w:rsidR="009F6AC8" w:rsidRPr="008C72E5" w:rsidRDefault="009F6AC8" w:rsidP="00B558B7">
            <w:pPr>
              <w:pStyle w:val="TekstTabeli"/>
            </w:pPr>
            <w:r w:rsidRPr="008C72E5">
              <w:t>Okanović A., Ješić J., Ðaković V., Vukadinović S., Panić A.A.</w:t>
            </w:r>
          </w:p>
        </w:tc>
        <w:tc>
          <w:tcPr>
            <w:tcW w:w="1771" w:type="pct"/>
            <w:vAlign w:val="center"/>
          </w:tcPr>
          <w:p w14:paraId="17176F7F" w14:textId="77777777" w:rsidR="009F6AC8" w:rsidRPr="008C72E5" w:rsidRDefault="009F6AC8" w:rsidP="00B558B7">
            <w:pPr>
              <w:pStyle w:val="TekstTabeli"/>
            </w:pPr>
            <w:r w:rsidRPr="008C72E5">
              <w:t>Increasing university competitiveness through assessment of green content in curriculum and eco-labeling in higher education</w:t>
            </w:r>
          </w:p>
        </w:tc>
        <w:tc>
          <w:tcPr>
            <w:tcW w:w="2052" w:type="pct"/>
            <w:vAlign w:val="center"/>
          </w:tcPr>
          <w:p w14:paraId="791D0CD0" w14:textId="77777777" w:rsidR="009F6AC8" w:rsidRPr="008C72E5" w:rsidRDefault="009F6AC8" w:rsidP="00B558B7">
            <w:pPr>
              <w:pStyle w:val="TekstTabeli"/>
            </w:pPr>
            <w:r w:rsidRPr="008C72E5">
              <w:t>(2021) Sustainability (Switzerland), 13 (2), art. no. 712, pp. 1 - 20, DOI: 10.3390/su13020712</w:t>
            </w:r>
          </w:p>
        </w:tc>
      </w:tr>
      <w:tr w:rsidR="00C4329A" w:rsidRPr="00F60580" w14:paraId="55DC28E8" w14:textId="77777777" w:rsidTr="00C4329A">
        <w:trPr>
          <w:cantSplit/>
        </w:trPr>
        <w:tc>
          <w:tcPr>
            <w:tcW w:w="297" w:type="pct"/>
            <w:vAlign w:val="center"/>
          </w:tcPr>
          <w:p w14:paraId="02F801EC" w14:textId="77777777" w:rsidR="009F6AC8" w:rsidRPr="008C72E5" w:rsidRDefault="009F6AC8" w:rsidP="00B558B7">
            <w:pPr>
              <w:pStyle w:val="TekstTabeli"/>
            </w:pPr>
            <w:r w:rsidRPr="008C72E5">
              <w:t>39</w:t>
            </w:r>
          </w:p>
        </w:tc>
        <w:tc>
          <w:tcPr>
            <w:tcW w:w="880" w:type="pct"/>
            <w:vAlign w:val="center"/>
          </w:tcPr>
          <w:p w14:paraId="7F6E678A" w14:textId="77777777" w:rsidR="009F6AC8" w:rsidRPr="008C72E5" w:rsidRDefault="009F6AC8" w:rsidP="00B558B7">
            <w:pPr>
              <w:pStyle w:val="TekstTabeli"/>
            </w:pPr>
            <w:r w:rsidRPr="008C72E5">
              <w:t>Wright T., Horst N.</w:t>
            </w:r>
          </w:p>
        </w:tc>
        <w:tc>
          <w:tcPr>
            <w:tcW w:w="1771" w:type="pct"/>
            <w:vAlign w:val="center"/>
          </w:tcPr>
          <w:p w14:paraId="49870ACD" w14:textId="77777777" w:rsidR="009F6AC8" w:rsidRPr="008C72E5" w:rsidRDefault="009F6AC8" w:rsidP="00B558B7">
            <w:pPr>
              <w:pStyle w:val="TekstTabeli"/>
            </w:pPr>
            <w:r w:rsidRPr="008C72E5">
              <w:t>Exploring the ambiguity: What faculty leaders really think of sustainability in higher education</w:t>
            </w:r>
          </w:p>
        </w:tc>
        <w:tc>
          <w:tcPr>
            <w:tcW w:w="2052" w:type="pct"/>
            <w:vAlign w:val="center"/>
          </w:tcPr>
          <w:p w14:paraId="5CB63A01" w14:textId="77777777" w:rsidR="009F6AC8" w:rsidRPr="008C72E5" w:rsidRDefault="009F6AC8" w:rsidP="00B558B7">
            <w:pPr>
              <w:pStyle w:val="TekstTabeli"/>
            </w:pPr>
            <w:r w:rsidRPr="008C72E5">
              <w:t>(2013) International Journal of Sustainability in Higher Education, 14 (2), pp. 209 - 227, DOI: 10.1108/14676371311312905</w:t>
            </w:r>
          </w:p>
        </w:tc>
      </w:tr>
      <w:tr w:rsidR="00C4329A" w:rsidRPr="00F60580" w14:paraId="3BD82FCC" w14:textId="77777777" w:rsidTr="00C4329A">
        <w:trPr>
          <w:cantSplit/>
        </w:trPr>
        <w:tc>
          <w:tcPr>
            <w:tcW w:w="297" w:type="pct"/>
            <w:vAlign w:val="center"/>
          </w:tcPr>
          <w:p w14:paraId="7A1A1F60" w14:textId="77777777" w:rsidR="009F6AC8" w:rsidRPr="008C72E5" w:rsidRDefault="009F6AC8" w:rsidP="00B558B7">
            <w:pPr>
              <w:pStyle w:val="TekstTabeli"/>
            </w:pPr>
            <w:r w:rsidRPr="008C72E5">
              <w:t>40</w:t>
            </w:r>
          </w:p>
        </w:tc>
        <w:tc>
          <w:tcPr>
            <w:tcW w:w="880" w:type="pct"/>
            <w:vAlign w:val="center"/>
          </w:tcPr>
          <w:p w14:paraId="57329092" w14:textId="77777777" w:rsidR="009F6AC8" w:rsidRPr="008C72E5" w:rsidRDefault="009F6AC8" w:rsidP="00B558B7">
            <w:pPr>
              <w:pStyle w:val="TekstTabeli"/>
            </w:pPr>
            <w:r w:rsidRPr="008C72E5">
              <w:t>Lozano R.</w:t>
            </w:r>
          </w:p>
        </w:tc>
        <w:tc>
          <w:tcPr>
            <w:tcW w:w="1771" w:type="pct"/>
            <w:vAlign w:val="center"/>
          </w:tcPr>
          <w:p w14:paraId="49E1240E" w14:textId="77777777" w:rsidR="009F6AC8" w:rsidRPr="008C72E5" w:rsidRDefault="009F6AC8" w:rsidP="00B558B7">
            <w:pPr>
              <w:pStyle w:val="TekstTabeli"/>
            </w:pPr>
            <w:r w:rsidRPr="008C72E5">
              <w:t>Incorporation and institutionalization of SD into universities: breaking through barriers to change</w:t>
            </w:r>
          </w:p>
        </w:tc>
        <w:tc>
          <w:tcPr>
            <w:tcW w:w="2052" w:type="pct"/>
            <w:vAlign w:val="center"/>
          </w:tcPr>
          <w:p w14:paraId="5D30FFF5" w14:textId="77777777" w:rsidR="009F6AC8" w:rsidRPr="008C72E5" w:rsidRDefault="009F6AC8" w:rsidP="00B558B7">
            <w:pPr>
              <w:pStyle w:val="TekstTabeli"/>
            </w:pPr>
            <w:r w:rsidRPr="008C72E5">
              <w:t>(2006) Journal of Cleaner Production, 14 (9-11), pp. 787 - 796, DOI: 10.1016/j.jclepro.2005.12.010</w:t>
            </w:r>
          </w:p>
        </w:tc>
      </w:tr>
      <w:tr w:rsidR="00C4329A" w:rsidRPr="00F60580" w14:paraId="481AE0EB" w14:textId="77777777" w:rsidTr="00C4329A">
        <w:trPr>
          <w:cantSplit/>
        </w:trPr>
        <w:tc>
          <w:tcPr>
            <w:tcW w:w="297" w:type="pct"/>
            <w:vAlign w:val="center"/>
          </w:tcPr>
          <w:p w14:paraId="6FAE7E1F" w14:textId="77777777" w:rsidR="009F6AC8" w:rsidRPr="008C72E5" w:rsidRDefault="009F6AC8" w:rsidP="00B558B7">
            <w:pPr>
              <w:pStyle w:val="TekstTabeli"/>
            </w:pPr>
            <w:r w:rsidRPr="008C72E5">
              <w:t>41</w:t>
            </w:r>
          </w:p>
        </w:tc>
        <w:tc>
          <w:tcPr>
            <w:tcW w:w="880" w:type="pct"/>
            <w:vAlign w:val="center"/>
          </w:tcPr>
          <w:p w14:paraId="14296360" w14:textId="77777777" w:rsidR="009F6AC8" w:rsidRPr="008C72E5" w:rsidRDefault="009F6AC8" w:rsidP="00B558B7">
            <w:pPr>
              <w:pStyle w:val="TekstTabeli"/>
            </w:pPr>
            <w:r w:rsidRPr="008C72E5">
              <w:t>Benneworth P., de Boer H., Jongbloed B.</w:t>
            </w:r>
          </w:p>
        </w:tc>
        <w:tc>
          <w:tcPr>
            <w:tcW w:w="1771" w:type="pct"/>
            <w:vAlign w:val="center"/>
          </w:tcPr>
          <w:p w14:paraId="12D613F3" w14:textId="77777777" w:rsidR="009F6AC8" w:rsidRPr="008C72E5" w:rsidRDefault="009F6AC8" w:rsidP="00B558B7">
            <w:pPr>
              <w:pStyle w:val="TekstTabeli"/>
            </w:pPr>
            <w:r w:rsidRPr="008C72E5">
              <w:t>Between good intentions and urgent stakeholder pressures: Institutionalizing the universities’ third mission in the Swedish context</w:t>
            </w:r>
          </w:p>
        </w:tc>
        <w:tc>
          <w:tcPr>
            <w:tcW w:w="2052" w:type="pct"/>
            <w:vAlign w:val="center"/>
          </w:tcPr>
          <w:p w14:paraId="39C7FBFD" w14:textId="77777777" w:rsidR="009F6AC8" w:rsidRPr="008C72E5" w:rsidRDefault="009F6AC8" w:rsidP="00B558B7">
            <w:pPr>
              <w:pStyle w:val="TekstTabeli"/>
            </w:pPr>
            <w:r w:rsidRPr="008C72E5">
              <w:t>(2015) European Journal of Higher Education, 5 (3), pp. 280 - 296, DOI: 10.1080/21568235.2015.1044549</w:t>
            </w:r>
          </w:p>
        </w:tc>
      </w:tr>
      <w:tr w:rsidR="00C4329A" w:rsidRPr="00F60580" w14:paraId="58017D05" w14:textId="77777777" w:rsidTr="00C4329A">
        <w:trPr>
          <w:cantSplit/>
        </w:trPr>
        <w:tc>
          <w:tcPr>
            <w:tcW w:w="297" w:type="pct"/>
            <w:vAlign w:val="center"/>
          </w:tcPr>
          <w:p w14:paraId="4A336033" w14:textId="77777777" w:rsidR="009F6AC8" w:rsidRPr="008C72E5" w:rsidRDefault="009F6AC8" w:rsidP="00B558B7">
            <w:pPr>
              <w:pStyle w:val="TekstTabeli"/>
            </w:pPr>
            <w:r w:rsidRPr="008C72E5">
              <w:t>42</w:t>
            </w:r>
          </w:p>
        </w:tc>
        <w:tc>
          <w:tcPr>
            <w:tcW w:w="880" w:type="pct"/>
            <w:vAlign w:val="center"/>
          </w:tcPr>
          <w:p w14:paraId="2FFE73A6" w14:textId="77777777" w:rsidR="009F6AC8" w:rsidRPr="008C72E5" w:rsidRDefault="009F6AC8" w:rsidP="00B558B7">
            <w:pPr>
              <w:pStyle w:val="TekstTabeli"/>
            </w:pPr>
            <w:r w:rsidRPr="008C72E5">
              <w:t>Beerkens M., Udam M.</w:t>
            </w:r>
          </w:p>
        </w:tc>
        <w:tc>
          <w:tcPr>
            <w:tcW w:w="1771" w:type="pct"/>
            <w:vAlign w:val="center"/>
          </w:tcPr>
          <w:p w14:paraId="4FA76917" w14:textId="77777777" w:rsidR="009F6AC8" w:rsidRPr="008C72E5" w:rsidRDefault="009F6AC8" w:rsidP="00B558B7">
            <w:pPr>
              <w:pStyle w:val="TekstTabeli"/>
            </w:pPr>
            <w:r w:rsidRPr="008C72E5">
              <w:t>Stakeholders in Higher Education Quality Assurance: Richness in Diversity?</w:t>
            </w:r>
          </w:p>
        </w:tc>
        <w:tc>
          <w:tcPr>
            <w:tcW w:w="2052" w:type="pct"/>
            <w:vAlign w:val="center"/>
          </w:tcPr>
          <w:p w14:paraId="647783A0" w14:textId="77777777" w:rsidR="009F6AC8" w:rsidRPr="008C72E5" w:rsidRDefault="009F6AC8" w:rsidP="00B558B7">
            <w:pPr>
              <w:pStyle w:val="TekstTabeli"/>
            </w:pPr>
            <w:r w:rsidRPr="008C72E5">
              <w:t>(2017) Higher Education Policy, 30 (3), pp. 341 - 359, DOI: 10.1057/s41307-016-0032-6</w:t>
            </w:r>
          </w:p>
        </w:tc>
      </w:tr>
      <w:tr w:rsidR="00C4329A" w:rsidRPr="00F60580" w14:paraId="74633BFF" w14:textId="77777777" w:rsidTr="00C4329A">
        <w:trPr>
          <w:cantSplit/>
        </w:trPr>
        <w:tc>
          <w:tcPr>
            <w:tcW w:w="297" w:type="pct"/>
            <w:vAlign w:val="center"/>
          </w:tcPr>
          <w:p w14:paraId="4C26183C" w14:textId="77777777" w:rsidR="009F6AC8" w:rsidRPr="008C72E5" w:rsidRDefault="009F6AC8" w:rsidP="00B558B7">
            <w:pPr>
              <w:pStyle w:val="TekstTabeli"/>
            </w:pPr>
            <w:r w:rsidRPr="008C72E5">
              <w:t>43</w:t>
            </w:r>
          </w:p>
        </w:tc>
        <w:tc>
          <w:tcPr>
            <w:tcW w:w="880" w:type="pct"/>
            <w:vAlign w:val="center"/>
          </w:tcPr>
          <w:p w14:paraId="6C7C9374" w14:textId="77777777" w:rsidR="009F6AC8" w:rsidRPr="008C72E5" w:rsidRDefault="009F6AC8" w:rsidP="00B558B7">
            <w:pPr>
              <w:pStyle w:val="TekstTabeli"/>
            </w:pPr>
            <w:r w:rsidRPr="008C72E5">
              <w:t>Tsang A.</w:t>
            </w:r>
          </w:p>
        </w:tc>
        <w:tc>
          <w:tcPr>
            <w:tcW w:w="1771" w:type="pct"/>
            <w:vAlign w:val="center"/>
          </w:tcPr>
          <w:p w14:paraId="0231CB4C" w14:textId="77777777" w:rsidR="009F6AC8" w:rsidRPr="008C72E5" w:rsidRDefault="009F6AC8" w:rsidP="00B558B7">
            <w:pPr>
              <w:pStyle w:val="TekstTabeli"/>
            </w:pPr>
            <w:r w:rsidRPr="008C72E5">
              <w:t>Enhancing learners’ awareness of oral presentation (delivery) skills in the context of self-regulated learning</w:t>
            </w:r>
          </w:p>
        </w:tc>
        <w:tc>
          <w:tcPr>
            <w:tcW w:w="2052" w:type="pct"/>
            <w:vAlign w:val="center"/>
          </w:tcPr>
          <w:p w14:paraId="4B50C35A" w14:textId="77777777" w:rsidR="009F6AC8" w:rsidRPr="008C72E5" w:rsidRDefault="009F6AC8" w:rsidP="00B558B7">
            <w:pPr>
              <w:pStyle w:val="TekstTabeli"/>
            </w:pPr>
            <w:r w:rsidRPr="008C72E5">
              <w:t>(2020) Active Learning in Higher Education, 21 (1), pp. 39 - 50, DOI: 10.1177/1469787417731214</w:t>
            </w:r>
          </w:p>
        </w:tc>
      </w:tr>
      <w:tr w:rsidR="00C4329A" w:rsidRPr="00F60580" w14:paraId="3D4F1078" w14:textId="77777777" w:rsidTr="00C4329A">
        <w:trPr>
          <w:cantSplit/>
        </w:trPr>
        <w:tc>
          <w:tcPr>
            <w:tcW w:w="297" w:type="pct"/>
            <w:vAlign w:val="center"/>
          </w:tcPr>
          <w:p w14:paraId="1E01907D" w14:textId="77777777" w:rsidR="009F6AC8" w:rsidRPr="008C72E5" w:rsidRDefault="009F6AC8" w:rsidP="00B558B7">
            <w:pPr>
              <w:pStyle w:val="TekstTabeli"/>
            </w:pPr>
            <w:r w:rsidRPr="008C72E5">
              <w:t>44</w:t>
            </w:r>
          </w:p>
        </w:tc>
        <w:tc>
          <w:tcPr>
            <w:tcW w:w="880" w:type="pct"/>
            <w:vAlign w:val="center"/>
          </w:tcPr>
          <w:p w14:paraId="3D10BFC9" w14:textId="77777777" w:rsidR="009F6AC8" w:rsidRPr="008C72E5" w:rsidRDefault="009F6AC8" w:rsidP="00B558B7">
            <w:pPr>
              <w:pStyle w:val="TekstTabeli"/>
            </w:pPr>
            <w:r w:rsidRPr="008C72E5">
              <w:t>Colasanti N., Frondizi R., Meneguzzo M.</w:t>
            </w:r>
          </w:p>
        </w:tc>
        <w:tc>
          <w:tcPr>
            <w:tcW w:w="1771" w:type="pct"/>
            <w:vAlign w:val="center"/>
          </w:tcPr>
          <w:p w14:paraId="469A5A96" w14:textId="77777777" w:rsidR="009F6AC8" w:rsidRPr="008C72E5" w:rsidRDefault="009F6AC8" w:rsidP="00B558B7">
            <w:pPr>
              <w:pStyle w:val="TekstTabeli"/>
            </w:pPr>
            <w:r w:rsidRPr="008C72E5">
              <w:t>Higher education and stakeholders’ donations: successful civic crowdfunding in an Italian university</w:t>
            </w:r>
          </w:p>
        </w:tc>
        <w:tc>
          <w:tcPr>
            <w:tcW w:w="2052" w:type="pct"/>
            <w:vAlign w:val="center"/>
          </w:tcPr>
          <w:p w14:paraId="2A91FACB" w14:textId="77777777" w:rsidR="009F6AC8" w:rsidRPr="008C72E5" w:rsidRDefault="009F6AC8" w:rsidP="00B558B7">
            <w:pPr>
              <w:pStyle w:val="TekstTabeli"/>
            </w:pPr>
            <w:r w:rsidRPr="008C72E5">
              <w:t>(2018) Public Money and Management, 38 (4), pp. 281 - 288, DOI: 10.1080/09540962.2018.1449471</w:t>
            </w:r>
          </w:p>
        </w:tc>
      </w:tr>
      <w:tr w:rsidR="00C4329A" w:rsidRPr="00F60580" w14:paraId="74EAFEA1" w14:textId="77777777" w:rsidTr="00C4329A">
        <w:trPr>
          <w:cantSplit/>
        </w:trPr>
        <w:tc>
          <w:tcPr>
            <w:tcW w:w="297" w:type="pct"/>
            <w:vAlign w:val="center"/>
          </w:tcPr>
          <w:p w14:paraId="1D379374" w14:textId="77777777" w:rsidR="009F6AC8" w:rsidRPr="008C72E5" w:rsidRDefault="009F6AC8" w:rsidP="00B558B7">
            <w:pPr>
              <w:pStyle w:val="TekstTabeli"/>
            </w:pPr>
            <w:r w:rsidRPr="008C72E5">
              <w:t>45</w:t>
            </w:r>
          </w:p>
        </w:tc>
        <w:tc>
          <w:tcPr>
            <w:tcW w:w="880" w:type="pct"/>
            <w:vAlign w:val="center"/>
          </w:tcPr>
          <w:p w14:paraId="78208408" w14:textId="77777777" w:rsidR="009F6AC8" w:rsidRPr="008C72E5" w:rsidRDefault="009F6AC8" w:rsidP="00B558B7">
            <w:pPr>
              <w:pStyle w:val="TekstTabeli"/>
            </w:pPr>
            <w:r w:rsidRPr="008C72E5">
              <w:t>Mainardes E., Alves H., Raposo M.</w:t>
            </w:r>
          </w:p>
        </w:tc>
        <w:tc>
          <w:tcPr>
            <w:tcW w:w="1771" w:type="pct"/>
            <w:vAlign w:val="center"/>
          </w:tcPr>
          <w:p w14:paraId="12761E45" w14:textId="667F6600" w:rsidR="009F6AC8" w:rsidRPr="008C72E5" w:rsidRDefault="009F6AC8" w:rsidP="00B558B7">
            <w:pPr>
              <w:pStyle w:val="TekstTabeli"/>
            </w:pPr>
            <w:r w:rsidRPr="008C72E5">
              <w:t>Identifying stakeholders in a Portuguese university: A case study</w:t>
            </w:r>
          </w:p>
        </w:tc>
        <w:tc>
          <w:tcPr>
            <w:tcW w:w="2052" w:type="pct"/>
            <w:vAlign w:val="center"/>
          </w:tcPr>
          <w:p w14:paraId="5873FE2E" w14:textId="77777777" w:rsidR="009F6AC8" w:rsidRPr="008C72E5" w:rsidRDefault="009F6AC8" w:rsidP="00B558B7">
            <w:pPr>
              <w:pStyle w:val="TekstTabeli"/>
            </w:pPr>
            <w:r w:rsidRPr="008C72E5">
              <w:t>(2013) Revista de Educacion, (362), pp. 429 - 457, DOI: 10.4438/1988-592X-RE-2012-362-167</w:t>
            </w:r>
          </w:p>
        </w:tc>
      </w:tr>
      <w:tr w:rsidR="00C4329A" w:rsidRPr="00F60580" w14:paraId="3120CC07" w14:textId="77777777" w:rsidTr="00C4329A">
        <w:trPr>
          <w:cantSplit/>
        </w:trPr>
        <w:tc>
          <w:tcPr>
            <w:tcW w:w="297" w:type="pct"/>
            <w:vAlign w:val="center"/>
          </w:tcPr>
          <w:p w14:paraId="7637511C" w14:textId="77777777" w:rsidR="009F6AC8" w:rsidRPr="008C72E5" w:rsidRDefault="009F6AC8" w:rsidP="00B558B7">
            <w:pPr>
              <w:pStyle w:val="TekstTabeli"/>
            </w:pPr>
            <w:r w:rsidRPr="008C72E5">
              <w:lastRenderedPageBreak/>
              <w:t>46</w:t>
            </w:r>
          </w:p>
        </w:tc>
        <w:tc>
          <w:tcPr>
            <w:tcW w:w="880" w:type="pct"/>
            <w:vAlign w:val="center"/>
          </w:tcPr>
          <w:p w14:paraId="432F8B4B" w14:textId="77777777" w:rsidR="009F6AC8" w:rsidRPr="00D82766" w:rsidRDefault="009F6AC8" w:rsidP="00B558B7">
            <w:pPr>
              <w:pStyle w:val="TekstTabeli"/>
              <w:rPr>
                <w:lang w:val="pl-PL"/>
              </w:rPr>
            </w:pPr>
            <w:r w:rsidRPr="00D82766">
              <w:rPr>
                <w:lang w:val="pl-PL"/>
              </w:rPr>
              <w:t>Aversano N., Nicolò G., Sannino G., Tartaglia Polcini P.</w:t>
            </w:r>
          </w:p>
        </w:tc>
        <w:tc>
          <w:tcPr>
            <w:tcW w:w="1771" w:type="pct"/>
            <w:vAlign w:val="center"/>
          </w:tcPr>
          <w:p w14:paraId="11FF9A49" w14:textId="77777777" w:rsidR="009F6AC8" w:rsidRPr="008C72E5" w:rsidRDefault="009F6AC8" w:rsidP="00B558B7">
            <w:pPr>
              <w:pStyle w:val="TekstTabeli"/>
            </w:pPr>
            <w:r w:rsidRPr="008C72E5">
              <w:t>The Integrated Plan in Italian public universities: new patterns in intellectual capital disclosure</w:t>
            </w:r>
          </w:p>
        </w:tc>
        <w:tc>
          <w:tcPr>
            <w:tcW w:w="2052" w:type="pct"/>
            <w:vAlign w:val="center"/>
          </w:tcPr>
          <w:p w14:paraId="15CE946D" w14:textId="77777777" w:rsidR="009F6AC8" w:rsidRPr="008C72E5" w:rsidRDefault="009F6AC8" w:rsidP="00B558B7">
            <w:pPr>
              <w:pStyle w:val="TekstTabeli"/>
            </w:pPr>
            <w:r w:rsidRPr="008C72E5">
              <w:t>(2020) Meditari Accountancy Research, 28 (4), pp. 655 - 679, DOI: 10.1108/MEDAR-07-2019-0519</w:t>
            </w:r>
          </w:p>
        </w:tc>
      </w:tr>
      <w:tr w:rsidR="00C4329A" w:rsidRPr="00F60580" w14:paraId="2FABDAA6" w14:textId="77777777" w:rsidTr="00C4329A">
        <w:trPr>
          <w:cantSplit/>
        </w:trPr>
        <w:tc>
          <w:tcPr>
            <w:tcW w:w="297" w:type="pct"/>
            <w:vAlign w:val="center"/>
          </w:tcPr>
          <w:p w14:paraId="523FE562" w14:textId="77777777" w:rsidR="009F6AC8" w:rsidRPr="008C72E5" w:rsidRDefault="009F6AC8" w:rsidP="00B558B7">
            <w:pPr>
              <w:pStyle w:val="TekstTabeli"/>
            </w:pPr>
            <w:r w:rsidRPr="008C72E5">
              <w:t>47</w:t>
            </w:r>
          </w:p>
        </w:tc>
        <w:tc>
          <w:tcPr>
            <w:tcW w:w="880" w:type="pct"/>
            <w:vAlign w:val="center"/>
          </w:tcPr>
          <w:p w14:paraId="784FCD52" w14:textId="77777777" w:rsidR="009F6AC8" w:rsidRPr="008C72E5" w:rsidRDefault="009F6AC8" w:rsidP="00B558B7">
            <w:pPr>
              <w:pStyle w:val="TekstTabeli"/>
            </w:pPr>
            <w:r w:rsidRPr="008C72E5">
              <w:t>Graham C.</w:t>
            </w:r>
          </w:p>
        </w:tc>
        <w:tc>
          <w:tcPr>
            <w:tcW w:w="1771" w:type="pct"/>
            <w:vAlign w:val="center"/>
          </w:tcPr>
          <w:p w14:paraId="2884B222" w14:textId="77777777" w:rsidR="009F6AC8" w:rsidRPr="008C72E5" w:rsidRDefault="009F6AC8" w:rsidP="00B558B7">
            <w:pPr>
              <w:pStyle w:val="TekstTabeli"/>
            </w:pPr>
            <w:r w:rsidRPr="008C72E5">
              <w:t>Hearing the voices of general staff: A delphi study of the contributions of general staff to student outcomes</w:t>
            </w:r>
          </w:p>
        </w:tc>
        <w:tc>
          <w:tcPr>
            <w:tcW w:w="2052" w:type="pct"/>
            <w:vAlign w:val="center"/>
          </w:tcPr>
          <w:p w14:paraId="05B29933" w14:textId="77777777" w:rsidR="009F6AC8" w:rsidRPr="008C72E5" w:rsidRDefault="009F6AC8" w:rsidP="00B558B7">
            <w:pPr>
              <w:pStyle w:val="TekstTabeli"/>
            </w:pPr>
            <w:r w:rsidRPr="008C72E5">
              <w:t>(2010) Journal of Higher Education Policy and Management, 32 (3), pp. 213 - 223, DOI: 10.1080/13600801003743315</w:t>
            </w:r>
          </w:p>
        </w:tc>
      </w:tr>
      <w:tr w:rsidR="00C4329A" w:rsidRPr="00F60580" w14:paraId="4F631E51" w14:textId="77777777" w:rsidTr="00C4329A">
        <w:trPr>
          <w:cantSplit/>
        </w:trPr>
        <w:tc>
          <w:tcPr>
            <w:tcW w:w="297" w:type="pct"/>
            <w:vAlign w:val="center"/>
          </w:tcPr>
          <w:p w14:paraId="6EEFD0B8" w14:textId="77777777" w:rsidR="009F6AC8" w:rsidRPr="008C72E5" w:rsidRDefault="009F6AC8" w:rsidP="00B558B7">
            <w:pPr>
              <w:pStyle w:val="TekstTabeli"/>
            </w:pPr>
            <w:r w:rsidRPr="008C72E5">
              <w:t>48</w:t>
            </w:r>
          </w:p>
        </w:tc>
        <w:tc>
          <w:tcPr>
            <w:tcW w:w="880" w:type="pct"/>
            <w:vAlign w:val="center"/>
          </w:tcPr>
          <w:p w14:paraId="01270873" w14:textId="77777777" w:rsidR="009F6AC8" w:rsidRPr="008C72E5" w:rsidRDefault="009F6AC8" w:rsidP="00B558B7">
            <w:pPr>
              <w:pStyle w:val="TekstTabeli"/>
            </w:pPr>
            <w:r w:rsidRPr="008C72E5">
              <w:t>Shpigelman C.-N., Mor S., Sachs D., Schreuer N.</w:t>
            </w:r>
          </w:p>
        </w:tc>
        <w:tc>
          <w:tcPr>
            <w:tcW w:w="1771" w:type="pct"/>
            <w:vAlign w:val="center"/>
          </w:tcPr>
          <w:p w14:paraId="517BE2F1" w14:textId="77777777" w:rsidR="009F6AC8" w:rsidRPr="008C72E5" w:rsidRDefault="009F6AC8" w:rsidP="00B558B7">
            <w:pPr>
              <w:pStyle w:val="TekstTabeli"/>
            </w:pPr>
            <w:r w:rsidRPr="008C72E5">
              <w:t>Supporting the development of students with disabilities in higher education: access, stigma, identity, and power</w:t>
            </w:r>
          </w:p>
        </w:tc>
        <w:tc>
          <w:tcPr>
            <w:tcW w:w="2052" w:type="pct"/>
            <w:vAlign w:val="center"/>
          </w:tcPr>
          <w:p w14:paraId="18BE161D" w14:textId="77777777" w:rsidR="009F6AC8" w:rsidRPr="008C72E5" w:rsidRDefault="009F6AC8" w:rsidP="00B558B7">
            <w:pPr>
              <w:pStyle w:val="TekstTabeli"/>
            </w:pPr>
            <w:r w:rsidRPr="008C72E5">
              <w:t>(2022) Studies in Higher Education, 47 (9), pp. 1776 - 1791, DOI: 10.1080/03075079.2021.1960303</w:t>
            </w:r>
          </w:p>
        </w:tc>
      </w:tr>
      <w:tr w:rsidR="00C4329A" w:rsidRPr="00F60580" w14:paraId="4CB1416D" w14:textId="77777777" w:rsidTr="00C4329A">
        <w:trPr>
          <w:cantSplit/>
        </w:trPr>
        <w:tc>
          <w:tcPr>
            <w:tcW w:w="297" w:type="pct"/>
            <w:vAlign w:val="center"/>
          </w:tcPr>
          <w:p w14:paraId="288EE3B7" w14:textId="77777777" w:rsidR="009F6AC8" w:rsidRPr="008C72E5" w:rsidRDefault="009F6AC8" w:rsidP="00B558B7">
            <w:pPr>
              <w:pStyle w:val="TekstTabeli"/>
            </w:pPr>
            <w:r w:rsidRPr="008C72E5">
              <w:t>49</w:t>
            </w:r>
          </w:p>
        </w:tc>
        <w:tc>
          <w:tcPr>
            <w:tcW w:w="880" w:type="pct"/>
            <w:vAlign w:val="center"/>
          </w:tcPr>
          <w:p w14:paraId="0CC2B89A" w14:textId="70BB9B73" w:rsidR="009F6AC8" w:rsidRPr="008C72E5" w:rsidRDefault="009F6AC8" w:rsidP="00B558B7">
            <w:pPr>
              <w:pStyle w:val="TekstTabeli"/>
            </w:pPr>
            <w:r w:rsidRPr="008C72E5">
              <w:t xml:space="preserve">Desfiandi A., Rajest S.S., Venkateswaran P.S., </w:t>
            </w:r>
            <w:r w:rsidR="00422CD8" w:rsidRPr="008C72E5">
              <w:t>i in.</w:t>
            </w:r>
          </w:p>
        </w:tc>
        <w:tc>
          <w:tcPr>
            <w:tcW w:w="1771" w:type="pct"/>
            <w:vAlign w:val="center"/>
          </w:tcPr>
          <w:p w14:paraId="2530AC9C" w14:textId="77777777" w:rsidR="009F6AC8" w:rsidRPr="008C72E5" w:rsidRDefault="009F6AC8" w:rsidP="00B558B7">
            <w:pPr>
              <w:pStyle w:val="TekstTabeli"/>
            </w:pPr>
            <w:r w:rsidRPr="008C72E5">
              <w:t>Company credibility: A tool to trigger positive csr image in the cause-brand alliance context in Indonesia</w:t>
            </w:r>
          </w:p>
        </w:tc>
        <w:tc>
          <w:tcPr>
            <w:tcW w:w="2052" w:type="pct"/>
            <w:vAlign w:val="center"/>
          </w:tcPr>
          <w:p w14:paraId="575AAD25" w14:textId="77777777" w:rsidR="009F6AC8" w:rsidRPr="008C72E5" w:rsidRDefault="009F6AC8" w:rsidP="00B558B7">
            <w:pPr>
              <w:pStyle w:val="TekstTabeli"/>
            </w:pPr>
            <w:r w:rsidRPr="008C72E5">
              <w:t>(2019) Humanities and Social Sciences Reviews, 7 (6), pp. 320 - 331, DOI: 10.18510/hssr.2019.7657</w:t>
            </w:r>
          </w:p>
        </w:tc>
      </w:tr>
      <w:tr w:rsidR="00C4329A" w:rsidRPr="00F60580" w14:paraId="04E677BC" w14:textId="77777777" w:rsidTr="00C4329A">
        <w:trPr>
          <w:cantSplit/>
        </w:trPr>
        <w:tc>
          <w:tcPr>
            <w:tcW w:w="297" w:type="pct"/>
            <w:vAlign w:val="center"/>
          </w:tcPr>
          <w:p w14:paraId="4727DC65" w14:textId="77777777" w:rsidR="009F6AC8" w:rsidRPr="008C72E5" w:rsidRDefault="009F6AC8" w:rsidP="00B558B7">
            <w:pPr>
              <w:pStyle w:val="TekstTabeli"/>
            </w:pPr>
            <w:r w:rsidRPr="008C72E5">
              <w:t>50</w:t>
            </w:r>
          </w:p>
        </w:tc>
        <w:tc>
          <w:tcPr>
            <w:tcW w:w="880" w:type="pct"/>
            <w:vAlign w:val="center"/>
          </w:tcPr>
          <w:p w14:paraId="5F3EFAD0" w14:textId="77777777" w:rsidR="009F6AC8" w:rsidRPr="008C72E5" w:rsidRDefault="009F6AC8" w:rsidP="00B558B7">
            <w:pPr>
              <w:pStyle w:val="TekstTabeli"/>
            </w:pPr>
            <w:r w:rsidRPr="008C72E5">
              <w:t>Young K., Anderson M., Stewart S.</w:t>
            </w:r>
          </w:p>
        </w:tc>
        <w:tc>
          <w:tcPr>
            <w:tcW w:w="1771" w:type="pct"/>
            <w:vAlign w:val="center"/>
          </w:tcPr>
          <w:p w14:paraId="0E28DB87" w14:textId="77777777" w:rsidR="009F6AC8" w:rsidRPr="008C72E5" w:rsidRDefault="009F6AC8" w:rsidP="00B558B7">
            <w:pPr>
              <w:pStyle w:val="TekstTabeli"/>
            </w:pPr>
            <w:r w:rsidRPr="008C72E5">
              <w:t>Hierarchical microaggressions in higher education</w:t>
            </w:r>
          </w:p>
        </w:tc>
        <w:tc>
          <w:tcPr>
            <w:tcW w:w="2052" w:type="pct"/>
            <w:vAlign w:val="center"/>
          </w:tcPr>
          <w:p w14:paraId="507A74FA" w14:textId="77777777" w:rsidR="009F6AC8" w:rsidRPr="008C72E5" w:rsidRDefault="009F6AC8" w:rsidP="00B558B7">
            <w:pPr>
              <w:pStyle w:val="TekstTabeli"/>
            </w:pPr>
            <w:r w:rsidRPr="008C72E5">
              <w:t>(2015) Journal of Diversity in Higher Education, 8 (1), pp. 61 - 71, DOI: 10.1037/a0038464</w:t>
            </w:r>
          </w:p>
        </w:tc>
      </w:tr>
      <w:tr w:rsidR="00C4329A" w:rsidRPr="00F60580" w14:paraId="70A0C8A0" w14:textId="77777777" w:rsidTr="00C4329A">
        <w:trPr>
          <w:cantSplit/>
        </w:trPr>
        <w:tc>
          <w:tcPr>
            <w:tcW w:w="297" w:type="pct"/>
            <w:vAlign w:val="center"/>
          </w:tcPr>
          <w:p w14:paraId="188C23C4" w14:textId="77777777" w:rsidR="009F6AC8" w:rsidRPr="008C72E5" w:rsidRDefault="009F6AC8" w:rsidP="00B558B7">
            <w:pPr>
              <w:pStyle w:val="TekstTabeli"/>
            </w:pPr>
            <w:r w:rsidRPr="008C72E5">
              <w:t>51</w:t>
            </w:r>
          </w:p>
        </w:tc>
        <w:tc>
          <w:tcPr>
            <w:tcW w:w="880" w:type="pct"/>
            <w:vAlign w:val="center"/>
          </w:tcPr>
          <w:p w14:paraId="5344E015" w14:textId="77777777" w:rsidR="009F6AC8" w:rsidRPr="008C72E5" w:rsidRDefault="009F6AC8" w:rsidP="00B558B7">
            <w:pPr>
              <w:pStyle w:val="TekstTabeli"/>
            </w:pPr>
            <w:r w:rsidRPr="008C72E5">
              <w:t>O’Leary S.</w:t>
            </w:r>
          </w:p>
        </w:tc>
        <w:tc>
          <w:tcPr>
            <w:tcW w:w="1771" w:type="pct"/>
            <w:vAlign w:val="center"/>
          </w:tcPr>
          <w:p w14:paraId="14556338" w14:textId="77777777" w:rsidR="009F6AC8" w:rsidRPr="008C72E5" w:rsidRDefault="009F6AC8" w:rsidP="00B558B7">
            <w:pPr>
              <w:pStyle w:val="TekstTabeli"/>
            </w:pPr>
            <w:r w:rsidRPr="008C72E5">
              <w:t>Graduates’ experiences of, and attitudes towards, the inclusion of employability-related support in undergraduate degree programmes; trends and variations by subject discipline and gender</w:t>
            </w:r>
          </w:p>
        </w:tc>
        <w:tc>
          <w:tcPr>
            <w:tcW w:w="2052" w:type="pct"/>
            <w:vAlign w:val="center"/>
          </w:tcPr>
          <w:p w14:paraId="2ACC09CD" w14:textId="77777777" w:rsidR="009F6AC8" w:rsidRPr="008C72E5" w:rsidRDefault="009F6AC8" w:rsidP="00B558B7">
            <w:pPr>
              <w:pStyle w:val="TekstTabeli"/>
            </w:pPr>
            <w:r w:rsidRPr="008C72E5">
              <w:t>(2017) Journal of Education and Work, 30 (1), pp. 84 - 105, DOI: 10.1080/13639080.2015.1122181</w:t>
            </w:r>
          </w:p>
        </w:tc>
      </w:tr>
      <w:tr w:rsidR="00C4329A" w:rsidRPr="00F60580" w14:paraId="010F70D0" w14:textId="77777777" w:rsidTr="00C4329A">
        <w:trPr>
          <w:cantSplit/>
        </w:trPr>
        <w:tc>
          <w:tcPr>
            <w:tcW w:w="297" w:type="pct"/>
            <w:vAlign w:val="center"/>
          </w:tcPr>
          <w:p w14:paraId="633D8315" w14:textId="77777777" w:rsidR="009F6AC8" w:rsidRPr="008C72E5" w:rsidRDefault="009F6AC8" w:rsidP="00B558B7">
            <w:pPr>
              <w:pStyle w:val="TekstTabeli"/>
            </w:pPr>
            <w:r w:rsidRPr="008C72E5">
              <w:t>52</w:t>
            </w:r>
          </w:p>
        </w:tc>
        <w:tc>
          <w:tcPr>
            <w:tcW w:w="880" w:type="pct"/>
            <w:vAlign w:val="center"/>
          </w:tcPr>
          <w:p w14:paraId="49DA9844" w14:textId="77777777" w:rsidR="009F6AC8" w:rsidRPr="008C72E5" w:rsidRDefault="009F6AC8" w:rsidP="00B558B7">
            <w:pPr>
              <w:pStyle w:val="TekstTabeli"/>
            </w:pPr>
            <w:r w:rsidRPr="008C72E5">
              <w:t>Cunningham M., Walton G.</w:t>
            </w:r>
          </w:p>
        </w:tc>
        <w:tc>
          <w:tcPr>
            <w:tcW w:w="1771" w:type="pct"/>
            <w:vAlign w:val="center"/>
          </w:tcPr>
          <w:p w14:paraId="62104829" w14:textId="77777777" w:rsidR="009F6AC8" w:rsidRPr="008C72E5" w:rsidRDefault="009F6AC8" w:rsidP="00B558B7">
            <w:pPr>
              <w:pStyle w:val="TekstTabeli"/>
            </w:pPr>
            <w:r w:rsidRPr="008C72E5">
              <w:t>Informal learning spaces (ILS) in university libraries and their campuses: A Loughborough University case study</w:t>
            </w:r>
          </w:p>
        </w:tc>
        <w:tc>
          <w:tcPr>
            <w:tcW w:w="2052" w:type="pct"/>
            <w:vAlign w:val="center"/>
          </w:tcPr>
          <w:p w14:paraId="25AD3678" w14:textId="77777777" w:rsidR="009F6AC8" w:rsidRPr="008C72E5" w:rsidRDefault="009F6AC8" w:rsidP="00B558B7">
            <w:pPr>
              <w:pStyle w:val="TekstTabeli"/>
            </w:pPr>
            <w:r w:rsidRPr="008C72E5">
              <w:t>(2016) New Library World, 117 (1-2), pp. 49 - 62, DOI: 10.1108/NLW-04-2015-0031</w:t>
            </w:r>
          </w:p>
        </w:tc>
      </w:tr>
      <w:tr w:rsidR="00C4329A" w:rsidRPr="00F60580" w14:paraId="57FB7A50" w14:textId="77777777" w:rsidTr="00C4329A">
        <w:trPr>
          <w:cantSplit/>
        </w:trPr>
        <w:tc>
          <w:tcPr>
            <w:tcW w:w="297" w:type="pct"/>
            <w:vAlign w:val="center"/>
          </w:tcPr>
          <w:p w14:paraId="48679F86" w14:textId="77777777" w:rsidR="009F6AC8" w:rsidRPr="008C72E5" w:rsidRDefault="009F6AC8" w:rsidP="00B558B7">
            <w:pPr>
              <w:pStyle w:val="TekstTabeli"/>
            </w:pPr>
            <w:r w:rsidRPr="008C72E5">
              <w:t>53</w:t>
            </w:r>
          </w:p>
        </w:tc>
        <w:tc>
          <w:tcPr>
            <w:tcW w:w="880" w:type="pct"/>
            <w:vAlign w:val="center"/>
          </w:tcPr>
          <w:p w14:paraId="4A5FA7DB" w14:textId="77777777" w:rsidR="009F6AC8" w:rsidRPr="008C72E5" w:rsidRDefault="009F6AC8" w:rsidP="00B558B7">
            <w:pPr>
              <w:pStyle w:val="TekstTabeli"/>
            </w:pPr>
            <w:r w:rsidRPr="008C72E5">
              <w:t>Maxey D., Kezar A.</w:t>
            </w:r>
          </w:p>
        </w:tc>
        <w:tc>
          <w:tcPr>
            <w:tcW w:w="1771" w:type="pct"/>
            <w:vAlign w:val="center"/>
          </w:tcPr>
          <w:p w14:paraId="52B74922" w14:textId="77777777" w:rsidR="009F6AC8" w:rsidRPr="008C72E5" w:rsidRDefault="009F6AC8" w:rsidP="00B558B7">
            <w:pPr>
              <w:pStyle w:val="TekstTabeli"/>
            </w:pPr>
            <w:r w:rsidRPr="008C72E5">
              <w:t>Revealing opportunities and obstacles for changing non-tenure-track faculty practices: An examination of stakeholders’ awareness of institutional contradictions</w:t>
            </w:r>
          </w:p>
        </w:tc>
        <w:tc>
          <w:tcPr>
            <w:tcW w:w="2052" w:type="pct"/>
            <w:vAlign w:val="center"/>
          </w:tcPr>
          <w:p w14:paraId="5C7D8F9E" w14:textId="77777777" w:rsidR="009F6AC8" w:rsidRPr="008C72E5" w:rsidRDefault="009F6AC8" w:rsidP="00B558B7">
            <w:pPr>
              <w:pStyle w:val="TekstTabeli"/>
            </w:pPr>
            <w:r w:rsidRPr="008C72E5">
              <w:t>(2015) Journal of Higher Education, 86 (4), pp. 564 - 594, DOI: 10.1353/jhe.2015.0022</w:t>
            </w:r>
          </w:p>
        </w:tc>
      </w:tr>
      <w:tr w:rsidR="00C4329A" w:rsidRPr="00F60580" w14:paraId="59CD2E62" w14:textId="77777777" w:rsidTr="00C4329A">
        <w:trPr>
          <w:cantSplit/>
        </w:trPr>
        <w:tc>
          <w:tcPr>
            <w:tcW w:w="297" w:type="pct"/>
            <w:vAlign w:val="center"/>
          </w:tcPr>
          <w:p w14:paraId="659027B3" w14:textId="77777777" w:rsidR="009F6AC8" w:rsidRPr="008C72E5" w:rsidRDefault="009F6AC8" w:rsidP="00B558B7">
            <w:pPr>
              <w:pStyle w:val="TekstTabeli"/>
            </w:pPr>
            <w:r w:rsidRPr="008C72E5">
              <w:t>54</w:t>
            </w:r>
          </w:p>
        </w:tc>
        <w:tc>
          <w:tcPr>
            <w:tcW w:w="880" w:type="pct"/>
            <w:vAlign w:val="center"/>
          </w:tcPr>
          <w:p w14:paraId="664FF9A8" w14:textId="77777777" w:rsidR="009F6AC8" w:rsidRPr="008C72E5" w:rsidRDefault="009F6AC8" w:rsidP="00B558B7">
            <w:pPr>
              <w:pStyle w:val="TekstTabeli"/>
            </w:pPr>
            <w:r w:rsidRPr="008C72E5">
              <w:t>Abbas J.</w:t>
            </w:r>
          </w:p>
        </w:tc>
        <w:tc>
          <w:tcPr>
            <w:tcW w:w="1771" w:type="pct"/>
            <w:vAlign w:val="center"/>
          </w:tcPr>
          <w:p w14:paraId="252996FF" w14:textId="77777777" w:rsidR="009F6AC8" w:rsidRPr="008C72E5" w:rsidRDefault="009F6AC8" w:rsidP="00B558B7">
            <w:pPr>
              <w:pStyle w:val="TekstTabeli"/>
            </w:pPr>
            <w:r w:rsidRPr="008C72E5">
              <w:t>HEISQUAL: A modern approach to measure service quality in higher education institutions</w:t>
            </w:r>
          </w:p>
        </w:tc>
        <w:tc>
          <w:tcPr>
            <w:tcW w:w="2052" w:type="pct"/>
            <w:vAlign w:val="center"/>
          </w:tcPr>
          <w:p w14:paraId="47927CDE" w14:textId="77777777" w:rsidR="009F6AC8" w:rsidRPr="008C72E5" w:rsidRDefault="009F6AC8" w:rsidP="00B558B7">
            <w:pPr>
              <w:pStyle w:val="TekstTabeli"/>
            </w:pPr>
            <w:r w:rsidRPr="008C72E5">
              <w:t>(2020) Studies in Educational Evaluation, 67, art. no. 100933, DOI: 10.1016/j.stueduc.2020.100933</w:t>
            </w:r>
          </w:p>
        </w:tc>
      </w:tr>
      <w:tr w:rsidR="00C4329A" w:rsidRPr="00F60580" w14:paraId="7E3BADEF" w14:textId="77777777" w:rsidTr="00C4329A">
        <w:trPr>
          <w:cantSplit/>
        </w:trPr>
        <w:tc>
          <w:tcPr>
            <w:tcW w:w="297" w:type="pct"/>
            <w:vAlign w:val="center"/>
          </w:tcPr>
          <w:p w14:paraId="2F79485C" w14:textId="77777777" w:rsidR="009F6AC8" w:rsidRPr="008C72E5" w:rsidRDefault="009F6AC8" w:rsidP="00B558B7">
            <w:pPr>
              <w:pStyle w:val="TekstTabeli"/>
            </w:pPr>
            <w:r w:rsidRPr="008C72E5">
              <w:t>55</w:t>
            </w:r>
          </w:p>
        </w:tc>
        <w:tc>
          <w:tcPr>
            <w:tcW w:w="880" w:type="pct"/>
            <w:vAlign w:val="center"/>
          </w:tcPr>
          <w:p w14:paraId="5AD9B455" w14:textId="77777777" w:rsidR="009F6AC8" w:rsidRPr="008C72E5" w:rsidRDefault="009F6AC8" w:rsidP="00B558B7">
            <w:pPr>
              <w:pStyle w:val="TekstTabeli"/>
            </w:pPr>
            <w:r w:rsidRPr="008C72E5">
              <w:t>Del-Castillo-Feito C., Blanco-González A., González-Vázquez E.</w:t>
            </w:r>
          </w:p>
        </w:tc>
        <w:tc>
          <w:tcPr>
            <w:tcW w:w="1771" w:type="pct"/>
            <w:vAlign w:val="center"/>
          </w:tcPr>
          <w:p w14:paraId="6CE80295" w14:textId="77777777" w:rsidR="009F6AC8" w:rsidRPr="008C72E5" w:rsidRDefault="009F6AC8" w:rsidP="00B558B7">
            <w:pPr>
              <w:pStyle w:val="TekstTabeli"/>
            </w:pPr>
            <w:r w:rsidRPr="008C72E5">
              <w:t>The relationship between image and reputation in the Spanish public university</w:t>
            </w:r>
          </w:p>
        </w:tc>
        <w:tc>
          <w:tcPr>
            <w:tcW w:w="2052" w:type="pct"/>
            <w:vAlign w:val="center"/>
          </w:tcPr>
          <w:p w14:paraId="1BB808F0" w14:textId="77777777" w:rsidR="009F6AC8" w:rsidRPr="008C72E5" w:rsidRDefault="009F6AC8" w:rsidP="00B558B7">
            <w:pPr>
              <w:pStyle w:val="TekstTabeli"/>
            </w:pPr>
            <w:r w:rsidRPr="008C72E5">
              <w:t>(2019) European Research on Management and Business Economics, 25 (2), pp. 87 - 92, DOI: 10.1016/j.iedeen.2019.01.001</w:t>
            </w:r>
          </w:p>
        </w:tc>
      </w:tr>
      <w:tr w:rsidR="00C4329A" w:rsidRPr="00F60580" w14:paraId="4BC9167A" w14:textId="77777777" w:rsidTr="00C4329A">
        <w:trPr>
          <w:cantSplit/>
        </w:trPr>
        <w:tc>
          <w:tcPr>
            <w:tcW w:w="297" w:type="pct"/>
            <w:vAlign w:val="center"/>
          </w:tcPr>
          <w:p w14:paraId="528CA65B" w14:textId="77777777" w:rsidR="009F6AC8" w:rsidRPr="008C72E5" w:rsidRDefault="009F6AC8" w:rsidP="00B558B7">
            <w:pPr>
              <w:pStyle w:val="TekstTabeli"/>
            </w:pPr>
            <w:r w:rsidRPr="008C72E5">
              <w:t>56</w:t>
            </w:r>
          </w:p>
        </w:tc>
        <w:tc>
          <w:tcPr>
            <w:tcW w:w="880" w:type="pct"/>
            <w:vAlign w:val="center"/>
          </w:tcPr>
          <w:p w14:paraId="78D6C6B3" w14:textId="77777777" w:rsidR="009F6AC8" w:rsidRPr="008C72E5" w:rsidRDefault="009F6AC8" w:rsidP="00B558B7">
            <w:pPr>
              <w:pStyle w:val="TekstTabeli"/>
            </w:pPr>
            <w:r w:rsidRPr="008C72E5">
              <w:t>Nandy M., Lodh S., Tang A.</w:t>
            </w:r>
          </w:p>
        </w:tc>
        <w:tc>
          <w:tcPr>
            <w:tcW w:w="1771" w:type="pct"/>
            <w:vAlign w:val="center"/>
          </w:tcPr>
          <w:p w14:paraId="6291B278" w14:textId="77777777" w:rsidR="009F6AC8" w:rsidRPr="008C72E5" w:rsidRDefault="009F6AC8" w:rsidP="00B558B7">
            <w:pPr>
              <w:pStyle w:val="TekstTabeli"/>
            </w:pPr>
            <w:r w:rsidRPr="008C72E5">
              <w:t>Lessons from Covid-19 and a resilience model for higher education</w:t>
            </w:r>
          </w:p>
        </w:tc>
        <w:tc>
          <w:tcPr>
            <w:tcW w:w="2052" w:type="pct"/>
            <w:vAlign w:val="center"/>
          </w:tcPr>
          <w:p w14:paraId="0A787FBC" w14:textId="77777777" w:rsidR="009F6AC8" w:rsidRPr="008C72E5" w:rsidRDefault="009F6AC8" w:rsidP="00B558B7">
            <w:pPr>
              <w:pStyle w:val="TekstTabeli"/>
            </w:pPr>
            <w:r w:rsidRPr="008C72E5">
              <w:t>(2021) Industry and Higher Education, 35 (1), pp. 3 - 9, DOI: 10.1177/0950422220962696</w:t>
            </w:r>
          </w:p>
        </w:tc>
      </w:tr>
      <w:tr w:rsidR="00C4329A" w:rsidRPr="008C72E5" w14:paraId="2E228A93" w14:textId="77777777" w:rsidTr="00C4329A">
        <w:trPr>
          <w:cantSplit/>
        </w:trPr>
        <w:tc>
          <w:tcPr>
            <w:tcW w:w="297" w:type="pct"/>
            <w:vAlign w:val="center"/>
          </w:tcPr>
          <w:p w14:paraId="7C703596" w14:textId="77777777" w:rsidR="009F6AC8" w:rsidRPr="008C72E5" w:rsidRDefault="009F6AC8" w:rsidP="00B558B7">
            <w:pPr>
              <w:pStyle w:val="TekstTabeli"/>
            </w:pPr>
            <w:r w:rsidRPr="008C72E5">
              <w:t>57</w:t>
            </w:r>
          </w:p>
        </w:tc>
        <w:tc>
          <w:tcPr>
            <w:tcW w:w="880" w:type="pct"/>
            <w:vAlign w:val="center"/>
          </w:tcPr>
          <w:p w14:paraId="77C4B193" w14:textId="77777777" w:rsidR="009F6AC8" w:rsidRPr="008C72E5" w:rsidRDefault="009F6AC8" w:rsidP="00B558B7">
            <w:pPr>
              <w:pStyle w:val="TekstTabeli"/>
            </w:pPr>
            <w:r w:rsidRPr="008C72E5">
              <w:t>Bambawale M.J., Sovacool B.K.</w:t>
            </w:r>
          </w:p>
        </w:tc>
        <w:tc>
          <w:tcPr>
            <w:tcW w:w="1771" w:type="pct"/>
            <w:vAlign w:val="center"/>
          </w:tcPr>
          <w:p w14:paraId="4FDD5ECB" w14:textId="77777777" w:rsidR="009F6AC8" w:rsidRPr="008C72E5" w:rsidRDefault="009F6AC8" w:rsidP="00B558B7">
            <w:pPr>
              <w:pStyle w:val="TekstTabeli"/>
            </w:pPr>
            <w:r w:rsidRPr="008C72E5">
              <w:t>India's energy security: A sample of business, government, civil society, and university perspectives</w:t>
            </w:r>
          </w:p>
        </w:tc>
        <w:tc>
          <w:tcPr>
            <w:tcW w:w="2052" w:type="pct"/>
            <w:vAlign w:val="center"/>
          </w:tcPr>
          <w:p w14:paraId="7A8A7E77" w14:textId="77777777" w:rsidR="009F6AC8" w:rsidRPr="00D82766" w:rsidRDefault="009F6AC8" w:rsidP="00B558B7">
            <w:pPr>
              <w:pStyle w:val="TekstTabeli"/>
              <w:rPr>
                <w:lang w:val="pl-PL"/>
              </w:rPr>
            </w:pPr>
            <w:r w:rsidRPr="00D82766">
              <w:rPr>
                <w:lang w:val="pl-PL"/>
              </w:rPr>
              <w:t>(2011) Energy Policy, 39 (3), pp. 1254 - 1264, DOI: 10.1016/j.enpol.2010.11.053</w:t>
            </w:r>
          </w:p>
        </w:tc>
      </w:tr>
      <w:tr w:rsidR="00C4329A" w:rsidRPr="00F60580" w14:paraId="19EB1357" w14:textId="77777777" w:rsidTr="00C4329A">
        <w:trPr>
          <w:cantSplit/>
        </w:trPr>
        <w:tc>
          <w:tcPr>
            <w:tcW w:w="297" w:type="pct"/>
            <w:vAlign w:val="center"/>
          </w:tcPr>
          <w:p w14:paraId="7E2B003E" w14:textId="77777777" w:rsidR="009F6AC8" w:rsidRPr="008C72E5" w:rsidRDefault="009F6AC8" w:rsidP="00B558B7">
            <w:pPr>
              <w:pStyle w:val="TekstTabeli"/>
            </w:pPr>
            <w:r w:rsidRPr="008C72E5">
              <w:t>58</w:t>
            </w:r>
          </w:p>
        </w:tc>
        <w:tc>
          <w:tcPr>
            <w:tcW w:w="880" w:type="pct"/>
            <w:vAlign w:val="center"/>
          </w:tcPr>
          <w:p w14:paraId="52B5385E" w14:textId="77777777" w:rsidR="009F6AC8" w:rsidRPr="008C72E5" w:rsidRDefault="009F6AC8" w:rsidP="00B558B7">
            <w:pPr>
              <w:pStyle w:val="TekstTabeli"/>
            </w:pPr>
            <w:r w:rsidRPr="008C72E5">
              <w:t>Sin C., Amaral A.</w:t>
            </w:r>
          </w:p>
        </w:tc>
        <w:tc>
          <w:tcPr>
            <w:tcW w:w="1771" w:type="pct"/>
            <w:vAlign w:val="center"/>
          </w:tcPr>
          <w:p w14:paraId="0D405315" w14:textId="77777777" w:rsidR="009F6AC8" w:rsidRPr="008C72E5" w:rsidRDefault="009F6AC8" w:rsidP="00B558B7">
            <w:pPr>
              <w:pStyle w:val="TekstTabeli"/>
            </w:pPr>
            <w:r w:rsidRPr="008C72E5">
              <w:t>Academics’ and employers’ perceptions about responsibilities for employability and their initiatives towards its development</w:t>
            </w:r>
          </w:p>
        </w:tc>
        <w:tc>
          <w:tcPr>
            <w:tcW w:w="2052" w:type="pct"/>
            <w:vAlign w:val="center"/>
          </w:tcPr>
          <w:p w14:paraId="77BFF370" w14:textId="77777777" w:rsidR="009F6AC8" w:rsidRPr="008C72E5" w:rsidRDefault="009F6AC8" w:rsidP="00B558B7">
            <w:pPr>
              <w:pStyle w:val="TekstTabeli"/>
            </w:pPr>
            <w:r w:rsidRPr="008C72E5">
              <w:t>(2017) Higher Education, 73 (1), pp. 97 - 111, DOI: 10.1007/s10734-016-0007-y</w:t>
            </w:r>
          </w:p>
        </w:tc>
      </w:tr>
      <w:tr w:rsidR="00C4329A" w:rsidRPr="00F60580" w14:paraId="359DF826" w14:textId="77777777" w:rsidTr="00C4329A">
        <w:trPr>
          <w:cantSplit/>
        </w:trPr>
        <w:tc>
          <w:tcPr>
            <w:tcW w:w="297" w:type="pct"/>
            <w:vAlign w:val="center"/>
          </w:tcPr>
          <w:p w14:paraId="6A51A9A0" w14:textId="77777777" w:rsidR="009F6AC8" w:rsidRPr="008C72E5" w:rsidRDefault="009F6AC8" w:rsidP="00B558B7">
            <w:pPr>
              <w:pStyle w:val="TekstTabeli"/>
            </w:pPr>
            <w:r w:rsidRPr="008C72E5">
              <w:lastRenderedPageBreak/>
              <w:t>59</w:t>
            </w:r>
          </w:p>
        </w:tc>
        <w:tc>
          <w:tcPr>
            <w:tcW w:w="880" w:type="pct"/>
            <w:vAlign w:val="center"/>
          </w:tcPr>
          <w:p w14:paraId="59E541BB" w14:textId="77777777" w:rsidR="009F6AC8" w:rsidRPr="008C72E5" w:rsidRDefault="009F6AC8" w:rsidP="00B558B7">
            <w:pPr>
              <w:pStyle w:val="TekstTabeli"/>
            </w:pPr>
            <w:r w:rsidRPr="008C72E5">
              <w:t>Volchik V., Oganesyan A., Olejarz T.</w:t>
            </w:r>
          </w:p>
        </w:tc>
        <w:tc>
          <w:tcPr>
            <w:tcW w:w="1771" w:type="pct"/>
            <w:vAlign w:val="center"/>
          </w:tcPr>
          <w:p w14:paraId="4B177E45" w14:textId="77777777" w:rsidR="009F6AC8" w:rsidRPr="008C72E5" w:rsidRDefault="009F6AC8" w:rsidP="00B558B7">
            <w:pPr>
              <w:pStyle w:val="TekstTabeli"/>
            </w:pPr>
            <w:r w:rsidRPr="008C72E5">
              <w:t>Higher education as a factor of socio-economic performance and development</w:t>
            </w:r>
          </w:p>
        </w:tc>
        <w:tc>
          <w:tcPr>
            <w:tcW w:w="2052" w:type="pct"/>
            <w:vAlign w:val="center"/>
          </w:tcPr>
          <w:p w14:paraId="5F540703" w14:textId="77777777" w:rsidR="009F6AC8" w:rsidRPr="008C72E5" w:rsidRDefault="009F6AC8" w:rsidP="00B558B7">
            <w:pPr>
              <w:pStyle w:val="TekstTabeli"/>
            </w:pPr>
            <w:r w:rsidRPr="008C72E5">
              <w:t>(2018) Journal of International Studies, 11 (4), pp. 326 - 340, DOI: 10.14254/2071-8330.2018/11-4/23</w:t>
            </w:r>
          </w:p>
        </w:tc>
      </w:tr>
      <w:tr w:rsidR="00C4329A" w:rsidRPr="008C72E5" w14:paraId="389DC5DA" w14:textId="77777777" w:rsidTr="00C4329A">
        <w:trPr>
          <w:cantSplit/>
        </w:trPr>
        <w:tc>
          <w:tcPr>
            <w:tcW w:w="297" w:type="pct"/>
            <w:vAlign w:val="center"/>
          </w:tcPr>
          <w:p w14:paraId="08459F87" w14:textId="77777777" w:rsidR="009F6AC8" w:rsidRPr="008C72E5" w:rsidRDefault="009F6AC8" w:rsidP="00B558B7">
            <w:pPr>
              <w:pStyle w:val="TekstTabeli"/>
            </w:pPr>
            <w:r w:rsidRPr="008C72E5">
              <w:t>60</w:t>
            </w:r>
          </w:p>
        </w:tc>
        <w:tc>
          <w:tcPr>
            <w:tcW w:w="880" w:type="pct"/>
            <w:vAlign w:val="center"/>
          </w:tcPr>
          <w:p w14:paraId="7205A9B9" w14:textId="77777777" w:rsidR="009F6AC8" w:rsidRPr="008C72E5" w:rsidRDefault="009F6AC8" w:rsidP="00B558B7">
            <w:pPr>
              <w:pStyle w:val="TekstTabeli"/>
            </w:pPr>
            <w:r w:rsidRPr="008C72E5">
              <w:t>Watty K.</w:t>
            </w:r>
          </w:p>
        </w:tc>
        <w:tc>
          <w:tcPr>
            <w:tcW w:w="1771" w:type="pct"/>
            <w:vAlign w:val="center"/>
          </w:tcPr>
          <w:p w14:paraId="5E4D1A70" w14:textId="77777777" w:rsidR="009F6AC8" w:rsidRPr="008C72E5" w:rsidRDefault="009F6AC8" w:rsidP="00B558B7">
            <w:pPr>
              <w:pStyle w:val="TekstTabeli"/>
            </w:pPr>
            <w:r w:rsidRPr="008C72E5">
              <w:t>Quality in accounting education and low english standards among overseas students: Is there a link?</w:t>
            </w:r>
          </w:p>
        </w:tc>
        <w:tc>
          <w:tcPr>
            <w:tcW w:w="2052" w:type="pct"/>
            <w:vAlign w:val="center"/>
          </w:tcPr>
          <w:p w14:paraId="4EFC1AD2" w14:textId="77777777" w:rsidR="009F6AC8" w:rsidRPr="008C72E5" w:rsidRDefault="009F6AC8" w:rsidP="00B558B7">
            <w:pPr>
              <w:pStyle w:val="TekstTabeli"/>
            </w:pPr>
            <w:r w:rsidRPr="008C72E5">
              <w:t>(2007) People and Place, 15 (1), pp. 22 - 29, 0</w:t>
            </w:r>
          </w:p>
        </w:tc>
      </w:tr>
      <w:tr w:rsidR="00C4329A" w:rsidRPr="00F60580" w14:paraId="5410C667" w14:textId="77777777" w:rsidTr="00C4329A">
        <w:trPr>
          <w:cantSplit/>
        </w:trPr>
        <w:tc>
          <w:tcPr>
            <w:tcW w:w="297" w:type="pct"/>
            <w:vAlign w:val="center"/>
          </w:tcPr>
          <w:p w14:paraId="17BC14B0" w14:textId="77777777" w:rsidR="009F6AC8" w:rsidRPr="008C72E5" w:rsidRDefault="009F6AC8" w:rsidP="00B558B7">
            <w:pPr>
              <w:pStyle w:val="TekstTabeli"/>
            </w:pPr>
            <w:r w:rsidRPr="008C72E5">
              <w:t>61</w:t>
            </w:r>
          </w:p>
        </w:tc>
        <w:tc>
          <w:tcPr>
            <w:tcW w:w="880" w:type="pct"/>
            <w:vAlign w:val="center"/>
          </w:tcPr>
          <w:p w14:paraId="25726B45" w14:textId="77777777" w:rsidR="009F6AC8" w:rsidRPr="008C72E5" w:rsidRDefault="009F6AC8" w:rsidP="00B558B7">
            <w:pPr>
              <w:pStyle w:val="TekstTabeli"/>
            </w:pPr>
            <w:r w:rsidRPr="008C72E5">
              <w:t>Lasagabaster D.</w:t>
            </w:r>
          </w:p>
        </w:tc>
        <w:tc>
          <w:tcPr>
            <w:tcW w:w="1771" w:type="pct"/>
            <w:vAlign w:val="center"/>
          </w:tcPr>
          <w:p w14:paraId="318A0CE9" w14:textId="77777777" w:rsidR="009F6AC8" w:rsidRPr="008C72E5" w:rsidRDefault="009F6AC8" w:rsidP="00B558B7">
            <w:pPr>
              <w:pStyle w:val="TekstTabeli"/>
            </w:pPr>
            <w:r w:rsidRPr="008C72E5">
              <w:t>Language policy and language choice at European Universities: Is there really a ‘choice’?</w:t>
            </w:r>
          </w:p>
        </w:tc>
        <w:tc>
          <w:tcPr>
            <w:tcW w:w="2052" w:type="pct"/>
            <w:vAlign w:val="center"/>
          </w:tcPr>
          <w:p w14:paraId="181E0E21" w14:textId="77777777" w:rsidR="009F6AC8" w:rsidRPr="008C72E5" w:rsidRDefault="009F6AC8" w:rsidP="00B558B7">
            <w:pPr>
              <w:pStyle w:val="TekstTabeli"/>
            </w:pPr>
            <w:r w:rsidRPr="008C72E5">
              <w:t>(2015) European Journal of Applied Linguistics, 3 (2), pp. 255 - 276, DOI: 10.1515/eujal-2014-0024</w:t>
            </w:r>
          </w:p>
        </w:tc>
      </w:tr>
      <w:tr w:rsidR="00C4329A" w:rsidRPr="00F60580" w14:paraId="66B90E83" w14:textId="77777777" w:rsidTr="00C4329A">
        <w:trPr>
          <w:cantSplit/>
        </w:trPr>
        <w:tc>
          <w:tcPr>
            <w:tcW w:w="297" w:type="pct"/>
            <w:vAlign w:val="center"/>
          </w:tcPr>
          <w:p w14:paraId="22984306" w14:textId="77777777" w:rsidR="009F6AC8" w:rsidRPr="008C72E5" w:rsidRDefault="009F6AC8" w:rsidP="00B558B7">
            <w:pPr>
              <w:pStyle w:val="TekstTabeli"/>
            </w:pPr>
            <w:r w:rsidRPr="008C72E5">
              <w:t>62</w:t>
            </w:r>
          </w:p>
        </w:tc>
        <w:tc>
          <w:tcPr>
            <w:tcW w:w="880" w:type="pct"/>
            <w:vAlign w:val="center"/>
          </w:tcPr>
          <w:p w14:paraId="464FFC58" w14:textId="77777777" w:rsidR="009F6AC8" w:rsidRPr="008C72E5" w:rsidRDefault="009F6AC8" w:rsidP="00B558B7">
            <w:pPr>
              <w:pStyle w:val="TekstTabeli"/>
            </w:pPr>
            <w:r w:rsidRPr="008C72E5">
              <w:t>Mainardes E.W., Raposo M., Alves H.</w:t>
            </w:r>
          </w:p>
        </w:tc>
        <w:tc>
          <w:tcPr>
            <w:tcW w:w="1771" w:type="pct"/>
            <w:vAlign w:val="center"/>
          </w:tcPr>
          <w:p w14:paraId="05909A88" w14:textId="77777777" w:rsidR="009F6AC8" w:rsidRPr="008C72E5" w:rsidRDefault="009F6AC8" w:rsidP="00B558B7">
            <w:pPr>
              <w:pStyle w:val="TekstTabeli"/>
            </w:pPr>
            <w:r w:rsidRPr="008C72E5">
              <w:t>Universities Need a Market Orientation to Attract Non-Traditional Stakeholders as New Financing Sources</w:t>
            </w:r>
          </w:p>
        </w:tc>
        <w:tc>
          <w:tcPr>
            <w:tcW w:w="2052" w:type="pct"/>
            <w:vAlign w:val="center"/>
          </w:tcPr>
          <w:p w14:paraId="17850FBA" w14:textId="77777777" w:rsidR="009F6AC8" w:rsidRPr="008C72E5" w:rsidRDefault="009F6AC8" w:rsidP="00B558B7">
            <w:pPr>
              <w:pStyle w:val="TekstTabeli"/>
            </w:pPr>
            <w:r w:rsidRPr="008C72E5">
              <w:t>(2014) Public Organization Review, 14 (2), pp. 159 - 171, DOI: 10.1007/s11115-012-0211-x</w:t>
            </w:r>
          </w:p>
        </w:tc>
      </w:tr>
      <w:tr w:rsidR="00C4329A" w:rsidRPr="00F60580" w14:paraId="7462FD8B" w14:textId="77777777" w:rsidTr="00C4329A">
        <w:trPr>
          <w:cantSplit/>
        </w:trPr>
        <w:tc>
          <w:tcPr>
            <w:tcW w:w="297" w:type="pct"/>
            <w:vAlign w:val="center"/>
          </w:tcPr>
          <w:p w14:paraId="646E9D6A" w14:textId="77777777" w:rsidR="009F6AC8" w:rsidRPr="008C72E5" w:rsidRDefault="009F6AC8" w:rsidP="00B558B7">
            <w:pPr>
              <w:pStyle w:val="TekstTabeli"/>
            </w:pPr>
            <w:r w:rsidRPr="008C72E5">
              <w:t>63</w:t>
            </w:r>
          </w:p>
        </w:tc>
        <w:tc>
          <w:tcPr>
            <w:tcW w:w="880" w:type="pct"/>
            <w:vAlign w:val="center"/>
          </w:tcPr>
          <w:p w14:paraId="0299E5F2" w14:textId="77777777" w:rsidR="009F6AC8" w:rsidRPr="008C72E5" w:rsidRDefault="009F6AC8" w:rsidP="00B558B7">
            <w:pPr>
              <w:pStyle w:val="TekstTabeli"/>
            </w:pPr>
            <w:r w:rsidRPr="008C72E5">
              <w:t>Saniee Monfared M.A., Safi M.</w:t>
            </w:r>
          </w:p>
        </w:tc>
        <w:tc>
          <w:tcPr>
            <w:tcW w:w="1771" w:type="pct"/>
            <w:vAlign w:val="center"/>
          </w:tcPr>
          <w:p w14:paraId="651720BF" w14:textId="77777777" w:rsidR="009F6AC8" w:rsidRPr="008C72E5" w:rsidRDefault="009F6AC8" w:rsidP="00B558B7">
            <w:pPr>
              <w:pStyle w:val="TekstTabeli"/>
            </w:pPr>
            <w:r w:rsidRPr="008C72E5">
              <w:t>Network DEA: an application to analysis of academic performance</w:t>
            </w:r>
          </w:p>
        </w:tc>
        <w:tc>
          <w:tcPr>
            <w:tcW w:w="2052" w:type="pct"/>
            <w:vAlign w:val="center"/>
          </w:tcPr>
          <w:p w14:paraId="43502332" w14:textId="77777777" w:rsidR="009F6AC8" w:rsidRPr="008C72E5" w:rsidRDefault="009F6AC8" w:rsidP="00B558B7">
            <w:pPr>
              <w:pStyle w:val="TekstTabeli"/>
            </w:pPr>
            <w:r w:rsidRPr="008C72E5">
              <w:t>(2013) Journal of Industrial Engineering International, 9 (1), art. no. 15, DOI: 10.1186/2251-712X-9-15</w:t>
            </w:r>
          </w:p>
        </w:tc>
      </w:tr>
      <w:tr w:rsidR="00C4329A" w:rsidRPr="00F60580" w14:paraId="6DFCFFEE" w14:textId="77777777" w:rsidTr="00C4329A">
        <w:trPr>
          <w:cantSplit/>
        </w:trPr>
        <w:tc>
          <w:tcPr>
            <w:tcW w:w="297" w:type="pct"/>
            <w:vAlign w:val="center"/>
          </w:tcPr>
          <w:p w14:paraId="14A5A92C" w14:textId="77777777" w:rsidR="009F6AC8" w:rsidRPr="008C72E5" w:rsidRDefault="009F6AC8" w:rsidP="00B558B7">
            <w:pPr>
              <w:pStyle w:val="TekstTabeli"/>
            </w:pPr>
            <w:r w:rsidRPr="008C72E5">
              <w:t>64</w:t>
            </w:r>
          </w:p>
        </w:tc>
        <w:tc>
          <w:tcPr>
            <w:tcW w:w="880" w:type="pct"/>
            <w:vAlign w:val="center"/>
          </w:tcPr>
          <w:p w14:paraId="3257B136" w14:textId="77777777" w:rsidR="009F6AC8" w:rsidRPr="008C72E5" w:rsidRDefault="009F6AC8" w:rsidP="00B558B7">
            <w:pPr>
              <w:pStyle w:val="TekstTabeli"/>
            </w:pPr>
            <w:r w:rsidRPr="008C72E5">
              <w:t>Falqueto J.M.Z., Hoffmann V.E., Gomes R.C., Onoyama Mori S.S.</w:t>
            </w:r>
          </w:p>
        </w:tc>
        <w:tc>
          <w:tcPr>
            <w:tcW w:w="1771" w:type="pct"/>
            <w:vAlign w:val="center"/>
          </w:tcPr>
          <w:p w14:paraId="69362F3E" w14:textId="77777777" w:rsidR="009F6AC8" w:rsidRPr="008C72E5" w:rsidRDefault="009F6AC8" w:rsidP="00B558B7">
            <w:pPr>
              <w:pStyle w:val="TekstTabeli"/>
            </w:pPr>
            <w:r w:rsidRPr="008C72E5">
              <w:t>Strategic planning in higher education institutions: what are the stakeholders’ roles in the process?</w:t>
            </w:r>
          </w:p>
        </w:tc>
        <w:tc>
          <w:tcPr>
            <w:tcW w:w="2052" w:type="pct"/>
            <w:vAlign w:val="center"/>
          </w:tcPr>
          <w:p w14:paraId="5EBF5A6D" w14:textId="77777777" w:rsidR="009F6AC8" w:rsidRPr="008C72E5" w:rsidRDefault="009F6AC8" w:rsidP="00B558B7">
            <w:pPr>
              <w:pStyle w:val="TekstTabeli"/>
            </w:pPr>
            <w:r w:rsidRPr="008C72E5">
              <w:t>(2020) Higher Education, 79 (6), pp. 1039 - 1056, DOI: 10.1007/s10734-019-00455-8</w:t>
            </w:r>
          </w:p>
        </w:tc>
      </w:tr>
      <w:tr w:rsidR="00C4329A" w:rsidRPr="00F60580" w14:paraId="2E0798D1" w14:textId="77777777" w:rsidTr="00C4329A">
        <w:trPr>
          <w:cantSplit/>
        </w:trPr>
        <w:tc>
          <w:tcPr>
            <w:tcW w:w="297" w:type="pct"/>
            <w:vAlign w:val="center"/>
          </w:tcPr>
          <w:p w14:paraId="1DF342BA" w14:textId="77777777" w:rsidR="009F6AC8" w:rsidRPr="008C72E5" w:rsidRDefault="009F6AC8" w:rsidP="00B558B7">
            <w:pPr>
              <w:pStyle w:val="TekstTabeli"/>
            </w:pPr>
            <w:r w:rsidRPr="008C72E5">
              <w:t>65</w:t>
            </w:r>
          </w:p>
        </w:tc>
        <w:tc>
          <w:tcPr>
            <w:tcW w:w="880" w:type="pct"/>
            <w:vAlign w:val="center"/>
          </w:tcPr>
          <w:p w14:paraId="18539764" w14:textId="77777777" w:rsidR="009F6AC8" w:rsidRPr="008C72E5" w:rsidRDefault="009F6AC8" w:rsidP="00B558B7">
            <w:pPr>
              <w:pStyle w:val="TekstTabeli"/>
            </w:pPr>
            <w:r w:rsidRPr="008C72E5">
              <w:t>Anthym M., Tuitt F.</w:t>
            </w:r>
          </w:p>
        </w:tc>
        <w:tc>
          <w:tcPr>
            <w:tcW w:w="1771" w:type="pct"/>
            <w:vAlign w:val="center"/>
          </w:tcPr>
          <w:p w14:paraId="59E3852F" w14:textId="77777777" w:rsidR="009F6AC8" w:rsidRPr="008C72E5" w:rsidRDefault="009F6AC8" w:rsidP="00B558B7">
            <w:pPr>
              <w:pStyle w:val="TekstTabeli"/>
            </w:pPr>
            <w:r w:rsidRPr="008C72E5">
              <w:t>When the levees break: the cost of vicarious trauma, microaggressions and emotional labor for Black administrators and faculty engaging in race work at traditionally White institutions</w:t>
            </w:r>
          </w:p>
        </w:tc>
        <w:tc>
          <w:tcPr>
            <w:tcW w:w="2052" w:type="pct"/>
            <w:vAlign w:val="center"/>
          </w:tcPr>
          <w:p w14:paraId="08793C36" w14:textId="77777777" w:rsidR="009F6AC8" w:rsidRPr="008C72E5" w:rsidRDefault="009F6AC8" w:rsidP="00B558B7">
            <w:pPr>
              <w:pStyle w:val="TekstTabeli"/>
            </w:pPr>
            <w:r w:rsidRPr="008C72E5">
              <w:t>(2019) International Journal of Qualitative Studies in Education, 32 (9), pp. 1072 - 1093, DOI: 10.1080/09518398.2019.1645907</w:t>
            </w:r>
          </w:p>
        </w:tc>
      </w:tr>
      <w:tr w:rsidR="00C4329A" w:rsidRPr="00F60580" w14:paraId="58D87912" w14:textId="77777777" w:rsidTr="00C4329A">
        <w:trPr>
          <w:cantSplit/>
        </w:trPr>
        <w:tc>
          <w:tcPr>
            <w:tcW w:w="297" w:type="pct"/>
            <w:vAlign w:val="center"/>
          </w:tcPr>
          <w:p w14:paraId="747E626A" w14:textId="77777777" w:rsidR="009F6AC8" w:rsidRPr="008C72E5" w:rsidRDefault="009F6AC8" w:rsidP="00B558B7">
            <w:pPr>
              <w:pStyle w:val="TekstTabeli"/>
            </w:pPr>
            <w:r w:rsidRPr="008C72E5">
              <w:t>66</w:t>
            </w:r>
          </w:p>
        </w:tc>
        <w:tc>
          <w:tcPr>
            <w:tcW w:w="880" w:type="pct"/>
            <w:vAlign w:val="center"/>
          </w:tcPr>
          <w:p w14:paraId="2F926A34" w14:textId="77777777" w:rsidR="009F6AC8" w:rsidRPr="008C72E5" w:rsidRDefault="009F6AC8" w:rsidP="00B558B7">
            <w:pPr>
              <w:pStyle w:val="TekstTabeli"/>
            </w:pPr>
            <w:r w:rsidRPr="008C72E5">
              <w:t>Lindsay A.</w:t>
            </w:r>
          </w:p>
        </w:tc>
        <w:tc>
          <w:tcPr>
            <w:tcW w:w="1771" w:type="pct"/>
            <w:vAlign w:val="center"/>
          </w:tcPr>
          <w:p w14:paraId="1F0123BC" w14:textId="77777777" w:rsidR="009F6AC8" w:rsidRPr="008C72E5" w:rsidRDefault="009F6AC8" w:rsidP="00B558B7">
            <w:pPr>
              <w:pStyle w:val="TekstTabeli"/>
            </w:pPr>
            <w:r w:rsidRPr="008C72E5">
              <w:t>Concepts of Quality in Higher Education</w:t>
            </w:r>
          </w:p>
        </w:tc>
        <w:tc>
          <w:tcPr>
            <w:tcW w:w="2052" w:type="pct"/>
            <w:vAlign w:val="center"/>
          </w:tcPr>
          <w:p w14:paraId="09C4AAC8" w14:textId="77777777" w:rsidR="009F6AC8" w:rsidRPr="008C72E5" w:rsidRDefault="009F6AC8" w:rsidP="00B558B7">
            <w:pPr>
              <w:pStyle w:val="TekstTabeli"/>
            </w:pPr>
            <w:r w:rsidRPr="008C72E5">
              <w:t>(1992) Journal of Tertiary Education Administration, 14 (2), pp. 153 - 163, DOI: 10.1080/1036970920140203</w:t>
            </w:r>
          </w:p>
        </w:tc>
      </w:tr>
      <w:tr w:rsidR="00C4329A" w:rsidRPr="00F60580" w14:paraId="56090AD2" w14:textId="77777777" w:rsidTr="00C4329A">
        <w:trPr>
          <w:cantSplit/>
        </w:trPr>
        <w:tc>
          <w:tcPr>
            <w:tcW w:w="297" w:type="pct"/>
            <w:vAlign w:val="center"/>
          </w:tcPr>
          <w:p w14:paraId="03A98D25" w14:textId="77777777" w:rsidR="009F6AC8" w:rsidRPr="008C72E5" w:rsidRDefault="009F6AC8" w:rsidP="00B558B7">
            <w:pPr>
              <w:pStyle w:val="TekstTabeli"/>
            </w:pPr>
            <w:r w:rsidRPr="008C72E5">
              <w:t>67</w:t>
            </w:r>
          </w:p>
        </w:tc>
        <w:tc>
          <w:tcPr>
            <w:tcW w:w="880" w:type="pct"/>
            <w:vAlign w:val="center"/>
          </w:tcPr>
          <w:p w14:paraId="1A98839C" w14:textId="77777777" w:rsidR="009F6AC8" w:rsidRPr="008C72E5" w:rsidRDefault="009F6AC8" w:rsidP="00B558B7">
            <w:pPr>
              <w:pStyle w:val="TekstTabeli"/>
            </w:pPr>
            <w:r w:rsidRPr="008C72E5">
              <w:t>Córcoles Y.R., Peñalver J.F.S., Ponce A.T.</w:t>
            </w:r>
          </w:p>
        </w:tc>
        <w:tc>
          <w:tcPr>
            <w:tcW w:w="1771" w:type="pct"/>
            <w:vAlign w:val="center"/>
          </w:tcPr>
          <w:p w14:paraId="67FDAFDE" w14:textId="77777777" w:rsidR="009F6AC8" w:rsidRPr="008C72E5" w:rsidRDefault="009F6AC8" w:rsidP="00B558B7">
            <w:pPr>
              <w:pStyle w:val="TekstTabeli"/>
            </w:pPr>
            <w:r w:rsidRPr="008C72E5">
              <w:t>Intellectual capital in Spanish public universities: Stakeholders' information needs</w:t>
            </w:r>
          </w:p>
        </w:tc>
        <w:tc>
          <w:tcPr>
            <w:tcW w:w="2052" w:type="pct"/>
            <w:vAlign w:val="center"/>
          </w:tcPr>
          <w:p w14:paraId="0A50BA55" w14:textId="77777777" w:rsidR="009F6AC8" w:rsidRPr="008C72E5" w:rsidRDefault="009F6AC8" w:rsidP="00B558B7">
            <w:pPr>
              <w:pStyle w:val="TekstTabeli"/>
            </w:pPr>
            <w:r w:rsidRPr="008C72E5">
              <w:t>(2011) Journal of Intellectual Capital, 12 (3), pp. 356 - 376, DOI: 10.1108/14691931111154689</w:t>
            </w:r>
          </w:p>
        </w:tc>
      </w:tr>
      <w:tr w:rsidR="00C4329A" w:rsidRPr="00F60580" w14:paraId="4B6B7FAE" w14:textId="77777777" w:rsidTr="00C4329A">
        <w:trPr>
          <w:cantSplit/>
        </w:trPr>
        <w:tc>
          <w:tcPr>
            <w:tcW w:w="297" w:type="pct"/>
            <w:vAlign w:val="center"/>
          </w:tcPr>
          <w:p w14:paraId="33F1001E" w14:textId="77777777" w:rsidR="009F6AC8" w:rsidRPr="008C72E5" w:rsidRDefault="009F6AC8" w:rsidP="00B558B7">
            <w:pPr>
              <w:pStyle w:val="TekstTabeli"/>
            </w:pPr>
            <w:r w:rsidRPr="008C72E5">
              <w:t>68</w:t>
            </w:r>
          </w:p>
        </w:tc>
        <w:tc>
          <w:tcPr>
            <w:tcW w:w="880" w:type="pct"/>
            <w:vAlign w:val="center"/>
          </w:tcPr>
          <w:p w14:paraId="3F9E52F8" w14:textId="77777777" w:rsidR="009F6AC8" w:rsidRPr="008C72E5" w:rsidRDefault="009F6AC8" w:rsidP="00B558B7">
            <w:pPr>
              <w:pStyle w:val="TekstTabeli"/>
            </w:pPr>
            <w:r w:rsidRPr="008C72E5">
              <w:t>Cebriána G.</w:t>
            </w:r>
          </w:p>
        </w:tc>
        <w:tc>
          <w:tcPr>
            <w:tcW w:w="1771" w:type="pct"/>
            <w:vAlign w:val="center"/>
          </w:tcPr>
          <w:p w14:paraId="37E1C64A" w14:textId="77777777" w:rsidR="009F6AC8" w:rsidRPr="008C72E5" w:rsidRDefault="009F6AC8" w:rsidP="00B558B7">
            <w:pPr>
              <w:pStyle w:val="TekstTabeli"/>
            </w:pPr>
            <w:r w:rsidRPr="008C72E5">
              <w:t>The I3E model for embedding education for sustainability within higher education institutions</w:t>
            </w:r>
          </w:p>
        </w:tc>
        <w:tc>
          <w:tcPr>
            <w:tcW w:w="2052" w:type="pct"/>
            <w:vAlign w:val="center"/>
          </w:tcPr>
          <w:p w14:paraId="6B80E8AF" w14:textId="77777777" w:rsidR="009F6AC8" w:rsidRPr="008C72E5" w:rsidRDefault="009F6AC8" w:rsidP="00B558B7">
            <w:pPr>
              <w:pStyle w:val="TekstTabeli"/>
            </w:pPr>
            <w:r w:rsidRPr="008C72E5">
              <w:t>(2018) Environmental Education Research, 24 (2), pp. 153 - 171, DOI: 10.1080/13504622.2016.1217395</w:t>
            </w:r>
          </w:p>
        </w:tc>
      </w:tr>
      <w:tr w:rsidR="00C4329A" w:rsidRPr="00F60580" w14:paraId="57719801" w14:textId="77777777" w:rsidTr="00C4329A">
        <w:trPr>
          <w:cantSplit/>
        </w:trPr>
        <w:tc>
          <w:tcPr>
            <w:tcW w:w="297" w:type="pct"/>
            <w:vAlign w:val="center"/>
          </w:tcPr>
          <w:p w14:paraId="760E04A8" w14:textId="77777777" w:rsidR="009F6AC8" w:rsidRPr="008C72E5" w:rsidRDefault="009F6AC8" w:rsidP="00B558B7">
            <w:pPr>
              <w:pStyle w:val="TekstTabeli"/>
            </w:pPr>
            <w:r w:rsidRPr="008C72E5">
              <w:t>69</w:t>
            </w:r>
          </w:p>
        </w:tc>
        <w:tc>
          <w:tcPr>
            <w:tcW w:w="880" w:type="pct"/>
            <w:vAlign w:val="center"/>
          </w:tcPr>
          <w:p w14:paraId="12D5A80E" w14:textId="77777777" w:rsidR="009F6AC8" w:rsidRPr="008C72E5" w:rsidRDefault="009F6AC8" w:rsidP="00B558B7">
            <w:pPr>
              <w:pStyle w:val="TekstTabeli"/>
            </w:pPr>
            <w:r w:rsidRPr="008C72E5">
              <w:t>Smith A.R.</w:t>
            </w:r>
          </w:p>
        </w:tc>
        <w:tc>
          <w:tcPr>
            <w:tcW w:w="1771" w:type="pct"/>
            <w:vAlign w:val="center"/>
          </w:tcPr>
          <w:p w14:paraId="299CE0DA" w14:textId="77777777" w:rsidR="009F6AC8" w:rsidRPr="008C72E5" w:rsidRDefault="009F6AC8" w:rsidP="00B558B7">
            <w:pPr>
              <w:pStyle w:val="TekstTabeli"/>
            </w:pPr>
            <w:r w:rsidRPr="008C72E5">
              <w:t>Ensuring quality: The faculty role in online higher education</w:t>
            </w:r>
          </w:p>
        </w:tc>
        <w:tc>
          <w:tcPr>
            <w:tcW w:w="2052" w:type="pct"/>
            <w:vAlign w:val="center"/>
          </w:tcPr>
          <w:p w14:paraId="026AD4C7" w14:textId="77777777" w:rsidR="009F6AC8" w:rsidRPr="008C72E5" w:rsidRDefault="009F6AC8" w:rsidP="00B558B7">
            <w:pPr>
              <w:pStyle w:val="TekstTabeli"/>
            </w:pPr>
            <w:r w:rsidRPr="008C72E5">
              <w:t>(2016) Handbook of Research on Building, Growing, and Sustaining Quality E-Learning Programs, pp. 210 - 231, DOI: 10.4018/978-1-5225-0877-9.ch011</w:t>
            </w:r>
          </w:p>
        </w:tc>
      </w:tr>
      <w:tr w:rsidR="00C4329A" w:rsidRPr="00F60580" w14:paraId="0BF502DC" w14:textId="77777777" w:rsidTr="00C4329A">
        <w:trPr>
          <w:cantSplit/>
        </w:trPr>
        <w:tc>
          <w:tcPr>
            <w:tcW w:w="297" w:type="pct"/>
            <w:vAlign w:val="center"/>
          </w:tcPr>
          <w:p w14:paraId="3BE143AB" w14:textId="77777777" w:rsidR="009F6AC8" w:rsidRPr="008C72E5" w:rsidRDefault="009F6AC8" w:rsidP="00B558B7">
            <w:pPr>
              <w:pStyle w:val="TekstTabeli"/>
            </w:pPr>
            <w:r w:rsidRPr="008C72E5">
              <w:t>70</w:t>
            </w:r>
          </w:p>
        </w:tc>
        <w:tc>
          <w:tcPr>
            <w:tcW w:w="880" w:type="pct"/>
            <w:vAlign w:val="center"/>
          </w:tcPr>
          <w:p w14:paraId="4BEDD7C7" w14:textId="77777777" w:rsidR="009F6AC8" w:rsidRPr="008C72E5" w:rsidRDefault="009F6AC8" w:rsidP="00B558B7">
            <w:pPr>
              <w:pStyle w:val="TekstTabeli"/>
            </w:pPr>
            <w:r w:rsidRPr="008C72E5">
              <w:t>Liu O.L., Bridgeman B., Adler R.M.</w:t>
            </w:r>
          </w:p>
        </w:tc>
        <w:tc>
          <w:tcPr>
            <w:tcW w:w="1771" w:type="pct"/>
            <w:vAlign w:val="center"/>
          </w:tcPr>
          <w:p w14:paraId="7E7BD344" w14:textId="77777777" w:rsidR="009F6AC8" w:rsidRPr="008C72E5" w:rsidRDefault="009F6AC8" w:rsidP="00B558B7">
            <w:pPr>
              <w:pStyle w:val="TekstTabeli"/>
            </w:pPr>
            <w:r w:rsidRPr="008C72E5">
              <w:t>Measuring Learning Outcomes in Higher Education: Motivation Matters</w:t>
            </w:r>
          </w:p>
        </w:tc>
        <w:tc>
          <w:tcPr>
            <w:tcW w:w="2052" w:type="pct"/>
            <w:vAlign w:val="center"/>
          </w:tcPr>
          <w:p w14:paraId="6F64E012" w14:textId="77777777" w:rsidR="009F6AC8" w:rsidRPr="008C72E5" w:rsidRDefault="009F6AC8" w:rsidP="00B558B7">
            <w:pPr>
              <w:pStyle w:val="TekstTabeli"/>
            </w:pPr>
            <w:r w:rsidRPr="008C72E5">
              <w:t>(2012) Educational Researcher, 41 (9), pp. 352 - 362, DOI: 10.3102/0013189X12459679</w:t>
            </w:r>
          </w:p>
        </w:tc>
      </w:tr>
      <w:tr w:rsidR="00C4329A" w:rsidRPr="00F60580" w14:paraId="7617461B" w14:textId="77777777" w:rsidTr="00C4329A">
        <w:trPr>
          <w:cantSplit/>
        </w:trPr>
        <w:tc>
          <w:tcPr>
            <w:tcW w:w="297" w:type="pct"/>
            <w:vAlign w:val="center"/>
          </w:tcPr>
          <w:p w14:paraId="517B7030" w14:textId="77777777" w:rsidR="009F6AC8" w:rsidRPr="008C72E5" w:rsidRDefault="009F6AC8" w:rsidP="00B558B7">
            <w:pPr>
              <w:pStyle w:val="TekstTabeli"/>
            </w:pPr>
            <w:r w:rsidRPr="008C72E5">
              <w:t>71</w:t>
            </w:r>
          </w:p>
        </w:tc>
        <w:tc>
          <w:tcPr>
            <w:tcW w:w="880" w:type="pct"/>
            <w:vAlign w:val="center"/>
          </w:tcPr>
          <w:p w14:paraId="078BB91B" w14:textId="77777777" w:rsidR="009F6AC8" w:rsidRPr="008C72E5" w:rsidRDefault="009F6AC8" w:rsidP="00B558B7">
            <w:pPr>
              <w:pStyle w:val="TekstTabeli"/>
            </w:pPr>
            <w:r w:rsidRPr="008C72E5">
              <w:t>Waas T., Verbruggen A., Wright T.</w:t>
            </w:r>
          </w:p>
        </w:tc>
        <w:tc>
          <w:tcPr>
            <w:tcW w:w="1771" w:type="pct"/>
            <w:vAlign w:val="center"/>
          </w:tcPr>
          <w:p w14:paraId="16490838" w14:textId="77777777" w:rsidR="009F6AC8" w:rsidRPr="008C72E5" w:rsidRDefault="009F6AC8" w:rsidP="00B558B7">
            <w:pPr>
              <w:pStyle w:val="TekstTabeli"/>
            </w:pPr>
            <w:r w:rsidRPr="008C72E5">
              <w:t>University research for sustainable development: definition and characteristics explored</w:t>
            </w:r>
          </w:p>
        </w:tc>
        <w:tc>
          <w:tcPr>
            <w:tcW w:w="2052" w:type="pct"/>
            <w:vAlign w:val="center"/>
          </w:tcPr>
          <w:p w14:paraId="0ACD03CB" w14:textId="77777777" w:rsidR="009F6AC8" w:rsidRPr="008C72E5" w:rsidRDefault="009F6AC8" w:rsidP="00B558B7">
            <w:pPr>
              <w:pStyle w:val="TekstTabeli"/>
            </w:pPr>
            <w:r w:rsidRPr="008C72E5">
              <w:t>(2010) Journal of Cleaner Production, 18 (7), pp. 629 - 636, DOI: 10.1016/j.jclepro.2009.09.017</w:t>
            </w:r>
          </w:p>
        </w:tc>
      </w:tr>
      <w:tr w:rsidR="00C4329A" w:rsidRPr="00F60580" w14:paraId="79F7763C" w14:textId="77777777" w:rsidTr="00C4329A">
        <w:trPr>
          <w:cantSplit/>
        </w:trPr>
        <w:tc>
          <w:tcPr>
            <w:tcW w:w="297" w:type="pct"/>
            <w:vAlign w:val="center"/>
          </w:tcPr>
          <w:p w14:paraId="75E95EF5" w14:textId="77777777" w:rsidR="009F6AC8" w:rsidRPr="008C72E5" w:rsidRDefault="009F6AC8" w:rsidP="00B558B7">
            <w:pPr>
              <w:pStyle w:val="TekstTabeli"/>
            </w:pPr>
            <w:r w:rsidRPr="008C72E5">
              <w:t>72</w:t>
            </w:r>
          </w:p>
        </w:tc>
        <w:tc>
          <w:tcPr>
            <w:tcW w:w="880" w:type="pct"/>
            <w:vAlign w:val="center"/>
          </w:tcPr>
          <w:p w14:paraId="14ECE59A" w14:textId="4C34A392" w:rsidR="009F6AC8" w:rsidRPr="008C72E5" w:rsidRDefault="009F6AC8" w:rsidP="00B558B7">
            <w:pPr>
              <w:pStyle w:val="TekstTabeli"/>
            </w:pPr>
            <w:r w:rsidRPr="008C72E5">
              <w:t xml:space="preserve">Franco I., Saito O., Vaughter P., </w:t>
            </w:r>
            <w:r w:rsidR="00422CD8" w:rsidRPr="008C72E5">
              <w:t>i in.</w:t>
            </w:r>
          </w:p>
        </w:tc>
        <w:tc>
          <w:tcPr>
            <w:tcW w:w="1771" w:type="pct"/>
            <w:vAlign w:val="center"/>
          </w:tcPr>
          <w:p w14:paraId="5F30FD84" w14:textId="77777777" w:rsidR="009F6AC8" w:rsidRPr="008C72E5" w:rsidRDefault="009F6AC8" w:rsidP="00B558B7">
            <w:pPr>
              <w:pStyle w:val="TekstTabeli"/>
            </w:pPr>
            <w:r w:rsidRPr="008C72E5">
              <w:t>Higher education for sustainable development: actioning the global goals in policy, curriculum and practice</w:t>
            </w:r>
          </w:p>
        </w:tc>
        <w:tc>
          <w:tcPr>
            <w:tcW w:w="2052" w:type="pct"/>
            <w:vAlign w:val="center"/>
          </w:tcPr>
          <w:p w14:paraId="757A901C" w14:textId="77777777" w:rsidR="009F6AC8" w:rsidRPr="008C72E5" w:rsidRDefault="009F6AC8" w:rsidP="00B558B7">
            <w:pPr>
              <w:pStyle w:val="TekstTabeli"/>
            </w:pPr>
            <w:r w:rsidRPr="008C72E5">
              <w:t>(2019) Sustainability Science, 14 (6), pp. 1621 - 1642, DOI: 10.1007/s11625-018-0628-4</w:t>
            </w:r>
          </w:p>
        </w:tc>
      </w:tr>
      <w:tr w:rsidR="00C4329A" w:rsidRPr="00F60580" w14:paraId="41B4F89C" w14:textId="77777777" w:rsidTr="00C4329A">
        <w:trPr>
          <w:cantSplit/>
        </w:trPr>
        <w:tc>
          <w:tcPr>
            <w:tcW w:w="297" w:type="pct"/>
            <w:vAlign w:val="center"/>
          </w:tcPr>
          <w:p w14:paraId="257FC393" w14:textId="77777777" w:rsidR="009F6AC8" w:rsidRPr="008C72E5" w:rsidRDefault="009F6AC8" w:rsidP="00B558B7">
            <w:pPr>
              <w:pStyle w:val="TekstTabeli"/>
            </w:pPr>
            <w:r w:rsidRPr="008C72E5">
              <w:t>73</w:t>
            </w:r>
          </w:p>
        </w:tc>
        <w:tc>
          <w:tcPr>
            <w:tcW w:w="880" w:type="pct"/>
            <w:vAlign w:val="center"/>
          </w:tcPr>
          <w:p w14:paraId="317EA7E9" w14:textId="77777777" w:rsidR="009F6AC8" w:rsidRPr="008C72E5" w:rsidRDefault="009F6AC8" w:rsidP="00B558B7">
            <w:pPr>
              <w:pStyle w:val="TekstTabeli"/>
            </w:pPr>
            <w:r w:rsidRPr="008C72E5">
              <w:t>Zepkea N., Leach L., Butler P.</w:t>
            </w:r>
          </w:p>
        </w:tc>
        <w:tc>
          <w:tcPr>
            <w:tcW w:w="1771" w:type="pct"/>
            <w:vAlign w:val="center"/>
          </w:tcPr>
          <w:p w14:paraId="62FC5063" w14:textId="77777777" w:rsidR="009F6AC8" w:rsidRPr="008C72E5" w:rsidRDefault="009F6AC8" w:rsidP="00B558B7">
            <w:pPr>
              <w:pStyle w:val="TekstTabeli"/>
            </w:pPr>
            <w:r w:rsidRPr="008C72E5">
              <w:t>Non-institutional influences and student perceptions of success</w:t>
            </w:r>
          </w:p>
        </w:tc>
        <w:tc>
          <w:tcPr>
            <w:tcW w:w="2052" w:type="pct"/>
            <w:vAlign w:val="center"/>
          </w:tcPr>
          <w:p w14:paraId="04A4CF65" w14:textId="77777777" w:rsidR="009F6AC8" w:rsidRPr="008C72E5" w:rsidRDefault="009F6AC8" w:rsidP="00B558B7">
            <w:pPr>
              <w:pStyle w:val="TekstTabeli"/>
            </w:pPr>
            <w:r w:rsidRPr="008C72E5">
              <w:t>(2011) Studies in Higher Education, 36 (2), pp. 227 - 242, DOI: 10.1080/03075070903545074</w:t>
            </w:r>
          </w:p>
        </w:tc>
      </w:tr>
      <w:tr w:rsidR="00C4329A" w:rsidRPr="00F60580" w14:paraId="4AA3437D" w14:textId="77777777" w:rsidTr="00C4329A">
        <w:trPr>
          <w:cantSplit/>
        </w:trPr>
        <w:tc>
          <w:tcPr>
            <w:tcW w:w="297" w:type="pct"/>
            <w:vAlign w:val="center"/>
          </w:tcPr>
          <w:p w14:paraId="56B244DF" w14:textId="77777777" w:rsidR="009F6AC8" w:rsidRPr="008C72E5" w:rsidRDefault="009F6AC8" w:rsidP="00B558B7">
            <w:pPr>
              <w:pStyle w:val="TekstTabeli"/>
            </w:pPr>
            <w:r w:rsidRPr="008C72E5">
              <w:lastRenderedPageBreak/>
              <w:t>74</w:t>
            </w:r>
          </w:p>
        </w:tc>
        <w:tc>
          <w:tcPr>
            <w:tcW w:w="880" w:type="pct"/>
            <w:vAlign w:val="center"/>
          </w:tcPr>
          <w:p w14:paraId="100914CD" w14:textId="77777777" w:rsidR="009F6AC8" w:rsidRPr="00D82766" w:rsidRDefault="009F6AC8" w:rsidP="00B558B7">
            <w:pPr>
              <w:pStyle w:val="TekstTabeli"/>
              <w:rPr>
                <w:lang w:val="pl-PL"/>
              </w:rPr>
            </w:pPr>
            <w:r w:rsidRPr="00D82766">
              <w:rPr>
                <w:lang w:val="pl-PL"/>
              </w:rPr>
              <w:t>Ramírez Córcoles Y., Tejada Ponce Á.</w:t>
            </w:r>
          </w:p>
        </w:tc>
        <w:tc>
          <w:tcPr>
            <w:tcW w:w="1771" w:type="pct"/>
            <w:vAlign w:val="center"/>
          </w:tcPr>
          <w:p w14:paraId="476FC4A1" w14:textId="77777777" w:rsidR="009F6AC8" w:rsidRPr="008C72E5" w:rsidRDefault="009F6AC8" w:rsidP="00B558B7">
            <w:pPr>
              <w:pStyle w:val="TekstTabeli"/>
            </w:pPr>
            <w:r w:rsidRPr="008C72E5">
              <w:t>Cost-benefit analysis of intellectual capital disclosure: University stakeholders' view</w:t>
            </w:r>
          </w:p>
        </w:tc>
        <w:tc>
          <w:tcPr>
            <w:tcW w:w="2052" w:type="pct"/>
            <w:vAlign w:val="center"/>
          </w:tcPr>
          <w:p w14:paraId="25D72B42" w14:textId="77777777" w:rsidR="009F6AC8" w:rsidRPr="008C72E5" w:rsidRDefault="009F6AC8" w:rsidP="00B558B7">
            <w:pPr>
              <w:pStyle w:val="TekstTabeli"/>
            </w:pPr>
            <w:r w:rsidRPr="008C72E5">
              <w:t>(2013) Revista de Contabilidad-Spanish Accounting Review, 16 (2), pp. 106 - 117, DOI: 10.1016/j.rcsar.2013.07.001</w:t>
            </w:r>
          </w:p>
        </w:tc>
      </w:tr>
      <w:tr w:rsidR="00C4329A" w:rsidRPr="00F60580" w14:paraId="6D127201" w14:textId="77777777" w:rsidTr="00C4329A">
        <w:trPr>
          <w:cantSplit/>
        </w:trPr>
        <w:tc>
          <w:tcPr>
            <w:tcW w:w="297" w:type="pct"/>
            <w:vAlign w:val="center"/>
          </w:tcPr>
          <w:p w14:paraId="7460FB4F" w14:textId="77777777" w:rsidR="009F6AC8" w:rsidRPr="008C72E5" w:rsidRDefault="009F6AC8" w:rsidP="00B558B7">
            <w:pPr>
              <w:pStyle w:val="TekstTabeli"/>
            </w:pPr>
            <w:r w:rsidRPr="008C72E5">
              <w:t>75</w:t>
            </w:r>
          </w:p>
        </w:tc>
        <w:tc>
          <w:tcPr>
            <w:tcW w:w="880" w:type="pct"/>
            <w:vAlign w:val="center"/>
          </w:tcPr>
          <w:p w14:paraId="4795EAED" w14:textId="77777777" w:rsidR="009F6AC8" w:rsidRPr="00D82766" w:rsidRDefault="009F6AC8" w:rsidP="00B558B7">
            <w:pPr>
              <w:pStyle w:val="TekstTabeli"/>
              <w:rPr>
                <w:lang w:val="pl-PL"/>
              </w:rPr>
            </w:pPr>
            <w:r w:rsidRPr="00D82766">
              <w:rPr>
                <w:lang w:val="pl-PL"/>
              </w:rPr>
              <w:t>Kim N., Park J., Choi J.-J.</w:t>
            </w:r>
          </w:p>
        </w:tc>
        <w:tc>
          <w:tcPr>
            <w:tcW w:w="1771" w:type="pct"/>
            <w:vAlign w:val="center"/>
          </w:tcPr>
          <w:p w14:paraId="5D626F38" w14:textId="77777777" w:rsidR="009F6AC8" w:rsidRPr="008C72E5" w:rsidRDefault="009F6AC8" w:rsidP="00B558B7">
            <w:pPr>
              <w:pStyle w:val="TekstTabeli"/>
            </w:pPr>
            <w:r w:rsidRPr="008C72E5">
              <w:t>Perceptual differences in core competencies between tourism industry practitioners and students using Analytic Hierarchy Process (AHP)</w:t>
            </w:r>
          </w:p>
        </w:tc>
        <w:tc>
          <w:tcPr>
            <w:tcW w:w="2052" w:type="pct"/>
            <w:vAlign w:val="center"/>
          </w:tcPr>
          <w:p w14:paraId="2451B17B" w14:textId="77777777" w:rsidR="009F6AC8" w:rsidRPr="008C72E5" w:rsidRDefault="009F6AC8" w:rsidP="00B558B7">
            <w:pPr>
              <w:pStyle w:val="TekstTabeli"/>
            </w:pPr>
            <w:r w:rsidRPr="008C72E5">
              <w:t>(2017) Journal of Hospitality, Leisure, Sport and Tourism Education, 20, pp. 76 - 86, DOI: 10.1016/j.jhlste.2017.04.003</w:t>
            </w:r>
          </w:p>
        </w:tc>
      </w:tr>
      <w:tr w:rsidR="00C4329A" w:rsidRPr="00F60580" w14:paraId="0561524D" w14:textId="77777777" w:rsidTr="00C4329A">
        <w:trPr>
          <w:cantSplit/>
        </w:trPr>
        <w:tc>
          <w:tcPr>
            <w:tcW w:w="297" w:type="pct"/>
            <w:vAlign w:val="center"/>
          </w:tcPr>
          <w:p w14:paraId="77AC84A6" w14:textId="77777777" w:rsidR="009F6AC8" w:rsidRPr="008C72E5" w:rsidRDefault="009F6AC8" w:rsidP="00B558B7">
            <w:pPr>
              <w:pStyle w:val="TekstTabeli"/>
            </w:pPr>
            <w:r w:rsidRPr="008C72E5">
              <w:t>76</w:t>
            </w:r>
          </w:p>
        </w:tc>
        <w:tc>
          <w:tcPr>
            <w:tcW w:w="880" w:type="pct"/>
            <w:vAlign w:val="center"/>
          </w:tcPr>
          <w:p w14:paraId="3069D0E9" w14:textId="77777777" w:rsidR="009F6AC8" w:rsidRPr="008C72E5" w:rsidRDefault="009F6AC8" w:rsidP="00B558B7">
            <w:pPr>
              <w:pStyle w:val="TekstTabeli"/>
            </w:pPr>
            <w:r w:rsidRPr="008C72E5">
              <w:t>Ramirez Y., Merino E., Manzaneque M.</w:t>
            </w:r>
          </w:p>
        </w:tc>
        <w:tc>
          <w:tcPr>
            <w:tcW w:w="1771" w:type="pct"/>
            <w:vAlign w:val="center"/>
          </w:tcPr>
          <w:p w14:paraId="6680572E" w14:textId="77777777" w:rsidR="009F6AC8" w:rsidRPr="008C72E5" w:rsidRDefault="009F6AC8" w:rsidP="00B558B7">
            <w:pPr>
              <w:pStyle w:val="TekstTabeli"/>
            </w:pPr>
            <w:r w:rsidRPr="008C72E5">
              <w:t>Examining the intellectual capital web reporting by Spanish universities</w:t>
            </w:r>
          </w:p>
        </w:tc>
        <w:tc>
          <w:tcPr>
            <w:tcW w:w="2052" w:type="pct"/>
            <w:vAlign w:val="center"/>
          </w:tcPr>
          <w:p w14:paraId="649D6610" w14:textId="77777777" w:rsidR="009F6AC8" w:rsidRPr="008C72E5" w:rsidRDefault="009F6AC8" w:rsidP="00B558B7">
            <w:pPr>
              <w:pStyle w:val="TekstTabeli"/>
            </w:pPr>
            <w:r w:rsidRPr="008C72E5">
              <w:t>(2019) Online Information Review, 43 (5), pp. 775 - 798, DOI: 10.1108/OIR-02-2018-0048</w:t>
            </w:r>
          </w:p>
        </w:tc>
      </w:tr>
      <w:tr w:rsidR="00C4329A" w:rsidRPr="00F60580" w14:paraId="06757D07" w14:textId="77777777" w:rsidTr="00C4329A">
        <w:trPr>
          <w:cantSplit/>
        </w:trPr>
        <w:tc>
          <w:tcPr>
            <w:tcW w:w="297" w:type="pct"/>
            <w:vAlign w:val="center"/>
          </w:tcPr>
          <w:p w14:paraId="019F0953" w14:textId="77777777" w:rsidR="009F6AC8" w:rsidRPr="008C72E5" w:rsidRDefault="009F6AC8" w:rsidP="00B558B7">
            <w:pPr>
              <w:pStyle w:val="TekstTabeli"/>
            </w:pPr>
            <w:r w:rsidRPr="008C72E5">
              <w:t>77</w:t>
            </w:r>
          </w:p>
        </w:tc>
        <w:tc>
          <w:tcPr>
            <w:tcW w:w="880" w:type="pct"/>
            <w:vAlign w:val="center"/>
          </w:tcPr>
          <w:p w14:paraId="4D357537" w14:textId="77777777" w:rsidR="009F6AC8" w:rsidRPr="008C72E5" w:rsidRDefault="009F6AC8" w:rsidP="00B558B7">
            <w:pPr>
              <w:pStyle w:val="TekstTabeli"/>
            </w:pPr>
            <w:r w:rsidRPr="008C72E5">
              <w:t>Tran L.H.N.</w:t>
            </w:r>
          </w:p>
        </w:tc>
        <w:tc>
          <w:tcPr>
            <w:tcW w:w="1771" w:type="pct"/>
            <w:vAlign w:val="center"/>
          </w:tcPr>
          <w:p w14:paraId="16DEA470" w14:textId="77777777" w:rsidR="009F6AC8" w:rsidRPr="008C72E5" w:rsidRDefault="009F6AC8" w:rsidP="00B558B7">
            <w:pPr>
              <w:pStyle w:val="TekstTabeli"/>
            </w:pPr>
            <w:r w:rsidRPr="008C72E5">
              <w:t>Game of blames: Higher education stakeholders’ perceptions of causes of Vietnamese graduates’ skills gap</w:t>
            </w:r>
          </w:p>
        </w:tc>
        <w:tc>
          <w:tcPr>
            <w:tcW w:w="2052" w:type="pct"/>
            <w:vAlign w:val="center"/>
          </w:tcPr>
          <w:p w14:paraId="76571960" w14:textId="77777777" w:rsidR="009F6AC8" w:rsidRPr="008C72E5" w:rsidRDefault="009F6AC8" w:rsidP="00B558B7">
            <w:pPr>
              <w:pStyle w:val="TekstTabeli"/>
            </w:pPr>
            <w:r w:rsidRPr="008C72E5">
              <w:t>(2018) International Journal of Educational Development, 62, pp. 302 - 312, DOI: 10.1016/j.ijedudev.2018.07.005</w:t>
            </w:r>
          </w:p>
        </w:tc>
      </w:tr>
      <w:tr w:rsidR="00C4329A" w:rsidRPr="00F60580" w14:paraId="7EE0E6DC" w14:textId="77777777" w:rsidTr="00C4329A">
        <w:trPr>
          <w:cantSplit/>
        </w:trPr>
        <w:tc>
          <w:tcPr>
            <w:tcW w:w="297" w:type="pct"/>
            <w:vAlign w:val="center"/>
          </w:tcPr>
          <w:p w14:paraId="644A207A" w14:textId="77777777" w:rsidR="009F6AC8" w:rsidRPr="008C72E5" w:rsidRDefault="009F6AC8" w:rsidP="00B558B7">
            <w:pPr>
              <w:pStyle w:val="TekstTabeli"/>
            </w:pPr>
            <w:r w:rsidRPr="008C72E5">
              <w:t>78</w:t>
            </w:r>
          </w:p>
        </w:tc>
        <w:tc>
          <w:tcPr>
            <w:tcW w:w="880" w:type="pct"/>
            <w:vAlign w:val="center"/>
          </w:tcPr>
          <w:p w14:paraId="0ACCC53C" w14:textId="77777777" w:rsidR="009F6AC8" w:rsidRPr="008C72E5" w:rsidRDefault="009F6AC8" w:rsidP="00B558B7">
            <w:pPr>
              <w:pStyle w:val="TekstTabeli"/>
            </w:pPr>
            <w:r w:rsidRPr="008C72E5">
              <w:t>McBride L.-J., Fitzgerald C., Costello C., Perkins K.</w:t>
            </w:r>
          </w:p>
        </w:tc>
        <w:tc>
          <w:tcPr>
            <w:tcW w:w="1771" w:type="pct"/>
            <w:vAlign w:val="center"/>
          </w:tcPr>
          <w:p w14:paraId="6CB74B43" w14:textId="77777777" w:rsidR="009F6AC8" w:rsidRPr="008C72E5" w:rsidRDefault="009F6AC8" w:rsidP="00B558B7">
            <w:pPr>
              <w:pStyle w:val="TekstTabeli"/>
            </w:pPr>
            <w:r w:rsidRPr="008C72E5">
              <w:t>Allied health pre-entry student clinical placement capacity: Can it be sustained?</w:t>
            </w:r>
          </w:p>
        </w:tc>
        <w:tc>
          <w:tcPr>
            <w:tcW w:w="2052" w:type="pct"/>
            <w:vAlign w:val="center"/>
          </w:tcPr>
          <w:p w14:paraId="4ECF3995" w14:textId="77777777" w:rsidR="009F6AC8" w:rsidRPr="008C72E5" w:rsidRDefault="009F6AC8" w:rsidP="00B558B7">
            <w:pPr>
              <w:pStyle w:val="TekstTabeli"/>
            </w:pPr>
            <w:r w:rsidRPr="008C72E5">
              <w:t>(2019) Australian Health Review, 44 (1), pp. 39 - 46, DOI: 10.1071/AH18088</w:t>
            </w:r>
          </w:p>
        </w:tc>
      </w:tr>
      <w:tr w:rsidR="00C4329A" w:rsidRPr="00F60580" w14:paraId="722A6C23" w14:textId="77777777" w:rsidTr="00C4329A">
        <w:trPr>
          <w:cantSplit/>
        </w:trPr>
        <w:tc>
          <w:tcPr>
            <w:tcW w:w="297" w:type="pct"/>
            <w:vAlign w:val="center"/>
          </w:tcPr>
          <w:p w14:paraId="15058F0B" w14:textId="77777777" w:rsidR="009F6AC8" w:rsidRPr="008C72E5" w:rsidRDefault="009F6AC8" w:rsidP="00B558B7">
            <w:pPr>
              <w:pStyle w:val="TekstTabeli"/>
            </w:pPr>
            <w:r w:rsidRPr="008C72E5">
              <w:t>79</w:t>
            </w:r>
          </w:p>
        </w:tc>
        <w:tc>
          <w:tcPr>
            <w:tcW w:w="880" w:type="pct"/>
            <w:vAlign w:val="center"/>
          </w:tcPr>
          <w:p w14:paraId="114D5C0F" w14:textId="77777777" w:rsidR="009F6AC8" w:rsidRPr="008C72E5" w:rsidRDefault="009F6AC8" w:rsidP="00B558B7">
            <w:pPr>
              <w:pStyle w:val="TekstTabeli"/>
            </w:pPr>
            <w:r w:rsidRPr="008C72E5">
              <w:t>Ali M.B.</w:t>
            </w:r>
          </w:p>
        </w:tc>
        <w:tc>
          <w:tcPr>
            <w:tcW w:w="1771" w:type="pct"/>
            <w:vAlign w:val="center"/>
          </w:tcPr>
          <w:p w14:paraId="5FD174BA" w14:textId="77777777" w:rsidR="009F6AC8" w:rsidRPr="008C72E5" w:rsidRDefault="009F6AC8" w:rsidP="00B558B7">
            <w:pPr>
              <w:pStyle w:val="TekstTabeli"/>
            </w:pPr>
            <w:r w:rsidRPr="008C72E5">
              <w:t>Multi-perspectives of cloud computing service adoption quality and risks in higher education</w:t>
            </w:r>
          </w:p>
        </w:tc>
        <w:tc>
          <w:tcPr>
            <w:tcW w:w="2052" w:type="pct"/>
            <w:vAlign w:val="center"/>
          </w:tcPr>
          <w:p w14:paraId="0177F624" w14:textId="77777777" w:rsidR="009F6AC8" w:rsidRPr="008C72E5" w:rsidRDefault="009F6AC8" w:rsidP="00B558B7">
            <w:pPr>
              <w:pStyle w:val="TekstTabeli"/>
            </w:pPr>
            <w:r w:rsidRPr="008C72E5">
              <w:t>(2020) Handbook of Research on Modern Educational Technologies, Applications, and Management (2 Vol.), pp. 1 - 19, DOI: 10.4018/978-1-7998-3476-2.ch001</w:t>
            </w:r>
          </w:p>
        </w:tc>
      </w:tr>
      <w:tr w:rsidR="00C4329A" w:rsidRPr="00F60580" w14:paraId="0FEE39E7" w14:textId="77777777" w:rsidTr="00C4329A">
        <w:trPr>
          <w:cantSplit/>
        </w:trPr>
        <w:tc>
          <w:tcPr>
            <w:tcW w:w="297" w:type="pct"/>
            <w:vAlign w:val="center"/>
          </w:tcPr>
          <w:p w14:paraId="6083693C" w14:textId="77777777" w:rsidR="009F6AC8" w:rsidRPr="008C72E5" w:rsidRDefault="009F6AC8" w:rsidP="00B558B7">
            <w:pPr>
              <w:pStyle w:val="TekstTabeli"/>
            </w:pPr>
            <w:r w:rsidRPr="008C72E5">
              <w:t>80</w:t>
            </w:r>
          </w:p>
        </w:tc>
        <w:tc>
          <w:tcPr>
            <w:tcW w:w="880" w:type="pct"/>
            <w:vAlign w:val="center"/>
          </w:tcPr>
          <w:p w14:paraId="2C69052E" w14:textId="77777777" w:rsidR="009F6AC8" w:rsidRPr="008C72E5" w:rsidRDefault="009F6AC8" w:rsidP="00B558B7">
            <w:pPr>
              <w:pStyle w:val="TekstTabeli"/>
            </w:pPr>
            <w:r w:rsidRPr="008C72E5">
              <w:t>Ramírez Y., Gordillo S.</w:t>
            </w:r>
          </w:p>
        </w:tc>
        <w:tc>
          <w:tcPr>
            <w:tcW w:w="1771" w:type="pct"/>
            <w:vAlign w:val="center"/>
          </w:tcPr>
          <w:p w14:paraId="53F87C25" w14:textId="77777777" w:rsidR="009F6AC8" w:rsidRPr="008C72E5" w:rsidRDefault="009F6AC8" w:rsidP="00B558B7">
            <w:pPr>
              <w:pStyle w:val="TekstTabeli"/>
            </w:pPr>
            <w:r w:rsidRPr="008C72E5">
              <w:t>Recognition and measurement of intellectual capital in Spanish universities</w:t>
            </w:r>
          </w:p>
        </w:tc>
        <w:tc>
          <w:tcPr>
            <w:tcW w:w="2052" w:type="pct"/>
            <w:vAlign w:val="center"/>
          </w:tcPr>
          <w:p w14:paraId="7EBF6763" w14:textId="77777777" w:rsidR="009F6AC8" w:rsidRPr="008C72E5" w:rsidRDefault="009F6AC8" w:rsidP="00B558B7">
            <w:pPr>
              <w:pStyle w:val="TekstTabeli"/>
            </w:pPr>
            <w:r w:rsidRPr="008C72E5">
              <w:t>(2014) Journal of Intellectual Capital, 15 (1), pp. 173 - 188, DOI: 10.1108/JIC-05-2013-0058</w:t>
            </w:r>
          </w:p>
        </w:tc>
      </w:tr>
      <w:tr w:rsidR="00C4329A" w:rsidRPr="00F60580" w14:paraId="6989127F" w14:textId="77777777" w:rsidTr="00C4329A">
        <w:trPr>
          <w:cantSplit/>
        </w:trPr>
        <w:tc>
          <w:tcPr>
            <w:tcW w:w="297" w:type="pct"/>
            <w:vAlign w:val="center"/>
          </w:tcPr>
          <w:p w14:paraId="41300CFD" w14:textId="77777777" w:rsidR="009F6AC8" w:rsidRPr="008C72E5" w:rsidRDefault="009F6AC8" w:rsidP="00B558B7">
            <w:pPr>
              <w:pStyle w:val="TekstTabeli"/>
            </w:pPr>
            <w:r w:rsidRPr="008C72E5">
              <w:t>81</w:t>
            </w:r>
          </w:p>
        </w:tc>
        <w:tc>
          <w:tcPr>
            <w:tcW w:w="880" w:type="pct"/>
            <w:vAlign w:val="center"/>
          </w:tcPr>
          <w:p w14:paraId="6B6F16FB" w14:textId="77777777" w:rsidR="009F6AC8" w:rsidRPr="008C72E5" w:rsidRDefault="009F6AC8" w:rsidP="00B558B7">
            <w:pPr>
              <w:pStyle w:val="TekstTabeli"/>
            </w:pPr>
            <w:r w:rsidRPr="008C72E5">
              <w:t>Bervell B., Umar I.N.</w:t>
            </w:r>
          </w:p>
        </w:tc>
        <w:tc>
          <w:tcPr>
            <w:tcW w:w="1771" w:type="pct"/>
            <w:vAlign w:val="center"/>
          </w:tcPr>
          <w:p w14:paraId="1FD1898E" w14:textId="77777777" w:rsidR="009F6AC8" w:rsidRPr="008C72E5" w:rsidRDefault="009F6AC8" w:rsidP="00B558B7">
            <w:pPr>
              <w:pStyle w:val="TekstTabeli"/>
            </w:pPr>
            <w:r w:rsidRPr="008C72E5">
              <w:t>A decade of LMS acceptance and adoption research in Sub-Sahara African higher education: A systematic review of models, methodologies, milestones and main challenges</w:t>
            </w:r>
          </w:p>
        </w:tc>
        <w:tc>
          <w:tcPr>
            <w:tcW w:w="2052" w:type="pct"/>
            <w:vAlign w:val="center"/>
          </w:tcPr>
          <w:p w14:paraId="4496D57E" w14:textId="77777777" w:rsidR="009F6AC8" w:rsidRPr="008C72E5" w:rsidRDefault="009F6AC8" w:rsidP="00B558B7">
            <w:pPr>
              <w:pStyle w:val="TekstTabeli"/>
            </w:pPr>
            <w:r w:rsidRPr="008C72E5">
              <w:t>(2017) Eurasia Journal of Mathematics, Science and Technology Education, 13 (11), pp. 7269 - 7286, DOI: 10.12973/ejmste/79444</w:t>
            </w:r>
          </w:p>
        </w:tc>
      </w:tr>
      <w:tr w:rsidR="00C4329A" w:rsidRPr="00F60580" w14:paraId="641775FB" w14:textId="77777777" w:rsidTr="00C4329A">
        <w:trPr>
          <w:cantSplit/>
        </w:trPr>
        <w:tc>
          <w:tcPr>
            <w:tcW w:w="297" w:type="pct"/>
            <w:vAlign w:val="center"/>
          </w:tcPr>
          <w:p w14:paraId="4A97762A" w14:textId="77777777" w:rsidR="009F6AC8" w:rsidRPr="008C72E5" w:rsidRDefault="009F6AC8" w:rsidP="00B558B7">
            <w:pPr>
              <w:pStyle w:val="TekstTabeli"/>
            </w:pPr>
            <w:r w:rsidRPr="008C72E5">
              <w:t>82</w:t>
            </w:r>
          </w:p>
        </w:tc>
        <w:tc>
          <w:tcPr>
            <w:tcW w:w="880" w:type="pct"/>
            <w:vAlign w:val="center"/>
          </w:tcPr>
          <w:p w14:paraId="2F9D15E8" w14:textId="77777777" w:rsidR="009F6AC8" w:rsidRPr="008C72E5" w:rsidRDefault="009F6AC8" w:rsidP="00B558B7">
            <w:pPr>
              <w:pStyle w:val="TekstTabeli"/>
            </w:pPr>
            <w:r w:rsidRPr="008C72E5">
              <w:t>Hauptman Komotar M.</w:t>
            </w:r>
          </w:p>
        </w:tc>
        <w:tc>
          <w:tcPr>
            <w:tcW w:w="1771" w:type="pct"/>
            <w:vAlign w:val="center"/>
          </w:tcPr>
          <w:p w14:paraId="385E274B" w14:textId="77777777" w:rsidR="009F6AC8" w:rsidRPr="008C72E5" w:rsidRDefault="009F6AC8" w:rsidP="00B558B7">
            <w:pPr>
              <w:pStyle w:val="TekstTabeli"/>
            </w:pPr>
            <w:r w:rsidRPr="008C72E5">
              <w:t>Discourses on quality and quality assurance in higher education from the perspective of global university rankings</w:t>
            </w:r>
          </w:p>
        </w:tc>
        <w:tc>
          <w:tcPr>
            <w:tcW w:w="2052" w:type="pct"/>
            <w:vAlign w:val="center"/>
          </w:tcPr>
          <w:p w14:paraId="0F164310" w14:textId="77777777" w:rsidR="009F6AC8" w:rsidRPr="008C72E5" w:rsidRDefault="009F6AC8" w:rsidP="00B558B7">
            <w:pPr>
              <w:pStyle w:val="TekstTabeli"/>
            </w:pPr>
            <w:r w:rsidRPr="008C72E5">
              <w:t>(2020) Quality Assurance in Education, 28 (1), pp. 78 - 88, DOI: 10.1108/QAE-05-2019-0055</w:t>
            </w:r>
          </w:p>
        </w:tc>
      </w:tr>
      <w:tr w:rsidR="00C4329A" w:rsidRPr="008C72E5" w14:paraId="4673884B" w14:textId="77777777" w:rsidTr="00C4329A">
        <w:trPr>
          <w:cantSplit/>
        </w:trPr>
        <w:tc>
          <w:tcPr>
            <w:tcW w:w="297" w:type="pct"/>
            <w:vAlign w:val="center"/>
          </w:tcPr>
          <w:p w14:paraId="73160EB9" w14:textId="77777777" w:rsidR="009F6AC8" w:rsidRPr="008C72E5" w:rsidRDefault="009F6AC8" w:rsidP="00B558B7">
            <w:pPr>
              <w:pStyle w:val="TekstTabeli"/>
            </w:pPr>
            <w:r w:rsidRPr="008C72E5">
              <w:t>83</w:t>
            </w:r>
          </w:p>
        </w:tc>
        <w:tc>
          <w:tcPr>
            <w:tcW w:w="880" w:type="pct"/>
            <w:vAlign w:val="center"/>
          </w:tcPr>
          <w:p w14:paraId="303FC8AB" w14:textId="77777777" w:rsidR="009F6AC8" w:rsidRPr="008C72E5" w:rsidRDefault="009F6AC8" w:rsidP="00B558B7">
            <w:pPr>
              <w:pStyle w:val="TekstTabeli"/>
            </w:pPr>
            <w:r w:rsidRPr="008C72E5">
              <w:t>Johnes J.</w:t>
            </w:r>
          </w:p>
        </w:tc>
        <w:tc>
          <w:tcPr>
            <w:tcW w:w="1771" w:type="pct"/>
            <w:vAlign w:val="center"/>
          </w:tcPr>
          <w:p w14:paraId="1A020C89" w14:textId="77777777" w:rsidR="009F6AC8" w:rsidRPr="008C72E5" w:rsidRDefault="009F6AC8" w:rsidP="00B558B7">
            <w:pPr>
              <w:pStyle w:val="TekstTabeli"/>
            </w:pPr>
            <w:r w:rsidRPr="008C72E5">
              <w:t>University rankings: What do they really show?</w:t>
            </w:r>
          </w:p>
        </w:tc>
        <w:tc>
          <w:tcPr>
            <w:tcW w:w="2052" w:type="pct"/>
            <w:vAlign w:val="center"/>
          </w:tcPr>
          <w:p w14:paraId="5BA79106" w14:textId="77777777" w:rsidR="009F6AC8" w:rsidRPr="008C72E5" w:rsidRDefault="009F6AC8" w:rsidP="00B558B7">
            <w:pPr>
              <w:pStyle w:val="TekstTabeli"/>
            </w:pPr>
            <w:r w:rsidRPr="008C72E5">
              <w:t>(2018) Scientometrics, 115 (1), pp. 585 - 606, DOI: 10.1007/s11192-018-2666-1</w:t>
            </w:r>
          </w:p>
        </w:tc>
      </w:tr>
      <w:tr w:rsidR="00C4329A" w:rsidRPr="00F60580" w14:paraId="2A14B094" w14:textId="77777777" w:rsidTr="00C4329A">
        <w:trPr>
          <w:cantSplit/>
        </w:trPr>
        <w:tc>
          <w:tcPr>
            <w:tcW w:w="297" w:type="pct"/>
            <w:vAlign w:val="center"/>
          </w:tcPr>
          <w:p w14:paraId="59407B6A" w14:textId="77777777" w:rsidR="009F6AC8" w:rsidRPr="008C72E5" w:rsidRDefault="009F6AC8" w:rsidP="00B558B7">
            <w:pPr>
              <w:pStyle w:val="TekstTabeli"/>
            </w:pPr>
            <w:r w:rsidRPr="008C72E5">
              <w:t>84</w:t>
            </w:r>
          </w:p>
        </w:tc>
        <w:tc>
          <w:tcPr>
            <w:tcW w:w="880" w:type="pct"/>
            <w:vAlign w:val="center"/>
          </w:tcPr>
          <w:p w14:paraId="19CB6701" w14:textId="77D4DFD8" w:rsidR="009F6AC8" w:rsidRPr="008C72E5" w:rsidRDefault="009F6AC8" w:rsidP="00B558B7">
            <w:pPr>
              <w:pStyle w:val="TekstTabeli"/>
            </w:pPr>
            <w:r w:rsidRPr="008C72E5">
              <w:t xml:space="preserve">Falcão T.P., Mello R.F., Rodrigues R.L., </w:t>
            </w:r>
            <w:r w:rsidR="00422CD8" w:rsidRPr="008C72E5">
              <w:t>i in.</w:t>
            </w:r>
          </w:p>
        </w:tc>
        <w:tc>
          <w:tcPr>
            <w:tcW w:w="1771" w:type="pct"/>
            <w:vAlign w:val="center"/>
          </w:tcPr>
          <w:p w14:paraId="2B3B4E82" w14:textId="286F62DD" w:rsidR="009F6AC8" w:rsidRPr="008C72E5" w:rsidRDefault="009F6AC8" w:rsidP="00B558B7">
            <w:pPr>
              <w:pStyle w:val="TekstTabeli"/>
            </w:pPr>
            <w:r w:rsidRPr="008C72E5">
              <w:t xml:space="preserve">Perceptions and expectations about learning analytics from a </w:t>
            </w:r>
            <w:r w:rsidR="00E61495" w:rsidRPr="008C72E5">
              <w:t xml:space="preserve">Brazilian </w:t>
            </w:r>
            <w:r w:rsidRPr="008C72E5">
              <w:t>higher education institution</w:t>
            </w:r>
          </w:p>
        </w:tc>
        <w:tc>
          <w:tcPr>
            <w:tcW w:w="2052" w:type="pct"/>
            <w:vAlign w:val="center"/>
          </w:tcPr>
          <w:p w14:paraId="1D3F8D19" w14:textId="77777777" w:rsidR="009F6AC8" w:rsidRPr="008C72E5" w:rsidRDefault="009F6AC8" w:rsidP="00B558B7">
            <w:pPr>
              <w:pStyle w:val="TekstTabeli"/>
            </w:pPr>
            <w:r w:rsidRPr="008C72E5">
              <w:t>(2020) ACM International Conference Proceeding Series, pp. 240 - 249, DOI: 10.1145/3375462.3375478</w:t>
            </w:r>
          </w:p>
        </w:tc>
      </w:tr>
      <w:tr w:rsidR="00C4329A" w:rsidRPr="00F60580" w14:paraId="5D714F1F" w14:textId="77777777" w:rsidTr="00C4329A">
        <w:trPr>
          <w:cantSplit/>
        </w:trPr>
        <w:tc>
          <w:tcPr>
            <w:tcW w:w="297" w:type="pct"/>
            <w:vAlign w:val="center"/>
          </w:tcPr>
          <w:p w14:paraId="76C6F5F4" w14:textId="77777777" w:rsidR="009F6AC8" w:rsidRPr="008C72E5" w:rsidRDefault="009F6AC8" w:rsidP="00B558B7">
            <w:pPr>
              <w:pStyle w:val="TekstTabeli"/>
            </w:pPr>
            <w:r w:rsidRPr="008C72E5">
              <w:t>85</w:t>
            </w:r>
          </w:p>
        </w:tc>
        <w:tc>
          <w:tcPr>
            <w:tcW w:w="880" w:type="pct"/>
            <w:vAlign w:val="center"/>
          </w:tcPr>
          <w:p w14:paraId="49D689D3" w14:textId="77777777" w:rsidR="009F6AC8" w:rsidRPr="008C72E5" w:rsidRDefault="009F6AC8" w:rsidP="00B558B7">
            <w:pPr>
              <w:pStyle w:val="TekstTabeli"/>
            </w:pPr>
            <w:r w:rsidRPr="008C72E5">
              <w:t>Dollinger M., Lodge J.</w:t>
            </w:r>
          </w:p>
        </w:tc>
        <w:tc>
          <w:tcPr>
            <w:tcW w:w="1771" w:type="pct"/>
            <w:vAlign w:val="center"/>
          </w:tcPr>
          <w:p w14:paraId="46724AFA" w14:textId="77777777" w:rsidR="009F6AC8" w:rsidRPr="008C72E5" w:rsidRDefault="009F6AC8" w:rsidP="00B558B7">
            <w:pPr>
              <w:pStyle w:val="TekstTabeli"/>
            </w:pPr>
            <w:r w:rsidRPr="008C72E5">
              <w:t>Student-staff co-creation in higher education: an evidence-informed model to support future design and implementation</w:t>
            </w:r>
          </w:p>
        </w:tc>
        <w:tc>
          <w:tcPr>
            <w:tcW w:w="2052" w:type="pct"/>
            <w:vAlign w:val="center"/>
          </w:tcPr>
          <w:p w14:paraId="29B3452B" w14:textId="77777777" w:rsidR="009F6AC8" w:rsidRPr="008C72E5" w:rsidRDefault="009F6AC8" w:rsidP="00B558B7">
            <w:pPr>
              <w:pStyle w:val="TekstTabeli"/>
            </w:pPr>
            <w:r w:rsidRPr="008C72E5">
              <w:t>(2020) Journal of Higher Education Policy and Management, 42 (5), pp. 532 - 546, DOI: 10.1080/1360080X.2019.1663681</w:t>
            </w:r>
          </w:p>
        </w:tc>
      </w:tr>
      <w:tr w:rsidR="00C4329A" w:rsidRPr="00F60580" w14:paraId="164EC7E8" w14:textId="77777777" w:rsidTr="00C4329A">
        <w:trPr>
          <w:cantSplit/>
        </w:trPr>
        <w:tc>
          <w:tcPr>
            <w:tcW w:w="297" w:type="pct"/>
            <w:vAlign w:val="center"/>
          </w:tcPr>
          <w:p w14:paraId="5EF5438F" w14:textId="77777777" w:rsidR="009F6AC8" w:rsidRPr="008C72E5" w:rsidRDefault="009F6AC8" w:rsidP="00B558B7">
            <w:pPr>
              <w:pStyle w:val="TekstTabeli"/>
            </w:pPr>
            <w:r w:rsidRPr="008C72E5">
              <w:t>86</w:t>
            </w:r>
          </w:p>
        </w:tc>
        <w:tc>
          <w:tcPr>
            <w:tcW w:w="880" w:type="pct"/>
            <w:vAlign w:val="center"/>
          </w:tcPr>
          <w:p w14:paraId="022DA2FD" w14:textId="77777777" w:rsidR="009F6AC8" w:rsidRPr="008C72E5" w:rsidRDefault="009F6AC8" w:rsidP="00B558B7">
            <w:pPr>
              <w:pStyle w:val="TekstTabeli"/>
            </w:pPr>
            <w:r w:rsidRPr="008C72E5">
              <w:t>Ramírez Y., Tejada Á.</w:t>
            </w:r>
          </w:p>
        </w:tc>
        <w:tc>
          <w:tcPr>
            <w:tcW w:w="1771" w:type="pct"/>
            <w:vAlign w:val="center"/>
          </w:tcPr>
          <w:p w14:paraId="2BD275D0" w14:textId="77777777" w:rsidR="009F6AC8" w:rsidRPr="008C72E5" w:rsidRDefault="009F6AC8" w:rsidP="00B558B7">
            <w:pPr>
              <w:pStyle w:val="TekstTabeli"/>
            </w:pPr>
            <w:r w:rsidRPr="008C72E5">
              <w:t>Digital transparency and public accountability in Spanish universities in online media</w:t>
            </w:r>
          </w:p>
        </w:tc>
        <w:tc>
          <w:tcPr>
            <w:tcW w:w="2052" w:type="pct"/>
            <w:vAlign w:val="center"/>
          </w:tcPr>
          <w:p w14:paraId="43FE855B" w14:textId="77777777" w:rsidR="009F6AC8" w:rsidRPr="008C72E5" w:rsidRDefault="009F6AC8" w:rsidP="00B558B7">
            <w:pPr>
              <w:pStyle w:val="TekstTabeli"/>
            </w:pPr>
            <w:r w:rsidRPr="008C72E5">
              <w:t>(2019) Journal of Intellectual Capital, 20 (5), pp. 701 - 732, DOI: 10.1108/JIC-02-2019-0039</w:t>
            </w:r>
          </w:p>
        </w:tc>
      </w:tr>
      <w:tr w:rsidR="00C4329A" w:rsidRPr="00F60580" w14:paraId="1BE4926C" w14:textId="77777777" w:rsidTr="00C4329A">
        <w:trPr>
          <w:cantSplit/>
        </w:trPr>
        <w:tc>
          <w:tcPr>
            <w:tcW w:w="297" w:type="pct"/>
            <w:vAlign w:val="center"/>
          </w:tcPr>
          <w:p w14:paraId="6757CC92" w14:textId="77777777" w:rsidR="009F6AC8" w:rsidRPr="008C72E5" w:rsidRDefault="009F6AC8" w:rsidP="00B558B7">
            <w:pPr>
              <w:pStyle w:val="TekstTabeli"/>
            </w:pPr>
            <w:r w:rsidRPr="008C72E5">
              <w:t>87</w:t>
            </w:r>
          </w:p>
        </w:tc>
        <w:tc>
          <w:tcPr>
            <w:tcW w:w="880" w:type="pct"/>
            <w:vAlign w:val="center"/>
          </w:tcPr>
          <w:p w14:paraId="2E4FED35" w14:textId="77777777" w:rsidR="009F6AC8" w:rsidRPr="008C72E5" w:rsidRDefault="009F6AC8" w:rsidP="00B558B7">
            <w:pPr>
              <w:pStyle w:val="TekstTabeli"/>
            </w:pPr>
            <w:r w:rsidRPr="008C72E5">
              <w:t>Shaw M.A.</w:t>
            </w:r>
          </w:p>
        </w:tc>
        <w:tc>
          <w:tcPr>
            <w:tcW w:w="1771" w:type="pct"/>
            <w:vAlign w:val="center"/>
          </w:tcPr>
          <w:p w14:paraId="4B4BE0DF" w14:textId="77777777" w:rsidR="009F6AC8" w:rsidRPr="008C72E5" w:rsidRDefault="009F6AC8" w:rsidP="00B558B7">
            <w:pPr>
              <w:pStyle w:val="TekstTabeli"/>
            </w:pPr>
            <w:r w:rsidRPr="008C72E5">
              <w:t>Public accountability versus academic independence: tensions of public higher education governance in Poland</w:t>
            </w:r>
          </w:p>
        </w:tc>
        <w:tc>
          <w:tcPr>
            <w:tcW w:w="2052" w:type="pct"/>
            <w:vAlign w:val="center"/>
          </w:tcPr>
          <w:p w14:paraId="38FEA3F4" w14:textId="77777777" w:rsidR="009F6AC8" w:rsidRPr="008C72E5" w:rsidRDefault="009F6AC8" w:rsidP="00B558B7">
            <w:pPr>
              <w:pStyle w:val="TekstTabeli"/>
            </w:pPr>
            <w:r w:rsidRPr="008C72E5">
              <w:t>(2019) Studies in Higher Education, 44 (12), pp. 2235 - 2248, DOI: 10.1080/03075079.2018.1483910</w:t>
            </w:r>
          </w:p>
        </w:tc>
      </w:tr>
      <w:tr w:rsidR="00C4329A" w:rsidRPr="00F60580" w14:paraId="3AEB3FAF" w14:textId="77777777" w:rsidTr="00C4329A">
        <w:trPr>
          <w:cantSplit/>
        </w:trPr>
        <w:tc>
          <w:tcPr>
            <w:tcW w:w="297" w:type="pct"/>
            <w:vAlign w:val="center"/>
          </w:tcPr>
          <w:p w14:paraId="2AD1F75A" w14:textId="77777777" w:rsidR="009F6AC8" w:rsidRPr="008C72E5" w:rsidRDefault="009F6AC8" w:rsidP="00B558B7">
            <w:pPr>
              <w:pStyle w:val="TekstTabeli"/>
            </w:pPr>
            <w:r w:rsidRPr="008C72E5">
              <w:t>88</w:t>
            </w:r>
          </w:p>
        </w:tc>
        <w:tc>
          <w:tcPr>
            <w:tcW w:w="880" w:type="pct"/>
            <w:vAlign w:val="center"/>
          </w:tcPr>
          <w:p w14:paraId="540B016D" w14:textId="77777777" w:rsidR="009F6AC8" w:rsidRPr="008C72E5" w:rsidRDefault="009F6AC8" w:rsidP="00B558B7">
            <w:pPr>
              <w:pStyle w:val="TekstTabeli"/>
            </w:pPr>
            <w:r w:rsidRPr="008C72E5">
              <w:t>Lwehabura M.J., Stilwell C.</w:t>
            </w:r>
          </w:p>
        </w:tc>
        <w:tc>
          <w:tcPr>
            <w:tcW w:w="1771" w:type="pct"/>
            <w:vAlign w:val="center"/>
          </w:tcPr>
          <w:p w14:paraId="4542823F" w14:textId="77777777" w:rsidR="009F6AC8" w:rsidRPr="008C72E5" w:rsidRDefault="009F6AC8" w:rsidP="00B558B7">
            <w:pPr>
              <w:pStyle w:val="TekstTabeli"/>
            </w:pPr>
            <w:r w:rsidRPr="008C72E5">
              <w:t>Information literacy in Tanzanian universities: Challenges and potential opportunities</w:t>
            </w:r>
          </w:p>
        </w:tc>
        <w:tc>
          <w:tcPr>
            <w:tcW w:w="2052" w:type="pct"/>
            <w:vAlign w:val="center"/>
          </w:tcPr>
          <w:p w14:paraId="238B87F3" w14:textId="77777777" w:rsidR="009F6AC8" w:rsidRPr="008C72E5" w:rsidRDefault="009F6AC8" w:rsidP="00B558B7">
            <w:pPr>
              <w:pStyle w:val="TekstTabeli"/>
            </w:pPr>
            <w:r w:rsidRPr="008C72E5">
              <w:t>(2008) Journal of Librarianship and Information Science, 40 (3), pp. 179 - 191, DOI: 10.1177/0961000608092553</w:t>
            </w:r>
          </w:p>
        </w:tc>
      </w:tr>
      <w:tr w:rsidR="00C4329A" w:rsidRPr="00F60580" w14:paraId="47AECEF1" w14:textId="77777777" w:rsidTr="00C4329A">
        <w:trPr>
          <w:cantSplit/>
        </w:trPr>
        <w:tc>
          <w:tcPr>
            <w:tcW w:w="297" w:type="pct"/>
            <w:vAlign w:val="center"/>
          </w:tcPr>
          <w:p w14:paraId="6DF6DE35" w14:textId="77777777" w:rsidR="009F6AC8" w:rsidRPr="008C72E5" w:rsidRDefault="009F6AC8" w:rsidP="00B558B7">
            <w:pPr>
              <w:pStyle w:val="TekstTabeli"/>
            </w:pPr>
            <w:r w:rsidRPr="008C72E5">
              <w:lastRenderedPageBreak/>
              <w:t>89</w:t>
            </w:r>
          </w:p>
        </w:tc>
        <w:tc>
          <w:tcPr>
            <w:tcW w:w="880" w:type="pct"/>
            <w:vAlign w:val="center"/>
          </w:tcPr>
          <w:p w14:paraId="32B79BF4" w14:textId="77777777" w:rsidR="009F6AC8" w:rsidRPr="008C72E5" w:rsidRDefault="009F6AC8" w:rsidP="00B558B7">
            <w:pPr>
              <w:pStyle w:val="TekstTabeli"/>
            </w:pPr>
            <w:r w:rsidRPr="008C72E5">
              <w:t>Tate M., Evermann J., Hope B., Barnes S.</w:t>
            </w:r>
          </w:p>
        </w:tc>
        <w:tc>
          <w:tcPr>
            <w:tcW w:w="1771" w:type="pct"/>
            <w:vAlign w:val="center"/>
          </w:tcPr>
          <w:p w14:paraId="48E6AD7E" w14:textId="77777777" w:rsidR="009F6AC8" w:rsidRPr="008C72E5" w:rsidRDefault="009F6AC8" w:rsidP="00B558B7">
            <w:pPr>
              <w:pStyle w:val="TekstTabeli"/>
            </w:pPr>
            <w:r w:rsidRPr="008C72E5">
              <w:t>Perceived service quality in a University Web portal: Revising the e-qual instrument</w:t>
            </w:r>
          </w:p>
        </w:tc>
        <w:tc>
          <w:tcPr>
            <w:tcW w:w="2052" w:type="pct"/>
            <w:vAlign w:val="center"/>
          </w:tcPr>
          <w:p w14:paraId="549A8A0C" w14:textId="77777777" w:rsidR="009F6AC8" w:rsidRPr="008C72E5" w:rsidRDefault="009F6AC8" w:rsidP="00B558B7">
            <w:pPr>
              <w:pStyle w:val="TekstTabeli"/>
            </w:pPr>
            <w:r w:rsidRPr="008C72E5">
              <w:t>(2007) Proceedings of the Annual Hawaii International Conference on System Sciences, art. no. 4076672, DOI: 10.1109/HICSS.2007.431</w:t>
            </w:r>
          </w:p>
        </w:tc>
      </w:tr>
      <w:tr w:rsidR="00C4329A" w:rsidRPr="00F60580" w14:paraId="0ECE45CD" w14:textId="77777777" w:rsidTr="00C4329A">
        <w:trPr>
          <w:cantSplit/>
        </w:trPr>
        <w:tc>
          <w:tcPr>
            <w:tcW w:w="297" w:type="pct"/>
            <w:vAlign w:val="center"/>
          </w:tcPr>
          <w:p w14:paraId="1845D290" w14:textId="77777777" w:rsidR="009F6AC8" w:rsidRPr="008C72E5" w:rsidRDefault="009F6AC8" w:rsidP="00B558B7">
            <w:pPr>
              <w:pStyle w:val="TekstTabeli"/>
            </w:pPr>
            <w:r w:rsidRPr="008C72E5">
              <w:t>90</w:t>
            </w:r>
          </w:p>
        </w:tc>
        <w:tc>
          <w:tcPr>
            <w:tcW w:w="880" w:type="pct"/>
            <w:vAlign w:val="center"/>
          </w:tcPr>
          <w:p w14:paraId="49AB9E14" w14:textId="77777777" w:rsidR="009F6AC8" w:rsidRPr="00D82766" w:rsidRDefault="009F6AC8" w:rsidP="00B558B7">
            <w:pPr>
              <w:pStyle w:val="TekstTabeli"/>
              <w:rPr>
                <w:lang w:val="pl-PL"/>
              </w:rPr>
            </w:pPr>
            <w:r w:rsidRPr="00D82766">
              <w:rPr>
                <w:lang w:val="pl-PL"/>
              </w:rPr>
              <w:t>Ramirez Y., Tejada A., Manzaneque M.</w:t>
            </w:r>
          </w:p>
        </w:tc>
        <w:tc>
          <w:tcPr>
            <w:tcW w:w="1771" w:type="pct"/>
            <w:vAlign w:val="center"/>
          </w:tcPr>
          <w:p w14:paraId="57DC2ED8" w14:textId="77777777" w:rsidR="009F6AC8" w:rsidRPr="008C72E5" w:rsidRDefault="009F6AC8" w:rsidP="00B558B7">
            <w:pPr>
              <w:pStyle w:val="TekstTabeli"/>
            </w:pPr>
            <w:r w:rsidRPr="008C72E5">
              <w:t>The value of disclosing intellectual capital in Spanish universities: A new challenge of our days</w:t>
            </w:r>
          </w:p>
        </w:tc>
        <w:tc>
          <w:tcPr>
            <w:tcW w:w="2052" w:type="pct"/>
            <w:vAlign w:val="center"/>
          </w:tcPr>
          <w:p w14:paraId="34FDFC8C" w14:textId="77777777" w:rsidR="009F6AC8" w:rsidRPr="008C72E5" w:rsidRDefault="009F6AC8" w:rsidP="00B558B7">
            <w:pPr>
              <w:pStyle w:val="TekstTabeli"/>
            </w:pPr>
            <w:r w:rsidRPr="008C72E5">
              <w:t>(2016) Journal of Organizational Change Management, 29 (2), pp. 176 - 198, DOI: 10.1108/JOCM-02-2015-0025</w:t>
            </w:r>
          </w:p>
        </w:tc>
      </w:tr>
      <w:tr w:rsidR="00C4329A" w:rsidRPr="00F60580" w14:paraId="46B11B4F" w14:textId="77777777" w:rsidTr="00C4329A">
        <w:trPr>
          <w:cantSplit/>
        </w:trPr>
        <w:tc>
          <w:tcPr>
            <w:tcW w:w="297" w:type="pct"/>
            <w:vAlign w:val="center"/>
          </w:tcPr>
          <w:p w14:paraId="1A589321" w14:textId="77777777" w:rsidR="009F6AC8" w:rsidRPr="008C72E5" w:rsidRDefault="009F6AC8" w:rsidP="00B558B7">
            <w:pPr>
              <w:pStyle w:val="TekstTabeli"/>
            </w:pPr>
            <w:r w:rsidRPr="008C72E5">
              <w:t>91</w:t>
            </w:r>
          </w:p>
        </w:tc>
        <w:tc>
          <w:tcPr>
            <w:tcW w:w="880" w:type="pct"/>
            <w:vAlign w:val="center"/>
          </w:tcPr>
          <w:p w14:paraId="531121AB" w14:textId="77777777" w:rsidR="009F6AC8" w:rsidRPr="008C72E5" w:rsidRDefault="009F6AC8" w:rsidP="00B558B7">
            <w:pPr>
              <w:pStyle w:val="TekstTabeli"/>
            </w:pPr>
            <w:r w:rsidRPr="008C72E5">
              <w:t>del Rocío Bonilla M., Perea E., del Olmo J.L., Corrons A.</w:t>
            </w:r>
          </w:p>
        </w:tc>
        <w:tc>
          <w:tcPr>
            <w:tcW w:w="1771" w:type="pct"/>
            <w:vAlign w:val="center"/>
          </w:tcPr>
          <w:p w14:paraId="53457E4D" w14:textId="77777777" w:rsidR="009F6AC8" w:rsidRPr="008C72E5" w:rsidRDefault="009F6AC8" w:rsidP="00B558B7">
            <w:pPr>
              <w:pStyle w:val="TekstTabeli"/>
            </w:pPr>
            <w:r w:rsidRPr="008C72E5">
              <w:t>Insights into user engagement on social media. Case study of a higher education institution</w:t>
            </w:r>
          </w:p>
        </w:tc>
        <w:tc>
          <w:tcPr>
            <w:tcW w:w="2052" w:type="pct"/>
            <w:vAlign w:val="center"/>
          </w:tcPr>
          <w:p w14:paraId="2C0B405E" w14:textId="77777777" w:rsidR="009F6AC8" w:rsidRPr="008C72E5" w:rsidRDefault="009F6AC8" w:rsidP="00B558B7">
            <w:pPr>
              <w:pStyle w:val="TekstTabeli"/>
            </w:pPr>
            <w:r w:rsidRPr="008C72E5">
              <w:t>(2020) Journal of Marketing for Higher Education, 30 (1), pp. 145 - 160, DOI: 10.1080/08841241.2019.1693475</w:t>
            </w:r>
          </w:p>
        </w:tc>
      </w:tr>
      <w:tr w:rsidR="00C4329A" w:rsidRPr="00F60580" w14:paraId="3B59230C" w14:textId="77777777" w:rsidTr="00C4329A">
        <w:trPr>
          <w:cantSplit/>
        </w:trPr>
        <w:tc>
          <w:tcPr>
            <w:tcW w:w="297" w:type="pct"/>
            <w:vAlign w:val="center"/>
          </w:tcPr>
          <w:p w14:paraId="13717247" w14:textId="77777777" w:rsidR="009F6AC8" w:rsidRPr="008C72E5" w:rsidRDefault="009F6AC8" w:rsidP="00B558B7">
            <w:pPr>
              <w:pStyle w:val="TekstTabeli"/>
            </w:pPr>
            <w:r w:rsidRPr="008C72E5">
              <w:t>92</w:t>
            </w:r>
          </w:p>
        </w:tc>
        <w:tc>
          <w:tcPr>
            <w:tcW w:w="880" w:type="pct"/>
            <w:vAlign w:val="center"/>
          </w:tcPr>
          <w:p w14:paraId="0239D9B3" w14:textId="77777777" w:rsidR="009F6AC8" w:rsidRPr="008C72E5" w:rsidRDefault="009F6AC8" w:rsidP="00B558B7">
            <w:pPr>
              <w:pStyle w:val="TekstTabeli"/>
            </w:pPr>
            <w:r w:rsidRPr="008C72E5">
              <w:t>Mariani G., Carlesi A., Scarfò A.A.</w:t>
            </w:r>
          </w:p>
        </w:tc>
        <w:tc>
          <w:tcPr>
            <w:tcW w:w="1771" w:type="pct"/>
            <w:vAlign w:val="center"/>
          </w:tcPr>
          <w:p w14:paraId="00615B95" w14:textId="77777777" w:rsidR="009F6AC8" w:rsidRPr="008C72E5" w:rsidRDefault="009F6AC8" w:rsidP="00B558B7">
            <w:pPr>
              <w:pStyle w:val="TekstTabeli"/>
            </w:pPr>
            <w:r w:rsidRPr="008C72E5">
              <w:t>Academic spinoffs as a value driver for intellectual capital: the case of the University of Pisa</w:t>
            </w:r>
          </w:p>
        </w:tc>
        <w:tc>
          <w:tcPr>
            <w:tcW w:w="2052" w:type="pct"/>
            <w:vAlign w:val="center"/>
          </w:tcPr>
          <w:p w14:paraId="32031569" w14:textId="77777777" w:rsidR="009F6AC8" w:rsidRPr="008C72E5" w:rsidRDefault="009F6AC8" w:rsidP="00B558B7">
            <w:pPr>
              <w:pStyle w:val="TekstTabeli"/>
            </w:pPr>
            <w:r w:rsidRPr="008C72E5">
              <w:t>(2018) Journal of Intellectual Capital, 19 (1), pp. 202 - 226, DOI: 10.1108/JIC-03-2017-0050</w:t>
            </w:r>
          </w:p>
        </w:tc>
      </w:tr>
      <w:tr w:rsidR="00C4329A" w:rsidRPr="00F60580" w14:paraId="14561B32" w14:textId="77777777" w:rsidTr="00C4329A">
        <w:trPr>
          <w:cantSplit/>
        </w:trPr>
        <w:tc>
          <w:tcPr>
            <w:tcW w:w="297" w:type="pct"/>
            <w:vAlign w:val="center"/>
          </w:tcPr>
          <w:p w14:paraId="65A25EFF" w14:textId="77777777" w:rsidR="009F6AC8" w:rsidRPr="008C72E5" w:rsidRDefault="009F6AC8" w:rsidP="00B558B7">
            <w:pPr>
              <w:pStyle w:val="TekstTabeli"/>
            </w:pPr>
            <w:r w:rsidRPr="008C72E5">
              <w:t>93</w:t>
            </w:r>
          </w:p>
        </w:tc>
        <w:tc>
          <w:tcPr>
            <w:tcW w:w="880" w:type="pct"/>
            <w:vAlign w:val="center"/>
          </w:tcPr>
          <w:p w14:paraId="21233C19" w14:textId="579606FC" w:rsidR="009F6AC8" w:rsidRPr="008C72E5" w:rsidRDefault="009F6AC8" w:rsidP="00B558B7">
            <w:pPr>
              <w:pStyle w:val="TekstTabeli"/>
            </w:pPr>
            <w:r w:rsidRPr="008C72E5">
              <w:t xml:space="preserve">Gallardo-Vázquez D., Folgado-Fernández J.A., </w:t>
            </w:r>
            <w:r w:rsidR="00A147A1" w:rsidRPr="008C72E5">
              <w:t>i in.</w:t>
            </w:r>
          </w:p>
        </w:tc>
        <w:tc>
          <w:tcPr>
            <w:tcW w:w="1771" w:type="pct"/>
            <w:vAlign w:val="center"/>
          </w:tcPr>
          <w:p w14:paraId="5FC54E4B" w14:textId="77777777" w:rsidR="009F6AC8" w:rsidRPr="008C72E5" w:rsidRDefault="009F6AC8" w:rsidP="00B558B7">
            <w:pPr>
              <w:pStyle w:val="TekstTabeli"/>
            </w:pPr>
            <w:r w:rsidRPr="008C72E5">
              <w:t>Social responsibility attitudes and behaviors' influence on university students' satisfaction</w:t>
            </w:r>
          </w:p>
        </w:tc>
        <w:tc>
          <w:tcPr>
            <w:tcW w:w="2052" w:type="pct"/>
            <w:vAlign w:val="center"/>
          </w:tcPr>
          <w:p w14:paraId="2F596A77" w14:textId="77777777" w:rsidR="009F6AC8" w:rsidRPr="008C72E5" w:rsidRDefault="009F6AC8" w:rsidP="00B558B7">
            <w:pPr>
              <w:pStyle w:val="TekstTabeli"/>
            </w:pPr>
            <w:r w:rsidRPr="008C72E5">
              <w:t>(2020) Social Sciences, 9 (2), art. no. 8, DOI: 10.3390/socsci9020008</w:t>
            </w:r>
          </w:p>
        </w:tc>
      </w:tr>
      <w:tr w:rsidR="00C4329A" w:rsidRPr="00F60580" w14:paraId="54C849FD" w14:textId="77777777" w:rsidTr="00C4329A">
        <w:trPr>
          <w:cantSplit/>
        </w:trPr>
        <w:tc>
          <w:tcPr>
            <w:tcW w:w="297" w:type="pct"/>
            <w:vAlign w:val="center"/>
          </w:tcPr>
          <w:p w14:paraId="465DF6F9" w14:textId="77777777" w:rsidR="009F6AC8" w:rsidRPr="008C72E5" w:rsidRDefault="009F6AC8" w:rsidP="00B558B7">
            <w:pPr>
              <w:pStyle w:val="TekstTabeli"/>
            </w:pPr>
            <w:r w:rsidRPr="008C72E5">
              <w:t>94</w:t>
            </w:r>
          </w:p>
        </w:tc>
        <w:tc>
          <w:tcPr>
            <w:tcW w:w="880" w:type="pct"/>
            <w:vAlign w:val="center"/>
          </w:tcPr>
          <w:p w14:paraId="1DD895EF" w14:textId="77777777" w:rsidR="009F6AC8" w:rsidRPr="008C72E5" w:rsidRDefault="009F6AC8" w:rsidP="00B558B7">
            <w:pPr>
              <w:pStyle w:val="TekstTabeli"/>
            </w:pPr>
            <w:r w:rsidRPr="008C72E5">
              <w:t>Small L., Shacklock K., Marchant T.</w:t>
            </w:r>
          </w:p>
        </w:tc>
        <w:tc>
          <w:tcPr>
            <w:tcW w:w="1771" w:type="pct"/>
            <w:vAlign w:val="center"/>
          </w:tcPr>
          <w:p w14:paraId="18FCC5BF" w14:textId="77777777" w:rsidR="009F6AC8" w:rsidRPr="008C72E5" w:rsidRDefault="009F6AC8" w:rsidP="00B558B7">
            <w:pPr>
              <w:pStyle w:val="TekstTabeli"/>
            </w:pPr>
            <w:r w:rsidRPr="008C72E5">
              <w:t>Employability: a contemporary review for higher education stakeholders</w:t>
            </w:r>
          </w:p>
        </w:tc>
        <w:tc>
          <w:tcPr>
            <w:tcW w:w="2052" w:type="pct"/>
            <w:vAlign w:val="center"/>
          </w:tcPr>
          <w:p w14:paraId="343AF4A6" w14:textId="77777777" w:rsidR="009F6AC8" w:rsidRPr="008C72E5" w:rsidRDefault="009F6AC8" w:rsidP="00B558B7">
            <w:pPr>
              <w:pStyle w:val="TekstTabeli"/>
            </w:pPr>
            <w:r w:rsidRPr="008C72E5">
              <w:t>(2018) Journal of Vocational Education and Training, 70 (1), pp. 148 - 166, DOI: 10.1080/13636820.2017.1394355</w:t>
            </w:r>
          </w:p>
        </w:tc>
      </w:tr>
      <w:tr w:rsidR="00C4329A" w:rsidRPr="00F60580" w14:paraId="4EB2DB4C" w14:textId="77777777" w:rsidTr="00C4329A">
        <w:trPr>
          <w:cantSplit/>
        </w:trPr>
        <w:tc>
          <w:tcPr>
            <w:tcW w:w="297" w:type="pct"/>
            <w:vAlign w:val="center"/>
          </w:tcPr>
          <w:p w14:paraId="22CB45E7" w14:textId="77777777" w:rsidR="009F6AC8" w:rsidRPr="008C72E5" w:rsidRDefault="009F6AC8" w:rsidP="00B558B7">
            <w:pPr>
              <w:pStyle w:val="TekstTabeli"/>
            </w:pPr>
            <w:r w:rsidRPr="008C72E5">
              <w:t>95</w:t>
            </w:r>
          </w:p>
        </w:tc>
        <w:tc>
          <w:tcPr>
            <w:tcW w:w="880" w:type="pct"/>
            <w:vAlign w:val="center"/>
          </w:tcPr>
          <w:p w14:paraId="6B458455" w14:textId="77777777" w:rsidR="009F6AC8" w:rsidRPr="008C72E5" w:rsidRDefault="009F6AC8" w:rsidP="00B558B7">
            <w:pPr>
              <w:pStyle w:val="TekstTabeli"/>
            </w:pPr>
            <w:r w:rsidRPr="008C72E5">
              <w:t>Sharabati A.-A.A., Alhileh M.M., Abusaimeh H.</w:t>
            </w:r>
          </w:p>
        </w:tc>
        <w:tc>
          <w:tcPr>
            <w:tcW w:w="1771" w:type="pct"/>
            <w:vAlign w:val="center"/>
          </w:tcPr>
          <w:p w14:paraId="64F2B3C7" w14:textId="77777777" w:rsidR="009F6AC8" w:rsidRPr="008C72E5" w:rsidRDefault="009F6AC8" w:rsidP="00B558B7">
            <w:pPr>
              <w:pStyle w:val="TekstTabeli"/>
            </w:pPr>
            <w:r w:rsidRPr="008C72E5">
              <w:t>Effect of service quality on graduates’ satisfaction</w:t>
            </w:r>
          </w:p>
        </w:tc>
        <w:tc>
          <w:tcPr>
            <w:tcW w:w="2052" w:type="pct"/>
            <w:vAlign w:val="center"/>
          </w:tcPr>
          <w:p w14:paraId="4DE7BFB8" w14:textId="77777777" w:rsidR="009F6AC8" w:rsidRPr="008C72E5" w:rsidRDefault="009F6AC8" w:rsidP="00B558B7">
            <w:pPr>
              <w:pStyle w:val="TekstTabeli"/>
            </w:pPr>
            <w:r w:rsidRPr="008C72E5">
              <w:t>(2019) Quality Assurance in Education, 27 (3), pp. 320 - 337, DOI: 10.1108/QAE-04-2018-0035</w:t>
            </w:r>
          </w:p>
        </w:tc>
      </w:tr>
      <w:tr w:rsidR="00C4329A" w:rsidRPr="00F60580" w14:paraId="774740A9" w14:textId="77777777" w:rsidTr="00C4329A">
        <w:trPr>
          <w:cantSplit/>
        </w:trPr>
        <w:tc>
          <w:tcPr>
            <w:tcW w:w="297" w:type="pct"/>
            <w:vAlign w:val="center"/>
          </w:tcPr>
          <w:p w14:paraId="3E93CA33" w14:textId="77777777" w:rsidR="009F6AC8" w:rsidRPr="008C72E5" w:rsidRDefault="009F6AC8" w:rsidP="00B558B7">
            <w:pPr>
              <w:pStyle w:val="TekstTabeli"/>
            </w:pPr>
            <w:r w:rsidRPr="008C72E5">
              <w:t>96</w:t>
            </w:r>
          </w:p>
        </w:tc>
        <w:tc>
          <w:tcPr>
            <w:tcW w:w="880" w:type="pct"/>
            <w:vAlign w:val="center"/>
          </w:tcPr>
          <w:p w14:paraId="46C0ED54" w14:textId="6B5E963B" w:rsidR="009F6AC8" w:rsidRPr="008C72E5" w:rsidRDefault="009F6AC8" w:rsidP="00B558B7">
            <w:pPr>
              <w:pStyle w:val="TekstTabeli"/>
            </w:pPr>
            <w:r w:rsidRPr="008C72E5">
              <w:t xml:space="preserve">Alonso-Almeida M.D.M., Marimon F., </w:t>
            </w:r>
            <w:r w:rsidR="00A147A1" w:rsidRPr="008C72E5">
              <w:t>i in.</w:t>
            </w:r>
          </w:p>
        </w:tc>
        <w:tc>
          <w:tcPr>
            <w:tcW w:w="1771" w:type="pct"/>
            <w:vAlign w:val="center"/>
          </w:tcPr>
          <w:p w14:paraId="725D9172" w14:textId="77777777" w:rsidR="009F6AC8" w:rsidRPr="008C72E5" w:rsidRDefault="009F6AC8" w:rsidP="00B558B7">
            <w:pPr>
              <w:pStyle w:val="TekstTabeli"/>
            </w:pPr>
            <w:r w:rsidRPr="008C72E5">
              <w:t>Diffusion of sustainability reporting in universities: Current situation and future perspectives</w:t>
            </w:r>
          </w:p>
        </w:tc>
        <w:tc>
          <w:tcPr>
            <w:tcW w:w="2052" w:type="pct"/>
            <w:vAlign w:val="center"/>
          </w:tcPr>
          <w:p w14:paraId="0AA1ABC4" w14:textId="77777777" w:rsidR="009F6AC8" w:rsidRPr="008C72E5" w:rsidRDefault="009F6AC8" w:rsidP="00B558B7">
            <w:pPr>
              <w:pStyle w:val="TekstTabeli"/>
            </w:pPr>
            <w:r w:rsidRPr="008C72E5">
              <w:t>(2015) Journal of Cleaner Production, 106, pp. 144 - 154, DOI: 10.1016/j.jclepro.2014.02.008</w:t>
            </w:r>
          </w:p>
        </w:tc>
      </w:tr>
      <w:tr w:rsidR="00C4329A" w:rsidRPr="008C72E5" w14:paraId="1B81A0DD" w14:textId="77777777" w:rsidTr="00C4329A">
        <w:trPr>
          <w:cantSplit/>
        </w:trPr>
        <w:tc>
          <w:tcPr>
            <w:tcW w:w="297" w:type="pct"/>
            <w:vAlign w:val="center"/>
          </w:tcPr>
          <w:p w14:paraId="03889806" w14:textId="77777777" w:rsidR="009F6AC8" w:rsidRPr="008C72E5" w:rsidRDefault="009F6AC8" w:rsidP="00B558B7">
            <w:pPr>
              <w:pStyle w:val="TekstTabeli"/>
            </w:pPr>
            <w:r w:rsidRPr="008C72E5">
              <w:t>97</w:t>
            </w:r>
          </w:p>
        </w:tc>
        <w:tc>
          <w:tcPr>
            <w:tcW w:w="880" w:type="pct"/>
            <w:vAlign w:val="center"/>
          </w:tcPr>
          <w:p w14:paraId="2A3CBEC6" w14:textId="77777777" w:rsidR="009F6AC8" w:rsidRPr="008C72E5" w:rsidRDefault="009F6AC8" w:rsidP="00B558B7">
            <w:pPr>
              <w:pStyle w:val="TekstTabeli"/>
            </w:pPr>
            <w:r w:rsidRPr="008C72E5">
              <w:t>Mainardes E.W., Alves H., Raposo M.</w:t>
            </w:r>
          </w:p>
        </w:tc>
        <w:tc>
          <w:tcPr>
            <w:tcW w:w="1771" w:type="pct"/>
            <w:vAlign w:val="center"/>
          </w:tcPr>
          <w:p w14:paraId="776F8C4A" w14:textId="77777777" w:rsidR="009F6AC8" w:rsidRPr="008C72E5" w:rsidRDefault="009F6AC8" w:rsidP="00B558B7">
            <w:pPr>
              <w:pStyle w:val="TekstTabeli"/>
            </w:pPr>
            <w:r w:rsidRPr="008C72E5">
              <w:t>A model for stakeholder classification and stakeholder relationships</w:t>
            </w:r>
          </w:p>
        </w:tc>
        <w:tc>
          <w:tcPr>
            <w:tcW w:w="2052" w:type="pct"/>
            <w:vAlign w:val="center"/>
          </w:tcPr>
          <w:p w14:paraId="0D65F556" w14:textId="77777777" w:rsidR="009F6AC8" w:rsidRPr="008C72E5" w:rsidRDefault="009F6AC8" w:rsidP="00B558B7">
            <w:pPr>
              <w:pStyle w:val="TekstTabeli"/>
            </w:pPr>
            <w:r w:rsidRPr="008C72E5">
              <w:t>(2012) Management Decision, 50 (10), pp. 1861 - 1879, DOI: 10.1108/00251741211279648</w:t>
            </w:r>
          </w:p>
        </w:tc>
      </w:tr>
      <w:tr w:rsidR="00C4329A" w:rsidRPr="00F60580" w14:paraId="57922CAD" w14:textId="77777777" w:rsidTr="00C4329A">
        <w:trPr>
          <w:cantSplit/>
        </w:trPr>
        <w:tc>
          <w:tcPr>
            <w:tcW w:w="297" w:type="pct"/>
            <w:vAlign w:val="center"/>
          </w:tcPr>
          <w:p w14:paraId="5704EFBD" w14:textId="77777777" w:rsidR="009F6AC8" w:rsidRPr="008C72E5" w:rsidRDefault="009F6AC8" w:rsidP="00B558B7">
            <w:pPr>
              <w:pStyle w:val="TekstTabeli"/>
            </w:pPr>
            <w:r w:rsidRPr="008C72E5">
              <w:t>98</w:t>
            </w:r>
          </w:p>
        </w:tc>
        <w:tc>
          <w:tcPr>
            <w:tcW w:w="880" w:type="pct"/>
            <w:vAlign w:val="center"/>
          </w:tcPr>
          <w:p w14:paraId="736DFB00" w14:textId="77777777" w:rsidR="009F6AC8" w:rsidRPr="008C72E5" w:rsidRDefault="009F6AC8" w:rsidP="00B558B7">
            <w:pPr>
              <w:pStyle w:val="TekstTabeli"/>
            </w:pPr>
            <w:r w:rsidRPr="008C72E5">
              <w:t>Ndou V., Secundo G., Schiuma G., Passiante G.</w:t>
            </w:r>
          </w:p>
        </w:tc>
        <w:tc>
          <w:tcPr>
            <w:tcW w:w="1771" w:type="pct"/>
            <w:vAlign w:val="center"/>
          </w:tcPr>
          <w:p w14:paraId="5D432AEE" w14:textId="77777777" w:rsidR="009F6AC8" w:rsidRPr="008C72E5" w:rsidRDefault="009F6AC8" w:rsidP="00B558B7">
            <w:pPr>
              <w:pStyle w:val="TekstTabeli"/>
            </w:pPr>
            <w:r w:rsidRPr="008C72E5">
              <w:t>Insights for shaping Entrepreneurship Education: Evidence from the European Entrepreneurship centers</w:t>
            </w:r>
          </w:p>
        </w:tc>
        <w:tc>
          <w:tcPr>
            <w:tcW w:w="2052" w:type="pct"/>
            <w:vAlign w:val="center"/>
          </w:tcPr>
          <w:p w14:paraId="74D2D715" w14:textId="77777777" w:rsidR="009F6AC8" w:rsidRPr="008C72E5" w:rsidRDefault="009F6AC8" w:rsidP="00B558B7">
            <w:pPr>
              <w:pStyle w:val="TekstTabeli"/>
            </w:pPr>
            <w:r w:rsidRPr="008C72E5">
              <w:t>(2018) Sustainability (Switzerland), 10 (11), art. no. 4323, DOI: 10.3390/su10114323</w:t>
            </w:r>
          </w:p>
        </w:tc>
      </w:tr>
      <w:tr w:rsidR="00C4329A" w:rsidRPr="00F60580" w14:paraId="76F1C719" w14:textId="77777777" w:rsidTr="00C4329A">
        <w:trPr>
          <w:cantSplit/>
        </w:trPr>
        <w:tc>
          <w:tcPr>
            <w:tcW w:w="297" w:type="pct"/>
            <w:vAlign w:val="center"/>
          </w:tcPr>
          <w:p w14:paraId="1DC8BFFE" w14:textId="77777777" w:rsidR="009F6AC8" w:rsidRPr="008C72E5" w:rsidRDefault="009F6AC8" w:rsidP="00B558B7">
            <w:pPr>
              <w:pStyle w:val="TekstTabeli"/>
            </w:pPr>
            <w:r w:rsidRPr="008C72E5">
              <w:t>99</w:t>
            </w:r>
          </w:p>
        </w:tc>
        <w:tc>
          <w:tcPr>
            <w:tcW w:w="880" w:type="pct"/>
            <w:vAlign w:val="center"/>
          </w:tcPr>
          <w:p w14:paraId="397A3044" w14:textId="77777777" w:rsidR="009F6AC8" w:rsidRPr="008C72E5" w:rsidRDefault="009F6AC8" w:rsidP="00B558B7">
            <w:pPr>
              <w:pStyle w:val="TekstTabeli"/>
            </w:pPr>
            <w:r w:rsidRPr="008C72E5">
              <w:t>Hentschel K., Jacob D., Singer J., Chalmers M.</w:t>
            </w:r>
          </w:p>
        </w:tc>
        <w:tc>
          <w:tcPr>
            <w:tcW w:w="1771" w:type="pct"/>
            <w:vAlign w:val="center"/>
          </w:tcPr>
          <w:p w14:paraId="1F9A7500" w14:textId="77777777" w:rsidR="009F6AC8" w:rsidRPr="008C72E5" w:rsidRDefault="009F6AC8" w:rsidP="00B558B7">
            <w:pPr>
              <w:pStyle w:val="TekstTabeli"/>
            </w:pPr>
            <w:r w:rsidRPr="008C72E5">
              <w:t>Supersensors: Raspberry Pi devices for smart campus infrastructure</w:t>
            </w:r>
          </w:p>
        </w:tc>
        <w:tc>
          <w:tcPr>
            <w:tcW w:w="2052" w:type="pct"/>
            <w:vAlign w:val="center"/>
          </w:tcPr>
          <w:p w14:paraId="038741BE" w14:textId="77777777" w:rsidR="009F6AC8" w:rsidRPr="008C72E5" w:rsidRDefault="009F6AC8" w:rsidP="00B558B7">
            <w:pPr>
              <w:pStyle w:val="TekstTabeli"/>
            </w:pPr>
            <w:r w:rsidRPr="008C72E5">
              <w:t>(2016) Proceedings - 2016 IEEE 4th International Conference on Future Internet of Things and Cloud, FiCloud 2016, art. no. 7575844, pp. 58 - 62, DOI: 10.1109/FiCloud.2016.16</w:t>
            </w:r>
          </w:p>
        </w:tc>
      </w:tr>
      <w:tr w:rsidR="00C4329A" w:rsidRPr="00F60580" w14:paraId="79FDC3E7" w14:textId="77777777" w:rsidTr="00C4329A">
        <w:trPr>
          <w:cantSplit/>
        </w:trPr>
        <w:tc>
          <w:tcPr>
            <w:tcW w:w="297" w:type="pct"/>
            <w:vAlign w:val="center"/>
          </w:tcPr>
          <w:p w14:paraId="34700950" w14:textId="77777777" w:rsidR="009F6AC8" w:rsidRPr="008C72E5" w:rsidRDefault="009F6AC8" w:rsidP="00B558B7">
            <w:pPr>
              <w:pStyle w:val="TekstTabeli"/>
            </w:pPr>
            <w:r w:rsidRPr="008C72E5">
              <w:t>100</w:t>
            </w:r>
          </w:p>
        </w:tc>
        <w:tc>
          <w:tcPr>
            <w:tcW w:w="880" w:type="pct"/>
            <w:vAlign w:val="center"/>
          </w:tcPr>
          <w:p w14:paraId="49220606" w14:textId="77777777" w:rsidR="009F6AC8" w:rsidRPr="008C72E5" w:rsidRDefault="009F6AC8" w:rsidP="00B558B7">
            <w:pPr>
              <w:pStyle w:val="TekstTabeli"/>
            </w:pPr>
            <w:r w:rsidRPr="008C72E5">
              <w:t>Halonen J.S.</w:t>
            </w:r>
          </w:p>
        </w:tc>
        <w:tc>
          <w:tcPr>
            <w:tcW w:w="1771" w:type="pct"/>
            <w:vAlign w:val="center"/>
          </w:tcPr>
          <w:p w14:paraId="394DE45B" w14:textId="77777777" w:rsidR="009F6AC8" w:rsidRPr="008C72E5" w:rsidRDefault="009F6AC8" w:rsidP="00B558B7">
            <w:pPr>
              <w:pStyle w:val="TekstTabeli"/>
            </w:pPr>
            <w:r w:rsidRPr="008C72E5">
              <w:t>Demystifying Critical Thinking</w:t>
            </w:r>
          </w:p>
        </w:tc>
        <w:tc>
          <w:tcPr>
            <w:tcW w:w="2052" w:type="pct"/>
            <w:vAlign w:val="center"/>
          </w:tcPr>
          <w:p w14:paraId="7C3E382B" w14:textId="77777777" w:rsidR="009F6AC8" w:rsidRPr="008C72E5" w:rsidRDefault="009F6AC8" w:rsidP="00B558B7">
            <w:pPr>
              <w:pStyle w:val="TekstTabeli"/>
            </w:pPr>
            <w:r w:rsidRPr="008C72E5">
              <w:t>(1995) Teaching of Psychology, 22 (1), pp. 75 - 81, DOI: 10.1207/s15328023top2201_23</w:t>
            </w:r>
          </w:p>
        </w:tc>
      </w:tr>
      <w:tr w:rsidR="00C4329A" w:rsidRPr="00F60580" w14:paraId="19AE6BF1" w14:textId="77777777" w:rsidTr="00C4329A">
        <w:trPr>
          <w:cantSplit/>
        </w:trPr>
        <w:tc>
          <w:tcPr>
            <w:tcW w:w="297" w:type="pct"/>
            <w:vAlign w:val="center"/>
          </w:tcPr>
          <w:p w14:paraId="17515F8B" w14:textId="77777777" w:rsidR="009F6AC8" w:rsidRPr="008C72E5" w:rsidRDefault="009F6AC8" w:rsidP="00B558B7">
            <w:pPr>
              <w:pStyle w:val="TekstTabeli"/>
            </w:pPr>
            <w:r w:rsidRPr="008C72E5">
              <w:t>101</w:t>
            </w:r>
          </w:p>
        </w:tc>
        <w:tc>
          <w:tcPr>
            <w:tcW w:w="880" w:type="pct"/>
            <w:vAlign w:val="center"/>
          </w:tcPr>
          <w:p w14:paraId="27CB1D42" w14:textId="7A74973C" w:rsidR="009F6AC8" w:rsidRPr="008C72E5" w:rsidRDefault="009F6AC8" w:rsidP="00B558B7">
            <w:pPr>
              <w:pStyle w:val="TekstTabeli"/>
            </w:pPr>
            <w:r w:rsidRPr="008C72E5">
              <w:t xml:space="preserve">Baker C.K., Saclarides E.S., Harbour K.E., </w:t>
            </w:r>
            <w:r w:rsidR="00A147A1" w:rsidRPr="008C72E5">
              <w:t>i in.</w:t>
            </w:r>
          </w:p>
        </w:tc>
        <w:tc>
          <w:tcPr>
            <w:tcW w:w="1771" w:type="pct"/>
            <w:vAlign w:val="center"/>
          </w:tcPr>
          <w:p w14:paraId="362E2493" w14:textId="77777777" w:rsidR="009F6AC8" w:rsidRPr="008C72E5" w:rsidRDefault="009F6AC8" w:rsidP="00B558B7">
            <w:pPr>
              <w:pStyle w:val="TekstTabeli"/>
            </w:pPr>
            <w:r w:rsidRPr="008C72E5">
              <w:t>Trends in mathematics specialist literature: Analyzing research spanning four decades</w:t>
            </w:r>
          </w:p>
        </w:tc>
        <w:tc>
          <w:tcPr>
            <w:tcW w:w="2052" w:type="pct"/>
            <w:vAlign w:val="center"/>
          </w:tcPr>
          <w:p w14:paraId="233DECB4" w14:textId="77777777" w:rsidR="009F6AC8" w:rsidRPr="008C72E5" w:rsidRDefault="009F6AC8" w:rsidP="00B558B7">
            <w:pPr>
              <w:pStyle w:val="TekstTabeli"/>
            </w:pPr>
            <w:r w:rsidRPr="008C72E5">
              <w:t>(2022) School Science and Mathematics, 122 (1), pp. 24 - 35, DOI: 10.1111/ssm.12507</w:t>
            </w:r>
          </w:p>
        </w:tc>
      </w:tr>
      <w:tr w:rsidR="00C4329A" w:rsidRPr="00F60580" w14:paraId="761AD77A" w14:textId="77777777" w:rsidTr="00C4329A">
        <w:trPr>
          <w:cantSplit/>
        </w:trPr>
        <w:tc>
          <w:tcPr>
            <w:tcW w:w="297" w:type="pct"/>
            <w:vAlign w:val="center"/>
          </w:tcPr>
          <w:p w14:paraId="536FB904" w14:textId="77777777" w:rsidR="009F6AC8" w:rsidRPr="008C72E5" w:rsidRDefault="009F6AC8" w:rsidP="00B558B7">
            <w:pPr>
              <w:pStyle w:val="TekstTabeli"/>
            </w:pPr>
            <w:r w:rsidRPr="008C72E5">
              <w:t>102</w:t>
            </w:r>
          </w:p>
        </w:tc>
        <w:tc>
          <w:tcPr>
            <w:tcW w:w="880" w:type="pct"/>
            <w:vAlign w:val="center"/>
          </w:tcPr>
          <w:p w14:paraId="0019BEB3" w14:textId="77777777" w:rsidR="009F6AC8" w:rsidRPr="008C72E5" w:rsidRDefault="009F6AC8" w:rsidP="00B558B7">
            <w:pPr>
              <w:pStyle w:val="TekstTabeli"/>
            </w:pPr>
            <w:r w:rsidRPr="008C72E5">
              <w:t>Mosey S., Westhead P., Lockett A.</w:t>
            </w:r>
          </w:p>
        </w:tc>
        <w:tc>
          <w:tcPr>
            <w:tcW w:w="1771" w:type="pct"/>
            <w:vAlign w:val="center"/>
          </w:tcPr>
          <w:p w14:paraId="76B5903F" w14:textId="77777777" w:rsidR="009F6AC8" w:rsidRPr="008C72E5" w:rsidRDefault="009F6AC8" w:rsidP="00B558B7">
            <w:pPr>
              <w:pStyle w:val="TekstTabeli"/>
            </w:pPr>
            <w:r w:rsidRPr="008C72E5">
              <w:t>University technology transfer: Network bridge promotion by the Medici Fellowship Scheme</w:t>
            </w:r>
          </w:p>
        </w:tc>
        <w:tc>
          <w:tcPr>
            <w:tcW w:w="2052" w:type="pct"/>
            <w:vAlign w:val="center"/>
          </w:tcPr>
          <w:p w14:paraId="2E6BBC12" w14:textId="77777777" w:rsidR="009F6AC8" w:rsidRPr="008C72E5" w:rsidRDefault="009F6AC8" w:rsidP="00B558B7">
            <w:pPr>
              <w:pStyle w:val="TekstTabeli"/>
            </w:pPr>
            <w:r w:rsidRPr="008C72E5">
              <w:t>(2007) Journal of Small Business and Enterprise Development, 14 (3), pp. 360 - 384, DOI: 10.1108/14626000710773493</w:t>
            </w:r>
          </w:p>
        </w:tc>
      </w:tr>
      <w:tr w:rsidR="00C4329A" w:rsidRPr="00F60580" w14:paraId="2E1F6A3A" w14:textId="77777777" w:rsidTr="00C4329A">
        <w:trPr>
          <w:cantSplit/>
        </w:trPr>
        <w:tc>
          <w:tcPr>
            <w:tcW w:w="297" w:type="pct"/>
            <w:vAlign w:val="center"/>
          </w:tcPr>
          <w:p w14:paraId="7EC95475" w14:textId="77777777" w:rsidR="009F6AC8" w:rsidRPr="008C72E5" w:rsidRDefault="009F6AC8" w:rsidP="00B558B7">
            <w:pPr>
              <w:pStyle w:val="TekstTabeli"/>
            </w:pPr>
            <w:r w:rsidRPr="008C72E5">
              <w:t>103</w:t>
            </w:r>
          </w:p>
        </w:tc>
        <w:tc>
          <w:tcPr>
            <w:tcW w:w="880" w:type="pct"/>
            <w:vAlign w:val="center"/>
          </w:tcPr>
          <w:p w14:paraId="0CBA1780" w14:textId="01EF14F1" w:rsidR="009F6AC8" w:rsidRPr="008C72E5" w:rsidRDefault="009F6AC8" w:rsidP="00B558B7">
            <w:pPr>
              <w:pStyle w:val="TekstTabeli"/>
            </w:pPr>
            <w:r w:rsidRPr="008C72E5">
              <w:t xml:space="preserve">Chesser S.A., Porter M.M., Barclay R., </w:t>
            </w:r>
            <w:r w:rsidR="00A147A1" w:rsidRPr="008C72E5">
              <w:t>i in.</w:t>
            </w:r>
          </w:p>
        </w:tc>
        <w:tc>
          <w:tcPr>
            <w:tcW w:w="1771" w:type="pct"/>
            <w:vAlign w:val="center"/>
          </w:tcPr>
          <w:p w14:paraId="5A243AE0" w14:textId="77777777" w:rsidR="009F6AC8" w:rsidRPr="008C72E5" w:rsidRDefault="009F6AC8" w:rsidP="00B558B7">
            <w:pPr>
              <w:pStyle w:val="TekstTabeli"/>
            </w:pPr>
            <w:r w:rsidRPr="008C72E5">
              <w:t>Exploring University Age-Friendliness Using Collaborative Citizen Science</w:t>
            </w:r>
          </w:p>
        </w:tc>
        <w:tc>
          <w:tcPr>
            <w:tcW w:w="2052" w:type="pct"/>
            <w:vAlign w:val="center"/>
          </w:tcPr>
          <w:p w14:paraId="3AF3981D" w14:textId="77777777" w:rsidR="009F6AC8" w:rsidRPr="008C72E5" w:rsidRDefault="009F6AC8" w:rsidP="00B558B7">
            <w:pPr>
              <w:pStyle w:val="TekstTabeli"/>
            </w:pPr>
            <w:r w:rsidRPr="008C72E5">
              <w:t>(2020) Gerontologist, 60 (8), pp. 1527 - 1537, DOI: 10.1093/geront/gnaa026</w:t>
            </w:r>
          </w:p>
        </w:tc>
      </w:tr>
      <w:tr w:rsidR="00C4329A" w:rsidRPr="00F60580" w14:paraId="3F036A24" w14:textId="77777777" w:rsidTr="00C4329A">
        <w:trPr>
          <w:cantSplit/>
        </w:trPr>
        <w:tc>
          <w:tcPr>
            <w:tcW w:w="297" w:type="pct"/>
            <w:vAlign w:val="center"/>
          </w:tcPr>
          <w:p w14:paraId="063AF6CF" w14:textId="77777777" w:rsidR="009F6AC8" w:rsidRPr="008C72E5" w:rsidRDefault="009F6AC8" w:rsidP="00B558B7">
            <w:pPr>
              <w:pStyle w:val="TekstTabeli"/>
            </w:pPr>
            <w:r w:rsidRPr="008C72E5">
              <w:t>104</w:t>
            </w:r>
          </w:p>
        </w:tc>
        <w:tc>
          <w:tcPr>
            <w:tcW w:w="880" w:type="pct"/>
            <w:vAlign w:val="center"/>
          </w:tcPr>
          <w:p w14:paraId="1F1B1E78" w14:textId="77777777" w:rsidR="009F6AC8" w:rsidRPr="008C72E5" w:rsidRDefault="009F6AC8" w:rsidP="00B558B7">
            <w:pPr>
              <w:pStyle w:val="TekstTabeli"/>
            </w:pPr>
            <w:r w:rsidRPr="008C72E5">
              <w:t>Córcoles Y.R.</w:t>
            </w:r>
          </w:p>
        </w:tc>
        <w:tc>
          <w:tcPr>
            <w:tcW w:w="1771" w:type="pct"/>
            <w:vAlign w:val="center"/>
          </w:tcPr>
          <w:p w14:paraId="6E6CAF11" w14:textId="77777777" w:rsidR="009F6AC8" w:rsidRPr="008C72E5" w:rsidRDefault="009F6AC8" w:rsidP="00B558B7">
            <w:pPr>
              <w:pStyle w:val="TekstTabeli"/>
            </w:pPr>
            <w:r w:rsidRPr="008C72E5">
              <w:t>Importance of intellectual capital disclosure in Spanish universities</w:t>
            </w:r>
          </w:p>
        </w:tc>
        <w:tc>
          <w:tcPr>
            <w:tcW w:w="2052" w:type="pct"/>
            <w:vAlign w:val="center"/>
          </w:tcPr>
          <w:p w14:paraId="5A851855" w14:textId="77777777" w:rsidR="009F6AC8" w:rsidRPr="008C72E5" w:rsidRDefault="009F6AC8" w:rsidP="00B558B7">
            <w:pPr>
              <w:pStyle w:val="TekstTabeli"/>
            </w:pPr>
            <w:r w:rsidRPr="008C72E5">
              <w:t>(2013) Intangible Capital, 9 (3), pp. 931 - 944, DOI: 10.3926/ic.348</w:t>
            </w:r>
          </w:p>
        </w:tc>
      </w:tr>
      <w:tr w:rsidR="00C4329A" w:rsidRPr="00F60580" w14:paraId="5E366951" w14:textId="77777777" w:rsidTr="00C4329A">
        <w:trPr>
          <w:cantSplit/>
        </w:trPr>
        <w:tc>
          <w:tcPr>
            <w:tcW w:w="297" w:type="pct"/>
            <w:vAlign w:val="center"/>
          </w:tcPr>
          <w:p w14:paraId="010BCB30" w14:textId="77777777" w:rsidR="009F6AC8" w:rsidRPr="008C72E5" w:rsidRDefault="009F6AC8" w:rsidP="00B558B7">
            <w:pPr>
              <w:pStyle w:val="TekstTabeli"/>
            </w:pPr>
            <w:r w:rsidRPr="008C72E5">
              <w:lastRenderedPageBreak/>
              <w:t>105</w:t>
            </w:r>
          </w:p>
        </w:tc>
        <w:tc>
          <w:tcPr>
            <w:tcW w:w="880" w:type="pct"/>
            <w:vAlign w:val="center"/>
          </w:tcPr>
          <w:p w14:paraId="3C7E9753" w14:textId="77777777" w:rsidR="009F6AC8" w:rsidRPr="008C72E5" w:rsidRDefault="009F6AC8" w:rsidP="00B558B7">
            <w:pPr>
              <w:pStyle w:val="TekstTabeli"/>
            </w:pPr>
            <w:r w:rsidRPr="008C72E5">
              <w:t>Martin A.</w:t>
            </w:r>
          </w:p>
        </w:tc>
        <w:tc>
          <w:tcPr>
            <w:tcW w:w="1771" w:type="pct"/>
            <w:vAlign w:val="center"/>
          </w:tcPr>
          <w:p w14:paraId="5F802F68" w14:textId="77777777" w:rsidR="009F6AC8" w:rsidRPr="008C72E5" w:rsidRDefault="009F6AC8" w:rsidP="00B558B7">
            <w:pPr>
              <w:pStyle w:val="TekstTabeli"/>
            </w:pPr>
            <w:r w:rsidRPr="008C72E5">
              <w:t>Service climate and employee well being in higher education</w:t>
            </w:r>
          </w:p>
        </w:tc>
        <w:tc>
          <w:tcPr>
            <w:tcW w:w="2052" w:type="pct"/>
            <w:vAlign w:val="center"/>
          </w:tcPr>
          <w:p w14:paraId="53A78F6F" w14:textId="77777777" w:rsidR="009F6AC8" w:rsidRPr="008C72E5" w:rsidRDefault="009F6AC8" w:rsidP="00B558B7">
            <w:pPr>
              <w:pStyle w:val="TekstTabeli"/>
            </w:pPr>
            <w:r w:rsidRPr="008C72E5">
              <w:t>(2008) Journal of Management and Organization, 14 (2), pp. 155 - 167, DOI: 10.5172/jmo.837.14.2.155</w:t>
            </w:r>
          </w:p>
        </w:tc>
      </w:tr>
      <w:tr w:rsidR="00C4329A" w:rsidRPr="00F60580" w14:paraId="38C75430" w14:textId="77777777" w:rsidTr="00C4329A">
        <w:trPr>
          <w:cantSplit/>
        </w:trPr>
        <w:tc>
          <w:tcPr>
            <w:tcW w:w="297" w:type="pct"/>
            <w:vAlign w:val="center"/>
          </w:tcPr>
          <w:p w14:paraId="68733A04" w14:textId="77777777" w:rsidR="009F6AC8" w:rsidRPr="008C72E5" w:rsidRDefault="009F6AC8" w:rsidP="00B558B7">
            <w:pPr>
              <w:pStyle w:val="TekstTabeli"/>
            </w:pPr>
            <w:r w:rsidRPr="008C72E5">
              <w:t>106</w:t>
            </w:r>
          </w:p>
        </w:tc>
        <w:tc>
          <w:tcPr>
            <w:tcW w:w="880" w:type="pct"/>
            <w:vAlign w:val="center"/>
          </w:tcPr>
          <w:p w14:paraId="27859361" w14:textId="77777777" w:rsidR="009F6AC8" w:rsidRPr="008C72E5" w:rsidRDefault="009F6AC8" w:rsidP="00B558B7">
            <w:pPr>
              <w:pStyle w:val="TekstTabeli"/>
            </w:pPr>
            <w:r w:rsidRPr="008C72E5">
              <w:t>Choi S.</w:t>
            </w:r>
          </w:p>
        </w:tc>
        <w:tc>
          <w:tcPr>
            <w:tcW w:w="1771" w:type="pct"/>
            <w:vAlign w:val="center"/>
          </w:tcPr>
          <w:p w14:paraId="4A73C79B" w14:textId="77777777" w:rsidR="009F6AC8" w:rsidRPr="008C72E5" w:rsidRDefault="009F6AC8" w:rsidP="00B558B7">
            <w:pPr>
              <w:pStyle w:val="TekstTabeli"/>
            </w:pPr>
            <w:r w:rsidRPr="008C72E5">
              <w:t>Identifying indicators of university autonomy according to stakeholders’ interests</w:t>
            </w:r>
          </w:p>
        </w:tc>
        <w:tc>
          <w:tcPr>
            <w:tcW w:w="2052" w:type="pct"/>
            <w:vAlign w:val="center"/>
          </w:tcPr>
          <w:p w14:paraId="56BD5734" w14:textId="77777777" w:rsidR="009F6AC8" w:rsidRPr="008C72E5" w:rsidRDefault="009F6AC8" w:rsidP="00B558B7">
            <w:pPr>
              <w:pStyle w:val="TekstTabeli"/>
            </w:pPr>
            <w:r w:rsidRPr="008C72E5">
              <w:t>(2019) Tertiary Education and Management, 25 (1), pp. 17 - 29, DOI: 10.1007/s11233-018-09011-y</w:t>
            </w:r>
          </w:p>
        </w:tc>
      </w:tr>
      <w:tr w:rsidR="00C4329A" w:rsidRPr="00F60580" w14:paraId="41C6A296" w14:textId="77777777" w:rsidTr="00C4329A">
        <w:trPr>
          <w:cantSplit/>
        </w:trPr>
        <w:tc>
          <w:tcPr>
            <w:tcW w:w="297" w:type="pct"/>
            <w:vAlign w:val="center"/>
          </w:tcPr>
          <w:p w14:paraId="51F5774C" w14:textId="77777777" w:rsidR="009F6AC8" w:rsidRPr="008C72E5" w:rsidRDefault="009F6AC8" w:rsidP="00B558B7">
            <w:pPr>
              <w:pStyle w:val="TekstTabeli"/>
            </w:pPr>
            <w:r w:rsidRPr="008C72E5">
              <w:t>107</w:t>
            </w:r>
          </w:p>
        </w:tc>
        <w:tc>
          <w:tcPr>
            <w:tcW w:w="880" w:type="pct"/>
            <w:vAlign w:val="center"/>
          </w:tcPr>
          <w:p w14:paraId="50EE91D9" w14:textId="77777777" w:rsidR="009F6AC8" w:rsidRPr="008C72E5" w:rsidRDefault="009F6AC8" w:rsidP="00B558B7">
            <w:pPr>
              <w:pStyle w:val="TekstTabeli"/>
            </w:pPr>
            <w:r w:rsidRPr="008C72E5">
              <w:t>Jordaan M., Mennega N.</w:t>
            </w:r>
          </w:p>
        </w:tc>
        <w:tc>
          <w:tcPr>
            <w:tcW w:w="1771" w:type="pct"/>
            <w:vAlign w:val="center"/>
          </w:tcPr>
          <w:p w14:paraId="6B5E199B" w14:textId="77777777" w:rsidR="009F6AC8" w:rsidRPr="008C72E5" w:rsidRDefault="009F6AC8" w:rsidP="00B558B7">
            <w:pPr>
              <w:pStyle w:val="TekstTabeli"/>
            </w:pPr>
            <w:r w:rsidRPr="008C72E5">
              <w:t>Community partners' experiences of higher education service-learning in a community engagement module</w:t>
            </w:r>
          </w:p>
        </w:tc>
        <w:tc>
          <w:tcPr>
            <w:tcW w:w="2052" w:type="pct"/>
            <w:vAlign w:val="center"/>
          </w:tcPr>
          <w:p w14:paraId="14093F1B" w14:textId="77777777" w:rsidR="009F6AC8" w:rsidRPr="008C72E5" w:rsidRDefault="009F6AC8" w:rsidP="00B558B7">
            <w:pPr>
              <w:pStyle w:val="TekstTabeli"/>
            </w:pPr>
            <w:r w:rsidRPr="008C72E5">
              <w:t>(2022) Journal of Applied Research in Higher Education, 14 (1), pp. 394 - 408, DOI: 10.1108/JARHE-09-2020-0327</w:t>
            </w:r>
          </w:p>
        </w:tc>
      </w:tr>
      <w:tr w:rsidR="00C4329A" w:rsidRPr="00F60580" w14:paraId="07EB441B" w14:textId="77777777" w:rsidTr="00C4329A">
        <w:trPr>
          <w:cantSplit/>
        </w:trPr>
        <w:tc>
          <w:tcPr>
            <w:tcW w:w="297" w:type="pct"/>
            <w:vAlign w:val="center"/>
          </w:tcPr>
          <w:p w14:paraId="7C581BAC" w14:textId="77777777" w:rsidR="009F6AC8" w:rsidRPr="008C72E5" w:rsidRDefault="009F6AC8" w:rsidP="00B558B7">
            <w:pPr>
              <w:pStyle w:val="TekstTabeli"/>
            </w:pPr>
            <w:r w:rsidRPr="008C72E5">
              <w:t>108</w:t>
            </w:r>
          </w:p>
        </w:tc>
        <w:tc>
          <w:tcPr>
            <w:tcW w:w="880" w:type="pct"/>
            <w:vAlign w:val="center"/>
          </w:tcPr>
          <w:p w14:paraId="5B2A84C0" w14:textId="77777777" w:rsidR="009F6AC8" w:rsidRPr="00D82766" w:rsidRDefault="009F6AC8" w:rsidP="00B558B7">
            <w:pPr>
              <w:pStyle w:val="TekstTabeli"/>
              <w:rPr>
                <w:lang w:val="pl-PL"/>
              </w:rPr>
            </w:pPr>
            <w:r w:rsidRPr="00D82766">
              <w:rPr>
                <w:lang w:val="pl-PL"/>
              </w:rPr>
              <w:t>Gozali A.A., Fujimura S.</w:t>
            </w:r>
          </w:p>
        </w:tc>
        <w:tc>
          <w:tcPr>
            <w:tcW w:w="1771" w:type="pct"/>
            <w:vAlign w:val="center"/>
          </w:tcPr>
          <w:p w14:paraId="0933AFEA" w14:textId="77777777" w:rsidR="009F6AC8" w:rsidRPr="008C72E5" w:rsidRDefault="009F6AC8" w:rsidP="00B558B7">
            <w:pPr>
              <w:pStyle w:val="TekstTabeli"/>
            </w:pPr>
            <w:r w:rsidRPr="008C72E5">
              <w:t>Reinforced island model genetic algorithm to solve university course timetabling</w:t>
            </w:r>
          </w:p>
        </w:tc>
        <w:tc>
          <w:tcPr>
            <w:tcW w:w="2052" w:type="pct"/>
            <w:vAlign w:val="center"/>
          </w:tcPr>
          <w:p w14:paraId="1EF068A5" w14:textId="77777777" w:rsidR="009F6AC8" w:rsidRPr="008C72E5" w:rsidRDefault="009F6AC8" w:rsidP="00B558B7">
            <w:pPr>
              <w:pStyle w:val="TekstTabeli"/>
            </w:pPr>
            <w:r w:rsidRPr="008C72E5">
              <w:t>(2018) Telkomnika (Telecommunication Computing Electronics and Control), 16 (6), pp. 2747 - 2755, DOI: 10.12928/TELKOMNIKA.v16i6.9691</w:t>
            </w:r>
          </w:p>
        </w:tc>
      </w:tr>
      <w:tr w:rsidR="00C4329A" w:rsidRPr="00F60580" w14:paraId="555C36BA" w14:textId="77777777" w:rsidTr="00C4329A">
        <w:trPr>
          <w:cantSplit/>
        </w:trPr>
        <w:tc>
          <w:tcPr>
            <w:tcW w:w="297" w:type="pct"/>
            <w:vAlign w:val="center"/>
          </w:tcPr>
          <w:p w14:paraId="67A08231" w14:textId="77777777" w:rsidR="009F6AC8" w:rsidRPr="008C72E5" w:rsidRDefault="009F6AC8" w:rsidP="00B558B7">
            <w:pPr>
              <w:pStyle w:val="TekstTabeli"/>
            </w:pPr>
            <w:r w:rsidRPr="008C72E5">
              <w:t>109</w:t>
            </w:r>
          </w:p>
        </w:tc>
        <w:tc>
          <w:tcPr>
            <w:tcW w:w="880" w:type="pct"/>
            <w:vAlign w:val="center"/>
          </w:tcPr>
          <w:p w14:paraId="13AF8F75" w14:textId="77777777" w:rsidR="009F6AC8" w:rsidRPr="008C72E5" w:rsidRDefault="009F6AC8" w:rsidP="00B558B7">
            <w:pPr>
              <w:pStyle w:val="TekstTabeli"/>
            </w:pPr>
            <w:r w:rsidRPr="008C72E5">
              <w:t>Wang C., Medaglia R., Jensen T.B.</w:t>
            </w:r>
          </w:p>
        </w:tc>
        <w:tc>
          <w:tcPr>
            <w:tcW w:w="1771" w:type="pct"/>
            <w:vAlign w:val="center"/>
          </w:tcPr>
          <w:p w14:paraId="511F466E" w14:textId="77777777" w:rsidR="009F6AC8" w:rsidRPr="008C72E5" w:rsidRDefault="009F6AC8" w:rsidP="00B558B7">
            <w:pPr>
              <w:pStyle w:val="TekstTabeli"/>
            </w:pPr>
            <w:r w:rsidRPr="008C72E5">
              <w:t>When Ambiguity Rules: The Emergence of Adaptive Governance from (In)Congruent Frames of Knowledge Sharing Technology</w:t>
            </w:r>
          </w:p>
        </w:tc>
        <w:tc>
          <w:tcPr>
            <w:tcW w:w="2052" w:type="pct"/>
            <w:vAlign w:val="center"/>
          </w:tcPr>
          <w:p w14:paraId="37DDDC61" w14:textId="77777777" w:rsidR="009F6AC8" w:rsidRPr="008C72E5" w:rsidRDefault="009F6AC8" w:rsidP="00B558B7">
            <w:pPr>
              <w:pStyle w:val="TekstTabeli"/>
            </w:pPr>
            <w:r w:rsidRPr="008C72E5">
              <w:t>(2021) Information Systems Frontiers, 23 (6), pp. 1573 - 1591, DOI: 10.1007/s10796-020-10050-3</w:t>
            </w:r>
          </w:p>
        </w:tc>
      </w:tr>
      <w:tr w:rsidR="00C4329A" w:rsidRPr="008C72E5" w14:paraId="17A8E9EE" w14:textId="77777777" w:rsidTr="00C4329A">
        <w:trPr>
          <w:cantSplit/>
        </w:trPr>
        <w:tc>
          <w:tcPr>
            <w:tcW w:w="297" w:type="pct"/>
            <w:vAlign w:val="center"/>
          </w:tcPr>
          <w:p w14:paraId="4DAC4DF8" w14:textId="77777777" w:rsidR="009F6AC8" w:rsidRPr="008C72E5" w:rsidRDefault="009F6AC8" w:rsidP="00B558B7">
            <w:pPr>
              <w:pStyle w:val="TekstTabeli"/>
            </w:pPr>
            <w:r w:rsidRPr="008C72E5">
              <w:t>110</w:t>
            </w:r>
          </w:p>
        </w:tc>
        <w:tc>
          <w:tcPr>
            <w:tcW w:w="880" w:type="pct"/>
            <w:vAlign w:val="center"/>
          </w:tcPr>
          <w:p w14:paraId="6637F91C" w14:textId="77777777" w:rsidR="009F6AC8" w:rsidRPr="00D82766" w:rsidRDefault="009F6AC8" w:rsidP="00B558B7">
            <w:pPr>
              <w:pStyle w:val="TekstTabeli"/>
              <w:rPr>
                <w:lang w:val="pl-PL"/>
              </w:rPr>
            </w:pPr>
            <w:r w:rsidRPr="00D82766">
              <w:rPr>
                <w:lang w:val="pl-PL"/>
              </w:rPr>
              <w:t>Molina-Luque F., Casado N., Stončikaitė I.</w:t>
            </w:r>
          </w:p>
        </w:tc>
        <w:tc>
          <w:tcPr>
            <w:tcW w:w="1771" w:type="pct"/>
            <w:vAlign w:val="center"/>
          </w:tcPr>
          <w:p w14:paraId="0C5C9518" w14:textId="77777777" w:rsidR="009F6AC8" w:rsidRPr="008C72E5" w:rsidRDefault="009F6AC8" w:rsidP="00B558B7">
            <w:pPr>
              <w:pStyle w:val="TekstTabeli"/>
            </w:pPr>
            <w:r w:rsidRPr="008C72E5">
              <w:t>University stakeholders, intergenerational relationships and lifelong learning: a European case study</w:t>
            </w:r>
          </w:p>
        </w:tc>
        <w:tc>
          <w:tcPr>
            <w:tcW w:w="2052" w:type="pct"/>
            <w:vAlign w:val="center"/>
          </w:tcPr>
          <w:p w14:paraId="56D07F1A" w14:textId="77777777" w:rsidR="009F6AC8" w:rsidRPr="008C72E5" w:rsidRDefault="009F6AC8" w:rsidP="00B558B7">
            <w:pPr>
              <w:pStyle w:val="TekstTabeli"/>
            </w:pPr>
            <w:r w:rsidRPr="008C72E5">
              <w:t>(2018) Educational Gerontology, 44 (12), pp. 744 - 752, DOI: 10.1080/03601277.2018.1555366</w:t>
            </w:r>
          </w:p>
        </w:tc>
      </w:tr>
      <w:tr w:rsidR="00C4329A" w:rsidRPr="00F60580" w14:paraId="7A3FB71E" w14:textId="77777777" w:rsidTr="00C4329A">
        <w:trPr>
          <w:cantSplit/>
        </w:trPr>
        <w:tc>
          <w:tcPr>
            <w:tcW w:w="297" w:type="pct"/>
            <w:vAlign w:val="center"/>
          </w:tcPr>
          <w:p w14:paraId="46230F00" w14:textId="77777777" w:rsidR="009F6AC8" w:rsidRPr="008C72E5" w:rsidRDefault="009F6AC8" w:rsidP="00B558B7">
            <w:pPr>
              <w:pStyle w:val="TekstTabeli"/>
            </w:pPr>
            <w:r w:rsidRPr="008C72E5">
              <w:t>111</w:t>
            </w:r>
          </w:p>
        </w:tc>
        <w:tc>
          <w:tcPr>
            <w:tcW w:w="880" w:type="pct"/>
            <w:vAlign w:val="center"/>
          </w:tcPr>
          <w:p w14:paraId="4A034E0A" w14:textId="77777777" w:rsidR="009F6AC8" w:rsidRPr="008C72E5" w:rsidRDefault="009F6AC8" w:rsidP="00B558B7">
            <w:pPr>
              <w:pStyle w:val="TekstTabeli"/>
            </w:pPr>
            <w:r w:rsidRPr="008C72E5">
              <w:t>Dashtestani R.</w:t>
            </w:r>
          </w:p>
        </w:tc>
        <w:tc>
          <w:tcPr>
            <w:tcW w:w="1771" w:type="pct"/>
            <w:vAlign w:val="center"/>
          </w:tcPr>
          <w:p w14:paraId="7BD5A3B4" w14:textId="77777777" w:rsidR="009F6AC8" w:rsidRPr="008C72E5" w:rsidRDefault="009F6AC8" w:rsidP="00B558B7">
            <w:pPr>
              <w:pStyle w:val="TekstTabeli"/>
            </w:pPr>
            <w:r w:rsidRPr="008C72E5">
              <w:t>Online Courses in Higher Education in Iran: A Stakeholder-Based Investigation into Preservice Teachers' Acceptance, Learning Achievements, and Satisfaction: A Mixed-Methods Study</w:t>
            </w:r>
          </w:p>
        </w:tc>
        <w:tc>
          <w:tcPr>
            <w:tcW w:w="2052" w:type="pct"/>
            <w:vAlign w:val="center"/>
          </w:tcPr>
          <w:p w14:paraId="4DF63AEF" w14:textId="77777777" w:rsidR="009F6AC8" w:rsidRPr="008C72E5" w:rsidRDefault="009F6AC8" w:rsidP="00B558B7">
            <w:pPr>
              <w:pStyle w:val="TekstTabeli"/>
            </w:pPr>
            <w:r w:rsidRPr="008C72E5">
              <w:t>(2020) International Review of Research in Open and Distance Learning, 21 (4), pp. 117 - 142, DOI: 10.19173/IRRODL.V21I4.4873</w:t>
            </w:r>
          </w:p>
        </w:tc>
      </w:tr>
      <w:tr w:rsidR="00C4329A" w:rsidRPr="00F60580" w14:paraId="3F2D8934" w14:textId="77777777" w:rsidTr="00C4329A">
        <w:trPr>
          <w:cantSplit/>
        </w:trPr>
        <w:tc>
          <w:tcPr>
            <w:tcW w:w="297" w:type="pct"/>
            <w:vAlign w:val="center"/>
          </w:tcPr>
          <w:p w14:paraId="7960E0FF" w14:textId="77777777" w:rsidR="009F6AC8" w:rsidRPr="008C72E5" w:rsidRDefault="009F6AC8" w:rsidP="00B558B7">
            <w:pPr>
              <w:pStyle w:val="TekstTabeli"/>
            </w:pPr>
            <w:r w:rsidRPr="008C72E5">
              <w:t>112</w:t>
            </w:r>
          </w:p>
        </w:tc>
        <w:tc>
          <w:tcPr>
            <w:tcW w:w="880" w:type="pct"/>
            <w:vAlign w:val="center"/>
          </w:tcPr>
          <w:p w14:paraId="14A49472" w14:textId="77777777" w:rsidR="009F6AC8" w:rsidRPr="008C72E5" w:rsidRDefault="009F6AC8" w:rsidP="00B558B7">
            <w:pPr>
              <w:pStyle w:val="TekstTabeli"/>
            </w:pPr>
            <w:r w:rsidRPr="008C72E5">
              <w:t>McGrath C.</w:t>
            </w:r>
          </w:p>
        </w:tc>
        <w:tc>
          <w:tcPr>
            <w:tcW w:w="1771" w:type="pct"/>
            <w:vAlign w:val="center"/>
          </w:tcPr>
          <w:p w14:paraId="08DF8BFF" w14:textId="77777777" w:rsidR="009F6AC8" w:rsidRPr="008C72E5" w:rsidRDefault="009F6AC8" w:rsidP="00B558B7">
            <w:pPr>
              <w:pStyle w:val="TekstTabeli"/>
            </w:pPr>
            <w:r w:rsidRPr="008C72E5">
              <w:t>Academic developers as brokers of change: insights from a research project on change practice and agency</w:t>
            </w:r>
          </w:p>
        </w:tc>
        <w:tc>
          <w:tcPr>
            <w:tcW w:w="2052" w:type="pct"/>
            <w:vAlign w:val="center"/>
          </w:tcPr>
          <w:p w14:paraId="030A5A0E" w14:textId="77777777" w:rsidR="009F6AC8" w:rsidRPr="008C72E5" w:rsidRDefault="009F6AC8" w:rsidP="00B558B7">
            <w:pPr>
              <w:pStyle w:val="TekstTabeli"/>
            </w:pPr>
            <w:r w:rsidRPr="008C72E5">
              <w:t>(2020) International Journal for Academic Development, 25 (2), pp. 94 - 106, DOI: 10.1080/1360144X.2019.1665524</w:t>
            </w:r>
          </w:p>
        </w:tc>
      </w:tr>
      <w:tr w:rsidR="00C4329A" w:rsidRPr="00F60580" w14:paraId="768C0B26" w14:textId="77777777" w:rsidTr="00C4329A">
        <w:trPr>
          <w:cantSplit/>
        </w:trPr>
        <w:tc>
          <w:tcPr>
            <w:tcW w:w="297" w:type="pct"/>
            <w:vAlign w:val="center"/>
          </w:tcPr>
          <w:p w14:paraId="50F5599F" w14:textId="77777777" w:rsidR="009F6AC8" w:rsidRPr="008C72E5" w:rsidRDefault="009F6AC8" w:rsidP="00B558B7">
            <w:pPr>
              <w:pStyle w:val="TekstTabeli"/>
            </w:pPr>
            <w:r w:rsidRPr="008C72E5">
              <w:t>113</w:t>
            </w:r>
          </w:p>
        </w:tc>
        <w:tc>
          <w:tcPr>
            <w:tcW w:w="880" w:type="pct"/>
            <w:vAlign w:val="center"/>
          </w:tcPr>
          <w:p w14:paraId="6F7C0F69" w14:textId="77777777" w:rsidR="009F6AC8" w:rsidRPr="008C72E5" w:rsidRDefault="009F6AC8" w:rsidP="00B558B7">
            <w:pPr>
              <w:pStyle w:val="TekstTabeli"/>
            </w:pPr>
            <w:r w:rsidRPr="008C72E5">
              <w:t>Salerno J.P., Gattamorta K.A., Williams N.D.</w:t>
            </w:r>
          </w:p>
        </w:tc>
        <w:tc>
          <w:tcPr>
            <w:tcW w:w="1771" w:type="pct"/>
            <w:vAlign w:val="center"/>
          </w:tcPr>
          <w:p w14:paraId="05682982" w14:textId="77777777" w:rsidR="009F6AC8" w:rsidRPr="008C72E5" w:rsidRDefault="009F6AC8" w:rsidP="00B558B7">
            <w:pPr>
              <w:pStyle w:val="TekstTabeli"/>
            </w:pPr>
            <w:r w:rsidRPr="008C72E5">
              <w:t>Impact of Family Rejection and Racism on Sexual and Gender Minority Stress Among LGBTQ Young People of Color During COVID-19</w:t>
            </w:r>
          </w:p>
        </w:tc>
        <w:tc>
          <w:tcPr>
            <w:tcW w:w="2052" w:type="pct"/>
            <w:vAlign w:val="center"/>
          </w:tcPr>
          <w:p w14:paraId="080D052C" w14:textId="77777777" w:rsidR="009F6AC8" w:rsidRPr="008C72E5" w:rsidRDefault="009F6AC8" w:rsidP="00B558B7">
            <w:pPr>
              <w:pStyle w:val="TekstTabeli"/>
            </w:pPr>
            <w:r w:rsidRPr="008C72E5">
              <w:t>(2022) Psychological Trauma: Theory, Research, Practice, and Policy, 15 (4), pp. 637 - 647, DOI: 10.1037/tra0001254</w:t>
            </w:r>
          </w:p>
        </w:tc>
      </w:tr>
      <w:tr w:rsidR="00C4329A" w:rsidRPr="008C72E5" w14:paraId="6D7950F3" w14:textId="77777777" w:rsidTr="00C4329A">
        <w:trPr>
          <w:cantSplit/>
        </w:trPr>
        <w:tc>
          <w:tcPr>
            <w:tcW w:w="297" w:type="pct"/>
            <w:vAlign w:val="center"/>
          </w:tcPr>
          <w:p w14:paraId="7594AA69" w14:textId="77777777" w:rsidR="009F6AC8" w:rsidRPr="008C72E5" w:rsidRDefault="009F6AC8" w:rsidP="00B558B7">
            <w:pPr>
              <w:pStyle w:val="TekstTabeli"/>
            </w:pPr>
            <w:r w:rsidRPr="008C72E5">
              <w:t>114</w:t>
            </w:r>
          </w:p>
        </w:tc>
        <w:tc>
          <w:tcPr>
            <w:tcW w:w="880" w:type="pct"/>
            <w:vAlign w:val="center"/>
          </w:tcPr>
          <w:p w14:paraId="635A76DA" w14:textId="77777777" w:rsidR="009F6AC8" w:rsidRPr="008C72E5" w:rsidRDefault="009F6AC8" w:rsidP="00B558B7">
            <w:pPr>
              <w:pStyle w:val="TekstTabeli"/>
            </w:pPr>
            <w:r w:rsidRPr="008C72E5">
              <w:t>Bucklow C., Clark P.</w:t>
            </w:r>
          </w:p>
        </w:tc>
        <w:tc>
          <w:tcPr>
            <w:tcW w:w="1771" w:type="pct"/>
            <w:vAlign w:val="center"/>
          </w:tcPr>
          <w:p w14:paraId="208E7B03" w14:textId="77777777" w:rsidR="009F6AC8" w:rsidRPr="008C72E5" w:rsidRDefault="009F6AC8" w:rsidP="00B558B7">
            <w:pPr>
              <w:pStyle w:val="TekstTabeli"/>
            </w:pPr>
            <w:r w:rsidRPr="008C72E5">
              <w:t>The role of the institute for learning and teaching in higher education in supporting professional development in learning and teaching in higher education</w:t>
            </w:r>
          </w:p>
        </w:tc>
        <w:tc>
          <w:tcPr>
            <w:tcW w:w="2052" w:type="pct"/>
            <w:vAlign w:val="center"/>
          </w:tcPr>
          <w:p w14:paraId="1511F88F" w14:textId="77777777" w:rsidR="009F6AC8" w:rsidRPr="008C72E5" w:rsidRDefault="009F6AC8" w:rsidP="00B558B7">
            <w:pPr>
              <w:pStyle w:val="TekstTabeli"/>
            </w:pPr>
            <w:r w:rsidRPr="008C72E5">
              <w:t>(2000) Teacher Development, 4 (1), pp. 7 - 13, DOI: 10.1080/13664530000200101</w:t>
            </w:r>
          </w:p>
        </w:tc>
      </w:tr>
      <w:tr w:rsidR="00C4329A" w:rsidRPr="00F60580" w14:paraId="3F463B8A" w14:textId="77777777" w:rsidTr="00C4329A">
        <w:trPr>
          <w:cantSplit/>
        </w:trPr>
        <w:tc>
          <w:tcPr>
            <w:tcW w:w="297" w:type="pct"/>
            <w:vAlign w:val="center"/>
          </w:tcPr>
          <w:p w14:paraId="622373A9" w14:textId="77777777" w:rsidR="009F6AC8" w:rsidRPr="008C72E5" w:rsidRDefault="009F6AC8" w:rsidP="00B558B7">
            <w:pPr>
              <w:pStyle w:val="TekstTabeli"/>
            </w:pPr>
            <w:r w:rsidRPr="008C72E5">
              <w:t>115</w:t>
            </w:r>
          </w:p>
        </w:tc>
        <w:tc>
          <w:tcPr>
            <w:tcW w:w="880" w:type="pct"/>
            <w:vAlign w:val="center"/>
          </w:tcPr>
          <w:p w14:paraId="0518FE21" w14:textId="77777777" w:rsidR="009F6AC8" w:rsidRPr="008C72E5" w:rsidRDefault="009F6AC8" w:rsidP="00B558B7">
            <w:pPr>
              <w:pStyle w:val="TekstTabeli"/>
            </w:pPr>
            <w:r w:rsidRPr="008C72E5">
              <w:t>Lambovska M., Todorova D.</w:t>
            </w:r>
          </w:p>
        </w:tc>
        <w:tc>
          <w:tcPr>
            <w:tcW w:w="1771" w:type="pct"/>
            <w:vAlign w:val="center"/>
          </w:tcPr>
          <w:p w14:paraId="2AD9E266" w14:textId="77777777" w:rsidR="009F6AC8" w:rsidRPr="008C72E5" w:rsidRDefault="009F6AC8" w:rsidP="00B558B7">
            <w:pPr>
              <w:pStyle w:val="TekstTabeli"/>
            </w:pPr>
            <w:r w:rsidRPr="008C72E5">
              <w:t>‘Publish and flourish’ instead of ‘publish or perish’: A motivation model for top-quality publications</w:t>
            </w:r>
          </w:p>
        </w:tc>
        <w:tc>
          <w:tcPr>
            <w:tcW w:w="2052" w:type="pct"/>
            <w:vAlign w:val="center"/>
          </w:tcPr>
          <w:p w14:paraId="03CF358E" w14:textId="77777777" w:rsidR="009F6AC8" w:rsidRPr="008C72E5" w:rsidRDefault="009F6AC8" w:rsidP="00B558B7">
            <w:pPr>
              <w:pStyle w:val="TekstTabeli"/>
            </w:pPr>
            <w:r w:rsidRPr="008C72E5">
              <w:t>(2021) Journal of Language and Education, 7 (1), pp. 141 - 155, DOI: 10.17323/jle.2021.11522</w:t>
            </w:r>
          </w:p>
        </w:tc>
      </w:tr>
      <w:tr w:rsidR="00C4329A" w:rsidRPr="00F60580" w14:paraId="6D945B57" w14:textId="77777777" w:rsidTr="00C4329A">
        <w:trPr>
          <w:cantSplit/>
        </w:trPr>
        <w:tc>
          <w:tcPr>
            <w:tcW w:w="297" w:type="pct"/>
            <w:vAlign w:val="center"/>
          </w:tcPr>
          <w:p w14:paraId="0466E465" w14:textId="77777777" w:rsidR="009F6AC8" w:rsidRPr="008C72E5" w:rsidRDefault="009F6AC8" w:rsidP="00B558B7">
            <w:pPr>
              <w:pStyle w:val="TekstTabeli"/>
            </w:pPr>
            <w:r w:rsidRPr="008C72E5">
              <w:t>116</w:t>
            </w:r>
          </w:p>
        </w:tc>
        <w:tc>
          <w:tcPr>
            <w:tcW w:w="880" w:type="pct"/>
            <w:vAlign w:val="center"/>
          </w:tcPr>
          <w:p w14:paraId="7A54A033" w14:textId="77777777" w:rsidR="009F6AC8" w:rsidRPr="008C72E5" w:rsidRDefault="009F6AC8" w:rsidP="00B558B7">
            <w:pPr>
              <w:pStyle w:val="TekstTabeli"/>
            </w:pPr>
            <w:r w:rsidRPr="008C72E5">
              <w:t>Simbolon N.E.</w:t>
            </w:r>
          </w:p>
        </w:tc>
        <w:tc>
          <w:tcPr>
            <w:tcW w:w="1771" w:type="pct"/>
            <w:vAlign w:val="center"/>
          </w:tcPr>
          <w:p w14:paraId="1B92B67F" w14:textId="77777777" w:rsidR="009F6AC8" w:rsidRPr="008C72E5" w:rsidRDefault="009F6AC8" w:rsidP="00B558B7">
            <w:pPr>
              <w:pStyle w:val="TekstTabeli"/>
            </w:pPr>
            <w:r w:rsidRPr="008C72E5">
              <w:t>Emi in indonesian higher education: Stakeholders’ perspectives</w:t>
            </w:r>
          </w:p>
        </w:tc>
        <w:tc>
          <w:tcPr>
            <w:tcW w:w="2052" w:type="pct"/>
            <w:vAlign w:val="center"/>
          </w:tcPr>
          <w:p w14:paraId="666FE440" w14:textId="77777777" w:rsidR="009F6AC8" w:rsidRPr="008C72E5" w:rsidRDefault="009F6AC8" w:rsidP="00B558B7">
            <w:pPr>
              <w:pStyle w:val="TekstTabeli"/>
            </w:pPr>
            <w:r w:rsidRPr="008C72E5">
              <w:t>(2018) Teflin Journal, 29 (1), pp. 108 - 128, DOI: 10.15639/teflinjournal.v29i1/108-128</w:t>
            </w:r>
          </w:p>
        </w:tc>
      </w:tr>
      <w:tr w:rsidR="00C4329A" w:rsidRPr="00F60580" w14:paraId="6F35289A" w14:textId="77777777" w:rsidTr="00C4329A">
        <w:trPr>
          <w:cantSplit/>
        </w:trPr>
        <w:tc>
          <w:tcPr>
            <w:tcW w:w="297" w:type="pct"/>
            <w:vAlign w:val="center"/>
          </w:tcPr>
          <w:p w14:paraId="6F810E9D" w14:textId="77777777" w:rsidR="009F6AC8" w:rsidRPr="008C72E5" w:rsidRDefault="009F6AC8" w:rsidP="00B558B7">
            <w:pPr>
              <w:pStyle w:val="TekstTabeli"/>
            </w:pPr>
            <w:r w:rsidRPr="008C72E5">
              <w:t>117</w:t>
            </w:r>
          </w:p>
        </w:tc>
        <w:tc>
          <w:tcPr>
            <w:tcW w:w="880" w:type="pct"/>
            <w:vAlign w:val="center"/>
          </w:tcPr>
          <w:p w14:paraId="451AA089" w14:textId="77777777" w:rsidR="009F6AC8" w:rsidRPr="008C72E5" w:rsidRDefault="009F6AC8" w:rsidP="00B558B7">
            <w:pPr>
              <w:pStyle w:val="TekstTabeli"/>
            </w:pPr>
            <w:r w:rsidRPr="008C72E5">
              <w:t>Murphy C.F., Dillon P.S., Pitts G.E.</w:t>
            </w:r>
          </w:p>
        </w:tc>
        <w:tc>
          <w:tcPr>
            <w:tcW w:w="1771" w:type="pct"/>
            <w:vAlign w:val="center"/>
          </w:tcPr>
          <w:p w14:paraId="298D7938" w14:textId="77777777" w:rsidR="009F6AC8" w:rsidRPr="008C72E5" w:rsidRDefault="009F6AC8" w:rsidP="00B558B7">
            <w:pPr>
              <w:pStyle w:val="TekstTabeli"/>
            </w:pPr>
            <w:r w:rsidRPr="008C72E5">
              <w:t>Economic and logistical modeling for regional processing and recovery of engineering thermoplastics</w:t>
            </w:r>
          </w:p>
        </w:tc>
        <w:tc>
          <w:tcPr>
            <w:tcW w:w="2052" w:type="pct"/>
            <w:vAlign w:val="center"/>
          </w:tcPr>
          <w:p w14:paraId="33701DD4" w14:textId="77777777" w:rsidR="009F6AC8" w:rsidRPr="008C72E5" w:rsidRDefault="009F6AC8" w:rsidP="00B558B7">
            <w:pPr>
              <w:pStyle w:val="TekstTabeli"/>
            </w:pPr>
            <w:r w:rsidRPr="008C72E5">
              <w:t>(2001) IEEE International Symposium on Electronics and the Environment, pp. 229 - 235, 0</w:t>
            </w:r>
          </w:p>
        </w:tc>
      </w:tr>
      <w:tr w:rsidR="00C4329A" w:rsidRPr="00F60580" w14:paraId="60AF4BD0" w14:textId="77777777" w:rsidTr="00C4329A">
        <w:trPr>
          <w:cantSplit/>
        </w:trPr>
        <w:tc>
          <w:tcPr>
            <w:tcW w:w="297" w:type="pct"/>
            <w:vAlign w:val="center"/>
          </w:tcPr>
          <w:p w14:paraId="65638CEF" w14:textId="77777777" w:rsidR="009F6AC8" w:rsidRPr="008C72E5" w:rsidRDefault="009F6AC8" w:rsidP="00B558B7">
            <w:pPr>
              <w:pStyle w:val="TekstTabeli"/>
            </w:pPr>
            <w:r w:rsidRPr="008C72E5">
              <w:t>118</w:t>
            </w:r>
          </w:p>
        </w:tc>
        <w:tc>
          <w:tcPr>
            <w:tcW w:w="880" w:type="pct"/>
            <w:vAlign w:val="center"/>
          </w:tcPr>
          <w:p w14:paraId="3722A9BB" w14:textId="77777777" w:rsidR="009F6AC8" w:rsidRPr="008C72E5" w:rsidRDefault="009F6AC8" w:rsidP="00B558B7">
            <w:pPr>
              <w:pStyle w:val="TekstTabeli"/>
            </w:pPr>
            <w:r w:rsidRPr="008C72E5">
              <w:t>Sassi P.</w:t>
            </w:r>
          </w:p>
        </w:tc>
        <w:tc>
          <w:tcPr>
            <w:tcW w:w="1771" w:type="pct"/>
            <w:vAlign w:val="center"/>
          </w:tcPr>
          <w:p w14:paraId="47D63CE8" w14:textId="77777777" w:rsidR="009F6AC8" w:rsidRPr="008C72E5" w:rsidRDefault="009F6AC8" w:rsidP="00B558B7">
            <w:pPr>
              <w:pStyle w:val="TekstTabeli"/>
            </w:pPr>
            <w:r w:rsidRPr="008C72E5">
              <w:t>Built environment sustainability and quality of life (BESQOL) assessment methodology</w:t>
            </w:r>
          </w:p>
        </w:tc>
        <w:tc>
          <w:tcPr>
            <w:tcW w:w="2052" w:type="pct"/>
            <w:vAlign w:val="center"/>
          </w:tcPr>
          <w:p w14:paraId="00EB5F2F" w14:textId="77777777" w:rsidR="009F6AC8" w:rsidRPr="008C72E5" w:rsidRDefault="009F6AC8" w:rsidP="00B558B7">
            <w:pPr>
              <w:pStyle w:val="TekstTabeli"/>
            </w:pPr>
            <w:r w:rsidRPr="008C72E5">
              <w:t>(2016) World Sustainability Series, pp. 21 - 32, DOI: 10.1007/978-3-319-26734-0_2</w:t>
            </w:r>
          </w:p>
        </w:tc>
      </w:tr>
      <w:tr w:rsidR="00C4329A" w:rsidRPr="00F60580" w14:paraId="25EAEDBF" w14:textId="77777777" w:rsidTr="00C4329A">
        <w:trPr>
          <w:cantSplit/>
        </w:trPr>
        <w:tc>
          <w:tcPr>
            <w:tcW w:w="297" w:type="pct"/>
            <w:vAlign w:val="center"/>
          </w:tcPr>
          <w:p w14:paraId="3FFC5E2E" w14:textId="77777777" w:rsidR="009F6AC8" w:rsidRPr="008C72E5" w:rsidRDefault="009F6AC8" w:rsidP="00B558B7">
            <w:pPr>
              <w:pStyle w:val="TekstTabeli"/>
            </w:pPr>
            <w:r w:rsidRPr="008C72E5">
              <w:t>119</w:t>
            </w:r>
          </w:p>
        </w:tc>
        <w:tc>
          <w:tcPr>
            <w:tcW w:w="880" w:type="pct"/>
            <w:vAlign w:val="center"/>
          </w:tcPr>
          <w:p w14:paraId="4FB5D411" w14:textId="77777777" w:rsidR="009F6AC8" w:rsidRPr="008C72E5" w:rsidRDefault="009F6AC8" w:rsidP="00B558B7">
            <w:pPr>
              <w:pStyle w:val="TekstTabeli"/>
            </w:pPr>
            <w:r w:rsidRPr="008C72E5">
              <w:t>Xiong Y., Yang L.</w:t>
            </w:r>
          </w:p>
        </w:tc>
        <w:tc>
          <w:tcPr>
            <w:tcW w:w="1771" w:type="pct"/>
            <w:vAlign w:val="center"/>
          </w:tcPr>
          <w:p w14:paraId="0D956359" w14:textId="77777777" w:rsidR="009F6AC8" w:rsidRPr="008C72E5" w:rsidRDefault="009F6AC8" w:rsidP="00B558B7">
            <w:pPr>
              <w:pStyle w:val="TekstTabeli"/>
            </w:pPr>
            <w:r w:rsidRPr="008C72E5">
              <w:t>Asian international students’ help-seeking intentions and behavior in American Postsecondary Institutions</w:t>
            </w:r>
          </w:p>
        </w:tc>
        <w:tc>
          <w:tcPr>
            <w:tcW w:w="2052" w:type="pct"/>
            <w:vAlign w:val="center"/>
          </w:tcPr>
          <w:p w14:paraId="371118A3" w14:textId="77777777" w:rsidR="009F6AC8" w:rsidRPr="008C72E5" w:rsidRDefault="009F6AC8" w:rsidP="00B558B7">
            <w:pPr>
              <w:pStyle w:val="TekstTabeli"/>
            </w:pPr>
            <w:r w:rsidRPr="008C72E5">
              <w:t>(2021) International Journal of Intercultural Relations, 80, pp. 170 - 185, DOI: 10.1016/j.ijintrel.2020.11.007</w:t>
            </w:r>
          </w:p>
        </w:tc>
      </w:tr>
      <w:tr w:rsidR="00C4329A" w:rsidRPr="00F60580" w14:paraId="2075FD94" w14:textId="77777777" w:rsidTr="00C4329A">
        <w:trPr>
          <w:cantSplit/>
        </w:trPr>
        <w:tc>
          <w:tcPr>
            <w:tcW w:w="297" w:type="pct"/>
            <w:vAlign w:val="center"/>
          </w:tcPr>
          <w:p w14:paraId="40AF8BA2" w14:textId="77777777" w:rsidR="009F6AC8" w:rsidRPr="008C72E5" w:rsidRDefault="009F6AC8" w:rsidP="00B558B7">
            <w:pPr>
              <w:pStyle w:val="TekstTabeli"/>
            </w:pPr>
            <w:r w:rsidRPr="008C72E5">
              <w:lastRenderedPageBreak/>
              <w:t>120</w:t>
            </w:r>
          </w:p>
        </w:tc>
        <w:tc>
          <w:tcPr>
            <w:tcW w:w="880" w:type="pct"/>
            <w:vAlign w:val="center"/>
          </w:tcPr>
          <w:p w14:paraId="298C9820" w14:textId="77777777" w:rsidR="009F6AC8" w:rsidRPr="008C72E5" w:rsidRDefault="009F6AC8" w:rsidP="00B558B7">
            <w:pPr>
              <w:pStyle w:val="TekstTabeli"/>
            </w:pPr>
            <w:r w:rsidRPr="008C72E5">
              <w:t>Alkhateeb H., Al Hamad M., Mustafawi E.</w:t>
            </w:r>
          </w:p>
        </w:tc>
        <w:tc>
          <w:tcPr>
            <w:tcW w:w="1771" w:type="pct"/>
            <w:vAlign w:val="center"/>
          </w:tcPr>
          <w:p w14:paraId="11B4C80A" w14:textId="77777777" w:rsidR="009F6AC8" w:rsidRPr="008C72E5" w:rsidRDefault="009F6AC8" w:rsidP="00B558B7">
            <w:pPr>
              <w:pStyle w:val="TekstTabeli"/>
            </w:pPr>
            <w:r w:rsidRPr="008C72E5">
              <w:t>Revealing stakeholders’ perspectives on educational language policy in higher education through Q-methodology</w:t>
            </w:r>
          </w:p>
        </w:tc>
        <w:tc>
          <w:tcPr>
            <w:tcW w:w="2052" w:type="pct"/>
            <w:vAlign w:val="center"/>
          </w:tcPr>
          <w:p w14:paraId="5F6AD4E3" w14:textId="77777777" w:rsidR="009F6AC8" w:rsidRPr="008C72E5" w:rsidRDefault="009F6AC8" w:rsidP="00B558B7">
            <w:pPr>
              <w:pStyle w:val="TekstTabeli"/>
            </w:pPr>
            <w:r w:rsidRPr="008C72E5">
              <w:t>(2020) Current Issues in Language Planning, 21 (4), pp. 415 - 433, DOI: 10.1080/14664208.2020.1741237</w:t>
            </w:r>
          </w:p>
        </w:tc>
      </w:tr>
      <w:tr w:rsidR="00C4329A" w:rsidRPr="00F60580" w14:paraId="0D1AE13D" w14:textId="77777777" w:rsidTr="00C4329A">
        <w:trPr>
          <w:cantSplit/>
        </w:trPr>
        <w:tc>
          <w:tcPr>
            <w:tcW w:w="297" w:type="pct"/>
            <w:vAlign w:val="center"/>
          </w:tcPr>
          <w:p w14:paraId="698DECEE" w14:textId="77777777" w:rsidR="009F6AC8" w:rsidRPr="008C72E5" w:rsidRDefault="009F6AC8" w:rsidP="00B558B7">
            <w:pPr>
              <w:pStyle w:val="TekstTabeli"/>
            </w:pPr>
            <w:r w:rsidRPr="008C72E5">
              <w:t>121</w:t>
            </w:r>
          </w:p>
        </w:tc>
        <w:tc>
          <w:tcPr>
            <w:tcW w:w="880" w:type="pct"/>
            <w:vAlign w:val="center"/>
          </w:tcPr>
          <w:p w14:paraId="04C76252" w14:textId="77777777" w:rsidR="009F6AC8" w:rsidRPr="008C72E5" w:rsidRDefault="009F6AC8" w:rsidP="00B558B7">
            <w:pPr>
              <w:pStyle w:val="TekstTabeli"/>
            </w:pPr>
            <w:r w:rsidRPr="008C72E5">
              <w:t>Pakkan S., Sudhakar C., Tripathi S., Rao M.</w:t>
            </w:r>
          </w:p>
        </w:tc>
        <w:tc>
          <w:tcPr>
            <w:tcW w:w="1771" w:type="pct"/>
            <w:vAlign w:val="center"/>
          </w:tcPr>
          <w:p w14:paraId="7013A0EE" w14:textId="77777777" w:rsidR="009F6AC8" w:rsidRPr="008C72E5" w:rsidRDefault="009F6AC8" w:rsidP="00B558B7">
            <w:pPr>
              <w:pStyle w:val="TekstTabeli"/>
            </w:pPr>
            <w:r w:rsidRPr="008C72E5">
              <w:t>A correlation study of sustainable development goal (SDG) interactions</w:t>
            </w:r>
          </w:p>
        </w:tc>
        <w:tc>
          <w:tcPr>
            <w:tcW w:w="2052" w:type="pct"/>
            <w:vAlign w:val="center"/>
          </w:tcPr>
          <w:p w14:paraId="3C11ACB1" w14:textId="77777777" w:rsidR="009F6AC8" w:rsidRPr="008C72E5" w:rsidRDefault="009F6AC8" w:rsidP="00B558B7">
            <w:pPr>
              <w:pStyle w:val="TekstTabeli"/>
            </w:pPr>
            <w:r w:rsidRPr="008C72E5">
              <w:t>(2023) Quality and Quantity, 57 (2), pp. 1937 - 1956, DOI: 10.1007/s11135-022-01443-4</w:t>
            </w:r>
          </w:p>
        </w:tc>
      </w:tr>
      <w:tr w:rsidR="00C4329A" w:rsidRPr="00F60580" w14:paraId="3885F7F9" w14:textId="77777777" w:rsidTr="00C4329A">
        <w:trPr>
          <w:cantSplit/>
        </w:trPr>
        <w:tc>
          <w:tcPr>
            <w:tcW w:w="297" w:type="pct"/>
            <w:vAlign w:val="center"/>
          </w:tcPr>
          <w:p w14:paraId="5B3F99F4" w14:textId="77777777" w:rsidR="009F6AC8" w:rsidRPr="008C72E5" w:rsidRDefault="009F6AC8" w:rsidP="00B558B7">
            <w:pPr>
              <w:pStyle w:val="TekstTabeli"/>
            </w:pPr>
            <w:r w:rsidRPr="008C72E5">
              <w:t>122</w:t>
            </w:r>
          </w:p>
        </w:tc>
        <w:tc>
          <w:tcPr>
            <w:tcW w:w="880" w:type="pct"/>
            <w:vAlign w:val="center"/>
          </w:tcPr>
          <w:p w14:paraId="320219B5" w14:textId="77777777" w:rsidR="009F6AC8" w:rsidRPr="00D82766" w:rsidRDefault="009F6AC8" w:rsidP="00B558B7">
            <w:pPr>
              <w:pStyle w:val="TekstTabeli"/>
              <w:rPr>
                <w:lang w:val="pl-PL"/>
              </w:rPr>
            </w:pPr>
            <w:r w:rsidRPr="00D82766">
              <w:rPr>
                <w:lang w:val="pl-PL"/>
              </w:rPr>
              <w:t>Budowle R., Krszjzaniek E., Taylor C.</w:t>
            </w:r>
          </w:p>
        </w:tc>
        <w:tc>
          <w:tcPr>
            <w:tcW w:w="1771" w:type="pct"/>
            <w:vAlign w:val="center"/>
          </w:tcPr>
          <w:p w14:paraId="15A0F618" w14:textId="77777777" w:rsidR="009F6AC8" w:rsidRPr="008C72E5" w:rsidRDefault="009F6AC8" w:rsidP="00B558B7">
            <w:pPr>
              <w:pStyle w:val="TekstTabeli"/>
            </w:pPr>
            <w:r w:rsidRPr="008C72E5">
              <w:t>Students as change agents for community–university sustainability transition partnerships</w:t>
            </w:r>
          </w:p>
        </w:tc>
        <w:tc>
          <w:tcPr>
            <w:tcW w:w="2052" w:type="pct"/>
            <w:vAlign w:val="center"/>
          </w:tcPr>
          <w:p w14:paraId="5B0DB92E" w14:textId="77777777" w:rsidR="009F6AC8" w:rsidRPr="008C72E5" w:rsidRDefault="009F6AC8" w:rsidP="00B558B7">
            <w:pPr>
              <w:pStyle w:val="TekstTabeli"/>
            </w:pPr>
            <w:r w:rsidRPr="008C72E5">
              <w:t>(2021) Sustainability (Switzerland), 13 (11), art. no. 6036, DOI: 10.3390/su13116036</w:t>
            </w:r>
          </w:p>
        </w:tc>
      </w:tr>
      <w:tr w:rsidR="00C4329A" w:rsidRPr="00F60580" w14:paraId="16A445E5" w14:textId="77777777" w:rsidTr="00C4329A">
        <w:trPr>
          <w:cantSplit/>
        </w:trPr>
        <w:tc>
          <w:tcPr>
            <w:tcW w:w="297" w:type="pct"/>
            <w:vAlign w:val="center"/>
          </w:tcPr>
          <w:p w14:paraId="0686D245" w14:textId="77777777" w:rsidR="009F6AC8" w:rsidRPr="008C72E5" w:rsidRDefault="009F6AC8" w:rsidP="00B558B7">
            <w:pPr>
              <w:pStyle w:val="TekstTabeli"/>
            </w:pPr>
            <w:r w:rsidRPr="008C72E5">
              <w:t>123</w:t>
            </w:r>
          </w:p>
        </w:tc>
        <w:tc>
          <w:tcPr>
            <w:tcW w:w="880" w:type="pct"/>
            <w:vAlign w:val="center"/>
          </w:tcPr>
          <w:p w14:paraId="7D3D4720" w14:textId="77777777" w:rsidR="009F6AC8" w:rsidRPr="008C72E5" w:rsidRDefault="009F6AC8" w:rsidP="00B558B7">
            <w:pPr>
              <w:pStyle w:val="TekstTabeli"/>
            </w:pPr>
            <w:r w:rsidRPr="008C72E5">
              <w:t>Mainardes E.W., Raposo M., Alves H.</w:t>
            </w:r>
          </w:p>
        </w:tc>
        <w:tc>
          <w:tcPr>
            <w:tcW w:w="1771" w:type="pct"/>
            <w:vAlign w:val="center"/>
          </w:tcPr>
          <w:p w14:paraId="32DEA152" w14:textId="77777777" w:rsidR="009F6AC8" w:rsidRPr="008C72E5" w:rsidRDefault="009F6AC8" w:rsidP="00B558B7">
            <w:pPr>
              <w:pStyle w:val="TekstTabeli"/>
            </w:pPr>
            <w:r w:rsidRPr="008C72E5">
              <w:t>Public university students' expectations: An empirical study based on the Stakeholders Theory</w:t>
            </w:r>
          </w:p>
        </w:tc>
        <w:tc>
          <w:tcPr>
            <w:tcW w:w="2052" w:type="pct"/>
            <w:vAlign w:val="center"/>
          </w:tcPr>
          <w:p w14:paraId="21DF82A9" w14:textId="77777777" w:rsidR="009F6AC8" w:rsidRPr="008C72E5" w:rsidRDefault="009F6AC8" w:rsidP="00B558B7">
            <w:pPr>
              <w:pStyle w:val="TekstTabeli"/>
            </w:pPr>
            <w:r w:rsidRPr="008C72E5">
              <w:t>(2012) Transylvanian Review of Administrative Sciences, (35), pp. 173 - 196, 0</w:t>
            </w:r>
          </w:p>
        </w:tc>
      </w:tr>
      <w:tr w:rsidR="00C4329A" w:rsidRPr="00F60580" w14:paraId="1C682A0F" w14:textId="77777777" w:rsidTr="00C4329A">
        <w:trPr>
          <w:cantSplit/>
        </w:trPr>
        <w:tc>
          <w:tcPr>
            <w:tcW w:w="297" w:type="pct"/>
            <w:vAlign w:val="center"/>
          </w:tcPr>
          <w:p w14:paraId="371A1405" w14:textId="77777777" w:rsidR="009F6AC8" w:rsidRPr="008C72E5" w:rsidRDefault="009F6AC8" w:rsidP="00B558B7">
            <w:pPr>
              <w:pStyle w:val="TekstTabeli"/>
            </w:pPr>
            <w:r w:rsidRPr="008C72E5">
              <w:t>124</w:t>
            </w:r>
          </w:p>
        </w:tc>
        <w:tc>
          <w:tcPr>
            <w:tcW w:w="880" w:type="pct"/>
            <w:vAlign w:val="center"/>
          </w:tcPr>
          <w:p w14:paraId="7E7ED5A2" w14:textId="77777777" w:rsidR="009F6AC8" w:rsidRPr="008C72E5" w:rsidRDefault="009F6AC8" w:rsidP="00B558B7">
            <w:pPr>
              <w:pStyle w:val="TekstTabeli"/>
            </w:pPr>
            <w:r w:rsidRPr="008C72E5">
              <w:t>Mncube V.S., Mutongoza B.H., Olawale B.E.</w:t>
            </w:r>
          </w:p>
        </w:tc>
        <w:tc>
          <w:tcPr>
            <w:tcW w:w="1771" w:type="pct"/>
            <w:vAlign w:val="center"/>
          </w:tcPr>
          <w:p w14:paraId="62D6B58A" w14:textId="67508DC9" w:rsidR="009F6AC8" w:rsidRPr="008C72E5" w:rsidRDefault="009F6AC8" w:rsidP="00B558B7">
            <w:pPr>
              <w:pStyle w:val="TekstTabeli"/>
            </w:pPr>
            <w:r w:rsidRPr="008C72E5">
              <w:t xml:space="preserve">Managing higher education institutions in the context of COVID-19 stringency: Experiences of stakeholders at a rural </w:t>
            </w:r>
            <w:r w:rsidR="00E61495" w:rsidRPr="008C72E5">
              <w:t xml:space="preserve">South African </w:t>
            </w:r>
            <w:r w:rsidRPr="008C72E5">
              <w:t>university</w:t>
            </w:r>
          </w:p>
        </w:tc>
        <w:tc>
          <w:tcPr>
            <w:tcW w:w="2052" w:type="pct"/>
            <w:vAlign w:val="center"/>
          </w:tcPr>
          <w:p w14:paraId="61FF5B8D" w14:textId="77777777" w:rsidR="009F6AC8" w:rsidRPr="008C72E5" w:rsidRDefault="009F6AC8" w:rsidP="00B558B7">
            <w:pPr>
              <w:pStyle w:val="TekstTabeli"/>
            </w:pPr>
            <w:r w:rsidRPr="008C72E5">
              <w:t>(2021) Perspectives in Education, 39 (1), pp. 390 - 409, DOI: 10.18820/2519593X/pie.v39.i1.24</w:t>
            </w:r>
          </w:p>
        </w:tc>
      </w:tr>
      <w:tr w:rsidR="00C4329A" w:rsidRPr="00F60580" w14:paraId="3A829EDE" w14:textId="77777777" w:rsidTr="00C4329A">
        <w:trPr>
          <w:cantSplit/>
        </w:trPr>
        <w:tc>
          <w:tcPr>
            <w:tcW w:w="297" w:type="pct"/>
            <w:vAlign w:val="center"/>
          </w:tcPr>
          <w:p w14:paraId="63224243" w14:textId="77777777" w:rsidR="009F6AC8" w:rsidRPr="008C72E5" w:rsidRDefault="009F6AC8" w:rsidP="00B558B7">
            <w:pPr>
              <w:pStyle w:val="TekstTabeli"/>
            </w:pPr>
            <w:r w:rsidRPr="008C72E5">
              <w:t>125</w:t>
            </w:r>
          </w:p>
        </w:tc>
        <w:tc>
          <w:tcPr>
            <w:tcW w:w="880" w:type="pct"/>
            <w:vAlign w:val="center"/>
          </w:tcPr>
          <w:p w14:paraId="3454E2C0" w14:textId="77777777" w:rsidR="009F6AC8" w:rsidRPr="008C72E5" w:rsidRDefault="009F6AC8" w:rsidP="00B558B7">
            <w:pPr>
              <w:pStyle w:val="TekstTabeli"/>
            </w:pPr>
            <w:r w:rsidRPr="008C72E5">
              <w:t>Llonch J., Casablancas-Segura C., Alarcón-del-Amo M.C.</w:t>
            </w:r>
          </w:p>
        </w:tc>
        <w:tc>
          <w:tcPr>
            <w:tcW w:w="1771" w:type="pct"/>
            <w:vAlign w:val="center"/>
          </w:tcPr>
          <w:p w14:paraId="378BB47F" w14:textId="2B28537B" w:rsidR="009F6AC8" w:rsidRPr="008C72E5" w:rsidRDefault="009F6AC8" w:rsidP="00B558B7">
            <w:pPr>
              <w:pStyle w:val="TekstTabeli"/>
            </w:pPr>
            <w:r w:rsidRPr="008C72E5">
              <w:t>Stakeholder orientation in public universities: A conceptual discussion and a scale development</w:t>
            </w:r>
          </w:p>
        </w:tc>
        <w:tc>
          <w:tcPr>
            <w:tcW w:w="2052" w:type="pct"/>
            <w:vAlign w:val="center"/>
          </w:tcPr>
          <w:p w14:paraId="05983053" w14:textId="77777777" w:rsidR="009F6AC8" w:rsidRPr="008C72E5" w:rsidRDefault="009F6AC8" w:rsidP="00B558B7">
            <w:pPr>
              <w:pStyle w:val="TekstTabeli"/>
            </w:pPr>
            <w:r w:rsidRPr="008C72E5">
              <w:t>(2016) Spanish Journal of Marketing - ESIC, 20 (1), pp. 41 - 57, DOI: 10.1016/j.reimke.2016.01.001</w:t>
            </w:r>
          </w:p>
        </w:tc>
      </w:tr>
      <w:tr w:rsidR="00C4329A" w:rsidRPr="00F60580" w14:paraId="11021106" w14:textId="77777777" w:rsidTr="00C4329A">
        <w:trPr>
          <w:cantSplit/>
        </w:trPr>
        <w:tc>
          <w:tcPr>
            <w:tcW w:w="297" w:type="pct"/>
            <w:vAlign w:val="center"/>
          </w:tcPr>
          <w:p w14:paraId="401585C3" w14:textId="77777777" w:rsidR="009F6AC8" w:rsidRPr="008C72E5" w:rsidRDefault="009F6AC8" w:rsidP="00B558B7">
            <w:pPr>
              <w:pStyle w:val="TekstTabeli"/>
            </w:pPr>
            <w:r w:rsidRPr="008C72E5">
              <w:t>126</w:t>
            </w:r>
          </w:p>
        </w:tc>
        <w:tc>
          <w:tcPr>
            <w:tcW w:w="880" w:type="pct"/>
            <w:vAlign w:val="center"/>
          </w:tcPr>
          <w:p w14:paraId="14B95EE3" w14:textId="77777777" w:rsidR="009F6AC8" w:rsidRPr="008C72E5" w:rsidRDefault="009F6AC8" w:rsidP="00B558B7">
            <w:pPr>
              <w:pStyle w:val="TekstTabeli"/>
            </w:pPr>
            <w:r w:rsidRPr="008C72E5">
              <w:t>Al. Pop N., Todea S., Partenie C.-V., Ott C.</w:t>
            </w:r>
          </w:p>
        </w:tc>
        <w:tc>
          <w:tcPr>
            <w:tcW w:w="1771" w:type="pct"/>
            <w:vAlign w:val="center"/>
          </w:tcPr>
          <w:p w14:paraId="2679E429" w14:textId="77777777" w:rsidR="009F6AC8" w:rsidRPr="008C72E5" w:rsidRDefault="009F6AC8" w:rsidP="00B558B7">
            <w:pPr>
              <w:pStyle w:val="TekstTabeli"/>
            </w:pPr>
            <w:r w:rsidRPr="008C72E5">
              <w:t>Stakeholders' perception regarding sustainable universities</w:t>
            </w:r>
          </w:p>
        </w:tc>
        <w:tc>
          <w:tcPr>
            <w:tcW w:w="2052" w:type="pct"/>
            <w:vAlign w:val="center"/>
          </w:tcPr>
          <w:p w14:paraId="2D32CD7D" w14:textId="77777777" w:rsidR="009F6AC8" w:rsidRPr="008C72E5" w:rsidRDefault="009F6AC8" w:rsidP="00B558B7">
            <w:pPr>
              <w:pStyle w:val="TekstTabeli"/>
            </w:pPr>
            <w:r w:rsidRPr="008C72E5">
              <w:t>(2020) Amfiteatru Economic, 22 (54), pp. 330 - 345, DOI: 10.24818/EA/2020/54/330</w:t>
            </w:r>
          </w:p>
        </w:tc>
      </w:tr>
      <w:tr w:rsidR="00C4329A" w:rsidRPr="00F60580" w14:paraId="0501D1CC" w14:textId="77777777" w:rsidTr="00C4329A">
        <w:trPr>
          <w:cantSplit/>
        </w:trPr>
        <w:tc>
          <w:tcPr>
            <w:tcW w:w="297" w:type="pct"/>
            <w:vAlign w:val="center"/>
          </w:tcPr>
          <w:p w14:paraId="1753DA24" w14:textId="77777777" w:rsidR="009F6AC8" w:rsidRPr="008C72E5" w:rsidRDefault="009F6AC8" w:rsidP="00B558B7">
            <w:pPr>
              <w:pStyle w:val="TekstTabeli"/>
            </w:pPr>
            <w:r w:rsidRPr="008C72E5">
              <w:t>127</w:t>
            </w:r>
          </w:p>
        </w:tc>
        <w:tc>
          <w:tcPr>
            <w:tcW w:w="880" w:type="pct"/>
            <w:vAlign w:val="center"/>
          </w:tcPr>
          <w:p w14:paraId="06E44B15" w14:textId="77777777" w:rsidR="009F6AC8" w:rsidRPr="008C72E5" w:rsidRDefault="009F6AC8" w:rsidP="00B558B7">
            <w:pPr>
              <w:pStyle w:val="TekstTabeli"/>
            </w:pPr>
            <w:r w:rsidRPr="008C72E5">
              <w:t>Johnson A.T., Hoba P.</w:t>
            </w:r>
          </w:p>
        </w:tc>
        <w:tc>
          <w:tcPr>
            <w:tcW w:w="1771" w:type="pct"/>
            <w:vAlign w:val="center"/>
          </w:tcPr>
          <w:p w14:paraId="7F211A59" w14:textId="77777777" w:rsidR="009F6AC8" w:rsidRPr="008C72E5" w:rsidRDefault="009F6AC8" w:rsidP="00B558B7">
            <w:pPr>
              <w:pStyle w:val="TekstTabeli"/>
            </w:pPr>
            <w:r w:rsidRPr="008C72E5">
              <w:t>Rebuilding higher education institutions in post-conflict contexts: Policy networks, process, perceptions, &amp; patterns</w:t>
            </w:r>
          </w:p>
        </w:tc>
        <w:tc>
          <w:tcPr>
            <w:tcW w:w="2052" w:type="pct"/>
            <w:vAlign w:val="center"/>
          </w:tcPr>
          <w:p w14:paraId="33FCD19A" w14:textId="77777777" w:rsidR="009F6AC8" w:rsidRPr="008C72E5" w:rsidRDefault="009F6AC8" w:rsidP="00B558B7">
            <w:pPr>
              <w:pStyle w:val="TekstTabeli"/>
            </w:pPr>
            <w:r w:rsidRPr="008C72E5">
              <w:t>(2015) International Journal of Educational Development, 43, pp. 118 - 125, DOI: 10.1016/j.ijedudev.2015.05.007</w:t>
            </w:r>
          </w:p>
        </w:tc>
      </w:tr>
      <w:tr w:rsidR="00C4329A" w:rsidRPr="00F60580" w14:paraId="2A6DC051" w14:textId="77777777" w:rsidTr="00C4329A">
        <w:trPr>
          <w:cantSplit/>
        </w:trPr>
        <w:tc>
          <w:tcPr>
            <w:tcW w:w="297" w:type="pct"/>
            <w:vAlign w:val="center"/>
          </w:tcPr>
          <w:p w14:paraId="31DA3236" w14:textId="77777777" w:rsidR="009F6AC8" w:rsidRPr="008C72E5" w:rsidRDefault="009F6AC8" w:rsidP="00B558B7">
            <w:pPr>
              <w:pStyle w:val="TekstTabeli"/>
            </w:pPr>
            <w:r w:rsidRPr="008C72E5">
              <w:t>128</w:t>
            </w:r>
          </w:p>
        </w:tc>
        <w:tc>
          <w:tcPr>
            <w:tcW w:w="880" w:type="pct"/>
            <w:vAlign w:val="center"/>
          </w:tcPr>
          <w:p w14:paraId="1AC516D0" w14:textId="77777777" w:rsidR="009F6AC8" w:rsidRPr="008C72E5" w:rsidRDefault="009F6AC8" w:rsidP="00B558B7">
            <w:pPr>
              <w:pStyle w:val="TekstTabeli"/>
            </w:pPr>
            <w:r w:rsidRPr="008C72E5">
              <w:t>Abdullah K.H., Aziz F.S.A.</w:t>
            </w:r>
          </w:p>
        </w:tc>
        <w:tc>
          <w:tcPr>
            <w:tcW w:w="1771" w:type="pct"/>
            <w:vAlign w:val="center"/>
          </w:tcPr>
          <w:p w14:paraId="1608F132" w14:textId="77777777" w:rsidR="009F6AC8" w:rsidRPr="008C72E5" w:rsidRDefault="009F6AC8" w:rsidP="00B558B7">
            <w:pPr>
              <w:pStyle w:val="TekstTabeli"/>
            </w:pPr>
            <w:r w:rsidRPr="008C72E5">
              <w:t>Safety behavior in the laboratory among university students</w:t>
            </w:r>
          </w:p>
        </w:tc>
        <w:tc>
          <w:tcPr>
            <w:tcW w:w="2052" w:type="pct"/>
            <w:vAlign w:val="center"/>
          </w:tcPr>
          <w:p w14:paraId="7019D783" w14:textId="77777777" w:rsidR="009F6AC8" w:rsidRPr="008C72E5" w:rsidRDefault="009F6AC8" w:rsidP="00B558B7">
            <w:pPr>
              <w:pStyle w:val="TekstTabeli"/>
            </w:pPr>
            <w:r w:rsidRPr="008C72E5">
              <w:t>(2020) Journal of Behavioral Science, 15 (3), pp. 51 - 65, 0</w:t>
            </w:r>
          </w:p>
        </w:tc>
      </w:tr>
      <w:tr w:rsidR="00C4329A" w:rsidRPr="00F60580" w14:paraId="709AC847" w14:textId="77777777" w:rsidTr="00C4329A">
        <w:trPr>
          <w:cantSplit/>
        </w:trPr>
        <w:tc>
          <w:tcPr>
            <w:tcW w:w="297" w:type="pct"/>
            <w:vAlign w:val="center"/>
          </w:tcPr>
          <w:p w14:paraId="4F77A37D" w14:textId="77777777" w:rsidR="009F6AC8" w:rsidRPr="008C72E5" w:rsidRDefault="009F6AC8" w:rsidP="00B558B7">
            <w:pPr>
              <w:pStyle w:val="TekstTabeli"/>
            </w:pPr>
            <w:r w:rsidRPr="008C72E5">
              <w:t>129</w:t>
            </w:r>
          </w:p>
        </w:tc>
        <w:tc>
          <w:tcPr>
            <w:tcW w:w="880" w:type="pct"/>
            <w:vAlign w:val="center"/>
          </w:tcPr>
          <w:p w14:paraId="3BC7D7DD" w14:textId="4269ABE9" w:rsidR="009F6AC8" w:rsidRPr="008C72E5" w:rsidRDefault="009F6AC8" w:rsidP="00B558B7">
            <w:pPr>
              <w:pStyle w:val="TekstTabeli"/>
            </w:pPr>
            <w:r w:rsidRPr="008C72E5">
              <w:t xml:space="preserve">Hoat L.N., Lan Viet N., Van Der Wilt G.J., </w:t>
            </w:r>
            <w:r w:rsidR="00A147A1" w:rsidRPr="008C72E5">
              <w:t>i in.</w:t>
            </w:r>
          </w:p>
        </w:tc>
        <w:tc>
          <w:tcPr>
            <w:tcW w:w="1771" w:type="pct"/>
            <w:vAlign w:val="center"/>
          </w:tcPr>
          <w:p w14:paraId="7CB110DF" w14:textId="77777777" w:rsidR="009F6AC8" w:rsidRPr="008C72E5" w:rsidRDefault="009F6AC8" w:rsidP="00B558B7">
            <w:pPr>
              <w:pStyle w:val="TekstTabeli"/>
            </w:pPr>
            <w:r w:rsidRPr="008C72E5">
              <w:t>Motivation of university and non-university stakeholders to change medical education in Vietnam</w:t>
            </w:r>
          </w:p>
        </w:tc>
        <w:tc>
          <w:tcPr>
            <w:tcW w:w="2052" w:type="pct"/>
            <w:vAlign w:val="center"/>
          </w:tcPr>
          <w:p w14:paraId="2FE1482E" w14:textId="77777777" w:rsidR="009F6AC8" w:rsidRPr="008C72E5" w:rsidRDefault="009F6AC8" w:rsidP="00B558B7">
            <w:pPr>
              <w:pStyle w:val="TekstTabeli"/>
            </w:pPr>
            <w:r w:rsidRPr="008C72E5">
              <w:t>(2009) BMC Medical Education, 9 (1), art. no. 49, DOI: 10.1186/1472-6920-9-49</w:t>
            </w:r>
          </w:p>
        </w:tc>
      </w:tr>
      <w:tr w:rsidR="00C4329A" w:rsidRPr="00F60580" w14:paraId="126665C9" w14:textId="77777777" w:rsidTr="00C4329A">
        <w:trPr>
          <w:cantSplit/>
        </w:trPr>
        <w:tc>
          <w:tcPr>
            <w:tcW w:w="297" w:type="pct"/>
            <w:vAlign w:val="center"/>
          </w:tcPr>
          <w:p w14:paraId="7D023524" w14:textId="77777777" w:rsidR="009F6AC8" w:rsidRPr="008C72E5" w:rsidRDefault="009F6AC8" w:rsidP="00B558B7">
            <w:pPr>
              <w:pStyle w:val="TekstTabeli"/>
            </w:pPr>
            <w:r w:rsidRPr="008C72E5">
              <w:t>130</w:t>
            </w:r>
          </w:p>
        </w:tc>
        <w:tc>
          <w:tcPr>
            <w:tcW w:w="880" w:type="pct"/>
            <w:vAlign w:val="center"/>
          </w:tcPr>
          <w:p w14:paraId="58BD8EE7" w14:textId="62C59736" w:rsidR="009F6AC8" w:rsidRPr="00D82766" w:rsidRDefault="009F6AC8" w:rsidP="00B558B7">
            <w:pPr>
              <w:pStyle w:val="TekstTabeli"/>
              <w:rPr>
                <w:lang w:val="pl-PL"/>
              </w:rPr>
            </w:pPr>
            <w:r w:rsidRPr="00D82766">
              <w:rPr>
                <w:lang w:val="pl-PL"/>
              </w:rPr>
              <w:t>Sandhya S., Koppad S.H., Anupama Kumar S.,</w:t>
            </w:r>
            <w:r w:rsidR="00A147A1" w:rsidRPr="00D82766">
              <w:rPr>
                <w:lang w:val="pl-PL"/>
              </w:rPr>
              <w:t xml:space="preserve"> i in.</w:t>
            </w:r>
          </w:p>
        </w:tc>
        <w:tc>
          <w:tcPr>
            <w:tcW w:w="1771" w:type="pct"/>
            <w:vAlign w:val="center"/>
          </w:tcPr>
          <w:p w14:paraId="7B201240" w14:textId="77777777" w:rsidR="009F6AC8" w:rsidRPr="008C72E5" w:rsidRDefault="009F6AC8" w:rsidP="00B558B7">
            <w:pPr>
              <w:pStyle w:val="TekstTabeli"/>
            </w:pPr>
            <w:r w:rsidRPr="008C72E5">
              <w:t>Adoption of google forms for enhancing collaborative stakeholder engagement in higher education</w:t>
            </w:r>
          </w:p>
        </w:tc>
        <w:tc>
          <w:tcPr>
            <w:tcW w:w="2052" w:type="pct"/>
            <w:vAlign w:val="center"/>
          </w:tcPr>
          <w:p w14:paraId="18691564" w14:textId="77777777" w:rsidR="009F6AC8" w:rsidRPr="008C72E5" w:rsidRDefault="009F6AC8" w:rsidP="00B558B7">
            <w:pPr>
              <w:pStyle w:val="TekstTabeli"/>
            </w:pPr>
            <w:r w:rsidRPr="008C72E5">
              <w:t>(2020) Journal of Engineering Education Transformations, 33 (Special Issue), pp. 283 - 289, DOI: 10.16920/jeet/2020/v33i0/150161</w:t>
            </w:r>
          </w:p>
        </w:tc>
      </w:tr>
      <w:tr w:rsidR="00C4329A" w:rsidRPr="00F60580" w14:paraId="618FA368" w14:textId="77777777" w:rsidTr="00C4329A">
        <w:trPr>
          <w:cantSplit/>
        </w:trPr>
        <w:tc>
          <w:tcPr>
            <w:tcW w:w="297" w:type="pct"/>
            <w:vAlign w:val="center"/>
          </w:tcPr>
          <w:p w14:paraId="7D5B9C4B" w14:textId="77777777" w:rsidR="009F6AC8" w:rsidRPr="008C72E5" w:rsidRDefault="009F6AC8" w:rsidP="00B558B7">
            <w:pPr>
              <w:pStyle w:val="TekstTabeli"/>
            </w:pPr>
            <w:r w:rsidRPr="008C72E5">
              <w:t>131</w:t>
            </w:r>
          </w:p>
        </w:tc>
        <w:tc>
          <w:tcPr>
            <w:tcW w:w="880" w:type="pct"/>
            <w:vAlign w:val="center"/>
          </w:tcPr>
          <w:p w14:paraId="3E87E601" w14:textId="77777777" w:rsidR="009F6AC8" w:rsidRPr="00D82766" w:rsidRDefault="009F6AC8" w:rsidP="00B558B7">
            <w:pPr>
              <w:pStyle w:val="TekstTabeli"/>
              <w:rPr>
                <w:lang w:val="pl-PL"/>
              </w:rPr>
            </w:pPr>
            <w:r w:rsidRPr="00D82766">
              <w:rPr>
                <w:lang w:val="pl-PL"/>
              </w:rPr>
              <w:t>Latham B., Poe J.W.</w:t>
            </w:r>
          </w:p>
        </w:tc>
        <w:tc>
          <w:tcPr>
            <w:tcW w:w="1771" w:type="pct"/>
            <w:vAlign w:val="center"/>
          </w:tcPr>
          <w:p w14:paraId="7E8F7878" w14:textId="77777777" w:rsidR="009F6AC8" w:rsidRPr="008C72E5" w:rsidRDefault="009F6AC8" w:rsidP="00B558B7">
            <w:pPr>
              <w:pStyle w:val="TekstTabeli"/>
            </w:pPr>
            <w:r w:rsidRPr="008C72E5">
              <w:t>The Library as Partner in University Data Curation: A Case Study in Collaboration</w:t>
            </w:r>
          </w:p>
        </w:tc>
        <w:tc>
          <w:tcPr>
            <w:tcW w:w="2052" w:type="pct"/>
            <w:vAlign w:val="center"/>
          </w:tcPr>
          <w:p w14:paraId="610D9811" w14:textId="77777777" w:rsidR="009F6AC8" w:rsidRPr="008C72E5" w:rsidRDefault="009F6AC8" w:rsidP="00B558B7">
            <w:pPr>
              <w:pStyle w:val="TekstTabeli"/>
            </w:pPr>
            <w:r w:rsidRPr="008C72E5">
              <w:t>(2012) Journal of Web Librarianship, 6 (4), pp. 288 - 304, DOI: 10.1080/19322909.2012.729429</w:t>
            </w:r>
          </w:p>
        </w:tc>
      </w:tr>
      <w:tr w:rsidR="00C4329A" w:rsidRPr="00F60580" w14:paraId="6ED6FFF8" w14:textId="77777777" w:rsidTr="00C4329A">
        <w:trPr>
          <w:cantSplit/>
        </w:trPr>
        <w:tc>
          <w:tcPr>
            <w:tcW w:w="297" w:type="pct"/>
            <w:vAlign w:val="center"/>
          </w:tcPr>
          <w:p w14:paraId="5E7CC7D0" w14:textId="77777777" w:rsidR="009F6AC8" w:rsidRPr="008C72E5" w:rsidRDefault="009F6AC8" w:rsidP="00B558B7">
            <w:pPr>
              <w:pStyle w:val="TekstTabeli"/>
            </w:pPr>
            <w:r w:rsidRPr="008C72E5">
              <w:t>132</w:t>
            </w:r>
          </w:p>
        </w:tc>
        <w:tc>
          <w:tcPr>
            <w:tcW w:w="880" w:type="pct"/>
            <w:vAlign w:val="center"/>
          </w:tcPr>
          <w:p w14:paraId="740A5A24" w14:textId="77777777" w:rsidR="009F6AC8" w:rsidRPr="008C72E5" w:rsidRDefault="009F6AC8" w:rsidP="00B558B7">
            <w:pPr>
              <w:pStyle w:val="TekstTabeli"/>
            </w:pPr>
            <w:r w:rsidRPr="008C72E5">
              <w:t>Panday R., Purba J.T.</w:t>
            </w:r>
          </w:p>
        </w:tc>
        <w:tc>
          <w:tcPr>
            <w:tcW w:w="1771" w:type="pct"/>
            <w:vAlign w:val="center"/>
          </w:tcPr>
          <w:p w14:paraId="4C310047" w14:textId="77777777" w:rsidR="009F6AC8" w:rsidRPr="008C72E5" w:rsidRDefault="009F6AC8" w:rsidP="00B558B7">
            <w:pPr>
              <w:pStyle w:val="TekstTabeli"/>
            </w:pPr>
            <w:r w:rsidRPr="008C72E5">
              <w:t>Lecturers and students technology readiness in implementing services delivery of academic information system in higher education institution: A case study</w:t>
            </w:r>
          </w:p>
        </w:tc>
        <w:tc>
          <w:tcPr>
            <w:tcW w:w="2052" w:type="pct"/>
            <w:vAlign w:val="center"/>
          </w:tcPr>
          <w:p w14:paraId="0EE47E89" w14:textId="77777777" w:rsidR="009F6AC8" w:rsidRPr="008C72E5" w:rsidRDefault="009F6AC8" w:rsidP="00B558B7">
            <w:pPr>
              <w:pStyle w:val="TekstTabeli"/>
            </w:pPr>
            <w:r w:rsidRPr="008C72E5">
              <w:t>(2015) Communications in Computer and Information Science, 516, pp. 539 - 550, DOI: 10.1007/978-3-662-46742-8_49</w:t>
            </w:r>
          </w:p>
        </w:tc>
      </w:tr>
      <w:tr w:rsidR="00C4329A" w:rsidRPr="00F60580" w14:paraId="6BA63F1F" w14:textId="77777777" w:rsidTr="00C4329A">
        <w:trPr>
          <w:cantSplit/>
        </w:trPr>
        <w:tc>
          <w:tcPr>
            <w:tcW w:w="297" w:type="pct"/>
            <w:vAlign w:val="center"/>
          </w:tcPr>
          <w:p w14:paraId="4926C1C2" w14:textId="77777777" w:rsidR="009F6AC8" w:rsidRPr="008C72E5" w:rsidRDefault="009F6AC8" w:rsidP="00B558B7">
            <w:pPr>
              <w:pStyle w:val="TekstTabeli"/>
            </w:pPr>
            <w:r w:rsidRPr="008C72E5">
              <w:t>133</w:t>
            </w:r>
          </w:p>
        </w:tc>
        <w:tc>
          <w:tcPr>
            <w:tcW w:w="880" w:type="pct"/>
            <w:vAlign w:val="center"/>
          </w:tcPr>
          <w:p w14:paraId="6EE40245" w14:textId="77777777" w:rsidR="009F6AC8" w:rsidRPr="008C72E5" w:rsidRDefault="009F6AC8" w:rsidP="00B558B7">
            <w:pPr>
              <w:pStyle w:val="TekstTabeli"/>
            </w:pPr>
            <w:r w:rsidRPr="008C72E5">
              <w:t>Manley S.</w:t>
            </w:r>
          </w:p>
        </w:tc>
        <w:tc>
          <w:tcPr>
            <w:tcW w:w="1771" w:type="pct"/>
            <w:vAlign w:val="center"/>
          </w:tcPr>
          <w:p w14:paraId="3C380641" w14:textId="77777777" w:rsidR="009F6AC8" w:rsidRPr="008C72E5" w:rsidRDefault="009F6AC8" w:rsidP="00B558B7">
            <w:pPr>
              <w:pStyle w:val="TekstTabeli"/>
            </w:pPr>
            <w:r w:rsidRPr="008C72E5">
              <w:t>On the limitations of recent lawsuits against Sci-Hub, OMICS, ResearchGate, and Georgia State University</w:t>
            </w:r>
          </w:p>
        </w:tc>
        <w:tc>
          <w:tcPr>
            <w:tcW w:w="2052" w:type="pct"/>
            <w:vAlign w:val="center"/>
          </w:tcPr>
          <w:p w14:paraId="4C54C8C0" w14:textId="77777777" w:rsidR="009F6AC8" w:rsidRPr="008C72E5" w:rsidRDefault="009F6AC8" w:rsidP="00B558B7">
            <w:pPr>
              <w:pStyle w:val="TekstTabeli"/>
            </w:pPr>
            <w:r w:rsidRPr="008C72E5">
              <w:t>(2019) Learned Publishing, 32 (4), pp. 375 - 381, DOI: 10.1002/leap.1254</w:t>
            </w:r>
          </w:p>
        </w:tc>
      </w:tr>
      <w:tr w:rsidR="00C4329A" w:rsidRPr="00F60580" w14:paraId="30A9E7A6" w14:textId="77777777" w:rsidTr="00C4329A">
        <w:trPr>
          <w:cantSplit/>
        </w:trPr>
        <w:tc>
          <w:tcPr>
            <w:tcW w:w="297" w:type="pct"/>
            <w:vAlign w:val="center"/>
          </w:tcPr>
          <w:p w14:paraId="63D06C24" w14:textId="77777777" w:rsidR="009F6AC8" w:rsidRPr="008C72E5" w:rsidRDefault="009F6AC8" w:rsidP="00B558B7">
            <w:pPr>
              <w:pStyle w:val="TekstTabeli"/>
            </w:pPr>
            <w:r w:rsidRPr="008C72E5">
              <w:t>134</w:t>
            </w:r>
          </w:p>
        </w:tc>
        <w:tc>
          <w:tcPr>
            <w:tcW w:w="880" w:type="pct"/>
            <w:vAlign w:val="center"/>
          </w:tcPr>
          <w:p w14:paraId="4DD17FDD" w14:textId="015FF850" w:rsidR="009F6AC8" w:rsidRPr="008C72E5" w:rsidRDefault="009F6AC8" w:rsidP="00B558B7">
            <w:pPr>
              <w:pStyle w:val="TekstTabeli"/>
            </w:pPr>
            <w:r w:rsidRPr="008C72E5">
              <w:t xml:space="preserve">Franco D., Macke J., Cotton D., </w:t>
            </w:r>
            <w:r w:rsidR="00A147A1" w:rsidRPr="008C72E5">
              <w:t>i in.</w:t>
            </w:r>
          </w:p>
        </w:tc>
        <w:tc>
          <w:tcPr>
            <w:tcW w:w="1771" w:type="pct"/>
            <w:vAlign w:val="center"/>
          </w:tcPr>
          <w:p w14:paraId="79231281" w14:textId="77777777" w:rsidR="009F6AC8" w:rsidRPr="008C72E5" w:rsidRDefault="009F6AC8" w:rsidP="00B558B7">
            <w:pPr>
              <w:pStyle w:val="TekstTabeli"/>
            </w:pPr>
            <w:r w:rsidRPr="008C72E5">
              <w:t>Student energy-saving in higher education tackling the challenge of decarbonisation</w:t>
            </w:r>
          </w:p>
        </w:tc>
        <w:tc>
          <w:tcPr>
            <w:tcW w:w="2052" w:type="pct"/>
            <w:vAlign w:val="center"/>
          </w:tcPr>
          <w:p w14:paraId="5189DB2B" w14:textId="77777777" w:rsidR="009F6AC8" w:rsidRPr="008C72E5" w:rsidRDefault="009F6AC8" w:rsidP="00B558B7">
            <w:pPr>
              <w:pStyle w:val="TekstTabeli"/>
            </w:pPr>
            <w:r w:rsidRPr="008C72E5">
              <w:t>(2022) International Journal of Sustainability in Higher Education, 23 (7), pp. 1648 - 1666, DOI: 10.1108/IJSHE-10-2021-0432</w:t>
            </w:r>
          </w:p>
        </w:tc>
      </w:tr>
      <w:tr w:rsidR="00C4329A" w:rsidRPr="00F60580" w14:paraId="614517F7" w14:textId="77777777" w:rsidTr="00C4329A">
        <w:trPr>
          <w:cantSplit/>
        </w:trPr>
        <w:tc>
          <w:tcPr>
            <w:tcW w:w="297" w:type="pct"/>
            <w:vAlign w:val="center"/>
          </w:tcPr>
          <w:p w14:paraId="01289BC8" w14:textId="77777777" w:rsidR="009F6AC8" w:rsidRPr="008C72E5" w:rsidRDefault="009F6AC8" w:rsidP="00B558B7">
            <w:pPr>
              <w:pStyle w:val="TekstTabeli"/>
            </w:pPr>
            <w:r w:rsidRPr="008C72E5">
              <w:lastRenderedPageBreak/>
              <w:t>135</w:t>
            </w:r>
          </w:p>
        </w:tc>
        <w:tc>
          <w:tcPr>
            <w:tcW w:w="880" w:type="pct"/>
            <w:vAlign w:val="center"/>
          </w:tcPr>
          <w:p w14:paraId="0DECFE48" w14:textId="77777777" w:rsidR="009F6AC8" w:rsidRPr="008C72E5" w:rsidRDefault="009F6AC8" w:rsidP="00B558B7">
            <w:pPr>
              <w:pStyle w:val="TekstTabeli"/>
            </w:pPr>
            <w:r w:rsidRPr="008C72E5">
              <w:t>Hopff B., Nijhuis S., Verhoef L.A.</w:t>
            </w:r>
          </w:p>
        </w:tc>
        <w:tc>
          <w:tcPr>
            <w:tcW w:w="1771" w:type="pct"/>
            <w:vAlign w:val="center"/>
          </w:tcPr>
          <w:p w14:paraId="57E3D397" w14:textId="77777777" w:rsidR="009F6AC8" w:rsidRPr="008C72E5" w:rsidRDefault="009F6AC8" w:rsidP="00B558B7">
            <w:pPr>
              <w:pStyle w:val="TekstTabeli"/>
            </w:pPr>
            <w:r w:rsidRPr="008C72E5">
              <w:t>New dimensions for circularity on campus-framework for the application of circular principles in campus development</w:t>
            </w:r>
          </w:p>
        </w:tc>
        <w:tc>
          <w:tcPr>
            <w:tcW w:w="2052" w:type="pct"/>
            <w:vAlign w:val="center"/>
          </w:tcPr>
          <w:p w14:paraId="5A393F7A" w14:textId="77777777" w:rsidR="009F6AC8" w:rsidRPr="008C72E5" w:rsidRDefault="009F6AC8" w:rsidP="00B558B7">
            <w:pPr>
              <w:pStyle w:val="TekstTabeli"/>
            </w:pPr>
            <w:r w:rsidRPr="008C72E5">
              <w:t>(2019) Sustainability (Switzerland), 11 (3), art. no. 627, DOI: 10.3390/su11030627</w:t>
            </w:r>
          </w:p>
        </w:tc>
      </w:tr>
      <w:tr w:rsidR="00C4329A" w:rsidRPr="00F60580" w14:paraId="0130515A" w14:textId="77777777" w:rsidTr="00C4329A">
        <w:trPr>
          <w:cantSplit/>
        </w:trPr>
        <w:tc>
          <w:tcPr>
            <w:tcW w:w="297" w:type="pct"/>
            <w:vAlign w:val="center"/>
          </w:tcPr>
          <w:p w14:paraId="32B5471B" w14:textId="77777777" w:rsidR="009F6AC8" w:rsidRPr="008C72E5" w:rsidRDefault="009F6AC8" w:rsidP="00B558B7">
            <w:pPr>
              <w:pStyle w:val="TekstTabeli"/>
            </w:pPr>
            <w:r w:rsidRPr="008C72E5">
              <w:t>136</w:t>
            </w:r>
          </w:p>
        </w:tc>
        <w:tc>
          <w:tcPr>
            <w:tcW w:w="880" w:type="pct"/>
            <w:vAlign w:val="center"/>
          </w:tcPr>
          <w:p w14:paraId="6F75B19E" w14:textId="77777777" w:rsidR="009F6AC8" w:rsidRPr="008C72E5" w:rsidRDefault="009F6AC8" w:rsidP="00B558B7">
            <w:pPr>
              <w:pStyle w:val="TekstTabeli"/>
            </w:pPr>
            <w:r w:rsidRPr="008C72E5">
              <w:t>Ramlo S.</w:t>
            </w:r>
          </w:p>
        </w:tc>
        <w:tc>
          <w:tcPr>
            <w:tcW w:w="1771" w:type="pct"/>
            <w:vAlign w:val="center"/>
          </w:tcPr>
          <w:p w14:paraId="112C004C" w14:textId="77777777" w:rsidR="009F6AC8" w:rsidRPr="008C72E5" w:rsidRDefault="009F6AC8" w:rsidP="00B558B7">
            <w:pPr>
              <w:pStyle w:val="TekstTabeli"/>
            </w:pPr>
            <w:r w:rsidRPr="008C72E5">
              <w:t>Free speech on US university campuses: differentiating perspectives using Q methodology</w:t>
            </w:r>
          </w:p>
        </w:tc>
        <w:tc>
          <w:tcPr>
            <w:tcW w:w="2052" w:type="pct"/>
            <w:vAlign w:val="center"/>
          </w:tcPr>
          <w:p w14:paraId="60142DDD" w14:textId="77777777" w:rsidR="009F6AC8" w:rsidRPr="008C72E5" w:rsidRDefault="009F6AC8" w:rsidP="00B558B7">
            <w:pPr>
              <w:pStyle w:val="TekstTabeli"/>
            </w:pPr>
            <w:r w:rsidRPr="008C72E5">
              <w:t>(2020) Studies in Higher Education, 45 (7), pp. 1488 - 1506, DOI: 10.1080/03075079.2018.1555700</w:t>
            </w:r>
          </w:p>
        </w:tc>
      </w:tr>
      <w:tr w:rsidR="00C4329A" w:rsidRPr="008C72E5" w14:paraId="77B2A19F" w14:textId="77777777" w:rsidTr="00C4329A">
        <w:trPr>
          <w:cantSplit/>
        </w:trPr>
        <w:tc>
          <w:tcPr>
            <w:tcW w:w="297" w:type="pct"/>
            <w:vAlign w:val="center"/>
          </w:tcPr>
          <w:p w14:paraId="35ADA9E9" w14:textId="77777777" w:rsidR="009F6AC8" w:rsidRPr="008C72E5" w:rsidRDefault="009F6AC8" w:rsidP="00B558B7">
            <w:pPr>
              <w:pStyle w:val="TekstTabeli"/>
            </w:pPr>
            <w:r w:rsidRPr="008C72E5">
              <w:t>137</w:t>
            </w:r>
          </w:p>
        </w:tc>
        <w:tc>
          <w:tcPr>
            <w:tcW w:w="880" w:type="pct"/>
            <w:vAlign w:val="center"/>
          </w:tcPr>
          <w:p w14:paraId="625C1CAC" w14:textId="77777777" w:rsidR="009F6AC8" w:rsidRPr="008C72E5" w:rsidRDefault="009F6AC8" w:rsidP="00B558B7">
            <w:pPr>
              <w:pStyle w:val="TekstTabeli"/>
            </w:pPr>
            <w:r w:rsidRPr="008C72E5">
              <w:t>Stankevičienė J., Vaiciukevičiūtė A.</w:t>
            </w:r>
          </w:p>
        </w:tc>
        <w:tc>
          <w:tcPr>
            <w:tcW w:w="1771" w:type="pct"/>
            <w:vAlign w:val="center"/>
          </w:tcPr>
          <w:p w14:paraId="02C4CD4D" w14:textId="77777777" w:rsidR="009F6AC8" w:rsidRPr="008C72E5" w:rsidRDefault="009F6AC8" w:rsidP="00B558B7">
            <w:pPr>
              <w:pStyle w:val="TekstTabeli"/>
            </w:pPr>
            <w:r w:rsidRPr="008C72E5">
              <w:t>Value creation for stakeholders in higher education management</w:t>
            </w:r>
          </w:p>
        </w:tc>
        <w:tc>
          <w:tcPr>
            <w:tcW w:w="2052" w:type="pct"/>
            <w:vAlign w:val="center"/>
          </w:tcPr>
          <w:p w14:paraId="5304BC24" w14:textId="77777777" w:rsidR="009F6AC8" w:rsidRPr="008C72E5" w:rsidRDefault="009F6AC8" w:rsidP="00B558B7">
            <w:pPr>
              <w:pStyle w:val="TekstTabeli"/>
            </w:pPr>
            <w:r w:rsidRPr="008C72E5">
              <w:t>(2016) E a M: Ekonomie a Management, 19 (1), pp. 17 - 32, DOI: 10.15240/tul/001/2016-1-002</w:t>
            </w:r>
          </w:p>
        </w:tc>
      </w:tr>
      <w:tr w:rsidR="00C4329A" w:rsidRPr="00F60580" w14:paraId="06509B80" w14:textId="77777777" w:rsidTr="00C4329A">
        <w:trPr>
          <w:cantSplit/>
        </w:trPr>
        <w:tc>
          <w:tcPr>
            <w:tcW w:w="297" w:type="pct"/>
            <w:vAlign w:val="center"/>
          </w:tcPr>
          <w:p w14:paraId="1AEF3ADD" w14:textId="77777777" w:rsidR="009F6AC8" w:rsidRPr="008C72E5" w:rsidRDefault="009F6AC8" w:rsidP="00B558B7">
            <w:pPr>
              <w:pStyle w:val="TekstTabeli"/>
            </w:pPr>
            <w:r w:rsidRPr="008C72E5">
              <w:t>138</w:t>
            </w:r>
          </w:p>
        </w:tc>
        <w:tc>
          <w:tcPr>
            <w:tcW w:w="880" w:type="pct"/>
            <w:vAlign w:val="center"/>
          </w:tcPr>
          <w:p w14:paraId="66B1EB8D" w14:textId="77777777" w:rsidR="009F6AC8" w:rsidRPr="008C72E5" w:rsidRDefault="009F6AC8" w:rsidP="00B558B7">
            <w:pPr>
              <w:pStyle w:val="TekstTabeli"/>
            </w:pPr>
            <w:r w:rsidRPr="008C72E5">
              <w:t>Chan C.</w:t>
            </w:r>
          </w:p>
        </w:tc>
        <w:tc>
          <w:tcPr>
            <w:tcW w:w="1771" w:type="pct"/>
            <w:vAlign w:val="center"/>
          </w:tcPr>
          <w:p w14:paraId="52A67410" w14:textId="77777777" w:rsidR="009F6AC8" w:rsidRPr="008C72E5" w:rsidRDefault="009F6AC8" w:rsidP="00B558B7">
            <w:pPr>
              <w:pStyle w:val="TekstTabeli"/>
            </w:pPr>
            <w:r w:rsidRPr="008C72E5">
              <w:t>Institutional assessment of student information literacy ability: A case study</w:t>
            </w:r>
          </w:p>
        </w:tc>
        <w:tc>
          <w:tcPr>
            <w:tcW w:w="2052" w:type="pct"/>
            <w:vAlign w:val="center"/>
          </w:tcPr>
          <w:p w14:paraId="56BF5C9B" w14:textId="77777777" w:rsidR="009F6AC8" w:rsidRPr="008C72E5" w:rsidRDefault="009F6AC8" w:rsidP="00B558B7">
            <w:pPr>
              <w:pStyle w:val="TekstTabeli"/>
            </w:pPr>
            <w:r w:rsidRPr="008C72E5">
              <w:t>(2016) Communications in Information Literacy, 10 (1), pp. 50 - 61, DOI: 10.15760/comminfolit.2016.10.1.14</w:t>
            </w:r>
          </w:p>
        </w:tc>
      </w:tr>
      <w:tr w:rsidR="00C4329A" w:rsidRPr="00F60580" w14:paraId="4D9FE509" w14:textId="77777777" w:rsidTr="00C4329A">
        <w:trPr>
          <w:cantSplit/>
        </w:trPr>
        <w:tc>
          <w:tcPr>
            <w:tcW w:w="297" w:type="pct"/>
            <w:vAlign w:val="center"/>
          </w:tcPr>
          <w:p w14:paraId="5D6A3445" w14:textId="77777777" w:rsidR="009F6AC8" w:rsidRPr="008C72E5" w:rsidRDefault="009F6AC8" w:rsidP="00B558B7">
            <w:pPr>
              <w:pStyle w:val="TekstTabeli"/>
            </w:pPr>
            <w:r w:rsidRPr="008C72E5">
              <w:t>139</w:t>
            </w:r>
          </w:p>
        </w:tc>
        <w:tc>
          <w:tcPr>
            <w:tcW w:w="880" w:type="pct"/>
            <w:vAlign w:val="center"/>
          </w:tcPr>
          <w:p w14:paraId="4E6432CD" w14:textId="77777777" w:rsidR="009F6AC8" w:rsidRPr="00D82766" w:rsidRDefault="009F6AC8" w:rsidP="00B558B7">
            <w:pPr>
              <w:pStyle w:val="TekstTabeli"/>
              <w:rPr>
                <w:lang w:val="pl-PL"/>
              </w:rPr>
            </w:pPr>
            <w:r w:rsidRPr="00D82766">
              <w:rPr>
                <w:lang w:val="pl-PL"/>
              </w:rPr>
              <w:t>Lazić Z., Ðorđević A., Gazizulina A.</w:t>
            </w:r>
          </w:p>
        </w:tc>
        <w:tc>
          <w:tcPr>
            <w:tcW w:w="1771" w:type="pct"/>
            <w:vAlign w:val="center"/>
          </w:tcPr>
          <w:p w14:paraId="74FDC659" w14:textId="77777777" w:rsidR="009F6AC8" w:rsidRPr="008C72E5" w:rsidRDefault="009F6AC8" w:rsidP="00B558B7">
            <w:pPr>
              <w:pStyle w:val="TekstTabeli"/>
            </w:pPr>
            <w:r w:rsidRPr="008C72E5">
              <w:t>Improvement of quality of higher education institutions as a basis for improvement of quality of life</w:t>
            </w:r>
          </w:p>
        </w:tc>
        <w:tc>
          <w:tcPr>
            <w:tcW w:w="2052" w:type="pct"/>
            <w:vAlign w:val="center"/>
          </w:tcPr>
          <w:p w14:paraId="46AF4968" w14:textId="77777777" w:rsidR="009F6AC8" w:rsidRPr="008C72E5" w:rsidRDefault="009F6AC8" w:rsidP="00B558B7">
            <w:pPr>
              <w:pStyle w:val="TekstTabeli"/>
            </w:pPr>
            <w:r w:rsidRPr="008C72E5">
              <w:t>(2021) Sustainability (Switzerland), 13 (8), art. no. 4149, DOI: 10.3390/su13084149</w:t>
            </w:r>
          </w:p>
        </w:tc>
      </w:tr>
      <w:tr w:rsidR="00C4329A" w:rsidRPr="008C72E5" w14:paraId="0211D3AB" w14:textId="77777777" w:rsidTr="00C4329A">
        <w:trPr>
          <w:cantSplit/>
        </w:trPr>
        <w:tc>
          <w:tcPr>
            <w:tcW w:w="297" w:type="pct"/>
            <w:vAlign w:val="center"/>
          </w:tcPr>
          <w:p w14:paraId="0A226456" w14:textId="77777777" w:rsidR="009F6AC8" w:rsidRPr="008C72E5" w:rsidRDefault="009F6AC8" w:rsidP="00B558B7">
            <w:pPr>
              <w:pStyle w:val="TekstTabeli"/>
            </w:pPr>
            <w:r w:rsidRPr="008C72E5">
              <w:t>140</w:t>
            </w:r>
          </w:p>
        </w:tc>
        <w:tc>
          <w:tcPr>
            <w:tcW w:w="880" w:type="pct"/>
            <w:vAlign w:val="center"/>
          </w:tcPr>
          <w:p w14:paraId="646FF774" w14:textId="77777777" w:rsidR="009F6AC8" w:rsidRPr="008C72E5" w:rsidRDefault="009F6AC8" w:rsidP="00B558B7">
            <w:pPr>
              <w:pStyle w:val="TekstTabeli"/>
            </w:pPr>
            <w:r w:rsidRPr="008C72E5">
              <w:t>Campbell A., Gallen A.-M., Jones M.H., Walshe A.</w:t>
            </w:r>
          </w:p>
        </w:tc>
        <w:tc>
          <w:tcPr>
            <w:tcW w:w="1771" w:type="pct"/>
            <w:vAlign w:val="center"/>
          </w:tcPr>
          <w:p w14:paraId="36751088" w14:textId="77777777" w:rsidR="009F6AC8" w:rsidRPr="008C72E5" w:rsidRDefault="009F6AC8" w:rsidP="00B558B7">
            <w:pPr>
              <w:pStyle w:val="TekstTabeli"/>
            </w:pPr>
            <w:r w:rsidRPr="008C72E5">
              <w:t>The perceptions of STEM tutors on the role of tutorials in distance learning</w:t>
            </w:r>
          </w:p>
        </w:tc>
        <w:tc>
          <w:tcPr>
            <w:tcW w:w="2052" w:type="pct"/>
            <w:vAlign w:val="center"/>
          </w:tcPr>
          <w:p w14:paraId="440800C1" w14:textId="77777777" w:rsidR="009F6AC8" w:rsidRPr="008C72E5" w:rsidRDefault="009F6AC8" w:rsidP="00B558B7">
            <w:pPr>
              <w:pStyle w:val="TekstTabeli"/>
            </w:pPr>
            <w:r w:rsidRPr="008C72E5">
              <w:t>(2019) Open Learning, 34 (1), pp. 89 - 102, DOI: 10.1080/02680513.2018.1544488</w:t>
            </w:r>
          </w:p>
        </w:tc>
      </w:tr>
      <w:tr w:rsidR="00C4329A" w:rsidRPr="00F60580" w14:paraId="4BF57B66" w14:textId="77777777" w:rsidTr="00C4329A">
        <w:trPr>
          <w:cantSplit/>
        </w:trPr>
        <w:tc>
          <w:tcPr>
            <w:tcW w:w="297" w:type="pct"/>
            <w:vAlign w:val="center"/>
          </w:tcPr>
          <w:p w14:paraId="00F1FBA6" w14:textId="77777777" w:rsidR="009F6AC8" w:rsidRPr="008C72E5" w:rsidRDefault="009F6AC8" w:rsidP="00B558B7">
            <w:pPr>
              <w:pStyle w:val="TekstTabeli"/>
            </w:pPr>
            <w:r w:rsidRPr="008C72E5">
              <w:t>141</w:t>
            </w:r>
          </w:p>
        </w:tc>
        <w:tc>
          <w:tcPr>
            <w:tcW w:w="880" w:type="pct"/>
            <w:vAlign w:val="center"/>
          </w:tcPr>
          <w:p w14:paraId="5E4FCF72" w14:textId="77777777" w:rsidR="009F6AC8" w:rsidRPr="00D82766" w:rsidRDefault="009F6AC8" w:rsidP="00B558B7">
            <w:pPr>
              <w:pStyle w:val="TekstTabeli"/>
              <w:rPr>
                <w:lang w:val="pl-PL"/>
              </w:rPr>
            </w:pPr>
            <w:r w:rsidRPr="00D82766">
              <w:rPr>
                <w:lang w:val="pl-PL"/>
              </w:rPr>
              <w:t>Radko N., Belitski M., Kalyuzhnova Y.</w:t>
            </w:r>
          </w:p>
        </w:tc>
        <w:tc>
          <w:tcPr>
            <w:tcW w:w="1771" w:type="pct"/>
            <w:vAlign w:val="center"/>
          </w:tcPr>
          <w:p w14:paraId="36D62578" w14:textId="77777777" w:rsidR="009F6AC8" w:rsidRPr="008C72E5" w:rsidRDefault="009F6AC8" w:rsidP="00B558B7">
            <w:pPr>
              <w:pStyle w:val="TekstTabeli"/>
            </w:pPr>
            <w:r w:rsidRPr="008C72E5">
              <w:t>Conceptualising the entrepreneurial university: the stakeholder approach</w:t>
            </w:r>
          </w:p>
        </w:tc>
        <w:tc>
          <w:tcPr>
            <w:tcW w:w="2052" w:type="pct"/>
            <w:vAlign w:val="center"/>
          </w:tcPr>
          <w:p w14:paraId="50684A41" w14:textId="77777777" w:rsidR="009F6AC8" w:rsidRPr="008C72E5" w:rsidRDefault="009F6AC8" w:rsidP="00B558B7">
            <w:pPr>
              <w:pStyle w:val="TekstTabeli"/>
            </w:pPr>
            <w:r w:rsidRPr="008C72E5">
              <w:t>(2023) Journal of Technology Transfer, 48 (3), pp. 955 - 1044, DOI: 10.1007/s10961-022-09926-0</w:t>
            </w:r>
          </w:p>
        </w:tc>
      </w:tr>
      <w:tr w:rsidR="00C4329A" w:rsidRPr="00F60580" w14:paraId="50096109" w14:textId="77777777" w:rsidTr="00C4329A">
        <w:trPr>
          <w:cantSplit/>
        </w:trPr>
        <w:tc>
          <w:tcPr>
            <w:tcW w:w="297" w:type="pct"/>
            <w:vAlign w:val="center"/>
          </w:tcPr>
          <w:p w14:paraId="238BE574" w14:textId="77777777" w:rsidR="009F6AC8" w:rsidRPr="008C72E5" w:rsidRDefault="009F6AC8" w:rsidP="00B558B7">
            <w:pPr>
              <w:pStyle w:val="TekstTabeli"/>
            </w:pPr>
            <w:r w:rsidRPr="008C72E5">
              <w:t>142</w:t>
            </w:r>
          </w:p>
        </w:tc>
        <w:tc>
          <w:tcPr>
            <w:tcW w:w="880" w:type="pct"/>
            <w:vAlign w:val="center"/>
          </w:tcPr>
          <w:p w14:paraId="48EE4E1C" w14:textId="77777777" w:rsidR="009F6AC8" w:rsidRPr="008C72E5" w:rsidRDefault="009F6AC8" w:rsidP="00B558B7">
            <w:pPr>
              <w:pStyle w:val="TekstTabeli"/>
            </w:pPr>
            <w:r w:rsidRPr="008C72E5">
              <w:t>Mainardes E., Alves H., Raposo M.</w:t>
            </w:r>
          </w:p>
        </w:tc>
        <w:tc>
          <w:tcPr>
            <w:tcW w:w="1771" w:type="pct"/>
            <w:vAlign w:val="center"/>
          </w:tcPr>
          <w:p w14:paraId="79376022" w14:textId="77777777" w:rsidR="009F6AC8" w:rsidRPr="008C72E5" w:rsidRDefault="009F6AC8" w:rsidP="00B558B7">
            <w:pPr>
              <w:pStyle w:val="TekstTabeli"/>
            </w:pPr>
            <w:r w:rsidRPr="008C72E5">
              <w:t>Portuguese Public University Student Satisfaction: A stakeholder theory-based approach</w:t>
            </w:r>
          </w:p>
        </w:tc>
        <w:tc>
          <w:tcPr>
            <w:tcW w:w="2052" w:type="pct"/>
            <w:vAlign w:val="center"/>
          </w:tcPr>
          <w:p w14:paraId="5C7001FE" w14:textId="77777777" w:rsidR="009F6AC8" w:rsidRPr="008C72E5" w:rsidRDefault="009F6AC8" w:rsidP="00B558B7">
            <w:pPr>
              <w:pStyle w:val="TekstTabeli"/>
            </w:pPr>
            <w:r w:rsidRPr="008C72E5">
              <w:t>(2013) Tertiary Education and Management, 19 (4), pp. 353 - 372, DOI: 10.1080/13583883.2013.841984</w:t>
            </w:r>
          </w:p>
        </w:tc>
      </w:tr>
      <w:tr w:rsidR="00C4329A" w:rsidRPr="00F60580" w14:paraId="5318847B" w14:textId="77777777" w:rsidTr="00C4329A">
        <w:trPr>
          <w:cantSplit/>
        </w:trPr>
        <w:tc>
          <w:tcPr>
            <w:tcW w:w="297" w:type="pct"/>
            <w:vAlign w:val="center"/>
          </w:tcPr>
          <w:p w14:paraId="12DC8877" w14:textId="77777777" w:rsidR="009F6AC8" w:rsidRPr="008C72E5" w:rsidRDefault="009F6AC8" w:rsidP="00B558B7">
            <w:pPr>
              <w:pStyle w:val="TekstTabeli"/>
            </w:pPr>
            <w:r w:rsidRPr="008C72E5">
              <w:t>143</w:t>
            </w:r>
          </w:p>
        </w:tc>
        <w:tc>
          <w:tcPr>
            <w:tcW w:w="880" w:type="pct"/>
            <w:vAlign w:val="center"/>
          </w:tcPr>
          <w:p w14:paraId="316BE9D0" w14:textId="77777777" w:rsidR="009F6AC8" w:rsidRPr="008C72E5" w:rsidRDefault="009F6AC8" w:rsidP="00B558B7">
            <w:pPr>
              <w:pStyle w:val="TekstTabeli"/>
            </w:pPr>
            <w:r w:rsidRPr="008C72E5">
              <w:t>Staub D.</w:t>
            </w:r>
          </w:p>
        </w:tc>
        <w:tc>
          <w:tcPr>
            <w:tcW w:w="1771" w:type="pct"/>
            <w:vAlign w:val="center"/>
          </w:tcPr>
          <w:p w14:paraId="13F5AD54" w14:textId="77777777" w:rsidR="009F6AC8" w:rsidRPr="008C72E5" w:rsidRDefault="009F6AC8" w:rsidP="00B558B7">
            <w:pPr>
              <w:pStyle w:val="TekstTabeli"/>
            </w:pPr>
            <w:r w:rsidRPr="008C72E5">
              <w:t>‘Another accreditation? what’s the point?’ effective planning and implementation for specialised accreditation</w:t>
            </w:r>
          </w:p>
        </w:tc>
        <w:tc>
          <w:tcPr>
            <w:tcW w:w="2052" w:type="pct"/>
            <w:vAlign w:val="center"/>
          </w:tcPr>
          <w:p w14:paraId="53071E0C" w14:textId="77777777" w:rsidR="009F6AC8" w:rsidRPr="008C72E5" w:rsidRDefault="009F6AC8" w:rsidP="00B558B7">
            <w:pPr>
              <w:pStyle w:val="TekstTabeli"/>
            </w:pPr>
            <w:r w:rsidRPr="008C72E5">
              <w:t>(2019) Quality in Higher Education, 25 (2), pp. 171 - 190, DOI: 10.1080/13538322.2019.1634342</w:t>
            </w:r>
          </w:p>
        </w:tc>
      </w:tr>
      <w:tr w:rsidR="00C4329A" w:rsidRPr="008C72E5" w14:paraId="4B1FFC82" w14:textId="77777777" w:rsidTr="00C4329A">
        <w:trPr>
          <w:cantSplit/>
        </w:trPr>
        <w:tc>
          <w:tcPr>
            <w:tcW w:w="297" w:type="pct"/>
            <w:vAlign w:val="center"/>
          </w:tcPr>
          <w:p w14:paraId="6E9F3F84" w14:textId="77777777" w:rsidR="009F6AC8" w:rsidRPr="008C72E5" w:rsidRDefault="009F6AC8" w:rsidP="00B558B7">
            <w:pPr>
              <w:pStyle w:val="TekstTabeli"/>
            </w:pPr>
            <w:r w:rsidRPr="008C72E5">
              <w:t>144</w:t>
            </w:r>
          </w:p>
        </w:tc>
        <w:tc>
          <w:tcPr>
            <w:tcW w:w="880" w:type="pct"/>
            <w:vAlign w:val="center"/>
          </w:tcPr>
          <w:p w14:paraId="6E54AD2D" w14:textId="77777777" w:rsidR="009F6AC8" w:rsidRPr="008C72E5" w:rsidRDefault="009F6AC8" w:rsidP="00B558B7">
            <w:pPr>
              <w:pStyle w:val="TekstTabeli"/>
            </w:pPr>
            <w:r w:rsidRPr="008C72E5">
              <w:t>Dewi A.</w:t>
            </w:r>
          </w:p>
        </w:tc>
        <w:tc>
          <w:tcPr>
            <w:tcW w:w="1771" w:type="pct"/>
            <w:vAlign w:val="center"/>
          </w:tcPr>
          <w:p w14:paraId="41848BDD" w14:textId="77777777" w:rsidR="009F6AC8" w:rsidRPr="008C72E5" w:rsidRDefault="009F6AC8" w:rsidP="00B558B7">
            <w:pPr>
              <w:pStyle w:val="TekstTabeli"/>
            </w:pPr>
            <w:r w:rsidRPr="008C72E5">
              <w:t>Is English A Form of Imperialism? A Study of Academic Community’s Perceptions at Yogyakarta Universities in Indonesia</w:t>
            </w:r>
          </w:p>
        </w:tc>
        <w:tc>
          <w:tcPr>
            <w:tcW w:w="2052" w:type="pct"/>
            <w:vAlign w:val="center"/>
          </w:tcPr>
          <w:p w14:paraId="14F66226" w14:textId="77777777" w:rsidR="009F6AC8" w:rsidRPr="008C72E5" w:rsidRDefault="009F6AC8" w:rsidP="00B558B7">
            <w:pPr>
              <w:pStyle w:val="TekstTabeli"/>
            </w:pPr>
            <w:r w:rsidRPr="008C72E5">
              <w:t>(2012) Asian Englishes, 15 (1), pp. 4 - 27, DOI: 10.1080/13488678.2012.10801317</w:t>
            </w:r>
          </w:p>
        </w:tc>
      </w:tr>
      <w:tr w:rsidR="00C4329A" w:rsidRPr="008C72E5" w14:paraId="3D9C7F20" w14:textId="77777777" w:rsidTr="00C4329A">
        <w:trPr>
          <w:cantSplit/>
        </w:trPr>
        <w:tc>
          <w:tcPr>
            <w:tcW w:w="297" w:type="pct"/>
            <w:vAlign w:val="center"/>
          </w:tcPr>
          <w:p w14:paraId="2526E39D" w14:textId="77777777" w:rsidR="009F6AC8" w:rsidRPr="008C72E5" w:rsidRDefault="009F6AC8" w:rsidP="00B558B7">
            <w:pPr>
              <w:pStyle w:val="TekstTabeli"/>
            </w:pPr>
            <w:r w:rsidRPr="008C72E5">
              <w:t>145</w:t>
            </w:r>
          </w:p>
        </w:tc>
        <w:tc>
          <w:tcPr>
            <w:tcW w:w="880" w:type="pct"/>
            <w:vAlign w:val="center"/>
          </w:tcPr>
          <w:p w14:paraId="5FF6D673" w14:textId="77777777" w:rsidR="009F6AC8" w:rsidRPr="008C72E5" w:rsidRDefault="009F6AC8" w:rsidP="00B558B7">
            <w:pPr>
              <w:pStyle w:val="TekstTabeli"/>
            </w:pPr>
            <w:r w:rsidRPr="008C72E5">
              <w:t>Brezavšček A., Bach M.P., Baggia A.</w:t>
            </w:r>
          </w:p>
        </w:tc>
        <w:tc>
          <w:tcPr>
            <w:tcW w:w="1771" w:type="pct"/>
            <w:vAlign w:val="center"/>
          </w:tcPr>
          <w:p w14:paraId="1B8DE082" w14:textId="77777777" w:rsidR="009F6AC8" w:rsidRPr="008C72E5" w:rsidRDefault="009F6AC8" w:rsidP="00B558B7">
            <w:pPr>
              <w:pStyle w:val="TekstTabeli"/>
            </w:pPr>
            <w:r w:rsidRPr="008C72E5">
              <w:t>Markov Analysis of Students' Performance and Academic Progress in Higher Education</w:t>
            </w:r>
          </w:p>
        </w:tc>
        <w:tc>
          <w:tcPr>
            <w:tcW w:w="2052" w:type="pct"/>
            <w:vAlign w:val="center"/>
          </w:tcPr>
          <w:p w14:paraId="2CEA8FD4" w14:textId="77777777" w:rsidR="009F6AC8" w:rsidRPr="008C72E5" w:rsidRDefault="009F6AC8" w:rsidP="00B558B7">
            <w:pPr>
              <w:pStyle w:val="TekstTabeli"/>
            </w:pPr>
            <w:r w:rsidRPr="008C72E5">
              <w:t>(2017) Organizacija, 50 (2), pp. 83 - 95, DOI: 10.1515/orga-2017-0006</w:t>
            </w:r>
          </w:p>
        </w:tc>
      </w:tr>
      <w:tr w:rsidR="00C4329A" w:rsidRPr="00F60580" w14:paraId="6C687A23" w14:textId="77777777" w:rsidTr="00C4329A">
        <w:trPr>
          <w:cantSplit/>
        </w:trPr>
        <w:tc>
          <w:tcPr>
            <w:tcW w:w="297" w:type="pct"/>
            <w:vAlign w:val="center"/>
          </w:tcPr>
          <w:p w14:paraId="37C5B090" w14:textId="77777777" w:rsidR="009F6AC8" w:rsidRPr="008C72E5" w:rsidRDefault="009F6AC8" w:rsidP="00B558B7">
            <w:pPr>
              <w:pStyle w:val="TekstTabeli"/>
            </w:pPr>
            <w:r w:rsidRPr="008C72E5">
              <w:t>146</w:t>
            </w:r>
          </w:p>
        </w:tc>
        <w:tc>
          <w:tcPr>
            <w:tcW w:w="880" w:type="pct"/>
            <w:vAlign w:val="center"/>
          </w:tcPr>
          <w:p w14:paraId="36135828" w14:textId="77777777" w:rsidR="009F6AC8" w:rsidRPr="008C72E5" w:rsidRDefault="009F6AC8" w:rsidP="00B558B7">
            <w:pPr>
              <w:pStyle w:val="TekstTabeli"/>
            </w:pPr>
            <w:r w:rsidRPr="008C72E5">
              <w:t>Ramírez Y., Tejada Á.</w:t>
            </w:r>
          </w:p>
        </w:tc>
        <w:tc>
          <w:tcPr>
            <w:tcW w:w="1771" w:type="pct"/>
            <w:vAlign w:val="center"/>
          </w:tcPr>
          <w:p w14:paraId="1F29DA30" w14:textId="77777777" w:rsidR="009F6AC8" w:rsidRPr="008C72E5" w:rsidRDefault="009F6AC8" w:rsidP="00B558B7">
            <w:pPr>
              <w:pStyle w:val="TekstTabeli"/>
            </w:pPr>
            <w:r w:rsidRPr="008C72E5">
              <w:t>University stakeholders’ perceptions of the impact and benefits of, and barriers to, human resource information systems in Spanish universities</w:t>
            </w:r>
          </w:p>
        </w:tc>
        <w:tc>
          <w:tcPr>
            <w:tcW w:w="2052" w:type="pct"/>
            <w:vAlign w:val="center"/>
          </w:tcPr>
          <w:p w14:paraId="23A42D3E" w14:textId="77777777" w:rsidR="009F6AC8" w:rsidRPr="008C72E5" w:rsidRDefault="009F6AC8" w:rsidP="00B558B7">
            <w:pPr>
              <w:pStyle w:val="TekstTabeli"/>
            </w:pPr>
            <w:r w:rsidRPr="008C72E5">
              <w:t>(2022) International Review of Administrative Sciences, 88 (1), pp. 171 - 188, DOI: 10.1177/0020852319890646</w:t>
            </w:r>
          </w:p>
        </w:tc>
      </w:tr>
      <w:tr w:rsidR="00C4329A" w:rsidRPr="00F60580" w14:paraId="10C6AD18" w14:textId="77777777" w:rsidTr="00C4329A">
        <w:trPr>
          <w:cantSplit/>
        </w:trPr>
        <w:tc>
          <w:tcPr>
            <w:tcW w:w="297" w:type="pct"/>
            <w:vAlign w:val="center"/>
          </w:tcPr>
          <w:p w14:paraId="7F229004" w14:textId="77777777" w:rsidR="009F6AC8" w:rsidRPr="008C72E5" w:rsidRDefault="009F6AC8" w:rsidP="00B558B7">
            <w:pPr>
              <w:pStyle w:val="TekstTabeli"/>
            </w:pPr>
            <w:r w:rsidRPr="008C72E5">
              <w:t>147</w:t>
            </w:r>
          </w:p>
        </w:tc>
        <w:tc>
          <w:tcPr>
            <w:tcW w:w="880" w:type="pct"/>
            <w:vAlign w:val="center"/>
          </w:tcPr>
          <w:p w14:paraId="6BFBDAAB" w14:textId="77777777" w:rsidR="009F6AC8" w:rsidRPr="008C72E5" w:rsidRDefault="009F6AC8" w:rsidP="00B558B7">
            <w:pPr>
              <w:pStyle w:val="TekstTabeli"/>
            </w:pPr>
            <w:r w:rsidRPr="008C72E5">
              <w:t>Bretag T.</w:t>
            </w:r>
          </w:p>
        </w:tc>
        <w:tc>
          <w:tcPr>
            <w:tcW w:w="1771" w:type="pct"/>
            <w:vAlign w:val="center"/>
          </w:tcPr>
          <w:p w14:paraId="3800BDA5" w14:textId="77777777" w:rsidR="009F6AC8" w:rsidRPr="008C72E5" w:rsidRDefault="009F6AC8" w:rsidP="00B558B7">
            <w:pPr>
              <w:pStyle w:val="TekstTabeli"/>
            </w:pPr>
            <w:r w:rsidRPr="008C72E5">
              <w:t>A Research Agenda for Academic Integrity</w:t>
            </w:r>
          </w:p>
        </w:tc>
        <w:tc>
          <w:tcPr>
            <w:tcW w:w="2052" w:type="pct"/>
            <w:vAlign w:val="center"/>
          </w:tcPr>
          <w:p w14:paraId="0F782F99" w14:textId="77777777" w:rsidR="009F6AC8" w:rsidRPr="008C72E5" w:rsidRDefault="009F6AC8" w:rsidP="00B558B7">
            <w:pPr>
              <w:pStyle w:val="TekstTabeli"/>
            </w:pPr>
            <w:r w:rsidRPr="008C72E5">
              <w:t>(2020) A Research Agenda for Academic Integrity, pp. 1 - 206, DOI: 10.4337/9781789903775</w:t>
            </w:r>
          </w:p>
        </w:tc>
      </w:tr>
      <w:tr w:rsidR="00C4329A" w:rsidRPr="008C72E5" w14:paraId="35975C98" w14:textId="77777777" w:rsidTr="00C4329A">
        <w:trPr>
          <w:cantSplit/>
        </w:trPr>
        <w:tc>
          <w:tcPr>
            <w:tcW w:w="297" w:type="pct"/>
            <w:vAlign w:val="center"/>
          </w:tcPr>
          <w:p w14:paraId="30EB2126" w14:textId="77777777" w:rsidR="009F6AC8" w:rsidRPr="008C72E5" w:rsidRDefault="009F6AC8" w:rsidP="00B558B7">
            <w:pPr>
              <w:pStyle w:val="TekstTabeli"/>
            </w:pPr>
            <w:r w:rsidRPr="008C72E5">
              <w:t>148</w:t>
            </w:r>
          </w:p>
        </w:tc>
        <w:tc>
          <w:tcPr>
            <w:tcW w:w="880" w:type="pct"/>
            <w:vAlign w:val="center"/>
          </w:tcPr>
          <w:p w14:paraId="476387D2" w14:textId="77777777" w:rsidR="009F6AC8" w:rsidRPr="008C72E5" w:rsidRDefault="009F6AC8" w:rsidP="00B558B7">
            <w:pPr>
              <w:pStyle w:val="TekstTabeli"/>
            </w:pPr>
            <w:r w:rsidRPr="008C72E5">
              <w:t>Abrams K., Meyers C., Irani T., Baker L.</w:t>
            </w:r>
          </w:p>
        </w:tc>
        <w:tc>
          <w:tcPr>
            <w:tcW w:w="1771" w:type="pct"/>
            <w:vAlign w:val="center"/>
          </w:tcPr>
          <w:p w14:paraId="505E5509" w14:textId="77777777" w:rsidR="009F6AC8" w:rsidRPr="008C72E5" w:rsidRDefault="009F6AC8" w:rsidP="00B558B7">
            <w:pPr>
              <w:pStyle w:val="TekstTabeli"/>
            </w:pPr>
            <w:r w:rsidRPr="008C72E5">
              <w:t>Branding the land grant university: Stakeholders' awareness and perceptions of the tripartite mission</w:t>
            </w:r>
          </w:p>
        </w:tc>
        <w:tc>
          <w:tcPr>
            <w:tcW w:w="2052" w:type="pct"/>
            <w:vAlign w:val="center"/>
          </w:tcPr>
          <w:p w14:paraId="4DF11AA0" w14:textId="77777777" w:rsidR="009F6AC8" w:rsidRPr="008C72E5" w:rsidRDefault="009F6AC8" w:rsidP="00B558B7">
            <w:pPr>
              <w:pStyle w:val="TekstTabeli"/>
            </w:pPr>
            <w:r w:rsidRPr="008C72E5">
              <w:t>(2010) Journal of Extension, 48 (6), pp. 1 - 11, 0</w:t>
            </w:r>
          </w:p>
        </w:tc>
      </w:tr>
      <w:tr w:rsidR="00C4329A" w:rsidRPr="00F60580" w14:paraId="3F4E0C6B" w14:textId="77777777" w:rsidTr="00C4329A">
        <w:trPr>
          <w:cantSplit/>
        </w:trPr>
        <w:tc>
          <w:tcPr>
            <w:tcW w:w="297" w:type="pct"/>
            <w:vAlign w:val="center"/>
          </w:tcPr>
          <w:p w14:paraId="0AC7FF59" w14:textId="77777777" w:rsidR="009F6AC8" w:rsidRPr="008C72E5" w:rsidRDefault="009F6AC8" w:rsidP="00B558B7">
            <w:pPr>
              <w:pStyle w:val="TekstTabeli"/>
            </w:pPr>
            <w:r w:rsidRPr="008C72E5">
              <w:t>149</w:t>
            </w:r>
          </w:p>
        </w:tc>
        <w:tc>
          <w:tcPr>
            <w:tcW w:w="880" w:type="pct"/>
            <w:vAlign w:val="center"/>
          </w:tcPr>
          <w:p w14:paraId="359BC1CA" w14:textId="0EBAAEBE" w:rsidR="009F6AC8" w:rsidRPr="008C72E5" w:rsidRDefault="009F6AC8" w:rsidP="00B558B7">
            <w:pPr>
              <w:pStyle w:val="TekstTabeli"/>
            </w:pPr>
            <w:r w:rsidRPr="008C72E5">
              <w:t xml:space="preserve">Easterbrook A., Bulk L.Y., Jarus T., Hahn B., </w:t>
            </w:r>
            <w:r w:rsidR="00A147A1" w:rsidRPr="008C72E5">
              <w:t>i in.</w:t>
            </w:r>
          </w:p>
        </w:tc>
        <w:tc>
          <w:tcPr>
            <w:tcW w:w="1771" w:type="pct"/>
            <w:vAlign w:val="center"/>
          </w:tcPr>
          <w:p w14:paraId="33662EA9" w14:textId="77777777" w:rsidR="009F6AC8" w:rsidRPr="008C72E5" w:rsidRDefault="009F6AC8" w:rsidP="00B558B7">
            <w:pPr>
              <w:pStyle w:val="TekstTabeli"/>
            </w:pPr>
            <w:r w:rsidRPr="008C72E5">
              <w:t>University gatekeepers’ use of the rhetoric of citizenship to relegate the status of students with disabilities in Canada</w:t>
            </w:r>
          </w:p>
        </w:tc>
        <w:tc>
          <w:tcPr>
            <w:tcW w:w="2052" w:type="pct"/>
            <w:vAlign w:val="center"/>
          </w:tcPr>
          <w:p w14:paraId="7218DFC9" w14:textId="77777777" w:rsidR="009F6AC8" w:rsidRPr="008C72E5" w:rsidRDefault="009F6AC8" w:rsidP="00B558B7">
            <w:pPr>
              <w:pStyle w:val="TekstTabeli"/>
            </w:pPr>
            <w:r w:rsidRPr="008C72E5">
              <w:t>(2019) Disability and Society, 34 (1), pp. 1 - 23, DOI: 10.1080/09687599.2018.1505603</w:t>
            </w:r>
          </w:p>
        </w:tc>
      </w:tr>
      <w:tr w:rsidR="00C4329A" w:rsidRPr="00F60580" w14:paraId="49537200" w14:textId="77777777" w:rsidTr="00C4329A">
        <w:trPr>
          <w:cantSplit/>
        </w:trPr>
        <w:tc>
          <w:tcPr>
            <w:tcW w:w="297" w:type="pct"/>
            <w:vAlign w:val="center"/>
          </w:tcPr>
          <w:p w14:paraId="303F3C04" w14:textId="77777777" w:rsidR="009F6AC8" w:rsidRPr="008C72E5" w:rsidRDefault="009F6AC8" w:rsidP="00B558B7">
            <w:pPr>
              <w:pStyle w:val="TekstTabeli"/>
            </w:pPr>
            <w:r w:rsidRPr="008C72E5">
              <w:lastRenderedPageBreak/>
              <w:t>150</w:t>
            </w:r>
          </w:p>
        </w:tc>
        <w:tc>
          <w:tcPr>
            <w:tcW w:w="880" w:type="pct"/>
            <w:vAlign w:val="center"/>
          </w:tcPr>
          <w:p w14:paraId="04EE2273" w14:textId="77777777" w:rsidR="009F6AC8" w:rsidRPr="008C72E5" w:rsidRDefault="009F6AC8" w:rsidP="00B558B7">
            <w:pPr>
              <w:pStyle w:val="TekstTabeli"/>
            </w:pPr>
            <w:r w:rsidRPr="008C72E5">
              <w:t>Gaughan M., Bozeman B.</w:t>
            </w:r>
          </w:p>
        </w:tc>
        <w:tc>
          <w:tcPr>
            <w:tcW w:w="1771" w:type="pct"/>
            <w:vAlign w:val="center"/>
          </w:tcPr>
          <w:p w14:paraId="3EAC43B5" w14:textId="77777777" w:rsidR="009F6AC8" w:rsidRPr="008C72E5" w:rsidRDefault="009F6AC8" w:rsidP="00B558B7">
            <w:pPr>
              <w:pStyle w:val="TekstTabeli"/>
            </w:pPr>
            <w:r w:rsidRPr="008C72E5">
              <w:t>Institutionalized inequity in the USA: The case of postdoctoral researchers</w:t>
            </w:r>
          </w:p>
        </w:tc>
        <w:tc>
          <w:tcPr>
            <w:tcW w:w="2052" w:type="pct"/>
            <w:vAlign w:val="center"/>
          </w:tcPr>
          <w:p w14:paraId="71AE5DDA" w14:textId="77777777" w:rsidR="009F6AC8" w:rsidRPr="008C72E5" w:rsidRDefault="009F6AC8" w:rsidP="00B558B7">
            <w:pPr>
              <w:pStyle w:val="TekstTabeli"/>
            </w:pPr>
            <w:r w:rsidRPr="008C72E5">
              <w:t>(2019) Science and Public Policy, 46 (3), pp. 358 - 368, DOI: 10.1093/scipol/scy063</w:t>
            </w:r>
          </w:p>
        </w:tc>
      </w:tr>
      <w:tr w:rsidR="00C4329A" w:rsidRPr="00F60580" w14:paraId="064619CD" w14:textId="77777777" w:rsidTr="00C4329A">
        <w:trPr>
          <w:cantSplit/>
        </w:trPr>
        <w:tc>
          <w:tcPr>
            <w:tcW w:w="297" w:type="pct"/>
            <w:vAlign w:val="center"/>
          </w:tcPr>
          <w:p w14:paraId="214942F1" w14:textId="77777777" w:rsidR="009F6AC8" w:rsidRPr="008C72E5" w:rsidRDefault="009F6AC8" w:rsidP="00B558B7">
            <w:pPr>
              <w:pStyle w:val="TekstTabeli"/>
            </w:pPr>
            <w:r w:rsidRPr="008C72E5">
              <w:t>151</w:t>
            </w:r>
          </w:p>
        </w:tc>
        <w:tc>
          <w:tcPr>
            <w:tcW w:w="880" w:type="pct"/>
            <w:vAlign w:val="center"/>
          </w:tcPr>
          <w:p w14:paraId="1299E255" w14:textId="77777777" w:rsidR="009F6AC8" w:rsidRPr="008C72E5" w:rsidRDefault="009F6AC8" w:rsidP="00B558B7">
            <w:pPr>
              <w:pStyle w:val="TekstTabeli"/>
            </w:pPr>
            <w:r w:rsidRPr="008C72E5">
              <w:t>Kompanets V., Väätänen J.</w:t>
            </w:r>
          </w:p>
        </w:tc>
        <w:tc>
          <w:tcPr>
            <w:tcW w:w="1771" w:type="pct"/>
            <w:vAlign w:val="center"/>
          </w:tcPr>
          <w:p w14:paraId="348C94FF" w14:textId="77777777" w:rsidR="009F6AC8" w:rsidRPr="008C72E5" w:rsidRDefault="009F6AC8" w:rsidP="00B558B7">
            <w:pPr>
              <w:pStyle w:val="TekstTabeli"/>
            </w:pPr>
            <w:r w:rsidRPr="008C72E5">
              <w:t>Different, yet similar: factors motivating international degree collaboration in higher education. The case of Finnish-Russian double degree programmes</w:t>
            </w:r>
          </w:p>
        </w:tc>
        <w:tc>
          <w:tcPr>
            <w:tcW w:w="2052" w:type="pct"/>
            <w:vAlign w:val="center"/>
          </w:tcPr>
          <w:p w14:paraId="103CC45F" w14:textId="77777777" w:rsidR="009F6AC8" w:rsidRPr="008C72E5" w:rsidRDefault="009F6AC8" w:rsidP="00B558B7">
            <w:pPr>
              <w:pStyle w:val="TekstTabeli"/>
            </w:pPr>
            <w:r w:rsidRPr="008C72E5">
              <w:t>(2019) European Journal of Engineering Education, 44 (3), pp. 379 - 397, DOI: 10.1080/03043797.2018.1520811</w:t>
            </w:r>
          </w:p>
        </w:tc>
      </w:tr>
      <w:tr w:rsidR="00C4329A" w:rsidRPr="00F60580" w14:paraId="6B5B86F3" w14:textId="77777777" w:rsidTr="00C4329A">
        <w:trPr>
          <w:cantSplit/>
        </w:trPr>
        <w:tc>
          <w:tcPr>
            <w:tcW w:w="297" w:type="pct"/>
            <w:vAlign w:val="center"/>
          </w:tcPr>
          <w:p w14:paraId="4A58842C" w14:textId="77777777" w:rsidR="009F6AC8" w:rsidRPr="008C72E5" w:rsidRDefault="009F6AC8" w:rsidP="00B558B7">
            <w:pPr>
              <w:pStyle w:val="TekstTabeli"/>
            </w:pPr>
            <w:r w:rsidRPr="008C72E5">
              <w:t>152</w:t>
            </w:r>
          </w:p>
        </w:tc>
        <w:tc>
          <w:tcPr>
            <w:tcW w:w="880" w:type="pct"/>
            <w:vAlign w:val="center"/>
          </w:tcPr>
          <w:p w14:paraId="40D35663" w14:textId="77777777" w:rsidR="009F6AC8" w:rsidRPr="008C72E5" w:rsidRDefault="009F6AC8" w:rsidP="00B558B7">
            <w:pPr>
              <w:pStyle w:val="TekstTabeli"/>
            </w:pPr>
            <w:r w:rsidRPr="008C72E5">
              <w:t>Brown S.M.</w:t>
            </w:r>
          </w:p>
        </w:tc>
        <w:tc>
          <w:tcPr>
            <w:tcW w:w="1771" w:type="pct"/>
            <w:vAlign w:val="center"/>
          </w:tcPr>
          <w:p w14:paraId="06A5FBF8" w14:textId="77777777" w:rsidR="009F6AC8" w:rsidRPr="008C72E5" w:rsidRDefault="009F6AC8" w:rsidP="00B558B7">
            <w:pPr>
              <w:pStyle w:val="TekstTabeli"/>
            </w:pPr>
            <w:r w:rsidRPr="008C72E5">
              <w:t>A systemic perspective on higher education in the United Kingdom</w:t>
            </w:r>
          </w:p>
        </w:tc>
        <w:tc>
          <w:tcPr>
            <w:tcW w:w="2052" w:type="pct"/>
            <w:vAlign w:val="center"/>
          </w:tcPr>
          <w:p w14:paraId="28C01111" w14:textId="77777777" w:rsidR="009F6AC8" w:rsidRPr="008C72E5" w:rsidRDefault="009F6AC8" w:rsidP="00B558B7">
            <w:pPr>
              <w:pStyle w:val="TekstTabeli"/>
            </w:pPr>
            <w:r w:rsidRPr="008C72E5">
              <w:t>(1999) Systems Research and Behavioral Science, 16 (2), pp. 157 - 169, DOI: 10.1002/(SICI)1099-1743(199903/04)16:2&lt;157::AID-SRES283&gt;3.0.CO;2-D</w:t>
            </w:r>
          </w:p>
        </w:tc>
      </w:tr>
      <w:tr w:rsidR="00C4329A" w:rsidRPr="00F60580" w14:paraId="6CCE3BF9" w14:textId="77777777" w:rsidTr="00C4329A">
        <w:trPr>
          <w:cantSplit/>
        </w:trPr>
        <w:tc>
          <w:tcPr>
            <w:tcW w:w="297" w:type="pct"/>
            <w:vAlign w:val="center"/>
          </w:tcPr>
          <w:p w14:paraId="315506F3" w14:textId="77777777" w:rsidR="009F6AC8" w:rsidRPr="008C72E5" w:rsidRDefault="009F6AC8" w:rsidP="00B558B7">
            <w:pPr>
              <w:pStyle w:val="TekstTabeli"/>
            </w:pPr>
            <w:r w:rsidRPr="008C72E5">
              <w:t>153</w:t>
            </w:r>
          </w:p>
        </w:tc>
        <w:tc>
          <w:tcPr>
            <w:tcW w:w="880" w:type="pct"/>
            <w:vAlign w:val="center"/>
          </w:tcPr>
          <w:p w14:paraId="25F856B2" w14:textId="77777777" w:rsidR="009F6AC8" w:rsidRPr="008C72E5" w:rsidRDefault="009F6AC8" w:rsidP="00B558B7">
            <w:pPr>
              <w:pStyle w:val="TekstTabeli"/>
            </w:pPr>
            <w:r w:rsidRPr="008C72E5">
              <w:t>Leem B.</w:t>
            </w:r>
          </w:p>
        </w:tc>
        <w:tc>
          <w:tcPr>
            <w:tcW w:w="1771" w:type="pct"/>
            <w:vAlign w:val="center"/>
          </w:tcPr>
          <w:p w14:paraId="4322A9E7" w14:textId="77777777" w:rsidR="009F6AC8" w:rsidRPr="008C72E5" w:rsidRDefault="009F6AC8" w:rsidP="00B558B7">
            <w:pPr>
              <w:pStyle w:val="TekstTabeli"/>
            </w:pPr>
            <w:r w:rsidRPr="008C72E5">
              <w:t>An effect of value co-creation on student benefits in COVID-19 pandemic</w:t>
            </w:r>
          </w:p>
        </w:tc>
        <w:tc>
          <w:tcPr>
            <w:tcW w:w="2052" w:type="pct"/>
            <w:vAlign w:val="center"/>
          </w:tcPr>
          <w:p w14:paraId="23DCE873" w14:textId="77777777" w:rsidR="009F6AC8" w:rsidRPr="008C72E5" w:rsidRDefault="009F6AC8" w:rsidP="00B558B7">
            <w:pPr>
              <w:pStyle w:val="TekstTabeli"/>
            </w:pPr>
            <w:r w:rsidRPr="008C72E5">
              <w:t>(2021) International Journal of Engineering Business Management, 13, DOI: 10.1177/18479790211058320</w:t>
            </w:r>
          </w:p>
        </w:tc>
      </w:tr>
      <w:tr w:rsidR="00C4329A" w:rsidRPr="00F60580" w14:paraId="6C7D9F90" w14:textId="77777777" w:rsidTr="00C4329A">
        <w:trPr>
          <w:cantSplit/>
        </w:trPr>
        <w:tc>
          <w:tcPr>
            <w:tcW w:w="297" w:type="pct"/>
            <w:vAlign w:val="center"/>
          </w:tcPr>
          <w:p w14:paraId="3EDFA223" w14:textId="77777777" w:rsidR="009F6AC8" w:rsidRPr="008C72E5" w:rsidRDefault="009F6AC8" w:rsidP="00B558B7">
            <w:pPr>
              <w:pStyle w:val="TekstTabeli"/>
            </w:pPr>
            <w:r w:rsidRPr="008C72E5">
              <w:t>154</w:t>
            </w:r>
          </w:p>
        </w:tc>
        <w:tc>
          <w:tcPr>
            <w:tcW w:w="880" w:type="pct"/>
            <w:vAlign w:val="center"/>
          </w:tcPr>
          <w:p w14:paraId="245BFB19" w14:textId="77777777" w:rsidR="009F6AC8" w:rsidRPr="008C72E5" w:rsidRDefault="009F6AC8" w:rsidP="00B558B7">
            <w:pPr>
              <w:pStyle w:val="TekstTabeli"/>
            </w:pPr>
            <w:r w:rsidRPr="008C72E5">
              <w:t>Aver B., Fošner A., Alfirević N.</w:t>
            </w:r>
          </w:p>
        </w:tc>
        <w:tc>
          <w:tcPr>
            <w:tcW w:w="1771" w:type="pct"/>
            <w:vAlign w:val="center"/>
          </w:tcPr>
          <w:p w14:paraId="77BCB483" w14:textId="77777777" w:rsidR="009F6AC8" w:rsidRPr="008C72E5" w:rsidRDefault="009F6AC8" w:rsidP="00B558B7">
            <w:pPr>
              <w:pStyle w:val="TekstTabeli"/>
            </w:pPr>
            <w:r w:rsidRPr="008C72E5">
              <w:t>Higher education challenges: Developing skills to address contemporary economic and sustainability issues</w:t>
            </w:r>
          </w:p>
        </w:tc>
        <w:tc>
          <w:tcPr>
            <w:tcW w:w="2052" w:type="pct"/>
            <w:vAlign w:val="center"/>
          </w:tcPr>
          <w:p w14:paraId="1D65FBE7" w14:textId="77777777" w:rsidR="009F6AC8" w:rsidRPr="008C72E5" w:rsidRDefault="009F6AC8" w:rsidP="00B558B7">
            <w:pPr>
              <w:pStyle w:val="TekstTabeli"/>
            </w:pPr>
            <w:r w:rsidRPr="008C72E5">
              <w:t>(2021) Sustainability (Switzerland), 13 (22), art. no. 12567, DOI: 10.3390/su132212567</w:t>
            </w:r>
          </w:p>
        </w:tc>
      </w:tr>
      <w:tr w:rsidR="00C4329A" w:rsidRPr="00F60580" w14:paraId="0E415812" w14:textId="77777777" w:rsidTr="00C4329A">
        <w:trPr>
          <w:cantSplit/>
        </w:trPr>
        <w:tc>
          <w:tcPr>
            <w:tcW w:w="297" w:type="pct"/>
            <w:vAlign w:val="center"/>
          </w:tcPr>
          <w:p w14:paraId="2A5F3E91" w14:textId="77777777" w:rsidR="009F6AC8" w:rsidRPr="008C72E5" w:rsidRDefault="009F6AC8" w:rsidP="00B558B7">
            <w:pPr>
              <w:pStyle w:val="TekstTabeli"/>
            </w:pPr>
            <w:r w:rsidRPr="008C72E5">
              <w:t>155</w:t>
            </w:r>
          </w:p>
        </w:tc>
        <w:tc>
          <w:tcPr>
            <w:tcW w:w="880" w:type="pct"/>
            <w:vAlign w:val="center"/>
          </w:tcPr>
          <w:p w14:paraId="22EFFFD8" w14:textId="77777777" w:rsidR="009F6AC8" w:rsidRPr="008C72E5" w:rsidRDefault="009F6AC8" w:rsidP="00B558B7">
            <w:pPr>
              <w:pStyle w:val="TekstTabeli"/>
            </w:pPr>
            <w:r w:rsidRPr="008C72E5">
              <w:t>Durkin M., Howcroft B., Fairless C.</w:t>
            </w:r>
          </w:p>
        </w:tc>
        <w:tc>
          <w:tcPr>
            <w:tcW w:w="1771" w:type="pct"/>
            <w:vAlign w:val="center"/>
          </w:tcPr>
          <w:p w14:paraId="6C36B9AA" w14:textId="77777777" w:rsidR="009F6AC8" w:rsidRPr="008C72E5" w:rsidRDefault="009F6AC8" w:rsidP="00B558B7">
            <w:pPr>
              <w:pStyle w:val="TekstTabeli"/>
            </w:pPr>
            <w:r w:rsidRPr="008C72E5">
              <w:t>Product development in higher education marketing</w:t>
            </w:r>
          </w:p>
        </w:tc>
        <w:tc>
          <w:tcPr>
            <w:tcW w:w="2052" w:type="pct"/>
            <w:vAlign w:val="center"/>
          </w:tcPr>
          <w:p w14:paraId="0A7D9171" w14:textId="77777777" w:rsidR="009F6AC8" w:rsidRPr="008C72E5" w:rsidRDefault="009F6AC8" w:rsidP="00B558B7">
            <w:pPr>
              <w:pStyle w:val="TekstTabeli"/>
            </w:pPr>
            <w:r w:rsidRPr="008C72E5">
              <w:t>(2016) International Journal of Educational Management, 30 (3), pp. 354 - 369, DOI: 10.1108/IJEM-11-2014-0150</w:t>
            </w:r>
          </w:p>
        </w:tc>
      </w:tr>
      <w:tr w:rsidR="00C4329A" w:rsidRPr="00F60580" w14:paraId="06CBEE5D" w14:textId="77777777" w:rsidTr="00C4329A">
        <w:trPr>
          <w:cantSplit/>
        </w:trPr>
        <w:tc>
          <w:tcPr>
            <w:tcW w:w="297" w:type="pct"/>
            <w:vAlign w:val="center"/>
          </w:tcPr>
          <w:p w14:paraId="7BDC70F8" w14:textId="77777777" w:rsidR="009F6AC8" w:rsidRPr="008C72E5" w:rsidRDefault="009F6AC8" w:rsidP="00B558B7">
            <w:pPr>
              <w:pStyle w:val="TekstTabeli"/>
            </w:pPr>
            <w:r w:rsidRPr="008C72E5">
              <w:t>156</w:t>
            </w:r>
          </w:p>
        </w:tc>
        <w:tc>
          <w:tcPr>
            <w:tcW w:w="880" w:type="pct"/>
            <w:vAlign w:val="center"/>
          </w:tcPr>
          <w:p w14:paraId="52E6D068" w14:textId="6CC537CB" w:rsidR="009F6AC8" w:rsidRPr="008C72E5" w:rsidRDefault="009F6AC8" w:rsidP="00B558B7">
            <w:pPr>
              <w:pStyle w:val="TekstTabeli"/>
            </w:pPr>
            <w:r w:rsidRPr="008C72E5">
              <w:t xml:space="preserve">Paucar-Caceres A., Cavalcanti-Bandos M.F., Quispe-Prieto S.C., </w:t>
            </w:r>
            <w:r w:rsidR="00A147A1" w:rsidRPr="008C72E5">
              <w:t>i in.</w:t>
            </w:r>
          </w:p>
        </w:tc>
        <w:tc>
          <w:tcPr>
            <w:tcW w:w="1771" w:type="pct"/>
            <w:vAlign w:val="center"/>
          </w:tcPr>
          <w:p w14:paraId="7BD5F86D" w14:textId="77777777" w:rsidR="009F6AC8" w:rsidRPr="008C72E5" w:rsidRDefault="009F6AC8" w:rsidP="00B558B7">
            <w:pPr>
              <w:pStyle w:val="TekstTabeli"/>
            </w:pPr>
            <w:r w:rsidRPr="008C72E5">
              <w:t>Using soft systems methodology to align community projects with sustainability development in higher education stakeholders' networks in a Brazilian university</w:t>
            </w:r>
          </w:p>
        </w:tc>
        <w:tc>
          <w:tcPr>
            <w:tcW w:w="2052" w:type="pct"/>
            <w:vAlign w:val="center"/>
          </w:tcPr>
          <w:p w14:paraId="5AA854D9" w14:textId="77777777" w:rsidR="009F6AC8" w:rsidRPr="008C72E5" w:rsidRDefault="009F6AC8" w:rsidP="00B558B7">
            <w:pPr>
              <w:pStyle w:val="TekstTabeli"/>
            </w:pPr>
            <w:r w:rsidRPr="008C72E5">
              <w:t>(2022) Systems Research and Behavioral Science, 39 (4), pp. 750 - 764, DOI: 10.1002/sres.2818</w:t>
            </w:r>
          </w:p>
        </w:tc>
      </w:tr>
      <w:tr w:rsidR="00C4329A" w:rsidRPr="00F60580" w14:paraId="3DCBE3A5" w14:textId="77777777" w:rsidTr="00C4329A">
        <w:trPr>
          <w:cantSplit/>
        </w:trPr>
        <w:tc>
          <w:tcPr>
            <w:tcW w:w="297" w:type="pct"/>
            <w:vAlign w:val="center"/>
          </w:tcPr>
          <w:p w14:paraId="58841DFB" w14:textId="77777777" w:rsidR="009F6AC8" w:rsidRPr="008C72E5" w:rsidRDefault="009F6AC8" w:rsidP="00B558B7">
            <w:pPr>
              <w:pStyle w:val="TekstTabeli"/>
            </w:pPr>
            <w:r w:rsidRPr="008C72E5">
              <w:t>157</w:t>
            </w:r>
          </w:p>
        </w:tc>
        <w:tc>
          <w:tcPr>
            <w:tcW w:w="880" w:type="pct"/>
            <w:vAlign w:val="center"/>
          </w:tcPr>
          <w:p w14:paraId="5F7F08DD" w14:textId="77777777" w:rsidR="009F6AC8" w:rsidRPr="008C72E5" w:rsidRDefault="009F6AC8" w:rsidP="00B558B7">
            <w:pPr>
              <w:pStyle w:val="TekstTabeli"/>
            </w:pPr>
            <w:r w:rsidRPr="008C72E5">
              <w:t>Pilgrim C.</w:t>
            </w:r>
          </w:p>
        </w:tc>
        <w:tc>
          <w:tcPr>
            <w:tcW w:w="1771" w:type="pct"/>
            <w:vAlign w:val="center"/>
          </w:tcPr>
          <w:p w14:paraId="2783E898" w14:textId="77777777" w:rsidR="009F6AC8" w:rsidRPr="008C72E5" w:rsidRDefault="009F6AC8" w:rsidP="00B558B7">
            <w:pPr>
              <w:pStyle w:val="TekstTabeli"/>
            </w:pPr>
            <w:r w:rsidRPr="008C72E5">
              <w:t>Industry and university perspectives of work integrated learning programs in ICT degrees</w:t>
            </w:r>
          </w:p>
        </w:tc>
        <w:tc>
          <w:tcPr>
            <w:tcW w:w="2052" w:type="pct"/>
            <w:vAlign w:val="center"/>
          </w:tcPr>
          <w:p w14:paraId="0A7ECEB0" w14:textId="77777777" w:rsidR="009F6AC8" w:rsidRPr="008C72E5" w:rsidRDefault="009F6AC8" w:rsidP="00B558B7">
            <w:pPr>
              <w:pStyle w:val="TekstTabeli"/>
            </w:pPr>
            <w:r w:rsidRPr="008C72E5">
              <w:t>(2012) ACIS 2012 :  Proceedings of the 23rd Australasian Conference on Information Systems, 0</w:t>
            </w:r>
          </w:p>
        </w:tc>
      </w:tr>
      <w:tr w:rsidR="00C4329A" w:rsidRPr="00F60580" w14:paraId="1BD9A437" w14:textId="77777777" w:rsidTr="00C4329A">
        <w:trPr>
          <w:cantSplit/>
        </w:trPr>
        <w:tc>
          <w:tcPr>
            <w:tcW w:w="297" w:type="pct"/>
            <w:vAlign w:val="center"/>
          </w:tcPr>
          <w:p w14:paraId="51E90323" w14:textId="77777777" w:rsidR="009F6AC8" w:rsidRPr="008C72E5" w:rsidRDefault="009F6AC8" w:rsidP="00B558B7">
            <w:pPr>
              <w:pStyle w:val="TekstTabeli"/>
            </w:pPr>
            <w:r w:rsidRPr="008C72E5">
              <w:t>158</w:t>
            </w:r>
          </w:p>
        </w:tc>
        <w:tc>
          <w:tcPr>
            <w:tcW w:w="880" w:type="pct"/>
            <w:vAlign w:val="center"/>
          </w:tcPr>
          <w:p w14:paraId="732A3984" w14:textId="77777777" w:rsidR="009F6AC8" w:rsidRPr="008C72E5" w:rsidRDefault="009F6AC8" w:rsidP="00B558B7">
            <w:pPr>
              <w:pStyle w:val="TekstTabeli"/>
            </w:pPr>
            <w:r w:rsidRPr="008C72E5">
              <w:t>Žižek S.S., Mulej M., Treven S., Vaner M.</w:t>
            </w:r>
          </w:p>
        </w:tc>
        <w:tc>
          <w:tcPr>
            <w:tcW w:w="1771" w:type="pct"/>
            <w:vAlign w:val="center"/>
          </w:tcPr>
          <w:p w14:paraId="35ED7B0F" w14:textId="77777777" w:rsidR="009F6AC8" w:rsidRPr="008C72E5" w:rsidRDefault="009F6AC8" w:rsidP="00B558B7">
            <w:pPr>
              <w:pStyle w:val="TekstTabeli"/>
            </w:pPr>
            <w:r w:rsidRPr="008C72E5">
              <w:t>Well-being of all stakeholders in higher education - From knowledge management to knowledge-cum-values management</w:t>
            </w:r>
          </w:p>
        </w:tc>
        <w:tc>
          <w:tcPr>
            <w:tcW w:w="2052" w:type="pct"/>
            <w:vAlign w:val="center"/>
          </w:tcPr>
          <w:p w14:paraId="7296BCE5" w14:textId="77777777" w:rsidR="009F6AC8" w:rsidRPr="008C72E5" w:rsidRDefault="009F6AC8" w:rsidP="00B558B7">
            <w:pPr>
              <w:pStyle w:val="TekstTabeli"/>
            </w:pPr>
            <w:r w:rsidRPr="008C72E5">
              <w:t>(2014) International Journal of Management in Education, 8 (3), pp. 225 - 243, DOI: 10.1504/IJMIE.2014.062958</w:t>
            </w:r>
          </w:p>
        </w:tc>
      </w:tr>
      <w:tr w:rsidR="00C4329A" w:rsidRPr="00F60580" w14:paraId="5EAD2E9A" w14:textId="77777777" w:rsidTr="00C4329A">
        <w:trPr>
          <w:cantSplit/>
        </w:trPr>
        <w:tc>
          <w:tcPr>
            <w:tcW w:w="297" w:type="pct"/>
            <w:vAlign w:val="center"/>
          </w:tcPr>
          <w:p w14:paraId="077D91C0" w14:textId="77777777" w:rsidR="009F6AC8" w:rsidRPr="008C72E5" w:rsidRDefault="009F6AC8" w:rsidP="00B558B7">
            <w:pPr>
              <w:pStyle w:val="TekstTabeli"/>
            </w:pPr>
            <w:r w:rsidRPr="008C72E5">
              <w:t>159</w:t>
            </w:r>
          </w:p>
        </w:tc>
        <w:tc>
          <w:tcPr>
            <w:tcW w:w="880" w:type="pct"/>
            <w:vAlign w:val="center"/>
          </w:tcPr>
          <w:p w14:paraId="774D15F7" w14:textId="449D40A9" w:rsidR="009F6AC8" w:rsidRPr="008C72E5" w:rsidRDefault="009F6AC8" w:rsidP="00B558B7">
            <w:pPr>
              <w:pStyle w:val="TekstTabeli"/>
            </w:pPr>
            <w:r w:rsidRPr="008C72E5">
              <w:t xml:space="preserve">Tassone V.C., Biemans H.J.A., </w:t>
            </w:r>
            <w:r w:rsidR="00A147A1" w:rsidRPr="008C72E5">
              <w:t>i in.</w:t>
            </w:r>
          </w:p>
        </w:tc>
        <w:tc>
          <w:tcPr>
            <w:tcW w:w="1771" w:type="pct"/>
            <w:vAlign w:val="center"/>
          </w:tcPr>
          <w:p w14:paraId="63508CCE" w14:textId="77777777" w:rsidR="009F6AC8" w:rsidRPr="008C72E5" w:rsidRDefault="009F6AC8" w:rsidP="00B558B7">
            <w:pPr>
              <w:pStyle w:val="TekstTabeli"/>
            </w:pPr>
            <w:r w:rsidRPr="008C72E5">
              <w:t>Mapping course innovation in higher education: a multi-faceted analytical framework</w:t>
            </w:r>
          </w:p>
        </w:tc>
        <w:tc>
          <w:tcPr>
            <w:tcW w:w="2052" w:type="pct"/>
            <w:vAlign w:val="center"/>
          </w:tcPr>
          <w:p w14:paraId="2436A037" w14:textId="77777777" w:rsidR="009F6AC8" w:rsidRPr="008C72E5" w:rsidRDefault="009F6AC8" w:rsidP="00B558B7">
            <w:pPr>
              <w:pStyle w:val="TekstTabeli"/>
            </w:pPr>
            <w:r w:rsidRPr="008C72E5">
              <w:t>(2022) Higher Education Research and Development, 41 (7), pp. 2458 - 2472, DOI: 10.1080/07294360.2021.1985089</w:t>
            </w:r>
          </w:p>
        </w:tc>
      </w:tr>
      <w:tr w:rsidR="00C4329A" w:rsidRPr="00F60580" w14:paraId="3250B4ED" w14:textId="77777777" w:rsidTr="00C4329A">
        <w:trPr>
          <w:cantSplit/>
        </w:trPr>
        <w:tc>
          <w:tcPr>
            <w:tcW w:w="297" w:type="pct"/>
            <w:vAlign w:val="center"/>
          </w:tcPr>
          <w:p w14:paraId="34E1B4DE" w14:textId="77777777" w:rsidR="009F6AC8" w:rsidRPr="008C72E5" w:rsidRDefault="009F6AC8" w:rsidP="00B558B7">
            <w:pPr>
              <w:pStyle w:val="TekstTabeli"/>
            </w:pPr>
            <w:r w:rsidRPr="008C72E5">
              <w:t>160</w:t>
            </w:r>
          </w:p>
        </w:tc>
        <w:tc>
          <w:tcPr>
            <w:tcW w:w="880" w:type="pct"/>
            <w:vAlign w:val="center"/>
          </w:tcPr>
          <w:p w14:paraId="51E48A34" w14:textId="77777777" w:rsidR="009F6AC8" w:rsidRPr="008C72E5" w:rsidRDefault="009F6AC8" w:rsidP="00B558B7">
            <w:pPr>
              <w:pStyle w:val="TekstTabeli"/>
            </w:pPr>
            <w:r w:rsidRPr="008C72E5">
              <w:t>Kayapinar Kaya S., Ozdemir Y., Dal M.</w:t>
            </w:r>
          </w:p>
        </w:tc>
        <w:tc>
          <w:tcPr>
            <w:tcW w:w="1771" w:type="pct"/>
            <w:vAlign w:val="center"/>
          </w:tcPr>
          <w:p w14:paraId="4796D9C3" w14:textId="77777777" w:rsidR="009F6AC8" w:rsidRPr="008C72E5" w:rsidRDefault="009F6AC8" w:rsidP="00B558B7">
            <w:pPr>
              <w:pStyle w:val="TekstTabeli"/>
            </w:pPr>
            <w:r w:rsidRPr="008C72E5">
              <w:t>“Home-buying behaviour model of Generation Y in Turkey”</w:t>
            </w:r>
          </w:p>
        </w:tc>
        <w:tc>
          <w:tcPr>
            <w:tcW w:w="2052" w:type="pct"/>
            <w:vAlign w:val="center"/>
          </w:tcPr>
          <w:p w14:paraId="012CE4C3" w14:textId="77777777" w:rsidR="009F6AC8" w:rsidRPr="008C72E5" w:rsidRDefault="009F6AC8" w:rsidP="00B558B7">
            <w:pPr>
              <w:pStyle w:val="TekstTabeli"/>
            </w:pPr>
            <w:r w:rsidRPr="008C72E5">
              <w:t>(2020) International Journal of Housing Markets and Analysis, 13 (5), pp. 713 - 736, DOI: 10.1108/IJHMA-05-2019-0048</w:t>
            </w:r>
          </w:p>
        </w:tc>
      </w:tr>
      <w:tr w:rsidR="00C4329A" w:rsidRPr="00F60580" w14:paraId="7C150E48" w14:textId="77777777" w:rsidTr="00C4329A">
        <w:trPr>
          <w:cantSplit/>
        </w:trPr>
        <w:tc>
          <w:tcPr>
            <w:tcW w:w="297" w:type="pct"/>
            <w:vAlign w:val="center"/>
          </w:tcPr>
          <w:p w14:paraId="5D39C8C1" w14:textId="77777777" w:rsidR="009F6AC8" w:rsidRPr="008C72E5" w:rsidRDefault="009F6AC8" w:rsidP="00B558B7">
            <w:pPr>
              <w:pStyle w:val="TekstTabeli"/>
            </w:pPr>
            <w:r w:rsidRPr="008C72E5">
              <w:t>161</w:t>
            </w:r>
          </w:p>
        </w:tc>
        <w:tc>
          <w:tcPr>
            <w:tcW w:w="880" w:type="pct"/>
            <w:vAlign w:val="center"/>
          </w:tcPr>
          <w:p w14:paraId="0CD78598" w14:textId="77777777" w:rsidR="009F6AC8" w:rsidRPr="008C72E5" w:rsidRDefault="009F6AC8" w:rsidP="00B558B7">
            <w:pPr>
              <w:pStyle w:val="TekstTabeli"/>
            </w:pPr>
            <w:r w:rsidRPr="008C72E5">
              <w:t>Charles L.H.</w:t>
            </w:r>
          </w:p>
        </w:tc>
        <w:tc>
          <w:tcPr>
            <w:tcW w:w="1771" w:type="pct"/>
            <w:vAlign w:val="center"/>
          </w:tcPr>
          <w:p w14:paraId="432CE28C" w14:textId="77777777" w:rsidR="009F6AC8" w:rsidRPr="008C72E5" w:rsidRDefault="009F6AC8" w:rsidP="00B558B7">
            <w:pPr>
              <w:pStyle w:val="TekstTabeli"/>
            </w:pPr>
            <w:r w:rsidRPr="008C72E5">
              <w:t>Using an information literacy curriculum map as a means of communication and accountability for stakeholders in higher education</w:t>
            </w:r>
          </w:p>
        </w:tc>
        <w:tc>
          <w:tcPr>
            <w:tcW w:w="2052" w:type="pct"/>
            <w:vAlign w:val="center"/>
          </w:tcPr>
          <w:p w14:paraId="2BFBF5E5" w14:textId="77777777" w:rsidR="009F6AC8" w:rsidRPr="008C72E5" w:rsidRDefault="009F6AC8" w:rsidP="00B558B7">
            <w:pPr>
              <w:pStyle w:val="TekstTabeli"/>
            </w:pPr>
            <w:r w:rsidRPr="008C72E5">
              <w:t>(2015) Journal of Information Literacy, 9 (1), pp. 47 - 61, DOI: 10.11645/9.1.1959</w:t>
            </w:r>
          </w:p>
        </w:tc>
      </w:tr>
      <w:tr w:rsidR="00C4329A" w:rsidRPr="00F60580" w14:paraId="7B7226C1" w14:textId="77777777" w:rsidTr="00C4329A">
        <w:trPr>
          <w:cantSplit/>
        </w:trPr>
        <w:tc>
          <w:tcPr>
            <w:tcW w:w="297" w:type="pct"/>
            <w:vAlign w:val="center"/>
          </w:tcPr>
          <w:p w14:paraId="4ED1D3EB" w14:textId="77777777" w:rsidR="009F6AC8" w:rsidRPr="008C72E5" w:rsidRDefault="009F6AC8" w:rsidP="00B558B7">
            <w:pPr>
              <w:pStyle w:val="TekstTabeli"/>
            </w:pPr>
            <w:r w:rsidRPr="008C72E5">
              <w:t>162</w:t>
            </w:r>
          </w:p>
        </w:tc>
        <w:tc>
          <w:tcPr>
            <w:tcW w:w="880" w:type="pct"/>
            <w:vAlign w:val="center"/>
          </w:tcPr>
          <w:p w14:paraId="62BBD0A3" w14:textId="77777777" w:rsidR="009F6AC8" w:rsidRPr="008C72E5" w:rsidRDefault="009F6AC8" w:rsidP="00B558B7">
            <w:pPr>
              <w:pStyle w:val="TekstTabeli"/>
            </w:pPr>
            <w:r w:rsidRPr="008C72E5">
              <w:t>Nichols M.</w:t>
            </w:r>
          </w:p>
        </w:tc>
        <w:tc>
          <w:tcPr>
            <w:tcW w:w="1771" w:type="pct"/>
            <w:vAlign w:val="center"/>
          </w:tcPr>
          <w:p w14:paraId="5A3FD721" w14:textId="77777777" w:rsidR="009F6AC8" w:rsidRPr="008C72E5" w:rsidRDefault="009F6AC8" w:rsidP="00B558B7">
            <w:pPr>
              <w:pStyle w:val="TekstTabeli"/>
            </w:pPr>
            <w:r w:rsidRPr="008C72E5">
              <w:t>Transforming universities with digital distance education: The future of formal learning</w:t>
            </w:r>
          </w:p>
        </w:tc>
        <w:tc>
          <w:tcPr>
            <w:tcW w:w="2052" w:type="pct"/>
            <w:vAlign w:val="center"/>
          </w:tcPr>
          <w:p w14:paraId="5E2CE5A0" w14:textId="77777777" w:rsidR="009F6AC8" w:rsidRPr="008C72E5" w:rsidRDefault="009F6AC8" w:rsidP="00B558B7">
            <w:pPr>
              <w:pStyle w:val="TekstTabeli"/>
            </w:pPr>
            <w:r w:rsidRPr="008C72E5">
              <w:t>(2020) Transforming Universities with Digital Distance Education: The Future of Formal Learning, pp. 1 - 176, DOI: 10.4324/9780429463952</w:t>
            </w:r>
          </w:p>
        </w:tc>
      </w:tr>
      <w:tr w:rsidR="00C4329A" w:rsidRPr="00F60580" w14:paraId="07E620AF" w14:textId="77777777" w:rsidTr="00C4329A">
        <w:trPr>
          <w:cantSplit/>
        </w:trPr>
        <w:tc>
          <w:tcPr>
            <w:tcW w:w="297" w:type="pct"/>
            <w:vAlign w:val="center"/>
          </w:tcPr>
          <w:p w14:paraId="6545AF13" w14:textId="77777777" w:rsidR="009F6AC8" w:rsidRPr="008C72E5" w:rsidRDefault="009F6AC8" w:rsidP="00B558B7">
            <w:pPr>
              <w:pStyle w:val="TekstTabeli"/>
            </w:pPr>
            <w:r w:rsidRPr="008C72E5">
              <w:t>163</w:t>
            </w:r>
          </w:p>
        </w:tc>
        <w:tc>
          <w:tcPr>
            <w:tcW w:w="880" w:type="pct"/>
            <w:vAlign w:val="center"/>
          </w:tcPr>
          <w:p w14:paraId="3D5A5A92" w14:textId="77777777" w:rsidR="009F6AC8" w:rsidRPr="00D82766" w:rsidRDefault="009F6AC8" w:rsidP="00B558B7">
            <w:pPr>
              <w:pStyle w:val="TekstTabeli"/>
              <w:rPr>
                <w:lang w:val="pl-PL"/>
              </w:rPr>
            </w:pPr>
            <w:r w:rsidRPr="00D82766">
              <w:rPr>
                <w:lang w:val="pl-PL"/>
              </w:rPr>
              <w:t>Zwane Z.P., Mtshali N.G.</w:t>
            </w:r>
          </w:p>
        </w:tc>
        <w:tc>
          <w:tcPr>
            <w:tcW w:w="1771" w:type="pct"/>
            <w:vAlign w:val="center"/>
          </w:tcPr>
          <w:p w14:paraId="4E5177BE" w14:textId="77777777" w:rsidR="009F6AC8" w:rsidRPr="008C72E5" w:rsidRDefault="009F6AC8" w:rsidP="00B558B7">
            <w:pPr>
              <w:pStyle w:val="TekstTabeli"/>
            </w:pPr>
            <w:r w:rsidRPr="008C72E5">
              <w:t>Positioning public nursing colleges in South African higher education: Stakeholders’ perspectives</w:t>
            </w:r>
          </w:p>
        </w:tc>
        <w:tc>
          <w:tcPr>
            <w:tcW w:w="2052" w:type="pct"/>
            <w:vAlign w:val="center"/>
          </w:tcPr>
          <w:p w14:paraId="266B92A9" w14:textId="77777777" w:rsidR="009F6AC8" w:rsidRPr="008C72E5" w:rsidRDefault="009F6AC8" w:rsidP="00B558B7">
            <w:pPr>
              <w:pStyle w:val="TekstTabeli"/>
            </w:pPr>
            <w:r w:rsidRPr="008C72E5">
              <w:t>(2019) Curationis, 42 (1), art. no. a1885, DOI: 10.4102/curationis.v42i1.1885</w:t>
            </w:r>
          </w:p>
        </w:tc>
      </w:tr>
      <w:tr w:rsidR="00C4329A" w:rsidRPr="00F60580" w14:paraId="64987CB6" w14:textId="77777777" w:rsidTr="00C4329A">
        <w:trPr>
          <w:cantSplit/>
        </w:trPr>
        <w:tc>
          <w:tcPr>
            <w:tcW w:w="297" w:type="pct"/>
            <w:vAlign w:val="center"/>
          </w:tcPr>
          <w:p w14:paraId="22809166" w14:textId="77777777" w:rsidR="009F6AC8" w:rsidRPr="008C72E5" w:rsidRDefault="009F6AC8" w:rsidP="00B558B7">
            <w:pPr>
              <w:pStyle w:val="TekstTabeli"/>
            </w:pPr>
            <w:r w:rsidRPr="008C72E5">
              <w:t>164</w:t>
            </w:r>
          </w:p>
        </w:tc>
        <w:tc>
          <w:tcPr>
            <w:tcW w:w="880" w:type="pct"/>
            <w:vAlign w:val="center"/>
          </w:tcPr>
          <w:p w14:paraId="3956B5E5" w14:textId="3C4003F5" w:rsidR="009F6AC8" w:rsidRPr="008C72E5" w:rsidRDefault="009F6AC8" w:rsidP="00B558B7">
            <w:pPr>
              <w:pStyle w:val="TekstTabeli"/>
            </w:pPr>
            <w:r w:rsidRPr="008C72E5">
              <w:t xml:space="preserve">Kabanbayeva G., Gureva M., </w:t>
            </w:r>
            <w:r w:rsidR="00A147A1" w:rsidRPr="008C72E5">
              <w:t>i in.</w:t>
            </w:r>
          </w:p>
        </w:tc>
        <w:tc>
          <w:tcPr>
            <w:tcW w:w="1771" w:type="pct"/>
            <w:vAlign w:val="center"/>
          </w:tcPr>
          <w:p w14:paraId="4E8CE2BD" w14:textId="77777777" w:rsidR="009F6AC8" w:rsidRPr="008C72E5" w:rsidRDefault="009F6AC8" w:rsidP="00B558B7">
            <w:pPr>
              <w:pStyle w:val="TekstTabeli"/>
            </w:pPr>
            <w:r w:rsidRPr="008C72E5">
              <w:t>Academic mobility and financial stability: A case of Erasmus student exchange program</w:t>
            </w:r>
          </w:p>
        </w:tc>
        <w:tc>
          <w:tcPr>
            <w:tcW w:w="2052" w:type="pct"/>
            <w:vAlign w:val="center"/>
          </w:tcPr>
          <w:p w14:paraId="0DE3509E" w14:textId="77777777" w:rsidR="009F6AC8" w:rsidRPr="008C72E5" w:rsidRDefault="009F6AC8" w:rsidP="00B558B7">
            <w:pPr>
              <w:pStyle w:val="TekstTabeli"/>
            </w:pPr>
            <w:r w:rsidRPr="008C72E5">
              <w:t>(2019) Journal of International Studies, 12 (1), pp. 324 - 337, DOI: 10.14254/2071-8330.2019/12-1/22</w:t>
            </w:r>
          </w:p>
        </w:tc>
      </w:tr>
      <w:tr w:rsidR="00C4329A" w:rsidRPr="00F60580" w14:paraId="38BE3FAC" w14:textId="77777777" w:rsidTr="00C4329A">
        <w:trPr>
          <w:cantSplit/>
        </w:trPr>
        <w:tc>
          <w:tcPr>
            <w:tcW w:w="297" w:type="pct"/>
            <w:vAlign w:val="center"/>
          </w:tcPr>
          <w:p w14:paraId="48F53E9D" w14:textId="77777777" w:rsidR="009F6AC8" w:rsidRPr="008C72E5" w:rsidRDefault="009F6AC8" w:rsidP="00B558B7">
            <w:pPr>
              <w:pStyle w:val="TekstTabeli"/>
            </w:pPr>
            <w:r w:rsidRPr="008C72E5">
              <w:lastRenderedPageBreak/>
              <w:t>165</w:t>
            </w:r>
          </w:p>
        </w:tc>
        <w:tc>
          <w:tcPr>
            <w:tcW w:w="880" w:type="pct"/>
            <w:vAlign w:val="center"/>
          </w:tcPr>
          <w:p w14:paraId="036FE77A" w14:textId="77777777" w:rsidR="009F6AC8" w:rsidRPr="008C72E5" w:rsidRDefault="009F6AC8" w:rsidP="00B558B7">
            <w:pPr>
              <w:pStyle w:val="TekstTabeli"/>
            </w:pPr>
            <w:r w:rsidRPr="008C72E5">
              <w:t>Fish A.</w:t>
            </w:r>
          </w:p>
        </w:tc>
        <w:tc>
          <w:tcPr>
            <w:tcW w:w="1771" w:type="pct"/>
            <w:vAlign w:val="center"/>
          </w:tcPr>
          <w:p w14:paraId="770FF002" w14:textId="77777777" w:rsidR="009F6AC8" w:rsidRPr="008C72E5" w:rsidRDefault="009F6AC8" w:rsidP="00B558B7">
            <w:pPr>
              <w:pStyle w:val="TekstTabeli"/>
            </w:pPr>
            <w:r w:rsidRPr="008C72E5">
              <w:t>Reshaping the undergraduate business curriculum and scholarship experiences in Australia to support whole-person outcomes</w:t>
            </w:r>
          </w:p>
        </w:tc>
        <w:tc>
          <w:tcPr>
            <w:tcW w:w="2052" w:type="pct"/>
            <w:vAlign w:val="center"/>
          </w:tcPr>
          <w:p w14:paraId="397781E0" w14:textId="77777777" w:rsidR="009F6AC8" w:rsidRPr="008C72E5" w:rsidRDefault="009F6AC8" w:rsidP="00B558B7">
            <w:pPr>
              <w:pStyle w:val="TekstTabeli"/>
            </w:pPr>
            <w:r w:rsidRPr="008C72E5">
              <w:t>(2013) Asian Education and Development Studies, 2 (1), pp. 53 - 69, DOI: 10.1108/20463161311297635</w:t>
            </w:r>
          </w:p>
        </w:tc>
      </w:tr>
      <w:tr w:rsidR="00C4329A" w:rsidRPr="00F60580" w14:paraId="5FABD27A" w14:textId="77777777" w:rsidTr="00C4329A">
        <w:trPr>
          <w:cantSplit/>
        </w:trPr>
        <w:tc>
          <w:tcPr>
            <w:tcW w:w="297" w:type="pct"/>
            <w:vAlign w:val="center"/>
          </w:tcPr>
          <w:p w14:paraId="759D8664" w14:textId="77777777" w:rsidR="009F6AC8" w:rsidRPr="008C72E5" w:rsidRDefault="009F6AC8" w:rsidP="00B558B7">
            <w:pPr>
              <w:pStyle w:val="TekstTabeli"/>
            </w:pPr>
            <w:r w:rsidRPr="008C72E5">
              <w:t>166</w:t>
            </w:r>
          </w:p>
        </w:tc>
        <w:tc>
          <w:tcPr>
            <w:tcW w:w="880" w:type="pct"/>
            <w:vAlign w:val="center"/>
          </w:tcPr>
          <w:p w14:paraId="3739B386" w14:textId="77777777" w:rsidR="009F6AC8" w:rsidRPr="008C72E5" w:rsidRDefault="009F6AC8" w:rsidP="00B558B7">
            <w:pPr>
              <w:pStyle w:val="TekstTabeli"/>
            </w:pPr>
            <w:r w:rsidRPr="008C72E5">
              <w:t>Heider J.S.</w:t>
            </w:r>
          </w:p>
        </w:tc>
        <w:tc>
          <w:tcPr>
            <w:tcW w:w="1771" w:type="pct"/>
            <w:vAlign w:val="center"/>
          </w:tcPr>
          <w:p w14:paraId="3BA8E5A2" w14:textId="77777777" w:rsidR="009F6AC8" w:rsidRPr="008C72E5" w:rsidRDefault="009F6AC8" w:rsidP="00B558B7">
            <w:pPr>
              <w:pStyle w:val="TekstTabeli"/>
            </w:pPr>
            <w:r w:rsidRPr="008C72E5">
              <w:t>Using Digital Learning Solutions to Address Higher Education’s Greatest Challenges</w:t>
            </w:r>
          </w:p>
        </w:tc>
        <w:tc>
          <w:tcPr>
            <w:tcW w:w="2052" w:type="pct"/>
            <w:vAlign w:val="center"/>
          </w:tcPr>
          <w:p w14:paraId="597E5C67" w14:textId="77777777" w:rsidR="009F6AC8" w:rsidRPr="008C72E5" w:rsidRDefault="009F6AC8" w:rsidP="00B558B7">
            <w:pPr>
              <w:pStyle w:val="TekstTabeli"/>
            </w:pPr>
            <w:r w:rsidRPr="008C72E5">
              <w:t>(2015) Publishing Research Quarterly, 31 (3), pp. 183 - 189, DOI: 10.1007/s12109-015-9413-8</w:t>
            </w:r>
          </w:p>
        </w:tc>
      </w:tr>
      <w:tr w:rsidR="00C4329A" w:rsidRPr="00F60580" w14:paraId="4915289E" w14:textId="77777777" w:rsidTr="00C4329A">
        <w:trPr>
          <w:cantSplit/>
        </w:trPr>
        <w:tc>
          <w:tcPr>
            <w:tcW w:w="297" w:type="pct"/>
            <w:vAlign w:val="center"/>
          </w:tcPr>
          <w:p w14:paraId="5DB68436" w14:textId="77777777" w:rsidR="009F6AC8" w:rsidRPr="008C72E5" w:rsidRDefault="009F6AC8" w:rsidP="00B558B7">
            <w:pPr>
              <w:pStyle w:val="TekstTabeli"/>
            </w:pPr>
            <w:r w:rsidRPr="008C72E5">
              <w:t>167</w:t>
            </w:r>
          </w:p>
        </w:tc>
        <w:tc>
          <w:tcPr>
            <w:tcW w:w="880" w:type="pct"/>
            <w:vAlign w:val="center"/>
          </w:tcPr>
          <w:p w14:paraId="3DFAE90E" w14:textId="77777777" w:rsidR="009F6AC8" w:rsidRPr="008C72E5" w:rsidRDefault="009F6AC8" w:rsidP="00B558B7">
            <w:pPr>
              <w:pStyle w:val="TekstTabeli"/>
            </w:pPr>
            <w:r w:rsidRPr="008C72E5">
              <w:t>Girard T., Pinar M.</w:t>
            </w:r>
          </w:p>
        </w:tc>
        <w:tc>
          <w:tcPr>
            <w:tcW w:w="1771" w:type="pct"/>
            <w:vAlign w:val="center"/>
          </w:tcPr>
          <w:p w14:paraId="5DCB84F7" w14:textId="77777777" w:rsidR="009F6AC8" w:rsidRPr="008C72E5" w:rsidRDefault="009F6AC8" w:rsidP="00B558B7">
            <w:pPr>
              <w:pStyle w:val="TekstTabeli"/>
            </w:pPr>
            <w:r w:rsidRPr="008C72E5">
              <w:t>An empirical study of the dynamic relationships between the core and supporting brand equity dimensions in higher education</w:t>
            </w:r>
          </w:p>
        </w:tc>
        <w:tc>
          <w:tcPr>
            <w:tcW w:w="2052" w:type="pct"/>
            <w:vAlign w:val="center"/>
          </w:tcPr>
          <w:p w14:paraId="63B8F17D" w14:textId="77777777" w:rsidR="009F6AC8" w:rsidRPr="008C72E5" w:rsidRDefault="009F6AC8" w:rsidP="00B558B7">
            <w:pPr>
              <w:pStyle w:val="TekstTabeli"/>
            </w:pPr>
            <w:r w:rsidRPr="008C72E5">
              <w:t>(2020) Journal of Applied Research in Higher Education, 13 (3), pp. 710 - 740, DOI: 10.1108/JARHE-04-2020-0097</w:t>
            </w:r>
          </w:p>
        </w:tc>
      </w:tr>
      <w:tr w:rsidR="00C4329A" w:rsidRPr="00F60580" w14:paraId="1C87E14E" w14:textId="77777777" w:rsidTr="00C4329A">
        <w:trPr>
          <w:cantSplit/>
        </w:trPr>
        <w:tc>
          <w:tcPr>
            <w:tcW w:w="297" w:type="pct"/>
            <w:vAlign w:val="center"/>
          </w:tcPr>
          <w:p w14:paraId="4BC417EE" w14:textId="77777777" w:rsidR="009F6AC8" w:rsidRPr="008C72E5" w:rsidRDefault="009F6AC8" w:rsidP="00B558B7">
            <w:pPr>
              <w:pStyle w:val="TekstTabeli"/>
            </w:pPr>
            <w:r w:rsidRPr="008C72E5">
              <w:t>168</w:t>
            </w:r>
          </w:p>
        </w:tc>
        <w:tc>
          <w:tcPr>
            <w:tcW w:w="880" w:type="pct"/>
            <w:vAlign w:val="center"/>
          </w:tcPr>
          <w:p w14:paraId="3CD6D9D5" w14:textId="77777777" w:rsidR="009F6AC8" w:rsidRPr="008C72E5" w:rsidRDefault="009F6AC8" w:rsidP="00B558B7">
            <w:pPr>
              <w:pStyle w:val="TekstTabeli"/>
            </w:pPr>
            <w:r w:rsidRPr="008C72E5">
              <w:t>Broad M.J., Matthews M., Shephard K.</w:t>
            </w:r>
          </w:p>
        </w:tc>
        <w:tc>
          <w:tcPr>
            <w:tcW w:w="1771" w:type="pct"/>
            <w:vAlign w:val="center"/>
          </w:tcPr>
          <w:p w14:paraId="196F8817" w14:textId="77777777" w:rsidR="009F6AC8" w:rsidRPr="008C72E5" w:rsidRDefault="009F6AC8" w:rsidP="00B558B7">
            <w:pPr>
              <w:pStyle w:val="TekstTabeli"/>
            </w:pPr>
            <w:r w:rsidRPr="008C72E5">
              <w:t>Audit and control of the use of the Internet for learning and teaching: issues for stakeholders in higher education</w:t>
            </w:r>
          </w:p>
        </w:tc>
        <w:tc>
          <w:tcPr>
            <w:tcW w:w="2052" w:type="pct"/>
            <w:vAlign w:val="center"/>
          </w:tcPr>
          <w:p w14:paraId="66C4874F" w14:textId="77777777" w:rsidR="009F6AC8" w:rsidRPr="008C72E5" w:rsidRDefault="009F6AC8" w:rsidP="00B558B7">
            <w:pPr>
              <w:pStyle w:val="TekstTabeli"/>
            </w:pPr>
            <w:r w:rsidRPr="008C72E5">
              <w:t>(2003) Managerial Auditing Journal, 18 (3), pp. 244 - 253, DOI: 10.1108/02686900310469907</w:t>
            </w:r>
          </w:p>
        </w:tc>
      </w:tr>
      <w:tr w:rsidR="00C4329A" w:rsidRPr="00F60580" w14:paraId="7FDDA4AE" w14:textId="77777777" w:rsidTr="00C4329A">
        <w:trPr>
          <w:cantSplit/>
        </w:trPr>
        <w:tc>
          <w:tcPr>
            <w:tcW w:w="297" w:type="pct"/>
            <w:vAlign w:val="center"/>
          </w:tcPr>
          <w:p w14:paraId="23DB2DA0" w14:textId="77777777" w:rsidR="009F6AC8" w:rsidRPr="008C72E5" w:rsidRDefault="009F6AC8" w:rsidP="00B558B7">
            <w:pPr>
              <w:pStyle w:val="TekstTabeli"/>
            </w:pPr>
            <w:r w:rsidRPr="008C72E5">
              <w:t>169</w:t>
            </w:r>
          </w:p>
        </w:tc>
        <w:tc>
          <w:tcPr>
            <w:tcW w:w="880" w:type="pct"/>
            <w:vAlign w:val="center"/>
          </w:tcPr>
          <w:p w14:paraId="2A72271F" w14:textId="6BE97A08" w:rsidR="009F6AC8" w:rsidRPr="008C72E5" w:rsidRDefault="009F6AC8" w:rsidP="00B558B7">
            <w:pPr>
              <w:pStyle w:val="TekstTabeli"/>
            </w:pPr>
            <w:r w:rsidRPr="008C72E5">
              <w:t xml:space="preserve">Koksharov V.A., Sandler D.G., Kuznetsov P.D., </w:t>
            </w:r>
            <w:r w:rsidR="00A147A1" w:rsidRPr="008C72E5">
              <w:t>i in.</w:t>
            </w:r>
          </w:p>
        </w:tc>
        <w:tc>
          <w:tcPr>
            <w:tcW w:w="1771" w:type="pct"/>
            <w:vAlign w:val="center"/>
          </w:tcPr>
          <w:p w14:paraId="78539B7D" w14:textId="77777777" w:rsidR="009F6AC8" w:rsidRPr="008C72E5" w:rsidRDefault="009F6AC8" w:rsidP="00B558B7">
            <w:pPr>
              <w:pStyle w:val="TekstTabeli"/>
            </w:pPr>
            <w:r w:rsidRPr="008C72E5">
              <w:t>The Pandemic as a Challenge to the Development of University Networks in Russia: Differentiation or Collaboration?</w:t>
            </w:r>
          </w:p>
        </w:tc>
        <w:tc>
          <w:tcPr>
            <w:tcW w:w="2052" w:type="pct"/>
            <w:vAlign w:val="center"/>
          </w:tcPr>
          <w:p w14:paraId="3A80F256" w14:textId="77777777" w:rsidR="009F6AC8" w:rsidRPr="008C72E5" w:rsidRDefault="009F6AC8" w:rsidP="00B558B7">
            <w:pPr>
              <w:pStyle w:val="TekstTabeli"/>
            </w:pPr>
            <w:r w:rsidRPr="008C72E5">
              <w:t>(2021) Voprosy Obrazovaniya / Educational Studies Moscow, 2021 (1), pp. 52 - 73, DOI: 10.17323/1814-9545-2021-1-52-73</w:t>
            </w:r>
          </w:p>
        </w:tc>
      </w:tr>
      <w:tr w:rsidR="00C4329A" w:rsidRPr="00F60580" w14:paraId="519FBCBC" w14:textId="77777777" w:rsidTr="00C4329A">
        <w:trPr>
          <w:cantSplit/>
        </w:trPr>
        <w:tc>
          <w:tcPr>
            <w:tcW w:w="297" w:type="pct"/>
            <w:vAlign w:val="center"/>
          </w:tcPr>
          <w:p w14:paraId="7503A670" w14:textId="77777777" w:rsidR="009F6AC8" w:rsidRPr="008C72E5" w:rsidRDefault="009F6AC8" w:rsidP="00B558B7">
            <w:pPr>
              <w:pStyle w:val="TekstTabeli"/>
            </w:pPr>
            <w:r w:rsidRPr="008C72E5">
              <w:t>170</w:t>
            </w:r>
          </w:p>
        </w:tc>
        <w:tc>
          <w:tcPr>
            <w:tcW w:w="880" w:type="pct"/>
            <w:vAlign w:val="center"/>
          </w:tcPr>
          <w:p w14:paraId="28150103" w14:textId="77777777" w:rsidR="009F6AC8" w:rsidRPr="008C72E5" w:rsidRDefault="009F6AC8" w:rsidP="00B558B7">
            <w:pPr>
              <w:pStyle w:val="TekstTabeli"/>
            </w:pPr>
            <w:r w:rsidRPr="008C72E5">
              <w:t>Arzola R.</w:t>
            </w:r>
          </w:p>
        </w:tc>
        <w:tc>
          <w:tcPr>
            <w:tcW w:w="1771" w:type="pct"/>
            <w:vAlign w:val="center"/>
          </w:tcPr>
          <w:p w14:paraId="48D4A056" w14:textId="77777777" w:rsidR="009F6AC8" w:rsidRPr="008C72E5" w:rsidRDefault="009F6AC8" w:rsidP="00B558B7">
            <w:pPr>
              <w:pStyle w:val="TekstTabeli"/>
            </w:pPr>
            <w:r w:rsidRPr="008C72E5">
              <w:t>Collaboration between the library and Office of Student Disability Services: Document accessibility in higher education</w:t>
            </w:r>
          </w:p>
        </w:tc>
        <w:tc>
          <w:tcPr>
            <w:tcW w:w="2052" w:type="pct"/>
            <w:vAlign w:val="center"/>
          </w:tcPr>
          <w:p w14:paraId="2017F1B0" w14:textId="77777777" w:rsidR="009F6AC8" w:rsidRPr="008C72E5" w:rsidRDefault="009F6AC8" w:rsidP="00B558B7">
            <w:pPr>
              <w:pStyle w:val="TekstTabeli"/>
            </w:pPr>
            <w:r w:rsidRPr="008C72E5">
              <w:t>(2016) Digital Library Perspectives, 32 (2), pp. 117 - 126, DOI: 10.1108/DLP-09-2015-0016</w:t>
            </w:r>
          </w:p>
        </w:tc>
      </w:tr>
      <w:tr w:rsidR="00C4329A" w:rsidRPr="00F60580" w14:paraId="6F4283A9" w14:textId="77777777" w:rsidTr="00C4329A">
        <w:trPr>
          <w:cantSplit/>
        </w:trPr>
        <w:tc>
          <w:tcPr>
            <w:tcW w:w="297" w:type="pct"/>
            <w:vAlign w:val="center"/>
          </w:tcPr>
          <w:p w14:paraId="7818634B" w14:textId="77777777" w:rsidR="009F6AC8" w:rsidRPr="008C72E5" w:rsidRDefault="009F6AC8" w:rsidP="00B558B7">
            <w:pPr>
              <w:pStyle w:val="TekstTabeli"/>
            </w:pPr>
            <w:r w:rsidRPr="008C72E5">
              <w:t>171</w:t>
            </w:r>
          </w:p>
        </w:tc>
        <w:tc>
          <w:tcPr>
            <w:tcW w:w="880" w:type="pct"/>
            <w:vAlign w:val="center"/>
          </w:tcPr>
          <w:p w14:paraId="5AA61CC5" w14:textId="77777777" w:rsidR="009F6AC8" w:rsidRPr="008C72E5" w:rsidRDefault="009F6AC8" w:rsidP="00B558B7">
            <w:pPr>
              <w:pStyle w:val="TekstTabeli"/>
            </w:pPr>
            <w:r w:rsidRPr="008C72E5">
              <w:t>Alakaleek W.</w:t>
            </w:r>
          </w:p>
        </w:tc>
        <w:tc>
          <w:tcPr>
            <w:tcW w:w="1771" w:type="pct"/>
            <w:vAlign w:val="center"/>
          </w:tcPr>
          <w:p w14:paraId="31AA9A64" w14:textId="77777777" w:rsidR="009F6AC8" w:rsidRPr="008C72E5" w:rsidRDefault="009F6AC8" w:rsidP="00B558B7">
            <w:pPr>
              <w:pStyle w:val="TekstTabeli"/>
            </w:pPr>
            <w:r w:rsidRPr="008C72E5">
              <w:t>The status of entrepreneurship education in Jordanian universities</w:t>
            </w:r>
          </w:p>
        </w:tc>
        <w:tc>
          <w:tcPr>
            <w:tcW w:w="2052" w:type="pct"/>
            <w:vAlign w:val="center"/>
          </w:tcPr>
          <w:p w14:paraId="78F1CC96" w14:textId="77777777" w:rsidR="009F6AC8" w:rsidRPr="008C72E5" w:rsidRDefault="009F6AC8" w:rsidP="00B558B7">
            <w:pPr>
              <w:pStyle w:val="TekstTabeli"/>
            </w:pPr>
            <w:r w:rsidRPr="008C72E5">
              <w:t>(2019) Education and Training, 61 (2), pp. 169 - 186, DOI: 10.1108/ET-03-2018-0082</w:t>
            </w:r>
          </w:p>
        </w:tc>
      </w:tr>
      <w:tr w:rsidR="00C4329A" w:rsidRPr="00F60580" w14:paraId="181EF522" w14:textId="77777777" w:rsidTr="00C4329A">
        <w:trPr>
          <w:cantSplit/>
        </w:trPr>
        <w:tc>
          <w:tcPr>
            <w:tcW w:w="297" w:type="pct"/>
            <w:vAlign w:val="center"/>
          </w:tcPr>
          <w:p w14:paraId="65C1DD42" w14:textId="77777777" w:rsidR="009F6AC8" w:rsidRPr="008C72E5" w:rsidRDefault="009F6AC8" w:rsidP="00B558B7">
            <w:pPr>
              <w:pStyle w:val="TekstTabeli"/>
            </w:pPr>
            <w:r w:rsidRPr="008C72E5">
              <w:t>172</w:t>
            </w:r>
          </w:p>
        </w:tc>
        <w:tc>
          <w:tcPr>
            <w:tcW w:w="880" w:type="pct"/>
            <w:vAlign w:val="center"/>
          </w:tcPr>
          <w:p w14:paraId="59521859" w14:textId="57F131F7" w:rsidR="009F6AC8" w:rsidRPr="008C72E5" w:rsidRDefault="009F6AC8" w:rsidP="00B558B7">
            <w:pPr>
              <w:pStyle w:val="TekstTabeli"/>
            </w:pPr>
            <w:r w:rsidRPr="008C72E5">
              <w:t xml:space="preserve">Steghöfer J.-P., Burden H., Hebig R., Calikli G., </w:t>
            </w:r>
            <w:r w:rsidR="00A147A1" w:rsidRPr="008C72E5">
              <w:t>i in.</w:t>
            </w:r>
          </w:p>
        </w:tc>
        <w:tc>
          <w:tcPr>
            <w:tcW w:w="1771" w:type="pct"/>
            <w:vAlign w:val="center"/>
          </w:tcPr>
          <w:p w14:paraId="3D7CF356" w14:textId="77777777" w:rsidR="009F6AC8" w:rsidRPr="008C72E5" w:rsidRDefault="009F6AC8" w:rsidP="00B558B7">
            <w:pPr>
              <w:pStyle w:val="TekstTabeli"/>
            </w:pPr>
            <w:r w:rsidRPr="008C72E5">
              <w:t>Involving external stakeholders in project courses</w:t>
            </w:r>
          </w:p>
        </w:tc>
        <w:tc>
          <w:tcPr>
            <w:tcW w:w="2052" w:type="pct"/>
            <w:vAlign w:val="center"/>
          </w:tcPr>
          <w:p w14:paraId="7D8FFE62" w14:textId="77777777" w:rsidR="009F6AC8" w:rsidRPr="008C72E5" w:rsidRDefault="009F6AC8" w:rsidP="00B558B7">
            <w:pPr>
              <w:pStyle w:val="TekstTabeli"/>
            </w:pPr>
            <w:r w:rsidRPr="008C72E5">
              <w:t>(2018) ACM Transactions on Computing Education, 18 (2), art. no. 8, DOI: 10.1145/3152098</w:t>
            </w:r>
          </w:p>
        </w:tc>
      </w:tr>
      <w:tr w:rsidR="00C4329A" w:rsidRPr="00F60580" w14:paraId="2CC2F53A" w14:textId="77777777" w:rsidTr="00C4329A">
        <w:trPr>
          <w:cantSplit/>
        </w:trPr>
        <w:tc>
          <w:tcPr>
            <w:tcW w:w="297" w:type="pct"/>
            <w:vAlign w:val="center"/>
          </w:tcPr>
          <w:p w14:paraId="76AED2D2" w14:textId="77777777" w:rsidR="009F6AC8" w:rsidRPr="008C72E5" w:rsidRDefault="009F6AC8" w:rsidP="00B558B7">
            <w:pPr>
              <w:pStyle w:val="TekstTabeli"/>
            </w:pPr>
            <w:r w:rsidRPr="008C72E5">
              <w:t>173</w:t>
            </w:r>
          </w:p>
        </w:tc>
        <w:tc>
          <w:tcPr>
            <w:tcW w:w="880" w:type="pct"/>
            <w:vAlign w:val="center"/>
          </w:tcPr>
          <w:p w14:paraId="2BDAA858" w14:textId="77777777" w:rsidR="009F6AC8" w:rsidRPr="008C72E5" w:rsidRDefault="009F6AC8" w:rsidP="00B558B7">
            <w:pPr>
              <w:pStyle w:val="TekstTabeli"/>
            </w:pPr>
            <w:r w:rsidRPr="008C72E5">
              <w:t>McClung G.W., Werner M.</w:t>
            </w:r>
          </w:p>
        </w:tc>
        <w:tc>
          <w:tcPr>
            <w:tcW w:w="1771" w:type="pct"/>
            <w:vAlign w:val="center"/>
          </w:tcPr>
          <w:p w14:paraId="7E78FABA" w14:textId="77777777" w:rsidR="009F6AC8" w:rsidRPr="008C72E5" w:rsidRDefault="009F6AC8" w:rsidP="00B558B7">
            <w:pPr>
              <w:pStyle w:val="TekstTabeli"/>
            </w:pPr>
            <w:r w:rsidRPr="008C72E5">
              <w:t>A market/value based approach to satisfy stakeholders of higher education</w:t>
            </w:r>
          </w:p>
        </w:tc>
        <w:tc>
          <w:tcPr>
            <w:tcW w:w="2052" w:type="pct"/>
            <w:vAlign w:val="center"/>
          </w:tcPr>
          <w:p w14:paraId="0237ABB5" w14:textId="77777777" w:rsidR="009F6AC8" w:rsidRPr="008C72E5" w:rsidRDefault="009F6AC8" w:rsidP="00B558B7">
            <w:pPr>
              <w:pStyle w:val="TekstTabeli"/>
            </w:pPr>
            <w:r w:rsidRPr="008C72E5">
              <w:t>(2008) Journal of Marketing for Higher Education, 18 (1), pp. 102 - 123, DOI: 10.1080/08841240802100345</w:t>
            </w:r>
          </w:p>
        </w:tc>
      </w:tr>
      <w:tr w:rsidR="00C4329A" w:rsidRPr="00F60580" w14:paraId="5B522C48" w14:textId="77777777" w:rsidTr="00C4329A">
        <w:trPr>
          <w:cantSplit/>
        </w:trPr>
        <w:tc>
          <w:tcPr>
            <w:tcW w:w="297" w:type="pct"/>
            <w:vAlign w:val="center"/>
          </w:tcPr>
          <w:p w14:paraId="4E468DEF" w14:textId="77777777" w:rsidR="009F6AC8" w:rsidRPr="008C72E5" w:rsidRDefault="009F6AC8" w:rsidP="00B558B7">
            <w:pPr>
              <w:pStyle w:val="TekstTabeli"/>
            </w:pPr>
            <w:r w:rsidRPr="008C72E5">
              <w:t>174</w:t>
            </w:r>
          </w:p>
        </w:tc>
        <w:tc>
          <w:tcPr>
            <w:tcW w:w="880" w:type="pct"/>
            <w:vAlign w:val="center"/>
          </w:tcPr>
          <w:p w14:paraId="03BFEED5" w14:textId="6BB43E4C" w:rsidR="009F6AC8" w:rsidRPr="008C72E5" w:rsidRDefault="009F6AC8" w:rsidP="00B558B7">
            <w:pPr>
              <w:pStyle w:val="TekstTabeli"/>
            </w:pPr>
            <w:r w:rsidRPr="008C72E5">
              <w:t xml:space="preserve">Kuoppakangas P., Suomi K., Clark P., </w:t>
            </w:r>
            <w:r w:rsidR="00A147A1" w:rsidRPr="008C72E5">
              <w:t>i in.</w:t>
            </w:r>
          </w:p>
        </w:tc>
        <w:tc>
          <w:tcPr>
            <w:tcW w:w="1771" w:type="pct"/>
            <w:vAlign w:val="center"/>
          </w:tcPr>
          <w:p w14:paraId="753A0F28" w14:textId="77777777" w:rsidR="009F6AC8" w:rsidRPr="008C72E5" w:rsidRDefault="009F6AC8" w:rsidP="00B558B7">
            <w:pPr>
              <w:pStyle w:val="TekstTabeli"/>
            </w:pPr>
            <w:r w:rsidRPr="008C72E5">
              <w:t>Dilemmas in Re-branding a University—“Maybe People Just Don’t Like Change”: Linking Meaningfulness and Mutuality into the Reconciliation</w:t>
            </w:r>
          </w:p>
        </w:tc>
        <w:tc>
          <w:tcPr>
            <w:tcW w:w="2052" w:type="pct"/>
            <w:vAlign w:val="center"/>
          </w:tcPr>
          <w:p w14:paraId="4F64710F" w14:textId="77777777" w:rsidR="009F6AC8" w:rsidRPr="008C72E5" w:rsidRDefault="009F6AC8" w:rsidP="00B558B7">
            <w:pPr>
              <w:pStyle w:val="TekstTabeli"/>
            </w:pPr>
            <w:r w:rsidRPr="008C72E5">
              <w:t>(2020) Corporate Reputation Review, 23 (2), pp. 92 - 105, DOI: 10.1057/s41299-019-00080-2</w:t>
            </w:r>
          </w:p>
        </w:tc>
      </w:tr>
      <w:tr w:rsidR="00C4329A" w:rsidRPr="00F60580" w14:paraId="1B0F11EC" w14:textId="77777777" w:rsidTr="00C4329A">
        <w:trPr>
          <w:cantSplit/>
        </w:trPr>
        <w:tc>
          <w:tcPr>
            <w:tcW w:w="297" w:type="pct"/>
            <w:vAlign w:val="center"/>
          </w:tcPr>
          <w:p w14:paraId="7A79AC35" w14:textId="77777777" w:rsidR="009F6AC8" w:rsidRPr="008C72E5" w:rsidRDefault="009F6AC8" w:rsidP="00B558B7">
            <w:pPr>
              <w:pStyle w:val="TekstTabeli"/>
            </w:pPr>
            <w:r w:rsidRPr="008C72E5">
              <w:t>175</w:t>
            </w:r>
          </w:p>
        </w:tc>
        <w:tc>
          <w:tcPr>
            <w:tcW w:w="880" w:type="pct"/>
            <w:vAlign w:val="center"/>
          </w:tcPr>
          <w:p w14:paraId="28D0563B" w14:textId="77777777" w:rsidR="009F6AC8" w:rsidRPr="008C72E5" w:rsidRDefault="009F6AC8" w:rsidP="00B558B7">
            <w:pPr>
              <w:pStyle w:val="TekstTabeli"/>
            </w:pPr>
            <w:r w:rsidRPr="008C72E5">
              <w:t>Murray A.L., Ireland A.P.</w:t>
            </w:r>
          </w:p>
        </w:tc>
        <w:tc>
          <w:tcPr>
            <w:tcW w:w="1771" w:type="pct"/>
            <w:vAlign w:val="center"/>
          </w:tcPr>
          <w:p w14:paraId="5B88DB57" w14:textId="77777777" w:rsidR="009F6AC8" w:rsidRPr="008C72E5" w:rsidRDefault="009F6AC8" w:rsidP="00B558B7">
            <w:pPr>
              <w:pStyle w:val="TekstTabeli"/>
            </w:pPr>
            <w:r w:rsidRPr="008C72E5">
              <w:t>Communicating Library Impact on Retention: A Framework for Developing Reciprocal Value Propositions</w:t>
            </w:r>
          </w:p>
        </w:tc>
        <w:tc>
          <w:tcPr>
            <w:tcW w:w="2052" w:type="pct"/>
            <w:vAlign w:val="center"/>
          </w:tcPr>
          <w:p w14:paraId="2C538481" w14:textId="77777777" w:rsidR="009F6AC8" w:rsidRPr="008C72E5" w:rsidRDefault="009F6AC8" w:rsidP="00B558B7">
            <w:pPr>
              <w:pStyle w:val="TekstTabeli"/>
            </w:pPr>
            <w:r w:rsidRPr="008C72E5">
              <w:t>(2017) Journal of Library Administration, 57 (3), pp. 311 - 326, DOI: 10.1080/01930826.2016.1243425</w:t>
            </w:r>
          </w:p>
        </w:tc>
      </w:tr>
      <w:tr w:rsidR="00C4329A" w:rsidRPr="00F60580" w14:paraId="78B8BA99" w14:textId="77777777" w:rsidTr="00C4329A">
        <w:trPr>
          <w:cantSplit/>
        </w:trPr>
        <w:tc>
          <w:tcPr>
            <w:tcW w:w="297" w:type="pct"/>
            <w:vAlign w:val="center"/>
          </w:tcPr>
          <w:p w14:paraId="2C2F4208" w14:textId="77777777" w:rsidR="009F6AC8" w:rsidRPr="008C72E5" w:rsidRDefault="009F6AC8" w:rsidP="00B558B7">
            <w:pPr>
              <w:pStyle w:val="TekstTabeli"/>
            </w:pPr>
            <w:r w:rsidRPr="008C72E5">
              <w:t>176</w:t>
            </w:r>
          </w:p>
        </w:tc>
        <w:tc>
          <w:tcPr>
            <w:tcW w:w="880" w:type="pct"/>
            <w:vAlign w:val="center"/>
          </w:tcPr>
          <w:p w14:paraId="2C0508B2" w14:textId="6D32F753" w:rsidR="009F6AC8" w:rsidRPr="00D82766" w:rsidRDefault="009F6AC8" w:rsidP="00B558B7">
            <w:pPr>
              <w:pStyle w:val="TekstTabeli"/>
              <w:rPr>
                <w:lang w:val="pl-PL"/>
              </w:rPr>
            </w:pPr>
            <w:r w:rsidRPr="00D82766">
              <w:rPr>
                <w:lang w:val="pl-PL"/>
              </w:rPr>
              <w:t xml:space="preserve">Gozali L., Masrom M., Zagloel T.M., </w:t>
            </w:r>
            <w:r w:rsidR="00A147A1" w:rsidRPr="00D82766">
              <w:rPr>
                <w:lang w:val="pl-PL"/>
              </w:rPr>
              <w:t>i in.</w:t>
            </w:r>
          </w:p>
        </w:tc>
        <w:tc>
          <w:tcPr>
            <w:tcW w:w="1771" w:type="pct"/>
            <w:vAlign w:val="center"/>
          </w:tcPr>
          <w:p w14:paraId="582B5BB2" w14:textId="77777777" w:rsidR="009F6AC8" w:rsidRPr="008C72E5" w:rsidRDefault="009F6AC8" w:rsidP="00B558B7">
            <w:pPr>
              <w:pStyle w:val="TekstTabeli"/>
            </w:pPr>
            <w:r w:rsidRPr="008C72E5">
              <w:t>Critical success and moderating factors effect in Indonesian Public Universities' business incubators</w:t>
            </w:r>
          </w:p>
        </w:tc>
        <w:tc>
          <w:tcPr>
            <w:tcW w:w="2052" w:type="pct"/>
            <w:vAlign w:val="center"/>
          </w:tcPr>
          <w:p w14:paraId="12699D00" w14:textId="77777777" w:rsidR="009F6AC8" w:rsidRPr="008C72E5" w:rsidRDefault="009F6AC8" w:rsidP="00B558B7">
            <w:pPr>
              <w:pStyle w:val="TekstTabeli"/>
            </w:pPr>
            <w:r w:rsidRPr="008C72E5">
              <w:t>(2018) International Journal of Technology, 9 (5), pp. 1049 - 1060, DOI: 10.14716/ijtech.v9i5.1363</w:t>
            </w:r>
          </w:p>
        </w:tc>
      </w:tr>
      <w:tr w:rsidR="00C4329A" w:rsidRPr="00F60580" w14:paraId="5107D17E" w14:textId="77777777" w:rsidTr="00C4329A">
        <w:trPr>
          <w:cantSplit/>
        </w:trPr>
        <w:tc>
          <w:tcPr>
            <w:tcW w:w="297" w:type="pct"/>
            <w:vAlign w:val="center"/>
          </w:tcPr>
          <w:p w14:paraId="61DB8939" w14:textId="77777777" w:rsidR="009F6AC8" w:rsidRPr="008C72E5" w:rsidRDefault="009F6AC8" w:rsidP="00B558B7">
            <w:pPr>
              <w:pStyle w:val="TekstTabeli"/>
            </w:pPr>
            <w:r w:rsidRPr="008C72E5">
              <w:t>177</w:t>
            </w:r>
          </w:p>
        </w:tc>
        <w:tc>
          <w:tcPr>
            <w:tcW w:w="880" w:type="pct"/>
            <w:vAlign w:val="center"/>
          </w:tcPr>
          <w:p w14:paraId="3E2C4379" w14:textId="77777777" w:rsidR="009F6AC8" w:rsidRPr="008C72E5" w:rsidRDefault="009F6AC8" w:rsidP="00B558B7">
            <w:pPr>
              <w:pStyle w:val="TekstTabeli"/>
            </w:pPr>
            <w:r w:rsidRPr="008C72E5">
              <w:t>Rungfamai K.</w:t>
            </w:r>
          </w:p>
        </w:tc>
        <w:tc>
          <w:tcPr>
            <w:tcW w:w="1771" w:type="pct"/>
            <w:vAlign w:val="center"/>
          </w:tcPr>
          <w:p w14:paraId="432544C9" w14:textId="77777777" w:rsidR="009F6AC8" w:rsidRPr="008C72E5" w:rsidRDefault="009F6AC8" w:rsidP="00B558B7">
            <w:pPr>
              <w:pStyle w:val="TekstTabeli"/>
            </w:pPr>
            <w:r w:rsidRPr="008C72E5">
              <w:t>Research-university governance in Thailand: the case of Chulalongkorn University</w:t>
            </w:r>
          </w:p>
        </w:tc>
        <w:tc>
          <w:tcPr>
            <w:tcW w:w="2052" w:type="pct"/>
            <w:vAlign w:val="center"/>
          </w:tcPr>
          <w:p w14:paraId="07CCA5F8" w14:textId="77777777" w:rsidR="009F6AC8" w:rsidRPr="008C72E5" w:rsidRDefault="009F6AC8" w:rsidP="00B558B7">
            <w:pPr>
              <w:pStyle w:val="TekstTabeli"/>
            </w:pPr>
            <w:r w:rsidRPr="008C72E5">
              <w:t>(2017) Higher Education, 74 (1), pp. 1 - 16, DOI: 10.1007/s10734-016-0024-x</w:t>
            </w:r>
          </w:p>
        </w:tc>
      </w:tr>
      <w:tr w:rsidR="00C4329A" w:rsidRPr="00F60580" w14:paraId="1E1C7B65" w14:textId="77777777" w:rsidTr="00C4329A">
        <w:trPr>
          <w:cantSplit/>
        </w:trPr>
        <w:tc>
          <w:tcPr>
            <w:tcW w:w="297" w:type="pct"/>
            <w:vAlign w:val="center"/>
          </w:tcPr>
          <w:p w14:paraId="33FCA3AB" w14:textId="77777777" w:rsidR="009F6AC8" w:rsidRPr="008C72E5" w:rsidRDefault="009F6AC8" w:rsidP="00B558B7">
            <w:pPr>
              <w:pStyle w:val="TekstTabeli"/>
            </w:pPr>
            <w:r w:rsidRPr="008C72E5">
              <w:t>178</w:t>
            </w:r>
          </w:p>
        </w:tc>
        <w:tc>
          <w:tcPr>
            <w:tcW w:w="880" w:type="pct"/>
            <w:vAlign w:val="center"/>
          </w:tcPr>
          <w:p w14:paraId="7E1FA93D" w14:textId="77777777" w:rsidR="009F6AC8" w:rsidRPr="008C72E5" w:rsidRDefault="009F6AC8" w:rsidP="00B558B7">
            <w:pPr>
              <w:pStyle w:val="TekstTabeli"/>
            </w:pPr>
            <w:r w:rsidRPr="008C72E5">
              <w:t>Badwan K.</w:t>
            </w:r>
          </w:p>
        </w:tc>
        <w:tc>
          <w:tcPr>
            <w:tcW w:w="1771" w:type="pct"/>
            <w:vAlign w:val="center"/>
          </w:tcPr>
          <w:p w14:paraId="1FAC8C5D" w14:textId="77777777" w:rsidR="009F6AC8" w:rsidRPr="008C72E5" w:rsidRDefault="009F6AC8" w:rsidP="00B558B7">
            <w:pPr>
              <w:pStyle w:val="TekstTabeli"/>
            </w:pPr>
            <w:r w:rsidRPr="008C72E5">
              <w:t>Agency in educational language planning: perspectives from higher education in Tunisia</w:t>
            </w:r>
          </w:p>
        </w:tc>
        <w:tc>
          <w:tcPr>
            <w:tcW w:w="2052" w:type="pct"/>
            <w:vAlign w:val="center"/>
          </w:tcPr>
          <w:p w14:paraId="3991815C" w14:textId="77777777" w:rsidR="009F6AC8" w:rsidRPr="008C72E5" w:rsidRDefault="009F6AC8" w:rsidP="00B558B7">
            <w:pPr>
              <w:pStyle w:val="TekstTabeli"/>
            </w:pPr>
            <w:r w:rsidRPr="008C72E5">
              <w:t>(2021) Current Issues in Language Planning, 22 (1-2), pp. 99 - 116, DOI: 10.1080/14664208.2019.1700056</w:t>
            </w:r>
          </w:p>
        </w:tc>
      </w:tr>
      <w:tr w:rsidR="00C4329A" w:rsidRPr="00F60580" w14:paraId="7A82EA1C" w14:textId="77777777" w:rsidTr="00C4329A">
        <w:trPr>
          <w:cantSplit/>
        </w:trPr>
        <w:tc>
          <w:tcPr>
            <w:tcW w:w="297" w:type="pct"/>
            <w:vAlign w:val="center"/>
          </w:tcPr>
          <w:p w14:paraId="45B6846B" w14:textId="77777777" w:rsidR="009F6AC8" w:rsidRPr="008C72E5" w:rsidRDefault="009F6AC8" w:rsidP="00B558B7">
            <w:pPr>
              <w:pStyle w:val="TekstTabeli"/>
            </w:pPr>
            <w:r w:rsidRPr="008C72E5">
              <w:t>179</w:t>
            </w:r>
          </w:p>
        </w:tc>
        <w:tc>
          <w:tcPr>
            <w:tcW w:w="880" w:type="pct"/>
            <w:vAlign w:val="center"/>
          </w:tcPr>
          <w:p w14:paraId="0602D597" w14:textId="77777777" w:rsidR="009F6AC8" w:rsidRPr="008C72E5" w:rsidRDefault="009F6AC8" w:rsidP="00B558B7">
            <w:pPr>
              <w:pStyle w:val="TekstTabeli"/>
            </w:pPr>
            <w:r w:rsidRPr="008C72E5">
              <w:t>Abdul Razak A., Murray P.A., Roberts D.</w:t>
            </w:r>
          </w:p>
        </w:tc>
        <w:tc>
          <w:tcPr>
            <w:tcW w:w="1771" w:type="pct"/>
            <w:vAlign w:val="center"/>
          </w:tcPr>
          <w:p w14:paraId="35C8B7BB" w14:textId="77777777" w:rsidR="009F6AC8" w:rsidRPr="008C72E5" w:rsidRDefault="009F6AC8" w:rsidP="00B558B7">
            <w:pPr>
              <w:pStyle w:val="TekstTabeli"/>
            </w:pPr>
            <w:r w:rsidRPr="008C72E5">
              <w:t>Open Innovation in Universities: The Relationship Between Innovation and Commercialisation</w:t>
            </w:r>
          </w:p>
        </w:tc>
        <w:tc>
          <w:tcPr>
            <w:tcW w:w="2052" w:type="pct"/>
            <w:vAlign w:val="center"/>
          </w:tcPr>
          <w:p w14:paraId="703D4B69" w14:textId="77777777" w:rsidR="009F6AC8" w:rsidRPr="008C72E5" w:rsidRDefault="009F6AC8" w:rsidP="00B558B7">
            <w:pPr>
              <w:pStyle w:val="TekstTabeli"/>
            </w:pPr>
            <w:r w:rsidRPr="008C72E5">
              <w:t>(2014) Knowledge and Process Management, 21 (4), pp. 260 - 269, DOI: 10.1002/kpm.1444</w:t>
            </w:r>
          </w:p>
        </w:tc>
      </w:tr>
      <w:tr w:rsidR="00C4329A" w:rsidRPr="00F60580" w14:paraId="66BF0D7D" w14:textId="77777777" w:rsidTr="00C4329A">
        <w:trPr>
          <w:cantSplit/>
        </w:trPr>
        <w:tc>
          <w:tcPr>
            <w:tcW w:w="297" w:type="pct"/>
            <w:vAlign w:val="center"/>
          </w:tcPr>
          <w:p w14:paraId="0B5C34D4" w14:textId="77777777" w:rsidR="009F6AC8" w:rsidRPr="008C72E5" w:rsidRDefault="009F6AC8" w:rsidP="00B558B7">
            <w:pPr>
              <w:pStyle w:val="TekstTabeli"/>
            </w:pPr>
            <w:r w:rsidRPr="008C72E5">
              <w:lastRenderedPageBreak/>
              <w:t>180</w:t>
            </w:r>
          </w:p>
        </w:tc>
        <w:tc>
          <w:tcPr>
            <w:tcW w:w="880" w:type="pct"/>
            <w:vAlign w:val="center"/>
          </w:tcPr>
          <w:p w14:paraId="6B6357D8" w14:textId="77777777" w:rsidR="009F6AC8" w:rsidRPr="008C72E5" w:rsidRDefault="009F6AC8" w:rsidP="00B558B7">
            <w:pPr>
              <w:pStyle w:val="TekstTabeli"/>
            </w:pPr>
            <w:r w:rsidRPr="008C72E5">
              <w:t>White S., Leon M., White S.</w:t>
            </w:r>
          </w:p>
        </w:tc>
        <w:tc>
          <w:tcPr>
            <w:tcW w:w="1771" w:type="pct"/>
            <w:vAlign w:val="center"/>
          </w:tcPr>
          <w:p w14:paraId="5D2DE776" w14:textId="77777777" w:rsidR="009F6AC8" w:rsidRPr="008C72E5" w:rsidRDefault="009F6AC8" w:rsidP="00B558B7">
            <w:pPr>
              <w:pStyle w:val="TekstTabeli"/>
            </w:pPr>
            <w:r w:rsidRPr="008C72E5">
              <w:t>MOOCs inside Universities: An analysis of mooc discourse as represented in he magazines</w:t>
            </w:r>
          </w:p>
        </w:tc>
        <w:tc>
          <w:tcPr>
            <w:tcW w:w="2052" w:type="pct"/>
            <w:vAlign w:val="center"/>
          </w:tcPr>
          <w:p w14:paraId="45158C95" w14:textId="77777777" w:rsidR="009F6AC8" w:rsidRPr="008C72E5" w:rsidRDefault="009F6AC8" w:rsidP="00B558B7">
            <w:pPr>
              <w:pStyle w:val="TekstTabeli"/>
            </w:pPr>
            <w:r w:rsidRPr="008C72E5">
              <w:t>(2015) CSEDU 2015 - 7th International Conference on Computer Supported Education, Proceedings, 2, pp. 109 - 115, DOI: 10.5220/0005453201090115</w:t>
            </w:r>
          </w:p>
        </w:tc>
      </w:tr>
      <w:tr w:rsidR="00C4329A" w:rsidRPr="008C72E5" w14:paraId="50E09833" w14:textId="77777777" w:rsidTr="00C4329A">
        <w:trPr>
          <w:cantSplit/>
        </w:trPr>
        <w:tc>
          <w:tcPr>
            <w:tcW w:w="297" w:type="pct"/>
            <w:vAlign w:val="center"/>
          </w:tcPr>
          <w:p w14:paraId="4A755AB0" w14:textId="77777777" w:rsidR="009F6AC8" w:rsidRPr="008C72E5" w:rsidRDefault="009F6AC8" w:rsidP="00B558B7">
            <w:pPr>
              <w:pStyle w:val="TekstTabeli"/>
            </w:pPr>
            <w:r w:rsidRPr="008C72E5">
              <w:t>181</w:t>
            </w:r>
          </w:p>
        </w:tc>
        <w:tc>
          <w:tcPr>
            <w:tcW w:w="880" w:type="pct"/>
            <w:vAlign w:val="center"/>
          </w:tcPr>
          <w:p w14:paraId="1324E975" w14:textId="77777777" w:rsidR="009F6AC8" w:rsidRPr="008C72E5" w:rsidRDefault="009F6AC8" w:rsidP="00B558B7">
            <w:pPr>
              <w:pStyle w:val="TekstTabeli"/>
            </w:pPr>
            <w:r w:rsidRPr="008C72E5">
              <w:t>Kezar A., Maxey D.</w:t>
            </w:r>
          </w:p>
        </w:tc>
        <w:tc>
          <w:tcPr>
            <w:tcW w:w="1771" w:type="pct"/>
            <w:vAlign w:val="center"/>
          </w:tcPr>
          <w:p w14:paraId="0A1CE6FA" w14:textId="77777777" w:rsidR="009F6AC8" w:rsidRPr="008C72E5" w:rsidRDefault="009F6AC8" w:rsidP="00B558B7">
            <w:pPr>
              <w:pStyle w:val="TekstTabeli"/>
            </w:pPr>
            <w:r w:rsidRPr="008C72E5">
              <w:t>Understanding key stakeholder belief systems or institutional logics related to non-tenure-track faculty and the changing professoriate</w:t>
            </w:r>
          </w:p>
        </w:tc>
        <w:tc>
          <w:tcPr>
            <w:tcW w:w="2052" w:type="pct"/>
            <w:vAlign w:val="center"/>
          </w:tcPr>
          <w:p w14:paraId="11D5C483" w14:textId="77777777" w:rsidR="009F6AC8" w:rsidRPr="008C72E5" w:rsidRDefault="009F6AC8" w:rsidP="00B558B7">
            <w:pPr>
              <w:pStyle w:val="TekstTabeli"/>
            </w:pPr>
            <w:r w:rsidRPr="008C72E5">
              <w:t>(2014) Teachers College Record, 116 (10), 0</w:t>
            </w:r>
          </w:p>
        </w:tc>
      </w:tr>
      <w:tr w:rsidR="00C4329A" w:rsidRPr="00F60580" w14:paraId="3D2220D8" w14:textId="77777777" w:rsidTr="00C4329A">
        <w:trPr>
          <w:cantSplit/>
        </w:trPr>
        <w:tc>
          <w:tcPr>
            <w:tcW w:w="297" w:type="pct"/>
            <w:vAlign w:val="center"/>
          </w:tcPr>
          <w:p w14:paraId="533BC8B9" w14:textId="77777777" w:rsidR="009F6AC8" w:rsidRPr="008C72E5" w:rsidRDefault="009F6AC8" w:rsidP="00B558B7">
            <w:pPr>
              <w:pStyle w:val="TekstTabeli"/>
            </w:pPr>
            <w:r w:rsidRPr="008C72E5">
              <w:t>182</w:t>
            </w:r>
          </w:p>
        </w:tc>
        <w:tc>
          <w:tcPr>
            <w:tcW w:w="880" w:type="pct"/>
            <w:vAlign w:val="center"/>
          </w:tcPr>
          <w:p w14:paraId="37904623" w14:textId="77777777" w:rsidR="009F6AC8" w:rsidRPr="008C72E5" w:rsidRDefault="009F6AC8" w:rsidP="00B558B7">
            <w:pPr>
              <w:pStyle w:val="TekstTabeli"/>
            </w:pPr>
            <w:r w:rsidRPr="008C72E5">
              <w:t>Gottwald J., Buch F., Giesecke K.</w:t>
            </w:r>
          </w:p>
        </w:tc>
        <w:tc>
          <w:tcPr>
            <w:tcW w:w="1771" w:type="pct"/>
            <w:vAlign w:val="center"/>
          </w:tcPr>
          <w:p w14:paraId="34DF79E4" w14:textId="77777777" w:rsidR="009F6AC8" w:rsidRPr="008C72E5" w:rsidRDefault="009F6AC8" w:rsidP="00B558B7">
            <w:pPr>
              <w:pStyle w:val="TekstTabeli"/>
            </w:pPr>
            <w:r w:rsidRPr="008C72E5">
              <w:t>Understanding the role of universities in technology transfer in the renewable energy sector in Bolivia</w:t>
            </w:r>
          </w:p>
        </w:tc>
        <w:tc>
          <w:tcPr>
            <w:tcW w:w="2052" w:type="pct"/>
            <w:vAlign w:val="center"/>
          </w:tcPr>
          <w:p w14:paraId="7C53FD1C" w14:textId="77777777" w:rsidR="009F6AC8" w:rsidRPr="008C72E5" w:rsidRDefault="009F6AC8" w:rsidP="00B558B7">
            <w:pPr>
              <w:pStyle w:val="TekstTabeli"/>
            </w:pPr>
            <w:r w:rsidRPr="008C72E5">
              <w:t>(2012) Management of Environmental Quality, 23 (3), pp. 291 - 299, DOI: 10.1108/14777831211217495</w:t>
            </w:r>
          </w:p>
        </w:tc>
      </w:tr>
      <w:tr w:rsidR="00C4329A" w:rsidRPr="00F60580" w14:paraId="2272E10D" w14:textId="77777777" w:rsidTr="00C4329A">
        <w:trPr>
          <w:cantSplit/>
        </w:trPr>
        <w:tc>
          <w:tcPr>
            <w:tcW w:w="297" w:type="pct"/>
            <w:vAlign w:val="center"/>
          </w:tcPr>
          <w:p w14:paraId="6152DA1B" w14:textId="77777777" w:rsidR="009F6AC8" w:rsidRPr="008C72E5" w:rsidRDefault="009F6AC8" w:rsidP="00B558B7">
            <w:pPr>
              <w:pStyle w:val="TekstTabeli"/>
            </w:pPr>
            <w:r w:rsidRPr="008C72E5">
              <w:t>183</w:t>
            </w:r>
          </w:p>
        </w:tc>
        <w:tc>
          <w:tcPr>
            <w:tcW w:w="880" w:type="pct"/>
            <w:vAlign w:val="center"/>
          </w:tcPr>
          <w:p w14:paraId="42861D44" w14:textId="77777777" w:rsidR="009F6AC8" w:rsidRPr="008C72E5" w:rsidRDefault="009F6AC8" w:rsidP="00B558B7">
            <w:pPr>
              <w:pStyle w:val="TekstTabeli"/>
            </w:pPr>
            <w:r w:rsidRPr="008C72E5">
              <w:t>Roohr K.C., Graf E.A., Liu O.L.</w:t>
            </w:r>
          </w:p>
        </w:tc>
        <w:tc>
          <w:tcPr>
            <w:tcW w:w="1771" w:type="pct"/>
            <w:vAlign w:val="center"/>
          </w:tcPr>
          <w:p w14:paraId="2E1DA347" w14:textId="77777777" w:rsidR="009F6AC8" w:rsidRPr="008C72E5" w:rsidRDefault="009F6AC8" w:rsidP="00B558B7">
            <w:pPr>
              <w:pStyle w:val="TekstTabeli"/>
            </w:pPr>
            <w:r w:rsidRPr="008C72E5">
              <w:t>Assessing Quantitative Literacy in Higher Education: An Overview of Existing Research and Assessments With Recommendations for Next-Generation Assessment</w:t>
            </w:r>
          </w:p>
        </w:tc>
        <w:tc>
          <w:tcPr>
            <w:tcW w:w="2052" w:type="pct"/>
            <w:vAlign w:val="center"/>
          </w:tcPr>
          <w:p w14:paraId="420DB202" w14:textId="77777777" w:rsidR="009F6AC8" w:rsidRPr="008C72E5" w:rsidRDefault="009F6AC8" w:rsidP="00B558B7">
            <w:pPr>
              <w:pStyle w:val="TekstTabeli"/>
            </w:pPr>
            <w:r w:rsidRPr="008C72E5">
              <w:t>(2014) ETS Research Report Series, 2014 (2), pp. 1 - 26, DOI: 10.1002/ets2.12024</w:t>
            </w:r>
          </w:p>
        </w:tc>
      </w:tr>
      <w:tr w:rsidR="00C4329A" w:rsidRPr="00F60580" w14:paraId="5E4106A9" w14:textId="77777777" w:rsidTr="00C4329A">
        <w:trPr>
          <w:cantSplit/>
        </w:trPr>
        <w:tc>
          <w:tcPr>
            <w:tcW w:w="297" w:type="pct"/>
            <w:vAlign w:val="center"/>
          </w:tcPr>
          <w:p w14:paraId="2C307FE6" w14:textId="77777777" w:rsidR="009F6AC8" w:rsidRPr="008C72E5" w:rsidRDefault="009F6AC8" w:rsidP="00B558B7">
            <w:pPr>
              <w:pStyle w:val="TekstTabeli"/>
            </w:pPr>
            <w:r w:rsidRPr="008C72E5">
              <w:t>184</w:t>
            </w:r>
          </w:p>
        </w:tc>
        <w:tc>
          <w:tcPr>
            <w:tcW w:w="880" w:type="pct"/>
            <w:vAlign w:val="center"/>
          </w:tcPr>
          <w:p w14:paraId="5BA75BAA" w14:textId="77777777" w:rsidR="009F6AC8" w:rsidRPr="008C72E5" w:rsidRDefault="009F6AC8" w:rsidP="00B558B7">
            <w:pPr>
              <w:pStyle w:val="TekstTabeli"/>
            </w:pPr>
            <w:r w:rsidRPr="008C72E5">
              <w:t>Ramlo S.E.</w:t>
            </w:r>
          </w:p>
        </w:tc>
        <w:tc>
          <w:tcPr>
            <w:tcW w:w="1771" w:type="pct"/>
            <w:vAlign w:val="center"/>
          </w:tcPr>
          <w:p w14:paraId="3E74830B" w14:textId="77777777" w:rsidR="009F6AC8" w:rsidRPr="008C72E5" w:rsidRDefault="009F6AC8" w:rsidP="00B558B7">
            <w:pPr>
              <w:pStyle w:val="TekstTabeli"/>
            </w:pPr>
            <w:r w:rsidRPr="008C72E5">
              <w:t>Universities and the COVID-19 Pandemic: Comparing Views about How to Address the Financial Impact</w:t>
            </w:r>
          </w:p>
        </w:tc>
        <w:tc>
          <w:tcPr>
            <w:tcW w:w="2052" w:type="pct"/>
            <w:vAlign w:val="center"/>
          </w:tcPr>
          <w:p w14:paraId="16D40142" w14:textId="77777777" w:rsidR="009F6AC8" w:rsidRPr="008C72E5" w:rsidRDefault="009F6AC8" w:rsidP="00B558B7">
            <w:pPr>
              <w:pStyle w:val="TekstTabeli"/>
            </w:pPr>
            <w:r w:rsidRPr="008C72E5">
              <w:t>(2021) Innovative Higher Education, 46 (6), pp. 777 - 793, DOI: 10.1007/s10755-021-09561-x</w:t>
            </w:r>
          </w:p>
        </w:tc>
      </w:tr>
      <w:tr w:rsidR="00C4329A" w:rsidRPr="00F60580" w14:paraId="26ECF6D0" w14:textId="77777777" w:rsidTr="00C4329A">
        <w:trPr>
          <w:cantSplit/>
        </w:trPr>
        <w:tc>
          <w:tcPr>
            <w:tcW w:w="297" w:type="pct"/>
            <w:vAlign w:val="center"/>
          </w:tcPr>
          <w:p w14:paraId="7FA95862" w14:textId="77777777" w:rsidR="009F6AC8" w:rsidRPr="008C72E5" w:rsidRDefault="009F6AC8" w:rsidP="00B558B7">
            <w:pPr>
              <w:pStyle w:val="TekstTabeli"/>
            </w:pPr>
            <w:r w:rsidRPr="008C72E5">
              <w:t>185</w:t>
            </w:r>
          </w:p>
        </w:tc>
        <w:tc>
          <w:tcPr>
            <w:tcW w:w="880" w:type="pct"/>
            <w:vAlign w:val="center"/>
          </w:tcPr>
          <w:p w14:paraId="1EB0A363" w14:textId="77777777" w:rsidR="009F6AC8" w:rsidRPr="008C72E5" w:rsidRDefault="009F6AC8" w:rsidP="00B558B7">
            <w:pPr>
              <w:pStyle w:val="TekstTabeli"/>
            </w:pPr>
            <w:r w:rsidRPr="008C72E5">
              <w:t>Kwiek M.</w:t>
            </w:r>
          </w:p>
        </w:tc>
        <w:tc>
          <w:tcPr>
            <w:tcW w:w="1771" w:type="pct"/>
            <w:vAlign w:val="center"/>
          </w:tcPr>
          <w:p w14:paraId="7978C323" w14:textId="77777777" w:rsidR="009F6AC8" w:rsidRPr="008C72E5" w:rsidRDefault="009F6AC8" w:rsidP="00B558B7">
            <w:pPr>
              <w:pStyle w:val="TekstTabeli"/>
            </w:pPr>
            <w:r w:rsidRPr="008C72E5">
              <w:t>The changing attractiveness of European higher education in the next decade: Current developments, future challenges and major policy issues</w:t>
            </w:r>
          </w:p>
        </w:tc>
        <w:tc>
          <w:tcPr>
            <w:tcW w:w="2052" w:type="pct"/>
            <w:vAlign w:val="center"/>
          </w:tcPr>
          <w:p w14:paraId="28E2FC12" w14:textId="77777777" w:rsidR="009F6AC8" w:rsidRPr="008C72E5" w:rsidRDefault="009F6AC8" w:rsidP="00B558B7">
            <w:pPr>
              <w:pStyle w:val="TekstTabeli"/>
            </w:pPr>
            <w:r w:rsidRPr="008C72E5">
              <w:t>(2009) European Educational Research Journal, 8 (2), pp. 218 - 235, DOI: 10.2304/eerj.2009.8.2.218</w:t>
            </w:r>
          </w:p>
        </w:tc>
      </w:tr>
      <w:tr w:rsidR="00C4329A" w:rsidRPr="008C72E5" w14:paraId="7302169C" w14:textId="77777777" w:rsidTr="00C4329A">
        <w:trPr>
          <w:cantSplit/>
        </w:trPr>
        <w:tc>
          <w:tcPr>
            <w:tcW w:w="297" w:type="pct"/>
            <w:vAlign w:val="center"/>
          </w:tcPr>
          <w:p w14:paraId="6BC54CD9" w14:textId="77777777" w:rsidR="009F6AC8" w:rsidRPr="008C72E5" w:rsidRDefault="009F6AC8" w:rsidP="00B558B7">
            <w:pPr>
              <w:pStyle w:val="TekstTabeli"/>
            </w:pPr>
            <w:r w:rsidRPr="008C72E5">
              <w:t>186</w:t>
            </w:r>
          </w:p>
        </w:tc>
        <w:tc>
          <w:tcPr>
            <w:tcW w:w="880" w:type="pct"/>
            <w:vAlign w:val="center"/>
          </w:tcPr>
          <w:p w14:paraId="0B21FF05" w14:textId="055343B1" w:rsidR="009F6AC8" w:rsidRPr="008C72E5" w:rsidRDefault="009F6AC8" w:rsidP="00B558B7">
            <w:pPr>
              <w:pStyle w:val="TekstTabeli"/>
            </w:pPr>
            <w:r w:rsidRPr="008C72E5">
              <w:t xml:space="preserve">Irish M., Kuso S., Simek M., </w:t>
            </w:r>
            <w:r w:rsidR="00A147A1" w:rsidRPr="008C72E5">
              <w:t>i in.</w:t>
            </w:r>
          </w:p>
        </w:tc>
        <w:tc>
          <w:tcPr>
            <w:tcW w:w="1771" w:type="pct"/>
            <w:vAlign w:val="center"/>
          </w:tcPr>
          <w:p w14:paraId="324122BB" w14:textId="77777777" w:rsidR="009F6AC8" w:rsidRPr="008C72E5" w:rsidRDefault="009F6AC8" w:rsidP="00B558B7">
            <w:pPr>
              <w:pStyle w:val="TekstTabeli"/>
            </w:pPr>
            <w:r w:rsidRPr="008C72E5">
              <w:t>Online prevention programmes for university students: Stakeholder perspectives from six European countries</w:t>
            </w:r>
          </w:p>
        </w:tc>
        <w:tc>
          <w:tcPr>
            <w:tcW w:w="2052" w:type="pct"/>
            <w:vAlign w:val="center"/>
          </w:tcPr>
          <w:p w14:paraId="07DE3774" w14:textId="77777777" w:rsidR="009F6AC8" w:rsidRPr="008C72E5" w:rsidRDefault="009F6AC8" w:rsidP="00B558B7">
            <w:pPr>
              <w:pStyle w:val="TekstTabeli"/>
              <w:rPr>
                <w:lang w:val="pl-PL"/>
              </w:rPr>
            </w:pPr>
            <w:r w:rsidRPr="008C72E5">
              <w:t xml:space="preserve">(2021) European Journal of Public Health, 31, pp. </w:t>
            </w:r>
            <w:r w:rsidRPr="008C72E5">
              <w:rPr>
                <w:lang w:val="pl-PL"/>
              </w:rPr>
              <w:t>I64 - I70, DOI: 10.1093/eurpub/ckab040</w:t>
            </w:r>
          </w:p>
        </w:tc>
      </w:tr>
      <w:tr w:rsidR="00C4329A" w:rsidRPr="00F60580" w14:paraId="6A6AE832" w14:textId="77777777" w:rsidTr="00C4329A">
        <w:trPr>
          <w:cantSplit/>
        </w:trPr>
        <w:tc>
          <w:tcPr>
            <w:tcW w:w="297" w:type="pct"/>
            <w:vAlign w:val="center"/>
          </w:tcPr>
          <w:p w14:paraId="322A44BA" w14:textId="77777777" w:rsidR="009F6AC8" w:rsidRPr="008C72E5" w:rsidRDefault="009F6AC8" w:rsidP="00B558B7">
            <w:pPr>
              <w:pStyle w:val="TekstTabeli"/>
            </w:pPr>
            <w:r w:rsidRPr="008C72E5">
              <w:t>187</w:t>
            </w:r>
          </w:p>
        </w:tc>
        <w:tc>
          <w:tcPr>
            <w:tcW w:w="880" w:type="pct"/>
            <w:vAlign w:val="center"/>
          </w:tcPr>
          <w:p w14:paraId="1A9B5656" w14:textId="77777777" w:rsidR="009F6AC8" w:rsidRPr="008C72E5" w:rsidRDefault="009F6AC8" w:rsidP="00B558B7">
            <w:pPr>
              <w:pStyle w:val="TekstTabeli"/>
            </w:pPr>
            <w:r w:rsidRPr="008C72E5">
              <w:t>Karademir A., Yaman F., Saatçioğlu Ö.</w:t>
            </w:r>
          </w:p>
        </w:tc>
        <w:tc>
          <w:tcPr>
            <w:tcW w:w="1771" w:type="pct"/>
            <w:vAlign w:val="center"/>
          </w:tcPr>
          <w:p w14:paraId="544BCEA6" w14:textId="77777777" w:rsidR="009F6AC8" w:rsidRPr="008C72E5" w:rsidRDefault="009F6AC8" w:rsidP="00B558B7">
            <w:pPr>
              <w:pStyle w:val="TekstTabeli"/>
            </w:pPr>
            <w:r w:rsidRPr="008C72E5">
              <w:t>Challenges of higher education institutions against COVID-19: The case of Turkey</w:t>
            </w:r>
          </w:p>
        </w:tc>
        <w:tc>
          <w:tcPr>
            <w:tcW w:w="2052" w:type="pct"/>
            <w:vAlign w:val="center"/>
          </w:tcPr>
          <w:p w14:paraId="7B4392FD" w14:textId="77777777" w:rsidR="009F6AC8" w:rsidRPr="008C72E5" w:rsidRDefault="009F6AC8" w:rsidP="00B558B7">
            <w:pPr>
              <w:pStyle w:val="TekstTabeli"/>
            </w:pPr>
            <w:r w:rsidRPr="008C72E5">
              <w:t>(2020) Journal of Pedagogical Research, 4 (4), pp. 453 - 474, DOI: 10.33902/JPR.2020063574</w:t>
            </w:r>
          </w:p>
        </w:tc>
      </w:tr>
      <w:tr w:rsidR="00C4329A" w:rsidRPr="00F60580" w14:paraId="3ED7B1BB" w14:textId="77777777" w:rsidTr="00C4329A">
        <w:trPr>
          <w:cantSplit/>
        </w:trPr>
        <w:tc>
          <w:tcPr>
            <w:tcW w:w="297" w:type="pct"/>
            <w:vAlign w:val="center"/>
          </w:tcPr>
          <w:p w14:paraId="225AC2C6" w14:textId="77777777" w:rsidR="009F6AC8" w:rsidRPr="008C72E5" w:rsidRDefault="009F6AC8" w:rsidP="00B558B7">
            <w:pPr>
              <w:pStyle w:val="TekstTabeli"/>
            </w:pPr>
            <w:r w:rsidRPr="008C72E5">
              <w:t>188</w:t>
            </w:r>
          </w:p>
        </w:tc>
        <w:tc>
          <w:tcPr>
            <w:tcW w:w="880" w:type="pct"/>
            <w:vAlign w:val="center"/>
          </w:tcPr>
          <w:p w14:paraId="0EEEDC08" w14:textId="77777777" w:rsidR="009F6AC8" w:rsidRPr="008C72E5" w:rsidRDefault="009F6AC8" w:rsidP="00B558B7">
            <w:pPr>
              <w:pStyle w:val="TekstTabeli"/>
            </w:pPr>
            <w:r w:rsidRPr="008C72E5">
              <w:t>Ramírez Y., Tejada Á.</w:t>
            </w:r>
          </w:p>
        </w:tc>
        <w:tc>
          <w:tcPr>
            <w:tcW w:w="1771" w:type="pct"/>
            <w:vAlign w:val="center"/>
          </w:tcPr>
          <w:p w14:paraId="7C7BD7EC" w14:textId="77777777" w:rsidR="009F6AC8" w:rsidRPr="008C72E5" w:rsidRDefault="009F6AC8" w:rsidP="00B558B7">
            <w:pPr>
              <w:pStyle w:val="TekstTabeli"/>
            </w:pPr>
            <w:r w:rsidRPr="008C72E5">
              <w:t>Corporate governance of universities: Improving transparency and accountability</w:t>
            </w:r>
          </w:p>
        </w:tc>
        <w:tc>
          <w:tcPr>
            <w:tcW w:w="2052" w:type="pct"/>
            <w:vAlign w:val="center"/>
          </w:tcPr>
          <w:p w14:paraId="361781B4" w14:textId="77777777" w:rsidR="009F6AC8" w:rsidRPr="008C72E5" w:rsidRDefault="009F6AC8" w:rsidP="00B558B7">
            <w:pPr>
              <w:pStyle w:val="TekstTabeli"/>
            </w:pPr>
            <w:r w:rsidRPr="008C72E5">
              <w:t>(2018) International Journal of Disclosure and Governance, 15 (1), pp. 29 - 39, DOI: 10.1057/s41310-018-0034-2</w:t>
            </w:r>
          </w:p>
        </w:tc>
      </w:tr>
      <w:tr w:rsidR="00C4329A" w:rsidRPr="00F60580" w14:paraId="49D313A5" w14:textId="77777777" w:rsidTr="00C4329A">
        <w:trPr>
          <w:cantSplit/>
        </w:trPr>
        <w:tc>
          <w:tcPr>
            <w:tcW w:w="297" w:type="pct"/>
            <w:vAlign w:val="center"/>
          </w:tcPr>
          <w:p w14:paraId="73CA1684" w14:textId="77777777" w:rsidR="009F6AC8" w:rsidRPr="008C72E5" w:rsidRDefault="009F6AC8" w:rsidP="00B558B7">
            <w:pPr>
              <w:pStyle w:val="TekstTabeli"/>
            </w:pPr>
            <w:r w:rsidRPr="008C72E5">
              <w:t>189</w:t>
            </w:r>
          </w:p>
        </w:tc>
        <w:tc>
          <w:tcPr>
            <w:tcW w:w="880" w:type="pct"/>
            <w:vAlign w:val="center"/>
          </w:tcPr>
          <w:p w14:paraId="2ACEC003" w14:textId="77777777" w:rsidR="009F6AC8" w:rsidRPr="008C72E5" w:rsidRDefault="009F6AC8" w:rsidP="00B558B7">
            <w:pPr>
              <w:pStyle w:val="TekstTabeli"/>
            </w:pPr>
            <w:r w:rsidRPr="008C72E5">
              <w:t>Jones K.C.</w:t>
            </w:r>
          </w:p>
        </w:tc>
        <w:tc>
          <w:tcPr>
            <w:tcW w:w="1771" w:type="pct"/>
            <w:vAlign w:val="center"/>
          </w:tcPr>
          <w:p w14:paraId="58A908E2" w14:textId="77777777" w:rsidR="009F6AC8" w:rsidRPr="008C72E5" w:rsidRDefault="009F6AC8" w:rsidP="00B558B7">
            <w:pPr>
              <w:pStyle w:val="TekstTabeli"/>
            </w:pPr>
            <w:r w:rsidRPr="008C72E5">
              <w:t>Understanding Transition Experiences of Combat Veterans Attending Community College</w:t>
            </w:r>
          </w:p>
        </w:tc>
        <w:tc>
          <w:tcPr>
            <w:tcW w:w="2052" w:type="pct"/>
            <w:vAlign w:val="center"/>
          </w:tcPr>
          <w:p w14:paraId="67C69F1D" w14:textId="77777777" w:rsidR="009F6AC8" w:rsidRPr="008C72E5" w:rsidRDefault="009F6AC8" w:rsidP="00B558B7">
            <w:pPr>
              <w:pStyle w:val="TekstTabeli"/>
            </w:pPr>
            <w:r w:rsidRPr="008C72E5">
              <w:t>(2017) Community College Journal of Research and Practice, 41 (2), pp. 107 - 123, DOI: 10.1080/10668926.2016.1163298</w:t>
            </w:r>
          </w:p>
        </w:tc>
      </w:tr>
      <w:tr w:rsidR="00C4329A" w:rsidRPr="00F60580" w14:paraId="0A7D3516" w14:textId="77777777" w:rsidTr="00C4329A">
        <w:trPr>
          <w:cantSplit/>
        </w:trPr>
        <w:tc>
          <w:tcPr>
            <w:tcW w:w="297" w:type="pct"/>
            <w:vAlign w:val="center"/>
          </w:tcPr>
          <w:p w14:paraId="41A5814D" w14:textId="77777777" w:rsidR="009F6AC8" w:rsidRPr="008C72E5" w:rsidRDefault="009F6AC8" w:rsidP="00B558B7">
            <w:pPr>
              <w:pStyle w:val="TekstTabeli"/>
            </w:pPr>
            <w:r w:rsidRPr="008C72E5">
              <w:t>190</w:t>
            </w:r>
          </w:p>
        </w:tc>
        <w:tc>
          <w:tcPr>
            <w:tcW w:w="880" w:type="pct"/>
            <w:vAlign w:val="center"/>
          </w:tcPr>
          <w:p w14:paraId="055E3115" w14:textId="77777777" w:rsidR="009F6AC8" w:rsidRPr="008C72E5" w:rsidRDefault="009F6AC8" w:rsidP="00B558B7">
            <w:pPr>
              <w:pStyle w:val="TekstTabeli"/>
            </w:pPr>
            <w:r w:rsidRPr="008C72E5">
              <w:t>Kaçaniku F.</w:t>
            </w:r>
          </w:p>
        </w:tc>
        <w:tc>
          <w:tcPr>
            <w:tcW w:w="1771" w:type="pct"/>
            <w:vAlign w:val="center"/>
          </w:tcPr>
          <w:p w14:paraId="098D9865" w14:textId="77777777" w:rsidR="009F6AC8" w:rsidRPr="008C72E5" w:rsidRDefault="009F6AC8" w:rsidP="00B558B7">
            <w:pPr>
              <w:pStyle w:val="TekstTabeli"/>
            </w:pPr>
            <w:r w:rsidRPr="008C72E5">
              <w:t>Towards quality assurance and enhancement: the influence of the Bologna Process in Kosovo’s higher education</w:t>
            </w:r>
          </w:p>
        </w:tc>
        <w:tc>
          <w:tcPr>
            <w:tcW w:w="2052" w:type="pct"/>
            <w:vAlign w:val="center"/>
          </w:tcPr>
          <w:p w14:paraId="181C2326" w14:textId="77777777" w:rsidR="009F6AC8" w:rsidRPr="008C72E5" w:rsidRDefault="009F6AC8" w:rsidP="00B558B7">
            <w:pPr>
              <w:pStyle w:val="TekstTabeli"/>
            </w:pPr>
            <w:r w:rsidRPr="008C72E5">
              <w:t>(2020) Quality in Higher Education, 26 (1), pp. 32 - 47, DOI: 10.1080/13538322.2020.1737400</w:t>
            </w:r>
          </w:p>
        </w:tc>
      </w:tr>
      <w:tr w:rsidR="00C4329A" w:rsidRPr="00F60580" w14:paraId="12D5C1CF" w14:textId="77777777" w:rsidTr="00C4329A">
        <w:trPr>
          <w:cantSplit/>
        </w:trPr>
        <w:tc>
          <w:tcPr>
            <w:tcW w:w="297" w:type="pct"/>
            <w:vAlign w:val="center"/>
          </w:tcPr>
          <w:p w14:paraId="006A3D07" w14:textId="77777777" w:rsidR="009F6AC8" w:rsidRPr="008C72E5" w:rsidRDefault="009F6AC8" w:rsidP="00B558B7">
            <w:pPr>
              <w:pStyle w:val="TekstTabeli"/>
            </w:pPr>
            <w:r w:rsidRPr="008C72E5">
              <w:t>191</w:t>
            </w:r>
          </w:p>
        </w:tc>
        <w:tc>
          <w:tcPr>
            <w:tcW w:w="880" w:type="pct"/>
            <w:vAlign w:val="center"/>
          </w:tcPr>
          <w:p w14:paraId="06B3D338" w14:textId="77777777" w:rsidR="009F6AC8" w:rsidRPr="008C72E5" w:rsidRDefault="009F6AC8" w:rsidP="00B558B7">
            <w:pPr>
              <w:pStyle w:val="TekstTabeli"/>
            </w:pPr>
            <w:r w:rsidRPr="008C72E5">
              <w:t>Drakopoulou Dodd S., Jones P., McElwee G., Haddoud M.</w:t>
            </w:r>
          </w:p>
        </w:tc>
        <w:tc>
          <w:tcPr>
            <w:tcW w:w="1771" w:type="pct"/>
            <w:vAlign w:val="center"/>
          </w:tcPr>
          <w:p w14:paraId="3BBABC20" w14:textId="77777777" w:rsidR="009F6AC8" w:rsidRPr="008C72E5" w:rsidRDefault="009F6AC8" w:rsidP="00B558B7">
            <w:pPr>
              <w:pStyle w:val="TekstTabeli"/>
            </w:pPr>
            <w:r w:rsidRPr="008C72E5">
              <w:t>The price of everything, and the value of nothing? Stories of contribution in entrepreneurship research</w:t>
            </w:r>
          </w:p>
        </w:tc>
        <w:tc>
          <w:tcPr>
            <w:tcW w:w="2052" w:type="pct"/>
            <w:vAlign w:val="center"/>
          </w:tcPr>
          <w:p w14:paraId="05CFE01F" w14:textId="77777777" w:rsidR="009F6AC8" w:rsidRPr="008C72E5" w:rsidRDefault="009F6AC8" w:rsidP="00B558B7">
            <w:pPr>
              <w:pStyle w:val="TekstTabeli"/>
            </w:pPr>
            <w:r w:rsidRPr="008C72E5">
              <w:t>(2016) Journal of Small Business and Enterprise Development, 23 (4), pp. 918 - 938, DOI: 10.1108/JSBED-03-2016-0049</w:t>
            </w:r>
          </w:p>
        </w:tc>
      </w:tr>
      <w:tr w:rsidR="00C4329A" w:rsidRPr="00F60580" w14:paraId="06AE67A9" w14:textId="77777777" w:rsidTr="00C4329A">
        <w:trPr>
          <w:cantSplit/>
        </w:trPr>
        <w:tc>
          <w:tcPr>
            <w:tcW w:w="297" w:type="pct"/>
            <w:vAlign w:val="center"/>
          </w:tcPr>
          <w:p w14:paraId="2D78CCAF" w14:textId="77777777" w:rsidR="009F6AC8" w:rsidRPr="008C72E5" w:rsidRDefault="009F6AC8" w:rsidP="00B558B7">
            <w:pPr>
              <w:pStyle w:val="TekstTabeli"/>
            </w:pPr>
            <w:r w:rsidRPr="008C72E5">
              <w:t>192</w:t>
            </w:r>
          </w:p>
        </w:tc>
        <w:tc>
          <w:tcPr>
            <w:tcW w:w="880" w:type="pct"/>
            <w:vAlign w:val="center"/>
          </w:tcPr>
          <w:p w14:paraId="0E512F0B" w14:textId="77777777" w:rsidR="009F6AC8" w:rsidRPr="008C72E5" w:rsidRDefault="009F6AC8" w:rsidP="00B558B7">
            <w:pPr>
              <w:pStyle w:val="TekstTabeli"/>
            </w:pPr>
            <w:r w:rsidRPr="008C72E5">
              <w:t>Shuqfa Z., Harous S.</w:t>
            </w:r>
          </w:p>
        </w:tc>
        <w:tc>
          <w:tcPr>
            <w:tcW w:w="1771" w:type="pct"/>
            <w:vAlign w:val="center"/>
          </w:tcPr>
          <w:p w14:paraId="5B8667D3" w14:textId="77777777" w:rsidR="009F6AC8" w:rsidRPr="008C72E5" w:rsidRDefault="009F6AC8" w:rsidP="00B558B7">
            <w:pPr>
              <w:pStyle w:val="TekstTabeli"/>
            </w:pPr>
            <w:r w:rsidRPr="008C72E5">
              <w:t>Data Mining Techniques Used in Predicting Student Retention in Higher Education: A Survey</w:t>
            </w:r>
          </w:p>
        </w:tc>
        <w:tc>
          <w:tcPr>
            <w:tcW w:w="2052" w:type="pct"/>
            <w:vAlign w:val="center"/>
          </w:tcPr>
          <w:p w14:paraId="4E49F7A6" w14:textId="77777777" w:rsidR="009F6AC8" w:rsidRPr="008C72E5" w:rsidRDefault="009F6AC8" w:rsidP="00B558B7">
            <w:pPr>
              <w:pStyle w:val="TekstTabeli"/>
            </w:pPr>
            <w:r w:rsidRPr="008C72E5">
              <w:t>(2019) 2019 International Conference on Electrical and Computing Technologies and Applications, ICECTA 2019, art. no. 8959789, DOI: 10.1109/ICECTA48151.2019.8959789</w:t>
            </w:r>
          </w:p>
        </w:tc>
      </w:tr>
      <w:tr w:rsidR="00C4329A" w:rsidRPr="00F60580" w14:paraId="356DD2DD" w14:textId="77777777" w:rsidTr="00C4329A">
        <w:trPr>
          <w:cantSplit/>
        </w:trPr>
        <w:tc>
          <w:tcPr>
            <w:tcW w:w="297" w:type="pct"/>
            <w:vAlign w:val="center"/>
          </w:tcPr>
          <w:p w14:paraId="6BCB7564" w14:textId="77777777" w:rsidR="009F6AC8" w:rsidRPr="008C72E5" w:rsidRDefault="009F6AC8" w:rsidP="00B558B7">
            <w:pPr>
              <w:pStyle w:val="TekstTabeli"/>
            </w:pPr>
            <w:r w:rsidRPr="008C72E5">
              <w:t>193</w:t>
            </w:r>
          </w:p>
        </w:tc>
        <w:tc>
          <w:tcPr>
            <w:tcW w:w="880" w:type="pct"/>
            <w:vAlign w:val="center"/>
          </w:tcPr>
          <w:p w14:paraId="7763639A" w14:textId="77777777" w:rsidR="009F6AC8" w:rsidRPr="008C72E5" w:rsidRDefault="009F6AC8" w:rsidP="00B558B7">
            <w:pPr>
              <w:pStyle w:val="TekstTabeli"/>
            </w:pPr>
            <w:r w:rsidRPr="008C72E5">
              <w:t>Labanauskis R., Ginevičius R.</w:t>
            </w:r>
          </w:p>
        </w:tc>
        <w:tc>
          <w:tcPr>
            <w:tcW w:w="1771" w:type="pct"/>
            <w:vAlign w:val="center"/>
          </w:tcPr>
          <w:p w14:paraId="3AF108E7" w14:textId="77777777" w:rsidR="009F6AC8" w:rsidRPr="008C72E5" w:rsidRDefault="009F6AC8" w:rsidP="00B558B7">
            <w:pPr>
              <w:pStyle w:val="TekstTabeli"/>
            </w:pPr>
            <w:r w:rsidRPr="008C72E5">
              <w:t>Role of stakeholders leading to development of higher education services</w:t>
            </w:r>
          </w:p>
        </w:tc>
        <w:tc>
          <w:tcPr>
            <w:tcW w:w="2052" w:type="pct"/>
            <w:vAlign w:val="center"/>
          </w:tcPr>
          <w:p w14:paraId="4BEF466E" w14:textId="77777777" w:rsidR="009F6AC8" w:rsidRPr="008C72E5" w:rsidRDefault="009F6AC8" w:rsidP="00B558B7">
            <w:pPr>
              <w:pStyle w:val="TekstTabeli"/>
            </w:pPr>
            <w:r w:rsidRPr="008C72E5">
              <w:t>(2017) Engineering Management in Production and Services, 9 (3), pp. 63 - 75, DOI: 10.1515/emj-2017-0026</w:t>
            </w:r>
          </w:p>
        </w:tc>
      </w:tr>
      <w:tr w:rsidR="00C4329A" w:rsidRPr="00F60580" w14:paraId="6A682DDA" w14:textId="77777777" w:rsidTr="00C4329A">
        <w:trPr>
          <w:cantSplit/>
        </w:trPr>
        <w:tc>
          <w:tcPr>
            <w:tcW w:w="297" w:type="pct"/>
            <w:vAlign w:val="center"/>
          </w:tcPr>
          <w:p w14:paraId="513F2726" w14:textId="77777777" w:rsidR="009F6AC8" w:rsidRPr="008C72E5" w:rsidRDefault="009F6AC8" w:rsidP="00B558B7">
            <w:pPr>
              <w:pStyle w:val="TekstTabeli"/>
            </w:pPr>
            <w:r w:rsidRPr="008C72E5">
              <w:lastRenderedPageBreak/>
              <w:t>194</w:t>
            </w:r>
          </w:p>
        </w:tc>
        <w:tc>
          <w:tcPr>
            <w:tcW w:w="880" w:type="pct"/>
            <w:vAlign w:val="center"/>
          </w:tcPr>
          <w:p w14:paraId="7ECDC5DA" w14:textId="77777777" w:rsidR="009F6AC8" w:rsidRPr="008C72E5" w:rsidRDefault="009F6AC8" w:rsidP="00B558B7">
            <w:pPr>
              <w:pStyle w:val="TekstTabeli"/>
            </w:pPr>
            <w:r w:rsidRPr="008C72E5">
              <w:t>Alhalwaki H., Hamdan A.M.M.</w:t>
            </w:r>
          </w:p>
        </w:tc>
        <w:tc>
          <w:tcPr>
            <w:tcW w:w="1771" w:type="pct"/>
            <w:vAlign w:val="center"/>
          </w:tcPr>
          <w:p w14:paraId="372C2F5C" w14:textId="77777777" w:rsidR="009F6AC8" w:rsidRPr="008C72E5" w:rsidRDefault="009F6AC8" w:rsidP="00B558B7">
            <w:pPr>
              <w:pStyle w:val="TekstTabeli"/>
            </w:pPr>
            <w:r w:rsidRPr="008C72E5">
              <w:t>Factors affecting the implementation of internationalisation strategies in higher education institutions: Evidence from Bahrain</w:t>
            </w:r>
          </w:p>
        </w:tc>
        <w:tc>
          <w:tcPr>
            <w:tcW w:w="2052" w:type="pct"/>
            <w:vAlign w:val="center"/>
          </w:tcPr>
          <w:p w14:paraId="3521BD4E" w14:textId="77777777" w:rsidR="009F6AC8" w:rsidRPr="008C72E5" w:rsidRDefault="009F6AC8" w:rsidP="00B558B7">
            <w:pPr>
              <w:pStyle w:val="TekstTabeli"/>
            </w:pPr>
            <w:r w:rsidRPr="008C72E5">
              <w:t>(2019) International Journal of Management in Education, 13 (1), pp. 1 - 27, DOI: 10.1504/IJMIE.2019.096474</w:t>
            </w:r>
          </w:p>
        </w:tc>
      </w:tr>
      <w:tr w:rsidR="00C4329A" w:rsidRPr="008C72E5" w14:paraId="06A1D350" w14:textId="77777777" w:rsidTr="00C4329A">
        <w:trPr>
          <w:cantSplit/>
        </w:trPr>
        <w:tc>
          <w:tcPr>
            <w:tcW w:w="297" w:type="pct"/>
            <w:vAlign w:val="center"/>
          </w:tcPr>
          <w:p w14:paraId="39B40034" w14:textId="77777777" w:rsidR="009F6AC8" w:rsidRPr="008C72E5" w:rsidRDefault="009F6AC8" w:rsidP="00B558B7">
            <w:pPr>
              <w:pStyle w:val="TekstTabeli"/>
            </w:pPr>
            <w:r w:rsidRPr="008C72E5">
              <w:t>195</w:t>
            </w:r>
          </w:p>
        </w:tc>
        <w:tc>
          <w:tcPr>
            <w:tcW w:w="880" w:type="pct"/>
            <w:vAlign w:val="center"/>
          </w:tcPr>
          <w:p w14:paraId="497895F8" w14:textId="77777777" w:rsidR="009F6AC8" w:rsidRPr="008C72E5" w:rsidRDefault="009F6AC8" w:rsidP="00B558B7">
            <w:pPr>
              <w:pStyle w:val="TekstTabeli"/>
            </w:pPr>
            <w:r w:rsidRPr="008C72E5">
              <w:t>Lei J., Ashwin C., Brosnan M., Russell A.</w:t>
            </w:r>
          </w:p>
        </w:tc>
        <w:tc>
          <w:tcPr>
            <w:tcW w:w="1771" w:type="pct"/>
            <w:vAlign w:val="center"/>
          </w:tcPr>
          <w:p w14:paraId="321E2515" w14:textId="77777777" w:rsidR="009F6AC8" w:rsidRPr="008C72E5" w:rsidRDefault="009F6AC8" w:rsidP="00B558B7">
            <w:pPr>
              <w:pStyle w:val="TekstTabeli"/>
            </w:pPr>
            <w:r w:rsidRPr="008C72E5">
              <w:t>Differences in anxieties and social networks in a group-matched sample of autistic and typically developing students transitioning to university</w:t>
            </w:r>
          </w:p>
        </w:tc>
        <w:tc>
          <w:tcPr>
            <w:tcW w:w="2052" w:type="pct"/>
            <w:vAlign w:val="center"/>
          </w:tcPr>
          <w:p w14:paraId="4981763D" w14:textId="77777777" w:rsidR="009F6AC8" w:rsidRPr="008C72E5" w:rsidRDefault="009F6AC8" w:rsidP="00B558B7">
            <w:pPr>
              <w:pStyle w:val="TekstTabeli"/>
            </w:pPr>
            <w:r w:rsidRPr="008C72E5">
              <w:t>(2020) Autism, 24 (5), pp. 1138 - 1151, DOI: 10.1177/1362361319894830</w:t>
            </w:r>
          </w:p>
        </w:tc>
      </w:tr>
      <w:tr w:rsidR="00C4329A" w:rsidRPr="00F60580" w14:paraId="186E4FDC" w14:textId="77777777" w:rsidTr="00C4329A">
        <w:trPr>
          <w:cantSplit/>
        </w:trPr>
        <w:tc>
          <w:tcPr>
            <w:tcW w:w="297" w:type="pct"/>
            <w:vAlign w:val="center"/>
          </w:tcPr>
          <w:p w14:paraId="09344CAD" w14:textId="77777777" w:rsidR="009F6AC8" w:rsidRPr="008C72E5" w:rsidRDefault="009F6AC8" w:rsidP="00B558B7">
            <w:pPr>
              <w:pStyle w:val="TekstTabeli"/>
            </w:pPr>
            <w:r w:rsidRPr="008C72E5">
              <w:t>196</w:t>
            </w:r>
          </w:p>
        </w:tc>
        <w:tc>
          <w:tcPr>
            <w:tcW w:w="880" w:type="pct"/>
            <w:vAlign w:val="center"/>
          </w:tcPr>
          <w:p w14:paraId="366E4D8F" w14:textId="77777777" w:rsidR="009F6AC8" w:rsidRPr="008C72E5" w:rsidRDefault="009F6AC8" w:rsidP="00B558B7">
            <w:pPr>
              <w:pStyle w:val="TekstTabeli"/>
            </w:pPr>
            <w:r w:rsidRPr="008C72E5">
              <w:t>Kusio T., Fiore M.</w:t>
            </w:r>
          </w:p>
        </w:tc>
        <w:tc>
          <w:tcPr>
            <w:tcW w:w="1771" w:type="pct"/>
            <w:vAlign w:val="center"/>
          </w:tcPr>
          <w:p w14:paraId="40A23014" w14:textId="77777777" w:rsidR="009F6AC8" w:rsidRPr="008C72E5" w:rsidRDefault="009F6AC8" w:rsidP="00B558B7">
            <w:pPr>
              <w:pStyle w:val="TekstTabeli"/>
            </w:pPr>
            <w:r w:rsidRPr="008C72E5">
              <w:t>The perception of entrepreneurship culture by internal university stakeholders</w:t>
            </w:r>
          </w:p>
        </w:tc>
        <w:tc>
          <w:tcPr>
            <w:tcW w:w="2052" w:type="pct"/>
            <w:vAlign w:val="center"/>
          </w:tcPr>
          <w:p w14:paraId="291B53E5" w14:textId="77777777" w:rsidR="009F6AC8" w:rsidRPr="008C72E5" w:rsidRDefault="009F6AC8" w:rsidP="00B558B7">
            <w:pPr>
              <w:pStyle w:val="TekstTabeli"/>
            </w:pPr>
            <w:r w:rsidRPr="008C72E5">
              <w:t>(2020) European Business Review, 32 (3), pp. 443 - 457, DOI: 10.1108/EBR-05-2019-0087</w:t>
            </w:r>
          </w:p>
        </w:tc>
      </w:tr>
      <w:tr w:rsidR="00C4329A" w:rsidRPr="00F60580" w14:paraId="15963221" w14:textId="77777777" w:rsidTr="00C4329A">
        <w:trPr>
          <w:cantSplit/>
        </w:trPr>
        <w:tc>
          <w:tcPr>
            <w:tcW w:w="297" w:type="pct"/>
            <w:vAlign w:val="center"/>
          </w:tcPr>
          <w:p w14:paraId="5AFA7254" w14:textId="77777777" w:rsidR="009F6AC8" w:rsidRPr="008C72E5" w:rsidRDefault="009F6AC8" w:rsidP="00B558B7">
            <w:pPr>
              <w:pStyle w:val="TekstTabeli"/>
            </w:pPr>
            <w:r w:rsidRPr="008C72E5">
              <w:t>197</w:t>
            </w:r>
          </w:p>
        </w:tc>
        <w:tc>
          <w:tcPr>
            <w:tcW w:w="880" w:type="pct"/>
            <w:vAlign w:val="center"/>
          </w:tcPr>
          <w:p w14:paraId="5500DE53" w14:textId="77777777" w:rsidR="009F6AC8" w:rsidRPr="008C72E5" w:rsidRDefault="009F6AC8" w:rsidP="00B558B7">
            <w:pPr>
              <w:pStyle w:val="TekstTabeli"/>
            </w:pPr>
            <w:r w:rsidRPr="008C72E5">
              <w:t>McCrohon M., Nyland B.</w:t>
            </w:r>
          </w:p>
        </w:tc>
        <w:tc>
          <w:tcPr>
            <w:tcW w:w="1771" w:type="pct"/>
            <w:vAlign w:val="center"/>
          </w:tcPr>
          <w:p w14:paraId="1D5DFFE1" w14:textId="77777777" w:rsidR="009F6AC8" w:rsidRPr="008C72E5" w:rsidRDefault="009F6AC8" w:rsidP="00B558B7">
            <w:pPr>
              <w:pStyle w:val="TekstTabeli"/>
            </w:pPr>
            <w:r w:rsidRPr="008C72E5">
              <w:t>The perceptions of commoditisation and internationalisation of higher education in Australia: an interview study of Chinese international students and their lecturers</w:t>
            </w:r>
          </w:p>
        </w:tc>
        <w:tc>
          <w:tcPr>
            <w:tcW w:w="2052" w:type="pct"/>
            <w:vAlign w:val="center"/>
          </w:tcPr>
          <w:p w14:paraId="3A2E1987" w14:textId="77777777" w:rsidR="009F6AC8" w:rsidRPr="008C72E5" w:rsidRDefault="009F6AC8" w:rsidP="00B558B7">
            <w:pPr>
              <w:pStyle w:val="TekstTabeli"/>
            </w:pPr>
            <w:r w:rsidRPr="008C72E5">
              <w:t>(2018) Asia Pacific Education Review, 19 (1), pp. 17 - 26, DOI: 10.1007/s12564-018-9515-z</w:t>
            </w:r>
          </w:p>
        </w:tc>
      </w:tr>
      <w:tr w:rsidR="00C4329A" w:rsidRPr="00F60580" w14:paraId="15AF72F1" w14:textId="77777777" w:rsidTr="00C4329A">
        <w:trPr>
          <w:cantSplit/>
        </w:trPr>
        <w:tc>
          <w:tcPr>
            <w:tcW w:w="297" w:type="pct"/>
            <w:vAlign w:val="center"/>
          </w:tcPr>
          <w:p w14:paraId="3E0DC68C" w14:textId="77777777" w:rsidR="009F6AC8" w:rsidRPr="008C72E5" w:rsidRDefault="009F6AC8" w:rsidP="00B558B7">
            <w:pPr>
              <w:pStyle w:val="TekstTabeli"/>
            </w:pPr>
            <w:r w:rsidRPr="008C72E5">
              <w:t>198</w:t>
            </w:r>
          </w:p>
        </w:tc>
        <w:tc>
          <w:tcPr>
            <w:tcW w:w="880" w:type="pct"/>
            <w:vAlign w:val="center"/>
          </w:tcPr>
          <w:p w14:paraId="3186C94B" w14:textId="77777777" w:rsidR="009F6AC8" w:rsidRPr="008C72E5" w:rsidRDefault="009F6AC8" w:rsidP="00B558B7">
            <w:pPr>
              <w:pStyle w:val="TekstTabeli"/>
            </w:pPr>
            <w:r w:rsidRPr="008C72E5">
              <w:t>Adhikari D.R., Shrestha P.</w:t>
            </w:r>
          </w:p>
        </w:tc>
        <w:tc>
          <w:tcPr>
            <w:tcW w:w="1771" w:type="pct"/>
            <w:vAlign w:val="center"/>
          </w:tcPr>
          <w:p w14:paraId="1AE51352" w14:textId="77777777" w:rsidR="009F6AC8" w:rsidRPr="008C72E5" w:rsidRDefault="009F6AC8" w:rsidP="00B558B7">
            <w:pPr>
              <w:pStyle w:val="TekstTabeli"/>
            </w:pPr>
            <w:r w:rsidRPr="008C72E5">
              <w:t>Knowledge management initiatives for achieving sustainable development goal 4.7: higher education institutions’ stakeholder perspectives</w:t>
            </w:r>
          </w:p>
        </w:tc>
        <w:tc>
          <w:tcPr>
            <w:tcW w:w="2052" w:type="pct"/>
            <w:vAlign w:val="center"/>
          </w:tcPr>
          <w:p w14:paraId="6122F8CB" w14:textId="77777777" w:rsidR="009F6AC8" w:rsidRPr="008C72E5" w:rsidRDefault="009F6AC8" w:rsidP="00B558B7">
            <w:pPr>
              <w:pStyle w:val="TekstTabeli"/>
            </w:pPr>
            <w:r w:rsidRPr="008C72E5">
              <w:t>(2023) Journal of Knowledge Management, 27 (4), pp. 1109 - 1139, DOI: 10.1108/JKM-03-2022-0172</w:t>
            </w:r>
          </w:p>
        </w:tc>
      </w:tr>
      <w:tr w:rsidR="00C4329A" w:rsidRPr="00F60580" w14:paraId="053C3D36" w14:textId="77777777" w:rsidTr="00C4329A">
        <w:trPr>
          <w:cantSplit/>
        </w:trPr>
        <w:tc>
          <w:tcPr>
            <w:tcW w:w="297" w:type="pct"/>
            <w:vAlign w:val="center"/>
          </w:tcPr>
          <w:p w14:paraId="06D9504F" w14:textId="77777777" w:rsidR="009F6AC8" w:rsidRPr="008C72E5" w:rsidRDefault="009F6AC8" w:rsidP="00B558B7">
            <w:pPr>
              <w:pStyle w:val="TekstTabeli"/>
            </w:pPr>
            <w:r w:rsidRPr="008C72E5">
              <w:t>199</w:t>
            </w:r>
          </w:p>
        </w:tc>
        <w:tc>
          <w:tcPr>
            <w:tcW w:w="880" w:type="pct"/>
            <w:vAlign w:val="center"/>
          </w:tcPr>
          <w:p w14:paraId="59EAA87C" w14:textId="77777777" w:rsidR="009F6AC8" w:rsidRPr="00D82766" w:rsidRDefault="009F6AC8" w:rsidP="00B558B7">
            <w:pPr>
              <w:pStyle w:val="TekstTabeli"/>
              <w:rPr>
                <w:lang w:val="pl-PL"/>
              </w:rPr>
            </w:pPr>
            <w:r w:rsidRPr="00D82766">
              <w:rPr>
                <w:lang w:val="pl-PL"/>
              </w:rPr>
              <w:t>Simon A., Masinda S., Zakrajsek A.</w:t>
            </w:r>
          </w:p>
        </w:tc>
        <w:tc>
          <w:tcPr>
            <w:tcW w:w="1771" w:type="pct"/>
            <w:vAlign w:val="center"/>
          </w:tcPr>
          <w:p w14:paraId="1A4E8952" w14:textId="77777777" w:rsidR="009F6AC8" w:rsidRPr="008C72E5" w:rsidRDefault="009F6AC8" w:rsidP="00B558B7">
            <w:pPr>
              <w:pStyle w:val="TekstTabeli"/>
            </w:pPr>
            <w:r w:rsidRPr="008C72E5">
              <w:t>Age-Friendly University environmental scan: Exploring “age-friendliness” with stakeholders at one regional comprehensive university</w:t>
            </w:r>
          </w:p>
        </w:tc>
        <w:tc>
          <w:tcPr>
            <w:tcW w:w="2052" w:type="pct"/>
            <w:vAlign w:val="center"/>
          </w:tcPr>
          <w:p w14:paraId="51F6D452" w14:textId="77777777" w:rsidR="009F6AC8" w:rsidRPr="008C72E5" w:rsidRDefault="009F6AC8" w:rsidP="00B558B7">
            <w:pPr>
              <w:pStyle w:val="TekstTabeli"/>
            </w:pPr>
            <w:r w:rsidRPr="008C72E5">
              <w:t>(2022) Gerontology and Geriatrics Education, 43 (2), pp. 149 - 162, DOI: 10.1080/02701960.2020.1783259</w:t>
            </w:r>
          </w:p>
        </w:tc>
      </w:tr>
      <w:tr w:rsidR="00C4329A" w:rsidRPr="00F60580" w14:paraId="14E69001" w14:textId="77777777" w:rsidTr="00C4329A">
        <w:trPr>
          <w:cantSplit/>
        </w:trPr>
        <w:tc>
          <w:tcPr>
            <w:tcW w:w="297" w:type="pct"/>
            <w:vAlign w:val="center"/>
          </w:tcPr>
          <w:p w14:paraId="7304F7E9" w14:textId="77777777" w:rsidR="009F6AC8" w:rsidRPr="008C72E5" w:rsidRDefault="009F6AC8" w:rsidP="00B558B7">
            <w:pPr>
              <w:pStyle w:val="TekstTabeli"/>
            </w:pPr>
            <w:r w:rsidRPr="008C72E5">
              <w:t>200</w:t>
            </w:r>
          </w:p>
        </w:tc>
        <w:tc>
          <w:tcPr>
            <w:tcW w:w="880" w:type="pct"/>
            <w:vAlign w:val="center"/>
          </w:tcPr>
          <w:p w14:paraId="20A7A7CC" w14:textId="77777777" w:rsidR="009F6AC8" w:rsidRPr="008C72E5" w:rsidRDefault="009F6AC8" w:rsidP="00B558B7">
            <w:pPr>
              <w:pStyle w:val="TekstTabeli"/>
            </w:pPr>
            <w:r w:rsidRPr="008C72E5">
              <w:t>Hussain I., Cakir O.</w:t>
            </w:r>
          </w:p>
        </w:tc>
        <w:tc>
          <w:tcPr>
            <w:tcW w:w="1771" w:type="pct"/>
            <w:vAlign w:val="center"/>
          </w:tcPr>
          <w:p w14:paraId="5ADD0437" w14:textId="77777777" w:rsidR="009F6AC8" w:rsidRPr="008C72E5" w:rsidRDefault="009F6AC8" w:rsidP="00B558B7">
            <w:pPr>
              <w:pStyle w:val="TekstTabeli"/>
            </w:pPr>
            <w:r w:rsidRPr="008C72E5">
              <w:t>Blockchain technology in higher education: Prospects, issues, and challenges</w:t>
            </w:r>
          </w:p>
        </w:tc>
        <w:tc>
          <w:tcPr>
            <w:tcW w:w="2052" w:type="pct"/>
            <w:vAlign w:val="center"/>
          </w:tcPr>
          <w:p w14:paraId="6BF79A47" w14:textId="77777777" w:rsidR="009F6AC8" w:rsidRPr="008C72E5" w:rsidRDefault="009F6AC8" w:rsidP="00B558B7">
            <w:pPr>
              <w:pStyle w:val="TekstTabeli"/>
            </w:pPr>
            <w:r w:rsidRPr="008C72E5">
              <w:t>(2019) Blockchain Technology Applications in Education, pp. 97 - 112, DOI: 10.4018/978-1-5225-9478-9.ch005</w:t>
            </w:r>
          </w:p>
        </w:tc>
      </w:tr>
      <w:tr w:rsidR="00C4329A" w:rsidRPr="00F60580" w14:paraId="0286D8B8" w14:textId="77777777" w:rsidTr="00C4329A">
        <w:trPr>
          <w:cantSplit/>
        </w:trPr>
        <w:tc>
          <w:tcPr>
            <w:tcW w:w="297" w:type="pct"/>
            <w:vAlign w:val="center"/>
          </w:tcPr>
          <w:p w14:paraId="6C2F33BA" w14:textId="77777777" w:rsidR="009F6AC8" w:rsidRPr="008C72E5" w:rsidRDefault="009F6AC8" w:rsidP="00B558B7">
            <w:pPr>
              <w:pStyle w:val="TekstTabeli"/>
            </w:pPr>
            <w:r w:rsidRPr="008C72E5">
              <w:t>201</w:t>
            </w:r>
          </w:p>
        </w:tc>
        <w:tc>
          <w:tcPr>
            <w:tcW w:w="880" w:type="pct"/>
            <w:vAlign w:val="center"/>
          </w:tcPr>
          <w:p w14:paraId="69E05DB4" w14:textId="77777777" w:rsidR="009F6AC8" w:rsidRPr="008C72E5" w:rsidRDefault="009F6AC8" w:rsidP="00B558B7">
            <w:pPr>
              <w:pStyle w:val="TekstTabeli"/>
            </w:pPr>
            <w:r w:rsidRPr="008C72E5">
              <w:t>Sumida Huaman E., Abeita S.</w:t>
            </w:r>
          </w:p>
        </w:tc>
        <w:tc>
          <w:tcPr>
            <w:tcW w:w="1771" w:type="pct"/>
            <w:vAlign w:val="center"/>
          </w:tcPr>
          <w:p w14:paraId="5F77BB66" w14:textId="77777777" w:rsidR="009F6AC8" w:rsidRPr="008C72E5" w:rsidRDefault="009F6AC8" w:rsidP="00B558B7">
            <w:pPr>
              <w:pStyle w:val="TekstTabeli"/>
            </w:pPr>
            <w:r w:rsidRPr="008C72E5">
              <w:t>Indigenous Teachers and Learners: Higher Education and Social Justice</w:t>
            </w:r>
          </w:p>
        </w:tc>
        <w:tc>
          <w:tcPr>
            <w:tcW w:w="2052" w:type="pct"/>
            <w:vAlign w:val="center"/>
          </w:tcPr>
          <w:p w14:paraId="0F5D1F4F" w14:textId="77777777" w:rsidR="009F6AC8" w:rsidRPr="008C72E5" w:rsidRDefault="009F6AC8" w:rsidP="00B558B7">
            <w:pPr>
              <w:pStyle w:val="TekstTabeli"/>
            </w:pPr>
            <w:r w:rsidRPr="008C72E5">
              <w:t>(2018) Anthropology and Education Quarterly, 49 (2), pp. 201 - 209, DOI: 10.1111/aeq.12239</w:t>
            </w:r>
          </w:p>
        </w:tc>
      </w:tr>
      <w:tr w:rsidR="00C4329A" w:rsidRPr="00F60580" w14:paraId="5297BE79" w14:textId="77777777" w:rsidTr="00C4329A">
        <w:trPr>
          <w:cantSplit/>
        </w:trPr>
        <w:tc>
          <w:tcPr>
            <w:tcW w:w="297" w:type="pct"/>
            <w:vAlign w:val="center"/>
          </w:tcPr>
          <w:p w14:paraId="0A34B51B" w14:textId="77777777" w:rsidR="009F6AC8" w:rsidRPr="008C72E5" w:rsidRDefault="009F6AC8" w:rsidP="00B558B7">
            <w:pPr>
              <w:pStyle w:val="TekstTabeli"/>
            </w:pPr>
            <w:r w:rsidRPr="008C72E5">
              <w:t>202</w:t>
            </w:r>
          </w:p>
        </w:tc>
        <w:tc>
          <w:tcPr>
            <w:tcW w:w="880" w:type="pct"/>
            <w:vAlign w:val="center"/>
          </w:tcPr>
          <w:p w14:paraId="2314915F" w14:textId="77777777" w:rsidR="009F6AC8" w:rsidRPr="00D82766" w:rsidRDefault="009F6AC8" w:rsidP="00B558B7">
            <w:pPr>
              <w:pStyle w:val="TekstTabeli"/>
              <w:rPr>
                <w:lang w:val="pl-PL"/>
              </w:rPr>
            </w:pPr>
            <w:r w:rsidRPr="00D82766">
              <w:rPr>
                <w:lang w:val="pl-PL"/>
              </w:rPr>
              <w:t>Lei C.-U., Gonda D.E.</w:t>
            </w:r>
          </w:p>
        </w:tc>
        <w:tc>
          <w:tcPr>
            <w:tcW w:w="1771" w:type="pct"/>
            <w:vAlign w:val="center"/>
          </w:tcPr>
          <w:p w14:paraId="6719BBB2" w14:textId="77777777" w:rsidR="009F6AC8" w:rsidRPr="008C72E5" w:rsidRDefault="009F6AC8" w:rsidP="00B558B7">
            <w:pPr>
              <w:pStyle w:val="TekstTabeli"/>
            </w:pPr>
            <w:r w:rsidRPr="008C72E5">
              <w:t>Sharing experiences of teaching and learning during COVID-19: Building responsive and resilient curriculum for the next normal</w:t>
            </w:r>
          </w:p>
        </w:tc>
        <w:tc>
          <w:tcPr>
            <w:tcW w:w="2052" w:type="pct"/>
            <w:vAlign w:val="center"/>
          </w:tcPr>
          <w:p w14:paraId="61429695" w14:textId="77777777" w:rsidR="009F6AC8" w:rsidRPr="008C72E5" w:rsidRDefault="009F6AC8" w:rsidP="00B558B7">
            <w:pPr>
              <w:pStyle w:val="TekstTabeli"/>
            </w:pPr>
            <w:r w:rsidRPr="008C72E5">
              <w:t>(2020) Proceedings of 2020 IEEE International Conference on Teaching, Assessment, and Learning for Engineering, TALE 2020, art. no. 9368397, pp. 251 - 257, DOI: 10.1109/TALE48869.2020.9368397</w:t>
            </w:r>
          </w:p>
        </w:tc>
      </w:tr>
      <w:tr w:rsidR="00C4329A" w:rsidRPr="00F60580" w14:paraId="6B4AD7A3" w14:textId="77777777" w:rsidTr="00C4329A">
        <w:trPr>
          <w:cantSplit/>
        </w:trPr>
        <w:tc>
          <w:tcPr>
            <w:tcW w:w="297" w:type="pct"/>
            <w:vAlign w:val="center"/>
          </w:tcPr>
          <w:p w14:paraId="22731AD3" w14:textId="77777777" w:rsidR="009F6AC8" w:rsidRPr="008C72E5" w:rsidRDefault="009F6AC8" w:rsidP="00B558B7">
            <w:pPr>
              <w:pStyle w:val="TekstTabeli"/>
            </w:pPr>
            <w:r w:rsidRPr="008C72E5">
              <w:t>203</w:t>
            </w:r>
          </w:p>
        </w:tc>
        <w:tc>
          <w:tcPr>
            <w:tcW w:w="880" w:type="pct"/>
            <w:vAlign w:val="center"/>
          </w:tcPr>
          <w:p w14:paraId="34D8D596" w14:textId="77777777" w:rsidR="009F6AC8" w:rsidRPr="008C72E5" w:rsidRDefault="009F6AC8" w:rsidP="00B558B7">
            <w:pPr>
              <w:pStyle w:val="TekstTabeli"/>
            </w:pPr>
            <w:r w:rsidRPr="008C72E5">
              <w:t>Dong F., Hwang Y., Hodgson N.A.</w:t>
            </w:r>
          </w:p>
        </w:tc>
        <w:tc>
          <w:tcPr>
            <w:tcW w:w="1771" w:type="pct"/>
            <w:vAlign w:val="center"/>
          </w:tcPr>
          <w:p w14:paraId="7D86B986" w14:textId="77777777" w:rsidR="009F6AC8" w:rsidRPr="008C72E5" w:rsidRDefault="009F6AC8" w:rsidP="00B558B7">
            <w:pPr>
              <w:pStyle w:val="TekstTabeli"/>
            </w:pPr>
            <w:r w:rsidRPr="008C72E5">
              <w:t>Relationships between racial discrimination, social isolation, and mental health among international Asian graduate students during the COVID-19 pandemic</w:t>
            </w:r>
          </w:p>
        </w:tc>
        <w:tc>
          <w:tcPr>
            <w:tcW w:w="2052" w:type="pct"/>
            <w:vAlign w:val="center"/>
          </w:tcPr>
          <w:p w14:paraId="3488484F" w14:textId="77777777" w:rsidR="009F6AC8" w:rsidRPr="008C72E5" w:rsidRDefault="009F6AC8" w:rsidP="00B558B7">
            <w:pPr>
              <w:pStyle w:val="TekstTabeli"/>
            </w:pPr>
            <w:r w:rsidRPr="008C72E5">
              <w:t>(2022) Journal of American College Health, DOI: 10.1080/07448481.2022.2052076</w:t>
            </w:r>
          </w:p>
        </w:tc>
      </w:tr>
      <w:tr w:rsidR="00C4329A" w:rsidRPr="00F60580" w14:paraId="024B0209" w14:textId="77777777" w:rsidTr="00C4329A">
        <w:trPr>
          <w:cantSplit/>
        </w:trPr>
        <w:tc>
          <w:tcPr>
            <w:tcW w:w="297" w:type="pct"/>
            <w:vAlign w:val="center"/>
          </w:tcPr>
          <w:p w14:paraId="313F795C" w14:textId="77777777" w:rsidR="009F6AC8" w:rsidRPr="008C72E5" w:rsidRDefault="009F6AC8" w:rsidP="00B558B7">
            <w:pPr>
              <w:pStyle w:val="TekstTabeli"/>
            </w:pPr>
            <w:r w:rsidRPr="008C72E5">
              <w:t>204</w:t>
            </w:r>
          </w:p>
        </w:tc>
        <w:tc>
          <w:tcPr>
            <w:tcW w:w="880" w:type="pct"/>
            <w:vAlign w:val="center"/>
          </w:tcPr>
          <w:p w14:paraId="6B1F7CAF" w14:textId="77777777" w:rsidR="009F6AC8" w:rsidRPr="008C72E5" w:rsidRDefault="009F6AC8" w:rsidP="00B558B7">
            <w:pPr>
              <w:pStyle w:val="TekstTabeli"/>
            </w:pPr>
            <w:r w:rsidRPr="008C72E5">
              <w:t>Ricardo G.Q.</w:t>
            </w:r>
          </w:p>
        </w:tc>
        <w:tc>
          <w:tcPr>
            <w:tcW w:w="1771" w:type="pct"/>
            <w:vAlign w:val="center"/>
          </w:tcPr>
          <w:p w14:paraId="31FF439B" w14:textId="73A74C93" w:rsidR="009F6AC8" w:rsidRPr="008C72E5" w:rsidRDefault="009F6AC8" w:rsidP="00B558B7">
            <w:pPr>
              <w:pStyle w:val="TekstTabeli"/>
            </w:pPr>
            <w:r w:rsidRPr="008C72E5">
              <w:t>Identification of University Stakeholders</w:t>
            </w:r>
          </w:p>
        </w:tc>
        <w:tc>
          <w:tcPr>
            <w:tcW w:w="2052" w:type="pct"/>
            <w:vAlign w:val="center"/>
          </w:tcPr>
          <w:p w14:paraId="28D158DE" w14:textId="77777777" w:rsidR="009F6AC8" w:rsidRPr="008C72E5" w:rsidRDefault="009F6AC8" w:rsidP="00B558B7">
            <w:pPr>
              <w:pStyle w:val="TekstTabeli"/>
            </w:pPr>
            <w:r w:rsidRPr="008C72E5">
              <w:t>(2011) Revista de Ciencias Sociales, 17 (3), pp. 486 - 499, 0</w:t>
            </w:r>
          </w:p>
        </w:tc>
      </w:tr>
      <w:tr w:rsidR="00C4329A" w:rsidRPr="00F60580" w14:paraId="30BD35C7" w14:textId="77777777" w:rsidTr="00C4329A">
        <w:trPr>
          <w:cantSplit/>
        </w:trPr>
        <w:tc>
          <w:tcPr>
            <w:tcW w:w="297" w:type="pct"/>
            <w:vAlign w:val="center"/>
          </w:tcPr>
          <w:p w14:paraId="1299CE64" w14:textId="77777777" w:rsidR="009F6AC8" w:rsidRPr="008C72E5" w:rsidRDefault="009F6AC8" w:rsidP="00B558B7">
            <w:pPr>
              <w:pStyle w:val="TekstTabeli"/>
            </w:pPr>
            <w:r w:rsidRPr="008C72E5">
              <w:t>205</w:t>
            </w:r>
          </w:p>
        </w:tc>
        <w:tc>
          <w:tcPr>
            <w:tcW w:w="880" w:type="pct"/>
            <w:vAlign w:val="center"/>
          </w:tcPr>
          <w:p w14:paraId="318F91DF" w14:textId="77777777" w:rsidR="009F6AC8" w:rsidRPr="008C72E5" w:rsidRDefault="009F6AC8" w:rsidP="00B558B7">
            <w:pPr>
              <w:pStyle w:val="TekstTabeli"/>
            </w:pPr>
            <w:r w:rsidRPr="008C72E5">
              <w:t>Angu P.E.</w:t>
            </w:r>
          </w:p>
        </w:tc>
        <w:tc>
          <w:tcPr>
            <w:tcW w:w="1771" w:type="pct"/>
            <w:vAlign w:val="center"/>
          </w:tcPr>
          <w:p w14:paraId="6BDBE3B0" w14:textId="77777777" w:rsidR="009F6AC8" w:rsidRPr="008C72E5" w:rsidRDefault="009F6AC8" w:rsidP="00B558B7">
            <w:pPr>
              <w:pStyle w:val="TekstTabeli"/>
            </w:pPr>
            <w:r w:rsidRPr="008C72E5">
              <w:t>Disrupting western epistemic hegemony in South African Universities: Curriculum decolonisation, social justice, and agency in post-apartheid South Africa</w:t>
            </w:r>
          </w:p>
        </w:tc>
        <w:tc>
          <w:tcPr>
            <w:tcW w:w="2052" w:type="pct"/>
            <w:vAlign w:val="center"/>
          </w:tcPr>
          <w:p w14:paraId="6DBAC24F" w14:textId="77777777" w:rsidR="009F6AC8" w:rsidRPr="008C72E5" w:rsidRDefault="009F6AC8" w:rsidP="00B558B7">
            <w:pPr>
              <w:pStyle w:val="TekstTabeli"/>
            </w:pPr>
            <w:r w:rsidRPr="008C72E5">
              <w:t>(2018) International Journal of Learner Diversity and Identities, 25 (1-2), pp. 9 - 22, DOI: 10.18848/2327-0128/CGP/v25i01/9-22</w:t>
            </w:r>
          </w:p>
        </w:tc>
      </w:tr>
      <w:tr w:rsidR="00C4329A" w:rsidRPr="00F60580" w14:paraId="4E11BA3F" w14:textId="77777777" w:rsidTr="00C4329A">
        <w:trPr>
          <w:cantSplit/>
        </w:trPr>
        <w:tc>
          <w:tcPr>
            <w:tcW w:w="297" w:type="pct"/>
            <w:vAlign w:val="center"/>
          </w:tcPr>
          <w:p w14:paraId="65C4EE7B" w14:textId="77777777" w:rsidR="009F6AC8" w:rsidRPr="008C72E5" w:rsidRDefault="009F6AC8" w:rsidP="00B558B7">
            <w:pPr>
              <w:pStyle w:val="TekstTabeli"/>
            </w:pPr>
            <w:r w:rsidRPr="008C72E5">
              <w:t>206</w:t>
            </w:r>
          </w:p>
        </w:tc>
        <w:tc>
          <w:tcPr>
            <w:tcW w:w="880" w:type="pct"/>
            <w:vAlign w:val="center"/>
          </w:tcPr>
          <w:p w14:paraId="4EFDC0B2" w14:textId="37A03FDE" w:rsidR="009F6AC8" w:rsidRPr="008C72E5" w:rsidRDefault="009F6AC8" w:rsidP="00B558B7">
            <w:pPr>
              <w:pStyle w:val="TekstTabeli"/>
            </w:pPr>
            <w:r w:rsidRPr="008C72E5">
              <w:t xml:space="preserve">Maravilla J., Catiwa J., Guariño R., </w:t>
            </w:r>
            <w:r w:rsidR="00A147A1" w:rsidRPr="008C72E5">
              <w:t>i in.</w:t>
            </w:r>
          </w:p>
        </w:tc>
        <w:tc>
          <w:tcPr>
            <w:tcW w:w="1771" w:type="pct"/>
            <w:vAlign w:val="center"/>
          </w:tcPr>
          <w:p w14:paraId="77D64899" w14:textId="77777777" w:rsidR="009F6AC8" w:rsidRPr="008C72E5" w:rsidRDefault="009F6AC8" w:rsidP="00B558B7">
            <w:pPr>
              <w:pStyle w:val="TekstTabeli"/>
            </w:pPr>
            <w:r w:rsidRPr="008C72E5">
              <w:t>Exploring indirect impacts of COVID-19 on local health systems from the perspectives of health workers and higher education stakeholders in the Philippines using a phenomenological approach</w:t>
            </w:r>
          </w:p>
        </w:tc>
        <w:tc>
          <w:tcPr>
            <w:tcW w:w="2052" w:type="pct"/>
            <w:vAlign w:val="center"/>
          </w:tcPr>
          <w:p w14:paraId="72AC10E9" w14:textId="77777777" w:rsidR="009F6AC8" w:rsidRPr="008C72E5" w:rsidRDefault="009F6AC8" w:rsidP="00B558B7">
            <w:pPr>
              <w:pStyle w:val="TekstTabeli"/>
            </w:pPr>
            <w:r w:rsidRPr="008C72E5">
              <w:t>(2023) The Lancet Regional Health - Western Pacific, 30, art. no. 100585, DOI: 10.1016/j.lanwpc.2022.100585</w:t>
            </w:r>
          </w:p>
        </w:tc>
      </w:tr>
      <w:tr w:rsidR="00C4329A" w:rsidRPr="00F60580" w14:paraId="04ECEBE4" w14:textId="77777777" w:rsidTr="00C4329A">
        <w:trPr>
          <w:cantSplit/>
        </w:trPr>
        <w:tc>
          <w:tcPr>
            <w:tcW w:w="297" w:type="pct"/>
            <w:vAlign w:val="center"/>
          </w:tcPr>
          <w:p w14:paraId="1922E99E" w14:textId="77777777" w:rsidR="009F6AC8" w:rsidRPr="008C72E5" w:rsidRDefault="009F6AC8" w:rsidP="00B558B7">
            <w:pPr>
              <w:pStyle w:val="TekstTabeli"/>
            </w:pPr>
            <w:r w:rsidRPr="008C72E5">
              <w:lastRenderedPageBreak/>
              <w:t>207</w:t>
            </w:r>
          </w:p>
        </w:tc>
        <w:tc>
          <w:tcPr>
            <w:tcW w:w="880" w:type="pct"/>
            <w:vAlign w:val="center"/>
          </w:tcPr>
          <w:p w14:paraId="6B6906FF" w14:textId="77777777" w:rsidR="009F6AC8" w:rsidRPr="008C72E5" w:rsidRDefault="009F6AC8" w:rsidP="00B558B7">
            <w:pPr>
              <w:pStyle w:val="TekstTabeli"/>
            </w:pPr>
            <w:r w:rsidRPr="008C72E5">
              <w:t>Adarkwah M.A., Agyemang E.</w:t>
            </w:r>
          </w:p>
        </w:tc>
        <w:tc>
          <w:tcPr>
            <w:tcW w:w="1771" w:type="pct"/>
            <w:vAlign w:val="center"/>
          </w:tcPr>
          <w:p w14:paraId="373E521C" w14:textId="77777777" w:rsidR="009F6AC8" w:rsidRPr="008C72E5" w:rsidRDefault="009F6AC8" w:rsidP="00B558B7">
            <w:pPr>
              <w:pStyle w:val="TekstTabeli"/>
            </w:pPr>
            <w:r w:rsidRPr="008C72E5">
              <w:t>Forgotten frontline workers in higher education: Aiding Ghana in the COVID-19 recovery process</w:t>
            </w:r>
          </w:p>
        </w:tc>
        <w:tc>
          <w:tcPr>
            <w:tcW w:w="2052" w:type="pct"/>
            <w:vAlign w:val="center"/>
          </w:tcPr>
          <w:p w14:paraId="6CE0BE2E" w14:textId="77777777" w:rsidR="009F6AC8" w:rsidRPr="008C72E5" w:rsidRDefault="009F6AC8" w:rsidP="00B558B7">
            <w:pPr>
              <w:pStyle w:val="TekstTabeli"/>
            </w:pPr>
            <w:r w:rsidRPr="008C72E5">
              <w:t>(2022) Physics and Chemistry of the Earth, 127, art. no. 103202, DOI: 10.1016/j.pce.2022.103202</w:t>
            </w:r>
          </w:p>
        </w:tc>
      </w:tr>
      <w:tr w:rsidR="00C4329A" w:rsidRPr="00F60580" w14:paraId="2B72AD6C" w14:textId="77777777" w:rsidTr="00C4329A">
        <w:trPr>
          <w:cantSplit/>
        </w:trPr>
        <w:tc>
          <w:tcPr>
            <w:tcW w:w="297" w:type="pct"/>
            <w:vAlign w:val="center"/>
          </w:tcPr>
          <w:p w14:paraId="10224300" w14:textId="77777777" w:rsidR="009F6AC8" w:rsidRPr="008C72E5" w:rsidRDefault="009F6AC8" w:rsidP="00B558B7">
            <w:pPr>
              <w:pStyle w:val="TekstTabeli"/>
            </w:pPr>
            <w:r w:rsidRPr="008C72E5">
              <w:t>208</w:t>
            </w:r>
          </w:p>
        </w:tc>
        <w:tc>
          <w:tcPr>
            <w:tcW w:w="880" w:type="pct"/>
            <w:vAlign w:val="center"/>
          </w:tcPr>
          <w:p w14:paraId="0D71212F" w14:textId="77777777" w:rsidR="009F6AC8" w:rsidRPr="00D82766" w:rsidRDefault="009F6AC8" w:rsidP="00B558B7">
            <w:pPr>
              <w:pStyle w:val="TekstTabeli"/>
              <w:rPr>
                <w:lang w:val="pl-PL"/>
              </w:rPr>
            </w:pPr>
            <w:r w:rsidRPr="00D82766">
              <w:rPr>
                <w:lang w:val="pl-PL"/>
              </w:rPr>
              <w:t>Bariu T., Chun X., Boudouaia A.</w:t>
            </w:r>
          </w:p>
        </w:tc>
        <w:tc>
          <w:tcPr>
            <w:tcW w:w="1771" w:type="pct"/>
            <w:vAlign w:val="center"/>
          </w:tcPr>
          <w:p w14:paraId="4812B4CE" w14:textId="77777777" w:rsidR="009F6AC8" w:rsidRPr="008C72E5" w:rsidRDefault="009F6AC8" w:rsidP="00B558B7">
            <w:pPr>
              <w:pStyle w:val="TekstTabeli"/>
            </w:pPr>
            <w:r w:rsidRPr="008C72E5">
              <w:t>Influence of Teachers' Competencies on ICT Implementation in Kenyan Universities</w:t>
            </w:r>
          </w:p>
        </w:tc>
        <w:tc>
          <w:tcPr>
            <w:tcW w:w="2052" w:type="pct"/>
            <w:vAlign w:val="center"/>
          </w:tcPr>
          <w:p w14:paraId="10AF2D89" w14:textId="77777777" w:rsidR="009F6AC8" w:rsidRPr="008C72E5" w:rsidRDefault="009F6AC8" w:rsidP="00B558B7">
            <w:pPr>
              <w:pStyle w:val="TekstTabeli"/>
            </w:pPr>
            <w:r w:rsidRPr="008C72E5">
              <w:t>(2022) Education Research International, 2022, art. no. 1370052, DOI: 10.1155/2022/1370052</w:t>
            </w:r>
          </w:p>
        </w:tc>
      </w:tr>
      <w:tr w:rsidR="00C4329A" w:rsidRPr="00F60580" w14:paraId="035747E6" w14:textId="77777777" w:rsidTr="00C4329A">
        <w:trPr>
          <w:cantSplit/>
        </w:trPr>
        <w:tc>
          <w:tcPr>
            <w:tcW w:w="297" w:type="pct"/>
            <w:vAlign w:val="center"/>
          </w:tcPr>
          <w:p w14:paraId="6973DB1A" w14:textId="77777777" w:rsidR="009F6AC8" w:rsidRPr="008C72E5" w:rsidRDefault="009F6AC8" w:rsidP="00B558B7">
            <w:pPr>
              <w:pStyle w:val="TekstTabeli"/>
            </w:pPr>
            <w:r w:rsidRPr="008C72E5">
              <w:t>209</w:t>
            </w:r>
          </w:p>
        </w:tc>
        <w:tc>
          <w:tcPr>
            <w:tcW w:w="880" w:type="pct"/>
            <w:vAlign w:val="center"/>
          </w:tcPr>
          <w:p w14:paraId="1CA9709B" w14:textId="6AE4679D" w:rsidR="009F6AC8" w:rsidRPr="008C72E5" w:rsidRDefault="009F6AC8" w:rsidP="00B558B7">
            <w:pPr>
              <w:pStyle w:val="TekstTabeli"/>
            </w:pPr>
            <w:r w:rsidRPr="008C72E5">
              <w:t xml:space="preserve">Secundo G., Mele G., </w:t>
            </w:r>
            <w:r w:rsidR="00A147A1" w:rsidRPr="008C72E5">
              <w:t>i in.</w:t>
            </w:r>
          </w:p>
        </w:tc>
        <w:tc>
          <w:tcPr>
            <w:tcW w:w="1771" w:type="pct"/>
            <w:vAlign w:val="center"/>
          </w:tcPr>
          <w:p w14:paraId="2B519CF6" w14:textId="77777777" w:rsidR="009F6AC8" w:rsidRPr="008C72E5" w:rsidRDefault="009F6AC8" w:rsidP="00B558B7">
            <w:pPr>
              <w:pStyle w:val="TekstTabeli"/>
            </w:pPr>
            <w:r w:rsidRPr="008C72E5">
              <w:t>University business idea incubation and stakeholders' engagement: closing the gap between theory and practice</w:t>
            </w:r>
          </w:p>
        </w:tc>
        <w:tc>
          <w:tcPr>
            <w:tcW w:w="2052" w:type="pct"/>
            <w:vAlign w:val="center"/>
          </w:tcPr>
          <w:p w14:paraId="74FF5B1C" w14:textId="77777777" w:rsidR="009F6AC8" w:rsidRPr="008C72E5" w:rsidRDefault="009F6AC8" w:rsidP="00B558B7">
            <w:pPr>
              <w:pStyle w:val="TekstTabeli"/>
            </w:pPr>
            <w:r w:rsidRPr="008C72E5">
              <w:t>(2023) European Journal of Innovation Management, 26 (4), pp. 1005 - 1033, DOI: 10.1108/EJIM-08-2021-0435</w:t>
            </w:r>
          </w:p>
        </w:tc>
      </w:tr>
      <w:tr w:rsidR="00C4329A" w:rsidRPr="00F60580" w14:paraId="00687205" w14:textId="77777777" w:rsidTr="00C4329A">
        <w:trPr>
          <w:cantSplit/>
        </w:trPr>
        <w:tc>
          <w:tcPr>
            <w:tcW w:w="297" w:type="pct"/>
            <w:vAlign w:val="center"/>
          </w:tcPr>
          <w:p w14:paraId="466DE672" w14:textId="77777777" w:rsidR="009F6AC8" w:rsidRPr="008C72E5" w:rsidRDefault="009F6AC8" w:rsidP="00B558B7">
            <w:pPr>
              <w:pStyle w:val="TekstTabeli"/>
            </w:pPr>
            <w:r w:rsidRPr="008C72E5">
              <w:t>210</w:t>
            </w:r>
          </w:p>
        </w:tc>
        <w:tc>
          <w:tcPr>
            <w:tcW w:w="880" w:type="pct"/>
            <w:vAlign w:val="center"/>
          </w:tcPr>
          <w:p w14:paraId="012E7D7B" w14:textId="77777777" w:rsidR="009F6AC8" w:rsidRPr="008C72E5" w:rsidRDefault="009F6AC8" w:rsidP="00B558B7">
            <w:pPr>
              <w:pStyle w:val="TekstTabeli"/>
            </w:pPr>
            <w:r w:rsidRPr="008C72E5">
              <w:t>Machin-Mastromatteo J.D.</w:t>
            </w:r>
          </w:p>
        </w:tc>
        <w:tc>
          <w:tcPr>
            <w:tcW w:w="1771" w:type="pct"/>
            <w:vAlign w:val="center"/>
          </w:tcPr>
          <w:p w14:paraId="6F9097E5" w14:textId="77777777" w:rsidR="009F6AC8" w:rsidRPr="008C72E5" w:rsidRDefault="009F6AC8" w:rsidP="00B558B7">
            <w:pPr>
              <w:pStyle w:val="TekstTabeli"/>
            </w:pPr>
            <w:r w:rsidRPr="008C72E5">
              <w:t>Two years of information culture development for supporting higher education: Initiatives, teacher’s perceptions and future actions</w:t>
            </w:r>
          </w:p>
        </w:tc>
        <w:tc>
          <w:tcPr>
            <w:tcW w:w="2052" w:type="pct"/>
            <w:vAlign w:val="center"/>
          </w:tcPr>
          <w:p w14:paraId="19201F96" w14:textId="77777777" w:rsidR="009F6AC8" w:rsidRPr="008C72E5" w:rsidRDefault="009F6AC8" w:rsidP="00B558B7">
            <w:pPr>
              <w:pStyle w:val="TekstTabeli"/>
            </w:pPr>
            <w:r w:rsidRPr="008C72E5">
              <w:t>(2015) Communications in Computer and Information Science, 552, pp. 517 - 526, DOI: 10.1007/978-3-319-28197-1_52</w:t>
            </w:r>
          </w:p>
        </w:tc>
      </w:tr>
      <w:tr w:rsidR="00C4329A" w:rsidRPr="00F60580" w14:paraId="5BFF7E09" w14:textId="77777777" w:rsidTr="00C4329A">
        <w:trPr>
          <w:cantSplit/>
        </w:trPr>
        <w:tc>
          <w:tcPr>
            <w:tcW w:w="297" w:type="pct"/>
            <w:vAlign w:val="center"/>
          </w:tcPr>
          <w:p w14:paraId="41EAE9F5" w14:textId="77777777" w:rsidR="009F6AC8" w:rsidRPr="008C72E5" w:rsidRDefault="009F6AC8" w:rsidP="00B558B7">
            <w:pPr>
              <w:pStyle w:val="TekstTabeli"/>
            </w:pPr>
            <w:r w:rsidRPr="008C72E5">
              <w:t>211</w:t>
            </w:r>
          </w:p>
        </w:tc>
        <w:tc>
          <w:tcPr>
            <w:tcW w:w="880" w:type="pct"/>
            <w:vAlign w:val="center"/>
          </w:tcPr>
          <w:p w14:paraId="6C1E2210" w14:textId="77777777" w:rsidR="009F6AC8" w:rsidRPr="008C72E5" w:rsidRDefault="009F6AC8" w:rsidP="00B558B7">
            <w:pPr>
              <w:pStyle w:val="TekstTabeli"/>
            </w:pPr>
            <w:r w:rsidRPr="008C72E5">
              <w:t>Ooi P.C., Khor J.G.</w:t>
            </w:r>
          </w:p>
        </w:tc>
        <w:tc>
          <w:tcPr>
            <w:tcW w:w="1771" w:type="pct"/>
            <w:vAlign w:val="center"/>
          </w:tcPr>
          <w:p w14:paraId="5B0DA1AB" w14:textId="77777777" w:rsidR="009F6AC8" w:rsidRPr="008C72E5" w:rsidRDefault="009F6AC8" w:rsidP="00B558B7">
            <w:pPr>
              <w:pStyle w:val="TekstTabeli"/>
            </w:pPr>
            <w:r w:rsidRPr="008C72E5">
              <w:t>Exploring Perspectives on Need for Extra-Curricular Activities in Engineering Education</w:t>
            </w:r>
          </w:p>
        </w:tc>
        <w:tc>
          <w:tcPr>
            <w:tcW w:w="2052" w:type="pct"/>
            <w:vAlign w:val="center"/>
          </w:tcPr>
          <w:p w14:paraId="34FFFFA7" w14:textId="77777777" w:rsidR="009F6AC8" w:rsidRPr="008C72E5" w:rsidRDefault="009F6AC8" w:rsidP="00B558B7">
            <w:pPr>
              <w:pStyle w:val="TekstTabeli"/>
            </w:pPr>
            <w:r w:rsidRPr="008C72E5">
              <w:t>(2018) Proceedings of the 2018 IEEE 10th International Conference on Engineering Education, ICEED 2018, art. no. 8626972, pp. 1 - 5, DOI: 10.1109/ICEED.2018.8626972</w:t>
            </w:r>
          </w:p>
        </w:tc>
      </w:tr>
      <w:tr w:rsidR="00C4329A" w:rsidRPr="00F60580" w14:paraId="6CB1F80E" w14:textId="77777777" w:rsidTr="00C4329A">
        <w:trPr>
          <w:cantSplit/>
        </w:trPr>
        <w:tc>
          <w:tcPr>
            <w:tcW w:w="297" w:type="pct"/>
            <w:vAlign w:val="center"/>
          </w:tcPr>
          <w:p w14:paraId="73930D56" w14:textId="77777777" w:rsidR="009F6AC8" w:rsidRPr="008C72E5" w:rsidRDefault="009F6AC8" w:rsidP="00B558B7">
            <w:pPr>
              <w:pStyle w:val="TekstTabeli"/>
            </w:pPr>
            <w:r w:rsidRPr="008C72E5">
              <w:t>212</w:t>
            </w:r>
          </w:p>
        </w:tc>
        <w:tc>
          <w:tcPr>
            <w:tcW w:w="880" w:type="pct"/>
            <w:vAlign w:val="center"/>
          </w:tcPr>
          <w:p w14:paraId="6B7395EC" w14:textId="77777777" w:rsidR="009F6AC8" w:rsidRPr="008C72E5" w:rsidRDefault="009F6AC8" w:rsidP="00B558B7">
            <w:pPr>
              <w:pStyle w:val="TekstTabeli"/>
            </w:pPr>
            <w:r w:rsidRPr="008C72E5">
              <w:t>Delaine D.A., Cardoso J.R., Walther J.</w:t>
            </w:r>
          </w:p>
        </w:tc>
        <w:tc>
          <w:tcPr>
            <w:tcW w:w="1771" w:type="pct"/>
            <w:vAlign w:val="center"/>
          </w:tcPr>
          <w:p w14:paraId="4C4B7E56" w14:textId="77777777" w:rsidR="009F6AC8" w:rsidRPr="008C72E5" w:rsidRDefault="009F6AC8" w:rsidP="00B558B7">
            <w:pPr>
              <w:pStyle w:val="TekstTabeli"/>
            </w:pPr>
            <w:r w:rsidRPr="008C72E5">
              <w:t>An investigation of inter-stakeholder dynamics supportive of STEM, community-based learning</w:t>
            </w:r>
          </w:p>
        </w:tc>
        <w:tc>
          <w:tcPr>
            <w:tcW w:w="2052" w:type="pct"/>
            <w:vAlign w:val="center"/>
          </w:tcPr>
          <w:p w14:paraId="073A8FF9" w14:textId="77777777" w:rsidR="009F6AC8" w:rsidRPr="008C72E5" w:rsidRDefault="009F6AC8" w:rsidP="00B558B7">
            <w:pPr>
              <w:pStyle w:val="TekstTabeli"/>
            </w:pPr>
            <w:r w:rsidRPr="008C72E5">
              <w:t>(2019) International Journal of Engineering Education, 35 (4), pp. 1094 - 1109, 0</w:t>
            </w:r>
          </w:p>
        </w:tc>
      </w:tr>
      <w:tr w:rsidR="00C4329A" w:rsidRPr="00F60580" w14:paraId="79A6A84E" w14:textId="77777777" w:rsidTr="00C4329A">
        <w:trPr>
          <w:cantSplit/>
        </w:trPr>
        <w:tc>
          <w:tcPr>
            <w:tcW w:w="297" w:type="pct"/>
            <w:vAlign w:val="center"/>
          </w:tcPr>
          <w:p w14:paraId="02861E8F" w14:textId="77777777" w:rsidR="009F6AC8" w:rsidRPr="008C72E5" w:rsidRDefault="009F6AC8" w:rsidP="00B558B7">
            <w:pPr>
              <w:pStyle w:val="TekstTabeli"/>
            </w:pPr>
            <w:r w:rsidRPr="008C72E5">
              <w:t>213</w:t>
            </w:r>
          </w:p>
        </w:tc>
        <w:tc>
          <w:tcPr>
            <w:tcW w:w="880" w:type="pct"/>
            <w:vAlign w:val="center"/>
          </w:tcPr>
          <w:p w14:paraId="6E4F15F5" w14:textId="77777777" w:rsidR="009F6AC8" w:rsidRPr="008C72E5" w:rsidRDefault="009F6AC8" w:rsidP="00B558B7">
            <w:pPr>
              <w:pStyle w:val="TekstTabeli"/>
            </w:pPr>
            <w:r w:rsidRPr="008C72E5">
              <w:t>Nae G., Nae V.</w:t>
            </w:r>
          </w:p>
        </w:tc>
        <w:tc>
          <w:tcPr>
            <w:tcW w:w="1771" w:type="pct"/>
            <w:vAlign w:val="center"/>
          </w:tcPr>
          <w:p w14:paraId="6B0A592E" w14:textId="77777777" w:rsidR="009F6AC8" w:rsidRPr="008C72E5" w:rsidRDefault="009F6AC8" w:rsidP="00B558B7">
            <w:pPr>
              <w:pStyle w:val="TekstTabeli"/>
            </w:pPr>
            <w:r w:rsidRPr="008C72E5">
              <w:t>Building the (Higher)Education Stakeholder: The Realities of Economics in Higher Education</w:t>
            </w:r>
          </w:p>
        </w:tc>
        <w:tc>
          <w:tcPr>
            <w:tcW w:w="2052" w:type="pct"/>
            <w:vAlign w:val="center"/>
          </w:tcPr>
          <w:p w14:paraId="070C3054" w14:textId="77777777" w:rsidR="009F6AC8" w:rsidRPr="008C72E5" w:rsidRDefault="009F6AC8" w:rsidP="00B558B7">
            <w:pPr>
              <w:pStyle w:val="TekstTabeli"/>
            </w:pPr>
            <w:r w:rsidRPr="008C72E5">
              <w:t>(2018) Cultural Psychology of Education, 7, pp. 77 - 96, DOI: 10.1007/978-3-319-96035-7_9</w:t>
            </w:r>
          </w:p>
        </w:tc>
      </w:tr>
      <w:tr w:rsidR="00C4329A" w:rsidRPr="00F60580" w14:paraId="1E43B6A5" w14:textId="77777777" w:rsidTr="00C4329A">
        <w:trPr>
          <w:cantSplit/>
        </w:trPr>
        <w:tc>
          <w:tcPr>
            <w:tcW w:w="297" w:type="pct"/>
            <w:vAlign w:val="center"/>
          </w:tcPr>
          <w:p w14:paraId="0993B578" w14:textId="77777777" w:rsidR="009F6AC8" w:rsidRPr="008C72E5" w:rsidRDefault="009F6AC8" w:rsidP="00B558B7">
            <w:pPr>
              <w:pStyle w:val="TekstTabeli"/>
            </w:pPr>
            <w:r w:rsidRPr="008C72E5">
              <w:t>214</w:t>
            </w:r>
          </w:p>
        </w:tc>
        <w:tc>
          <w:tcPr>
            <w:tcW w:w="880" w:type="pct"/>
            <w:vAlign w:val="center"/>
          </w:tcPr>
          <w:p w14:paraId="02A57D43" w14:textId="11ACB987" w:rsidR="009F6AC8" w:rsidRPr="008C72E5" w:rsidRDefault="009F6AC8" w:rsidP="00B558B7">
            <w:pPr>
              <w:pStyle w:val="TekstTabeli"/>
            </w:pPr>
            <w:r w:rsidRPr="008C72E5">
              <w:t xml:space="preserve">Linnes C., Ronzoni G., </w:t>
            </w:r>
            <w:r w:rsidR="00A147A1" w:rsidRPr="008C72E5">
              <w:rPr>
                <w:lang w:val="en-GB"/>
              </w:rPr>
              <w:t>i in.</w:t>
            </w:r>
          </w:p>
        </w:tc>
        <w:tc>
          <w:tcPr>
            <w:tcW w:w="1771" w:type="pct"/>
            <w:vAlign w:val="center"/>
          </w:tcPr>
          <w:p w14:paraId="21C31D74" w14:textId="77777777" w:rsidR="009F6AC8" w:rsidRPr="008C72E5" w:rsidRDefault="009F6AC8" w:rsidP="00B558B7">
            <w:pPr>
              <w:pStyle w:val="TekstTabeli"/>
            </w:pPr>
            <w:r w:rsidRPr="008C72E5">
              <w:t>Emergency Remote Education and Its Impact on Higher Education: A Temporary or Permanent Shift in Instruction?</w:t>
            </w:r>
          </w:p>
        </w:tc>
        <w:tc>
          <w:tcPr>
            <w:tcW w:w="2052" w:type="pct"/>
            <w:vAlign w:val="center"/>
          </w:tcPr>
          <w:p w14:paraId="554DA1C4" w14:textId="77777777" w:rsidR="009F6AC8" w:rsidRPr="008C72E5" w:rsidRDefault="009F6AC8" w:rsidP="00B558B7">
            <w:pPr>
              <w:pStyle w:val="TekstTabeli"/>
            </w:pPr>
            <w:r w:rsidRPr="008C72E5">
              <w:t>(2022) Education Sciences, 12 (10), art. no. 721, DOI: 10.3390/educsci12100721</w:t>
            </w:r>
          </w:p>
        </w:tc>
      </w:tr>
      <w:tr w:rsidR="00C4329A" w:rsidRPr="00F60580" w14:paraId="6567A883" w14:textId="77777777" w:rsidTr="00C4329A">
        <w:trPr>
          <w:cantSplit/>
        </w:trPr>
        <w:tc>
          <w:tcPr>
            <w:tcW w:w="297" w:type="pct"/>
            <w:vAlign w:val="center"/>
          </w:tcPr>
          <w:p w14:paraId="26C294A3" w14:textId="77777777" w:rsidR="009F6AC8" w:rsidRPr="008C72E5" w:rsidRDefault="009F6AC8" w:rsidP="00B558B7">
            <w:pPr>
              <w:pStyle w:val="TekstTabeli"/>
            </w:pPr>
            <w:r w:rsidRPr="008C72E5">
              <w:t>215</w:t>
            </w:r>
          </w:p>
        </w:tc>
        <w:tc>
          <w:tcPr>
            <w:tcW w:w="880" w:type="pct"/>
            <w:vAlign w:val="center"/>
          </w:tcPr>
          <w:p w14:paraId="11CCE9A4" w14:textId="7C9DA120" w:rsidR="009F6AC8" w:rsidRPr="008C72E5" w:rsidRDefault="009F6AC8" w:rsidP="00B558B7">
            <w:pPr>
              <w:pStyle w:val="TekstTabeli"/>
            </w:pPr>
            <w:r w:rsidRPr="008C72E5">
              <w:t xml:space="preserve">Narenji Thani F., Mazari E., </w:t>
            </w:r>
            <w:r w:rsidR="00A147A1" w:rsidRPr="008C72E5">
              <w:t>i in.</w:t>
            </w:r>
          </w:p>
        </w:tc>
        <w:tc>
          <w:tcPr>
            <w:tcW w:w="1771" w:type="pct"/>
            <w:vAlign w:val="center"/>
          </w:tcPr>
          <w:p w14:paraId="7D2BE36F" w14:textId="77777777" w:rsidR="009F6AC8" w:rsidRPr="008C72E5" w:rsidRDefault="009F6AC8" w:rsidP="00B558B7">
            <w:pPr>
              <w:pStyle w:val="TekstTabeli"/>
            </w:pPr>
            <w:r w:rsidRPr="008C72E5">
              <w:t>The impact of self-development on the tendency toward organizational innovation in higher education institutions with the mediating role of human resource agility</w:t>
            </w:r>
          </w:p>
        </w:tc>
        <w:tc>
          <w:tcPr>
            <w:tcW w:w="2052" w:type="pct"/>
            <w:vAlign w:val="center"/>
          </w:tcPr>
          <w:p w14:paraId="17C115A2" w14:textId="77777777" w:rsidR="009F6AC8" w:rsidRPr="008C72E5" w:rsidRDefault="009F6AC8" w:rsidP="00B558B7">
            <w:pPr>
              <w:pStyle w:val="TekstTabeli"/>
            </w:pPr>
            <w:r w:rsidRPr="008C72E5">
              <w:t>(2022) Journal of Applied Research in Higher Education, 14 (2), pp. 852 - 873, DOI: 10.1108/JARHE-05-2020-0151</w:t>
            </w:r>
          </w:p>
        </w:tc>
      </w:tr>
      <w:tr w:rsidR="00C4329A" w:rsidRPr="008C72E5" w14:paraId="01BE7162" w14:textId="77777777" w:rsidTr="00C4329A">
        <w:trPr>
          <w:cantSplit/>
        </w:trPr>
        <w:tc>
          <w:tcPr>
            <w:tcW w:w="297" w:type="pct"/>
            <w:vAlign w:val="center"/>
          </w:tcPr>
          <w:p w14:paraId="54B8A06D" w14:textId="77777777" w:rsidR="009F6AC8" w:rsidRPr="008C72E5" w:rsidRDefault="009F6AC8" w:rsidP="00B558B7">
            <w:pPr>
              <w:pStyle w:val="TekstTabeli"/>
            </w:pPr>
            <w:r w:rsidRPr="008C72E5">
              <w:t>216</w:t>
            </w:r>
          </w:p>
        </w:tc>
        <w:tc>
          <w:tcPr>
            <w:tcW w:w="880" w:type="pct"/>
            <w:vAlign w:val="center"/>
          </w:tcPr>
          <w:p w14:paraId="49EF5295" w14:textId="77777777" w:rsidR="009F6AC8" w:rsidRPr="008C72E5" w:rsidRDefault="009F6AC8" w:rsidP="00B558B7">
            <w:pPr>
              <w:pStyle w:val="TekstTabeli"/>
            </w:pPr>
            <w:r w:rsidRPr="008C72E5">
              <w:t>Simangunsong E.</w:t>
            </w:r>
          </w:p>
        </w:tc>
        <w:tc>
          <w:tcPr>
            <w:tcW w:w="1771" w:type="pct"/>
            <w:vAlign w:val="center"/>
          </w:tcPr>
          <w:p w14:paraId="7D4007ED" w14:textId="5010FA78" w:rsidR="009F6AC8" w:rsidRPr="008C72E5" w:rsidRDefault="009F6AC8" w:rsidP="00B558B7">
            <w:pPr>
              <w:pStyle w:val="TekstTabeli"/>
            </w:pPr>
            <w:r w:rsidRPr="008C72E5">
              <w:t xml:space="preserve">Factors determining the quality management of higher education: A case study at a business school in Indonesia </w:t>
            </w:r>
          </w:p>
        </w:tc>
        <w:tc>
          <w:tcPr>
            <w:tcW w:w="2052" w:type="pct"/>
            <w:vAlign w:val="center"/>
          </w:tcPr>
          <w:p w14:paraId="1C7CFB39" w14:textId="77777777" w:rsidR="009F6AC8" w:rsidRPr="00D82766" w:rsidRDefault="009F6AC8" w:rsidP="00B558B7">
            <w:pPr>
              <w:pStyle w:val="TekstTabeli"/>
              <w:rPr>
                <w:lang w:val="pl-PL"/>
              </w:rPr>
            </w:pPr>
            <w:r w:rsidRPr="00D82766">
              <w:rPr>
                <w:lang w:val="pl-PL"/>
              </w:rPr>
              <w:t>(2019) Cakrawala Pendidikan, 38 (2), pp. 215 - 227, DOI: 10.21831/cp.v38i2.19685</w:t>
            </w:r>
          </w:p>
        </w:tc>
      </w:tr>
      <w:tr w:rsidR="00C4329A" w:rsidRPr="00F60580" w14:paraId="05B23C1F" w14:textId="77777777" w:rsidTr="00C4329A">
        <w:trPr>
          <w:cantSplit/>
        </w:trPr>
        <w:tc>
          <w:tcPr>
            <w:tcW w:w="297" w:type="pct"/>
            <w:vAlign w:val="center"/>
          </w:tcPr>
          <w:p w14:paraId="02106E82" w14:textId="77777777" w:rsidR="009F6AC8" w:rsidRPr="008C72E5" w:rsidRDefault="009F6AC8" w:rsidP="00B558B7">
            <w:pPr>
              <w:pStyle w:val="TekstTabeli"/>
            </w:pPr>
            <w:r w:rsidRPr="008C72E5">
              <w:t>217</w:t>
            </w:r>
          </w:p>
        </w:tc>
        <w:tc>
          <w:tcPr>
            <w:tcW w:w="880" w:type="pct"/>
            <w:vAlign w:val="center"/>
          </w:tcPr>
          <w:p w14:paraId="4B6C23A8" w14:textId="1D253515" w:rsidR="009F6AC8" w:rsidRPr="008C72E5" w:rsidRDefault="009F6AC8" w:rsidP="00B558B7">
            <w:pPr>
              <w:pStyle w:val="TekstTabeli"/>
            </w:pPr>
            <w:r w:rsidRPr="008C72E5">
              <w:t xml:space="preserve">Memmini A.K., Kinnett-Hopkins D.L., </w:t>
            </w:r>
            <w:r w:rsidR="00A147A1" w:rsidRPr="008C72E5">
              <w:t>i in.</w:t>
            </w:r>
          </w:p>
        </w:tc>
        <w:tc>
          <w:tcPr>
            <w:tcW w:w="1771" w:type="pct"/>
            <w:vAlign w:val="center"/>
          </w:tcPr>
          <w:p w14:paraId="0EA0B7E0" w14:textId="77777777" w:rsidR="009F6AC8" w:rsidRPr="008C72E5" w:rsidRDefault="009F6AC8" w:rsidP="00B558B7">
            <w:pPr>
              <w:pStyle w:val="TekstTabeli"/>
            </w:pPr>
            <w:r w:rsidRPr="008C72E5">
              <w:t>Considerations for Implementing the Post-Concussion Collegiate Return-to-Learn Protocol in the National Collegiate Athletic Association Power 5 Conferences</w:t>
            </w:r>
          </w:p>
        </w:tc>
        <w:tc>
          <w:tcPr>
            <w:tcW w:w="2052" w:type="pct"/>
            <w:vAlign w:val="center"/>
          </w:tcPr>
          <w:p w14:paraId="46BAC206" w14:textId="77777777" w:rsidR="009F6AC8" w:rsidRPr="008C72E5" w:rsidRDefault="009F6AC8" w:rsidP="00B558B7">
            <w:pPr>
              <w:pStyle w:val="TekstTabeli"/>
            </w:pPr>
            <w:r w:rsidRPr="008C72E5">
              <w:t>(2023) Journal of Head Trauma Rehabilitation, 38 (4), pp. 336 - 347, DOI: 10.1097/HTR.0000000000000862</w:t>
            </w:r>
          </w:p>
        </w:tc>
      </w:tr>
      <w:tr w:rsidR="00C4329A" w:rsidRPr="00F60580" w14:paraId="258CA904" w14:textId="77777777" w:rsidTr="00C4329A">
        <w:trPr>
          <w:cantSplit/>
        </w:trPr>
        <w:tc>
          <w:tcPr>
            <w:tcW w:w="297" w:type="pct"/>
            <w:vAlign w:val="center"/>
          </w:tcPr>
          <w:p w14:paraId="21B91FDF" w14:textId="77777777" w:rsidR="009F6AC8" w:rsidRPr="008C72E5" w:rsidRDefault="009F6AC8" w:rsidP="00B558B7">
            <w:pPr>
              <w:pStyle w:val="TekstTabeli"/>
            </w:pPr>
            <w:r w:rsidRPr="008C72E5">
              <w:t>218</w:t>
            </w:r>
          </w:p>
        </w:tc>
        <w:tc>
          <w:tcPr>
            <w:tcW w:w="880" w:type="pct"/>
            <w:vAlign w:val="center"/>
          </w:tcPr>
          <w:p w14:paraId="560860BD" w14:textId="77777777" w:rsidR="009F6AC8" w:rsidRPr="00D82766" w:rsidRDefault="009F6AC8" w:rsidP="00B558B7">
            <w:pPr>
              <w:pStyle w:val="TekstTabeli"/>
              <w:rPr>
                <w:lang w:val="pl-PL"/>
              </w:rPr>
            </w:pPr>
            <w:r w:rsidRPr="00D82766">
              <w:rPr>
                <w:lang w:val="pl-PL"/>
              </w:rPr>
              <w:t>Jha S., Jha M., O'Brien L.</w:t>
            </w:r>
          </w:p>
        </w:tc>
        <w:tc>
          <w:tcPr>
            <w:tcW w:w="1771" w:type="pct"/>
            <w:vAlign w:val="center"/>
          </w:tcPr>
          <w:p w14:paraId="1A740B61" w14:textId="77777777" w:rsidR="009F6AC8" w:rsidRPr="008C72E5" w:rsidRDefault="009F6AC8" w:rsidP="00B558B7">
            <w:pPr>
              <w:pStyle w:val="TekstTabeli"/>
            </w:pPr>
            <w:r w:rsidRPr="008C72E5">
              <w:t>A Step towards Big Data Architecture for Higher Education Analytics</w:t>
            </w:r>
          </w:p>
        </w:tc>
        <w:tc>
          <w:tcPr>
            <w:tcW w:w="2052" w:type="pct"/>
            <w:vAlign w:val="center"/>
          </w:tcPr>
          <w:p w14:paraId="70E53E1C" w14:textId="77777777" w:rsidR="009F6AC8" w:rsidRPr="008C72E5" w:rsidRDefault="009F6AC8" w:rsidP="00B558B7">
            <w:pPr>
              <w:pStyle w:val="TekstTabeli"/>
            </w:pPr>
            <w:r w:rsidRPr="008C72E5">
              <w:t>(2018) Proceedings - 2018 5th Asia-Pacific World Congress on Computer Science and Engineering, APWC on CSE 2018, art. no. 8853675, pp. 178 - 183, DOI: 10.1109/APWConCSE.2018.00036</w:t>
            </w:r>
          </w:p>
        </w:tc>
      </w:tr>
      <w:tr w:rsidR="00C4329A" w:rsidRPr="00F60580" w14:paraId="3CA740CC" w14:textId="77777777" w:rsidTr="00C4329A">
        <w:trPr>
          <w:cantSplit/>
        </w:trPr>
        <w:tc>
          <w:tcPr>
            <w:tcW w:w="297" w:type="pct"/>
            <w:vAlign w:val="center"/>
          </w:tcPr>
          <w:p w14:paraId="203CC736" w14:textId="77777777" w:rsidR="009F6AC8" w:rsidRPr="008C72E5" w:rsidRDefault="009F6AC8" w:rsidP="00B558B7">
            <w:pPr>
              <w:pStyle w:val="TekstTabeli"/>
            </w:pPr>
            <w:r w:rsidRPr="008C72E5">
              <w:t>219</w:t>
            </w:r>
          </w:p>
        </w:tc>
        <w:tc>
          <w:tcPr>
            <w:tcW w:w="880" w:type="pct"/>
            <w:vAlign w:val="center"/>
          </w:tcPr>
          <w:p w14:paraId="56B32467" w14:textId="77777777" w:rsidR="009F6AC8" w:rsidRPr="008C72E5" w:rsidRDefault="009F6AC8" w:rsidP="00B558B7">
            <w:pPr>
              <w:pStyle w:val="TekstTabeli"/>
            </w:pPr>
            <w:r w:rsidRPr="008C72E5">
              <w:t>Han S.</w:t>
            </w:r>
          </w:p>
        </w:tc>
        <w:tc>
          <w:tcPr>
            <w:tcW w:w="1771" w:type="pct"/>
            <w:vAlign w:val="center"/>
          </w:tcPr>
          <w:p w14:paraId="31886FB1" w14:textId="77777777" w:rsidR="009F6AC8" w:rsidRPr="008C72E5" w:rsidRDefault="009F6AC8" w:rsidP="00B558B7">
            <w:pPr>
              <w:pStyle w:val="TekstTabeli"/>
            </w:pPr>
            <w:r w:rsidRPr="008C72E5">
              <w:t>Experimental governance in China’s higher education: stakeholder’s interpretations, interactions and strategic actions</w:t>
            </w:r>
          </w:p>
        </w:tc>
        <w:tc>
          <w:tcPr>
            <w:tcW w:w="2052" w:type="pct"/>
            <w:vAlign w:val="center"/>
          </w:tcPr>
          <w:p w14:paraId="5A319ED5" w14:textId="77777777" w:rsidR="009F6AC8" w:rsidRPr="008C72E5" w:rsidRDefault="009F6AC8" w:rsidP="00B558B7">
            <w:pPr>
              <w:pStyle w:val="TekstTabeli"/>
            </w:pPr>
            <w:r w:rsidRPr="008C72E5">
              <w:t>(2022) Studies in Higher Education, 47 (1), pp. 13 - 25, DOI: 10.1080/03075079.2020.1725876</w:t>
            </w:r>
          </w:p>
        </w:tc>
      </w:tr>
      <w:tr w:rsidR="00C4329A" w:rsidRPr="00F60580" w14:paraId="413DC6CB" w14:textId="77777777" w:rsidTr="00C4329A">
        <w:trPr>
          <w:cantSplit/>
        </w:trPr>
        <w:tc>
          <w:tcPr>
            <w:tcW w:w="297" w:type="pct"/>
            <w:vAlign w:val="center"/>
          </w:tcPr>
          <w:p w14:paraId="776DAFC4" w14:textId="77777777" w:rsidR="009F6AC8" w:rsidRPr="008C72E5" w:rsidRDefault="009F6AC8" w:rsidP="00B558B7">
            <w:pPr>
              <w:pStyle w:val="TekstTabeli"/>
            </w:pPr>
            <w:r w:rsidRPr="008C72E5">
              <w:lastRenderedPageBreak/>
              <w:t>220</w:t>
            </w:r>
          </w:p>
        </w:tc>
        <w:tc>
          <w:tcPr>
            <w:tcW w:w="880" w:type="pct"/>
            <w:vAlign w:val="center"/>
          </w:tcPr>
          <w:p w14:paraId="45FCF45B" w14:textId="4C13E394" w:rsidR="009F6AC8" w:rsidRPr="008C72E5" w:rsidRDefault="009F6AC8" w:rsidP="00B558B7">
            <w:pPr>
              <w:pStyle w:val="TekstTabeli"/>
            </w:pPr>
            <w:r w:rsidRPr="008C72E5">
              <w:t xml:space="preserve">Edelman A., Taylor J., </w:t>
            </w:r>
            <w:r w:rsidR="00A147A1" w:rsidRPr="008C72E5">
              <w:t>i in.</w:t>
            </w:r>
          </w:p>
        </w:tc>
        <w:tc>
          <w:tcPr>
            <w:tcW w:w="1771" w:type="pct"/>
            <w:vAlign w:val="center"/>
          </w:tcPr>
          <w:p w14:paraId="14370E2B" w14:textId="77777777" w:rsidR="009F6AC8" w:rsidRPr="008C72E5" w:rsidRDefault="009F6AC8" w:rsidP="00B558B7">
            <w:pPr>
              <w:pStyle w:val="TekstTabeli"/>
            </w:pPr>
            <w:r w:rsidRPr="008C72E5">
              <w:t>“‘Academic’ is a dirty word”: Intended impact pathways of an emerging academic health centre in tropical regional Australia</w:t>
            </w:r>
          </w:p>
        </w:tc>
        <w:tc>
          <w:tcPr>
            <w:tcW w:w="2052" w:type="pct"/>
            <w:vAlign w:val="center"/>
          </w:tcPr>
          <w:p w14:paraId="1F27498F" w14:textId="77777777" w:rsidR="009F6AC8" w:rsidRPr="008C72E5" w:rsidRDefault="009F6AC8" w:rsidP="00B558B7">
            <w:pPr>
              <w:pStyle w:val="TekstTabeli"/>
            </w:pPr>
            <w:r w:rsidRPr="008C72E5">
              <w:t>(2019) International Journal of Health Planning and Management, 34 (1), pp. e661 - e678, DOI: 10.1002/hpm.2681</w:t>
            </w:r>
          </w:p>
        </w:tc>
      </w:tr>
      <w:tr w:rsidR="00C4329A" w:rsidRPr="00F60580" w14:paraId="6F974542" w14:textId="77777777" w:rsidTr="00C4329A">
        <w:trPr>
          <w:cantSplit/>
        </w:trPr>
        <w:tc>
          <w:tcPr>
            <w:tcW w:w="297" w:type="pct"/>
            <w:vAlign w:val="center"/>
          </w:tcPr>
          <w:p w14:paraId="7A003D66" w14:textId="77777777" w:rsidR="009F6AC8" w:rsidRPr="008C72E5" w:rsidRDefault="009F6AC8" w:rsidP="00B558B7">
            <w:pPr>
              <w:pStyle w:val="TekstTabeli"/>
            </w:pPr>
            <w:r w:rsidRPr="008C72E5">
              <w:t>221</w:t>
            </w:r>
          </w:p>
        </w:tc>
        <w:tc>
          <w:tcPr>
            <w:tcW w:w="880" w:type="pct"/>
            <w:vAlign w:val="center"/>
          </w:tcPr>
          <w:p w14:paraId="76406238" w14:textId="0C31CBE1" w:rsidR="009F6AC8" w:rsidRPr="008C72E5" w:rsidRDefault="009F6AC8" w:rsidP="00B558B7">
            <w:pPr>
              <w:pStyle w:val="TekstTabeli"/>
            </w:pPr>
            <w:r w:rsidRPr="008C72E5">
              <w:t xml:space="preserve">Thomas D., Moore R., </w:t>
            </w:r>
            <w:r w:rsidR="00A147A1" w:rsidRPr="008C72E5">
              <w:t>i in.</w:t>
            </w:r>
          </w:p>
        </w:tc>
        <w:tc>
          <w:tcPr>
            <w:tcW w:w="1771" w:type="pct"/>
            <w:vAlign w:val="center"/>
          </w:tcPr>
          <w:p w14:paraId="1F04FB67" w14:textId="77777777" w:rsidR="009F6AC8" w:rsidRPr="008C72E5" w:rsidRDefault="009F6AC8" w:rsidP="00B558B7">
            <w:pPr>
              <w:pStyle w:val="TekstTabeli"/>
            </w:pPr>
            <w:r w:rsidRPr="008C72E5">
              <w:t>Elaborating a framework for communicating assessment aims in higher education</w:t>
            </w:r>
          </w:p>
        </w:tc>
        <w:tc>
          <w:tcPr>
            <w:tcW w:w="2052" w:type="pct"/>
            <w:vAlign w:val="center"/>
          </w:tcPr>
          <w:p w14:paraId="1D2D580A" w14:textId="77777777" w:rsidR="009F6AC8" w:rsidRPr="008C72E5" w:rsidRDefault="009F6AC8" w:rsidP="00B558B7">
            <w:pPr>
              <w:pStyle w:val="TekstTabeli"/>
            </w:pPr>
            <w:r w:rsidRPr="008C72E5">
              <w:t>(2019) Assessment and Evaluation in Higher Education, 44 (4), pp. 546 - 564, DOI: 10.1080/02602938.2018.1522615</w:t>
            </w:r>
          </w:p>
        </w:tc>
      </w:tr>
      <w:tr w:rsidR="00C4329A" w:rsidRPr="00F60580" w14:paraId="4FB4F48D" w14:textId="77777777" w:rsidTr="00C4329A">
        <w:trPr>
          <w:cantSplit/>
        </w:trPr>
        <w:tc>
          <w:tcPr>
            <w:tcW w:w="297" w:type="pct"/>
            <w:vAlign w:val="center"/>
          </w:tcPr>
          <w:p w14:paraId="1948D5B6" w14:textId="77777777" w:rsidR="009F6AC8" w:rsidRPr="008C72E5" w:rsidRDefault="009F6AC8" w:rsidP="00B558B7">
            <w:pPr>
              <w:pStyle w:val="TekstTabeli"/>
            </w:pPr>
            <w:r w:rsidRPr="008C72E5">
              <w:t>222</w:t>
            </w:r>
          </w:p>
        </w:tc>
        <w:tc>
          <w:tcPr>
            <w:tcW w:w="880" w:type="pct"/>
            <w:vAlign w:val="center"/>
          </w:tcPr>
          <w:p w14:paraId="1A3B6DC7" w14:textId="77777777" w:rsidR="009F6AC8" w:rsidRPr="008C72E5" w:rsidRDefault="009F6AC8" w:rsidP="00B558B7">
            <w:pPr>
              <w:pStyle w:val="TekstTabeli"/>
            </w:pPr>
            <w:r w:rsidRPr="008C72E5">
              <w:t>Saurbier A.</w:t>
            </w:r>
          </w:p>
        </w:tc>
        <w:tc>
          <w:tcPr>
            <w:tcW w:w="1771" w:type="pct"/>
            <w:vAlign w:val="center"/>
          </w:tcPr>
          <w:p w14:paraId="74EF29C8" w14:textId="77777777" w:rsidR="009F6AC8" w:rsidRPr="008C72E5" w:rsidRDefault="009F6AC8" w:rsidP="00B558B7">
            <w:pPr>
              <w:pStyle w:val="TekstTabeli"/>
            </w:pPr>
            <w:r w:rsidRPr="008C72E5">
              <w:t>Modelling the stakeholder environment and decision process in the u.S. higher education system</w:t>
            </w:r>
          </w:p>
        </w:tc>
        <w:tc>
          <w:tcPr>
            <w:tcW w:w="2052" w:type="pct"/>
            <w:vAlign w:val="center"/>
          </w:tcPr>
          <w:p w14:paraId="1622CA3B" w14:textId="77777777" w:rsidR="009F6AC8" w:rsidRPr="008C72E5" w:rsidRDefault="009F6AC8" w:rsidP="00B558B7">
            <w:pPr>
              <w:pStyle w:val="TekstTabeli"/>
            </w:pPr>
            <w:r w:rsidRPr="008C72E5">
              <w:t>(2021) Business, Management and Economics Engineering, 19 (1), pp. 131 - 149, DOI: 10.3846/bmee.2021.12629</w:t>
            </w:r>
          </w:p>
        </w:tc>
      </w:tr>
      <w:tr w:rsidR="00C4329A" w:rsidRPr="00F60580" w14:paraId="7C39770E" w14:textId="77777777" w:rsidTr="00C4329A">
        <w:trPr>
          <w:cantSplit/>
        </w:trPr>
        <w:tc>
          <w:tcPr>
            <w:tcW w:w="297" w:type="pct"/>
            <w:vAlign w:val="center"/>
          </w:tcPr>
          <w:p w14:paraId="6C16AB1F" w14:textId="77777777" w:rsidR="009F6AC8" w:rsidRPr="008C72E5" w:rsidRDefault="009F6AC8" w:rsidP="00B558B7">
            <w:pPr>
              <w:pStyle w:val="TekstTabeli"/>
            </w:pPr>
            <w:r w:rsidRPr="008C72E5">
              <w:t>223</w:t>
            </w:r>
          </w:p>
        </w:tc>
        <w:tc>
          <w:tcPr>
            <w:tcW w:w="880" w:type="pct"/>
            <w:vAlign w:val="center"/>
          </w:tcPr>
          <w:p w14:paraId="3CAFC5AA" w14:textId="77777777" w:rsidR="009F6AC8" w:rsidRPr="008C72E5" w:rsidRDefault="009F6AC8" w:rsidP="00B558B7">
            <w:pPr>
              <w:pStyle w:val="TekstTabeli"/>
            </w:pPr>
            <w:r w:rsidRPr="008C72E5">
              <w:t>Menaker B.E., Barry A.E., Howell S.M.</w:t>
            </w:r>
          </w:p>
        </w:tc>
        <w:tc>
          <w:tcPr>
            <w:tcW w:w="1771" w:type="pct"/>
            <w:vAlign w:val="center"/>
          </w:tcPr>
          <w:p w14:paraId="3E3ED8E9" w14:textId="77777777" w:rsidR="009F6AC8" w:rsidRPr="008C72E5" w:rsidRDefault="009F6AC8" w:rsidP="00B558B7">
            <w:pPr>
              <w:pStyle w:val="TekstTabeli"/>
            </w:pPr>
            <w:r w:rsidRPr="008C72E5">
              <w:t>Identifying the Influence of Opponent Ranking and Game Characteristics on Alcohol-Related Stadium Ejections</w:t>
            </w:r>
          </w:p>
        </w:tc>
        <w:tc>
          <w:tcPr>
            <w:tcW w:w="2052" w:type="pct"/>
            <w:vAlign w:val="center"/>
          </w:tcPr>
          <w:p w14:paraId="0C14276F" w14:textId="77777777" w:rsidR="009F6AC8" w:rsidRPr="008C72E5" w:rsidRDefault="009F6AC8" w:rsidP="00B558B7">
            <w:pPr>
              <w:pStyle w:val="TekstTabeli"/>
            </w:pPr>
            <w:r w:rsidRPr="008C72E5">
              <w:t>(2018) Journal of Primary Prevention, 39 (2), pp. 117 - 128, DOI: 10.1007/s10935-018-0504-0</w:t>
            </w:r>
          </w:p>
        </w:tc>
      </w:tr>
      <w:tr w:rsidR="00C4329A" w:rsidRPr="00F60580" w14:paraId="6D9C84B1" w14:textId="77777777" w:rsidTr="00C4329A">
        <w:trPr>
          <w:cantSplit/>
        </w:trPr>
        <w:tc>
          <w:tcPr>
            <w:tcW w:w="297" w:type="pct"/>
            <w:vAlign w:val="center"/>
          </w:tcPr>
          <w:p w14:paraId="43995AF5" w14:textId="77777777" w:rsidR="009F6AC8" w:rsidRPr="008C72E5" w:rsidRDefault="009F6AC8" w:rsidP="00B558B7">
            <w:pPr>
              <w:pStyle w:val="TekstTabeli"/>
            </w:pPr>
            <w:r w:rsidRPr="008C72E5">
              <w:t>224</w:t>
            </w:r>
          </w:p>
        </w:tc>
        <w:tc>
          <w:tcPr>
            <w:tcW w:w="880" w:type="pct"/>
            <w:vAlign w:val="center"/>
          </w:tcPr>
          <w:p w14:paraId="6D43410B" w14:textId="77777777" w:rsidR="009F6AC8" w:rsidRPr="008C72E5" w:rsidRDefault="009F6AC8" w:rsidP="00B558B7">
            <w:pPr>
              <w:pStyle w:val="TekstTabeli"/>
            </w:pPr>
            <w:r w:rsidRPr="008C72E5">
              <w:t>Oleksiyenko A., Shchepetylnykova I., Furiv U.</w:t>
            </w:r>
          </w:p>
        </w:tc>
        <w:tc>
          <w:tcPr>
            <w:tcW w:w="1771" w:type="pct"/>
            <w:vAlign w:val="center"/>
          </w:tcPr>
          <w:p w14:paraId="48232D3F" w14:textId="77777777" w:rsidR="009F6AC8" w:rsidRPr="008C72E5" w:rsidRDefault="009F6AC8" w:rsidP="00B558B7">
            <w:pPr>
              <w:pStyle w:val="TekstTabeli"/>
            </w:pPr>
            <w:r w:rsidRPr="008C72E5">
              <w:t>Internationalization of higher education in tumultuous times: transformative powers and problems in embattled Ukraine</w:t>
            </w:r>
          </w:p>
        </w:tc>
        <w:tc>
          <w:tcPr>
            <w:tcW w:w="2052" w:type="pct"/>
            <w:vAlign w:val="center"/>
          </w:tcPr>
          <w:p w14:paraId="088B933F" w14:textId="77777777" w:rsidR="009F6AC8" w:rsidRPr="008C72E5" w:rsidRDefault="009F6AC8" w:rsidP="00B558B7">
            <w:pPr>
              <w:pStyle w:val="TekstTabeli"/>
            </w:pPr>
            <w:r w:rsidRPr="008C72E5">
              <w:t>(2023) Higher Education Research and Development, 42 (5), pp. 1103 - 1118, DOI: 10.1080/07294360.2023.2193727</w:t>
            </w:r>
          </w:p>
        </w:tc>
      </w:tr>
      <w:tr w:rsidR="00C4329A" w:rsidRPr="00F60580" w14:paraId="7B9653A1" w14:textId="77777777" w:rsidTr="00C4329A">
        <w:trPr>
          <w:cantSplit/>
        </w:trPr>
        <w:tc>
          <w:tcPr>
            <w:tcW w:w="297" w:type="pct"/>
            <w:vAlign w:val="center"/>
          </w:tcPr>
          <w:p w14:paraId="289B6BF8" w14:textId="77777777" w:rsidR="009F6AC8" w:rsidRPr="008C72E5" w:rsidRDefault="009F6AC8" w:rsidP="00B558B7">
            <w:pPr>
              <w:pStyle w:val="TekstTabeli"/>
            </w:pPr>
            <w:r w:rsidRPr="008C72E5">
              <w:t>225</w:t>
            </w:r>
          </w:p>
        </w:tc>
        <w:tc>
          <w:tcPr>
            <w:tcW w:w="880" w:type="pct"/>
            <w:vAlign w:val="center"/>
          </w:tcPr>
          <w:p w14:paraId="6D89D1B2" w14:textId="77777777" w:rsidR="009F6AC8" w:rsidRPr="008C72E5" w:rsidRDefault="009F6AC8" w:rsidP="00B558B7">
            <w:pPr>
              <w:pStyle w:val="TekstTabeli"/>
            </w:pPr>
            <w:r w:rsidRPr="008C72E5">
              <w:t>Zhuang T., Zhou H.</w:t>
            </w:r>
          </w:p>
        </w:tc>
        <w:tc>
          <w:tcPr>
            <w:tcW w:w="1771" w:type="pct"/>
            <w:vAlign w:val="center"/>
          </w:tcPr>
          <w:p w14:paraId="5B3E9A3D" w14:textId="77777777" w:rsidR="009F6AC8" w:rsidRPr="008C72E5" w:rsidRDefault="009F6AC8" w:rsidP="00B558B7">
            <w:pPr>
              <w:pStyle w:val="TekstTabeli"/>
            </w:pPr>
            <w:r w:rsidRPr="008C72E5">
              <w:t>Developing a synergistic approach to engineering education: China’s national policies on university–industry educational collaboration</w:t>
            </w:r>
          </w:p>
        </w:tc>
        <w:tc>
          <w:tcPr>
            <w:tcW w:w="2052" w:type="pct"/>
            <w:vAlign w:val="center"/>
          </w:tcPr>
          <w:p w14:paraId="0BB00AAD" w14:textId="77777777" w:rsidR="009F6AC8" w:rsidRPr="008C72E5" w:rsidRDefault="009F6AC8" w:rsidP="00B558B7">
            <w:pPr>
              <w:pStyle w:val="TekstTabeli"/>
            </w:pPr>
            <w:r w:rsidRPr="008C72E5">
              <w:t>(2023) Asia Pacific Education Review, 24 (1), pp. 145 - 165, DOI: 10.1007/s12564-022-09743-y</w:t>
            </w:r>
          </w:p>
        </w:tc>
      </w:tr>
      <w:tr w:rsidR="00C4329A" w:rsidRPr="00F60580" w14:paraId="1F28FF70" w14:textId="77777777" w:rsidTr="00C4329A">
        <w:trPr>
          <w:cantSplit/>
        </w:trPr>
        <w:tc>
          <w:tcPr>
            <w:tcW w:w="297" w:type="pct"/>
            <w:vAlign w:val="center"/>
          </w:tcPr>
          <w:p w14:paraId="51133DF3" w14:textId="77777777" w:rsidR="009F6AC8" w:rsidRPr="008C72E5" w:rsidRDefault="009F6AC8" w:rsidP="00B558B7">
            <w:pPr>
              <w:pStyle w:val="TekstTabeli"/>
            </w:pPr>
            <w:r w:rsidRPr="008C72E5">
              <w:t>226</w:t>
            </w:r>
          </w:p>
        </w:tc>
        <w:tc>
          <w:tcPr>
            <w:tcW w:w="880" w:type="pct"/>
            <w:vAlign w:val="center"/>
          </w:tcPr>
          <w:p w14:paraId="6A3C73DC" w14:textId="77777777" w:rsidR="009F6AC8" w:rsidRPr="008C72E5" w:rsidRDefault="009F6AC8" w:rsidP="00B558B7">
            <w:pPr>
              <w:pStyle w:val="TekstTabeli"/>
            </w:pPr>
            <w:r w:rsidRPr="008C72E5">
              <w:t>Shenderova S.</w:t>
            </w:r>
          </w:p>
        </w:tc>
        <w:tc>
          <w:tcPr>
            <w:tcW w:w="1771" w:type="pct"/>
            <w:vAlign w:val="center"/>
          </w:tcPr>
          <w:p w14:paraId="2C359DEF" w14:textId="77777777" w:rsidR="009F6AC8" w:rsidRPr="008C72E5" w:rsidRDefault="009F6AC8" w:rsidP="00B558B7">
            <w:pPr>
              <w:pStyle w:val="TekstTabeli"/>
            </w:pPr>
            <w:r w:rsidRPr="008C72E5">
              <w:t>Permanent uncertainty as normality? Finnish-Russian double degrees in the post-Crimea world</w:t>
            </w:r>
          </w:p>
        </w:tc>
        <w:tc>
          <w:tcPr>
            <w:tcW w:w="2052" w:type="pct"/>
            <w:vAlign w:val="center"/>
          </w:tcPr>
          <w:p w14:paraId="1FF89997" w14:textId="77777777" w:rsidR="009F6AC8" w:rsidRPr="008C72E5" w:rsidRDefault="009F6AC8" w:rsidP="00B558B7">
            <w:pPr>
              <w:pStyle w:val="TekstTabeli"/>
            </w:pPr>
            <w:r w:rsidRPr="008C72E5">
              <w:t>(2018) Journal of Higher Education Policy and Management, 40 (6), pp. 611 - 628, DOI: 10.1080/1360080X.2018.1529134</w:t>
            </w:r>
          </w:p>
        </w:tc>
      </w:tr>
      <w:tr w:rsidR="00C4329A" w:rsidRPr="008C72E5" w14:paraId="5FA5F665" w14:textId="77777777" w:rsidTr="00C4329A">
        <w:trPr>
          <w:cantSplit/>
        </w:trPr>
        <w:tc>
          <w:tcPr>
            <w:tcW w:w="297" w:type="pct"/>
            <w:vAlign w:val="center"/>
          </w:tcPr>
          <w:p w14:paraId="02DC2D67" w14:textId="77777777" w:rsidR="009F6AC8" w:rsidRPr="008C72E5" w:rsidRDefault="009F6AC8" w:rsidP="00B558B7">
            <w:pPr>
              <w:pStyle w:val="TekstTabeli"/>
            </w:pPr>
            <w:r w:rsidRPr="008C72E5">
              <w:t>227</w:t>
            </w:r>
          </w:p>
        </w:tc>
        <w:tc>
          <w:tcPr>
            <w:tcW w:w="880" w:type="pct"/>
            <w:vAlign w:val="center"/>
          </w:tcPr>
          <w:p w14:paraId="53C6875B" w14:textId="77777777" w:rsidR="009F6AC8" w:rsidRPr="008C72E5" w:rsidRDefault="009F6AC8" w:rsidP="00B558B7">
            <w:pPr>
              <w:pStyle w:val="TekstTabeli"/>
            </w:pPr>
            <w:r w:rsidRPr="008C72E5">
              <w:t>Farnell T., Kovač V.</w:t>
            </w:r>
          </w:p>
        </w:tc>
        <w:tc>
          <w:tcPr>
            <w:tcW w:w="1771" w:type="pct"/>
            <w:vAlign w:val="center"/>
          </w:tcPr>
          <w:p w14:paraId="02439E15" w14:textId="3A46FAD1" w:rsidR="009F6AC8" w:rsidRPr="008C72E5" w:rsidRDefault="009F6AC8" w:rsidP="00B558B7">
            <w:pPr>
              <w:pStyle w:val="TekstTabeli"/>
            </w:pPr>
            <w:r w:rsidRPr="008C72E5">
              <w:t xml:space="preserve">Removing inequities in higher education: Towards a Croatian policy for widening participation </w:t>
            </w:r>
          </w:p>
        </w:tc>
        <w:tc>
          <w:tcPr>
            <w:tcW w:w="2052" w:type="pct"/>
            <w:vAlign w:val="center"/>
          </w:tcPr>
          <w:p w14:paraId="771444F2" w14:textId="77777777" w:rsidR="009F6AC8" w:rsidRPr="00D82766" w:rsidRDefault="009F6AC8" w:rsidP="00B558B7">
            <w:pPr>
              <w:pStyle w:val="TekstTabeli"/>
              <w:rPr>
                <w:lang w:val="pl-PL"/>
              </w:rPr>
            </w:pPr>
            <w:r w:rsidRPr="00D82766">
              <w:rPr>
                <w:lang w:val="pl-PL"/>
              </w:rPr>
              <w:t>(2010) Revija Za Socijalnu Politiku, 17 (2), pp. 257 - 275, DOI: 10.3935/rsp.v17i2.916</w:t>
            </w:r>
          </w:p>
        </w:tc>
      </w:tr>
      <w:tr w:rsidR="00C4329A" w:rsidRPr="00F60580" w14:paraId="637C9F5C" w14:textId="77777777" w:rsidTr="00C4329A">
        <w:trPr>
          <w:cantSplit/>
        </w:trPr>
        <w:tc>
          <w:tcPr>
            <w:tcW w:w="297" w:type="pct"/>
            <w:vAlign w:val="center"/>
          </w:tcPr>
          <w:p w14:paraId="7CEA629F" w14:textId="77777777" w:rsidR="009F6AC8" w:rsidRPr="008C72E5" w:rsidRDefault="009F6AC8" w:rsidP="00B558B7">
            <w:pPr>
              <w:pStyle w:val="TekstTabeli"/>
            </w:pPr>
            <w:r w:rsidRPr="008C72E5">
              <w:t>228</w:t>
            </w:r>
          </w:p>
        </w:tc>
        <w:tc>
          <w:tcPr>
            <w:tcW w:w="880" w:type="pct"/>
            <w:vAlign w:val="center"/>
          </w:tcPr>
          <w:p w14:paraId="46D6571C" w14:textId="77777777" w:rsidR="009F6AC8" w:rsidRPr="008C72E5" w:rsidRDefault="009F6AC8" w:rsidP="00B558B7">
            <w:pPr>
              <w:pStyle w:val="TekstTabeli"/>
            </w:pPr>
            <w:r w:rsidRPr="008C72E5">
              <w:t>Pangarso A., Setyorini R.</w:t>
            </w:r>
          </w:p>
        </w:tc>
        <w:tc>
          <w:tcPr>
            <w:tcW w:w="1771" w:type="pct"/>
            <w:vAlign w:val="center"/>
          </w:tcPr>
          <w:p w14:paraId="27D8B600" w14:textId="77777777" w:rsidR="009F6AC8" w:rsidRPr="008C72E5" w:rsidRDefault="009F6AC8" w:rsidP="00B558B7">
            <w:pPr>
              <w:pStyle w:val="TekstTabeli"/>
            </w:pPr>
            <w:r w:rsidRPr="008C72E5">
              <w:t>The drivers of E-learning satisfaction during the early COVID-19 pandemic: empirical evidence from an indonesian private university</w:t>
            </w:r>
          </w:p>
        </w:tc>
        <w:tc>
          <w:tcPr>
            <w:tcW w:w="2052" w:type="pct"/>
            <w:vAlign w:val="center"/>
          </w:tcPr>
          <w:p w14:paraId="3FCAD5E6" w14:textId="77777777" w:rsidR="009F6AC8" w:rsidRPr="008C72E5" w:rsidRDefault="009F6AC8" w:rsidP="00B558B7">
            <w:pPr>
              <w:pStyle w:val="TekstTabeli"/>
            </w:pPr>
            <w:r w:rsidRPr="008C72E5">
              <w:t>(2023) Cogent Education, 10 (1), art. no. 2149226, DOI: 10.1080/2331186X.2022.2149226</w:t>
            </w:r>
          </w:p>
        </w:tc>
      </w:tr>
      <w:tr w:rsidR="00C4329A" w:rsidRPr="00F60580" w14:paraId="1AFEE646" w14:textId="77777777" w:rsidTr="00C4329A">
        <w:trPr>
          <w:cantSplit/>
        </w:trPr>
        <w:tc>
          <w:tcPr>
            <w:tcW w:w="297" w:type="pct"/>
            <w:vAlign w:val="center"/>
          </w:tcPr>
          <w:p w14:paraId="3EFA7F36" w14:textId="77777777" w:rsidR="009F6AC8" w:rsidRPr="008C72E5" w:rsidRDefault="009F6AC8" w:rsidP="00B558B7">
            <w:pPr>
              <w:pStyle w:val="TekstTabeli"/>
            </w:pPr>
            <w:r w:rsidRPr="008C72E5">
              <w:t>229</w:t>
            </w:r>
          </w:p>
        </w:tc>
        <w:tc>
          <w:tcPr>
            <w:tcW w:w="880" w:type="pct"/>
            <w:vAlign w:val="center"/>
          </w:tcPr>
          <w:p w14:paraId="2AEF1EF3" w14:textId="77777777" w:rsidR="009F6AC8" w:rsidRPr="008C72E5" w:rsidRDefault="009F6AC8" w:rsidP="00B558B7">
            <w:pPr>
              <w:pStyle w:val="TekstTabeli"/>
            </w:pPr>
            <w:r w:rsidRPr="008C72E5">
              <w:t>Godonoga A., Sporn B.</w:t>
            </w:r>
          </w:p>
        </w:tc>
        <w:tc>
          <w:tcPr>
            <w:tcW w:w="1771" w:type="pct"/>
            <w:vAlign w:val="center"/>
          </w:tcPr>
          <w:p w14:paraId="32830C12" w14:textId="77777777" w:rsidR="009F6AC8" w:rsidRPr="008C72E5" w:rsidRDefault="009F6AC8" w:rsidP="00B558B7">
            <w:pPr>
              <w:pStyle w:val="TekstTabeli"/>
            </w:pPr>
            <w:r w:rsidRPr="008C72E5">
              <w:t>The conceptualisation of socially responsible universities in higher education research: a systematic literature review</w:t>
            </w:r>
          </w:p>
        </w:tc>
        <w:tc>
          <w:tcPr>
            <w:tcW w:w="2052" w:type="pct"/>
            <w:vAlign w:val="center"/>
          </w:tcPr>
          <w:p w14:paraId="6872E66E" w14:textId="77777777" w:rsidR="009F6AC8" w:rsidRPr="008C72E5" w:rsidRDefault="009F6AC8" w:rsidP="00B558B7">
            <w:pPr>
              <w:pStyle w:val="TekstTabeli"/>
            </w:pPr>
            <w:r w:rsidRPr="008C72E5">
              <w:t>(2023) Studies in Higher Education, 48 (3), pp. 445 - 459, DOI: 10.1080/03075079.2022.2145462</w:t>
            </w:r>
          </w:p>
        </w:tc>
      </w:tr>
      <w:tr w:rsidR="00C4329A" w:rsidRPr="00F60580" w14:paraId="422405B4" w14:textId="77777777" w:rsidTr="00C4329A">
        <w:trPr>
          <w:cantSplit/>
        </w:trPr>
        <w:tc>
          <w:tcPr>
            <w:tcW w:w="297" w:type="pct"/>
            <w:vAlign w:val="center"/>
          </w:tcPr>
          <w:p w14:paraId="3FD4DCE1" w14:textId="77777777" w:rsidR="009F6AC8" w:rsidRPr="008C72E5" w:rsidRDefault="009F6AC8" w:rsidP="00B558B7">
            <w:pPr>
              <w:pStyle w:val="TekstTabeli"/>
            </w:pPr>
            <w:r w:rsidRPr="008C72E5">
              <w:t>230</w:t>
            </w:r>
          </w:p>
        </w:tc>
        <w:tc>
          <w:tcPr>
            <w:tcW w:w="880" w:type="pct"/>
            <w:vAlign w:val="center"/>
          </w:tcPr>
          <w:p w14:paraId="642A6839" w14:textId="26377C34" w:rsidR="009F6AC8" w:rsidRPr="008C72E5" w:rsidRDefault="009F6AC8" w:rsidP="00B558B7">
            <w:pPr>
              <w:pStyle w:val="TekstTabeli"/>
            </w:pPr>
            <w:r w:rsidRPr="008C72E5">
              <w:t xml:space="preserve">Bulmann U.B.U., Bornhöft S.B.S., </w:t>
            </w:r>
            <w:r w:rsidR="00A147A1" w:rsidRPr="008C72E5">
              <w:t>i in.</w:t>
            </w:r>
          </w:p>
        </w:tc>
        <w:tc>
          <w:tcPr>
            <w:tcW w:w="1771" w:type="pct"/>
            <w:vAlign w:val="center"/>
          </w:tcPr>
          <w:p w14:paraId="49ED2D4C" w14:textId="77777777" w:rsidR="009F6AC8" w:rsidRPr="008C72E5" w:rsidRDefault="009F6AC8" w:rsidP="00B558B7">
            <w:pPr>
              <w:pStyle w:val="TekstTabeli"/>
            </w:pPr>
            <w:r w:rsidRPr="008C72E5">
              <w:t>Combining research and teaching in engineering. Creating a pedagogical qualification programme on research-based learning for early stage researchers</w:t>
            </w:r>
          </w:p>
        </w:tc>
        <w:tc>
          <w:tcPr>
            <w:tcW w:w="2052" w:type="pct"/>
            <w:vAlign w:val="center"/>
          </w:tcPr>
          <w:p w14:paraId="2AEF873D" w14:textId="77777777" w:rsidR="009F6AC8" w:rsidRPr="008C72E5" w:rsidRDefault="009F6AC8" w:rsidP="00B558B7">
            <w:pPr>
              <w:pStyle w:val="TekstTabeli"/>
            </w:pPr>
            <w:r w:rsidRPr="008C72E5">
              <w:t>(2019) Proceedings of the 46th SEFI Annual Conference 2018: Creativity, Innovation and Entrepreneurship for Engineering Education Excellence, pp. 97 - 105, 0</w:t>
            </w:r>
          </w:p>
        </w:tc>
      </w:tr>
      <w:tr w:rsidR="00C4329A" w:rsidRPr="00F60580" w14:paraId="2A073403" w14:textId="77777777" w:rsidTr="00C4329A">
        <w:trPr>
          <w:cantSplit/>
        </w:trPr>
        <w:tc>
          <w:tcPr>
            <w:tcW w:w="297" w:type="pct"/>
            <w:vAlign w:val="center"/>
          </w:tcPr>
          <w:p w14:paraId="7AFB9C5C" w14:textId="77777777" w:rsidR="009F6AC8" w:rsidRPr="008C72E5" w:rsidRDefault="009F6AC8" w:rsidP="00B558B7">
            <w:pPr>
              <w:pStyle w:val="TekstTabeli"/>
            </w:pPr>
            <w:r w:rsidRPr="008C72E5">
              <w:t>231</w:t>
            </w:r>
          </w:p>
        </w:tc>
        <w:tc>
          <w:tcPr>
            <w:tcW w:w="880" w:type="pct"/>
            <w:vAlign w:val="center"/>
          </w:tcPr>
          <w:p w14:paraId="21AA6AB0" w14:textId="77777777" w:rsidR="009F6AC8" w:rsidRPr="008C72E5" w:rsidRDefault="009F6AC8" w:rsidP="00B558B7">
            <w:pPr>
              <w:pStyle w:val="TekstTabeli"/>
            </w:pPr>
            <w:r w:rsidRPr="008C72E5">
              <w:t>Leon R.A., Vega B.E.</w:t>
            </w:r>
          </w:p>
        </w:tc>
        <w:tc>
          <w:tcPr>
            <w:tcW w:w="1771" w:type="pct"/>
            <w:vAlign w:val="center"/>
          </w:tcPr>
          <w:p w14:paraId="21CB9FC1" w14:textId="77777777" w:rsidR="009F6AC8" w:rsidRPr="008C72E5" w:rsidRDefault="009F6AC8" w:rsidP="00B558B7">
            <w:pPr>
              <w:pStyle w:val="TekstTabeli"/>
            </w:pPr>
            <w:r w:rsidRPr="008C72E5">
              <w:t>Perceptions of State-Regulated Reform: Desire, Dedication, and Uncertainty in Policy Implementation</w:t>
            </w:r>
          </w:p>
        </w:tc>
        <w:tc>
          <w:tcPr>
            <w:tcW w:w="2052" w:type="pct"/>
            <w:vAlign w:val="center"/>
          </w:tcPr>
          <w:p w14:paraId="1BBC8356" w14:textId="77777777" w:rsidR="009F6AC8" w:rsidRPr="008C72E5" w:rsidRDefault="009F6AC8" w:rsidP="00B558B7">
            <w:pPr>
              <w:pStyle w:val="TekstTabeli"/>
            </w:pPr>
            <w:r w:rsidRPr="008C72E5">
              <w:t>(2021) Higher Education Policy, 34 (3), pp. 622 - 642, DOI: 10.1057/s41307-019-00154-0</w:t>
            </w:r>
          </w:p>
        </w:tc>
      </w:tr>
      <w:tr w:rsidR="00C4329A" w:rsidRPr="00F60580" w14:paraId="0678C662" w14:textId="77777777" w:rsidTr="00C4329A">
        <w:trPr>
          <w:cantSplit/>
        </w:trPr>
        <w:tc>
          <w:tcPr>
            <w:tcW w:w="297" w:type="pct"/>
            <w:vAlign w:val="center"/>
          </w:tcPr>
          <w:p w14:paraId="716332A6" w14:textId="77777777" w:rsidR="009F6AC8" w:rsidRPr="008C72E5" w:rsidRDefault="009F6AC8" w:rsidP="00B558B7">
            <w:pPr>
              <w:pStyle w:val="TekstTabeli"/>
            </w:pPr>
            <w:r w:rsidRPr="008C72E5">
              <w:t>232</w:t>
            </w:r>
          </w:p>
        </w:tc>
        <w:tc>
          <w:tcPr>
            <w:tcW w:w="880" w:type="pct"/>
            <w:vAlign w:val="center"/>
          </w:tcPr>
          <w:p w14:paraId="059B092A" w14:textId="77777777" w:rsidR="009F6AC8" w:rsidRPr="008C72E5" w:rsidRDefault="009F6AC8" w:rsidP="00B558B7">
            <w:pPr>
              <w:pStyle w:val="TekstTabeli"/>
            </w:pPr>
            <w:r w:rsidRPr="008C72E5">
              <w:t>Córcoles Y.R., Lizano M.M.</w:t>
            </w:r>
          </w:p>
        </w:tc>
        <w:tc>
          <w:tcPr>
            <w:tcW w:w="1771" w:type="pct"/>
            <w:vAlign w:val="center"/>
          </w:tcPr>
          <w:p w14:paraId="27BB314E" w14:textId="08798DF1" w:rsidR="009F6AC8" w:rsidRPr="008C72E5" w:rsidRDefault="009F6AC8" w:rsidP="00B558B7">
            <w:pPr>
              <w:pStyle w:val="TekstTabeli"/>
            </w:pPr>
            <w:r w:rsidRPr="008C72E5">
              <w:t xml:space="preserve">Characterization of Spanish Universities behavior in relation to the disclosure of intangibles </w:t>
            </w:r>
          </w:p>
        </w:tc>
        <w:tc>
          <w:tcPr>
            <w:tcW w:w="2052" w:type="pct"/>
            <w:vAlign w:val="center"/>
          </w:tcPr>
          <w:p w14:paraId="535F34C8" w14:textId="77777777" w:rsidR="009F6AC8" w:rsidRPr="008C72E5" w:rsidRDefault="009F6AC8" w:rsidP="00B558B7">
            <w:pPr>
              <w:pStyle w:val="TekstTabeli"/>
            </w:pPr>
            <w:r w:rsidRPr="008C72E5">
              <w:t>(2013) Revista de Estudios Regionales, (97), pp. 15 - 49, 0</w:t>
            </w:r>
          </w:p>
        </w:tc>
      </w:tr>
      <w:tr w:rsidR="00C4329A" w:rsidRPr="00F60580" w14:paraId="3F2394BF" w14:textId="77777777" w:rsidTr="00C4329A">
        <w:trPr>
          <w:cantSplit/>
        </w:trPr>
        <w:tc>
          <w:tcPr>
            <w:tcW w:w="297" w:type="pct"/>
            <w:vAlign w:val="center"/>
          </w:tcPr>
          <w:p w14:paraId="625F5C64" w14:textId="77777777" w:rsidR="009F6AC8" w:rsidRPr="008C72E5" w:rsidRDefault="009F6AC8" w:rsidP="00B558B7">
            <w:pPr>
              <w:pStyle w:val="TekstTabeli"/>
            </w:pPr>
            <w:r w:rsidRPr="008C72E5">
              <w:t>233</w:t>
            </w:r>
          </w:p>
        </w:tc>
        <w:tc>
          <w:tcPr>
            <w:tcW w:w="880" w:type="pct"/>
            <w:vAlign w:val="center"/>
          </w:tcPr>
          <w:p w14:paraId="7F684A68" w14:textId="77777777" w:rsidR="009F6AC8" w:rsidRPr="008C72E5" w:rsidRDefault="009F6AC8" w:rsidP="00B558B7">
            <w:pPr>
              <w:pStyle w:val="TekstTabeli"/>
            </w:pPr>
            <w:r w:rsidRPr="008C72E5">
              <w:t>Chakraborty A., Singh M.P., Roy M.</w:t>
            </w:r>
          </w:p>
        </w:tc>
        <w:tc>
          <w:tcPr>
            <w:tcW w:w="1771" w:type="pct"/>
            <w:vAlign w:val="center"/>
          </w:tcPr>
          <w:p w14:paraId="5EFB6F11" w14:textId="77777777" w:rsidR="009F6AC8" w:rsidRPr="008C72E5" w:rsidRDefault="009F6AC8" w:rsidP="00B558B7">
            <w:pPr>
              <w:pStyle w:val="TekstTabeli"/>
            </w:pPr>
            <w:r w:rsidRPr="008C72E5">
              <w:t>Engaging stakeholders in the process of sustainability integration in higher education institutions: A systematic review</w:t>
            </w:r>
          </w:p>
        </w:tc>
        <w:tc>
          <w:tcPr>
            <w:tcW w:w="2052" w:type="pct"/>
            <w:vAlign w:val="center"/>
          </w:tcPr>
          <w:p w14:paraId="6EE0BF9B" w14:textId="77777777" w:rsidR="009F6AC8" w:rsidRPr="008C72E5" w:rsidRDefault="009F6AC8" w:rsidP="00B558B7">
            <w:pPr>
              <w:pStyle w:val="TekstTabeli"/>
            </w:pPr>
            <w:r w:rsidRPr="008C72E5">
              <w:t>(2019) International Journal of Sustainable Development, 22 (3-4), pp. 186 - 220, DOI: 10.1504/IJSD.2019.105330</w:t>
            </w:r>
          </w:p>
        </w:tc>
      </w:tr>
      <w:tr w:rsidR="00C4329A" w:rsidRPr="00F60580" w14:paraId="419015F7" w14:textId="77777777" w:rsidTr="00C4329A">
        <w:trPr>
          <w:cantSplit/>
        </w:trPr>
        <w:tc>
          <w:tcPr>
            <w:tcW w:w="297" w:type="pct"/>
            <w:vAlign w:val="center"/>
          </w:tcPr>
          <w:p w14:paraId="530E2B8B" w14:textId="77777777" w:rsidR="009F6AC8" w:rsidRPr="008C72E5" w:rsidRDefault="009F6AC8" w:rsidP="00B558B7">
            <w:pPr>
              <w:pStyle w:val="TekstTabeli"/>
            </w:pPr>
            <w:r w:rsidRPr="008C72E5">
              <w:t>234</w:t>
            </w:r>
          </w:p>
        </w:tc>
        <w:tc>
          <w:tcPr>
            <w:tcW w:w="880" w:type="pct"/>
            <w:vAlign w:val="center"/>
          </w:tcPr>
          <w:p w14:paraId="61A94A43" w14:textId="77777777" w:rsidR="009F6AC8" w:rsidRPr="008C72E5" w:rsidRDefault="009F6AC8" w:rsidP="00B558B7">
            <w:pPr>
              <w:pStyle w:val="TekstTabeli"/>
            </w:pPr>
            <w:r w:rsidRPr="008C72E5">
              <w:t>Ćukušić M., Garača Z., Jadrić M.</w:t>
            </w:r>
          </w:p>
        </w:tc>
        <w:tc>
          <w:tcPr>
            <w:tcW w:w="1771" w:type="pct"/>
            <w:vAlign w:val="center"/>
          </w:tcPr>
          <w:p w14:paraId="3692D338" w14:textId="52E925F0" w:rsidR="009F6AC8" w:rsidRPr="008C72E5" w:rsidRDefault="009F6AC8" w:rsidP="00B558B7">
            <w:pPr>
              <w:pStyle w:val="TekstTabeli"/>
            </w:pPr>
            <w:r w:rsidRPr="008C72E5">
              <w:t>Determinants and performance indicators of higher education institutions in Croatia</w:t>
            </w:r>
          </w:p>
        </w:tc>
        <w:tc>
          <w:tcPr>
            <w:tcW w:w="2052" w:type="pct"/>
            <w:vAlign w:val="center"/>
          </w:tcPr>
          <w:p w14:paraId="39BDCDE1" w14:textId="77777777" w:rsidR="009F6AC8" w:rsidRPr="008C72E5" w:rsidRDefault="009F6AC8" w:rsidP="00B558B7">
            <w:pPr>
              <w:pStyle w:val="TekstTabeli"/>
            </w:pPr>
            <w:r w:rsidRPr="008C72E5">
              <w:t>(2014) Drustvena Istrazivanja, 23 (2), pp. 233 - 257, DOI: 10.5559/di.23.2.02</w:t>
            </w:r>
          </w:p>
        </w:tc>
      </w:tr>
      <w:tr w:rsidR="00C4329A" w:rsidRPr="008C72E5" w14:paraId="18CA29CD" w14:textId="77777777" w:rsidTr="00C4329A">
        <w:trPr>
          <w:cantSplit/>
        </w:trPr>
        <w:tc>
          <w:tcPr>
            <w:tcW w:w="297" w:type="pct"/>
            <w:vAlign w:val="center"/>
          </w:tcPr>
          <w:p w14:paraId="4FA78DC8" w14:textId="77777777" w:rsidR="009F6AC8" w:rsidRPr="008C72E5" w:rsidRDefault="009F6AC8" w:rsidP="00B558B7">
            <w:pPr>
              <w:pStyle w:val="TekstTabeli"/>
            </w:pPr>
            <w:r w:rsidRPr="008C72E5">
              <w:lastRenderedPageBreak/>
              <w:t>235</w:t>
            </w:r>
          </w:p>
        </w:tc>
        <w:tc>
          <w:tcPr>
            <w:tcW w:w="880" w:type="pct"/>
            <w:vAlign w:val="center"/>
          </w:tcPr>
          <w:p w14:paraId="69F6FE75" w14:textId="3EF56DAD" w:rsidR="009F6AC8" w:rsidRPr="008C72E5" w:rsidRDefault="009F6AC8" w:rsidP="00B558B7">
            <w:pPr>
              <w:pStyle w:val="TekstTabeli"/>
            </w:pPr>
            <w:r w:rsidRPr="008C72E5">
              <w:t xml:space="preserve">Baradaran Ghahfarokhi M., Mohaghar A., </w:t>
            </w:r>
            <w:r w:rsidR="00A147A1" w:rsidRPr="008C72E5">
              <w:t>i in.</w:t>
            </w:r>
          </w:p>
        </w:tc>
        <w:tc>
          <w:tcPr>
            <w:tcW w:w="1771" w:type="pct"/>
            <w:vAlign w:val="center"/>
          </w:tcPr>
          <w:p w14:paraId="438CAF50" w14:textId="77777777" w:rsidR="009F6AC8" w:rsidRPr="008C72E5" w:rsidRDefault="009F6AC8" w:rsidP="00B558B7">
            <w:pPr>
              <w:pStyle w:val="TekstTabeli"/>
            </w:pPr>
            <w:r w:rsidRPr="008C72E5">
              <w:t>The futures of the University of Tehran using causal layered analysis</w:t>
            </w:r>
          </w:p>
        </w:tc>
        <w:tc>
          <w:tcPr>
            <w:tcW w:w="2052" w:type="pct"/>
            <w:vAlign w:val="center"/>
          </w:tcPr>
          <w:p w14:paraId="072E5D9E" w14:textId="77777777" w:rsidR="009F6AC8" w:rsidRPr="008C72E5" w:rsidRDefault="009F6AC8" w:rsidP="00B558B7">
            <w:pPr>
              <w:pStyle w:val="TekstTabeli"/>
            </w:pPr>
            <w:r w:rsidRPr="008C72E5">
              <w:t>(2018) Foresight, 20 (4), pp. 393 - 415, DOI: 10.1108/FS-01-2018-0001</w:t>
            </w:r>
          </w:p>
        </w:tc>
      </w:tr>
      <w:tr w:rsidR="00C4329A" w:rsidRPr="00F60580" w14:paraId="551EF679" w14:textId="77777777" w:rsidTr="00C4329A">
        <w:trPr>
          <w:cantSplit/>
        </w:trPr>
        <w:tc>
          <w:tcPr>
            <w:tcW w:w="297" w:type="pct"/>
            <w:vAlign w:val="center"/>
          </w:tcPr>
          <w:p w14:paraId="1EB2682E" w14:textId="77777777" w:rsidR="009F6AC8" w:rsidRPr="008C72E5" w:rsidRDefault="009F6AC8" w:rsidP="00B558B7">
            <w:pPr>
              <w:pStyle w:val="TekstTabeli"/>
            </w:pPr>
            <w:r w:rsidRPr="008C72E5">
              <w:t>236</w:t>
            </w:r>
          </w:p>
        </w:tc>
        <w:tc>
          <w:tcPr>
            <w:tcW w:w="880" w:type="pct"/>
            <w:vAlign w:val="center"/>
          </w:tcPr>
          <w:p w14:paraId="3D5363DC" w14:textId="77777777" w:rsidR="009F6AC8" w:rsidRPr="008C72E5" w:rsidRDefault="009F6AC8" w:rsidP="00B558B7">
            <w:pPr>
              <w:pStyle w:val="TekstTabeli"/>
            </w:pPr>
            <w:r w:rsidRPr="008C72E5">
              <w:t>Toledo A.</w:t>
            </w:r>
          </w:p>
        </w:tc>
        <w:tc>
          <w:tcPr>
            <w:tcW w:w="1771" w:type="pct"/>
            <w:vAlign w:val="center"/>
          </w:tcPr>
          <w:p w14:paraId="432ABCC6" w14:textId="0C14792E" w:rsidR="009F6AC8" w:rsidRPr="008C72E5" w:rsidRDefault="009F6AC8" w:rsidP="00B558B7">
            <w:pPr>
              <w:pStyle w:val="TekstTabeli"/>
            </w:pPr>
            <w:r w:rsidRPr="008C72E5">
              <w:t xml:space="preserve">Open access and OER in </w:t>
            </w:r>
            <w:r w:rsidR="00E61495" w:rsidRPr="008C72E5">
              <w:t>Latin America</w:t>
            </w:r>
            <w:r w:rsidRPr="008C72E5">
              <w:t xml:space="preserve">: A survey of the policy landscape in </w:t>
            </w:r>
            <w:r w:rsidR="00E61495" w:rsidRPr="008C72E5">
              <w:t>Chile</w:t>
            </w:r>
            <w:r w:rsidRPr="008C72E5">
              <w:t xml:space="preserve">, </w:t>
            </w:r>
            <w:r w:rsidR="00E61495" w:rsidRPr="008C72E5">
              <w:t xml:space="preserve">Colombia </w:t>
            </w:r>
            <w:r w:rsidRPr="008C72E5">
              <w:t xml:space="preserve">and </w:t>
            </w:r>
            <w:r w:rsidR="00E61495" w:rsidRPr="008C72E5">
              <w:t>Uruguay</w:t>
            </w:r>
          </w:p>
        </w:tc>
        <w:tc>
          <w:tcPr>
            <w:tcW w:w="2052" w:type="pct"/>
            <w:vAlign w:val="center"/>
          </w:tcPr>
          <w:p w14:paraId="5998C734" w14:textId="77777777" w:rsidR="009F6AC8" w:rsidRPr="008C72E5" w:rsidRDefault="009F6AC8" w:rsidP="00B558B7">
            <w:pPr>
              <w:pStyle w:val="TekstTabeli"/>
            </w:pPr>
            <w:r w:rsidRPr="008C72E5">
              <w:t>(2017) Adoption and Impact of OER in the Global South, pp. 121 - 141, DOI: 10.5281/zenodo.1005330</w:t>
            </w:r>
          </w:p>
        </w:tc>
      </w:tr>
      <w:tr w:rsidR="00C4329A" w:rsidRPr="00F60580" w14:paraId="431ABEB5" w14:textId="77777777" w:rsidTr="00C4329A">
        <w:trPr>
          <w:cantSplit/>
        </w:trPr>
        <w:tc>
          <w:tcPr>
            <w:tcW w:w="297" w:type="pct"/>
            <w:vAlign w:val="center"/>
          </w:tcPr>
          <w:p w14:paraId="1FE25EF8" w14:textId="77777777" w:rsidR="009F6AC8" w:rsidRPr="008C72E5" w:rsidRDefault="009F6AC8" w:rsidP="00B558B7">
            <w:pPr>
              <w:pStyle w:val="TekstTabeli"/>
            </w:pPr>
            <w:r w:rsidRPr="008C72E5">
              <w:t>237</w:t>
            </w:r>
          </w:p>
        </w:tc>
        <w:tc>
          <w:tcPr>
            <w:tcW w:w="880" w:type="pct"/>
            <w:vAlign w:val="center"/>
          </w:tcPr>
          <w:p w14:paraId="4A620FDB" w14:textId="77777777" w:rsidR="009F6AC8" w:rsidRPr="008C72E5" w:rsidRDefault="009F6AC8" w:rsidP="00B558B7">
            <w:pPr>
              <w:pStyle w:val="TekstTabeli"/>
            </w:pPr>
            <w:r w:rsidRPr="008C72E5">
              <w:t>Huang P.B., Yang C.-C., Inderawati M.M.W., Sukwadi R.</w:t>
            </w:r>
          </w:p>
        </w:tc>
        <w:tc>
          <w:tcPr>
            <w:tcW w:w="1771" w:type="pct"/>
            <w:vAlign w:val="center"/>
          </w:tcPr>
          <w:p w14:paraId="2F073481" w14:textId="77777777" w:rsidR="009F6AC8" w:rsidRPr="008C72E5" w:rsidRDefault="009F6AC8" w:rsidP="00B558B7">
            <w:pPr>
              <w:pStyle w:val="TekstTabeli"/>
            </w:pPr>
            <w:r w:rsidRPr="008C72E5">
              <w:t>Using Modified Delphi Study to Develop Instrument for ESG Implementation: A Case Study at an Indonesian Higher Education Institution</w:t>
            </w:r>
          </w:p>
        </w:tc>
        <w:tc>
          <w:tcPr>
            <w:tcW w:w="2052" w:type="pct"/>
            <w:vAlign w:val="center"/>
          </w:tcPr>
          <w:p w14:paraId="4275FA93" w14:textId="77777777" w:rsidR="009F6AC8" w:rsidRPr="008C72E5" w:rsidRDefault="009F6AC8" w:rsidP="00B558B7">
            <w:pPr>
              <w:pStyle w:val="TekstTabeli"/>
            </w:pPr>
            <w:r w:rsidRPr="008C72E5">
              <w:t>(2022) Sustainability (Switzerland), 14 (19), art. no. 12623, DOI: 10.3390/su141912623</w:t>
            </w:r>
          </w:p>
        </w:tc>
      </w:tr>
      <w:tr w:rsidR="00C4329A" w:rsidRPr="00F60580" w14:paraId="4C843DDF" w14:textId="77777777" w:rsidTr="00C4329A">
        <w:trPr>
          <w:cantSplit/>
        </w:trPr>
        <w:tc>
          <w:tcPr>
            <w:tcW w:w="297" w:type="pct"/>
            <w:vAlign w:val="center"/>
          </w:tcPr>
          <w:p w14:paraId="7412EF68" w14:textId="77777777" w:rsidR="009F6AC8" w:rsidRPr="008C72E5" w:rsidRDefault="009F6AC8" w:rsidP="00B558B7">
            <w:pPr>
              <w:pStyle w:val="TekstTabeli"/>
            </w:pPr>
            <w:r w:rsidRPr="008C72E5">
              <w:t>238</w:t>
            </w:r>
          </w:p>
        </w:tc>
        <w:tc>
          <w:tcPr>
            <w:tcW w:w="880" w:type="pct"/>
            <w:vAlign w:val="center"/>
          </w:tcPr>
          <w:p w14:paraId="157757D4" w14:textId="77777777" w:rsidR="009F6AC8" w:rsidRPr="008C72E5" w:rsidRDefault="009F6AC8" w:rsidP="00B558B7">
            <w:pPr>
              <w:pStyle w:val="TekstTabeli"/>
            </w:pPr>
            <w:r w:rsidRPr="008C72E5">
              <w:t>Garrett S.D., Williams M.S., Carr A.M.</w:t>
            </w:r>
          </w:p>
        </w:tc>
        <w:tc>
          <w:tcPr>
            <w:tcW w:w="1771" w:type="pct"/>
            <w:vAlign w:val="center"/>
          </w:tcPr>
          <w:p w14:paraId="1E711AFD" w14:textId="77777777" w:rsidR="009F6AC8" w:rsidRPr="008C72E5" w:rsidRDefault="009F6AC8" w:rsidP="00B558B7">
            <w:pPr>
              <w:pStyle w:val="TekstTabeli"/>
            </w:pPr>
            <w:r w:rsidRPr="008C72E5">
              <w:t>Finding Their Way: Exploring the Experiences of Tenured Black Women Faculty</w:t>
            </w:r>
          </w:p>
        </w:tc>
        <w:tc>
          <w:tcPr>
            <w:tcW w:w="2052" w:type="pct"/>
            <w:vAlign w:val="center"/>
          </w:tcPr>
          <w:p w14:paraId="74250D83" w14:textId="77777777" w:rsidR="009F6AC8" w:rsidRPr="008C72E5" w:rsidRDefault="009F6AC8" w:rsidP="00B558B7">
            <w:pPr>
              <w:pStyle w:val="TekstTabeli"/>
            </w:pPr>
            <w:r w:rsidRPr="008C72E5">
              <w:t>(2022) Journal of Diversity in Higher Education, DOI: 10.1037/dhe0000213</w:t>
            </w:r>
          </w:p>
        </w:tc>
      </w:tr>
      <w:tr w:rsidR="00C4329A" w:rsidRPr="00F60580" w14:paraId="03FB0C6D" w14:textId="77777777" w:rsidTr="00C4329A">
        <w:trPr>
          <w:cantSplit/>
        </w:trPr>
        <w:tc>
          <w:tcPr>
            <w:tcW w:w="297" w:type="pct"/>
            <w:vAlign w:val="center"/>
          </w:tcPr>
          <w:p w14:paraId="0846616B" w14:textId="77777777" w:rsidR="009F6AC8" w:rsidRPr="008C72E5" w:rsidRDefault="009F6AC8" w:rsidP="00B558B7">
            <w:pPr>
              <w:pStyle w:val="TekstTabeli"/>
            </w:pPr>
            <w:r w:rsidRPr="008C72E5">
              <w:t>239</w:t>
            </w:r>
          </w:p>
        </w:tc>
        <w:tc>
          <w:tcPr>
            <w:tcW w:w="880" w:type="pct"/>
            <w:vAlign w:val="center"/>
          </w:tcPr>
          <w:p w14:paraId="0F13EB57" w14:textId="77777777" w:rsidR="009F6AC8" w:rsidRPr="008C72E5" w:rsidRDefault="009F6AC8" w:rsidP="00B558B7">
            <w:pPr>
              <w:pStyle w:val="TekstTabeli"/>
            </w:pPr>
            <w:r w:rsidRPr="008C72E5">
              <w:t>Jackman P.C., Sanderson R., Jacobs L.</w:t>
            </w:r>
          </w:p>
        </w:tc>
        <w:tc>
          <w:tcPr>
            <w:tcW w:w="1771" w:type="pct"/>
            <w:vAlign w:val="center"/>
          </w:tcPr>
          <w:p w14:paraId="0A381531" w14:textId="77777777" w:rsidR="009F6AC8" w:rsidRPr="008C72E5" w:rsidRDefault="009F6AC8" w:rsidP="00B558B7">
            <w:pPr>
              <w:pStyle w:val="TekstTabeli"/>
            </w:pPr>
            <w:r w:rsidRPr="008C72E5">
              <w:t>Developing inductions to support mental health and wellbeing in doctoral researchers: findings from a qualitative co-design study with doctoral researchers and university stakeholders</w:t>
            </w:r>
          </w:p>
        </w:tc>
        <w:tc>
          <w:tcPr>
            <w:tcW w:w="2052" w:type="pct"/>
            <w:vAlign w:val="center"/>
          </w:tcPr>
          <w:p w14:paraId="2491AF33" w14:textId="77777777" w:rsidR="009F6AC8" w:rsidRPr="008C72E5" w:rsidRDefault="009F6AC8" w:rsidP="00B558B7">
            <w:pPr>
              <w:pStyle w:val="TekstTabeli"/>
            </w:pPr>
            <w:r w:rsidRPr="008C72E5">
              <w:t>(2023) European Journal of Higher Education, 13 (1), pp. 62 - 79, DOI: 10.1080/21568235.2021.1992293</w:t>
            </w:r>
          </w:p>
        </w:tc>
      </w:tr>
      <w:tr w:rsidR="00C4329A" w:rsidRPr="00F60580" w14:paraId="6F12D146" w14:textId="77777777" w:rsidTr="00C4329A">
        <w:trPr>
          <w:cantSplit/>
        </w:trPr>
        <w:tc>
          <w:tcPr>
            <w:tcW w:w="297" w:type="pct"/>
            <w:vAlign w:val="center"/>
          </w:tcPr>
          <w:p w14:paraId="51185D5B" w14:textId="77777777" w:rsidR="009F6AC8" w:rsidRPr="008C72E5" w:rsidRDefault="009F6AC8" w:rsidP="00B558B7">
            <w:pPr>
              <w:pStyle w:val="TekstTabeli"/>
            </w:pPr>
            <w:r w:rsidRPr="008C72E5">
              <w:t>240</w:t>
            </w:r>
          </w:p>
        </w:tc>
        <w:tc>
          <w:tcPr>
            <w:tcW w:w="880" w:type="pct"/>
            <w:vAlign w:val="center"/>
          </w:tcPr>
          <w:p w14:paraId="2EC248E5" w14:textId="77777777" w:rsidR="009F6AC8" w:rsidRPr="008C72E5" w:rsidRDefault="009F6AC8" w:rsidP="00B558B7">
            <w:pPr>
              <w:pStyle w:val="TekstTabeli"/>
            </w:pPr>
            <w:r w:rsidRPr="008C72E5">
              <w:t>Cronin G.M., Barnett J.L., Edge M.K., Hemsworth P.H.</w:t>
            </w:r>
          </w:p>
        </w:tc>
        <w:tc>
          <w:tcPr>
            <w:tcW w:w="1771" w:type="pct"/>
            <w:vAlign w:val="center"/>
          </w:tcPr>
          <w:p w14:paraId="6E73550D" w14:textId="77777777" w:rsidR="009F6AC8" w:rsidRPr="008C72E5" w:rsidRDefault="009F6AC8" w:rsidP="00B558B7">
            <w:pPr>
              <w:pStyle w:val="TekstTabeli"/>
            </w:pPr>
            <w:r w:rsidRPr="008C72E5">
              <w:t>Identifying animal welfare issues for sheep in Australia</w:t>
            </w:r>
          </w:p>
        </w:tc>
        <w:tc>
          <w:tcPr>
            <w:tcW w:w="2052" w:type="pct"/>
            <w:vAlign w:val="center"/>
          </w:tcPr>
          <w:p w14:paraId="5992C816" w14:textId="77777777" w:rsidR="009F6AC8" w:rsidRPr="008C72E5" w:rsidRDefault="009F6AC8" w:rsidP="00B558B7">
            <w:pPr>
              <w:pStyle w:val="TekstTabeli"/>
            </w:pPr>
            <w:r w:rsidRPr="008C72E5">
              <w:t>(2002) International Journal of Sheep and Wool Science, 50 (4), pp. 534 - 540, 0</w:t>
            </w:r>
          </w:p>
        </w:tc>
      </w:tr>
      <w:tr w:rsidR="00C4329A" w:rsidRPr="00F60580" w14:paraId="7F18B4B4" w14:textId="77777777" w:rsidTr="00C4329A">
        <w:trPr>
          <w:cantSplit/>
        </w:trPr>
        <w:tc>
          <w:tcPr>
            <w:tcW w:w="297" w:type="pct"/>
            <w:vAlign w:val="center"/>
          </w:tcPr>
          <w:p w14:paraId="3FF3701A" w14:textId="77777777" w:rsidR="009F6AC8" w:rsidRPr="008C72E5" w:rsidRDefault="009F6AC8" w:rsidP="00B558B7">
            <w:pPr>
              <w:pStyle w:val="TekstTabeli"/>
            </w:pPr>
            <w:r w:rsidRPr="008C72E5">
              <w:t>241</w:t>
            </w:r>
          </w:p>
        </w:tc>
        <w:tc>
          <w:tcPr>
            <w:tcW w:w="880" w:type="pct"/>
            <w:vAlign w:val="center"/>
          </w:tcPr>
          <w:p w14:paraId="79207114" w14:textId="77777777" w:rsidR="009F6AC8" w:rsidRPr="008C72E5" w:rsidRDefault="009F6AC8" w:rsidP="00B558B7">
            <w:pPr>
              <w:pStyle w:val="TekstTabeli"/>
            </w:pPr>
            <w:r w:rsidRPr="008C72E5">
              <w:t>Benneworth P., Dauncey H.</w:t>
            </w:r>
          </w:p>
        </w:tc>
        <w:tc>
          <w:tcPr>
            <w:tcW w:w="1771" w:type="pct"/>
            <w:vAlign w:val="center"/>
          </w:tcPr>
          <w:p w14:paraId="6C9F1216" w14:textId="77777777" w:rsidR="009F6AC8" w:rsidRPr="008C72E5" w:rsidRDefault="009F6AC8" w:rsidP="00B558B7">
            <w:pPr>
              <w:pStyle w:val="TekstTabeli"/>
            </w:pPr>
            <w:r w:rsidRPr="008C72E5">
              <w:t>Cultural policy, creative clusters and the complexity of higher education: notes from the case of Enjmin in Angoulême, France</w:t>
            </w:r>
          </w:p>
        </w:tc>
        <w:tc>
          <w:tcPr>
            <w:tcW w:w="2052" w:type="pct"/>
            <w:vAlign w:val="center"/>
          </w:tcPr>
          <w:p w14:paraId="2D85BFB8" w14:textId="77777777" w:rsidR="009F6AC8" w:rsidRPr="008C72E5" w:rsidRDefault="009F6AC8" w:rsidP="00B558B7">
            <w:pPr>
              <w:pStyle w:val="TekstTabeli"/>
            </w:pPr>
            <w:r w:rsidRPr="008C72E5">
              <w:t>(2016) International Journal of Cultural Policy, 22 (1), pp. 80 - 99, DOI: 10.1080/10286632.2015.1101083</w:t>
            </w:r>
          </w:p>
        </w:tc>
      </w:tr>
      <w:tr w:rsidR="00C4329A" w:rsidRPr="008C72E5" w14:paraId="7CDBB224" w14:textId="77777777" w:rsidTr="00C4329A">
        <w:trPr>
          <w:cantSplit/>
        </w:trPr>
        <w:tc>
          <w:tcPr>
            <w:tcW w:w="297" w:type="pct"/>
            <w:vAlign w:val="center"/>
          </w:tcPr>
          <w:p w14:paraId="71D96CCD" w14:textId="77777777" w:rsidR="009F6AC8" w:rsidRPr="008C72E5" w:rsidRDefault="009F6AC8" w:rsidP="00B558B7">
            <w:pPr>
              <w:pStyle w:val="TekstTabeli"/>
            </w:pPr>
            <w:r w:rsidRPr="008C72E5">
              <w:t>242</w:t>
            </w:r>
          </w:p>
        </w:tc>
        <w:tc>
          <w:tcPr>
            <w:tcW w:w="880" w:type="pct"/>
            <w:vAlign w:val="center"/>
          </w:tcPr>
          <w:p w14:paraId="3D2FE7CA" w14:textId="77777777" w:rsidR="009F6AC8" w:rsidRPr="008C72E5" w:rsidRDefault="009F6AC8" w:rsidP="00B558B7">
            <w:pPr>
              <w:pStyle w:val="TekstTabeli"/>
            </w:pPr>
            <w:r w:rsidRPr="008C72E5">
              <w:t>Pashkov M.V., Pashkova V.M.</w:t>
            </w:r>
          </w:p>
        </w:tc>
        <w:tc>
          <w:tcPr>
            <w:tcW w:w="1771" w:type="pct"/>
            <w:vAlign w:val="center"/>
          </w:tcPr>
          <w:p w14:paraId="71DBF8D6" w14:textId="77777777" w:rsidR="009F6AC8" w:rsidRPr="008C72E5" w:rsidRDefault="009F6AC8" w:rsidP="00B558B7">
            <w:pPr>
              <w:pStyle w:val="TekstTabeli"/>
            </w:pPr>
            <w:r w:rsidRPr="008C72E5">
              <w:t>Problems and Risks of Digitalization in Higher Education</w:t>
            </w:r>
          </w:p>
        </w:tc>
        <w:tc>
          <w:tcPr>
            <w:tcW w:w="2052" w:type="pct"/>
            <w:vAlign w:val="center"/>
          </w:tcPr>
          <w:p w14:paraId="1EE61C63" w14:textId="77777777" w:rsidR="009F6AC8" w:rsidRPr="00D82766" w:rsidRDefault="009F6AC8" w:rsidP="00B558B7">
            <w:pPr>
              <w:pStyle w:val="TekstTabeli"/>
              <w:rPr>
                <w:lang w:val="pl-PL"/>
              </w:rPr>
            </w:pPr>
            <w:r w:rsidRPr="00D82766">
              <w:rPr>
                <w:lang w:val="pl-PL"/>
              </w:rPr>
              <w:t>(2022) Vysshee Obrazovanie v Rossii, 31 (3), pp. 40 - 53, DOI: 10.31992/0869-3617-2022-31-22-3-40-57</w:t>
            </w:r>
          </w:p>
        </w:tc>
      </w:tr>
      <w:tr w:rsidR="00C4329A" w:rsidRPr="00F60580" w14:paraId="66D50B23" w14:textId="77777777" w:rsidTr="00C4329A">
        <w:trPr>
          <w:cantSplit/>
        </w:trPr>
        <w:tc>
          <w:tcPr>
            <w:tcW w:w="297" w:type="pct"/>
            <w:vAlign w:val="center"/>
          </w:tcPr>
          <w:p w14:paraId="134E076B" w14:textId="77777777" w:rsidR="009F6AC8" w:rsidRPr="008C72E5" w:rsidRDefault="009F6AC8" w:rsidP="00B558B7">
            <w:pPr>
              <w:pStyle w:val="TekstTabeli"/>
            </w:pPr>
            <w:r w:rsidRPr="008C72E5">
              <w:t>243</w:t>
            </w:r>
          </w:p>
        </w:tc>
        <w:tc>
          <w:tcPr>
            <w:tcW w:w="880" w:type="pct"/>
            <w:vAlign w:val="center"/>
          </w:tcPr>
          <w:p w14:paraId="337F3C8F" w14:textId="77777777" w:rsidR="009F6AC8" w:rsidRPr="008C72E5" w:rsidRDefault="009F6AC8" w:rsidP="00B558B7">
            <w:pPr>
              <w:pStyle w:val="TekstTabeli"/>
            </w:pPr>
            <w:r w:rsidRPr="008C72E5">
              <w:t>Teixeira P.</w:t>
            </w:r>
          </w:p>
        </w:tc>
        <w:tc>
          <w:tcPr>
            <w:tcW w:w="1771" w:type="pct"/>
            <w:vAlign w:val="center"/>
          </w:tcPr>
          <w:p w14:paraId="334305A1" w14:textId="77777777" w:rsidR="009F6AC8" w:rsidRPr="008C72E5" w:rsidRDefault="009F6AC8" w:rsidP="00B558B7">
            <w:pPr>
              <w:pStyle w:val="TekstTabeli"/>
            </w:pPr>
            <w:r w:rsidRPr="008C72E5">
              <w:t>Two continents divided by the same trends? reflections about marketization, competition, and inequality in European higher education</w:t>
            </w:r>
          </w:p>
        </w:tc>
        <w:tc>
          <w:tcPr>
            <w:tcW w:w="2052" w:type="pct"/>
            <w:vAlign w:val="center"/>
          </w:tcPr>
          <w:p w14:paraId="2D3BB680" w14:textId="77777777" w:rsidR="009F6AC8" w:rsidRPr="008C72E5" w:rsidRDefault="009F6AC8" w:rsidP="00B558B7">
            <w:pPr>
              <w:pStyle w:val="TekstTabeli"/>
            </w:pPr>
            <w:r w:rsidRPr="008C72E5">
              <w:t>(2016) Research in the Sociology of Organizations, 46, pp. 489 - 508, DOI: 10.1108/S0733-558X20160000046016</w:t>
            </w:r>
          </w:p>
        </w:tc>
      </w:tr>
      <w:tr w:rsidR="00C4329A" w:rsidRPr="00F60580" w14:paraId="15F97883" w14:textId="77777777" w:rsidTr="00C4329A">
        <w:trPr>
          <w:cantSplit/>
        </w:trPr>
        <w:tc>
          <w:tcPr>
            <w:tcW w:w="297" w:type="pct"/>
            <w:vAlign w:val="center"/>
          </w:tcPr>
          <w:p w14:paraId="1619383A" w14:textId="77777777" w:rsidR="009F6AC8" w:rsidRPr="008C72E5" w:rsidRDefault="009F6AC8" w:rsidP="00B558B7">
            <w:pPr>
              <w:pStyle w:val="TekstTabeli"/>
            </w:pPr>
            <w:r w:rsidRPr="008C72E5">
              <w:t>244</w:t>
            </w:r>
          </w:p>
        </w:tc>
        <w:tc>
          <w:tcPr>
            <w:tcW w:w="880" w:type="pct"/>
            <w:vAlign w:val="center"/>
          </w:tcPr>
          <w:p w14:paraId="608EBBDF" w14:textId="68971793" w:rsidR="009F6AC8" w:rsidRPr="008C72E5" w:rsidRDefault="009F6AC8" w:rsidP="00B558B7">
            <w:pPr>
              <w:pStyle w:val="TekstTabeli"/>
            </w:pPr>
            <w:r w:rsidRPr="008C72E5">
              <w:t xml:space="preserve">Thompson H.G., Whitaker K.M., </w:t>
            </w:r>
            <w:r w:rsidR="00A147A1" w:rsidRPr="008C72E5">
              <w:t>i in.</w:t>
            </w:r>
          </w:p>
        </w:tc>
        <w:tc>
          <w:tcPr>
            <w:tcW w:w="1771" w:type="pct"/>
            <w:vAlign w:val="center"/>
          </w:tcPr>
          <w:p w14:paraId="5ECA39B2" w14:textId="77777777" w:rsidR="009F6AC8" w:rsidRPr="008C72E5" w:rsidRDefault="009F6AC8" w:rsidP="00B558B7">
            <w:pPr>
              <w:pStyle w:val="TekstTabeli"/>
            </w:pPr>
            <w:r w:rsidRPr="008C72E5">
              <w:t>University stakeholders largely unaware and unsupportive of university pouring rights contracts with companies supplying sugar-sweetened beverages</w:t>
            </w:r>
          </w:p>
        </w:tc>
        <w:tc>
          <w:tcPr>
            <w:tcW w:w="2052" w:type="pct"/>
            <w:vAlign w:val="center"/>
          </w:tcPr>
          <w:p w14:paraId="0F1439C8" w14:textId="77777777" w:rsidR="009F6AC8" w:rsidRPr="008C72E5" w:rsidRDefault="009F6AC8" w:rsidP="00B558B7">
            <w:pPr>
              <w:pStyle w:val="TekstTabeli"/>
            </w:pPr>
            <w:r w:rsidRPr="008C72E5">
              <w:t>(2023) Journal of American College Health, 71 (2), pp. 403 - 410, DOI: 10.1080/07448481.2021.1891920</w:t>
            </w:r>
          </w:p>
        </w:tc>
      </w:tr>
      <w:tr w:rsidR="00C4329A" w:rsidRPr="00F60580" w14:paraId="3C4D644B" w14:textId="77777777" w:rsidTr="00C4329A">
        <w:trPr>
          <w:cantSplit/>
        </w:trPr>
        <w:tc>
          <w:tcPr>
            <w:tcW w:w="297" w:type="pct"/>
            <w:vAlign w:val="center"/>
          </w:tcPr>
          <w:p w14:paraId="1E90FEAD" w14:textId="77777777" w:rsidR="009F6AC8" w:rsidRPr="008C72E5" w:rsidRDefault="009F6AC8" w:rsidP="00B558B7">
            <w:pPr>
              <w:pStyle w:val="TekstTabeli"/>
            </w:pPr>
            <w:r w:rsidRPr="008C72E5">
              <w:t>245</w:t>
            </w:r>
          </w:p>
        </w:tc>
        <w:tc>
          <w:tcPr>
            <w:tcW w:w="880" w:type="pct"/>
            <w:vAlign w:val="center"/>
          </w:tcPr>
          <w:p w14:paraId="3B86F875" w14:textId="77777777" w:rsidR="009F6AC8" w:rsidRPr="008C72E5" w:rsidRDefault="009F6AC8" w:rsidP="00B558B7">
            <w:pPr>
              <w:pStyle w:val="TekstTabeli"/>
            </w:pPr>
            <w:r w:rsidRPr="008C72E5">
              <w:t>A. Gattamorta K., Salerno J.P., Roman Laporte R.</w:t>
            </w:r>
          </w:p>
        </w:tc>
        <w:tc>
          <w:tcPr>
            <w:tcW w:w="1771" w:type="pct"/>
            <w:vAlign w:val="center"/>
          </w:tcPr>
          <w:p w14:paraId="43F67087" w14:textId="77777777" w:rsidR="009F6AC8" w:rsidRPr="008C72E5" w:rsidRDefault="009F6AC8" w:rsidP="00B558B7">
            <w:pPr>
              <w:pStyle w:val="TekstTabeli"/>
            </w:pPr>
            <w:r w:rsidRPr="008C72E5">
              <w:t>Family Rejection during COVID-19: Effects on Sexual and Gender Minority Stress and Mental Health among LGBTQ University Students</w:t>
            </w:r>
          </w:p>
        </w:tc>
        <w:tc>
          <w:tcPr>
            <w:tcW w:w="2052" w:type="pct"/>
            <w:vAlign w:val="center"/>
          </w:tcPr>
          <w:p w14:paraId="6047C495" w14:textId="77777777" w:rsidR="009F6AC8" w:rsidRPr="008C72E5" w:rsidRDefault="009F6AC8" w:rsidP="00B558B7">
            <w:pPr>
              <w:pStyle w:val="TekstTabeli"/>
            </w:pPr>
            <w:r w:rsidRPr="008C72E5">
              <w:t>(2022) LGBTQ+ Family: An Interdisciplinary Journal, 18 (4), pp. 305 - 318, DOI: 10.1080/27703371.2022.2083041</w:t>
            </w:r>
          </w:p>
        </w:tc>
      </w:tr>
      <w:tr w:rsidR="00C4329A" w:rsidRPr="00F60580" w14:paraId="59EFC21C" w14:textId="77777777" w:rsidTr="00C4329A">
        <w:trPr>
          <w:cantSplit/>
        </w:trPr>
        <w:tc>
          <w:tcPr>
            <w:tcW w:w="297" w:type="pct"/>
            <w:vAlign w:val="center"/>
          </w:tcPr>
          <w:p w14:paraId="000D54C3" w14:textId="77777777" w:rsidR="009F6AC8" w:rsidRPr="008C72E5" w:rsidRDefault="009F6AC8" w:rsidP="00B558B7">
            <w:pPr>
              <w:pStyle w:val="TekstTabeli"/>
            </w:pPr>
            <w:r w:rsidRPr="008C72E5">
              <w:t>246</w:t>
            </w:r>
          </w:p>
        </w:tc>
        <w:tc>
          <w:tcPr>
            <w:tcW w:w="880" w:type="pct"/>
            <w:vAlign w:val="center"/>
          </w:tcPr>
          <w:p w14:paraId="1A796335" w14:textId="77777777" w:rsidR="009F6AC8" w:rsidRPr="008C72E5" w:rsidRDefault="009F6AC8" w:rsidP="00B558B7">
            <w:pPr>
              <w:pStyle w:val="TekstTabeli"/>
            </w:pPr>
            <w:r w:rsidRPr="008C72E5">
              <w:t>Tahsildar N.</w:t>
            </w:r>
          </w:p>
        </w:tc>
        <w:tc>
          <w:tcPr>
            <w:tcW w:w="1771" w:type="pct"/>
            <w:vAlign w:val="center"/>
          </w:tcPr>
          <w:p w14:paraId="3DDF9BBB" w14:textId="77777777" w:rsidR="009F6AC8" w:rsidRPr="008C72E5" w:rsidRDefault="009F6AC8" w:rsidP="00B558B7">
            <w:pPr>
              <w:pStyle w:val="TekstTabeli"/>
            </w:pPr>
            <w:r w:rsidRPr="008C72E5">
              <w:t>Dean leadership efficacy and the faculty teaching and research efficacy: a case study at Herat University, Afghanistan</w:t>
            </w:r>
          </w:p>
        </w:tc>
        <w:tc>
          <w:tcPr>
            <w:tcW w:w="2052" w:type="pct"/>
            <w:vAlign w:val="center"/>
          </w:tcPr>
          <w:p w14:paraId="46663443" w14:textId="77777777" w:rsidR="009F6AC8" w:rsidRPr="008C72E5" w:rsidRDefault="009F6AC8" w:rsidP="00B558B7">
            <w:pPr>
              <w:pStyle w:val="TekstTabeli"/>
            </w:pPr>
            <w:r w:rsidRPr="008C72E5">
              <w:t>(2021) International Journal of Leadership in Education, DOI: 10.1080/13603124.2021.1926546</w:t>
            </w:r>
          </w:p>
        </w:tc>
      </w:tr>
      <w:tr w:rsidR="00C4329A" w:rsidRPr="008C72E5" w14:paraId="0C42E42C" w14:textId="77777777" w:rsidTr="00C4329A">
        <w:trPr>
          <w:cantSplit/>
        </w:trPr>
        <w:tc>
          <w:tcPr>
            <w:tcW w:w="297" w:type="pct"/>
            <w:vAlign w:val="center"/>
          </w:tcPr>
          <w:p w14:paraId="5DF688DB" w14:textId="77777777" w:rsidR="009F6AC8" w:rsidRPr="008C72E5" w:rsidRDefault="009F6AC8" w:rsidP="00B558B7">
            <w:pPr>
              <w:pStyle w:val="TekstTabeli"/>
            </w:pPr>
            <w:r w:rsidRPr="008C72E5">
              <w:t>247</w:t>
            </w:r>
          </w:p>
        </w:tc>
        <w:tc>
          <w:tcPr>
            <w:tcW w:w="880" w:type="pct"/>
            <w:vAlign w:val="center"/>
          </w:tcPr>
          <w:p w14:paraId="55ED2DD9" w14:textId="76BE4325" w:rsidR="009F6AC8" w:rsidRPr="008C72E5" w:rsidRDefault="009F6AC8" w:rsidP="00B558B7">
            <w:pPr>
              <w:pStyle w:val="TekstTabeli"/>
            </w:pPr>
            <w:r w:rsidRPr="008C72E5">
              <w:t xml:space="preserve">Pendall R., Prochaska N., </w:t>
            </w:r>
            <w:r w:rsidR="00A147A1" w:rsidRPr="008C72E5">
              <w:t>i in.</w:t>
            </w:r>
          </w:p>
        </w:tc>
        <w:tc>
          <w:tcPr>
            <w:tcW w:w="1771" w:type="pct"/>
            <w:vAlign w:val="center"/>
          </w:tcPr>
          <w:p w14:paraId="0704B414" w14:textId="77777777" w:rsidR="009F6AC8" w:rsidRPr="008C72E5" w:rsidRDefault="009F6AC8" w:rsidP="00B558B7">
            <w:pPr>
              <w:pStyle w:val="TekstTabeli"/>
            </w:pPr>
            <w:r w:rsidRPr="008C72E5">
              <w:t>A New Skyline for Champaign: An Urban Dormitory Transformed</w:t>
            </w:r>
          </w:p>
        </w:tc>
        <w:tc>
          <w:tcPr>
            <w:tcW w:w="2052" w:type="pct"/>
            <w:vAlign w:val="center"/>
          </w:tcPr>
          <w:p w14:paraId="5A7D195D" w14:textId="77777777" w:rsidR="009F6AC8" w:rsidRPr="008C72E5" w:rsidRDefault="009F6AC8" w:rsidP="00B558B7">
            <w:pPr>
              <w:pStyle w:val="TekstTabeli"/>
            </w:pPr>
            <w:r w:rsidRPr="008C72E5">
              <w:t>(2022) Housing Policy Debate, DOI: 10.1080/10511482.2022.2124532</w:t>
            </w:r>
          </w:p>
        </w:tc>
      </w:tr>
      <w:tr w:rsidR="00C4329A" w:rsidRPr="00F60580" w14:paraId="1F5A2FF8" w14:textId="77777777" w:rsidTr="00C4329A">
        <w:trPr>
          <w:cantSplit/>
        </w:trPr>
        <w:tc>
          <w:tcPr>
            <w:tcW w:w="297" w:type="pct"/>
            <w:vAlign w:val="center"/>
          </w:tcPr>
          <w:p w14:paraId="7D382839" w14:textId="77777777" w:rsidR="009F6AC8" w:rsidRPr="008C72E5" w:rsidRDefault="009F6AC8" w:rsidP="00B558B7">
            <w:pPr>
              <w:pStyle w:val="TekstTabeli"/>
            </w:pPr>
            <w:r w:rsidRPr="008C72E5">
              <w:lastRenderedPageBreak/>
              <w:t>248</w:t>
            </w:r>
          </w:p>
        </w:tc>
        <w:tc>
          <w:tcPr>
            <w:tcW w:w="880" w:type="pct"/>
            <w:vAlign w:val="center"/>
          </w:tcPr>
          <w:p w14:paraId="6E6C1468" w14:textId="77777777" w:rsidR="009F6AC8" w:rsidRPr="008C72E5" w:rsidRDefault="009F6AC8" w:rsidP="00B558B7">
            <w:pPr>
              <w:pStyle w:val="TekstTabeli"/>
            </w:pPr>
            <w:r w:rsidRPr="008C72E5">
              <w:t>Scruggs R., Broglia E., Barkham M., Duncan C.</w:t>
            </w:r>
          </w:p>
        </w:tc>
        <w:tc>
          <w:tcPr>
            <w:tcW w:w="1771" w:type="pct"/>
            <w:vAlign w:val="center"/>
          </w:tcPr>
          <w:p w14:paraId="4357C3CE" w14:textId="77777777" w:rsidR="009F6AC8" w:rsidRPr="008C72E5" w:rsidRDefault="009F6AC8" w:rsidP="00B558B7">
            <w:pPr>
              <w:pStyle w:val="TekstTabeli"/>
            </w:pPr>
            <w:r w:rsidRPr="008C72E5">
              <w:t>The impact of psychological distress and university counselling on academic outcomes: Analysis of a routine practice-based dataset</w:t>
            </w:r>
          </w:p>
        </w:tc>
        <w:tc>
          <w:tcPr>
            <w:tcW w:w="2052" w:type="pct"/>
            <w:vAlign w:val="center"/>
          </w:tcPr>
          <w:p w14:paraId="18FF9094" w14:textId="77777777" w:rsidR="009F6AC8" w:rsidRPr="008C72E5" w:rsidRDefault="009F6AC8" w:rsidP="00B558B7">
            <w:pPr>
              <w:pStyle w:val="TekstTabeli"/>
            </w:pPr>
            <w:r w:rsidRPr="008C72E5">
              <w:t>(2023) Counselling and Psychotherapy Research, 23 (3), pp. 781 - 789, DOI: 10.1002/capr.12640</w:t>
            </w:r>
          </w:p>
        </w:tc>
      </w:tr>
      <w:tr w:rsidR="00C4329A" w:rsidRPr="00F60580" w14:paraId="075EA1FF" w14:textId="77777777" w:rsidTr="00C4329A">
        <w:trPr>
          <w:cantSplit/>
        </w:trPr>
        <w:tc>
          <w:tcPr>
            <w:tcW w:w="297" w:type="pct"/>
            <w:vAlign w:val="center"/>
          </w:tcPr>
          <w:p w14:paraId="61EF0B64" w14:textId="77777777" w:rsidR="009F6AC8" w:rsidRPr="008C72E5" w:rsidRDefault="009F6AC8" w:rsidP="00B558B7">
            <w:pPr>
              <w:pStyle w:val="TekstTabeli"/>
            </w:pPr>
            <w:r w:rsidRPr="008C72E5">
              <w:t>249</w:t>
            </w:r>
          </w:p>
        </w:tc>
        <w:tc>
          <w:tcPr>
            <w:tcW w:w="880" w:type="pct"/>
            <w:vAlign w:val="center"/>
          </w:tcPr>
          <w:p w14:paraId="2A94F46A" w14:textId="77777777" w:rsidR="009F6AC8" w:rsidRPr="008C72E5" w:rsidRDefault="009F6AC8" w:rsidP="00B558B7">
            <w:pPr>
              <w:pStyle w:val="TekstTabeli"/>
            </w:pPr>
            <w:r w:rsidRPr="008C72E5">
              <w:t>Vitchenko O.</w:t>
            </w:r>
          </w:p>
        </w:tc>
        <w:tc>
          <w:tcPr>
            <w:tcW w:w="1771" w:type="pct"/>
            <w:vAlign w:val="center"/>
          </w:tcPr>
          <w:p w14:paraId="2F714E5E" w14:textId="77777777" w:rsidR="009F6AC8" w:rsidRPr="008C72E5" w:rsidRDefault="009F6AC8" w:rsidP="00B558B7">
            <w:pPr>
              <w:pStyle w:val="TekstTabeli"/>
            </w:pPr>
            <w:r w:rsidRPr="008C72E5">
              <w:t>Introducing CLIL in Kazakhstan: Researching beliefs and perceptions of university stakeholders</w:t>
            </w:r>
          </w:p>
        </w:tc>
        <w:tc>
          <w:tcPr>
            <w:tcW w:w="2052" w:type="pct"/>
            <w:vAlign w:val="center"/>
          </w:tcPr>
          <w:p w14:paraId="28D8270B" w14:textId="77777777" w:rsidR="009F6AC8" w:rsidRPr="008C72E5" w:rsidRDefault="009F6AC8" w:rsidP="00B558B7">
            <w:pPr>
              <w:pStyle w:val="TekstTabeli"/>
            </w:pPr>
            <w:r w:rsidRPr="008C72E5">
              <w:t>(2017) Electronic Journal of Foreign Language Teaching, 14 (1), pp. 102 - 116, 0</w:t>
            </w:r>
          </w:p>
        </w:tc>
      </w:tr>
      <w:tr w:rsidR="00C4329A" w:rsidRPr="00F60580" w14:paraId="49C66E29" w14:textId="77777777" w:rsidTr="00C4329A">
        <w:trPr>
          <w:cantSplit/>
        </w:trPr>
        <w:tc>
          <w:tcPr>
            <w:tcW w:w="297" w:type="pct"/>
            <w:vAlign w:val="center"/>
          </w:tcPr>
          <w:p w14:paraId="547974AC" w14:textId="77777777" w:rsidR="009F6AC8" w:rsidRPr="008C72E5" w:rsidRDefault="009F6AC8" w:rsidP="00B558B7">
            <w:pPr>
              <w:pStyle w:val="TekstTabeli"/>
            </w:pPr>
            <w:r w:rsidRPr="008C72E5">
              <w:t>250</w:t>
            </w:r>
          </w:p>
        </w:tc>
        <w:tc>
          <w:tcPr>
            <w:tcW w:w="880" w:type="pct"/>
            <w:vAlign w:val="center"/>
          </w:tcPr>
          <w:p w14:paraId="527DDDCC" w14:textId="77777777" w:rsidR="009F6AC8" w:rsidRPr="00D82766" w:rsidRDefault="009F6AC8" w:rsidP="00B558B7">
            <w:pPr>
              <w:pStyle w:val="TekstTabeli"/>
              <w:rPr>
                <w:lang w:val="pl-PL"/>
              </w:rPr>
            </w:pPr>
            <w:r w:rsidRPr="00D82766">
              <w:rPr>
                <w:lang w:val="pl-PL"/>
              </w:rPr>
              <w:t>Prasad S., Bhat R.S.</w:t>
            </w:r>
          </w:p>
        </w:tc>
        <w:tc>
          <w:tcPr>
            <w:tcW w:w="1771" w:type="pct"/>
            <w:vAlign w:val="center"/>
          </w:tcPr>
          <w:p w14:paraId="41B2C9DB" w14:textId="77777777" w:rsidR="009F6AC8" w:rsidRPr="008C72E5" w:rsidRDefault="009F6AC8" w:rsidP="00B558B7">
            <w:pPr>
              <w:pStyle w:val="TekstTabeli"/>
            </w:pPr>
            <w:r w:rsidRPr="008C72E5">
              <w:t>India industry-university collaboration - A novel approach combining technology, innovation, and entrepreneurship</w:t>
            </w:r>
          </w:p>
        </w:tc>
        <w:tc>
          <w:tcPr>
            <w:tcW w:w="2052" w:type="pct"/>
            <w:vAlign w:val="center"/>
          </w:tcPr>
          <w:p w14:paraId="02F69BDF" w14:textId="77777777" w:rsidR="009F6AC8" w:rsidRPr="008C72E5" w:rsidRDefault="009F6AC8" w:rsidP="00B558B7">
            <w:pPr>
              <w:pStyle w:val="TekstTabeli"/>
            </w:pPr>
            <w:r w:rsidRPr="008C72E5">
              <w:t>(2021) IEEE Global Engineering Education Conference, EDUCON, 2021-April, art. no. 9454090, pp. 373 - 380, DOI: 10.1109/EDUCON46332.2021.9454090</w:t>
            </w:r>
          </w:p>
        </w:tc>
      </w:tr>
      <w:tr w:rsidR="00C4329A" w:rsidRPr="00F60580" w14:paraId="0A89A623" w14:textId="77777777" w:rsidTr="00C4329A">
        <w:trPr>
          <w:cantSplit/>
        </w:trPr>
        <w:tc>
          <w:tcPr>
            <w:tcW w:w="297" w:type="pct"/>
            <w:vAlign w:val="center"/>
          </w:tcPr>
          <w:p w14:paraId="5C7D04EB" w14:textId="77777777" w:rsidR="009F6AC8" w:rsidRPr="008C72E5" w:rsidRDefault="009F6AC8" w:rsidP="00B558B7">
            <w:pPr>
              <w:pStyle w:val="TekstTabeli"/>
            </w:pPr>
            <w:r w:rsidRPr="008C72E5">
              <w:t>251</w:t>
            </w:r>
          </w:p>
        </w:tc>
        <w:tc>
          <w:tcPr>
            <w:tcW w:w="880" w:type="pct"/>
            <w:vAlign w:val="center"/>
          </w:tcPr>
          <w:p w14:paraId="43329D0A" w14:textId="77777777" w:rsidR="009F6AC8" w:rsidRPr="008C72E5" w:rsidRDefault="009F6AC8" w:rsidP="00B558B7">
            <w:pPr>
              <w:pStyle w:val="TekstTabeli"/>
            </w:pPr>
            <w:r w:rsidRPr="008C72E5">
              <w:t>Donawa A.M.</w:t>
            </w:r>
          </w:p>
        </w:tc>
        <w:tc>
          <w:tcPr>
            <w:tcW w:w="1771" w:type="pct"/>
            <w:vAlign w:val="center"/>
          </w:tcPr>
          <w:p w14:paraId="07BF512B" w14:textId="77777777" w:rsidR="009F6AC8" w:rsidRPr="008C72E5" w:rsidRDefault="009F6AC8" w:rsidP="00B558B7">
            <w:pPr>
              <w:pStyle w:val="TekstTabeli"/>
            </w:pPr>
            <w:r w:rsidRPr="008C72E5">
              <w:t>The impact of critical thinking instruction on minority engineering students at a public urban higher education institution</w:t>
            </w:r>
          </w:p>
        </w:tc>
        <w:tc>
          <w:tcPr>
            <w:tcW w:w="2052" w:type="pct"/>
            <w:vAlign w:val="center"/>
          </w:tcPr>
          <w:p w14:paraId="51998B81" w14:textId="77777777" w:rsidR="009F6AC8" w:rsidRPr="008C72E5" w:rsidRDefault="009F6AC8" w:rsidP="00B558B7">
            <w:pPr>
              <w:pStyle w:val="TekstTabeli"/>
            </w:pPr>
            <w:r w:rsidRPr="008C72E5">
              <w:t>(2011) ASEE Annual Conference and Exposition, Conference Proceedings, 0</w:t>
            </w:r>
          </w:p>
        </w:tc>
      </w:tr>
      <w:tr w:rsidR="00C4329A" w:rsidRPr="00F60580" w14:paraId="6E618F18" w14:textId="77777777" w:rsidTr="00C4329A">
        <w:trPr>
          <w:cantSplit/>
        </w:trPr>
        <w:tc>
          <w:tcPr>
            <w:tcW w:w="297" w:type="pct"/>
            <w:vAlign w:val="center"/>
          </w:tcPr>
          <w:p w14:paraId="5DB7511F" w14:textId="77777777" w:rsidR="009F6AC8" w:rsidRPr="008C72E5" w:rsidRDefault="009F6AC8" w:rsidP="00B558B7">
            <w:pPr>
              <w:pStyle w:val="TekstTabeli"/>
            </w:pPr>
            <w:r w:rsidRPr="008C72E5">
              <w:t>252</w:t>
            </w:r>
          </w:p>
        </w:tc>
        <w:tc>
          <w:tcPr>
            <w:tcW w:w="880" w:type="pct"/>
            <w:vAlign w:val="center"/>
          </w:tcPr>
          <w:p w14:paraId="5CB00C3E" w14:textId="77777777" w:rsidR="009F6AC8" w:rsidRPr="008C72E5" w:rsidRDefault="009F6AC8" w:rsidP="00B558B7">
            <w:pPr>
              <w:pStyle w:val="TekstTabeli"/>
            </w:pPr>
            <w:r w:rsidRPr="008C72E5">
              <w:t>Dostilio L.D.</w:t>
            </w:r>
          </w:p>
        </w:tc>
        <w:tc>
          <w:tcPr>
            <w:tcW w:w="1771" w:type="pct"/>
            <w:vAlign w:val="center"/>
          </w:tcPr>
          <w:p w14:paraId="68D29BA2" w14:textId="77777777" w:rsidR="009F6AC8" w:rsidRPr="008C72E5" w:rsidRDefault="009F6AC8" w:rsidP="00B558B7">
            <w:pPr>
              <w:pStyle w:val="TekstTabeli"/>
            </w:pPr>
            <w:r w:rsidRPr="008C72E5">
              <w:t>The professionalization of community engagement: Associations and professional staff</w:t>
            </w:r>
          </w:p>
        </w:tc>
        <w:tc>
          <w:tcPr>
            <w:tcW w:w="2052" w:type="pct"/>
            <w:vAlign w:val="center"/>
          </w:tcPr>
          <w:p w14:paraId="72A99261" w14:textId="77777777" w:rsidR="009F6AC8" w:rsidRPr="008C72E5" w:rsidRDefault="009F6AC8" w:rsidP="00B558B7">
            <w:pPr>
              <w:pStyle w:val="TekstTabeli"/>
            </w:pPr>
            <w:r w:rsidRPr="008C72E5">
              <w:t>(2017) The Cambridge Handbook of Service Learning and Community Engagement, pp. 370 - 384, DOI: 10.1017/9781316650011.036</w:t>
            </w:r>
          </w:p>
        </w:tc>
      </w:tr>
      <w:tr w:rsidR="00C4329A" w:rsidRPr="00F60580" w14:paraId="40886F9E" w14:textId="77777777" w:rsidTr="00C4329A">
        <w:trPr>
          <w:cantSplit/>
        </w:trPr>
        <w:tc>
          <w:tcPr>
            <w:tcW w:w="297" w:type="pct"/>
            <w:vAlign w:val="center"/>
          </w:tcPr>
          <w:p w14:paraId="2FBB6F4D" w14:textId="77777777" w:rsidR="009F6AC8" w:rsidRPr="008C72E5" w:rsidRDefault="009F6AC8" w:rsidP="00B558B7">
            <w:pPr>
              <w:pStyle w:val="TekstTabeli"/>
            </w:pPr>
            <w:r w:rsidRPr="008C72E5">
              <w:t>253</w:t>
            </w:r>
          </w:p>
        </w:tc>
        <w:tc>
          <w:tcPr>
            <w:tcW w:w="880" w:type="pct"/>
            <w:vAlign w:val="center"/>
          </w:tcPr>
          <w:p w14:paraId="44A99FE2" w14:textId="20E69474" w:rsidR="009F6AC8" w:rsidRPr="008C72E5" w:rsidRDefault="009F6AC8" w:rsidP="00B558B7">
            <w:pPr>
              <w:pStyle w:val="TekstTabeli"/>
            </w:pPr>
            <w:r w:rsidRPr="008C72E5">
              <w:t xml:space="preserve">Jing F., Chakpitak N., Goldsmith P., </w:t>
            </w:r>
            <w:r w:rsidR="00A147A1" w:rsidRPr="008C72E5">
              <w:t>i in.</w:t>
            </w:r>
          </w:p>
        </w:tc>
        <w:tc>
          <w:tcPr>
            <w:tcW w:w="1771" w:type="pct"/>
            <w:vAlign w:val="center"/>
          </w:tcPr>
          <w:p w14:paraId="3A6782CF" w14:textId="77777777" w:rsidR="009F6AC8" w:rsidRPr="008C72E5" w:rsidRDefault="009F6AC8" w:rsidP="00B558B7">
            <w:pPr>
              <w:pStyle w:val="TekstTabeli"/>
            </w:pPr>
            <w:r w:rsidRPr="008C72E5">
              <w:t>Creating a knowledge supply chain for e-tourism curriculum design: Integrating knowledge management and supply chain management</w:t>
            </w:r>
          </w:p>
        </w:tc>
        <w:tc>
          <w:tcPr>
            <w:tcW w:w="2052" w:type="pct"/>
            <w:vAlign w:val="center"/>
          </w:tcPr>
          <w:p w14:paraId="301213A5" w14:textId="77777777" w:rsidR="009F6AC8" w:rsidRPr="008C72E5" w:rsidRDefault="009F6AC8" w:rsidP="00B558B7">
            <w:pPr>
              <w:pStyle w:val="TekstTabeli"/>
            </w:pPr>
            <w:r w:rsidRPr="008C72E5">
              <w:t>(2012) International Journal of Knowledge Management, 8 (4), pp. 71 - 94, DOI: 10.4018/jkm.2012100104</w:t>
            </w:r>
          </w:p>
        </w:tc>
      </w:tr>
      <w:tr w:rsidR="00C4329A" w:rsidRPr="00F60580" w14:paraId="6E4B8F19" w14:textId="77777777" w:rsidTr="00C4329A">
        <w:trPr>
          <w:cantSplit/>
        </w:trPr>
        <w:tc>
          <w:tcPr>
            <w:tcW w:w="297" w:type="pct"/>
            <w:vAlign w:val="center"/>
          </w:tcPr>
          <w:p w14:paraId="4D2ECF99" w14:textId="77777777" w:rsidR="009F6AC8" w:rsidRPr="008C72E5" w:rsidRDefault="009F6AC8" w:rsidP="00B558B7">
            <w:pPr>
              <w:pStyle w:val="TekstTabeli"/>
            </w:pPr>
            <w:r w:rsidRPr="008C72E5">
              <w:t>254</w:t>
            </w:r>
          </w:p>
        </w:tc>
        <w:tc>
          <w:tcPr>
            <w:tcW w:w="880" w:type="pct"/>
            <w:vAlign w:val="center"/>
          </w:tcPr>
          <w:p w14:paraId="17DEFA33" w14:textId="77777777" w:rsidR="009F6AC8" w:rsidRPr="008C72E5" w:rsidRDefault="009F6AC8" w:rsidP="00B558B7">
            <w:pPr>
              <w:pStyle w:val="TekstTabeli"/>
            </w:pPr>
            <w:r w:rsidRPr="008C72E5">
              <w:t>Alabi A.O.</w:t>
            </w:r>
          </w:p>
        </w:tc>
        <w:tc>
          <w:tcPr>
            <w:tcW w:w="1771" w:type="pct"/>
            <w:vAlign w:val="center"/>
          </w:tcPr>
          <w:p w14:paraId="6031334B" w14:textId="77777777" w:rsidR="009F6AC8" w:rsidRPr="008C72E5" w:rsidRDefault="009F6AC8" w:rsidP="00B558B7">
            <w:pPr>
              <w:pStyle w:val="TekstTabeli"/>
            </w:pPr>
            <w:r w:rsidRPr="008C72E5">
              <w:t>Bridging the Great Divide: Librarian-faculty Collaboration in Selected Higher Institutions in Lagos State Nigeria</w:t>
            </w:r>
          </w:p>
        </w:tc>
        <w:tc>
          <w:tcPr>
            <w:tcW w:w="2052" w:type="pct"/>
            <w:vAlign w:val="center"/>
          </w:tcPr>
          <w:p w14:paraId="5A89A9FF" w14:textId="77777777" w:rsidR="009F6AC8" w:rsidRPr="008C72E5" w:rsidRDefault="009F6AC8" w:rsidP="00B558B7">
            <w:pPr>
              <w:pStyle w:val="TekstTabeli"/>
            </w:pPr>
            <w:r w:rsidRPr="008C72E5">
              <w:t>(2018) Journal of Academic Librarianship, 44 (4), pp. 459 - 467, DOI: 10.1016/j.acalib.2018.05.004</w:t>
            </w:r>
          </w:p>
        </w:tc>
      </w:tr>
      <w:tr w:rsidR="00C4329A" w:rsidRPr="00F60580" w14:paraId="6F0C70B1" w14:textId="77777777" w:rsidTr="00C4329A">
        <w:trPr>
          <w:cantSplit/>
        </w:trPr>
        <w:tc>
          <w:tcPr>
            <w:tcW w:w="297" w:type="pct"/>
            <w:vAlign w:val="center"/>
          </w:tcPr>
          <w:p w14:paraId="63BDAEC3" w14:textId="77777777" w:rsidR="009F6AC8" w:rsidRPr="008C72E5" w:rsidRDefault="009F6AC8" w:rsidP="00B558B7">
            <w:pPr>
              <w:pStyle w:val="TekstTabeli"/>
            </w:pPr>
            <w:r w:rsidRPr="008C72E5">
              <w:t>255</w:t>
            </w:r>
          </w:p>
        </w:tc>
        <w:tc>
          <w:tcPr>
            <w:tcW w:w="880" w:type="pct"/>
            <w:vAlign w:val="center"/>
          </w:tcPr>
          <w:p w14:paraId="7EE65244" w14:textId="77777777" w:rsidR="009F6AC8" w:rsidRPr="008C72E5" w:rsidRDefault="009F6AC8" w:rsidP="00B558B7">
            <w:pPr>
              <w:pStyle w:val="TekstTabeli"/>
            </w:pPr>
            <w:r w:rsidRPr="008C72E5">
              <w:t>Vickers E., Morris R.</w:t>
            </w:r>
          </w:p>
        </w:tc>
        <w:tc>
          <w:tcPr>
            <w:tcW w:w="1771" w:type="pct"/>
            <w:vAlign w:val="center"/>
          </w:tcPr>
          <w:p w14:paraId="64EEFC54" w14:textId="77777777" w:rsidR="009F6AC8" w:rsidRPr="008C72E5" w:rsidRDefault="009F6AC8" w:rsidP="00B558B7">
            <w:pPr>
              <w:pStyle w:val="TekstTabeli"/>
            </w:pPr>
            <w:r w:rsidRPr="008C72E5">
              <w:t>Pathway decisions during the student-athlete transition out of university in the United Kingdom</w:t>
            </w:r>
          </w:p>
        </w:tc>
        <w:tc>
          <w:tcPr>
            <w:tcW w:w="2052" w:type="pct"/>
            <w:vAlign w:val="center"/>
          </w:tcPr>
          <w:p w14:paraId="3F5305A5" w14:textId="77777777" w:rsidR="009F6AC8" w:rsidRPr="008C72E5" w:rsidRDefault="009F6AC8" w:rsidP="00B558B7">
            <w:pPr>
              <w:pStyle w:val="TekstTabeli"/>
            </w:pPr>
            <w:r w:rsidRPr="008C72E5">
              <w:t>(2022) Journal of Applied Sport Psychology, 34 (4), pp. 803 - 824, DOI: 10.1080/10413200.2021.1884918</w:t>
            </w:r>
          </w:p>
        </w:tc>
      </w:tr>
      <w:tr w:rsidR="00C4329A" w:rsidRPr="00F60580" w14:paraId="0898007E" w14:textId="77777777" w:rsidTr="00C4329A">
        <w:trPr>
          <w:cantSplit/>
        </w:trPr>
        <w:tc>
          <w:tcPr>
            <w:tcW w:w="297" w:type="pct"/>
            <w:vAlign w:val="center"/>
          </w:tcPr>
          <w:p w14:paraId="4B4C29C4" w14:textId="77777777" w:rsidR="009F6AC8" w:rsidRPr="008C72E5" w:rsidRDefault="009F6AC8" w:rsidP="00B558B7">
            <w:pPr>
              <w:pStyle w:val="TekstTabeli"/>
            </w:pPr>
            <w:r w:rsidRPr="008C72E5">
              <w:t>256</w:t>
            </w:r>
          </w:p>
        </w:tc>
        <w:tc>
          <w:tcPr>
            <w:tcW w:w="880" w:type="pct"/>
            <w:vAlign w:val="center"/>
          </w:tcPr>
          <w:p w14:paraId="43EB1A98" w14:textId="77777777" w:rsidR="009F6AC8" w:rsidRPr="008C72E5" w:rsidRDefault="009F6AC8" w:rsidP="00B558B7">
            <w:pPr>
              <w:pStyle w:val="TekstTabeli"/>
            </w:pPr>
            <w:r w:rsidRPr="008C72E5">
              <w:t>Lowe K., Ehrenfeucht R.</w:t>
            </w:r>
          </w:p>
        </w:tc>
        <w:tc>
          <w:tcPr>
            <w:tcW w:w="1771" w:type="pct"/>
            <w:vAlign w:val="center"/>
          </w:tcPr>
          <w:p w14:paraId="2D68239E" w14:textId="77777777" w:rsidR="009F6AC8" w:rsidRPr="008C72E5" w:rsidRDefault="009F6AC8" w:rsidP="00B558B7">
            <w:pPr>
              <w:pStyle w:val="TekstTabeli"/>
            </w:pPr>
            <w:r w:rsidRPr="008C72E5">
              <w:t>Derailed Values: Planning Education, External Funding, and Environmental Justice in New Orleans Rail Planning</w:t>
            </w:r>
          </w:p>
        </w:tc>
        <w:tc>
          <w:tcPr>
            <w:tcW w:w="2052" w:type="pct"/>
            <w:vAlign w:val="center"/>
          </w:tcPr>
          <w:p w14:paraId="0F2B3B8B" w14:textId="77777777" w:rsidR="009F6AC8" w:rsidRPr="008C72E5" w:rsidRDefault="009F6AC8" w:rsidP="00B558B7">
            <w:pPr>
              <w:pStyle w:val="TekstTabeli"/>
            </w:pPr>
            <w:r w:rsidRPr="008C72E5">
              <w:t>(2018) Journal of Planning Education and Research, 38 (4), pp. 477 - 489, DOI: 10.1177/0739456X17712810</w:t>
            </w:r>
          </w:p>
        </w:tc>
      </w:tr>
      <w:tr w:rsidR="00C4329A" w:rsidRPr="00F60580" w14:paraId="6C63A6A4" w14:textId="77777777" w:rsidTr="00C4329A">
        <w:trPr>
          <w:cantSplit/>
        </w:trPr>
        <w:tc>
          <w:tcPr>
            <w:tcW w:w="297" w:type="pct"/>
            <w:vAlign w:val="center"/>
          </w:tcPr>
          <w:p w14:paraId="4A578FB4" w14:textId="77777777" w:rsidR="009F6AC8" w:rsidRPr="008C72E5" w:rsidRDefault="009F6AC8" w:rsidP="00B558B7">
            <w:pPr>
              <w:pStyle w:val="TekstTabeli"/>
            </w:pPr>
            <w:r w:rsidRPr="008C72E5">
              <w:t>257</w:t>
            </w:r>
          </w:p>
        </w:tc>
        <w:tc>
          <w:tcPr>
            <w:tcW w:w="880" w:type="pct"/>
            <w:vAlign w:val="center"/>
          </w:tcPr>
          <w:p w14:paraId="1C30D37F" w14:textId="77777777" w:rsidR="009F6AC8" w:rsidRPr="008C72E5" w:rsidRDefault="009F6AC8" w:rsidP="00B558B7">
            <w:pPr>
              <w:pStyle w:val="TekstTabeli"/>
            </w:pPr>
            <w:r w:rsidRPr="008C72E5">
              <w:t>Barkas L.A., Armstrong P.-A.</w:t>
            </w:r>
          </w:p>
        </w:tc>
        <w:tc>
          <w:tcPr>
            <w:tcW w:w="1771" w:type="pct"/>
            <w:vAlign w:val="center"/>
          </w:tcPr>
          <w:p w14:paraId="182E6038" w14:textId="77777777" w:rsidR="009F6AC8" w:rsidRPr="008C72E5" w:rsidRDefault="009F6AC8" w:rsidP="00B558B7">
            <w:pPr>
              <w:pStyle w:val="TekstTabeli"/>
            </w:pPr>
            <w:r w:rsidRPr="008C72E5">
              <w:t>The price of knowledge and the wisdom of innocence: A difficult journey through the employability discourse in higher education</w:t>
            </w:r>
          </w:p>
        </w:tc>
        <w:tc>
          <w:tcPr>
            <w:tcW w:w="2052" w:type="pct"/>
            <w:vAlign w:val="center"/>
          </w:tcPr>
          <w:p w14:paraId="462DF6D8" w14:textId="77777777" w:rsidR="009F6AC8" w:rsidRPr="008C72E5" w:rsidRDefault="009F6AC8" w:rsidP="00B558B7">
            <w:pPr>
              <w:pStyle w:val="TekstTabeli"/>
            </w:pPr>
            <w:r w:rsidRPr="008C72E5">
              <w:t>(2022) Industry and Higher Education, 36 (1), pp. 51 - 62, DOI: 10.1177/09504222211016293</w:t>
            </w:r>
          </w:p>
        </w:tc>
      </w:tr>
      <w:tr w:rsidR="00C4329A" w:rsidRPr="00F60580" w14:paraId="37B719BF" w14:textId="77777777" w:rsidTr="00C4329A">
        <w:trPr>
          <w:cantSplit/>
        </w:trPr>
        <w:tc>
          <w:tcPr>
            <w:tcW w:w="297" w:type="pct"/>
            <w:vAlign w:val="center"/>
          </w:tcPr>
          <w:p w14:paraId="45FCCA2E" w14:textId="77777777" w:rsidR="009F6AC8" w:rsidRPr="008C72E5" w:rsidRDefault="009F6AC8" w:rsidP="00B558B7">
            <w:pPr>
              <w:pStyle w:val="TekstTabeli"/>
            </w:pPr>
            <w:r w:rsidRPr="008C72E5">
              <w:t>258</w:t>
            </w:r>
          </w:p>
        </w:tc>
        <w:tc>
          <w:tcPr>
            <w:tcW w:w="880" w:type="pct"/>
            <w:vAlign w:val="center"/>
          </w:tcPr>
          <w:p w14:paraId="0DE51012" w14:textId="77777777" w:rsidR="009F6AC8" w:rsidRPr="008C72E5" w:rsidRDefault="009F6AC8" w:rsidP="00B558B7">
            <w:pPr>
              <w:pStyle w:val="TekstTabeli"/>
            </w:pPr>
            <w:r w:rsidRPr="008C72E5">
              <w:t>Xing D., Bolden B.</w:t>
            </w:r>
          </w:p>
        </w:tc>
        <w:tc>
          <w:tcPr>
            <w:tcW w:w="1771" w:type="pct"/>
            <w:vAlign w:val="center"/>
          </w:tcPr>
          <w:p w14:paraId="27A62F59" w14:textId="77777777" w:rsidR="009F6AC8" w:rsidRPr="008C72E5" w:rsidRDefault="009F6AC8" w:rsidP="00B558B7">
            <w:pPr>
              <w:pStyle w:val="TekstTabeli"/>
            </w:pPr>
            <w:r w:rsidRPr="008C72E5">
              <w:t>Learning at half capacity: The academic acculturation reality experienced by Chinese international students</w:t>
            </w:r>
          </w:p>
        </w:tc>
        <w:tc>
          <w:tcPr>
            <w:tcW w:w="2052" w:type="pct"/>
            <w:vAlign w:val="center"/>
          </w:tcPr>
          <w:p w14:paraId="2D7334A3" w14:textId="77777777" w:rsidR="009F6AC8" w:rsidRPr="008C72E5" w:rsidRDefault="009F6AC8" w:rsidP="00B558B7">
            <w:pPr>
              <w:pStyle w:val="TekstTabeli"/>
            </w:pPr>
            <w:r w:rsidRPr="008C72E5">
              <w:t>(2020) Multidisciplinary Perspectives on International Student Experience in Canadian Higher Education, pp. 41 - 61, DOI: 10.4018/978-1-7998-5030-4.ch003</w:t>
            </w:r>
          </w:p>
        </w:tc>
      </w:tr>
      <w:tr w:rsidR="00C4329A" w:rsidRPr="00F60580" w14:paraId="72CAB993" w14:textId="77777777" w:rsidTr="00C4329A">
        <w:trPr>
          <w:cantSplit/>
        </w:trPr>
        <w:tc>
          <w:tcPr>
            <w:tcW w:w="297" w:type="pct"/>
            <w:vAlign w:val="center"/>
          </w:tcPr>
          <w:p w14:paraId="066387A3" w14:textId="77777777" w:rsidR="009F6AC8" w:rsidRPr="008C72E5" w:rsidRDefault="009F6AC8" w:rsidP="00B558B7">
            <w:pPr>
              <w:pStyle w:val="TekstTabeli"/>
            </w:pPr>
            <w:r w:rsidRPr="008C72E5">
              <w:t>259</w:t>
            </w:r>
          </w:p>
        </w:tc>
        <w:tc>
          <w:tcPr>
            <w:tcW w:w="880" w:type="pct"/>
            <w:vAlign w:val="center"/>
          </w:tcPr>
          <w:p w14:paraId="33572420" w14:textId="77777777" w:rsidR="009F6AC8" w:rsidRPr="008C72E5" w:rsidRDefault="009F6AC8" w:rsidP="00B558B7">
            <w:pPr>
              <w:pStyle w:val="TekstTabeli"/>
            </w:pPr>
            <w:r w:rsidRPr="008C72E5">
              <w:t>Tetřevová L., Sabolová V.</w:t>
            </w:r>
          </w:p>
        </w:tc>
        <w:tc>
          <w:tcPr>
            <w:tcW w:w="1771" w:type="pct"/>
            <w:vAlign w:val="center"/>
          </w:tcPr>
          <w:p w14:paraId="3111A409" w14:textId="77777777" w:rsidR="009F6AC8" w:rsidRPr="008C72E5" w:rsidRDefault="009F6AC8" w:rsidP="00B558B7">
            <w:pPr>
              <w:pStyle w:val="TekstTabeli"/>
            </w:pPr>
            <w:r w:rsidRPr="008C72E5">
              <w:t>University stakeholder management</w:t>
            </w:r>
          </w:p>
        </w:tc>
        <w:tc>
          <w:tcPr>
            <w:tcW w:w="2052" w:type="pct"/>
            <w:vAlign w:val="center"/>
          </w:tcPr>
          <w:p w14:paraId="0CCEC0E5" w14:textId="77777777" w:rsidR="009F6AC8" w:rsidRPr="008C72E5" w:rsidRDefault="009F6AC8" w:rsidP="00B558B7">
            <w:pPr>
              <w:pStyle w:val="TekstTabeli"/>
            </w:pPr>
            <w:r w:rsidRPr="008C72E5">
              <w:t>(2010) International Conference on Engineering Education and International Conference on Education and Educational Technologies - Proceedings, pp. 141 - 145, 0</w:t>
            </w:r>
          </w:p>
        </w:tc>
      </w:tr>
      <w:tr w:rsidR="00C4329A" w:rsidRPr="00F60580" w14:paraId="4E3B4D4E" w14:textId="77777777" w:rsidTr="00C4329A">
        <w:trPr>
          <w:cantSplit/>
        </w:trPr>
        <w:tc>
          <w:tcPr>
            <w:tcW w:w="297" w:type="pct"/>
            <w:vAlign w:val="center"/>
          </w:tcPr>
          <w:p w14:paraId="663E38EE" w14:textId="77777777" w:rsidR="009F6AC8" w:rsidRPr="008C72E5" w:rsidRDefault="009F6AC8" w:rsidP="00B558B7">
            <w:pPr>
              <w:pStyle w:val="TekstTabeli"/>
            </w:pPr>
            <w:r w:rsidRPr="008C72E5">
              <w:t>260</w:t>
            </w:r>
          </w:p>
        </w:tc>
        <w:tc>
          <w:tcPr>
            <w:tcW w:w="880" w:type="pct"/>
            <w:vAlign w:val="center"/>
          </w:tcPr>
          <w:p w14:paraId="7C1AFE77" w14:textId="77777777" w:rsidR="009F6AC8" w:rsidRPr="008C72E5" w:rsidRDefault="009F6AC8" w:rsidP="00B558B7">
            <w:pPr>
              <w:pStyle w:val="TekstTabeli"/>
            </w:pPr>
            <w:r w:rsidRPr="008C72E5">
              <w:t>Kabir M.R.</w:t>
            </w:r>
          </w:p>
        </w:tc>
        <w:tc>
          <w:tcPr>
            <w:tcW w:w="1771" w:type="pct"/>
            <w:vAlign w:val="center"/>
          </w:tcPr>
          <w:p w14:paraId="32A10CAC" w14:textId="5120B60F" w:rsidR="009F6AC8" w:rsidRPr="008C72E5" w:rsidRDefault="009F6AC8" w:rsidP="00B558B7">
            <w:pPr>
              <w:pStyle w:val="TekstTabeli"/>
            </w:pPr>
            <w:r w:rsidRPr="008C72E5">
              <w:t xml:space="preserve">Impact of faculty and student readiness on virtual learning adoption amid Covid-19 </w:t>
            </w:r>
          </w:p>
        </w:tc>
        <w:tc>
          <w:tcPr>
            <w:tcW w:w="2052" w:type="pct"/>
            <w:vAlign w:val="center"/>
          </w:tcPr>
          <w:p w14:paraId="676FFC9F" w14:textId="77777777" w:rsidR="009F6AC8" w:rsidRPr="008C72E5" w:rsidRDefault="009F6AC8" w:rsidP="00B558B7">
            <w:pPr>
              <w:pStyle w:val="TekstTabeli"/>
            </w:pPr>
            <w:r w:rsidRPr="008C72E5">
              <w:t>(2020) Revista Internacional de Educacion para la Justicia Social, 9 (3), pp. 387 - 414, DOI: 10.15366/RIEJS2020.9.3.021</w:t>
            </w:r>
          </w:p>
        </w:tc>
      </w:tr>
      <w:tr w:rsidR="00C4329A" w:rsidRPr="00F60580" w14:paraId="6A381CF7" w14:textId="77777777" w:rsidTr="00C4329A">
        <w:trPr>
          <w:cantSplit/>
        </w:trPr>
        <w:tc>
          <w:tcPr>
            <w:tcW w:w="297" w:type="pct"/>
            <w:vAlign w:val="center"/>
          </w:tcPr>
          <w:p w14:paraId="5411989B" w14:textId="77777777" w:rsidR="009F6AC8" w:rsidRPr="008C72E5" w:rsidRDefault="009F6AC8" w:rsidP="00B558B7">
            <w:pPr>
              <w:pStyle w:val="TekstTabeli"/>
            </w:pPr>
            <w:r w:rsidRPr="008C72E5">
              <w:t>261</w:t>
            </w:r>
          </w:p>
        </w:tc>
        <w:tc>
          <w:tcPr>
            <w:tcW w:w="880" w:type="pct"/>
            <w:vAlign w:val="center"/>
          </w:tcPr>
          <w:p w14:paraId="42184208" w14:textId="77777777" w:rsidR="009F6AC8" w:rsidRPr="008C72E5" w:rsidRDefault="009F6AC8" w:rsidP="00B558B7">
            <w:pPr>
              <w:pStyle w:val="TekstTabeli"/>
            </w:pPr>
            <w:r w:rsidRPr="008C72E5">
              <w:t>Pevnaya M.V., Shuklina E.A.</w:t>
            </w:r>
          </w:p>
        </w:tc>
        <w:tc>
          <w:tcPr>
            <w:tcW w:w="1771" w:type="pct"/>
            <w:vAlign w:val="center"/>
          </w:tcPr>
          <w:p w14:paraId="37AA10F0" w14:textId="77777777" w:rsidR="009F6AC8" w:rsidRPr="008C72E5" w:rsidRDefault="009F6AC8" w:rsidP="00B558B7">
            <w:pPr>
              <w:pStyle w:val="TekstTabeli"/>
            </w:pPr>
            <w:r w:rsidRPr="008C72E5">
              <w:t>Institutional traps of Russia's higher education nonlinear development</w:t>
            </w:r>
          </w:p>
        </w:tc>
        <w:tc>
          <w:tcPr>
            <w:tcW w:w="2052" w:type="pct"/>
            <w:vAlign w:val="center"/>
          </w:tcPr>
          <w:p w14:paraId="12588D79" w14:textId="77777777" w:rsidR="009F6AC8" w:rsidRPr="008C72E5" w:rsidRDefault="009F6AC8" w:rsidP="00B558B7">
            <w:pPr>
              <w:pStyle w:val="TekstTabeli"/>
            </w:pPr>
            <w:r w:rsidRPr="008C72E5">
              <w:t>(2018) Integration of Education, 22 (1), pp. 77 - 90, DOI: 10.15507/1991-9468.090.022.201801.077-090</w:t>
            </w:r>
          </w:p>
        </w:tc>
      </w:tr>
      <w:tr w:rsidR="00C4329A" w:rsidRPr="00F60580" w14:paraId="39CB899E" w14:textId="77777777" w:rsidTr="00C4329A">
        <w:trPr>
          <w:cantSplit/>
        </w:trPr>
        <w:tc>
          <w:tcPr>
            <w:tcW w:w="297" w:type="pct"/>
            <w:vAlign w:val="center"/>
          </w:tcPr>
          <w:p w14:paraId="05BC30E9" w14:textId="77777777" w:rsidR="009F6AC8" w:rsidRPr="008C72E5" w:rsidRDefault="009F6AC8" w:rsidP="00B558B7">
            <w:pPr>
              <w:pStyle w:val="TekstTabeli"/>
            </w:pPr>
            <w:r w:rsidRPr="008C72E5">
              <w:lastRenderedPageBreak/>
              <w:t>262</w:t>
            </w:r>
          </w:p>
        </w:tc>
        <w:tc>
          <w:tcPr>
            <w:tcW w:w="880" w:type="pct"/>
            <w:vAlign w:val="center"/>
          </w:tcPr>
          <w:p w14:paraId="1FAD13D1" w14:textId="77777777" w:rsidR="009F6AC8" w:rsidRPr="008C72E5" w:rsidRDefault="009F6AC8" w:rsidP="00B558B7">
            <w:pPr>
              <w:pStyle w:val="TekstTabeli"/>
            </w:pPr>
            <w:r w:rsidRPr="008C72E5">
              <w:t>Yusuf F.A.</w:t>
            </w:r>
          </w:p>
        </w:tc>
        <w:tc>
          <w:tcPr>
            <w:tcW w:w="1771" w:type="pct"/>
            <w:vAlign w:val="center"/>
          </w:tcPr>
          <w:p w14:paraId="4DDE031B" w14:textId="08B63520" w:rsidR="009F6AC8" w:rsidRPr="008C72E5" w:rsidRDefault="009F6AC8" w:rsidP="00B558B7">
            <w:pPr>
              <w:pStyle w:val="TekstTabeli"/>
            </w:pPr>
            <w:r w:rsidRPr="008C72E5">
              <w:t xml:space="preserve">The independent campus program for higher education in </w:t>
            </w:r>
            <w:r w:rsidR="00E61495" w:rsidRPr="008C72E5">
              <w:t>Indonesia</w:t>
            </w:r>
            <w:r w:rsidRPr="008C72E5">
              <w:t>: The role of government support and the readiness of institutions, lecturers and students</w:t>
            </w:r>
          </w:p>
        </w:tc>
        <w:tc>
          <w:tcPr>
            <w:tcW w:w="2052" w:type="pct"/>
            <w:vAlign w:val="center"/>
          </w:tcPr>
          <w:p w14:paraId="5929F5E7" w14:textId="77777777" w:rsidR="009F6AC8" w:rsidRPr="008C72E5" w:rsidRDefault="009F6AC8" w:rsidP="00B558B7">
            <w:pPr>
              <w:pStyle w:val="TekstTabeli"/>
            </w:pPr>
            <w:r w:rsidRPr="008C72E5">
              <w:t>(2021) Journal of Social Studies Education Research, 12 (2), pp. 280 - 304, 0</w:t>
            </w:r>
          </w:p>
        </w:tc>
      </w:tr>
      <w:tr w:rsidR="00C4329A" w:rsidRPr="00F60580" w14:paraId="4326068E" w14:textId="77777777" w:rsidTr="00C4329A">
        <w:trPr>
          <w:cantSplit/>
        </w:trPr>
        <w:tc>
          <w:tcPr>
            <w:tcW w:w="297" w:type="pct"/>
            <w:vAlign w:val="center"/>
          </w:tcPr>
          <w:p w14:paraId="506B3F0D" w14:textId="77777777" w:rsidR="009F6AC8" w:rsidRPr="008C72E5" w:rsidRDefault="009F6AC8" w:rsidP="00B558B7">
            <w:pPr>
              <w:pStyle w:val="TekstTabeli"/>
            </w:pPr>
            <w:r w:rsidRPr="008C72E5">
              <w:t>263</w:t>
            </w:r>
          </w:p>
        </w:tc>
        <w:tc>
          <w:tcPr>
            <w:tcW w:w="880" w:type="pct"/>
            <w:vAlign w:val="center"/>
          </w:tcPr>
          <w:p w14:paraId="3D5EA898" w14:textId="77777777" w:rsidR="009F6AC8" w:rsidRPr="008C72E5" w:rsidRDefault="009F6AC8" w:rsidP="00B558B7">
            <w:pPr>
              <w:pStyle w:val="TekstTabeli"/>
            </w:pPr>
            <w:r w:rsidRPr="008C72E5">
              <w:t>Vargas V.R., Paucar-Caceres A., Haley D.</w:t>
            </w:r>
          </w:p>
        </w:tc>
        <w:tc>
          <w:tcPr>
            <w:tcW w:w="1771" w:type="pct"/>
            <w:vAlign w:val="center"/>
          </w:tcPr>
          <w:p w14:paraId="7376A502" w14:textId="77777777" w:rsidR="009F6AC8" w:rsidRPr="008C72E5" w:rsidRDefault="009F6AC8" w:rsidP="00B558B7">
            <w:pPr>
              <w:pStyle w:val="TekstTabeli"/>
            </w:pPr>
            <w:r w:rsidRPr="008C72E5">
              <w:t>The role of higher education stakeholder networks for sustainable development: A systems perspective</w:t>
            </w:r>
          </w:p>
        </w:tc>
        <w:tc>
          <w:tcPr>
            <w:tcW w:w="2052" w:type="pct"/>
            <w:vAlign w:val="center"/>
          </w:tcPr>
          <w:p w14:paraId="29A53D1B" w14:textId="77777777" w:rsidR="009F6AC8" w:rsidRPr="008C72E5" w:rsidRDefault="009F6AC8" w:rsidP="00B558B7">
            <w:pPr>
              <w:pStyle w:val="TekstTabeli"/>
            </w:pPr>
            <w:r w:rsidRPr="008C72E5">
              <w:t>(2021) World Sustainability Series, pp. 123 - 139, DOI: 10.1007/978-3-030-63399-8_9</w:t>
            </w:r>
          </w:p>
        </w:tc>
      </w:tr>
      <w:tr w:rsidR="00C4329A" w:rsidRPr="00F60580" w14:paraId="0A0932CB" w14:textId="77777777" w:rsidTr="00C4329A">
        <w:trPr>
          <w:cantSplit/>
        </w:trPr>
        <w:tc>
          <w:tcPr>
            <w:tcW w:w="297" w:type="pct"/>
            <w:vAlign w:val="center"/>
          </w:tcPr>
          <w:p w14:paraId="24D655F2" w14:textId="77777777" w:rsidR="009F6AC8" w:rsidRPr="008C72E5" w:rsidRDefault="009F6AC8" w:rsidP="00B558B7">
            <w:pPr>
              <w:pStyle w:val="TekstTabeli"/>
            </w:pPr>
            <w:r w:rsidRPr="008C72E5">
              <w:t>264</w:t>
            </w:r>
          </w:p>
        </w:tc>
        <w:tc>
          <w:tcPr>
            <w:tcW w:w="880" w:type="pct"/>
            <w:vAlign w:val="center"/>
          </w:tcPr>
          <w:p w14:paraId="4DABEF05" w14:textId="1DD7F084" w:rsidR="009F6AC8" w:rsidRPr="008C72E5" w:rsidRDefault="009F6AC8" w:rsidP="00B558B7">
            <w:pPr>
              <w:pStyle w:val="TekstTabeli"/>
            </w:pPr>
            <w:r w:rsidRPr="008C72E5">
              <w:t xml:space="preserve">Verhoef L., Graamans L., Gioutsos D., </w:t>
            </w:r>
            <w:r w:rsidR="00A147A1" w:rsidRPr="008C72E5">
              <w:t>i in.</w:t>
            </w:r>
          </w:p>
        </w:tc>
        <w:tc>
          <w:tcPr>
            <w:tcW w:w="1771" w:type="pct"/>
            <w:vAlign w:val="center"/>
          </w:tcPr>
          <w:p w14:paraId="57FD5EF1" w14:textId="77777777" w:rsidR="009F6AC8" w:rsidRPr="008C72E5" w:rsidRDefault="009F6AC8" w:rsidP="00B558B7">
            <w:pPr>
              <w:pStyle w:val="TekstTabeli"/>
            </w:pPr>
            <w:r w:rsidRPr="008C72E5">
              <w:t>Showhow: A flexible, structured approach to commit university stakeholders to sustainable development</w:t>
            </w:r>
          </w:p>
        </w:tc>
        <w:tc>
          <w:tcPr>
            <w:tcW w:w="2052" w:type="pct"/>
            <w:vAlign w:val="center"/>
          </w:tcPr>
          <w:p w14:paraId="2E30325F" w14:textId="77777777" w:rsidR="009F6AC8" w:rsidRPr="008C72E5" w:rsidRDefault="009F6AC8" w:rsidP="00B558B7">
            <w:pPr>
              <w:pStyle w:val="TekstTabeli"/>
            </w:pPr>
            <w:r w:rsidRPr="008C72E5">
              <w:t>(2017) World Sustainability Series, pp. 491 - 508, DOI: 10.1007/978-3-319-47877-7_33</w:t>
            </w:r>
          </w:p>
        </w:tc>
      </w:tr>
      <w:tr w:rsidR="00C4329A" w:rsidRPr="00F60580" w14:paraId="5A0D5242" w14:textId="77777777" w:rsidTr="00C4329A">
        <w:trPr>
          <w:cantSplit/>
        </w:trPr>
        <w:tc>
          <w:tcPr>
            <w:tcW w:w="297" w:type="pct"/>
            <w:vAlign w:val="center"/>
          </w:tcPr>
          <w:p w14:paraId="1DEE45C7" w14:textId="77777777" w:rsidR="009F6AC8" w:rsidRPr="008C72E5" w:rsidRDefault="009F6AC8" w:rsidP="00B558B7">
            <w:pPr>
              <w:pStyle w:val="TekstTabeli"/>
            </w:pPr>
            <w:r w:rsidRPr="008C72E5">
              <w:t>265</w:t>
            </w:r>
          </w:p>
        </w:tc>
        <w:tc>
          <w:tcPr>
            <w:tcW w:w="880" w:type="pct"/>
            <w:vAlign w:val="center"/>
          </w:tcPr>
          <w:p w14:paraId="58F7A754" w14:textId="4D2C9F8F" w:rsidR="009F6AC8" w:rsidRPr="008C72E5" w:rsidRDefault="009F6AC8" w:rsidP="00B558B7">
            <w:pPr>
              <w:pStyle w:val="TekstTabeli"/>
            </w:pPr>
            <w:r w:rsidRPr="008C72E5">
              <w:t xml:space="preserve">Schüller D., Chlebovský V., </w:t>
            </w:r>
            <w:r w:rsidR="00A147A1" w:rsidRPr="008C72E5">
              <w:t>i in.</w:t>
            </w:r>
          </w:p>
        </w:tc>
        <w:tc>
          <w:tcPr>
            <w:tcW w:w="1771" w:type="pct"/>
            <w:vAlign w:val="center"/>
          </w:tcPr>
          <w:p w14:paraId="2FDB18A9" w14:textId="77777777" w:rsidR="009F6AC8" w:rsidRPr="008C72E5" w:rsidRDefault="009F6AC8" w:rsidP="00B558B7">
            <w:pPr>
              <w:pStyle w:val="TekstTabeli"/>
            </w:pPr>
            <w:r w:rsidRPr="008C72E5">
              <w:t>The conceptual scheme for managing university stakeholders' satisfaction</w:t>
            </w:r>
          </w:p>
        </w:tc>
        <w:tc>
          <w:tcPr>
            <w:tcW w:w="2052" w:type="pct"/>
            <w:vAlign w:val="center"/>
          </w:tcPr>
          <w:p w14:paraId="034DC864" w14:textId="77777777" w:rsidR="009F6AC8" w:rsidRPr="008C72E5" w:rsidRDefault="009F6AC8" w:rsidP="00B558B7">
            <w:pPr>
              <w:pStyle w:val="TekstTabeli"/>
            </w:pPr>
            <w:r w:rsidRPr="008C72E5">
              <w:t>(2014) Acta Universitatis Agriculturae et Silviculturae Mendelianae Brunensis, 62 (4), pp. 719 - 727, DOI: 10.11118/actaun201462040719</w:t>
            </w:r>
          </w:p>
        </w:tc>
      </w:tr>
      <w:tr w:rsidR="00C4329A" w:rsidRPr="00F60580" w14:paraId="0B2A5DE4" w14:textId="77777777" w:rsidTr="00C4329A">
        <w:trPr>
          <w:cantSplit/>
        </w:trPr>
        <w:tc>
          <w:tcPr>
            <w:tcW w:w="297" w:type="pct"/>
            <w:vAlign w:val="center"/>
          </w:tcPr>
          <w:p w14:paraId="4C199514" w14:textId="77777777" w:rsidR="009F6AC8" w:rsidRPr="008C72E5" w:rsidRDefault="009F6AC8" w:rsidP="00B558B7">
            <w:pPr>
              <w:pStyle w:val="TekstTabeli"/>
            </w:pPr>
            <w:r w:rsidRPr="008C72E5">
              <w:t>266</w:t>
            </w:r>
          </w:p>
        </w:tc>
        <w:tc>
          <w:tcPr>
            <w:tcW w:w="880" w:type="pct"/>
            <w:vAlign w:val="center"/>
          </w:tcPr>
          <w:p w14:paraId="0C790EB7" w14:textId="77777777" w:rsidR="009F6AC8" w:rsidRPr="008C72E5" w:rsidRDefault="009F6AC8" w:rsidP="00B558B7">
            <w:pPr>
              <w:pStyle w:val="TekstTabeli"/>
            </w:pPr>
            <w:r w:rsidRPr="008C72E5">
              <w:t>Addas A., Maghrabi A.</w:t>
            </w:r>
          </w:p>
        </w:tc>
        <w:tc>
          <w:tcPr>
            <w:tcW w:w="1771" w:type="pct"/>
            <w:vAlign w:val="center"/>
          </w:tcPr>
          <w:p w14:paraId="1B362BEB" w14:textId="77777777" w:rsidR="009F6AC8" w:rsidRPr="008C72E5" w:rsidRDefault="009F6AC8" w:rsidP="00B558B7">
            <w:pPr>
              <w:pStyle w:val="TekstTabeli"/>
            </w:pPr>
            <w:r w:rsidRPr="008C72E5">
              <w:t>Social evaluation of public open space services and their impact on well-being: A micro-scale assessment from a Coastal University</w:t>
            </w:r>
          </w:p>
        </w:tc>
        <w:tc>
          <w:tcPr>
            <w:tcW w:w="2052" w:type="pct"/>
            <w:vAlign w:val="center"/>
          </w:tcPr>
          <w:p w14:paraId="083F9B02" w14:textId="77777777" w:rsidR="009F6AC8" w:rsidRPr="008C72E5" w:rsidRDefault="009F6AC8" w:rsidP="00B558B7">
            <w:pPr>
              <w:pStyle w:val="TekstTabeli"/>
            </w:pPr>
            <w:r w:rsidRPr="008C72E5">
              <w:t>(2021) Sustainability (Switzerland), 13 (8), art. no. 4372, DOI: 10.3390/su13084372</w:t>
            </w:r>
          </w:p>
        </w:tc>
      </w:tr>
      <w:tr w:rsidR="00C4329A" w:rsidRPr="00F60580" w14:paraId="2B9B1BB3" w14:textId="77777777" w:rsidTr="00C4329A">
        <w:trPr>
          <w:cantSplit/>
        </w:trPr>
        <w:tc>
          <w:tcPr>
            <w:tcW w:w="297" w:type="pct"/>
            <w:vAlign w:val="center"/>
          </w:tcPr>
          <w:p w14:paraId="7360B636" w14:textId="77777777" w:rsidR="009F6AC8" w:rsidRPr="008C72E5" w:rsidRDefault="009F6AC8" w:rsidP="00B558B7">
            <w:pPr>
              <w:pStyle w:val="TekstTabeli"/>
            </w:pPr>
            <w:r w:rsidRPr="008C72E5">
              <w:t>267</w:t>
            </w:r>
          </w:p>
        </w:tc>
        <w:tc>
          <w:tcPr>
            <w:tcW w:w="880" w:type="pct"/>
            <w:vAlign w:val="center"/>
          </w:tcPr>
          <w:p w14:paraId="603B3345" w14:textId="77777777" w:rsidR="009F6AC8" w:rsidRPr="008C72E5" w:rsidRDefault="009F6AC8" w:rsidP="00B558B7">
            <w:pPr>
              <w:pStyle w:val="TekstTabeli"/>
            </w:pPr>
            <w:r w:rsidRPr="008C72E5">
              <w:t>Cook E.J.</w:t>
            </w:r>
          </w:p>
        </w:tc>
        <w:tc>
          <w:tcPr>
            <w:tcW w:w="1771" w:type="pct"/>
            <w:vAlign w:val="center"/>
          </w:tcPr>
          <w:p w14:paraId="5A2ACF6E" w14:textId="77777777" w:rsidR="009F6AC8" w:rsidRPr="008C72E5" w:rsidRDefault="009F6AC8" w:rsidP="00B558B7">
            <w:pPr>
              <w:pStyle w:val="TekstTabeli"/>
            </w:pPr>
            <w:r w:rsidRPr="008C72E5">
              <w:t>Evaluation of work-integrated learning: A realist synthesis and toolkit to enhance university evaluative practices</w:t>
            </w:r>
          </w:p>
        </w:tc>
        <w:tc>
          <w:tcPr>
            <w:tcW w:w="2052" w:type="pct"/>
            <w:vAlign w:val="center"/>
          </w:tcPr>
          <w:p w14:paraId="3764A858" w14:textId="77777777" w:rsidR="009F6AC8" w:rsidRPr="008C72E5" w:rsidRDefault="009F6AC8" w:rsidP="00B558B7">
            <w:pPr>
              <w:pStyle w:val="TekstTabeli"/>
            </w:pPr>
            <w:r w:rsidRPr="008C72E5">
              <w:t>(2021) International Journal of Work-Integrated Learning, 22 (3), pp. 213 - 239, 0</w:t>
            </w:r>
          </w:p>
        </w:tc>
      </w:tr>
      <w:tr w:rsidR="00C4329A" w:rsidRPr="00F60580" w14:paraId="09B25F30" w14:textId="77777777" w:rsidTr="00C4329A">
        <w:trPr>
          <w:cantSplit/>
        </w:trPr>
        <w:tc>
          <w:tcPr>
            <w:tcW w:w="297" w:type="pct"/>
            <w:vAlign w:val="center"/>
          </w:tcPr>
          <w:p w14:paraId="788272CC" w14:textId="77777777" w:rsidR="009F6AC8" w:rsidRPr="008C72E5" w:rsidRDefault="009F6AC8" w:rsidP="00B558B7">
            <w:pPr>
              <w:pStyle w:val="TekstTabeli"/>
            </w:pPr>
            <w:r w:rsidRPr="008C72E5">
              <w:t>268</w:t>
            </w:r>
          </w:p>
        </w:tc>
        <w:tc>
          <w:tcPr>
            <w:tcW w:w="880" w:type="pct"/>
            <w:vAlign w:val="center"/>
          </w:tcPr>
          <w:p w14:paraId="3F7AF4F8" w14:textId="77777777" w:rsidR="009F6AC8" w:rsidRPr="008C72E5" w:rsidRDefault="009F6AC8" w:rsidP="00B558B7">
            <w:pPr>
              <w:pStyle w:val="TekstTabeli"/>
            </w:pPr>
            <w:r w:rsidRPr="008C72E5">
              <w:t>Nguyen T.D., Shirahada K., Kosaka M.</w:t>
            </w:r>
          </w:p>
        </w:tc>
        <w:tc>
          <w:tcPr>
            <w:tcW w:w="1771" w:type="pct"/>
            <w:vAlign w:val="center"/>
          </w:tcPr>
          <w:p w14:paraId="6B14A77B" w14:textId="77777777" w:rsidR="009F6AC8" w:rsidRPr="008C72E5" w:rsidRDefault="009F6AC8" w:rsidP="00B558B7">
            <w:pPr>
              <w:pStyle w:val="TekstTabeli"/>
            </w:pPr>
            <w:r w:rsidRPr="008C72E5">
              <w:t>A consideration on university branding based on SDL (Service Dominant Logic): The lens of stakeholders' value co-creation</w:t>
            </w:r>
          </w:p>
        </w:tc>
        <w:tc>
          <w:tcPr>
            <w:tcW w:w="2052" w:type="pct"/>
            <w:vAlign w:val="center"/>
          </w:tcPr>
          <w:p w14:paraId="126A0E46" w14:textId="77777777" w:rsidR="009F6AC8" w:rsidRPr="008C72E5" w:rsidRDefault="009F6AC8" w:rsidP="00B558B7">
            <w:pPr>
              <w:pStyle w:val="TekstTabeli"/>
            </w:pPr>
            <w:r w:rsidRPr="008C72E5">
              <w:t>(2012) 2012 9th International Conference on Service Systems and Service Management - Proceedings of ICSSSM'12, art. no. 6252346, pp. 779 - 784, DOI: 10.1109/ICSSSM.2012.6252346</w:t>
            </w:r>
          </w:p>
        </w:tc>
      </w:tr>
      <w:tr w:rsidR="00C4329A" w:rsidRPr="00F60580" w14:paraId="7E96A778" w14:textId="77777777" w:rsidTr="00C4329A">
        <w:trPr>
          <w:cantSplit/>
        </w:trPr>
        <w:tc>
          <w:tcPr>
            <w:tcW w:w="297" w:type="pct"/>
            <w:vAlign w:val="center"/>
          </w:tcPr>
          <w:p w14:paraId="1AFA5A0E" w14:textId="77777777" w:rsidR="009F6AC8" w:rsidRPr="008C72E5" w:rsidRDefault="009F6AC8" w:rsidP="00B558B7">
            <w:pPr>
              <w:pStyle w:val="TekstTabeli"/>
            </w:pPr>
            <w:r w:rsidRPr="008C72E5">
              <w:t>269</w:t>
            </w:r>
          </w:p>
        </w:tc>
        <w:tc>
          <w:tcPr>
            <w:tcW w:w="880" w:type="pct"/>
            <w:vAlign w:val="center"/>
          </w:tcPr>
          <w:p w14:paraId="115D859C" w14:textId="77777777" w:rsidR="009F6AC8" w:rsidRPr="008C72E5" w:rsidRDefault="009F6AC8" w:rsidP="00B558B7">
            <w:pPr>
              <w:pStyle w:val="TekstTabeli"/>
            </w:pPr>
            <w:r w:rsidRPr="008C72E5">
              <w:t>Cavenett S.</w:t>
            </w:r>
          </w:p>
        </w:tc>
        <w:tc>
          <w:tcPr>
            <w:tcW w:w="1771" w:type="pct"/>
            <w:vAlign w:val="center"/>
          </w:tcPr>
          <w:p w14:paraId="4BDB5FD4" w14:textId="77777777" w:rsidR="009F6AC8" w:rsidRPr="008C72E5" w:rsidRDefault="009F6AC8" w:rsidP="00B558B7">
            <w:pPr>
              <w:pStyle w:val="TekstTabeli"/>
            </w:pPr>
            <w:r w:rsidRPr="008C72E5">
              <w:t>Authentically enhancing the learning and development environment</w:t>
            </w:r>
          </w:p>
        </w:tc>
        <w:tc>
          <w:tcPr>
            <w:tcW w:w="2052" w:type="pct"/>
            <w:vAlign w:val="center"/>
          </w:tcPr>
          <w:p w14:paraId="39F81DA9" w14:textId="77777777" w:rsidR="009F6AC8" w:rsidRPr="008C72E5" w:rsidRDefault="009F6AC8" w:rsidP="00B558B7">
            <w:pPr>
              <w:pStyle w:val="TekstTabeli"/>
            </w:pPr>
            <w:r w:rsidRPr="008C72E5">
              <w:t>(2017) Australasian Journal of Engineering Education, 22 (1), pp. 39 - 53, DOI: 10.1080/22054952.2017.1372031</w:t>
            </w:r>
          </w:p>
        </w:tc>
      </w:tr>
      <w:tr w:rsidR="00C4329A" w:rsidRPr="00F60580" w14:paraId="105FF814" w14:textId="77777777" w:rsidTr="00C4329A">
        <w:trPr>
          <w:cantSplit/>
        </w:trPr>
        <w:tc>
          <w:tcPr>
            <w:tcW w:w="297" w:type="pct"/>
            <w:vAlign w:val="center"/>
          </w:tcPr>
          <w:p w14:paraId="74A3A6F1" w14:textId="77777777" w:rsidR="009F6AC8" w:rsidRPr="008C72E5" w:rsidRDefault="009F6AC8" w:rsidP="00B558B7">
            <w:pPr>
              <w:pStyle w:val="TekstTabeli"/>
            </w:pPr>
            <w:r w:rsidRPr="008C72E5">
              <w:t>270</w:t>
            </w:r>
          </w:p>
        </w:tc>
        <w:tc>
          <w:tcPr>
            <w:tcW w:w="880" w:type="pct"/>
            <w:vAlign w:val="center"/>
          </w:tcPr>
          <w:p w14:paraId="45487199" w14:textId="77777777" w:rsidR="009F6AC8" w:rsidRPr="008C72E5" w:rsidRDefault="009F6AC8" w:rsidP="00B558B7">
            <w:pPr>
              <w:pStyle w:val="TekstTabeli"/>
            </w:pPr>
            <w:r w:rsidRPr="008C72E5">
              <w:t>Parsons L.M., Reitenga A.L.</w:t>
            </w:r>
          </w:p>
        </w:tc>
        <w:tc>
          <w:tcPr>
            <w:tcW w:w="1771" w:type="pct"/>
            <w:vAlign w:val="center"/>
          </w:tcPr>
          <w:p w14:paraId="073AD2C7" w14:textId="77777777" w:rsidR="009F6AC8" w:rsidRPr="008C72E5" w:rsidRDefault="009F6AC8" w:rsidP="00B558B7">
            <w:pPr>
              <w:pStyle w:val="TekstTabeli"/>
            </w:pPr>
            <w:r w:rsidRPr="008C72E5">
              <w:t>College and university president pay and future performance</w:t>
            </w:r>
          </w:p>
        </w:tc>
        <w:tc>
          <w:tcPr>
            <w:tcW w:w="2052" w:type="pct"/>
            <w:vAlign w:val="center"/>
          </w:tcPr>
          <w:p w14:paraId="76B4C7C0" w14:textId="77777777" w:rsidR="009F6AC8" w:rsidRPr="008C72E5" w:rsidRDefault="009F6AC8" w:rsidP="00B558B7">
            <w:pPr>
              <w:pStyle w:val="TekstTabeli"/>
            </w:pPr>
            <w:r w:rsidRPr="008C72E5">
              <w:t>(2014) Accounting Horizons, 28 (1), pp. 125 - 142, DOI: 10.2308/acch-50660</w:t>
            </w:r>
          </w:p>
        </w:tc>
      </w:tr>
      <w:tr w:rsidR="00C4329A" w:rsidRPr="00F60580" w14:paraId="2E98E954" w14:textId="77777777" w:rsidTr="00C4329A">
        <w:trPr>
          <w:cantSplit/>
        </w:trPr>
        <w:tc>
          <w:tcPr>
            <w:tcW w:w="297" w:type="pct"/>
            <w:vAlign w:val="center"/>
          </w:tcPr>
          <w:p w14:paraId="4CBCDD53" w14:textId="77777777" w:rsidR="009F6AC8" w:rsidRPr="008C72E5" w:rsidRDefault="009F6AC8" w:rsidP="00B558B7">
            <w:pPr>
              <w:pStyle w:val="TekstTabeli"/>
            </w:pPr>
            <w:r w:rsidRPr="008C72E5">
              <w:t>271</w:t>
            </w:r>
          </w:p>
        </w:tc>
        <w:tc>
          <w:tcPr>
            <w:tcW w:w="880" w:type="pct"/>
            <w:vAlign w:val="center"/>
          </w:tcPr>
          <w:p w14:paraId="04838CA0" w14:textId="77777777" w:rsidR="009F6AC8" w:rsidRPr="008C72E5" w:rsidRDefault="009F6AC8" w:rsidP="00B558B7">
            <w:pPr>
              <w:pStyle w:val="TekstTabeli"/>
            </w:pPr>
            <w:r w:rsidRPr="008C72E5">
              <w:t>Kefalaki M.</w:t>
            </w:r>
          </w:p>
        </w:tc>
        <w:tc>
          <w:tcPr>
            <w:tcW w:w="1771" w:type="pct"/>
            <w:vAlign w:val="center"/>
          </w:tcPr>
          <w:p w14:paraId="45B696F0" w14:textId="77777777" w:rsidR="009F6AC8" w:rsidRPr="008C72E5" w:rsidRDefault="009F6AC8" w:rsidP="00B558B7">
            <w:pPr>
              <w:pStyle w:val="TekstTabeli"/>
            </w:pPr>
            <w:r w:rsidRPr="008C72E5">
              <w:t>Communicating through music: a tool for students’ inspirational development</w:t>
            </w:r>
          </w:p>
        </w:tc>
        <w:tc>
          <w:tcPr>
            <w:tcW w:w="2052" w:type="pct"/>
            <w:vAlign w:val="center"/>
          </w:tcPr>
          <w:p w14:paraId="08C9539A" w14:textId="77777777" w:rsidR="009F6AC8" w:rsidRPr="008C72E5" w:rsidRDefault="009F6AC8" w:rsidP="00B558B7">
            <w:pPr>
              <w:pStyle w:val="TekstTabeli"/>
            </w:pPr>
            <w:r w:rsidRPr="008C72E5">
              <w:t>(2021) Journal of Applied Learning and Teaching, 4 (2), pp. 135 - 141, DOI: 10.37074/jalt.2021.4.2.18</w:t>
            </w:r>
          </w:p>
        </w:tc>
      </w:tr>
      <w:tr w:rsidR="00C4329A" w:rsidRPr="00F60580" w14:paraId="0E46396E" w14:textId="77777777" w:rsidTr="00C4329A">
        <w:trPr>
          <w:cantSplit/>
        </w:trPr>
        <w:tc>
          <w:tcPr>
            <w:tcW w:w="297" w:type="pct"/>
            <w:vAlign w:val="center"/>
          </w:tcPr>
          <w:p w14:paraId="3B3BFFB3" w14:textId="77777777" w:rsidR="009F6AC8" w:rsidRPr="008C72E5" w:rsidRDefault="009F6AC8" w:rsidP="00B558B7">
            <w:pPr>
              <w:pStyle w:val="TekstTabeli"/>
            </w:pPr>
            <w:r w:rsidRPr="008C72E5">
              <w:t>272</w:t>
            </w:r>
          </w:p>
        </w:tc>
        <w:tc>
          <w:tcPr>
            <w:tcW w:w="880" w:type="pct"/>
            <w:vAlign w:val="center"/>
          </w:tcPr>
          <w:p w14:paraId="07CD5B1C" w14:textId="77777777" w:rsidR="009F6AC8" w:rsidRPr="008C72E5" w:rsidRDefault="009F6AC8" w:rsidP="00B558B7">
            <w:pPr>
              <w:pStyle w:val="TekstTabeli"/>
            </w:pPr>
            <w:r w:rsidRPr="008C72E5">
              <w:t>Li K.C., Ye C.J., Wong B.T.-M.</w:t>
            </w:r>
          </w:p>
        </w:tc>
        <w:tc>
          <w:tcPr>
            <w:tcW w:w="1771" w:type="pct"/>
            <w:vAlign w:val="center"/>
          </w:tcPr>
          <w:p w14:paraId="6C2CF5EB" w14:textId="77777777" w:rsidR="009F6AC8" w:rsidRPr="008C72E5" w:rsidRDefault="009F6AC8" w:rsidP="00B558B7">
            <w:pPr>
              <w:pStyle w:val="TekstTabeli"/>
            </w:pPr>
            <w:r w:rsidRPr="008C72E5">
              <w:t>Status of learning analytics in Asia: Perspectives of higher education stakeholders</w:t>
            </w:r>
          </w:p>
        </w:tc>
        <w:tc>
          <w:tcPr>
            <w:tcW w:w="2052" w:type="pct"/>
            <w:vAlign w:val="center"/>
          </w:tcPr>
          <w:p w14:paraId="13E333C8" w14:textId="77777777" w:rsidR="009F6AC8" w:rsidRPr="008C72E5" w:rsidRDefault="009F6AC8" w:rsidP="00B558B7">
            <w:pPr>
              <w:pStyle w:val="TekstTabeli"/>
            </w:pPr>
            <w:r w:rsidRPr="008C72E5">
              <w:t>(2018) Communications in Computer and Information Science, 843, pp. 267 - 275, DOI: 10.1007/978-981-13-0008-0_25</w:t>
            </w:r>
          </w:p>
        </w:tc>
      </w:tr>
      <w:tr w:rsidR="00C4329A" w:rsidRPr="00F60580" w14:paraId="4690379F" w14:textId="77777777" w:rsidTr="00C4329A">
        <w:trPr>
          <w:cantSplit/>
        </w:trPr>
        <w:tc>
          <w:tcPr>
            <w:tcW w:w="297" w:type="pct"/>
            <w:vAlign w:val="center"/>
          </w:tcPr>
          <w:p w14:paraId="3715E629" w14:textId="77777777" w:rsidR="009F6AC8" w:rsidRPr="008C72E5" w:rsidRDefault="009F6AC8" w:rsidP="00B558B7">
            <w:pPr>
              <w:pStyle w:val="TekstTabeli"/>
            </w:pPr>
            <w:r w:rsidRPr="008C72E5">
              <w:t>273</w:t>
            </w:r>
          </w:p>
        </w:tc>
        <w:tc>
          <w:tcPr>
            <w:tcW w:w="880" w:type="pct"/>
            <w:vAlign w:val="center"/>
          </w:tcPr>
          <w:p w14:paraId="5E2B8B62" w14:textId="77777777" w:rsidR="009F6AC8" w:rsidRPr="008C72E5" w:rsidRDefault="009F6AC8" w:rsidP="00B558B7">
            <w:pPr>
              <w:pStyle w:val="TekstTabeli"/>
            </w:pPr>
            <w:r w:rsidRPr="008C72E5">
              <w:t>Stokes S.Y., Miller D.</w:t>
            </w:r>
          </w:p>
        </w:tc>
        <w:tc>
          <w:tcPr>
            <w:tcW w:w="1771" w:type="pct"/>
            <w:vAlign w:val="center"/>
          </w:tcPr>
          <w:p w14:paraId="478F1C4C" w14:textId="2353347A" w:rsidR="009F6AC8" w:rsidRPr="008C72E5" w:rsidRDefault="009F6AC8" w:rsidP="00B558B7">
            <w:pPr>
              <w:pStyle w:val="TekstTabeli"/>
            </w:pPr>
            <w:r w:rsidRPr="008C72E5">
              <w:t>Remembering “the black bruins</w:t>
            </w:r>
            <w:r w:rsidR="00E61495" w:rsidRPr="008C72E5">
              <w:rPr>
                <w:rFonts w:ascii="Tahoma" w:hAnsi="Tahoma" w:cs="Tahoma"/>
              </w:rPr>
              <w:t>”</w:t>
            </w:r>
            <w:r w:rsidRPr="008C72E5">
              <w:t xml:space="preserve">? a case study of supporting student activists at </w:t>
            </w:r>
            <w:r w:rsidR="00E61495" w:rsidRPr="008C72E5">
              <w:t>UCLA</w:t>
            </w:r>
          </w:p>
        </w:tc>
        <w:tc>
          <w:tcPr>
            <w:tcW w:w="2052" w:type="pct"/>
            <w:vAlign w:val="center"/>
          </w:tcPr>
          <w:p w14:paraId="583D6673" w14:textId="77777777" w:rsidR="009F6AC8" w:rsidRPr="008C72E5" w:rsidRDefault="009F6AC8" w:rsidP="00B558B7">
            <w:pPr>
              <w:pStyle w:val="TekstTabeli"/>
            </w:pPr>
            <w:r w:rsidRPr="008C72E5">
              <w:t>(2019) Student Activism, Politics, and Campus Climate in Higher Education, pp. 143 - 163, DOI: 10.4324/9780429449178-9</w:t>
            </w:r>
          </w:p>
        </w:tc>
      </w:tr>
      <w:tr w:rsidR="00C4329A" w:rsidRPr="00F60580" w14:paraId="6100BE4C" w14:textId="77777777" w:rsidTr="00C4329A">
        <w:trPr>
          <w:cantSplit/>
        </w:trPr>
        <w:tc>
          <w:tcPr>
            <w:tcW w:w="297" w:type="pct"/>
            <w:vAlign w:val="center"/>
          </w:tcPr>
          <w:p w14:paraId="25B2B38B" w14:textId="77777777" w:rsidR="009F6AC8" w:rsidRPr="008C72E5" w:rsidRDefault="009F6AC8" w:rsidP="00B558B7">
            <w:pPr>
              <w:pStyle w:val="TekstTabeli"/>
            </w:pPr>
            <w:r w:rsidRPr="008C72E5">
              <w:t>274</w:t>
            </w:r>
          </w:p>
        </w:tc>
        <w:tc>
          <w:tcPr>
            <w:tcW w:w="880" w:type="pct"/>
            <w:vAlign w:val="center"/>
          </w:tcPr>
          <w:p w14:paraId="539E9ABC" w14:textId="77777777" w:rsidR="009F6AC8" w:rsidRPr="008C72E5" w:rsidRDefault="009F6AC8" w:rsidP="00B558B7">
            <w:pPr>
              <w:pStyle w:val="TekstTabeli"/>
            </w:pPr>
            <w:r w:rsidRPr="008C72E5">
              <w:t>Schmitt C.T., Palm S.</w:t>
            </w:r>
          </w:p>
        </w:tc>
        <w:tc>
          <w:tcPr>
            <w:tcW w:w="1771" w:type="pct"/>
            <w:vAlign w:val="center"/>
          </w:tcPr>
          <w:p w14:paraId="06A303D4" w14:textId="77777777" w:rsidR="009F6AC8" w:rsidRPr="008C72E5" w:rsidRDefault="009F6AC8" w:rsidP="00B558B7">
            <w:pPr>
              <w:pStyle w:val="TekstTabeli"/>
            </w:pPr>
            <w:r w:rsidRPr="008C72E5">
              <w:t>Sustainability at German Universities: The University of Hamburg as a Case Study for Sustainability-Oriented Organizational Development</w:t>
            </w:r>
          </w:p>
        </w:tc>
        <w:tc>
          <w:tcPr>
            <w:tcW w:w="2052" w:type="pct"/>
            <w:vAlign w:val="center"/>
          </w:tcPr>
          <w:p w14:paraId="36D69436" w14:textId="77777777" w:rsidR="009F6AC8" w:rsidRPr="008C72E5" w:rsidRDefault="009F6AC8" w:rsidP="00B558B7">
            <w:pPr>
              <w:pStyle w:val="TekstTabeli"/>
            </w:pPr>
            <w:r w:rsidRPr="008C72E5">
              <w:t>(2018) World Sustainability Series, pp. 629 - 645, DOI: 10.1007/978-3-319-63007-6_39</w:t>
            </w:r>
          </w:p>
        </w:tc>
      </w:tr>
      <w:tr w:rsidR="00C4329A" w:rsidRPr="00F60580" w14:paraId="08351F2D" w14:textId="77777777" w:rsidTr="00C4329A">
        <w:trPr>
          <w:cantSplit/>
        </w:trPr>
        <w:tc>
          <w:tcPr>
            <w:tcW w:w="297" w:type="pct"/>
            <w:vAlign w:val="center"/>
          </w:tcPr>
          <w:p w14:paraId="74914BEA" w14:textId="77777777" w:rsidR="009F6AC8" w:rsidRPr="008C72E5" w:rsidRDefault="009F6AC8" w:rsidP="00B558B7">
            <w:pPr>
              <w:pStyle w:val="TekstTabeli"/>
            </w:pPr>
            <w:r w:rsidRPr="008C72E5">
              <w:t>275</w:t>
            </w:r>
          </w:p>
        </w:tc>
        <w:tc>
          <w:tcPr>
            <w:tcW w:w="880" w:type="pct"/>
            <w:vAlign w:val="center"/>
          </w:tcPr>
          <w:p w14:paraId="051A35D7" w14:textId="796B9D0C" w:rsidR="009F6AC8" w:rsidRPr="008C72E5" w:rsidRDefault="009F6AC8" w:rsidP="00B558B7">
            <w:pPr>
              <w:pStyle w:val="TekstTabeli"/>
            </w:pPr>
            <w:r w:rsidRPr="008C72E5">
              <w:t xml:space="preserve">Peconcillo L.B., Jr., Peteros E.D., </w:t>
            </w:r>
            <w:r w:rsidR="00A147A1" w:rsidRPr="008C72E5">
              <w:t>i in.</w:t>
            </w:r>
          </w:p>
        </w:tc>
        <w:tc>
          <w:tcPr>
            <w:tcW w:w="1771" w:type="pct"/>
            <w:vAlign w:val="center"/>
          </w:tcPr>
          <w:p w14:paraId="599026E3" w14:textId="77777777" w:rsidR="009F6AC8" w:rsidRPr="008C72E5" w:rsidRDefault="009F6AC8" w:rsidP="00B558B7">
            <w:pPr>
              <w:pStyle w:val="TekstTabeli"/>
            </w:pPr>
            <w:r w:rsidRPr="008C72E5">
              <w:t>Structuring determinants to level up students performance</w:t>
            </w:r>
          </w:p>
        </w:tc>
        <w:tc>
          <w:tcPr>
            <w:tcW w:w="2052" w:type="pct"/>
            <w:vAlign w:val="center"/>
          </w:tcPr>
          <w:p w14:paraId="0A30ABA2" w14:textId="77777777" w:rsidR="009F6AC8" w:rsidRPr="008C72E5" w:rsidRDefault="009F6AC8" w:rsidP="00B558B7">
            <w:pPr>
              <w:pStyle w:val="TekstTabeli"/>
            </w:pPr>
            <w:r w:rsidRPr="008C72E5">
              <w:t>(2020) International Journal of Education and Practice, 8 (4), pp. 638 - 651, DOI: 10.18488/journal.61.2020.84.638.651</w:t>
            </w:r>
          </w:p>
        </w:tc>
      </w:tr>
      <w:tr w:rsidR="00C4329A" w:rsidRPr="008C72E5" w14:paraId="7DA4E45C" w14:textId="77777777" w:rsidTr="00C4329A">
        <w:trPr>
          <w:cantSplit/>
        </w:trPr>
        <w:tc>
          <w:tcPr>
            <w:tcW w:w="297" w:type="pct"/>
            <w:vAlign w:val="center"/>
          </w:tcPr>
          <w:p w14:paraId="78F9B319" w14:textId="77777777" w:rsidR="009F6AC8" w:rsidRPr="008C72E5" w:rsidRDefault="009F6AC8" w:rsidP="00B558B7">
            <w:pPr>
              <w:pStyle w:val="TekstTabeli"/>
            </w:pPr>
            <w:r w:rsidRPr="008C72E5">
              <w:lastRenderedPageBreak/>
              <w:t>276</w:t>
            </w:r>
          </w:p>
        </w:tc>
        <w:tc>
          <w:tcPr>
            <w:tcW w:w="880" w:type="pct"/>
            <w:vAlign w:val="center"/>
          </w:tcPr>
          <w:p w14:paraId="1E58B74D" w14:textId="77777777" w:rsidR="009F6AC8" w:rsidRPr="008C72E5" w:rsidRDefault="009F6AC8" w:rsidP="00B558B7">
            <w:pPr>
              <w:pStyle w:val="TekstTabeli"/>
            </w:pPr>
            <w:r w:rsidRPr="008C72E5">
              <w:t>Izaguirre E.R., Montiel D.O.</w:t>
            </w:r>
          </w:p>
        </w:tc>
        <w:tc>
          <w:tcPr>
            <w:tcW w:w="1771" w:type="pct"/>
            <w:vAlign w:val="center"/>
          </w:tcPr>
          <w:p w14:paraId="4C7CCA22" w14:textId="77777777" w:rsidR="009F6AC8" w:rsidRPr="008C72E5" w:rsidRDefault="009F6AC8" w:rsidP="00B558B7">
            <w:pPr>
              <w:pStyle w:val="TekstTabeli"/>
            </w:pPr>
            <w:r w:rsidRPr="008C72E5">
              <w:t>Roaming the Campus: University Stakeholders’ Perceptions of, and Interactions with, Campus Cats and Dogs</w:t>
            </w:r>
          </w:p>
        </w:tc>
        <w:tc>
          <w:tcPr>
            <w:tcW w:w="2052" w:type="pct"/>
            <w:vAlign w:val="center"/>
          </w:tcPr>
          <w:p w14:paraId="6A6346ED" w14:textId="77777777" w:rsidR="009F6AC8" w:rsidRPr="008C72E5" w:rsidRDefault="009F6AC8" w:rsidP="00B558B7">
            <w:pPr>
              <w:pStyle w:val="TekstTabeli"/>
            </w:pPr>
            <w:r w:rsidRPr="008C72E5">
              <w:t>(2021) Anthrozoos, 34 (3), pp. 423 - 439, DOI: 10.1080/08927936.2021.1898213</w:t>
            </w:r>
          </w:p>
        </w:tc>
      </w:tr>
      <w:tr w:rsidR="00C4329A" w:rsidRPr="00F60580" w14:paraId="740FF56E" w14:textId="77777777" w:rsidTr="00C4329A">
        <w:trPr>
          <w:cantSplit/>
        </w:trPr>
        <w:tc>
          <w:tcPr>
            <w:tcW w:w="297" w:type="pct"/>
            <w:vAlign w:val="center"/>
          </w:tcPr>
          <w:p w14:paraId="39D99DB3" w14:textId="77777777" w:rsidR="009F6AC8" w:rsidRPr="008C72E5" w:rsidRDefault="009F6AC8" w:rsidP="00B558B7">
            <w:pPr>
              <w:pStyle w:val="TekstTabeli"/>
            </w:pPr>
            <w:r w:rsidRPr="008C72E5">
              <w:t>277</w:t>
            </w:r>
          </w:p>
        </w:tc>
        <w:tc>
          <w:tcPr>
            <w:tcW w:w="880" w:type="pct"/>
            <w:vAlign w:val="center"/>
          </w:tcPr>
          <w:p w14:paraId="6C83B4AA" w14:textId="77777777" w:rsidR="009F6AC8" w:rsidRPr="008C72E5" w:rsidRDefault="009F6AC8" w:rsidP="00B558B7">
            <w:pPr>
              <w:pStyle w:val="TekstTabeli"/>
            </w:pPr>
            <w:r w:rsidRPr="008C72E5">
              <w:t>Rungfamai K.</w:t>
            </w:r>
          </w:p>
        </w:tc>
        <w:tc>
          <w:tcPr>
            <w:tcW w:w="1771" w:type="pct"/>
            <w:vAlign w:val="center"/>
          </w:tcPr>
          <w:p w14:paraId="13B6D964" w14:textId="77777777" w:rsidR="009F6AC8" w:rsidRPr="008C72E5" w:rsidRDefault="009F6AC8" w:rsidP="00B558B7">
            <w:pPr>
              <w:pStyle w:val="TekstTabeli"/>
            </w:pPr>
            <w:r w:rsidRPr="008C72E5">
              <w:t>Governance of National Research University in Southeast Asia: the case of Chiang Mai University in Thailand</w:t>
            </w:r>
          </w:p>
        </w:tc>
        <w:tc>
          <w:tcPr>
            <w:tcW w:w="2052" w:type="pct"/>
            <w:vAlign w:val="center"/>
          </w:tcPr>
          <w:p w14:paraId="68BEA013" w14:textId="77777777" w:rsidR="009F6AC8" w:rsidRPr="008C72E5" w:rsidRDefault="009F6AC8" w:rsidP="00B558B7">
            <w:pPr>
              <w:pStyle w:val="TekstTabeli"/>
            </w:pPr>
            <w:r w:rsidRPr="008C72E5">
              <w:t>(2018) Studies in Higher Education, 43 (7), pp. 1268 - 1278, DOI: 10.1080/03075079.2016.1250072</w:t>
            </w:r>
          </w:p>
        </w:tc>
      </w:tr>
      <w:tr w:rsidR="00C4329A" w:rsidRPr="008C72E5" w14:paraId="5E28E8C9" w14:textId="77777777" w:rsidTr="00C4329A">
        <w:trPr>
          <w:cantSplit/>
        </w:trPr>
        <w:tc>
          <w:tcPr>
            <w:tcW w:w="297" w:type="pct"/>
            <w:vAlign w:val="center"/>
          </w:tcPr>
          <w:p w14:paraId="234778D2" w14:textId="77777777" w:rsidR="009F6AC8" w:rsidRPr="008C72E5" w:rsidRDefault="009F6AC8" w:rsidP="00B558B7">
            <w:pPr>
              <w:pStyle w:val="TekstTabeli"/>
            </w:pPr>
            <w:r w:rsidRPr="008C72E5">
              <w:t>278</w:t>
            </w:r>
          </w:p>
        </w:tc>
        <w:tc>
          <w:tcPr>
            <w:tcW w:w="880" w:type="pct"/>
            <w:vAlign w:val="center"/>
          </w:tcPr>
          <w:p w14:paraId="07F2CD82" w14:textId="6797C24B" w:rsidR="009F6AC8" w:rsidRPr="00D82766" w:rsidRDefault="009F6AC8" w:rsidP="00B558B7">
            <w:pPr>
              <w:pStyle w:val="TekstTabeli"/>
              <w:rPr>
                <w:lang w:val="pl-PL"/>
              </w:rPr>
            </w:pPr>
            <w:r w:rsidRPr="00D82766">
              <w:rPr>
                <w:lang w:val="pl-PL"/>
              </w:rPr>
              <w:t xml:space="preserve">Miquelajauregui Y., Bojórquez-Tapia L.A., </w:t>
            </w:r>
            <w:r w:rsidR="00A147A1" w:rsidRPr="00D82766">
              <w:rPr>
                <w:lang w:val="pl-PL"/>
              </w:rPr>
              <w:t>i in.</w:t>
            </w:r>
          </w:p>
        </w:tc>
        <w:tc>
          <w:tcPr>
            <w:tcW w:w="1771" w:type="pct"/>
            <w:vAlign w:val="center"/>
          </w:tcPr>
          <w:p w14:paraId="08C2B711" w14:textId="77777777" w:rsidR="009F6AC8" w:rsidRPr="008C72E5" w:rsidRDefault="009F6AC8" w:rsidP="00B558B7">
            <w:pPr>
              <w:pStyle w:val="TekstTabeli"/>
            </w:pPr>
            <w:r w:rsidRPr="008C72E5">
              <w:t>Challenges and opportunities for universities in building adaptive capacities for sustainability: lessons from Mexico, Central America and the Caribbean</w:t>
            </w:r>
          </w:p>
        </w:tc>
        <w:tc>
          <w:tcPr>
            <w:tcW w:w="2052" w:type="pct"/>
            <w:vAlign w:val="center"/>
          </w:tcPr>
          <w:p w14:paraId="30F5BB8D" w14:textId="77777777" w:rsidR="009F6AC8" w:rsidRPr="008C72E5" w:rsidRDefault="009F6AC8" w:rsidP="00B558B7">
            <w:pPr>
              <w:pStyle w:val="TekstTabeli"/>
            </w:pPr>
            <w:r w:rsidRPr="008C72E5">
              <w:t>(2022) Climate Policy, 22 (5), pp. 637 - 651, DOI: 10.1080/14693062.2021.1985422</w:t>
            </w:r>
          </w:p>
        </w:tc>
      </w:tr>
      <w:tr w:rsidR="00C4329A" w:rsidRPr="00F60580" w14:paraId="6D35F468" w14:textId="77777777" w:rsidTr="00C4329A">
        <w:trPr>
          <w:cantSplit/>
        </w:trPr>
        <w:tc>
          <w:tcPr>
            <w:tcW w:w="297" w:type="pct"/>
            <w:vAlign w:val="center"/>
          </w:tcPr>
          <w:p w14:paraId="62775BAE" w14:textId="77777777" w:rsidR="009F6AC8" w:rsidRPr="008C72E5" w:rsidRDefault="009F6AC8" w:rsidP="00B558B7">
            <w:pPr>
              <w:pStyle w:val="TekstTabeli"/>
            </w:pPr>
            <w:r w:rsidRPr="008C72E5">
              <w:t>279</w:t>
            </w:r>
          </w:p>
        </w:tc>
        <w:tc>
          <w:tcPr>
            <w:tcW w:w="880" w:type="pct"/>
            <w:vAlign w:val="center"/>
          </w:tcPr>
          <w:p w14:paraId="18051B4C" w14:textId="2DDE4FC7" w:rsidR="009F6AC8" w:rsidRPr="008C72E5" w:rsidRDefault="009F6AC8" w:rsidP="00B558B7">
            <w:pPr>
              <w:pStyle w:val="TekstTabeli"/>
            </w:pPr>
            <w:r w:rsidRPr="008C72E5">
              <w:t xml:space="preserve">Quillinan B., McEvoy E., </w:t>
            </w:r>
            <w:r w:rsidR="00A147A1" w:rsidRPr="008C72E5">
              <w:t>i in.</w:t>
            </w:r>
          </w:p>
        </w:tc>
        <w:tc>
          <w:tcPr>
            <w:tcW w:w="1771" w:type="pct"/>
            <w:vAlign w:val="center"/>
          </w:tcPr>
          <w:p w14:paraId="16F4FA78" w14:textId="77777777" w:rsidR="009F6AC8" w:rsidRPr="008C72E5" w:rsidRDefault="009F6AC8" w:rsidP="00B558B7">
            <w:pPr>
              <w:pStyle w:val="TekstTabeli"/>
            </w:pPr>
            <w:r w:rsidRPr="008C72E5">
              <w:t>Lessons learned from a community engagement initiative within Irish higher education</w:t>
            </w:r>
          </w:p>
        </w:tc>
        <w:tc>
          <w:tcPr>
            <w:tcW w:w="2052" w:type="pct"/>
            <w:vAlign w:val="center"/>
          </w:tcPr>
          <w:p w14:paraId="4F39887D" w14:textId="77777777" w:rsidR="009F6AC8" w:rsidRPr="008C72E5" w:rsidRDefault="009F6AC8" w:rsidP="00B558B7">
            <w:pPr>
              <w:pStyle w:val="TekstTabeli"/>
            </w:pPr>
            <w:r w:rsidRPr="008C72E5">
              <w:t>(2018) Irish Educational Studies, 37 (1), pp. 113 - 126, DOI: 10.1080/03323315.2018.1438913</w:t>
            </w:r>
          </w:p>
        </w:tc>
      </w:tr>
      <w:tr w:rsidR="00C4329A" w:rsidRPr="00F60580" w14:paraId="20AF924C" w14:textId="77777777" w:rsidTr="00C4329A">
        <w:trPr>
          <w:cantSplit/>
        </w:trPr>
        <w:tc>
          <w:tcPr>
            <w:tcW w:w="297" w:type="pct"/>
            <w:vAlign w:val="center"/>
          </w:tcPr>
          <w:p w14:paraId="49EE212F" w14:textId="77777777" w:rsidR="009F6AC8" w:rsidRPr="008C72E5" w:rsidRDefault="009F6AC8" w:rsidP="00B558B7">
            <w:pPr>
              <w:pStyle w:val="TekstTabeli"/>
            </w:pPr>
            <w:r w:rsidRPr="008C72E5">
              <w:t>280</w:t>
            </w:r>
          </w:p>
        </w:tc>
        <w:tc>
          <w:tcPr>
            <w:tcW w:w="880" w:type="pct"/>
            <w:vAlign w:val="center"/>
          </w:tcPr>
          <w:p w14:paraId="4F7BD506" w14:textId="77777777" w:rsidR="009F6AC8" w:rsidRPr="008C72E5" w:rsidRDefault="009F6AC8" w:rsidP="00B558B7">
            <w:pPr>
              <w:pStyle w:val="TekstTabeli"/>
            </w:pPr>
            <w:r w:rsidRPr="008C72E5">
              <w:t>Almudallal A.W., Muktar S.N., Bakri N.</w:t>
            </w:r>
          </w:p>
        </w:tc>
        <w:tc>
          <w:tcPr>
            <w:tcW w:w="1771" w:type="pct"/>
            <w:vAlign w:val="center"/>
          </w:tcPr>
          <w:p w14:paraId="5CA835EC" w14:textId="77777777" w:rsidR="009F6AC8" w:rsidRPr="008C72E5" w:rsidRDefault="009F6AC8" w:rsidP="00B558B7">
            <w:pPr>
              <w:pStyle w:val="TekstTabeli"/>
            </w:pPr>
            <w:r w:rsidRPr="008C72E5">
              <w:t>Knowledge management in the Palestinian higher education: A research agenda</w:t>
            </w:r>
          </w:p>
        </w:tc>
        <w:tc>
          <w:tcPr>
            <w:tcW w:w="2052" w:type="pct"/>
            <w:vAlign w:val="center"/>
          </w:tcPr>
          <w:p w14:paraId="3C298A68" w14:textId="77777777" w:rsidR="009F6AC8" w:rsidRPr="008C72E5" w:rsidRDefault="009F6AC8" w:rsidP="00B558B7">
            <w:pPr>
              <w:pStyle w:val="TekstTabeli"/>
            </w:pPr>
            <w:r w:rsidRPr="008C72E5">
              <w:t>(2016) International Review of Management and Marketing, 6 (4), pp. 91 - 100, 0</w:t>
            </w:r>
          </w:p>
        </w:tc>
      </w:tr>
      <w:tr w:rsidR="00C4329A" w:rsidRPr="00F60580" w14:paraId="7380E35C" w14:textId="77777777" w:rsidTr="00C4329A">
        <w:trPr>
          <w:cantSplit/>
        </w:trPr>
        <w:tc>
          <w:tcPr>
            <w:tcW w:w="297" w:type="pct"/>
            <w:vAlign w:val="center"/>
          </w:tcPr>
          <w:p w14:paraId="0A8C3146" w14:textId="77777777" w:rsidR="009F6AC8" w:rsidRPr="008C72E5" w:rsidRDefault="009F6AC8" w:rsidP="00B558B7">
            <w:pPr>
              <w:pStyle w:val="TekstTabeli"/>
            </w:pPr>
            <w:r w:rsidRPr="008C72E5">
              <w:t>281</w:t>
            </w:r>
          </w:p>
        </w:tc>
        <w:tc>
          <w:tcPr>
            <w:tcW w:w="880" w:type="pct"/>
            <w:vAlign w:val="center"/>
          </w:tcPr>
          <w:p w14:paraId="3F4AFEBB" w14:textId="1E14B108" w:rsidR="009F6AC8" w:rsidRPr="008C72E5" w:rsidRDefault="009F6AC8" w:rsidP="00B558B7">
            <w:pPr>
              <w:pStyle w:val="TekstTabeli"/>
            </w:pPr>
            <w:r w:rsidRPr="008C72E5">
              <w:t xml:space="preserve">Alshurafat H., Al-Msiedeen J.M., </w:t>
            </w:r>
            <w:r w:rsidR="00A147A1" w:rsidRPr="008C72E5">
              <w:t>i in.</w:t>
            </w:r>
          </w:p>
        </w:tc>
        <w:tc>
          <w:tcPr>
            <w:tcW w:w="1771" w:type="pct"/>
            <w:vAlign w:val="center"/>
          </w:tcPr>
          <w:p w14:paraId="3B1B1D88" w14:textId="77777777" w:rsidR="009F6AC8" w:rsidRPr="008C72E5" w:rsidRDefault="009F6AC8" w:rsidP="00B558B7">
            <w:pPr>
              <w:pStyle w:val="TekstTabeli"/>
            </w:pPr>
            <w:r w:rsidRPr="008C72E5">
              <w:t>Forensic Accounting Education Within the Australian Universities</w:t>
            </w:r>
          </w:p>
        </w:tc>
        <w:tc>
          <w:tcPr>
            <w:tcW w:w="2052" w:type="pct"/>
            <w:vAlign w:val="center"/>
          </w:tcPr>
          <w:p w14:paraId="1A48BCD4" w14:textId="77777777" w:rsidR="009F6AC8" w:rsidRPr="008C72E5" w:rsidRDefault="009F6AC8" w:rsidP="00B558B7">
            <w:pPr>
              <w:pStyle w:val="TekstTabeli"/>
            </w:pPr>
            <w:r w:rsidRPr="008C72E5">
              <w:t>(2023) Lecture Notes in Networks and Systems, 495 LNNS, pp. 679 - 690, DOI: 10.1007/978-3-031-08954-1_58</w:t>
            </w:r>
          </w:p>
        </w:tc>
      </w:tr>
      <w:tr w:rsidR="00C4329A" w:rsidRPr="00F60580" w14:paraId="72AEB382" w14:textId="77777777" w:rsidTr="00C4329A">
        <w:trPr>
          <w:cantSplit/>
        </w:trPr>
        <w:tc>
          <w:tcPr>
            <w:tcW w:w="297" w:type="pct"/>
            <w:vAlign w:val="center"/>
          </w:tcPr>
          <w:p w14:paraId="329F322A" w14:textId="77777777" w:rsidR="009F6AC8" w:rsidRPr="008C72E5" w:rsidRDefault="009F6AC8" w:rsidP="00B558B7">
            <w:pPr>
              <w:pStyle w:val="TekstTabeli"/>
            </w:pPr>
            <w:r w:rsidRPr="008C72E5">
              <w:t>282</w:t>
            </w:r>
          </w:p>
        </w:tc>
        <w:tc>
          <w:tcPr>
            <w:tcW w:w="880" w:type="pct"/>
            <w:vAlign w:val="center"/>
          </w:tcPr>
          <w:p w14:paraId="205444E9" w14:textId="77777777" w:rsidR="009F6AC8" w:rsidRPr="008C72E5" w:rsidRDefault="009F6AC8" w:rsidP="00B558B7">
            <w:pPr>
              <w:pStyle w:val="TekstTabeli"/>
            </w:pPr>
            <w:r w:rsidRPr="008C72E5">
              <w:t>Willems J., Bateman D.</w:t>
            </w:r>
          </w:p>
        </w:tc>
        <w:tc>
          <w:tcPr>
            <w:tcW w:w="1771" w:type="pct"/>
            <w:vAlign w:val="center"/>
          </w:tcPr>
          <w:p w14:paraId="5BE45557" w14:textId="77777777" w:rsidR="009F6AC8" w:rsidRPr="008C72E5" w:rsidRDefault="009F6AC8" w:rsidP="00B558B7">
            <w:pPr>
              <w:pStyle w:val="TekstTabeli"/>
            </w:pPr>
            <w:r w:rsidRPr="008C72E5">
              <w:t>The potentials and pitfalls of social networking sites such as facebook in higher education contexts</w:t>
            </w:r>
          </w:p>
        </w:tc>
        <w:tc>
          <w:tcPr>
            <w:tcW w:w="2052" w:type="pct"/>
            <w:vAlign w:val="center"/>
          </w:tcPr>
          <w:p w14:paraId="61AADB5F" w14:textId="77777777" w:rsidR="009F6AC8" w:rsidRPr="008C72E5" w:rsidRDefault="009F6AC8" w:rsidP="00B558B7">
            <w:pPr>
              <w:pStyle w:val="TekstTabeli"/>
            </w:pPr>
            <w:r w:rsidRPr="008C72E5">
              <w:t>(2011) ASCILITE 2011 - The Australasian Society for Computers in Learning in Tertiary Education, pp. 1322 - 1324, 0</w:t>
            </w:r>
          </w:p>
        </w:tc>
      </w:tr>
      <w:tr w:rsidR="00C4329A" w:rsidRPr="00F60580" w14:paraId="7E70D6EB" w14:textId="77777777" w:rsidTr="00C4329A">
        <w:trPr>
          <w:cantSplit/>
        </w:trPr>
        <w:tc>
          <w:tcPr>
            <w:tcW w:w="297" w:type="pct"/>
            <w:vAlign w:val="center"/>
          </w:tcPr>
          <w:p w14:paraId="332986ED" w14:textId="77777777" w:rsidR="009F6AC8" w:rsidRPr="008C72E5" w:rsidRDefault="009F6AC8" w:rsidP="00B558B7">
            <w:pPr>
              <w:pStyle w:val="TekstTabeli"/>
            </w:pPr>
            <w:r w:rsidRPr="008C72E5">
              <w:t>283</w:t>
            </w:r>
          </w:p>
        </w:tc>
        <w:tc>
          <w:tcPr>
            <w:tcW w:w="880" w:type="pct"/>
            <w:vAlign w:val="center"/>
          </w:tcPr>
          <w:p w14:paraId="5B29FFF2" w14:textId="77777777" w:rsidR="009F6AC8" w:rsidRPr="008C72E5" w:rsidRDefault="009F6AC8" w:rsidP="00B558B7">
            <w:pPr>
              <w:pStyle w:val="TekstTabeli"/>
            </w:pPr>
            <w:r w:rsidRPr="008C72E5">
              <w:t>Nouman N., Umer A.</w:t>
            </w:r>
          </w:p>
        </w:tc>
        <w:tc>
          <w:tcPr>
            <w:tcW w:w="1771" w:type="pct"/>
            <w:vAlign w:val="center"/>
          </w:tcPr>
          <w:p w14:paraId="754CDC8C" w14:textId="77777777" w:rsidR="009F6AC8" w:rsidRPr="008C72E5" w:rsidRDefault="009F6AC8" w:rsidP="00B558B7">
            <w:pPr>
              <w:pStyle w:val="TekstTabeli"/>
            </w:pPr>
            <w:r w:rsidRPr="008C72E5">
              <w:t>Web Navigation and Usability Analysis of Educational Websites in Pakistan</w:t>
            </w:r>
          </w:p>
        </w:tc>
        <w:tc>
          <w:tcPr>
            <w:tcW w:w="2052" w:type="pct"/>
            <w:vAlign w:val="center"/>
          </w:tcPr>
          <w:p w14:paraId="20B5EDCF" w14:textId="77777777" w:rsidR="009F6AC8" w:rsidRPr="008C72E5" w:rsidRDefault="009F6AC8" w:rsidP="00B558B7">
            <w:pPr>
              <w:pStyle w:val="TekstTabeli"/>
            </w:pPr>
            <w:r w:rsidRPr="008C72E5">
              <w:t>(2019) Proceedings - 2019 7th International Conference on Digital Information Processing and Communications, ICDIPC 2019, art. no. 8723704, pp. 57 - 62, DOI: 10.1109/ICDIPC.2019.8723704</w:t>
            </w:r>
          </w:p>
        </w:tc>
      </w:tr>
      <w:tr w:rsidR="00C4329A" w:rsidRPr="00F60580" w14:paraId="0255699F" w14:textId="77777777" w:rsidTr="00C4329A">
        <w:trPr>
          <w:cantSplit/>
        </w:trPr>
        <w:tc>
          <w:tcPr>
            <w:tcW w:w="297" w:type="pct"/>
            <w:vAlign w:val="center"/>
          </w:tcPr>
          <w:p w14:paraId="49F1E277" w14:textId="77777777" w:rsidR="009F6AC8" w:rsidRPr="008C72E5" w:rsidRDefault="009F6AC8" w:rsidP="00B558B7">
            <w:pPr>
              <w:pStyle w:val="TekstTabeli"/>
            </w:pPr>
            <w:r w:rsidRPr="008C72E5">
              <w:t>284</w:t>
            </w:r>
          </w:p>
        </w:tc>
        <w:tc>
          <w:tcPr>
            <w:tcW w:w="880" w:type="pct"/>
            <w:vAlign w:val="center"/>
          </w:tcPr>
          <w:p w14:paraId="5F89DB0D" w14:textId="7AE665B4" w:rsidR="009F6AC8" w:rsidRPr="008C72E5" w:rsidRDefault="009F6AC8" w:rsidP="00B558B7">
            <w:pPr>
              <w:pStyle w:val="TekstTabeli"/>
            </w:pPr>
            <w:r w:rsidRPr="008C72E5">
              <w:t xml:space="preserve">Osman O., Mey S.S.C., </w:t>
            </w:r>
            <w:r w:rsidR="00A147A1" w:rsidRPr="008C72E5">
              <w:t>i in.</w:t>
            </w:r>
          </w:p>
        </w:tc>
        <w:tc>
          <w:tcPr>
            <w:tcW w:w="1771" w:type="pct"/>
            <w:vAlign w:val="center"/>
          </w:tcPr>
          <w:p w14:paraId="46A56A2C" w14:textId="77777777" w:rsidR="009F6AC8" w:rsidRPr="008C72E5" w:rsidRDefault="009F6AC8" w:rsidP="00B558B7">
            <w:pPr>
              <w:pStyle w:val="TekstTabeli"/>
            </w:pPr>
            <w:r w:rsidRPr="008C72E5">
              <w:t>The role of solution-oriented knowledge transfer programme and networking in charting a new course in university-stakeholder engagement</w:t>
            </w:r>
          </w:p>
        </w:tc>
        <w:tc>
          <w:tcPr>
            <w:tcW w:w="2052" w:type="pct"/>
            <w:vAlign w:val="center"/>
          </w:tcPr>
          <w:p w14:paraId="52E6FBC4" w14:textId="77777777" w:rsidR="009F6AC8" w:rsidRPr="008C72E5" w:rsidRDefault="009F6AC8" w:rsidP="00B558B7">
            <w:pPr>
              <w:pStyle w:val="TekstTabeli"/>
            </w:pPr>
            <w:r w:rsidRPr="008C72E5">
              <w:t>(2016) World Sustainability Series, pp. 243 - 262, DOI: 10.1007/978-3-319-26734-0_16</w:t>
            </w:r>
          </w:p>
        </w:tc>
      </w:tr>
      <w:tr w:rsidR="00C4329A" w:rsidRPr="008C72E5" w14:paraId="7023D4A8" w14:textId="77777777" w:rsidTr="00C4329A">
        <w:trPr>
          <w:cantSplit/>
        </w:trPr>
        <w:tc>
          <w:tcPr>
            <w:tcW w:w="297" w:type="pct"/>
            <w:vAlign w:val="center"/>
          </w:tcPr>
          <w:p w14:paraId="21C19CF4" w14:textId="77777777" w:rsidR="009F6AC8" w:rsidRPr="008C72E5" w:rsidRDefault="009F6AC8" w:rsidP="00B558B7">
            <w:pPr>
              <w:pStyle w:val="TekstTabeli"/>
            </w:pPr>
            <w:r w:rsidRPr="008C72E5">
              <w:t>285</w:t>
            </w:r>
          </w:p>
        </w:tc>
        <w:tc>
          <w:tcPr>
            <w:tcW w:w="880" w:type="pct"/>
            <w:vAlign w:val="center"/>
          </w:tcPr>
          <w:p w14:paraId="1BAF0C38" w14:textId="77777777" w:rsidR="009F6AC8" w:rsidRPr="008C72E5" w:rsidRDefault="009F6AC8" w:rsidP="00B558B7">
            <w:pPr>
              <w:pStyle w:val="TekstTabeli"/>
            </w:pPr>
            <w:r w:rsidRPr="008C72E5">
              <w:t>Siddiki S., Goel S.</w:t>
            </w:r>
          </w:p>
        </w:tc>
        <w:tc>
          <w:tcPr>
            <w:tcW w:w="1771" w:type="pct"/>
            <w:vAlign w:val="center"/>
          </w:tcPr>
          <w:p w14:paraId="25748714" w14:textId="77777777" w:rsidR="009F6AC8" w:rsidRPr="008C72E5" w:rsidRDefault="009F6AC8" w:rsidP="00B558B7">
            <w:pPr>
              <w:pStyle w:val="TekstTabeli"/>
            </w:pPr>
            <w:r w:rsidRPr="008C72E5">
              <w:t>A stakeholder analysis of U.S. marine aquaculture partnerships</w:t>
            </w:r>
          </w:p>
        </w:tc>
        <w:tc>
          <w:tcPr>
            <w:tcW w:w="2052" w:type="pct"/>
            <w:vAlign w:val="center"/>
          </w:tcPr>
          <w:p w14:paraId="026ECFBA" w14:textId="77777777" w:rsidR="009F6AC8" w:rsidRPr="008C72E5" w:rsidRDefault="009F6AC8" w:rsidP="00B558B7">
            <w:pPr>
              <w:pStyle w:val="TekstTabeli"/>
            </w:pPr>
            <w:r w:rsidRPr="008C72E5">
              <w:t>(2015) Marine Policy, 57, pp. 93 - 102, DOI: 10.1016/j.marpol.2015.03.006</w:t>
            </w:r>
          </w:p>
        </w:tc>
      </w:tr>
      <w:tr w:rsidR="00C4329A" w:rsidRPr="00F60580" w14:paraId="367C431F" w14:textId="77777777" w:rsidTr="00C4329A">
        <w:trPr>
          <w:cantSplit/>
        </w:trPr>
        <w:tc>
          <w:tcPr>
            <w:tcW w:w="297" w:type="pct"/>
            <w:vAlign w:val="center"/>
          </w:tcPr>
          <w:p w14:paraId="29A212D1" w14:textId="77777777" w:rsidR="009F6AC8" w:rsidRPr="008C72E5" w:rsidRDefault="009F6AC8" w:rsidP="00B558B7">
            <w:pPr>
              <w:pStyle w:val="TekstTabeli"/>
            </w:pPr>
            <w:r w:rsidRPr="008C72E5">
              <w:t>286</w:t>
            </w:r>
          </w:p>
        </w:tc>
        <w:tc>
          <w:tcPr>
            <w:tcW w:w="880" w:type="pct"/>
            <w:vAlign w:val="center"/>
          </w:tcPr>
          <w:p w14:paraId="49B8A7FA" w14:textId="77777777" w:rsidR="009F6AC8" w:rsidRPr="008C72E5" w:rsidRDefault="009F6AC8" w:rsidP="00B558B7">
            <w:pPr>
              <w:pStyle w:val="TekstTabeli"/>
            </w:pPr>
            <w:r w:rsidRPr="008C72E5">
              <w:t>Wells R.S.</w:t>
            </w:r>
          </w:p>
        </w:tc>
        <w:tc>
          <w:tcPr>
            <w:tcW w:w="1771" w:type="pct"/>
            <w:vAlign w:val="center"/>
          </w:tcPr>
          <w:p w14:paraId="4C1109AC" w14:textId="77777777" w:rsidR="009F6AC8" w:rsidRPr="008C72E5" w:rsidRDefault="009F6AC8" w:rsidP="00B558B7">
            <w:pPr>
              <w:pStyle w:val="TekstTabeli"/>
            </w:pPr>
            <w:r w:rsidRPr="008C72E5">
              <w:t>Learning From COVID-19: Unchanging Inequality and Ideology in Higher Education</w:t>
            </w:r>
          </w:p>
        </w:tc>
        <w:tc>
          <w:tcPr>
            <w:tcW w:w="2052" w:type="pct"/>
            <w:vAlign w:val="center"/>
          </w:tcPr>
          <w:p w14:paraId="44ACDBE2" w14:textId="77777777" w:rsidR="009F6AC8" w:rsidRPr="008C72E5" w:rsidRDefault="009F6AC8" w:rsidP="00B558B7">
            <w:pPr>
              <w:pStyle w:val="TekstTabeli"/>
            </w:pPr>
            <w:r w:rsidRPr="008C72E5">
              <w:t>(2023) American Behavioral Scientist, 67 (13), pp. 1655 - 1664, DOI: 10.1177/00027642221118278</w:t>
            </w:r>
          </w:p>
        </w:tc>
      </w:tr>
      <w:tr w:rsidR="00C4329A" w:rsidRPr="00F60580" w14:paraId="0EF149E5" w14:textId="77777777" w:rsidTr="00C4329A">
        <w:trPr>
          <w:cantSplit/>
        </w:trPr>
        <w:tc>
          <w:tcPr>
            <w:tcW w:w="297" w:type="pct"/>
            <w:vAlign w:val="center"/>
          </w:tcPr>
          <w:p w14:paraId="5827C3D1" w14:textId="77777777" w:rsidR="009F6AC8" w:rsidRPr="008C72E5" w:rsidRDefault="009F6AC8" w:rsidP="00B558B7">
            <w:pPr>
              <w:pStyle w:val="TekstTabeli"/>
            </w:pPr>
            <w:r w:rsidRPr="008C72E5">
              <w:t>287</w:t>
            </w:r>
          </w:p>
        </w:tc>
        <w:tc>
          <w:tcPr>
            <w:tcW w:w="880" w:type="pct"/>
            <w:vAlign w:val="center"/>
          </w:tcPr>
          <w:p w14:paraId="089014AD" w14:textId="2E2E655D" w:rsidR="009F6AC8" w:rsidRPr="008C72E5" w:rsidRDefault="009F6AC8" w:rsidP="00B558B7">
            <w:pPr>
              <w:pStyle w:val="TekstTabeli"/>
            </w:pPr>
            <w:r w:rsidRPr="008C72E5">
              <w:t xml:space="preserve">Moreno-Carmona C., </w:t>
            </w:r>
            <w:r w:rsidR="00A147A1" w:rsidRPr="008C72E5">
              <w:t>i in.</w:t>
            </w:r>
          </w:p>
        </w:tc>
        <w:tc>
          <w:tcPr>
            <w:tcW w:w="1771" w:type="pct"/>
            <w:vAlign w:val="center"/>
          </w:tcPr>
          <w:p w14:paraId="1A75EBF8" w14:textId="72B755E1" w:rsidR="009F6AC8" w:rsidRPr="008C72E5" w:rsidRDefault="00A147A1" w:rsidP="00B558B7">
            <w:pPr>
              <w:pStyle w:val="TekstTabeli"/>
            </w:pPr>
            <w:r w:rsidRPr="008C72E5">
              <w:t>Are university management teams strategic stakeholders within higher education institutions? A clinical study</w:t>
            </w:r>
          </w:p>
        </w:tc>
        <w:tc>
          <w:tcPr>
            <w:tcW w:w="2052" w:type="pct"/>
            <w:vAlign w:val="center"/>
          </w:tcPr>
          <w:p w14:paraId="38EA48A2" w14:textId="77777777" w:rsidR="009F6AC8" w:rsidRPr="008C72E5" w:rsidRDefault="009F6AC8" w:rsidP="00B558B7">
            <w:pPr>
              <w:pStyle w:val="TekstTabeli"/>
            </w:pPr>
            <w:r w:rsidRPr="008C72E5">
              <w:t>(2022) Economics and Sociology, 15 (1), pp. 141 - 159, DOI: 10.14254/2071-789X.2022/15-1/9</w:t>
            </w:r>
          </w:p>
        </w:tc>
      </w:tr>
      <w:tr w:rsidR="00C4329A" w:rsidRPr="00F60580" w14:paraId="43D06B5F" w14:textId="77777777" w:rsidTr="00C4329A">
        <w:trPr>
          <w:cantSplit/>
        </w:trPr>
        <w:tc>
          <w:tcPr>
            <w:tcW w:w="297" w:type="pct"/>
            <w:vAlign w:val="center"/>
          </w:tcPr>
          <w:p w14:paraId="59AC7DE7" w14:textId="77777777" w:rsidR="009F6AC8" w:rsidRPr="008C72E5" w:rsidRDefault="009F6AC8" w:rsidP="00B558B7">
            <w:pPr>
              <w:pStyle w:val="TekstTabeli"/>
            </w:pPr>
            <w:r w:rsidRPr="008C72E5">
              <w:t>288</w:t>
            </w:r>
          </w:p>
        </w:tc>
        <w:tc>
          <w:tcPr>
            <w:tcW w:w="880" w:type="pct"/>
            <w:vAlign w:val="center"/>
          </w:tcPr>
          <w:p w14:paraId="4966EB19" w14:textId="3FA49721" w:rsidR="009F6AC8" w:rsidRPr="008C72E5" w:rsidRDefault="009F6AC8" w:rsidP="00B558B7">
            <w:pPr>
              <w:pStyle w:val="TekstTabeli"/>
            </w:pPr>
            <w:r w:rsidRPr="008C72E5">
              <w:t xml:space="preserve">Cherian J., Jacob J., </w:t>
            </w:r>
            <w:r w:rsidR="00A147A1" w:rsidRPr="008C72E5">
              <w:t>i in.</w:t>
            </w:r>
          </w:p>
        </w:tc>
        <w:tc>
          <w:tcPr>
            <w:tcW w:w="1771" w:type="pct"/>
            <w:vAlign w:val="center"/>
          </w:tcPr>
          <w:p w14:paraId="0C55F24E" w14:textId="77777777" w:rsidR="009F6AC8" w:rsidRPr="008C72E5" w:rsidRDefault="009F6AC8" w:rsidP="00B558B7">
            <w:pPr>
              <w:pStyle w:val="TekstTabeli"/>
            </w:pPr>
            <w:r w:rsidRPr="008C72E5">
              <w:t>Relationship between entry grades and attrition trends in the context of higher education: Implication for open innovation of education policy</w:t>
            </w:r>
          </w:p>
        </w:tc>
        <w:tc>
          <w:tcPr>
            <w:tcW w:w="2052" w:type="pct"/>
            <w:vAlign w:val="center"/>
          </w:tcPr>
          <w:p w14:paraId="583D541B" w14:textId="77777777" w:rsidR="009F6AC8" w:rsidRPr="008C72E5" w:rsidRDefault="009F6AC8" w:rsidP="00B558B7">
            <w:pPr>
              <w:pStyle w:val="TekstTabeli"/>
            </w:pPr>
            <w:r w:rsidRPr="008C72E5">
              <w:t>(2020) Journal of Open Innovation: Technology, Market, and Complexity, 6 (4), art. no. 199, pp. 1 - 17, DOI: 10.3390/joitmc6040199</w:t>
            </w:r>
          </w:p>
        </w:tc>
      </w:tr>
      <w:tr w:rsidR="00C4329A" w:rsidRPr="008C72E5" w14:paraId="28EA8E68" w14:textId="77777777" w:rsidTr="00C4329A">
        <w:trPr>
          <w:cantSplit/>
        </w:trPr>
        <w:tc>
          <w:tcPr>
            <w:tcW w:w="297" w:type="pct"/>
            <w:vAlign w:val="center"/>
          </w:tcPr>
          <w:p w14:paraId="2DB3F401" w14:textId="77777777" w:rsidR="009F6AC8" w:rsidRPr="008C72E5" w:rsidRDefault="009F6AC8" w:rsidP="00B558B7">
            <w:pPr>
              <w:pStyle w:val="TekstTabeli"/>
            </w:pPr>
            <w:r w:rsidRPr="008C72E5">
              <w:t>289</w:t>
            </w:r>
          </w:p>
        </w:tc>
        <w:tc>
          <w:tcPr>
            <w:tcW w:w="880" w:type="pct"/>
            <w:vAlign w:val="center"/>
          </w:tcPr>
          <w:p w14:paraId="6BA491B1" w14:textId="77777777" w:rsidR="009F6AC8" w:rsidRPr="008C72E5" w:rsidRDefault="009F6AC8" w:rsidP="00B558B7">
            <w:pPr>
              <w:pStyle w:val="TekstTabeli"/>
            </w:pPr>
            <w:r w:rsidRPr="008C72E5">
              <w:t>Buwule R.S., Ponelis S.R.</w:t>
            </w:r>
          </w:p>
        </w:tc>
        <w:tc>
          <w:tcPr>
            <w:tcW w:w="1771" w:type="pct"/>
            <w:vAlign w:val="center"/>
          </w:tcPr>
          <w:p w14:paraId="23763082" w14:textId="77777777" w:rsidR="009F6AC8" w:rsidRPr="008C72E5" w:rsidRDefault="009F6AC8" w:rsidP="00B558B7">
            <w:pPr>
              <w:pStyle w:val="TekstTabeli"/>
            </w:pPr>
            <w:r w:rsidRPr="008C72E5">
              <w:t>Perspectives on university library automation and national development in Uganda</w:t>
            </w:r>
          </w:p>
        </w:tc>
        <w:tc>
          <w:tcPr>
            <w:tcW w:w="2052" w:type="pct"/>
            <w:vAlign w:val="center"/>
          </w:tcPr>
          <w:p w14:paraId="082FB2C9" w14:textId="77777777" w:rsidR="009F6AC8" w:rsidRPr="008C72E5" w:rsidRDefault="009F6AC8" w:rsidP="00B558B7">
            <w:pPr>
              <w:pStyle w:val="TekstTabeli"/>
            </w:pPr>
            <w:r w:rsidRPr="008C72E5">
              <w:t>(2017) IFLA Journal, 43 (3), pp. 256 - 265, DOI: 10.1177/0340035217710539</w:t>
            </w:r>
          </w:p>
        </w:tc>
      </w:tr>
      <w:tr w:rsidR="00C4329A" w:rsidRPr="00F60580" w14:paraId="66A8F15E" w14:textId="77777777" w:rsidTr="00C4329A">
        <w:trPr>
          <w:cantSplit/>
        </w:trPr>
        <w:tc>
          <w:tcPr>
            <w:tcW w:w="297" w:type="pct"/>
            <w:vAlign w:val="center"/>
          </w:tcPr>
          <w:p w14:paraId="4965E6E6" w14:textId="77777777" w:rsidR="009F6AC8" w:rsidRPr="008C72E5" w:rsidRDefault="009F6AC8" w:rsidP="00B558B7">
            <w:pPr>
              <w:pStyle w:val="TekstTabeli"/>
            </w:pPr>
            <w:r w:rsidRPr="008C72E5">
              <w:t>290</w:t>
            </w:r>
          </w:p>
        </w:tc>
        <w:tc>
          <w:tcPr>
            <w:tcW w:w="880" w:type="pct"/>
            <w:vAlign w:val="center"/>
          </w:tcPr>
          <w:p w14:paraId="6557EB75" w14:textId="77777777" w:rsidR="009F6AC8" w:rsidRPr="008C72E5" w:rsidRDefault="009F6AC8" w:rsidP="00B558B7">
            <w:pPr>
              <w:pStyle w:val="TekstTabeli"/>
            </w:pPr>
            <w:r w:rsidRPr="008C72E5">
              <w:t>Darabi F., Saunders M.N.K., Clark M.</w:t>
            </w:r>
          </w:p>
        </w:tc>
        <w:tc>
          <w:tcPr>
            <w:tcW w:w="1771" w:type="pct"/>
            <w:vAlign w:val="center"/>
          </w:tcPr>
          <w:p w14:paraId="78F0C28A" w14:textId="77777777" w:rsidR="009F6AC8" w:rsidRPr="008C72E5" w:rsidRDefault="009F6AC8" w:rsidP="00B558B7">
            <w:pPr>
              <w:pStyle w:val="TekstTabeli"/>
            </w:pPr>
            <w:r w:rsidRPr="008C72E5">
              <w:t>Trust initiation and development in SME-university collaborations: implications for enabling engaged scholarship</w:t>
            </w:r>
          </w:p>
        </w:tc>
        <w:tc>
          <w:tcPr>
            <w:tcW w:w="2052" w:type="pct"/>
            <w:vAlign w:val="center"/>
          </w:tcPr>
          <w:p w14:paraId="47641C92" w14:textId="77777777" w:rsidR="009F6AC8" w:rsidRPr="008C72E5" w:rsidRDefault="009F6AC8" w:rsidP="00B558B7">
            <w:pPr>
              <w:pStyle w:val="TekstTabeli"/>
            </w:pPr>
            <w:r w:rsidRPr="008C72E5">
              <w:t>(2020) European Journal of Training and Development, 45 (4-5), pp. 320 - 345, DOI: 10.1108/EJTD-04-2020-0068</w:t>
            </w:r>
          </w:p>
        </w:tc>
      </w:tr>
      <w:tr w:rsidR="00C4329A" w:rsidRPr="00F60580" w14:paraId="0567F01A" w14:textId="77777777" w:rsidTr="00C4329A">
        <w:trPr>
          <w:cantSplit/>
        </w:trPr>
        <w:tc>
          <w:tcPr>
            <w:tcW w:w="297" w:type="pct"/>
            <w:vAlign w:val="center"/>
          </w:tcPr>
          <w:p w14:paraId="7A40854D" w14:textId="77777777" w:rsidR="009F6AC8" w:rsidRPr="008C72E5" w:rsidRDefault="009F6AC8" w:rsidP="00B558B7">
            <w:pPr>
              <w:pStyle w:val="TekstTabeli"/>
            </w:pPr>
            <w:r w:rsidRPr="008C72E5">
              <w:lastRenderedPageBreak/>
              <w:t>291</w:t>
            </w:r>
          </w:p>
        </w:tc>
        <w:tc>
          <w:tcPr>
            <w:tcW w:w="880" w:type="pct"/>
            <w:vAlign w:val="center"/>
          </w:tcPr>
          <w:p w14:paraId="1846D93B" w14:textId="08D49E13" w:rsidR="009F6AC8" w:rsidRPr="008C72E5" w:rsidRDefault="009F6AC8" w:rsidP="00B558B7">
            <w:pPr>
              <w:pStyle w:val="TekstTabeli"/>
            </w:pPr>
            <w:r w:rsidRPr="008C72E5">
              <w:t xml:space="preserve">Hailat K.Q., Alshreef A.A., </w:t>
            </w:r>
            <w:r w:rsidR="00A147A1" w:rsidRPr="008C72E5">
              <w:t>i in.</w:t>
            </w:r>
          </w:p>
        </w:tc>
        <w:tc>
          <w:tcPr>
            <w:tcW w:w="1771" w:type="pct"/>
            <w:vAlign w:val="center"/>
          </w:tcPr>
          <w:p w14:paraId="71086274" w14:textId="77777777" w:rsidR="009F6AC8" w:rsidRPr="008C72E5" w:rsidRDefault="009F6AC8" w:rsidP="00B558B7">
            <w:pPr>
              <w:pStyle w:val="TekstTabeli"/>
            </w:pPr>
            <w:r w:rsidRPr="008C72E5">
              <w:t>Stakeholder approach and the impact of brand image within higher education in the Middle East: Student and staff perspective</w:t>
            </w:r>
          </w:p>
        </w:tc>
        <w:tc>
          <w:tcPr>
            <w:tcW w:w="2052" w:type="pct"/>
            <w:vAlign w:val="center"/>
          </w:tcPr>
          <w:p w14:paraId="69B5FAEB" w14:textId="77777777" w:rsidR="009F6AC8" w:rsidRPr="008C72E5" w:rsidRDefault="009F6AC8" w:rsidP="00B558B7">
            <w:pPr>
              <w:pStyle w:val="TekstTabeli"/>
            </w:pPr>
            <w:r w:rsidRPr="008C72E5">
              <w:t>(2021) Journal of Public Affairs, 21 (1), art. no. e1941, DOI: 10.1002/pa.1941</w:t>
            </w:r>
          </w:p>
        </w:tc>
      </w:tr>
      <w:tr w:rsidR="00C4329A" w:rsidRPr="00F60580" w14:paraId="611733AA" w14:textId="77777777" w:rsidTr="00C4329A">
        <w:trPr>
          <w:cantSplit/>
        </w:trPr>
        <w:tc>
          <w:tcPr>
            <w:tcW w:w="297" w:type="pct"/>
            <w:vAlign w:val="center"/>
          </w:tcPr>
          <w:p w14:paraId="7F72CA0B" w14:textId="77777777" w:rsidR="009F6AC8" w:rsidRPr="008C72E5" w:rsidRDefault="009F6AC8" w:rsidP="00B558B7">
            <w:pPr>
              <w:pStyle w:val="TekstTabeli"/>
            </w:pPr>
            <w:r w:rsidRPr="008C72E5">
              <w:t>292</w:t>
            </w:r>
          </w:p>
        </w:tc>
        <w:tc>
          <w:tcPr>
            <w:tcW w:w="880" w:type="pct"/>
            <w:vAlign w:val="center"/>
          </w:tcPr>
          <w:p w14:paraId="71BDF577" w14:textId="77777777" w:rsidR="009F6AC8" w:rsidRPr="008C72E5" w:rsidRDefault="009F6AC8" w:rsidP="00B558B7">
            <w:pPr>
              <w:pStyle w:val="TekstTabeli"/>
            </w:pPr>
            <w:r w:rsidRPr="008C72E5">
              <w:t>Geryk M.</w:t>
            </w:r>
          </w:p>
        </w:tc>
        <w:tc>
          <w:tcPr>
            <w:tcW w:w="1771" w:type="pct"/>
            <w:vAlign w:val="center"/>
          </w:tcPr>
          <w:p w14:paraId="1F7EBE9C" w14:textId="77777777" w:rsidR="009F6AC8" w:rsidRPr="008C72E5" w:rsidRDefault="009F6AC8" w:rsidP="00B558B7">
            <w:pPr>
              <w:pStyle w:val="TekstTabeli"/>
            </w:pPr>
            <w:r w:rsidRPr="008C72E5">
              <w:t>The New Trends in Research on Social Responsibility of the University</w:t>
            </w:r>
          </w:p>
        </w:tc>
        <w:tc>
          <w:tcPr>
            <w:tcW w:w="2052" w:type="pct"/>
            <w:vAlign w:val="center"/>
          </w:tcPr>
          <w:p w14:paraId="5C631B32" w14:textId="77777777" w:rsidR="009F6AC8" w:rsidRPr="008C72E5" w:rsidRDefault="009F6AC8" w:rsidP="00B558B7">
            <w:pPr>
              <w:pStyle w:val="TekstTabeli"/>
            </w:pPr>
            <w:r w:rsidRPr="008C72E5">
              <w:t>(2020) Advances in Intelligent Systems and Computing, 961, pp. 304 - 312, DOI: 10.1007/978-3-030-20154-8_28</w:t>
            </w:r>
          </w:p>
        </w:tc>
      </w:tr>
      <w:tr w:rsidR="00C4329A" w:rsidRPr="00F60580" w14:paraId="4F9FF81E" w14:textId="77777777" w:rsidTr="00C4329A">
        <w:trPr>
          <w:cantSplit/>
        </w:trPr>
        <w:tc>
          <w:tcPr>
            <w:tcW w:w="297" w:type="pct"/>
            <w:vAlign w:val="center"/>
          </w:tcPr>
          <w:p w14:paraId="5225ED2E" w14:textId="77777777" w:rsidR="009F6AC8" w:rsidRPr="008C72E5" w:rsidRDefault="009F6AC8" w:rsidP="00B558B7">
            <w:pPr>
              <w:pStyle w:val="TekstTabeli"/>
            </w:pPr>
            <w:r w:rsidRPr="008C72E5">
              <w:t>293</w:t>
            </w:r>
          </w:p>
        </w:tc>
        <w:tc>
          <w:tcPr>
            <w:tcW w:w="880" w:type="pct"/>
            <w:vAlign w:val="center"/>
          </w:tcPr>
          <w:p w14:paraId="1408D12F" w14:textId="77777777" w:rsidR="009F6AC8" w:rsidRPr="008C72E5" w:rsidRDefault="009F6AC8" w:rsidP="00B558B7">
            <w:pPr>
              <w:pStyle w:val="TekstTabeli"/>
            </w:pPr>
            <w:r w:rsidRPr="008C72E5">
              <w:t>Pavlin S.</w:t>
            </w:r>
          </w:p>
        </w:tc>
        <w:tc>
          <w:tcPr>
            <w:tcW w:w="1771" w:type="pct"/>
            <w:vAlign w:val="center"/>
          </w:tcPr>
          <w:p w14:paraId="314DB8E3" w14:textId="77777777" w:rsidR="009F6AC8" w:rsidRPr="008C72E5" w:rsidRDefault="009F6AC8" w:rsidP="00B558B7">
            <w:pPr>
              <w:pStyle w:val="TekstTabeli"/>
            </w:pPr>
            <w:r w:rsidRPr="008C72E5">
              <w:t>Time to reconsider the strategic role of system(s) for monitoring higher education graduates’ careers?</w:t>
            </w:r>
          </w:p>
        </w:tc>
        <w:tc>
          <w:tcPr>
            <w:tcW w:w="2052" w:type="pct"/>
            <w:vAlign w:val="center"/>
          </w:tcPr>
          <w:p w14:paraId="0DBABAE1" w14:textId="77777777" w:rsidR="009F6AC8" w:rsidRPr="008C72E5" w:rsidRDefault="009F6AC8" w:rsidP="00B558B7">
            <w:pPr>
              <w:pStyle w:val="TekstTabeli"/>
            </w:pPr>
            <w:r w:rsidRPr="008C72E5">
              <w:t>(2019) European Journal of Education, 54 (2), pp. 261 - 272, DOI: 10.1111/ejed.12313</w:t>
            </w:r>
          </w:p>
        </w:tc>
      </w:tr>
      <w:tr w:rsidR="00C4329A" w:rsidRPr="00F60580" w14:paraId="69A5FF48" w14:textId="77777777" w:rsidTr="00C4329A">
        <w:trPr>
          <w:cantSplit/>
        </w:trPr>
        <w:tc>
          <w:tcPr>
            <w:tcW w:w="297" w:type="pct"/>
            <w:vAlign w:val="center"/>
          </w:tcPr>
          <w:p w14:paraId="46FE8172" w14:textId="77777777" w:rsidR="009F6AC8" w:rsidRPr="008C72E5" w:rsidRDefault="009F6AC8" w:rsidP="00B558B7">
            <w:pPr>
              <w:pStyle w:val="TekstTabeli"/>
            </w:pPr>
            <w:r w:rsidRPr="008C72E5">
              <w:t>294</w:t>
            </w:r>
          </w:p>
        </w:tc>
        <w:tc>
          <w:tcPr>
            <w:tcW w:w="880" w:type="pct"/>
            <w:vAlign w:val="center"/>
          </w:tcPr>
          <w:p w14:paraId="2CB8D77E" w14:textId="77777777" w:rsidR="009F6AC8" w:rsidRPr="008C72E5" w:rsidRDefault="009F6AC8" w:rsidP="00B558B7">
            <w:pPr>
              <w:pStyle w:val="TekstTabeli"/>
            </w:pPr>
            <w:r w:rsidRPr="008C72E5">
              <w:t>Johnson M.</w:t>
            </w:r>
          </w:p>
        </w:tc>
        <w:tc>
          <w:tcPr>
            <w:tcW w:w="1771" w:type="pct"/>
            <w:vAlign w:val="center"/>
          </w:tcPr>
          <w:p w14:paraId="4A2FD7E3" w14:textId="77777777" w:rsidR="009F6AC8" w:rsidRPr="008C72E5" w:rsidRDefault="009F6AC8" w:rsidP="00B558B7">
            <w:pPr>
              <w:pStyle w:val="TekstTabeli"/>
            </w:pPr>
            <w:r w:rsidRPr="008C72E5">
              <w:t>Teaching excellence in the context of business and management education: Perspectives from Australian, British and Canadian universities</w:t>
            </w:r>
          </w:p>
        </w:tc>
        <w:tc>
          <w:tcPr>
            <w:tcW w:w="2052" w:type="pct"/>
            <w:vAlign w:val="center"/>
          </w:tcPr>
          <w:p w14:paraId="2879F483" w14:textId="77777777" w:rsidR="009F6AC8" w:rsidRPr="008C72E5" w:rsidRDefault="009F6AC8" w:rsidP="00B558B7">
            <w:pPr>
              <w:pStyle w:val="TekstTabeli"/>
            </w:pPr>
            <w:r w:rsidRPr="008C72E5">
              <w:t>(2021) International Journal of Management Education, 19 (3), art. no. 100508, DOI: 10.1016/j.ijme.2021.100508</w:t>
            </w:r>
          </w:p>
        </w:tc>
      </w:tr>
      <w:tr w:rsidR="00C4329A" w:rsidRPr="00F60580" w14:paraId="22A1B6FB" w14:textId="77777777" w:rsidTr="00C4329A">
        <w:trPr>
          <w:cantSplit/>
        </w:trPr>
        <w:tc>
          <w:tcPr>
            <w:tcW w:w="297" w:type="pct"/>
            <w:vAlign w:val="center"/>
          </w:tcPr>
          <w:p w14:paraId="203F681E" w14:textId="77777777" w:rsidR="009F6AC8" w:rsidRPr="008C72E5" w:rsidRDefault="009F6AC8" w:rsidP="00B558B7">
            <w:pPr>
              <w:pStyle w:val="TekstTabeli"/>
            </w:pPr>
            <w:r w:rsidRPr="008C72E5">
              <w:t>295</w:t>
            </w:r>
          </w:p>
        </w:tc>
        <w:tc>
          <w:tcPr>
            <w:tcW w:w="880" w:type="pct"/>
            <w:vAlign w:val="center"/>
          </w:tcPr>
          <w:p w14:paraId="3B89FD26" w14:textId="77777777" w:rsidR="009F6AC8" w:rsidRPr="008C72E5" w:rsidRDefault="009F6AC8" w:rsidP="00B558B7">
            <w:pPr>
              <w:pStyle w:val="TekstTabeli"/>
            </w:pPr>
            <w:r w:rsidRPr="008C72E5">
              <w:t>Dobbins M., Horváthová B., Labanino R.P.</w:t>
            </w:r>
          </w:p>
        </w:tc>
        <w:tc>
          <w:tcPr>
            <w:tcW w:w="1771" w:type="pct"/>
            <w:vAlign w:val="center"/>
          </w:tcPr>
          <w:p w14:paraId="37C161C3" w14:textId="77777777" w:rsidR="009F6AC8" w:rsidRPr="008C72E5" w:rsidRDefault="009F6AC8" w:rsidP="00B558B7">
            <w:pPr>
              <w:pStyle w:val="TekstTabeli"/>
            </w:pPr>
            <w:r w:rsidRPr="008C72E5">
              <w:t>Exploring interest intermediation in Central and Eastern Europe: is higher education different?</w:t>
            </w:r>
          </w:p>
        </w:tc>
        <w:tc>
          <w:tcPr>
            <w:tcW w:w="2052" w:type="pct"/>
            <w:vAlign w:val="center"/>
          </w:tcPr>
          <w:p w14:paraId="10D05035" w14:textId="77777777" w:rsidR="009F6AC8" w:rsidRPr="008C72E5" w:rsidRDefault="009F6AC8" w:rsidP="00B558B7">
            <w:pPr>
              <w:pStyle w:val="TekstTabeli"/>
            </w:pPr>
            <w:r w:rsidRPr="008C72E5">
              <w:t>(2021) Interest Groups and Advocacy, 10 (4), pp. 399 - 429, DOI: 10.1057/s41309-021-00136-x</w:t>
            </w:r>
          </w:p>
        </w:tc>
      </w:tr>
      <w:tr w:rsidR="00C4329A" w:rsidRPr="00F60580" w14:paraId="7BDF7164" w14:textId="77777777" w:rsidTr="00C4329A">
        <w:trPr>
          <w:cantSplit/>
        </w:trPr>
        <w:tc>
          <w:tcPr>
            <w:tcW w:w="297" w:type="pct"/>
            <w:vAlign w:val="center"/>
          </w:tcPr>
          <w:p w14:paraId="30F577BA" w14:textId="77777777" w:rsidR="009F6AC8" w:rsidRPr="008C72E5" w:rsidRDefault="009F6AC8" w:rsidP="00B558B7">
            <w:pPr>
              <w:pStyle w:val="TekstTabeli"/>
            </w:pPr>
            <w:r w:rsidRPr="008C72E5">
              <w:t>296</w:t>
            </w:r>
          </w:p>
        </w:tc>
        <w:tc>
          <w:tcPr>
            <w:tcW w:w="880" w:type="pct"/>
            <w:vAlign w:val="center"/>
          </w:tcPr>
          <w:p w14:paraId="53FEEB6B" w14:textId="77777777" w:rsidR="009F6AC8" w:rsidRPr="008C72E5" w:rsidRDefault="009F6AC8" w:rsidP="00B558B7">
            <w:pPr>
              <w:pStyle w:val="TekstTabeli"/>
            </w:pPr>
            <w:r w:rsidRPr="008C72E5">
              <w:t>Nicholas J.M., Handley M.H.</w:t>
            </w:r>
          </w:p>
        </w:tc>
        <w:tc>
          <w:tcPr>
            <w:tcW w:w="1771" w:type="pct"/>
            <w:vAlign w:val="center"/>
          </w:tcPr>
          <w:p w14:paraId="759A4155" w14:textId="77777777" w:rsidR="009F6AC8" w:rsidRPr="008C72E5" w:rsidRDefault="009F6AC8" w:rsidP="00B558B7">
            <w:pPr>
              <w:pStyle w:val="TekstTabeli"/>
            </w:pPr>
            <w:r w:rsidRPr="008C72E5">
              <w:t>Employability development in business undergraduates: A qualitative inquiry of recruiter perceptions</w:t>
            </w:r>
          </w:p>
        </w:tc>
        <w:tc>
          <w:tcPr>
            <w:tcW w:w="2052" w:type="pct"/>
            <w:vAlign w:val="center"/>
          </w:tcPr>
          <w:p w14:paraId="39C95570" w14:textId="77777777" w:rsidR="009F6AC8" w:rsidRPr="008C72E5" w:rsidRDefault="009F6AC8" w:rsidP="00B558B7">
            <w:pPr>
              <w:pStyle w:val="TekstTabeli"/>
            </w:pPr>
            <w:r w:rsidRPr="008C72E5">
              <w:t>(2020) Journal of Education for Business, 95 (2), pp. 67 - 72, DOI: 10.1080/08832323.2019.1604483</w:t>
            </w:r>
          </w:p>
        </w:tc>
      </w:tr>
      <w:tr w:rsidR="00C4329A" w:rsidRPr="00F60580" w14:paraId="6BF69DB3" w14:textId="77777777" w:rsidTr="00C4329A">
        <w:trPr>
          <w:cantSplit/>
        </w:trPr>
        <w:tc>
          <w:tcPr>
            <w:tcW w:w="297" w:type="pct"/>
            <w:vAlign w:val="center"/>
          </w:tcPr>
          <w:p w14:paraId="460E0303" w14:textId="77777777" w:rsidR="009F6AC8" w:rsidRPr="008C72E5" w:rsidRDefault="009F6AC8" w:rsidP="00B558B7">
            <w:pPr>
              <w:pStyle w:val="TekstTabeli"/>
            </w:pPr>
            <w:r w:rsidRPr="008C72E5">
              <w:t>297</w:t>
            </w:r>
          </w:p>
        </w:tc>
        <w:tc>
          <w:tcPr>
            <w:tcW w:w="880" w:type="pct"/>
            <w:vAlign w:val="center"/>
          </w:tcPr>
          <w:p w14:paraId="22966355" w14:textId="77777777" w:rsidR="009F6AC8" w:rsidRPr="008C72E5" w:rsidRDefault="009F6AC8" w:rsidP="00B558B7">
            <w:pPr>
              <w:pStyle w:val="TekstTabeli"/>
            </w:pPr>
            <w:r w:rsidRPr="008C72E5">
              <w:t>Makhubu N., Budree A.</w:t>
            </w:r>
          </w:p>
        </w:tc>
        <w:tc>
          <w:tcPr>
            <w:tcW w:w="1771" w:type="pct"/>
            <w:vAlign w:val="center"/>
          </w:tcPr>
          <w:p w14:paraId="7E6D742A" w14:textId="77777777" w:rsidR="009F6AC8" w:rsidRPr="008C72E5" w:rsidRDefault="009F6AC8" w:rsidP="00B558B7">
            <w:pPr>
              <w:pStyle w:val="TekstTabeli"/>
            </w:pPr>
            <w:r w:rsidRPr="008C72E5">
              <w:t>The Effectiveness of Twitter as a Tertiary Education Stakeholder Communication Tool: A Case of #FeesMustFall in South Africa</w:t>
            </w:r>
          </w:p>
        </w:tc>
        <w:tc>
          <w:tcPr>
            <w:tcW w:w="2052" w:type="pct"/>
            <w:vAlign w:val="center"/>
          </w:tcPr>
          <w:p w14:paraId="480E699E" w14:textId="77777777" w:rsidR="009F6AC8" w:rsidRPr="008C72E5" w:rsidRDefault="009F6AC8" w:rsidP="00B558B7">
            <w:pPr>
              <w:pStyle w:val="TekstTabeli"/>
            </w:pPr>
            <w:r w:rsidRPr="008C72E5">
              <w:t>(2019) Lecture Notes in Computer Science (including subseries Lecture Notes in Artificial Intelligence and Lecture Notes in Bioinformatics), 11578 LNCS, pp. 535 - 555, DOI: 10.1007/978-3-030-21902-4_38</w:t>
            </w:r>
          </w:p>
        </w:tc>
      </w:tr>
      <w:tr w:rsidR="00C4329A" w:rsidRPr="00F60580" w14:paraId="1673EBAC" w14:textId="77777777" w:rsidTr="00C4329A">
        <w:trPr>
          <w:cantSplit/>
        </w:trPr>
        <w:tc>
          <w:tcPr>
            <w:tcW w:w="297" w:type="pct"/>
            <w:vAlign w:val="center"/>
          </w:tcPr>
          <w:p w14:paraId="6F0CCAEB" w14:textId="77777777" w:rsidR="009F6AC8" w:rsidRPr="008C72E5" w:rsidRDefault="009F6AC8" w:rsidP="00B558B7">
            <w:pPr>
              <w:pStyle w:val="TekstTabeli"/>
            </w:pPr>
            <w:r w:rsidRPr="008C72E5">
              <w:t>298</w:t>
            </w:r>
          </w:p>
        </w:tc>
        <w:tc>
          <w:tcPr>
            <w:tcW w:w="880" w:type="pct"/>
            <w:vAlign w:val="center"/>
          </w:tcPr>
          <w:p w14:paraId="58D192FB" w14:textId="77777777" w:rsidR="009F6AC8" w:rsidRPr="008C72E5" w:rsidRDefault="009F6AC8" w:rsidP="00B558B7">
            <w:pPr>
              <w:pStyle w:val="TekstTabeli"/>
            </w:pPr>
            <w:r w:rsidRPr="008C72E5">
              <w:t>Urrutia M.L., White S., White S.</w:t>
            </w:r>
          </w:p>
        </w:tc>
        <w:tc>
          <w:tcPr>
            <w:tcW w:w="1771" w:type="pct"/>
            <w:vAlign w:val="center"/>
          </w:tcPr>
          <w:p w14:paraId="7B007987" w14:textId="77777777" w:rsidR="009F6AC8" w:rsidRPr="008C72E5" w:rsidRDefault="009F6AC8" w:rsidP="00B558B7">
            <w:pPr>
              <w:pStyle w:val="TekstTabeli"/>
            </w:pPr>
            <w:r w:rsidRPr="008C72E5">
              <w:t>MOOCs in higher education magazines: A content analysis of internal stakeholder perspectives</w:t>
            </w:r>
          </w:p>
        </w:tc>
        <w:tc>
          <w:tcPr>
            <w:tcW w:w="2052" w:type="pct"/>
            <w:vAlign w:val="center"/>
          </w:tcPr>
          <w:p w14:paraId="5C4321C8" w14:textId="77777777" w:rsidR="009F6AC8" w:rsidRPr="008C72E5" w:rsidRDefault="009F6AC8" w:rsidP="00B558B7">
            <w:pPr>
              <w:pStyle w:val="TekstTabeli"/>
            </w:pPr>
            <w:r w:rsidRPr="008C72E5">
              <w:t>(2016) Communications in Computer and Information Science, 583, pp. 395 - 405, DOI: 10.1007/978-3-319-29585-5_23</w:t>
            </w:r>
          </w:p>
        </w:tc>
      </w:tr>
      <w:tr w:rsidR="00C4329A" w:rsidRPr="00F60580" w14:paraId="3EBF004B" w14:textId="77777777" w:rsidTr="00C4329A">
        <w:trPr>
          <w:cantSplit/>
        </w:trPr>
        <w:tc>
          <w:tcPr>
            <w:tcW w:w="297" w:type="pct"/>
            <w:vAlign w:val="center"/>
          </w:tcPr>
          <w:p w14:paraId="7824DC2E" w14:textId="77777777" w:rsidR="009F6AC8" w:rsidRPr="008C72E5" w:rsidRDefault="009F6AC8" w:rsidP="00B558B7">
            <w:pPr>
              <w:pStyle w:val="TekstTabeli"/>
            </w:pPr>
            <w:r w:rsidRPr="008C72E5">
              <w:t>299</w:t>
            </w:r>
          </w:p>
        </w:tc>
        <w:tc>
          <w:tcPr>
            <w:tcW w:w="880" w:type="pct"/>
            <w:vAlign w:val="center"/>
          </w:tcPr>
          <w:p w14:paraId="391FC17B" w14:textId="48518B40" w:rsidR="009F6AC8" w:rsidRPr="008C72E5" w:rsidRDefault="009F6AC8" w:rsidP="00B558B7">
            <w:pPr>
              <w:pStyle w:val="TekstTabeli"/>
            </w:pPr>
            <w:r w:rsidRPr="008C72E5">
              <w:t xml:space="preserve">Hamza C.A., Robinson K., Hasking P.A., </w:t>
            </w:r>
            <w:r w:rsidR="00A147A1" w:rsidRPr="008C72E5">
              <w:t>i in.</w:t>
            </w:r>
          </w:p>
        </w:tc>
        <w:tc>
          <w:tcPr>
            <w:tcW w:w="1771" w:type="pct"/>
            <w:vAlign w:val="center"/>
          </w:tcPr>
          <w:p w14:paraId="124E4D66" w14:textId="77777777" w:rsidR="009F6AC8" w:rsidRPr="008C72E5" w:rsidRDefault="009F6AC8" w:rsidP="00B558B7">
            <w:pPr>
              <w:pStyle w:val="TekstTabeli"/>
            </w:pPr>
            <w:r w:rsidRPr="008C72E5">
              <w:t>Educational stakeholders’ attitudes and knowledge about nonsuicidalself-injury among university students: A cross-national study</w:t>
            </w:r>
          </w:p>
        </w:tc>
        <w:tc>
          <w:tcPr>
            <w:tcW w:w="2052" w:type="pct"/>
            <w:vAlign w:val="center"/>
          </w:tcPr>
          <w:p w14:paraId="60FC00FE" w14:textId="77777777" w:rsidR="009F6AC8" w:rsidRPr="008C72E5" w:rsidRDefault="009F6AC8" w:rsidP="00B558B7">
            <w:pPr>
              <w:pStyle w:val="TekstTabeli"/>
            </w:pPr>
            <w:r w:rsidRPr="008C72E5">
              <w:t>(2023) Journal of American College Health, 71 (7), pp. 2140 - 2150, DOI: 10.1080/07448481.2021.1961782</w:t>
            </w:r>
          </w:p>
        </w:tc>
      </w:tr>
      <w:tr w:rsidR="00C4329A" w:rsidRPr="00F60580" w14:paraId="5AFB5A28" w14:textId="77777777" w:rsidTr="00C4329A">
        <w:trPr>
          <w:cantSplit/>
        </w:trPr>
        <w:tc>
          <w:tcPr>
            <w:tcW w:w="297" w:type="pct"/>
            <w:vAlign w:val="center"/>
          </w:tcPr>
          <w:p w14:paraId="407B05ED" w14:textId="77777777" w:rsidR="009F6AC8" w:rsidRPr="008C72E5" w:rsidRDefault="009F6AC8" w:rsidP="00B558B7">
            <w:pPr>
              <w:pStyle w:val="TekstTabeli"/>
            </w:pPr>
            <w:r w:rsidRPr="008C72E5">
              <w:t>300</w:t>
            </w:r>
          </w:p>
        </w:tc>
        <w:tc>
          <w:tcPr>
            <w:tcW w:w="880" w:type="pct"/>
            <w:vAlign w:val="center"/>
          </w:tcPr>
          <w:p w14:paraId="4A9F3648" w14:textId="77777777" w:rsidR="009F6AC8" w:rsidRPr="008C72E5" w:rsidRDefault="009F6AC8" w:rsidP="00B558B7">
            <w:pPr>
              <w:pStyle w:val="TekstTabeli"/>
            </w:pPr>
            <w:r w:rsidRPr="008C72E5">
              <w:t>Lukose J., Mammen K.J.</w:t>
            </w:r>
          </w:p>
        </w:tc>
        <w:tc>
          <w:tcPr>
            <w:tcW w:w="1771" w:type="pct"/>
            <w:vAlign w:val="center"/>
          </w:tcPr>
          <w:p w14:paraId="58F2322F" w14:textId="77777777" w:rsidR="009F6AC8" w:rsidRPr="008C72E5" w:rsidRDefault="009F6AC8" w:rsidP="00B558B7">
            <w:pPr>
              <w:pStyle w:val="TekstTabeli"/>
            </w:pPr>
            <w:r w:rsidRPr="008C72E5">
              <w:t>Enhancing academic achievement in an introductory computer programming course through the implementation of guided inquiry-based learning and teaching</w:t>
            </w:r>
          </w:p>
        </w:tc>
        <w:tc>
          <w:tcPr>
            <w:tcW w:w="2052" w:type="pct"/>
            <w:vAlign w:val="center"/>
          </w:tcPr>
          <w:p w14:paraId="5E7C2098" w14:textId="77777777" w:rsidR="009F6AC8" w:rsidRPr="008C72E5" w:rsidRDefault="009F6AC8" w:rsidP="00B558B7">
            <w:pPr>
              <w:pStyle w:val="TekstTabeli"/>
            </w:pPr>
            <w:r w:rsidRPr="008C72E5">
              <w:t>(2018) Asia-Pacific Forum on Science Learning and Teaching, 19 (2), art. no. 16, 0</w:t>
            </w:r>
          </w:p>
        </w:tc>
      </w:tr>
      <w:tr w:rsidR="00C4329A" w:rsidRPr="00F60580" w14:paraId="60C1C18C" w14:textId="77777777" w:rsidTr="00C4329A">
        <w:trPr>
          <w:cantSplit/>
        </w:trPr>
        <w:tc>
          <w:tcPr>
            <w:tcW w:w="297" w:type="pct"/>
            <w:vAlign w:val="center"/>
          </w:tcPr>
          <w:p w14:paraId="77BEA2CB" w14:textId="77777777" w:rsidR="009F6AC8" w:rsidRPr="008C72E5" w:rsidRDefault="009F6AC8" w:rsidP="00B558B7">
            <w:pPr>
              <w:pStyle w:val="TekstTabeli"/>
            </w:pPr>
            <w:r w:rsidRPr="008C72E5">
              <w:t>301</w:t>
            </w:r>
          </w:p>
        </w:tc>
        <w:tc>
          <w:tcPr>
            <w:tcW w:w="880" w:type="pct"/>
            <w:vAlign w:val="center"/>
          </w:tcPr>
          <w:p w14:paraId="67784605" w14:textId="77777777" w:rsidR="009F6AC8" w:rsidRPr="008C72E5" w:rsidRDefault="009F6AC8" w:rsidP="00B558B7">
            <w:pPr>
              <w:pStyle w:val="TekstTabeli"/>
            </w:pPr>
            <w:r w:rsidRPr="008C72E5">
              <w:t>Razak A.N.A., Noordin M.K., Khanan M.F.A.</w:t>
            </w:r>
          </w:p>
        </w:tc>
        <w:tc>
          <w:tcPr>
            <w:tcW w:w="1771" w:type="pct"/>
            <w:vAlign w:val="center"/>
          </w:tcPr>
          <w:p w14:paraId="0C232CD3" w14:textId="77777777" w:rsidR="009F6AC8" w:rsidRPr="008C72E5" w:rsidRDefault="009F6AC8" w:rsidP="00B558B7">
            <w:pPr>
              <w:pStyle w:val="TekstTabeli"/>
            </w:pPr>
            <w:r w:rsidRPr="008C72E5">
              <w:t>Digital Learning in Technical and Vocational Education and Training (TVET) In Public University, Malaysia</w:t>
            </w:r>
          </w:p>
        </w:tc>
        <w:tc>
          <w:tcPr>
            <w:tcW w:w="2052" w:type="pct"/>
            <w:vAlign w:val="center"/>
          </w:tcPr>
          <w:p w14:paraId="3C7B498F" w14:textId="77777777" w:rsidR="009F6AC8" w:rsidRPr="008C72E5" w:rsidRDefault="009F6AC8" w:rsidP="00B558B7">
            <w:pPr>
              <w:pStyle w:val="TekstTabeli"/>
            </w:pPr>
            <w:r w:rsidRPr="008C72E5">
              <w:t>(2022) Journal of Technical Education and Training, 14 (3), pp. 49 - 59, DOI: 10.30880/jtet.2022.14.03.005</w:t>
            </w:r>
          </w:p>
        </w:tc>
      </w:tr>
      <w:tr w:rsidR="00C4329A" w:rsidRPr="00F60580" w14:paraId="528BBBA9" w14:textId="77777777" w:rsidTr="00C4329A">
        <w:trPr>
          <w:cantSplit/>
        </w:trPr>
        <w:tc>
          <w:tcPr>
            <w:tcW w:w="297" w:type="pct"/>
            <w:vAlign w:val="center"/>
          </w:tcPr>
          <w:p w14:paraId="042B0675" w14:textId="77777777" w:rsidR="009F6AC8" w:rsidRPr="008C72E5" w:rsidRDefault="009F6AC8" w:rsidP="00B558B7">
            <w:pPr>
              <w:pStyle w:val="TekstTabeli"/>
            </w:pPr>
            <w:r w:rsidRPr="008C72E5">
              <w:t>302</w:t>
            </w:r>
          </w:p>
        </w:tc>
        <w:tc>
          <w:tcPr>
            <w:tcW w:w="880" w:type="pct"/>
            <w:vAlign w:val="center"/>
          </w:tcPr>
          <w:p w14:paraId="01A36DE1" w14:textId="77777777" w:rsidR="009F6AC8" w:rsidRPr="008C72E5" w:rsidRDefault="009F6AC8" w:rsidP="00B558B7">
            <w:pPr>
              <w:pStyle w:val="TekstTabeli"/>
            </w:pPr>
            <w:r w:rsidRPr="008C72E5">
              <w:t>Radford J., Holdstock L.</w:t>
            </w:r>
          </w:p>
        </w:tc>
        <w:tc>
          <w:tcPr>
            <w:tcW w:w="1771" w:type="pct"/>
            <w:vAlign w:val="center"/>
          </w:tcPr>
          <w:p w14:paraId="75BB0D21" w14:textId="77777777" w:rsidR="009F6AC8" w:rsidRPr="008C72E5" w:rsidRDefault="009F6AC8" w:rsidP="00B558B7">
            <w:pPr>
              <w:pStyle w:val="TekstTabeli"/>
            </w:pPr>
            <w:r w:rsidRPr="008C72E5">
              <w:t>Higher education: The views of parents of university students</w:t>
            </w:r>
          </w:p>
        </w:tc>
        <w:tc>
          <w:tcPr>
            <w:tcW w:w="2052" w:type="pct"/>
            <w:vAlign w:val="center"/>
          </w:tcPr>
          <w:p w14:paraId="23F39444" w14:textId="77777777" w:rsidR="009F6AC8" w:rsidRPr="008C72E5" w:rsidRDefault="009F6AC8" w:rsidP="00B558B7">
            <w:pPr>
              <w:pStyle w:val="TekstTabeli"/>
            </w:pPr>
            <w:r w:rsidRPr="008C72E5">
              <w:t>(1996) Journal of Further and Higher Education, 20 (3), pp. 81 - 93, DOI: 10.1080/0309877960200308</w:t>
            </w:r>
          </w:p>
        </w:tc>
      </w:tr>
      <w:tr w:rsidR="00C4329A" w:rsidRPr="00F60580" w14:paraId="5D486344" w14:textId="77777777" w:rsidTr="00C4329A">
        <w:trPr>
          <w:cantSplit/>
        </w:trPr>
        <w:tc>
          <w:tcPr>
            <w:tcW w:w="297" w:type="pct"/>
            <w:vAlign w:val="center"/>
          </w:tcPr>
          <w:p w14:paraId="55AB1CC2" w14:textId="77777777" w:rsidR="009F6AC8" w:rsidRPr="008C72E5" w:rsidRDefault="009F6AC8" w:rsidP="00B558B7">
            <w:pPr>
              <w:pStyle w:val="TekstTabeli"/>
            </w:pPr>
            <w:r w:rsidRPr="008C72E5">
              <w:t>303</w:t>
            </w:r>
          </w:p>
        </w:tc>
        <w:tc>
          <w:tcPr>
            <w:tcW w:w="880" w:type="pct"/>
            <w:vAlign w:val="center"/>
          </w:tcPr>
          <w:p w14:paraId="207B1A91" w14:textId="134FF24D" w:rsidR="009F6AC8" w:rsidRPr="008C72E5" w:rsidRDefault="009F6AC8" w:rsidP="00B558B7">
            <w:pPr>
              <w:pStyle w:val="TekstTabeli"/>
            </w:pPr>
            <w:r w:rsidRPr="008C72E5">
              <w:t xml:space="preserve">Kucherova H., Honcharenko Y., </w:t>
            </w:r>
            <w:r w:rsidR="00513290" w:rsidRPr="008C72E5">
              <w:t>i in.</w:t>
            </w:r>
          </w:p>
        </w:tc>
        <w:tc>
          <w:tcPr>
            <w:tcW w:w="1771" w:type="pct"/>
            <w:vAlign w:val="center"/>
          </w:tcPr>
          <w:p w14:paraId="2DB6E938" w14:textId="38FDA9E7" w:rsidR="009F6AC8" w:rsidRPr="008C72E5" w:rsidRDefault="00513290" w:rsidP="00B558B7">
            <w:pPr>
              <w:pStyle w:val="TekstTabeli"/>
            </w:pPr>
            <w:r w:rsidRPr="008C72E5">
              <w:t>Fuzzy logic model of usability of websites of higher education institutions in the context of digitalization of educational services</w:t>
            </w:r>
          </w:p>
        </w:tc>
        <w:tc>
          <w:tcPr>
            <w:tcW w:w="2052" w:type="pct"/>
            <w:vAlign w:val="center"/>
          </w:tcPr>
          <w:p w14:paraId="5D1DDA31" w14:textId="77777777" w:rsidR="009F6AC8" w:rsidRPr="008C72E5" w:rsidRDefault="009F6AC8" w:rsidP="00B558B7">
            <w:pPr>
              <w:pStyle w:val="TekstTabeli"/>
            </w:pPr>
            <w:r w:rsidRPr="008C72E5">
              <w:t>(2021) Neuro-Fuzzy Modeling Techniques in Economics, 10, pp. 119 - 135, DOI: 10.33111/nfmte.2021.119</w:t>
            </w:r>
          </w:p>
        </w:tc>
      </w:tr>
      <w:tr w:rsidR="00C4329A" w:rsidRPr="00F60580" w14:paraId="56055573" w14:textId="77777777" w:rsidTr="00C4329A">
        <w:trPr>
          <w:cantSplit/>
        </w:trPr>
        <w:tc>
          <w:tcPr>
            <w:tcW w:w="297" w:type="pct"/>
            <w:vAlign w:val="center"/>
          </w:tcPr>
          <w:p w14:paraId="3D14FCE6" w14:textId="77777777" w:rsidR="009F6AC8" w:rsidRPr="008C72E5" w:rsidRDefault="009F6AC8" w:rsidP="00B558B7">
            <w:pPr>
              <w:pStyle w:val="TekstTabeli"/>
            </w:pPr>
            <w:r w:rsidRPr="008C72E5">
              <w:t>304</w:t>
            </w:r>
          </w:p>
        </w:tc>
        <w:tc>
          <w:tcPr>
            <w:tcW w:w="880" w:type="pct"/>
            <w:vAlign w:val="center"/>
          </w:tcPr>
          <w:p w14:paraId="6936CB2F" w14:textId="77777777" w:rsidR="009F6AC8" w:rsidRPr="008C72E5" w:rsidRDefault="009F6AC8" w:rsidP="00B558B7">
            <w:pPr>
              <w:pStyle w:val="TekstTabeli"/>
            </w:pPr>
            <w:r w:rsidRPr="008C72E5">
              <w:t>Teter W.R., Wang L.</w:t>
            </w:r>
          </w:p>
        </w:tc>
        <w:tc>
          <w:tcPr>
            <w:tcW w:w="1771" w:type="pct"/>
            <w:vAlign w:val="center"/>
          </w:tcPr>
          <w:p w14:paraId="761DBCC9" w14:textId="77777777" w:rsidR="009F6AC8" w:rsidRPr="008C72E5" w:rsidRDefault="009F6AC8" w:rsidP="00B558B7">
            <w:pPr>
              <w:pStyle w:val="TekstTabeli"/>
            </w:pPr>
            <w:r w:rsidRPr="008C72E5">
              <w:t>Monitoring implementation of the Tokyo Convention on recognition: a multi-stakeholder approach to the internationalization of higher education in the Asia-Pacific</w:t>
            </w:r>
          </w:p>
        </w:tc>
        <w:tc>
          <w:tcPr>
            <w:tcW w:w="2052" w:type="pct"/>
            <w:vAlign w:val="center"/>
          </w:tcPr>
          <w:p w14:paraId="6DE06EBE" w14:textId="77777777" w:rsidR="009F6AC8" w:rsidRPr="008C72E5" w:rsidRDefault="009F6AC8" w:rsidP="00B558B7">
            <w:pPr>
              <w:pStyle w:val="TekstTabeli"/>
            </w:pPr>
            <w:r w:rsidRPr="008C72E5">
              <w:t>(2021) International Journal of Comparative Education and Development, 23 (3), pp. 157 - 174, DOI: 10.1108/IJCED-10-2020-0075</w:t>
            </w:r>
          </w:p>
        </w:tc>
      </w:tr>
      <w:tr w:rsidR="00C4329A" w:rsidRPr="00F60580" w14:paraId="0EB57542" w14:textId="77777777" w:rsidTr="00C4329A">
        <w:trPr>
          <w:cantSplit/>
        </w:trPr>
        <w:tc>
          <w:tcPr>
            <w:tcW w:w="297" w:type="pct"/>
            <w:vAlign w:val="center"/>
          </w:tcPr>
          <w:p w14:paraId="25AC024F" w14:textId="77777777" w:rsidR="009F6AC8" w:rsidRPr="008C72E5" w:rsidRDefault="009F6AC8" w:rsidP="00B558B7">
            <w:pPr>
              <w:pStyle w:val="TekstTabeli"/>
            </w:pPr>
            <w:r w:rsidRPr="008C72E5">
              <w:lastRenderedPageBreak/>
              <w:t>305</w:t>
            </w:r>
          </w:p>
        </w:tc>
        <w:tc>
          <w:tcPr>
            <w:tcW w:w="880" w:type="pct"/>
            <w:vAlign w:val="center"/>
          </w:tcPr>
          <w:p w14:paraId="52E148E5" w14:textId="22F8308A" w:rsidR="009F6AC8" w:rsidRPr="008C72E5" w:rsidRDefault="009F6AC8" w:rsidP="00B558B7">
            <w:pPr>
              <w:pStyle w:val="TekstTabeli"/>
            </w:pPr>
            <w:r w:rsidRPr="008C72E5">
              <w:t xml:space="preserve">Munguia N., Perkins K.M., </w:t>
            </w:r>
            <w:r w:rsidR="00513290" w:rsidRPr="008C72E5">
              <w:t>i in.</w:t>
            </w:r>
          </w:p>
        </w:tc>
        <w:tc>
          <w:tcPr>
            <w:tcW w:w="1771" w:type="pct"/>
            <w:vAlign w:val="center"/>
          </w:tcPr>
          <w:p w14:paraId="27B65BE0" w14:textId="77777777" w:rsidR="009F6AC8" w:rsidRPr="008C72E5" w:rsidRDefault="009F6AC8" w:rsidP="00B558B7">
            <w:pPr>
              <w:pStyle w:val="TekstTabeli"/>
            </w:pPr>
            <w:r w:rsidRPr="008C72E5">
              <w:t>Beliefs and Concerns About Global Warming Among Higher Education Students</w:t>
            </w:r>
          </w:p>
        </w:tc>
        <w:tc>
          <w:tcPr>
            <w:tcW w:w="2052" w:type="pct"/>
            <w:vAlign w:val="center"/>
          </w:tcPr>
          <w:p w14:paraId="19EF5C52" w14:textId="77777777" w:rsidR="009F6AC8" w:rsidRPr="008C72E5" w:rsidRDefault="009F6AC8" w:rsidP="00B558B7">
            <w:pPr>
              <w:pStyle w:val="TekstTabeli"/>
            </w:pPr>
            <w:r w:rsidRPr="008C72E5">
              <w:t>(2021) Handbook of Climate Change Management: Research, Leadership, Transformation, 5, pp. 3633 - 3654, DOI: 10.1007/978-3-030-57281-5_271</w:t>
            </w:r>
          </w:p>
        </w:tc>
      </w:tr>
      <w:tr w:rsidR="00C4329A" w:rsidRPr="00F60580" w14:paraId="44BE29FD" w14:textId="77777777" w:rsidTr="00C4329A">
        <w:trPr>
          <w:cantSplit/>
        </w:trPr>
        <w:tc>
          <w:tcPr>
            <w:tcW w:w="297" w:type="pct"/>
            <w:vAlign w:val="center"/>
          </w:tcPr>
          <w:p w14:paraId="626012AE" w14:textId="77777777" w:rsidR="009F6AC8" w:rsidRPr="008C72E5" w:rsidRDefault="009F6AC8" w:rsidP="00B558B7">
            <w:pPr>
              <w:pStyle w:val="TekstTabeli"/>
            </w:pPr>
            <w:r w:rsidRPr="008C72E5">
              <w:t>306</w:t>
            </w:r>
          </w:p>
        </w:tc>
        <w:tc>
          <w:tcPr>
            <w:tcW w:w="880" w:type="pct"/>
            <w:vAlign w:val="center"/>
          </w:tcPr>
          <w:p w14:paraId="1AB995C6" w14:textId="77777777" w:rsidR="009F6AC8" w:rsidRPr="008C72E5" w:rsidRDefault="009F6AC8" w:rsidP="00B558B7">
            <w:pPr>
              <w:pStyle w:val="TekstTabeli"/>
            </w:pPr>
            <w:r w:rsidRPr="008C72E5">
              <w:t>Pantoja M.A., Rodríguez M.P., Carrión A.</w:t>
            </w:r>
          </w:p>
        </w:tc>
        <w:tc>
          <w:tcPr>
            <w:tcW w:w="1771" w:type="pct"/>
            <w:vAlign w:val="center"/>
          </w:tcPr>
          <w:p w14:paraId="5CB38A5F" w14:textId="3DC50475" w:rsidR="009F6AC8" w:rsidRPr="008C72E5" w:rsidRDefault="009F6AC8" w:rsidP="00B558B7">
            <w:pPr>
              <w:pStyle w:val="TekstTabeli"/>
            </w:pPr>
            <w:r w:rsidRPr="008C72E5">
              <w:t xml:space="preserve">Design of a questionnaire to assess university stakeholders attributes from a participative leadership approach </w:t>
            </w:r>
          </w:p>
        </w:tc>
        <w:tc>
          <w:tcPr>
            <w:tcW w:w="2052" w:type="pct"/>
            <w:vAlign w:val="center"/>
          </w:tcPr>
          <w:p w14:paraId="6ED03640" w14:textId="77777777" w:rsidR="009F6AC8" w:rsidRPr="008C72E5" w:rsidRDefault="009F6AC8" w:rsidP="00B558B7">
            <w:pPr>
              <w:pStyle w:val="TekstTabeli"/>
            </w:pPr>
            <w:r w:rsidRPr="008C72E5">
              <w:t>(2015) Formacion Universitaria, 8 (4), pp. 33 - 44, DOI: 10.4067/S0718-50062015000400005</w:t>
            </w:r>
          </w:p>
        </w:tc>
      </w:tr>
      <w:tr w:rsidR="00C4329A" w:rsidRPr="00F60580" w14:paraId="41B33352" w14:textId="77777777" w:rsidTr="00C4329A">
        <w:trPr>
          <w:cantSplit/>
        </w:trPr>
        <w:tc>
          <w:tcPr>
            <w:tcW w:w="297" w:type="pct"/>
            <w:vAlign w:val="center"/>
          </w:tcPr>
          <w:p w14:paraId="4E5DA8C0" w14:textId="77777777" w:rsidR="009F6AC8" w:rsidRPr="008C72E5" w:rsidRDefault="009F6AC8" w:rsidP="00B558B7">
            <w:pPr>
              <w:pStyle w:val="TekstTabeli"/>
            </w:pPr>
            <w:r w:rsidRPr="008C72E5">
              <w:t>307</w:t>
            </w:r>
          </w:p>
        </w:tc>
        <w:tc>
          <w:tcPr>
            <w:tcW w:w="880" w:type="pct"/>
            <w:vAlign w:val="center"/>
          </w:tcPr>
          <w:p w14:paraId="7A1F9F6B" w14:textId="77777777" w:rsidR="009F6AC8" w:rsidRPr="008C72E5" w:rsidRDefault="009F6AC8" w:rsidP="00B558B7">
            <w:pPr>
              <w:pStyle w:val="TekstTabeli"/>
            </w:pPr>
            <w:r w:rsidRPr="008C72E5">
              <w:t>Nagy M., Molontay R.</w:t>
            </w:r>
          </w:p>
        </w:tc>
        <w:tc>
          <w:tcPr>
            <w:tcW w:w="1771" w:type="pct"/>
            <w:vAlign w:val="center"/>
          </w:tcPr>
          <w:p w14:paraId="2A33CBA0" w14:textId="77777777" w:rsidR="009F6AC8" w:rsidRPr="008C72E5" w:rsidRDefault="009F6AC8" w:rsidP="00B558B7">
            <w:pPr>
              <w:pStyle w:val="TekstTabeli"/>
            </w:pPr>
            <w:r w:rsidRPr="008C72E5">
              <w:t>Interpretable Dropout Prediction: Towards XAI-Based Personalized Intervention</w:t>
            </w:r>
          </w:p>
        </w:tc>
        <w:tc>
          <w:tcPr>
            <w:tcW w:w="2052" w:type="pct"/>
            <w:vAlign w:val="center"/>
          </w:tcPr>
          <w:p w14:paraId="2017876D" w14:textId="77777777" w:rsidR="009F6AC8" w:rsidRPr="008C72E5" w:rsidRDefault="009F6AC8" w:rsidP="00B558B7">
            <w:pPr>
              <w:pStyle w:val="TekstTabeli"/>
            </w:pPr>
            <w:r w:rsidRPr="008C72E5">
              <w:t>(2023) International Journal of Artificial Intelligence in Education, DOI: 10.1007/s40593-023-00331-8</w:t>
            </w:r>
          </w:p>
        </w:tc>
      </w:tr>
      <w:tr w:rsidR="00C4329A" w:rsidRPr="00F60580" w14:paraId="19607A95" w14:textId="77777777" w:rsidTr="00C4329A">
        <w:trPr>
          <w:cantSplit/>
        </w:trPr>
        <w:tc>
          <w:tcPr>
            <w:tcW w:w="297" w:type="pct"/>
            <w:vAlign w:val="center"/>
          </w:tcPr>
          <w:p w14:paraId="12C498A6" w14:textId="77777777" w:rsidR="009F6AC8" w:rsidRPr="008C72E5" w:rsidRDefault="009F6AC8" w:rsidP="00B558B7">
            <w:pPr>
              <w:pStyle w:val="TekstTabeli"/>
            </w:pPr>
            <w:r w:rsidRPr="008C72E5">
              <w:t>308</w:t>
            </w:r>
          </w:p>
        </w:tc>
        <w:tc>
          <w:tcPr>
            <w:tcW w:w="880" w:type="pct"/>
            <w:vAlign w:val="center"/>
          </w:tcPr>
          <w:p w14:paraId="1B20D333" w14:textId="0B1211BF" w:rsidR="009F6AC8" w:rsidRPr="008C72E5" w:rsidRDefault="009F6AC8" w:rsidP="00B558B7">
            <w:pPr>
              <w:pStyle w:val="TekstTabeli"/>
            </w:pPr>
            <w:r w:rsidRPr="008C72E5">
              <w:t xml:space="preserve">Demirel B., Bicakcioglu N., Duman S., </w:t>
            </w:r>
            <w:r w:rsidR="00513290" w:rsidRPr="008C72E5">
              <w:t>i in.</w:t>
            </w:r>
          </w:p>
        </w:tc>
        <w:tc>
          <w:tcPr>
            <w:tcW w:w="1771" w:type="pct"/>
            <w:vAlign w:val="center"/>
          </w:tcPr>
          <w:p w14:paraId="55531C86" w14:textId="77777777" w:rsidR="009F6AC8" w:rsidRPr="008C72E5" w:rsidRDefault="009F6AC8" w:rsidP="00B558B7">
            <w:pPr>
              <w:pStyle w:val="TekstTabeli"/>
            </w:pPr>
            <w:r w:rsidRPr="008C72E5">
              <w:t>Understanding and perceptions of climate change: A perspective of university stakeholders</w:t>
            </w:r>
          </w:p>
        </w:tc>
        <w:tc>
          <w:tcPr>
            <w:tcW w:w="2052" w:type="pct"/>
            <w:vAlign w:val="center"/>
          </w:tcPr>
          <w:p w14:paraId="707A2814" w14:textId="77777777" w:rsidR="009F6AC8" w:rsidRPr="008C72E5" w:rsidRDefault="009F6AC8" w:rsidP="00B558B7">
            <w:pPr>
              <w:pStyle w:val="TekstTabeli"/>
            </w:pPr>
            <w:r w:rsidRPr="008C72E5">
              <w:t>(2019) International Journal of Global Warming, 18 (3-4), pp. 385 - 400, DOI: 10.1504/IJGW.2019.101095</w:t>
            </w:r>
          </w:p>
        </w:tc>
      </w:tr>
      <w:tr w:rsidR="00C4329A" w:rsidRPr="00F60580" w14:paraId="2CB16290" w14:textId="77777777" w:rsidTr="00C4329A">
        <w:trPr>
          <w:cantSplit/>
        </w:trPr>
        <w:tc>
          <w:tcPr>
            <w:tcW w:w="297" w:type="pct"/>
            <w:vAlign w:val="center"/>
          </w:tcPr>
          <w:p w14:paraId="254B6E96" w14:textId="77777777" w:rsidR="009F6AC8" w:rsidRPr="008C72E5" w:rsidRDefault="009F6AC8" w:rsidP="00B558B7">
            <w:pPr>
              <w:pStyle w:val="TekstTabeli"/>
            </w:pPr>
            <w:r w:rsidRPr="008C72E5">
              <w:t>309</w:t>
            </w:r>
          </w:p>
        </w:tc>
        <w:tc>
          <w:tcPr>
            <w:tcW w:w="880" w:type="pct"/>
            <w:vAlign w:val="center"/>
          </w:tcPr>
          <w:p w14:paraId="59DE3CC5" w14:textId="77777777" w:rsidR="009F6AC8" w:rsidRPr="008C72E5" w:rsidRDefault="009F6AC8" w:rsidP="00B558B7">
            <w:pPr>
              <w:pStyle w:val="TekstTabeli"/>
            </w:pPr>
            <w:r w:rsidRPr="008C72E5">
              <w:t>Rayner G., Papakonstantinou T.</w:t>
            </w:r>
          </w:p>
        </w:tc>
        <w:tc>
          <w:tcPr>
            <w:tcW w:w="1771" w:type="pct"/>
            <w:vAlign w:val="center"/>
          </w:tcPr>
          <w:p w14:paraId="3DCE27F6" w14:textId="77777777" w:rsidR="009F6AC8" w:rsidRPr="008C72E5" w:rsidRDefault="009F6AC8" w:rsidP="00B558B7">
            <w:pPr>
              <w:pStyle w:val="TekstTabeli"/>
            </w:pPr>
            <w:r w:rsidRPr="008C72E5">
              <w:t>The Variables that Predict Science Undergraduates’ Timely Degree Completion: a Conceptual Model</w:t>
            </w:r>
          </w:p>
        </w:tc>
        <w:tc>
          <w:tcPr>
            <w:tcW w:w="2052" w:type="pct"/>
            <w:vAlign w:val="center"/>
          </w:tcPr>
          <w:p w14:paraId="28DFCC67" w14:textId="77777777" w:rsidR="009F6AC8" w:rsidRPr="008C72E5" w:rsidRDefault="009F6AC8" w:rsidP="00B558B7">
            <w:pPr>
              <w:pStyle w:val="TekstTabeli"/>
            </w:pPr>
            <w:r w:rsidRPr="008C72E5">
              <w:t>(2023) Research in Science Education, 53 (3), pp. 463 - 476, DOI: 10.1007/s11165-022-10064-8</w:t>
            </w:r>
          </w:p>
        </w:tc>
      </w:tr>
      <w:tr w:rsidR="00C4329A" w:rsidRPr="00F60580" w14:paraId="6A6DC279" w14:textId="77777777" w:rsidTr="00C4329A">
        <w:trPr>
          <w:cantSplit/>
        </w:trPr>
        <w:tc>
          <w:tcPr>
            <w:tcW w:w="297" w:type="pct"/>
            <w:vAlign w:val="center"/>
          </w:tcPr>
          <w:p w14:paraId="2C1EEB4E" w14:textId="77777777" w:rsidR="009F6AC8" w:rsidRPr="008C72E5" w:rsidRDefault="009F6AC8" w:rsidP="00B558B7">
            <w:pPr>
              <w:pStyle w:val="TekstTabeli"/>
            </w:pPr>
            <w:r w:rsidRPr="008C72E5">
              <w:t>310</w:t>
            </w:r>
          </w:p>
        </w:tc>
        <w:tc>
          <w:tcPr>
            <w:tcW w:w="880" w:type="pct"/>
            <w:vAlign w:val="center"/>
          </w:tcPr>
          <w:p w14:paraId="3935E3A2" w14:textId="2E06BC9E" w:rsidR="009F6AC8" w:rsidRPr="008C72E5" w:rsidRDefault="009F6AC8" w:rsidP="00B558B7">
            <w:pPr>
              <w:pStyle w:val="TekstTabeli"/>
            </w:pPr>
            <w:r w:rsidRPr="008C72E5">
              <w:t xml:space="preserve">Remnant J., Sang K., Myhill K., Calvard T., </w:t>
            </w:r>
            <w:r w:rsidR="00513290" w:rsidRPr="008C72E5">
              <w:t>i in.</w:t>
            </w:r>
          </w:p>
        </w:tc>
        <w:tc>
          <w:tcPr>
            <w:tcW w:w="1771" w:type="pct"/>
            <w:vAlign w:val="center"/>
          </w:tcPr>
          <w:p w14:paraId="636A7E96" w14:textId="77777777" w:rsidR="009F6AC8" w:rsidRPr="008C72E5" w:rsidRDefault="009F6AC8" w:rsidP="00B558B7">
            <w:pPr>
              <w:pStyle w:val="TekstTabeli"/>
            </w:pPr>
            <w:r w:rsidRPr="008C72E5">
              <w:t>Working it out: Will the improved management of leaky bodies in the workplace create a dialogue between medical sociology and disability studies?</w:t>
            </w:r>
          </w:p>
        </w:tc>
        <w:tc>
          <w:tcPr>
            <w:tcW w:w="2052" w:type="pct"/>
            <w:vAlign w:val="center"/>
          </w:tcPr>
          <w:p w14:paraId="07873E4D" w14:textId="77777777" w:rsidR="009F6AC8" w:rsidRPr="008C72E5" w:rsidRDefault="009F6AC8" w:rsidP="00B558B7">
            <w:pPr>
              <w:pStyle w:val="TekstTabeli"/>
            </w:pPr>
            <w:r w:rsidRPr="008C72E5">
              <w:t>(2023) Sociology of Health and Illness, 45 (6), pp. 1276 - 1299, DOI: 10.1111/1467-9566.13519</w:t>
            </w:r>
          </w:p>
        </w:tc>
      </w:tr>
      <w:tr w:rsidR="00C4329A" w:rsidRPr="00F60580" w14:paraId="5E7AF4D6" w14:textId="77777777" w:rsidTr="00C4329A">
        <w:trPr>
          <w:cantSplit/>
        </w:trPr>
        <w:tc>
          <w:tcPr>
            <w:tcW w:w="297" w:type="pct"/>
            <w:vAlign w:val="center"/>
          </w:tcPr>
          <w:p w14:paraId="0FCA8622" w14:textId="77777777" w:rsidR="009F6AC8" w:rsidRPr="008C72E5" w:rsidRDefault="009F6AC8" w:rsidP="00B558B7">
            <w:pPr>
              <w:pStyle w:val="TekstTabeli"/>
            </w:pPr>
            <w:r w:rsidRPr="008C72E5">
              <w:t>311</w:t>
            </w:r>
          </w:p>
        </w:tc>
        <w:tc>
          <w:tcPr>
            <w:tcW w:w="880" w:type="pct"/>
            <w:vAlign w:val="center"/>
          </w:tcPr>
          <w:p w14:paraId="67888896" w14:textId="77777777" w:rsidR="009F6AC8" w:rsidRPr="008C72E5" w:rsidRDefault="009F6AC8" w:rsidP="00B558B7">
            <w:pPr>
              <w:pStyle w:val="TekstTabeli"/>
            </w:pPr>
            <w:r w:rsidRPr="008C72E5">
              <w:t>Mampaey J., Brankovic J., Huisman J.</w:t>
            </w:r>
          </w:p>
        </w:tc>
        <w:tc>
          <w:tcPr>
            <w:tcW w:w="1771" w:type="pct"/>
            <w:vAlign w:val="center"/>
          </w:tcPr>
          <w:p w14:paraId="7BECD235" w14:textId="77777777" w:rsidR="009F6AC8" w:rsidRPr="008C72E5" w:rsidRDefault="009F6AC8" w:rsidP="00B558B7">
            <w:pPr>
              <w:pStyle w:val="TekstTabeli"/>
            </w:pPr>
            <w:r w:rsidRPr="008C72E5">
              <w:t>Inter-institutional differences in defensive stakeholder management in higher education: the case of Serbia</w:t>
            </w:r>
          </w:p>
        </w:tc>
        <w:tc>
          <w:tcPr>
            <w:tcW w:w="2052" w:type="pct"/>
            <w:vAlign w:val="center"/>
          </w:tcPr>
          <w:p w14:paraId="474934CA" w14:textId="77777777" w:rsidR="009F6AC8" w:rsidRPr="008C72E5" w:rsidRDefault="009F6AC8" w:rsidP="00B558B7">
            <w:pPr>
              <w:pStyle w:val="TekstTabeli"/>
            </w:pPr>
            <w:r w:rsidRPr="008C72E5">
              <w:t>(2019) Studies in Higher Education, 44 (6), pp. 978 - 989, DOI: 10.1080/03075079.2017.1405253</w:t>
            </w:r>
          </w:p>
        </w:tc>
      </w:tr>
      <w:tr w:rsidR="00C4329A" w:rsidRPr="00F60580" w14:paraId="08A79EBE" w14:textId="77777777" w:rsidTr="00C4329A">
        <w:trPr>
          <w:cantSplit/>
        </w:trPr>
        <w:tc>
          <w:tcPr>
            <w:tcW w:w="297" w:type="pct"/>
            <w:vAlign w:val="center"/>
          </w:tcPr>
          <w:p w14:paraId="2E0F8C36" w14:textId="77777777" w:rsidR="009F6AC8" w:rsidRPr="008C72E5" w:rsidRDefault="009F6AC8" w:rsidP="00B558B7">
            <w:pPr>
              <w:pStyle w:val="TekstTabeli"/>
            </w:pPr>
            <w:r w:rsidRPr="008C72E5">
              <w:t>312</w:t>
            </w:r>
          </w:p>
        </w:tc>
        <w:tc>
          <w:tcPr>
            <w:tcW w:w="880" w:type="pct"/>
            <w:vAlign w:val="center"/>
          </w:tcPr>
          <w:p w14:paraId="2582BE9F" w14:textId="77777777" w:rsidR="009F6AC8" w:rsidRPr="00D82766" w:rsidRDefault="009F6AC8" w:rsidP="00B558B7">
            <w:pPr>
              <w:pStyle w:val="TekstTabeli"/>
              <w:rPr>
                <w:lang w:val="pl-PL"/>
              </w:rPr>
            </w:pPr>
            <w:r w:rsidRPr="00D82766">
              <w:rPr>
                <w:lang w:val="pl-PL"/>
              </w:rPr>
              <w:t>Pan F., Liu L., Wang Z.</w:t>
            </w:r>
          </w:p>
        </w:tc>
        <w:tc>
          <w:tcPr>
            <w:tcW w:w="1771" w:type="pct"/>
            <w:vAlign w:val="center"/>
          </w:tcPr>
          <w:p w14:paraId="23D7ACC9" w14:textId="77777777" w:rsidR="009F6AC8" w:rsidRPr="008C72E5" w:rsidRDefault="009F6AC8" w:rsidP="00B558B7">
            <w:pPr>
              <w:pStyle w:val="TekstTabeli"/>
            </w:pPr>
            <w:r w:rsidRPr="008C72E5">
              <w:t>The Chinese University stakeholder satisfaction survey: Developing a customer-centered self-assessment tool for higher education quality management</w:t>
            </w:r>
          </w:p>
        </w:tc>
        <w:tc>
          <w:tcPr>
            <w:tcW w:w="2052" w:type="pct"/>
            <w:vAlign w:val="center"/>
          </w:tcPr>
          <w:p w14:paraId="240C5863" w14:textId="77777777" w:rsidR="009F6AC8" w:rsidRPr="008C72E5" w:rsidRDefault="009F6AC8" w:rsidP="00B558B7">
            <w:pPr>
              <w:pStyle w:val="TekstTabeli"/>
            </w:pPr>
            <w:r w:rsidRPr="008C72E5">
              <w:t>(2022) Frontiers in Psychology, 13, art. no. 1043417, DOI: 10.3389/fpsyg.2022.1043417</w:t>
            </w:r>
          </w:p>
        </w:tc>
      </w:tr>
      <w:tr w:rsidR="00C4329A" w:rsidRPr="00F60580" w14:paraId="237C0E0B" w14:textId="77777777" w:rsidTr="00C4329A">
        <w:trPr>
          <w:cantSplit/>
        </w:trPr>
        <w:tc>
          <w:tcPr>
            <w:tcW w:w="297" w:type="pct"/>
            <w:vAlign w:val="center"/>
          </w:tcPr>
          <w:p w14:paraId="21818B29" w14:textId="77777777" w:rsidR="009F6AC8" w:rsidRPr="008C72E5" w:rsidRDefault="009F6AC8" w:rsidP="00B558B7">
            <w:pPr>
              <w:pStyle w:val="TekstTabeli"/>
            </w:pPr>
            <w:r w:rsidRPr="008C72E5">
              <w:t>313</w:t>
            </w:r>
          </w:p>
        </w:tc>
        <w:tc>
          <w:tcPr>
            <w:tcW w:w="880" w:type="pct"/>
            <w:vAlign w:val="center"/>
          </w:tcPr>
          <w:p w14:paraId="01C456DA" w14:textId="77777777" w:rsidR="009F6AC8" w:rsidRPr="008C72E5" w:rsidRDefault="009F6AC8" w:rsidP="00B558B7">
            <w:pPr>
              <w:pStyle w:val="TekstTabeli"/>
            </w:pPr>
            <w:r w:rsidRPr="008C72E5">
              <w:t>Varshavskaya E., Podverbnykh U.</w:t>
            </w:r>
          </w:p>
        </w:tc>
        <w:tc>
          <w:tcPr>
            <w:tcW w:w="1771" w:type="pct"/>
            <w:vAlign w:val="center"/>
          </w:tcPr>
          <w:p w14:paraId="64448A16" w14:textId="77777777" w:rsidR="009F6AC8" w:rsidRPr="008C72E5" w:rsidRDefault="009F6AC8" w:rsidP="00B558B7">
            <w:pPr>
              <w:pStyle w:val="TekstTabeli"/>
            </w:pPr>
            <w:r w:rsidRPr="008C72E5">
              <w:t>Job search strategies of recent university graduates: prevalence and effectiveness</w:t>
            </w:r>
          </w:p>
        </w:tc>
        <w:tc>
          <w:tcPr>
            <w:tcW w:w="2052" w:type="pct"/>
            <w:vAlign w:val="center"/>
          </w:tcPr>
          <w:p w14:paraId="3472643B" w14:textId="77777777" w:rsidR="009F6AC8" w:rsidRPr="008C72E5" w:rsidRDefault="009F6AC8" w:rsidP="00B558B7">
            <w:pPr>
              <w:pStyle w:val="TekstTabeli"/>
            </w:pPr>
            <w:r w:rsidRPr="008C72E5">
              <w:t>(2021) Education and Training, 63 (1), pp. 135 - 149, DOI: 10.1108/ET-02-2020-0029</w:t>
            </w:r>
          </w:p>
        </w:tc>
      </w:tr>
      <w:tr w:rsidR="00C4329A" w:rsidRPr="00F60580" w14:paraId="3D5FB2BC" w14:textId="77777777" w:rsidTr="00C4329A">
        <w:trPr>
          <w:cantSplit/>
        </w:trPr>
        <w:tc>
          <w:tcPr>
            <w:tcW w:w="297" w:type="pct"/>
            <w:vAlign w:val="center"/>
          </w:tcPr>
          <w:p w14:paraId="693370F8" w14:textId="77777777" w:rsidR="009F6AC8" w:rsidRPr="008C72E5" w:rsidRDefault="009F6AC8" w:rsidP="00B558B7">
            <w:pPr>
              <w:pStyle w:val="TekstTabeli"/>
            </w:pPr>
            <w:r w:rsidRPr="008C72E5">
              <w:t>314</w:t>
            </w:r>
          </w:p>
        </w:tc>
        <w:tc>
          <w:tcPr>
            <w:tcW w:w="880" w:type="pct"/>
            <w:vAlign w:val="center"/>
          </w:tcPr>
          <w:p w14:paraId="7581C40A" w14:textId="77777777" w:rsidR="009F6AC8" w:rsidRPr="00D82766" w:rsidRDefault="009F6AC8" w:rsidP="00B558B7">
            <w:pPr>
              <w:pStyle w:val="TekstTabeli"/>
              <w:rPr>
                <w:lang w:val="pl-PL"/>
              </w:rPr>
            </w:pPr>
            <w:r w:rsidRPr="00D82766">
              <w:rPr>
                <w:lang w:val="pl-PL"/>
              </w:rPr>
              <w:t>Perez-Encinas A., Rodriguez-Pomeda J.</w:t>
            </w:r>
          </w:p>
        </w:tc>
        <w:tc>
          <w:tcPr>
            <w:tcW w:w="1771" w:type="pct"/>
            <w:vAlign w:val="center"/>
          </w:tcPr>
          <w:p w14:paraId="0E4AADB2" w14:textId="77777777" w:rsidR="009F6AC8" w:rsidRPr="008C72E5" w:rsidRDefault="009F6AC8" w:rsidP="00B558B7">
            <w:pPr>
              <w:pStyle w:val="TekstTabeli"/>
            </w:pPr>
            <w:r w:rsidRPr="008C72E5">
              <w:t>Chinese and Indian higher education students go abroad: listening to them to determine what their needs are</w:t>
            </w:r>
          </w:p>
        </w:tc>
        <w:tc>
          <w:tcPr>
            <w:tcW w:w="2052" w:type="pct"/>
            <w:vAlign w:val="center"/>
          </w:tcPr>
          <w:p w14:paraId="61F63518" w14:textId="77777777" w:rsidR="009F6AC8" w:rsidRPr="008C72E5" w:rsidRDefault="009F6AC8" w:rsidP="00B558B7">
            <w:pPr>
              <w:pStyle w:val="TekstTabeli"/>
            </w:pPr>
            <w:r w:rsidRPr="008C72E5">
              <w:t>(2021) Tertiary Education and Management, 27 (4), pp. 313 - 330, DOI: 10.1007/s11233-021-09078-0</w:t>
            </w:r>
          </w:p>
        </w:tc>
      </w:tr>
      <w:tr w:rsidR="00C4329A" w:rsidRPr="00F60580" w14:paraId="349F546C" w14:textId="77777777" w:rsidTr="00C4329A">
        <w:trPr>
          <w:cantSplit/>
        </w:trPr>
        <w:tc>
          <w:tcPr>
            <w:tcW w:w="297" w:type="pct"/>
            <w:vAlign w:val="center"/>
          </w:tcPr>
          <w:p w14:paraId="1B58A80C" w14:textId="77777777" w:rsidR="009F6AC8" w:rsidRPr="008C72E5" w:rsidRDefault="009F6AC8" w:rsidP="00B558B7">
            <w:pPr>
              <w:pStyle w:val="TekstTabeli"/>
            </w:pPr>
            <w:r w:rsidRPr="008C72E5">
              <w:t>315</w:t>
            </w:r>
          </w:p>
        </w:tc>
        <w:tc>
          <w:tcPr>
            <w:tcW w:w="880" w:type="pct"/>
            <w:vAlign w:val="center"/>
          </w:tcPr>
          <w:p w14:paraId="33338E5B" w14:textId="77777777" w:rsidR="009F6AC8" w:rsidRPr="008C72E5" w:rsidRDefault="009F6AC8" w:rsidP="00B558B7">
            <w:pPr>
              <w:pStyle w:val="TekstTabeli"/>
            </w:pPr>
            <w:r w:rsidRPr="008C72E5">
              <w:t>Charter V.</w:t>
            </w:r>
          </w:p>
        </w:tc>
        <w:tc>
          <w:tcPr>
            <w:tcW w:w="1771" w:type="pct"/>
            <w:vAlign w:val="center"/>
          </w:tcPr>
          <w:p w14:paraId="5BE90329" w14:textId="77777777" w:rsidR="009F6AC8" w:rsidRPr="008C72E5" w:rsidRDefault="009F6AC8" w:rsidP="00B558B7">
            <w:pPr>
              <w:pStyle w:val="TekstTabeli"/>
            </w:pPr>
            <w:r w:rsidRPr="008C72E5">
              <w:t>Engineering Student Perceptions of Their Generic Skills Competency: An Analysis of Differences Amongst Demographics</w:t>
            </w:r>
          </w:p>
        </w:tc>
        <w:tc>
          <w:tcPr>
            <w:tcW w:w="2052" w:type="pct"/>
            <w:vAlign w:val="center"/>
          </w:tcPr>
          <w:p w14:paraId="152B2E63" w14:textId="77777777" w:rsidR="009F6AC8" w:rsidRPr="008C72E5" w:rsidRDefault="009F6AC8" w:rsidP="00B558B7">
            <w:pPr>
              <w:pStyle w:val="TekstTabeli"/>
            </w:pPr>
            <w:r w:rsidRPr="008C72E5">
              <w:t>(2021) ASEE Annual Conference and Exposition, Conference Proceedings, 0</w:t>
            </w:r>
          </w:p>
        </w:tc>
      </w:tr>
      <w:tr w:rsidR="00C4329A" w:rsidRPr="00F60580" w14:paraId="0707DA80" w14:textId="77777777" w:rsidTr="00C4329A">
        <w:trPr>
          <w:cantSplit/>
        </w:trPr>
        <w:tc>
          <w:tcPr>
            <w:tcW w:w="297" w:type="pct"/>
            <w:vAlign w:val="center"/>
          </w:tcPr>
          <w:p w14:paraId="5F767F83" w14:textId="77777777" w:rsidR="009F6AC8" w:rsidRPr="008C72E5" w:rsidRDefault="009F6AC8" w:rsidP="00B558B7">
            <w:pPr>
              <w:pStyle w:val="TekstTabeli"/>
            </w:pPr>
            <w:r w:rsidRPr="008C72E5">
              <w:t>316</w:t>
            </w:r>
          </w:p>
        </w:tc>
        <w:tc>
          <w:tcPr>
            <w:tcW w:w="880" w:type="pct"/>
            <w:vAlign w:val="center"/>
          </w:tcPr>
          <w:p w14:paraId="60069AFB" w14:textId="77777777" w:rsidR="009F6AC8" w:rsidRPr="00D82766" w:rsidRDefault="009F6AC8" w:rsidP="00B558B7">
            <w:pPr>
              <w:pStyle w:val="TekstTabeli"/>
              <w:rPr>
                <w:lang w:val="pl-PL"/>
              </w:rPr>
            </w:pPr>
            <w:r w:rsidRPr="00D82766">
              <w:rPr>
                <w:lang w:val="pl-PL"/>
              </w:rPr>
              <w:t>Kozar O., Lum J.F.</w:t>
            </w:r>
          </w:p>
        </w:tc>
        <w:tc>
          <w:tcPr>
            <w:tcW w:w="1771" w:type="pct"/>
            <w:vAlign w:val="center"/>
          </w:tcPr>
          <w:p w14:paraId="78747994" w14:textId="77777777" w:rsidR="009F6AC8" w:rsidRPr="008C72E5" w:rsidRDefault="009F6AC8" w:rsidP="00B558B7">
            <w:pPr>
              <w:pStyle w:val="TekstTabeli"/>
            </w:pPr>
            <w:r w:rsidRPr="008C72E5">
              <w:t>‘They want more of everything’: what university middle managers’ attitudes reveal about support for off-campus doctoral students</w:t>
            </w:r>
          </w:p>
        </w:tc>
        <w:tc>
          <w:tcPr>
            <w:tcW w:w="2052" w:type="pct"/>
            <w:vAlign w:val="center"/>
          </w:tcPr>
          <w:p w14:paraId="27692046" w14:textId="77777777" w:rsidR="009F6AC8" w:rsidRPr="008C72E5" w:rsidRDefault="009F6AC8" w:rsidP="00B558B7">
            <w:pPr>
              <w:pStyle w:val="TekstTabeli"/>
            </w:pPr>
            <w:r w:rsidRPr="008C72E5">
              <w:t>(2017) Higher Education Research and Development, 36 (7), pp. 1448 - 1462, DOI: 10.1080/07294360.2017.1325846</w:t>
            </w:r>
          </w:p>
        </w:tc>
      </w:tr>
      <w:tr w:rsidR="00C4329A" w:rsidRPr="00F60580" w14:paraId="35D42FD0" w14:textId="77777777" w:rsidTr="00C4329A">
        <w:trPr>
          <w:cantSplit/>
        </w:trPr>
        <w:tc>
          <w:tcPr>
            <w:tcW w:w="297" w:type="pct"/>
            <w:vAlign w:val="center"/>
          </w:tcPr>
          <w:p w14:paraId="53561566" w14:textId="77777777" w:rsidR="009F6AC8" w:rsidRPr="008C72E5" w:rsidRDefault="009F6AC8" w:rsidP="00B558B7">
            <w:pPr>
              <w:pStyle w:val="TekstTabeli"/>
            </w:pPr>
            <w:r w:rsidRPr="008C72E5">
              <w:t>317</w:t>
            </w:r>
          </w:p>
        </w:tc>
        <w:tc>
          <w:tcPr>
            <w:tcW w:w="880" w:type="pct"/>
            <w:vAlign w:val="center"/>
          </w:tcPr>
          <w:p w14:paraId="287FCD09" w14:textId="77777777" w:rsidR="009F6AC8" w:rsidRPr="00D82766" w:rsidRDefault="009F6AC8" w:rsidP="00B558B7">
            <w:pPr>
              <w:pStyle w:val="TekstTabeli"/>
              <w:rPr>
                <w:lang w:val="pl-PL"/>
              </w:rPr>
            </w:pPr>
            <w:r w:rsidRPr="00D82766">
              <w:rPr>
                <w:lang w:val="pl-PL"/>
              </w:rPr>
              <w:t>Olaleye S., Ukpabi D., Mogaji E.</w:t>
            </w:r>
          </w:p>
        </w:tc>
        <w:tc>
          <w:tcPr>
            <w:tcW w:w="1771" w:type="pct"/>
            <w:vAlign w:val="center"/>
          </w:tcPr>
          <w:p w14:paraId="49E9AA16" w14:textId="77777777" w:rsidR="009F6AC8" w:rsidRPr="008C72E5" w:rsidRDefault="009F6AC8" w:rsidP="00B558B7">
            <w:pPr>
              <w:pStyle w:val="TekstTabeli"/>
            </w:pPr>
            <w:r w:rsidRPr="008C72E5">
              <w:t>Social media for universities’ strategic communication: How nigerian universities use facebook</w:t>
            </w:r>
          </w:p>
        </w:tc>
        <w:tc>
          <w:tcPr>
            <w:tcW w:w="2052" w:type="pct"/>
            <w:vAlign w:val="center"/>
          </w:tcPr>
          <w:p w14:paraId="242EE356" w14:textId="77777777" w:rsidR="009F6AC8" w:rsidRPr="008C72E5" w:rsidRDefault="009F6AC8" w:rsidP="00B558B7">
            <w:pPr>
              <w:pStyle w:val="TekstTabeli"/>
            </w:pPr>
            <w:r w:rsidRPr="008C72E5">
              <w:t>(2020) Strategic Marketing of Higher Education in Africa, pp. 116 - 135, DOI: 10.4324/9780429320934-9</w:t>
            </w:r>
          </w:p>
        </w:tc>
      </w:tr>
      <w:tr w:rsidR="00C4329A" w:rsidRPr="008C72E5" w14:paraId="259392A7" w14:textId="77777777" w:rsidTr="00C4329A">
        <w:trPr>
          <w:cantSplit/>
        </w:trPr>
        <w:tc>
          <w:tcPr>
            <w:tcW w:w="297" w:type="pct"/>
            <w:vAlign w:val="center"/>
          </w:tcPr>
          <w:p w14:paraId="283B02AD" w14:textId="77777777" w:rsidR="009F6AC8" w:rsidRPr="008C72E5" w:rsidRDefault="009F6AC8" w:rsidP="00B558B7">
            <w:pPr>
              <w:pStyle w:val="TekstTabeli"/>
            </w:pPr>
            <w:r w:rsidRPr="008C72E5">
              <w:t>318</w:t>
            </w:r>
          </w:p>
        </w:tc>
        <w:tc>
          <w:tcPr>
            <w:tcW w:w="880" w:type="pct"/>
            <w:vAlign w:val="center"/>
          </w:tcPr>
          <w:p w14:paraId="7AE25E97" w14:textId="77777777" w:rsidR="009F6AC8" w:rsidRPr="008C72E5" w:rsidRDefault="009F6AC8" w:rsidP="00B558B7">
            <w:pPr>
              <w:pStyle w:val="TekstTabeli"/>
            </w:pPr>
            <w:r w:rsidRPr="008C72E5">
              <w:t>Jones D.R.</w:t>
            </w:r>
          </w:p>
        </w:tc>
        <w:tc>
          <w:tcPr>
            <w:tcW w:w="1771" w:type="pct"/>
            <w:vAlign w:val="center"/>
          </w:tcPr>
          <w:p w14:paraId="5953CC74" w14:textId="77777777" w:rsidR="009F6AC8" w:rsidRPr="008C72E5" w:rsidRDefault="009F6AC8" w:rsidP="00B558B7">
            <w:pPr>
              <w:pStyle w:val="TekstTabeli"/>
            </w:pPr>
            <w:r w:rsidRPr="008C72E5">
              <w:t>University sustainability league tables: Institutionalising 'nature deficit disorder'?</w:t>
            </w:r>
          </w:p>
        </w:tc>
        <w:tc>
          <w:tcPr>
            <w:tcW w:w="2052" w:type="pct"/>
            <w:vAlign w:val="center"/>
          </w:tcPr>
          <w:p w14:paraId="7ED752E2" w14:textId="77777777" w:rsidR="009F6AC8" w:rsidRPr="008C72E5" w:rsidRDefault="009F6AC8" w:rsidP="00B558B7">
            <w:pPr>
              <w:pStyle w:val="TekstTabeli"/>
            </w:pPr>
            <w:r w:rsidRPr="008C72E5">
              <w:t>(2007) Greener Management International, (57), pp. 105 - 131, 0</w:t>
            </w:r>
          </w:p>
        </w:tc>
      </w:tr>
      <w:tr w:rsidR="00C4329A" w:rsidRPr="00F60580" w14:paraId="1B7F13F1" w14:textId="77777777" w:rsidTr="00C4329A">
        <w:trPr>
          <w:cantSplit/>
        </w:trPr>
        <w:tc>
          <w:tcPr>
            <w:tcW w:w="297" w:type="pct"/>
            <w:vAlign w:val="center"/>
          </w:tcPr>
          <w:p w14:paraId="296DCF89" w14:textId="77777777" w:rsidR="009F6AC8" w:rsidRPr="008C72E5" w:rsidRDefault="009F6AC8" w:rsidP="00B558B7">
            <w:pPr>
              <w:pStyle w:val="TekstTabeli"/>
            </w:pPr>
            <w:r w:rsidRPr="008C72E5">
              <w:t>319</w:t>
            </w:r>
          </w:p>
        </w:tc>
        <w:tc>
          <w:tcPr>
            <w:tcW w:w="880" w:type="pct"/>
            <w:vAlign w:val="center"/>
          </w:tcPr>
          <w:p w14:paraId="74BF7D74" w14:textId="77777777" w:rsidR="009F6AC8" w:rsidRPr="008C72E5" w:rsidRDefault="009F6AC8" w:rsidP="00B558B7">
            <w:pPr>
              <w:pStyle w:val="TekstTabeli"/>
            </w:pPr>
            <w:r w:rsidRPr="008C72E5">
              <w:t>Latham B.</w:t>
            </w:r>
          </w:p>
        </w:tc>
        <w:tc>
          <w:tcPr>
            <w:tcW w:w="1771" w:type="pct"/>
            <w:vAlign w:val="center"/>
          </w:tcPr>
          <w:p w14:paraId="713CBE4E" w14:textId="77777777" w:rsidR="009F6AC8" w:rsidRPr="008C72E5" w:rsidRDefault="009F6AC8" w:rsidP="00B558B7">
            <w:pPr>
              <w:pStyle w:val="TekstTabeli"/>
            </w:pPr>
            <w:r w:rsidRPr="008C72E5">
              <w:t>A perspective on collaborative partnerships to expand campus buy-in for digital collections</w:t>
            </w:r>
          </w:p>
        </w:tc>
        <w:tc>
          <w:tcPr>
            <w:tcW w:w="2052" w:type="pct"/>
            <w:vAlign w:val="center"/>
          </w:tcPr>
          <w:p w14:paraId="425D9738" w14:textId="77777777" w:rsidR="009F6AC8" w:rsidRPr="008C72E5" w:rsidRDefault="009F6AC8" w:rsidP="00B558B7">
            <w:pPr>
              <w:pStyle w:val="TekstTabeli"/>
            </w:pPr>
            <w:r w:rsidRPr="008C72E5">
              <w:t>(2022) Digital Library Perspectives, 38 (4), pp. 521 - 531, DOI: 10.1108/DLP-05-2021-0038</w:t>
            </w:r>
          </w:p>
        </w:tc>
      </w:tr>
      <w:tr w:rsidR="00C4329A" w:rsidRPr="00F60580" w14:paraId="57C6E7F4" w14:textId="77777777" w:rsidTr="00C4329A">
        <w:trPr>
          <w:cantSplit/>
        </w:trPr>
        <w:tc>
          <w:tcPr>
            <w:tcW w:w="297" w:type="pct"/>
            <w:vAlign w:val="center"/>
          </w:tcPr>
          <w:p w14:paraId="752CBACC" w14:textId="77777777" w:rsidR="009F6AC8" w:rsidRPr="008C72E5" w:rsidRDefault="009F6AC8" w:rsidP="00B558B7">
            <w:pPr>
              <w:pStyle w:val="TekstTabeli"/>
            </w:pPr>
            <w:r w:rsidRPr="008C72E5">
              <w:lastRenderedPageBreak/>
              <w:t>320</w:t>
            </w:r>
          </w:p>
        </w:tc>
        <w:tc>
          <w:tcPr>
            <w:tcW w:w="880" w:type="pct"/>
            <w:vAlign w:val="center"/>
          </w:tcPr>
          <w:p w14:paraId="5007116E" w14:textId="77777777" w:rsidR="009F6AC8" w:rsidRPr="00D82766" w:rsidRDefault="009F6AC8" w:rsidP="00B558B7">
            <w:pPr>
              <w:pStyle w:val="TekstTabeli"/>
              <w:rPr>
                <w:lang w:val="pl-PL"/>
              </w:rPr>
            </w:pPr>
            <w:r w:rsidRPr="00D82766">
              <w:rPr>
                <w:lang w:val="pl-PL"/>
              </w:rPr>
              <w:t>Cieciora M., Pietrzak P., Gago P.</w:t>
            </w:r>
          </w:p>
        </w:tc>
        <w:tc>
          <w:tcPr>
            <w:tcW w:w="1771" w:type="pct"/>
            <w:vAlign w:val="center"/>
          </w:tcPr>
          <w:p w14:paraId="3A348366" w14:textId="77777777" w:rsidR="009F6AC8" w:rsidRPr="008C72E5" w:rsidRDefault="009F6AC8" w:rsidP="00B558B7">
            <w:pPr>
              <w:pStyle w:val="TekstTabeli"/>
            </w:pPr>
            <w:r w:rsidRPr="008C72E5">
              <w:t>University graduates' skills-and-employability evaluation in Poland - A case study of a faculty of management in Warsaw</w:t>
            </w:r>
          </w:p>
        </w:tc>
        <w:tc>
          <w:tcPr>
            <w:tcW w:w="2052" w:type="pct"/>
            <w:vAlign w:val="center"/>
          </w:tcPr>
          <w:p w14:paraId="0BA1C31D" w14:textId="77777777" w:rsidR="009F6AC8" w:rsidRPr="008C72E5" w:rsidRDefault="009F6AC8" w:rsidP="00B558B7">
            <w:pPr>
              <w:pStyle w:val="TekstTabeli"/>
            </w:pPr>
            <w:r w:rsidRPr="008C72E5">
              <w:t>(2021) International Journal of Innovation and Learning, 30 (1), pp. 1 - 18, DOI: 10.1504/IJIL.2021.116565</w:t>
            </w:r>
          </w:p>
        </w:tc>
      </w:tr>
      <w:tr w:rsidR="00C4329A" w:rsidRPr="00F60580" w14:paraId="689F5259" w14:textId="77777777" w:rsidTr="00C4329A">
        <w:trPr>
          <w:cantSplit/>
        </w:trPr>
        <w:tc>
          <w:tcPr>
            <w:tcW w:w="297" w:type="pct"/>
            <w:vAlign w:val="center"/>
          </w:tcPr>
          <w:p w14:paraId="04BD733B" w14:textId="77777777" w:rsidR="009F6AC8" w:rsidRPr="008C72E5" w:rsidRDefault="009F6AC8" w:rsidP="00B558B7">
            <w:pPr>
              <w:pStyle w:val="TekstTabeli"/>
            </w:pPr>
            <w:r w:rsidRPr="008C72E5">
              <w:t>321</w:t>
            </w:r>
          </w:p>
        </w:tc>
        <w:tc>
          <w:tcPr>
            <w:tcW w:w="880" w:type="pct"/>
            <w:vAlign w:val="center"/>
          </w:tcPr>
          <w:p w14:paraId="72FA4E03" w14:textId="77777777" w:rsidR="009F6AC8" w:rsidRPr="008C72E5" w:rsidRDefault="009F6AC8" w:rsidP="00B558B7">
            <w:pPr>
              <w:pStyle w:val="TekstTabeli"/>
            </w:pPr>
            <w:r w:rsidRPr="008C72E5">
              <w:t>Shan Y.G., Zhang J., Alam M., Hancock P.</w:t>
            </w:r>
          </w:p>
        </w:tc>
        <w:tc>
          <w:tcPr>
            <w:tcW w:w="1771" w:type="pct"/>
            <w:vAlign w:val="center"/>
          </w:tcPr>
          <w:p w14:paraId="078FB00C" w14:textId="77777777" w:rsidR="009F6AC8" w:rsidRPr="008C72E5" w:rsidRDefault="009F6AC8" w:rsidP="00B558B7">
            <w:pPr>
              <w:pStyle w:val="TekstTabeli"/>
            </w:pPr>
            <w:r w:rsidRPr="008C72E5">
              <w:t>Does sustainability reporting promote university ranking? Australian and New Zealand evidence</w:t>
            </w:r>
          </w:p>
        </w:tc>
        <w:tc>
          <w:tcPr>
            <w:tcW w:w="2052" w:type="pct"/>
            <w:vAlign w:val="center"/>
          </w:tcPr>
          <w:p w14:paraId="2E615FA7" w14:textId="77777777" w:rsidR="009F6AC8" w:rsidRPr="008C72E5" w:rsidRDefault="009F6AC8" w:rsidP="00B558B7">
            <w:pPr>
              <w:pStyle w:val="TekstTabeli"/>
            </w:pPr>
            <w:r w:rsidRPr="008C72E5">
              <w:t>(2022) Meditari Accountancy Research, 30 (6), pp. 1393 - 1418, DOI: 10.1108/MEDAR-11-2020-1060</w:t>
            </w:r>
          </w:p>
        </w:tc>
      </w:tr>
      <w:tr w:rsidR="00C4329A" w:rsidRPr="00F60580" w14:paraId="26E0B2C8" w14:textId="77777777" w:rsidTr="00C4329A">
        <w:trPr>
          <w:cantSplit/>
        </w:trPr>
        <w:tc>
          <w:tcPr>
            <w:tcW w:w="297" w:type="pct"/>
            <w:vAlign w:val="center"/>
          </w:tcPr>
          <w:p w14:paraId="43270184" w14:textId="77777777" w:rsidR="009F6AC8" w:rsidRPr="008C72E5" w:rsidRDefault="009F6AC8" w:rsidP="00B558B7">
            <w:pPr>
              <w:pStyle w:val="TekstTabeli"/>
            </w:pPr>
            <w:r w:rsidRPr="008C72E5">
              <w:t>322</w:t>
            </w:r>
          </w:p>
        </w:tc>
        <w:tc>
          <w:tcPr>
            <w:tcW w:w="880" w:type="pct"/>
            <w:vAlign w:val="center"/>
          </w:tcPr>
          <w:p w14:paraId="4A71EEFB" w14:textId="1A9456A5" w:rsidR="009F6AC8" w:rsidRPr="008C72E5" w:rsidRDefault="009F6AC8" w:rsidP="00B558B7">
            <w:pPr>
              <w:pStyle w:val="TekstTabeli"/>
            </w:pPr>
            <w:r w:rsidRPr="008C72E5">
              <w:t xml:space="preserve">Harlow A.N., Buswell N.T., </w:t>
            </w:r>
            <w:r w:rsidR="00513290" w:rsidRPr="008C72E5">
              <w:t>i in.</w:t>
            </w:r>
          </w:p>
        </w:tc>
        <w:tc>
          <w:tcPr>
            <w:tcW w:w="1771" w:type="pct"/>
            <w:vAlign w:val="center"/>
          </w:tcPr>
          <w:p w14:paraId="0FE9FEB5" w14:textId="77777777" w:rsidR="009F6AC8" w:rsidRPr="008C72E5" w:rsidRDefault="009F6AC8" w:rsidP="00B558B7">
            <w:pPr>
              <w:pStyle w:val="TekstTabeli"/>
            </w:pPr>
            <w:r w:rsidRPr="008C72E5">
              <w:t>Stakeholder perspectives on hiring teaching-focused faculty at research-intensive universities</w:t>
            </w:r>
          </w:p>
        </w:tc>
        <w:tc>
          <w:tcPr>
            <w:tcW w:w="2052" w:type="pct"/>
            <w:vAlign w:val="center"/>
          </w:tcPr>
          <w:p w14:paraId="1EDD3255" w14:textId="77777777" w:rsidR="009F6AC8" w:rsidRPr="008C72E5" w:rsidRDefault="009F6AC8" w:rsidP="00B558B7">
            <w:pPr>
              <w:pStyle w:val="TekstTabeli"/>
            </w:pPr>
            <w:r w:rsidRPr="008C72E5">
              <w:t>(2022) International Journal of STEM Education, 9 (1), art. no. 54, DOI: 10.1186/s40594-022-00370-y</w:t>
            </w:r>
          </w:p>
        </w:tc>
      </w:tr>
      <w:tr w:rsidR="00C4329A" w:rsidRPr="00F60580" w14:paraId="03B8E2C1" w14:textId="77777777" w:rsidTr="00C4329A">
        <w:trPr>
          <w:cantSplit/>
        </w:trPr>
        <w:tc>
          <w:tcPr>
            <w:tcW w:w="297" w:type="pct"/>
            <w:vAlign w:val="center"/>
          </w:tcPr>
          <w:p w14:paraId="15377C93" w14:textId="77777777" w:rsidR="009F6AC8" w:rsidRPr="008C72E5" w:rsidRDefault="009F6AC8" w:rsidP="00B558B7">
            <w:pPr>
              <w:pStyle w:val="TekstTabeli"/>
            </w:pPr>
            <w:r w:rsidRPr="008C72E5">
              <w:t>323</w:t>
            </w:r>
          </w:p>
        </w:tc>
        <w:tc>
          <w:tcPr>
            <w:tcW w:w="880" w:type="pct"/>
            <w:vAlign w:val="center"/>
          </w:tcPr>
          <w:p w14:paraId="0CB2C5AF" w14:textId="77777777" w:rsidR="009F6AC8" w:rsidRPr="008C72E5" w:rsidRDefault="009F6AC8" w:rsidP="00B558B7">
            <w:pPr>
              <w:pStyle w:val="TekstTabeli"/>
            </w:pPr>
            <w:r w:rsidRPr="008C72E5">
              <w:t>Stuart-Buttle R.</w:t>
            </w:r>
          </w:p>
        </w:tc>
        <w:tc>
          <w:tcPr>
            <w:tcW w:w="1771" w:type="pct"/>
            <w:vAlign w:val="center"/>
          </w:tcPr>
          <w:p w14:paraId="4156797B" w14:textId="77777777" w:rsidR="009F6AC8" w:rsidRPr="008C72E5" w:rsidRDefault="009F6AC8" w:rsidP="00B558B7">
            <w:pPr>
              <w:pStyle w:val="TekstTabeli"/>
            </w:pPr>
            <w:r w:rsidRPr="008C72E5">
              <w:t>Higher education, stakeholder interface and teacher formation for church schools</w:t>
            </w:r>
          </w:p>
        </w:tc>
        <w:tc>
          <w:tcPr>
            <w:tcW w:w="2052" w:type="pct"/>
            <w:vAlign w:val="center"/>
          </w:tcPr>
          <w:p w14:paraId="2D7F3249" w14:textId="77777777" w:rsidR="009F6AC8" w:rsidRPr="008C72E5" w:rsidRDefault="009F6AC8" w:rsidP="00B558B7">
            <w:pPr>
              <w:pStyle w:val="TekstTabeli"/>
            </w:pPr>
            <w:r w:rsidRPr="008C72E5">
              <w:t>(2019) International Journal of Christianity and Education, 23 (3), pp. 299 - 311, DOI: 10.1177/2056997119865557</w:t>
            </w:r>
          </w:p>
        </w:tc>
      </w:tr>
      <w:tr w:rsidR="00C4329A" w:rsidRPr="00F60580" w14:paraId="1FB2532A" w14:textId="77777777" w:rsidTr="00C4329A">
        <w:trPr>
          <w:cantSplit/>
        </w:trPr>
        <w:tc>
          <w:tcPr>
            <w:tcW w:w="297" w:type="pct"/>
            <w:vAlign w:val="center"/>
          </w:tcPr>
          <w:p w14:paraId="66DFBD7C" w14:textId="77777777" w:rsidR="009F6AC8" w:rsidRPr="008C72E5" w:rsidRDefault="009F6AC8" w:rsidP="00B558B7">
            <w:pPr>
              <w:pStyle w:val="TekstTabeli"/>
            </w:pPr>
            <w:r w:rsidRPr="008C72E5">
              <w:t>324</w:t>
            </w:r>
          </w:p>
        </w:tc>
        <w:tc>
          <w:tcPr>
            <w:tcW w:w="880" w:type="pct"/>
            <w:vAlign w:val="center"/>
          </w:tcPr>
          <w:p w14:paraId="307520CE" w14:textId="77777777" w:rsidR="009F6AC8" w:rsidRPr="008C72E5" w:rsidRDefault="009F6AC8" w:rsidP="00B558B7">
            <w:pPr>
              <w:pStyle w:val="TekstTabeli"/>
            </w:pPr>
            <w:r w:rsidRPr="008C72E5">
              <w:t>Bauer U., Sadei C., Soos J., Zunk B.M.</w:t>
            </w:r>
          </w:p>
        </w:tc>
        <w:tc>
          <w:tcPr>
            <w:tcW w:w="1771" w:type="pct"/>
            <w:vAlign w:val="center"/>
          </w:tcPr>
          <w:p w14:paraId="187841C0" w14:textId="77777777" w:rsidR="009F6AC8" w:rsidRPr="008C72E5" w:rsidRDefault="009F6AC8" w:rsidP="00B558B7">
            <w:pPr>
              <w:pStyle w:val="TekstTabeli"/>
            </w:pPr>
            <w:r w:rsidRPr="008C72E5">
              <w:t>Industrial engineering and management in Austria: Comparison of qualification profiles provided by higher education institutions and career paths of graduates</w:t>
            </w:r>
          </w:p>
        </w:tc>
        <w:tc>
          <w:tcPr>
            <w:tcW w:w="2052" w:type="pct"/>
            <w:vAlign w:val="center"/>
          </w:tcPr>
          <w:p w14:paraId="587F1E18" w14:textId="77777777" w:rsidR="009F6AC8" w:rsidRPr="008C72E5" w:rsidRDefault="009F6AC8" w:rsidP="00B558B7">
            <w:pPr>
              <w:pStyle w:val="TekstTabeli"/>
            </w:pPr>
            <w:r w:rsidRPr="008C72E5">
              <w:t>(2014) IIE Annual Conference and Expo 2014, pp. 1658 - 1667, 0</w:t>
            </w:r>
          </w:p>
        </w:tc>
      </w:tr>
      <w:tr w:rsidR="00C4329A" w:rsidRPr="00F60580" w14:paraId="51F02420" w14:textId="77777777" w:rsidTr="00C4329A">
        <w:trPr>
          <w:cantSplit/>
        </w:trPr>
        <w:tc>
          <w:tcPr>
            <w:tcW w:w="297" w:type="pct"/>
            <w:vAlign w:val="center"/>
          </w:tcPr>
          <w:p w14:paraId="172D40EF" w14:textId="77777777" w:rsidR="009F6AC8" w:rsidRPr="008C72E5" w:rsidRDefault="009F6AC8" w:rsidP="00B558B7">
            <w:pPr>
              <w:pStyle w:val="TekstTabeli"/>
            </w:pPr>
            <w:r w:rsidRPr="008C72E5">
              <w:t>325</w:t>
            </w:r>
          </w:p>
        </w:tc>
        <w:tc>
          <w:tcPr>
            <w:tcW w:w="880" w:type="pct"/>
            <w:vAlign w:val="center"/>
          </w:tcPr>
          <w:p w14:paraId="3E20E006" w14:textId="77777777" w:rsidR="009F6AC8" w:rsidRPr="008C72E5" w:rsidRDefault="009F6AC8" w:rsidP="00B558B7">
            <w:pPr>
              <w:pStyle w:val="TekstTabeli"/>
            </w:pPr>
            <w:r w:rsidRPr="008C72E5">
              <w:t>Askar M.</w:t>
            </w:r>
          </w:p>
        </w:tc>
        <w:tc>
          <w:tcPr>
            <w:tcW w:w="1771" w:type="pct"/>
            <w:vAlign w:val="center"/>
          </w:tcPr>
          <w:p w14:paraId="0E3F1FCC" w14:textId="77777777" w:rsidR="009F6AC8" w:rsidRPr="008C72E5" w:rsidRDefault="009F6AC8" w:rsidP="00B558B7">
            <w:pPr>
              <w:pStyle w:val="TekstTabeli"/>
            </w:pPr>
            <w:r w:rsidRPr="008C72E5">
              <w:t>Faculty target-based engagement assessment statistical model for enhancing performance and education quality</w:t>
            </w:r>
          </w:p>
        </w:tc>
        <w:tc>
          <w:tcPr>
            <w:tcW w:w="2052" w:type="pct"/>
            <w:vAlign w:val="center"/>
          </w:tcPr>
          <w:p w14:paraId="26B391E1" w14:textId="77777777" w:rsidR="009F6AC8" w:rsidRPr="008C72E5" w:rsidRDefault="009F6AC8" w:rsidP="00B558B7">
            <w:pPr>
              <w:pStyle w:val="TekstTabeli"/>
            </w:pPr>
            <w:r w:rsidRPr="008C72E5">
              <w:t>(2019) IAFOR Journal of Education, 7 (2), pp. 27 - 49, DOI: 10.22492/ije.7.2.02</w:t>
            </w:r>
          </w:p>
        </w:tc>
      </w:tr>
      <w:tr w:rsidR="00C4329A" w:rsidRPr="00F60580" w14:paraId="6E50520B" w14:textId="77777777" w:rsidTr="00C4329A">
        <w:trPr>
          <w:cantSplit/>
        </w:trPr>
        <w:tc>
          <w:tcPr>
            <w:tcW w:w="297" w:type="pct"/>
            <w:vAlign w:val="center"/>
          </w:tcPr>
          <w:p w14:paraId="04A6D318" w14:textId="77777777" w:rsidR="009F6AC8" w:rsidRPr="008C72E5" w:rsidRDefault="009F6AC8" w:rsidP="00B558B7">
            <w:pPr>
              <w:pStyle w:val="TekstTabeli"/>
            </w:pPr>
            <w:r w:rsidRPr="008C72E5">
              <w:t>326</w:t>
            </w:r>
          </w:p>
        </w:tc>
        <w:tc>
          <w:tcPr>
            <w:tcW w:w="880" w:type="pct"/>
            <w:vAlign w:val="center"/>
          </w:tcPr>
          <w:p w14:paraId="0EFCEFAD" w14:textId="29AC21B8" w:rsidR="009F6AC8" w:rsidRPr="008C72E5" w:rsidRDefault="009F6AC8" w:rsidP="00B558B7">
            <w:pPr>
              <w:pStyle w:val="TekstTabeli"/>
            </w:pPr>
            <w:r w:rsidRPr="008C72E5">
              <w:t xml:space="preserve">Bell E., Hunter C., Benitez T., </w:t>
            </w:r>
            <w:r w:rsidR="00513290" w:rsidRPr="008C72E5">
              <w:t>i in.</w:t>
            </w:r>
          </w:p>
        </w:tc>
        <w:tc>
          <w:tcPr>
            <w:tcW w:w="1771" w:type="pct"/>
            <w:vAlign w:val="center"/>
          </w:tcPr>
          <w:p w14:paraId="18837CEB" w14:textId="77777777" w:rsidR="009F6AC8" w:rsidRPr="008C72E5" w:rsidRDefault="009F6AC8" w:rsidP="00B558B7">
            <w:pPr>
              <w:pStyle w:val="TekstTabeli"/>
            </w:pPr>
            <w:r w:rsidRPr="008C72E5">
              <w:t>Intervention Strategies and Lessons Learned From a Student-Led Initiative to Support Lactating Women in the University Setting</w:t>
            </w:r>
          </w:p>
        </w:tc>
        <w:tc>
          <w:tcPr>
            <w:tcW w:w="2052" w:type="pct"/>
            <w:vAlign w:val="center"/>
          </w:tcPr>
          <w:p w14:paraId="075BF846" w14:textId="77777777" w:rsidR="009F6AC8" w:rsidRPr="008C72E5" w:rsidRDefault="009F6AC8" w:rsidP="00B558B7">
            <w:pPr>
              <w:pStyle w:val="TekstTabeli"/>
            </w:pPr>
            <w:r w:rsidRPr="008C72E5">
              <w:t>(2022) Health Promotion Practice, 23 (1), pp. 154 - 165, DOI: 10.1177/15248399211004283</w:t>
            </w:r>
          </w:p>
        </w:tc>
      </w:tr>
      <w:tr w:rsidR="00C4329A" w:rsidRPr="008C72E5" w14:paraId="69A5B65F" w14:textId="77777777" w:rsidTr="00C4329A">
        <w:trPr>
          <w:cantSplit/>
        </w:trPr>
        <w:tc>
          <w:tcPr>
            <w:tcW w:w="297" w:type="pct"/>
            <w:vAlign w:val="center"/>
          </w:tcPr>
          <w:p w14:paraId="1A686E2E" w14:textId="77777777" w:rsidR="009F6AC8" w:rsidRPr="008C72E5" w:rsidRDefault="009F6AC8" w:rsidP="00B558B7">
            <w:pPr>
              <w:pStyle w:val="TekstTabeli"/>
            </w:pPr>
            <w:r w:rsidRPr="008C72E5">
              <w:t>327</w:t>
            </w:r>
          </w:p>
        </w:tc>
        <w:tc>
          <w:tcPr>
            <w:tcW w:w="880" w:type="pct"/>
            <w:vAlign w:val="center"/>
          </w:tcPr>
          <w:p w14:paraId="335789B1" w14:textId="77777777" w:rsidR="009F6AC8" w:rsidRPr="008C72E5" w:rsidRDefault="009F6AC8" w:rsidP="00B558B7">
            <w:pPr>
              <w:pStyle w:val="TekstTabeli"/>
            </w:pPr>
            <w:r w:rsidRPr="008C72E5">
              <w:t>Johnson D.R.</w:t>
            </w:r>
          </w:p>
        </w:tc>
        <w:tc>
          <w:tcPr>
            <w:tcW w:w="1771" w:type="pct"/>
            <w:vAlign w:val="center"/>
          </w:tcPr>
          <w:p w14:paraId="404A20DF" w14:textId="77777777" w:rsidR="009F6AC8" w:rsidRPr="008C72E5" w:rsidRDefault="009F6AC8" w:rsidP="00B558B7">
            <w:pPr>
              <w:pStyle w:val="TekstTabeli"/>
            </w:pPr>
            <w:r w:rsidRPr="008C72E5">
              <w:t>Postsecondary Policy Environments in Citizen Legislatures</w:t>
            </w:r>
          </w:p>
        </w:tc>
        <w:tc>
          <w:tcPr>
            <w:tcW w:w="2052" w:type="pct"/>
            <w:vAlign w:val="center"/>
          </w:tcPr>
          <w:p w14:paraId="76DBCF1E" w14:textId="77777777" w:rsidR="009F6AC8" w:rsidRPr="008C72E5" w:rsidRDefault="009F6AC8" w:rsidP="00B558B7">
            <w:pPr>
              <w:pStyle w:val="TekstTabeli"/>
            </w:pPr>
            <w:r w:rsidRPr="008C72E5">
              <w:t>(2023) Educational Policy, DOI: 10.1177/08959048221142050</w:t>
            </w:r>
          </w:p>
        </w:tc>
      </w:tr>
      <w:tr w:rsidR="00C4329A" w:rsidRPr="00F60580" w14:paraId="20FDD4BF" w14:textId="77777777" w:rsidTr="00C4329A">
        <w:trPr>
          <w:cantSplit/>
        </w:trPr>
        <w:tc>
          <w:tcPr>
            <w:tcW w:w="297" w:type="pct"/>
            <w:vAlign w:val="center"/>
          </w:tcPr>
          <w:p w14:paraId="155239C0" w14:textId="77777777" w:rsidR="009F6AC8" w:rsidRPr="008C72E5" w:rsidRDefault="009F6AC8" w:rsidP="00B558B7">
            <w:pPr>
              <w:pStyle w:val="TekstTabeli"/>
            </w:pPr>
            <w:r w:rsidRPr="008C72E5">
              <w:t>328</w:t>
            </w:r>
          </w:p>
        </w:tc>
        <w:tc>
          <w:tcPr>
            <w:tcW w:w="880" w:type="pct"/>
            <w:vAlign w:val="center"/>
          </w:tcPr>
          <w:p w14:paraId="0E7E290F" w14:textId="77777777" w:rsidR="009F6AC8" w:rsidRPr="008C72E5" w:rsidRDefault="009F6AC8" w:rsidP="00B558B7">
            <w:pPr>
              <w:pStyle w:val="TekstTabeli"/>
            </w:pPr>
            <w:r w:rsidRPr="008C72E5">
              <w:t>Brown K.L., Holguin G., Scott T.H.</w:t>
            </w:r>
          </w:p>
        </w:tc>
        <w:tc>
          <w:tcPr>
            <w:tcW w:w="1771" w:type="pct"/>
            <w:vAlign w:val="center"/>
          </w:tcPr>
          <w:p w14:paraId="18F9E1AB" w14:textId="77777777" w:rsidR="009F6AC8" w:rsidRPr="008C72E5" w:rsidRDefault="009F6AC8" w:rsidP="00B558B7">
            <w:pPr>
              <w:pStyle w:val="TekstTabeli"/>
            </w:pPr>
            <w:r w:rsidRPr="008C72E5">
              <w:t>Emergency management communication on university Web sites: A 7-year study</w:t>
            </w:r>
          </w:p>
        </w:tc>
        <w:tc>
          <w:tcPr>
            <w:tcW w:w="2052" w:type="pct"/>
            <w:vAlign w:val="center"/>
          </w:tcPr>
          <w:p w14:paraId="45531FF5" w14:textId="77777777" w:rsidR="009F6AC8" w:rsidRPr="008C72E5" w:rsidRDefault="009F6AC8" w:rsidP="00B558B7">
            <w:pPr>
              <w:pStyle w:val="TekstTabeli"/>
            </w:pPr>
            <w:r w:rsidRPr="008C72E5">
              <w:t>(2016) Journal of Emergency Management, 14 (4), pp. 259 - 268, DOI: 10.5055/jem.2016.0291</w:t>
            </w:r>
          </w:p>
        </w:tc>
      </w:tr>
      <w:tr w:rsidR="00C4329A" w:rsidRPr="00F60580" w14:paraId="0986D6DB" w14:textId="77777777" w:rsidTr="00C4329A">
        <w:trPr>
          <w:cantSplit/>
        </w:trPr>
        <w:tc>
          <w:tcPr>
            <w:tcW w:w="297" w:type="pct"/>
            <w:vAlign w:val="center"/>
          </w:tcPr>
          <w:p w14:paraId="44D75597" w14:textId="77777777" w:rsidR="009F6AC8" w:rsidRPr="008C72E5" w:rsidRDefault="009F6AC8" w:rsidP="00B558B7">
            <w:pPr>
              <w:pStyle w:val="TekstTabeli"/>
            </w:pPr>
            <w:r w:rsidRPr="008C72E5">
              <w:t>329</w:t>
            </w:r>
          </w:p>
        </w:tc>
        <w:tc>
          <w:tcPr>
            <w:tcW w:w="880" w:type="pct"/>
            <w:vAlign w:val="center"/>
          </w:tcPr>
          <w:p w14:paraId="13FB5029" w14:textId="77777777" w:rsidR="009F6AC8" w:rsidRPr="008C72E5" w:rsidRDefault="009F6AC8" w:rsidP="00B558B7">
            <w:pPr>
              <w:pStyle w:val="TekstTabeli"/>
            </w:pPr>
            <w:r w:rsidRPr="008C72E5">
              <w:t>Kasparkova A., Rosolova K.E.</w:t>
            </w:r>
          </w:p>
        </w:tc>
        <w:tc>
          <w:tcPr>
            <w:tcW w:w="1771" w:type="pct"/>
            <w:vAlign w:val="center"/>
          </w:tcPr>
          <w:p w14:paraId="2B3EE141" w14:textId="77777777" w:rsidR="009F6AC8" w:rsidRPr="008C72E5" w:rsidRDefault="009F6AC8" w:rsidP="00B558B7">
            <w:pPr>
              <w:pStyle w:val="TekstTabeli"/>
            </w:pPr>
            <w:r w:rsidRPr="008C72E5">
              <w:t>A Geocaching Game 'Meet Your Editor' as a Teaser for Writing Courses</w:t>
            </w:r>
          </w:p>
        </w:tc>
        <w:tc>
          <w:tcPr>
            <w:tcW w:w="2052" w:type="pct"/>
            <w:vAlign w:val="center"/>
          </w:tcPr>
          <w:p w14:paraId="26544279" w14:textId="77777777" w:rsidR="009F6AC8" w:rsidRPr="008C72E5" w:rsidRDefault="009F6AC8" w:rsidP="00B558B7">
            <w:pPr>
              <w:pStyle w:val="TekstTabeli"/>
            </w:pPr>
            <w:r w:rsidRPr="008C72E5">
              <w:t>(2020) IEEE International Professional Communication Conference, 2020-July, art. no. 9201251, pp. 87 - 91, DOI: 10.1109/ProComm48883.2020.00019</w:t>
            </w:r>
          </w:p>
        </w:tc>
      </w:tr>
      <w:tr w:rsidR="00C4329A" w:rsidRPr="00F60580" w14:paraId="5B804260" w14:textId="77777777" w:rsidTr="00C4329A">
        <w:trPr>
          <w:cantSplit/>
        </w:trPr>
        <w:tc>
          <w:tcPr>
            <w:tcW w:w="297" w:type="pct"/>
            <w:vAlign w:val="center"/>
          </w:tcPr>
          <w:p w14:paraId="14ED3A32" w14:textId="77777777" w:rsidR="009F6AC8" w:rsidRPr="008C72E5" w:rsidRDefault="009F6AC8" w:rsidP="00B558B7">
            <w:pPr>
              <w:pStyle w:val="TekstTabeli"/>
            </w:pPr>
            <w:r w:rsidRPr="008C72E5">
              <w:t>330</w:t>
            </w:r>
          </w:p>
        </w:tc>
        <w:tc>
          <w:tcPr>
            <w:tcW w:w="880" w:type="pct"/>
            <w:vAlign w:val="center"/>
          </w:tcPr>
          <w:p w14:paraId="6BDE5133" w14:textId="77777777" w:rsidR="009F6AC8" w:rsidRPr="008C72E5" w:rsidRDefault="009F6AC8" w:rsidP="00B558B7">
            <w:pPr>
              <w:pStyle w:val="TekstTabeli"/>
            </w:pPr>
            <w:r w:rsidRPr="008C72E5">
              <w:t>Workman E., Vandenberg P., Crozier M.</w:t>
            </w:r>
          </w:p>
        </w:tc>
        <w:tc>
          <w:tcPr>
            <w:tcW w:w="1771" w:type="pct"/>
            <w:vAlign w:val="center"/>
          </w:tcPr>
          <w:p w14:paraId="4ADE04D7" w14:textId="77777777" w:rsidR="009F6AC8" w:rsidRPr="008C72E5" w:rsidRDefault="009F6AC8" w:rsidP="00B558B7">
            <w:pPr>
              <w:pStyle w:val="TekstTabeli"/>
            </w:pPr>
            <w:r w:rsidRPr="008C72E5">
              <w:t>Drafting Pandemic Policy: Writing and Sudden Institutional Change</w:t>
            </w:r>
          </w:p>
        </w:tc>
        <w:tc>
          <w:tcPr>
            <w:tcW w:w="2052" w:type="pct"/>
            <w:vAlign w:val="center"/>
          </w:tcPr>
          <w:p w14:paraId="426C9AED" w14:textId="77777777" w:rsidR="009F6AC8" w:rsidRPr="008C72E5" w:rsidRDefault="009F6AC8" w:rsidP="00B558B7">
            <w:pPr>
              <w:pStyle w:val="TekstTabeli"/>
            </w:pPr>
            <w:r w:rsidRPr="008C72E5">
              <w:t>(2021) Journal of Business and Technical Communication, 35 (1), pp. 140 - 146, DOI: 10.1177/1050651920959194</w:t>
            </w:r>
          </w:p>
        </w:tc>
      </w:tr>
      <w:tr w:rsidR="00C4329A" w:rsidRPr="00F60580" w14:paraId="62ACE820" w14:textId="77777777" w:rsidTr="00C4329A">
        <w:trPr>
          <w:cantSplit/>
        </w:trPr>
        <w:tc>
          <w:tcPr>
            <w:tcW w:w="297" w:type="pct"/>
            <w:vAlign w:val="center"/>
          </w:tcPr>
          <w:p w14:paraId="627F3344" w14:textId="77777777" w:rsidR="009F6AC8" w:rsidRPr="008C72E5" w:rsidRDefault="009F6AC8" w:rsidP="00B558B7">
            <w:pPr>
              <w:pStyle w:val="TekstTabeli"/>
            </w:pPr>
            <w:r w:rsidRPr="008C72E5">
              <w:t>331</w:t>
            </w:r>
          </w:p>
        </w:tc>
        <w:tc>
          <w:tcPr>
            <w:tcW w:w="880" w:type="pct"/>
            <w:vAlign w:val="center"/>
          </w:tcPr>
          <w:p w14:paraId="44DEA21A" w14:textId="77777777" w:rsidR="009F6AC8" w:rsidRPr="008C72E5" w:rsidRDefault="009F6AC8" w:rsidP="00B558B7">
            <w:pPr>
              <w:pStyle w:val="TekstTabeli"/>
            </w:pPr>
            <w:r w:rsidRPr="008C72E5">
              <w:t>Hines A.</w:t>
            </w:r>
          </w:p>
        </w:tc>
        <w:tc>
          <w:tcPr>
            <w:tcW w:w="1771" w:type="pct"/>
            <w:vAlign w:val="center"/>
          </w:tcPr>
          <w:p w14:paraId="2BFD9697" w14:textId="77777777" w:rsidR="009F6AC8" w:rsidRPr="008C72E5" w:rsidRDefault="009F6AC8" w:rsidP="00B558B7">
            <w:pPr>
              <w:pStyle w:val="TekstTabeli"/>
            </w:pPr>
            <w:r w:rsidRPr="008C72E5">
              <w:t>Framework foresight for exploring emerging student needs</w:t>
            </w:r>
          </w:p>
        </w:tc>
        <w:tc>
          <w:tcPr>
            <w:tcW w:w="2052" w:type="pct"/>
            <w:vAlign w:val="center"/>
          </w:tcPr>
          <w:p w14:paraId="3A86DBD9" w14:textId="77777777" w:rsidR="009F6AC8" w:rsidRPr="008C72E5" w:rsidRDefault="009F6AC8" w:rsidP="00B558B7">
            <w:pPr>
              <w:pStyle w:val="TekstTabeli"/>
            </w:pPr>
            <w:r w:rsidRPr="008C72E5">
              <w:t>(2017) On the Horizon, 25 (3), pp. 145 - 156, DOI: 10.1108/OTH-03-2017-0013</w:t>
            </w:r>
          </w:p>
        </w:tc>
      </w:tr>
      <w:tr w:rsidR="00C4329A" w:rsidRPr="00F60580" w14:paraId="7F56F629" w14:textId="77777777" w:rsidTr="00C4329A">
        <w:trPr>
          <w:cantSplit/>
        </w:trPr>
        <w:tc>
          <w:tcPr>
            <w:tcW w:w="297" w:type="pct"/>
            <w:vAlign w:val="center"/>
          </w:tcPr>
          <w:p w14:paraId="1E51FABB" w14:textId="77777777" w:rsidR="009F6AC8" w:rsidRPr="008C72E5" w:rsidRDefault="009F6AC8" w:rsidP="00B558B7">
            <w:pPr>
              <w:pStyle w:val="TekstTabeli"/>
            </w:pPr>
            <w:r w:rsidRPr="008C72E5">
              <w:t>332</w:t>
            </w:r>
          </w:p>
        </w:tc>
        <w:tc>
          <w:tcPr>
            <w:tcW w:w="880" w:type="pct"/>
            <w:vAlign w:val="center"/>
          </w:tcPr>
          <w:p w14:paraId="4A0C8903" w14:textId="648C4E4E" w:rsidR="009F6AC8" w:rsidRPr="008C72E5" w:rsidRDefault="009F6AC8" w:rsidP="00B558B7">
            <w:pPr>
              <w:pStyle w:val="TekstTabeli"/>
            </w:pPr>
            <w:r w:rsidRPr="008C72E5">
              <w:t xml:space="preserve">Gómez-Marcos M.-T., Ruiz-Toledo M., </w:t>
            </w:r>
            <w:r w:rsidR="00513290" w:rsidRPr="008C72E5">
              <w:t>i in.</w:t>
            </w:r>
          </w:p>
        </w:tc>
        <w:tc>
          <w:tcPr>
            <w:tcW w:w="1771" w:type="pct"/>
            <w:vAlign w:val="center"/>
          </w:tcPr>
          <w:p w14:paraId="5DF110F4" w14:textId="77777777" w:rsidR="009F6AC8" w:rsidRPr="008C72E5" w:rsidRDefault="009F6AC8" w:rsidP="00B558B7">
            <w:pPr>
              <w:pStyle w:val="TekstTabeli"/>
            </w:pPr>
            <w:r w:rsidRPr="008C72E5">
              <w:t>Multivariate dynamics of Spanish universities in international rankings</w:t>
            </w:r>
          </w:p>
        </w:tc>
        <w:tc>
          <w:tcPr>
            <w:tcW w:w="2052" w:type="pct"/>
            <w:vAlign w:val="center"/>
          </w:tcPr>
          <w:p w14:paraId="04244AD1" w14:textId="77777777" w:rsidR="009F6AC8" w:rsidRPr="008C72E5" w:rsidRDefault="009F6AC8" w:rsidP="00B558B7">
            <w:pPr>
              <w:pStyle w:val="TekstTabeli"/>
            </w:pPr>
            <w:r w:rsidRPr="008C72E5">
              <w:t>(2021) Profesional de la Informacion, 30 (2), art. no. e300210, DOI: 10.3145/epi.2021.mar.10</w:t>
            </w:r>
          </w:p>
        </w:tc>
      </w:tr>
      <w:tr w:rsidR="00C4329A" w:rsidRPr="00F60580" w14:paraId="3BC55FE0" w14:textId="77777777" w:rsidTr="00C4329A">
        <w:trPr>
          <w:cantSplit/>
        </w:trPr>
        <w:tc>
          <w:tcPr>
            <w:tcW w:w="297" w:type="pct"/>
            <w:vAlign w:val="center"/>
          </w:tcPr>
          <w:p w14:paraId="462E729D" w14:textId="77777777" w:rsidR="009F6AC8" w:rsidRPr="008C72E5" w:rsidRDefault="009F6AC8" w:rsidP="00B558B7">
            <w:pPr>
              <w:pStyle w:val="TekstTabeli"/>
            </w:pPr>
            <w:r w:rsidRPr="008C72E5">
              <w:t>333</w:t>
            </w:r>
          </w:p>
        </w:tc>
        <w:tc>
          <w:tcPr>
            <w:tcW w:w="880" w:type="pct"/>
            <w:vAlign w:val="center"/>
          </w:tcPr>
          <w:p w14:paraId="7EEFC447" w14:textId="77777777" w:rsidR="009F6AC8" w:rsidRPr="008C72E5" w:rsidRDefault="009F6AC8" w:rsidP="00B558B7">
            <w:pPr>
              <w:pStyle w:val="TekstTabeli"/>
            </w:pPr>
            <w:r w:rsidRPr="008C72E5">
              <w:t>Khan M.A., Ebner N.</w:t>
            </w:r>
          </w:p>
        </w:tc>
        <w:tc>
          <w:tcPr>
            <w:tcW w:w="1771" w:type="pct"/>
            <w:vAlign w:val="center"/>
          </w:tcPr>
          <w:p w14:paraId="4F49D06D" w14:textId="77777777" w:rsidR="009F6AC8" w:rsidRPr="008C72E5" w:rsidRDefault="009F6AC8" w:rsidP="00B558B7">
            <w:pPr>
              <w:pStyle w:val="TekstTabeli"/>
            </w:pPr>
            <w:r w:rsidRPr="008C72E5">
              <w:t>The self-internationalization model (SIM) versus conventional internationalization models (CIMs) of the institutions of higher education: A preliminary insight from management perspectives</w:t>
            </w:r>
          </w:p>
        </w:tc>
        <w:tc>
          <w:tcPr>
            <w:tcW w:w="2052" w:type="pct"/>
            <w:vAlign w:val="center"/>
          </w:tcPr>
          <w:p w14:paraId="5DCDD085" w14:textId="77777777" w:rsidR="009F6AC8" w:rsidRPr="008C72E5" w:rsidRDefault="009F6AC8" w:rsidP="00B558B7">
            <w:pPr>
              <w:pStyle w:val="TekstTabeli"/>
            </w:pPr>
            <w:r w:rsidRPr="008C72E5">
              <w:t>(2018) Journal of Eastern European and Central Asian Research, 5 (1), DOI: 10.15549/jeecar.v5i1.189</w:t>
            </w:r>
          </w:p>
        </w:tc>
      </w:tr>
      <w:tr w:rsidR="00C4329A" w:rsidRPr="00F60580" w14:paraId="5420DD66" w14:textId="77777777" w:rsidTr="00C4329A">
        <w:trPr>
          <w:cantSplit/>
        </w:trPr>
        <w:tc>
          <w:tcPr>
            <w:tcW w:w="297" w:type="pct"/>
            <w:vAlign w:val="center"/>
          </w:tcPr>
          <w:p w14:paraId="1DFBDAE3" w14:textId="77777777" w:rsidR="009F6AC8" w:rsidRPr="008C72E5" w:rsidRDefault="009F6AC8" w:rsidP="00B558B7">
            <w:pPr>
              <w:pStyle w:val="TekstTabeli"/>
            </w:pPr>
            <w:r w:rsidRPr="008C72E5">
              <w:t>334</w:t>
            </w:r>
          </w:p>
        </w:tc>
        <w:tc>
          <w:tcPr>
            <w:tcW w:w="880" w:type="pct"/>
            <w:vAlign w:val="center"/>
          </w:tcPr>
          <w:p w14:paraId="6208E704" w14:textId="77777777" w:rsidR="009F6AC8" w:rsidRPr="00D82766" w:rsidRDefault="009F6AC8" w:rsidP="00B558B7">
            <w:pPr>
              <w:pStyle w:val="TekstTabeli"/>
              <w:rPr>
                <w:lang w:val="pl-PL"/>
              </w:rPr>
            </w:pPr>
            <w:r w:rsidRPr="00D82766">
              <w:rPr>
                <w:lang w:val="pl-PL"/>
              </w:rPr>
              <w:t>Naim N., Aziz A., Teguh T.</w:t>
            </w:r>
          </w:p>
        </w:tc>
        <w:tc>
          <w:tcPr>
            <w:tcW w:w="1771" w:type="pct"/>
            <w:vAlign w:val="center"/>
          </w:tcPr>
          <w:p w14:paraId="0A937945" w14:textId="77777777" w:rsidR="009F6AC8" w:rsidRPr="008C72E5" w:rsidRDefault="009F6AC8" w:rsidP="00B558B7">
            <w:pPr>
              <w:pStyle w:val="TekstTabeli"/>
            </w:pPr>
            <w:r w:rsidRPr="008C72E5">
              <w:t>Integration of Madrasah diniyah learning systems for strengthening religious moderation in Indonesian universities</w:t>
            </w:r>
          </w:p>
        </w:tc>
        <w:tc>
          <w:tcPr>
            <w:tcW w:w="2052" w:type="pct"/>
            <w:vAlign w:val="center"/>
          </w:tcPr>
          <w:p w14:paraId="56A0065C" w14:textId="77777777" w:rsidR="009F6AC8" w:rsidRPr="008C72E5" w:rsidRDefault="009F6AC8" w:rsidP="00B558B7">
            <w:pPr>
              <w:pStyle w:val="TekstTabeli"/>
            </w:pPr>
            <w:r w:rsidRPr="008C72E5">
              <w:t>(2022) International Journal of Evaluation and Research in Education, 11 (1), pp. 108 - 119, DOI: 10.11591/ijere.v11i1.22210</w:t>
            </w:r>
          </w:p>
        </w:tc>
      </w:tr>
      <w:tr w:rsidR="00C4329A" w:rsidRPr="00F60580" w14:paraId="68AB3AE0" w14:textId="77777777" w:rsidTr="00C4329A">
        <w:trPr>
          <w:cantSplit/>
        </w:trPr>
        <w:tc>
          <w:tcPr>
            <w:tcW w:w="297" w:type="pct"/>
            <w:vAlign w:val="center"/>
          </w:tcPr>
          <w:p w14:paraId="0BDA7410" w14:textId="77777777" w:rsidR="009F6AC8" w:rsidRPr="008C72E5" w:rsidRDefault="009F6AC8" w:rsidP="00B558B7">
            <w:pPr>
              <w:pStyle w:val="TekstTabeli"/>
            </w:pPr>
            <w:r w:rsidRPr="008C72E5">
              <w:lastRenderedPageBreak/>
              <w:t>335</w:t>
            </w:r>
          </w:p>
        </w:tc>
        <w:tc>
          <w:tcPr>
            <w:tcW w:w="880" w:type="pct"/>
            <w:vAlign w:val="center"/>
          </w:tcPr>
          <w:p w14:paraId="56A353C4" w14:textId="77777777" w:rsidR="009F6AC8" w:rsidRPr="008C72E5" w:rsidRDefault="009F6AC8" w:rsidP="00B558B7">
            <w:pPr>
              <w:pStyle w:val="TekstTabeli"/>
            </w:pPr>
            <w:r w:rsidRPr="008C72E5">
              <w:t>Ulla M.B., Bucol J.L., Na Ayuthaya P.D.</w:t>
            </w:r>
          </w:p>
        </w:tc>
        <w:tc>
          <w:tcPr>
            <w:tcW w:w="1771" w:type="pct"/>
            <w:vAlign w:val="center"/>
          </w:tcPr>
          <w:p w14:paraId="52D16AC2" w14:textId="77777777" w:rsidR="009F6AC8" w:rsidRPr="008C72E5" w:rsidRDefault="009F6AC8" w:rsidP="00B558B7">
            <w:pPr>
              <w:pStyle w:val="TekstTabeli"/>
            </w:pPr>
            <w:r w:rsidRPr="008C72E5">
              <w:t>English language curriculum reform strategies: The impact of EMI on students' language proficiency</w:t>
            </w:r>
          </w:p>
        </w:tc>
        <w:tc>
          <w:tcPr>
            <w:tcW w:w="2052" w:type="pct"/>
            <w:vAlign w:val="center"/>
          </w:tcPr>
          <w:p w14:paraId="46F9652D" w14:textId="77777777" w:rsidR="009F6AC8" w:rsidRPr="008C72E5" w:rsidRDefault="009F6AC8" w:rsidP="00B558B7">
            <w:pPr>
              <w:pStyle w:val="TekstTabeli"/>
            </w:pPr>
            <w:r w:rsidRPr="008C72E5">
              <w:t>(2022) Ampersand, 9, art. no. 100101, DOI: 10.1016/j.amper.2022.100101</w:t>
            </w:r>
          </w:p>
        </w:tc>
      </w:tr>
      <w:tr w:rsidR="00C4329A" w:rsidRPr="00F60580" w14:paraId="78020B4F" w14:textId="77777777" w:rsidTr="00C4329A">
        <w:trPr>
          <w:cantSplit/>
        </w:trPr>
        <w:tc>
          <w:tcPr>
            <w:tcW w:w="297" w:type="pct"/>
            <w:vAlign w:val="center"/>
          </w:tcPr>
          <w:p w14:paraId="0BFE80D0" w14:textId="77777777" w:rsidR="009F6AC8" w:rsidRPr="008C72E5" w:rsidRDefault="009F6AC8" w:rsidP="00B558B7">
            <w:pPr>
              <w:pStyle w:val="TekstTabeli"/>
            </w:pPr>
            <w:r w:rsidRPr="008C72E5">
              <w:t>336</w:t>
            </w:r>
          </w:p>
        </w:tc>
        <w:tc>
          <w:tcPr>
            <w:tcW w:w="880" w:type="pct"/>
            <w:vAlign w:val="center"/>
          </w:tcPr>
          <w:p w14:paraId="3DA07272" w14:textId="77777777" w:rsidR="009F6AC8" w:rsidRPr="008C72E5" w:rsidRDefault="009F6AC8" w:rsidP="00B558B7">
            <w:pPr>
              <w:pStyle w:val="TekstTabeli"/>
            </w:pPr>
            <w:r w:rsidRPr="008C72E5">
              <w:t>Vásquez-Torres M.C., Tavizón-Salazar A.</w:t>
            </w:r>
          </w:p>
        </w:tc>
        <w:tc>
          <w:tcPr>
            <w:tcW w:w="1771" w:type="pct"/>
            <w:vAlign w:val="center"/>
          </w:tcPr>
          <w:p w14:paraId="4F5352CF" w14:textId="24E9F0BB" w:rsidR="009F6AC8" w:rsidRPr="008C72E5" w:rsidRDefault="009F6AC8" w:rsidP="00B558B7">
            <w:pPr>
              <w:pStyle w:val="TekstTabeli"/>
            </w:pPr>
            <w:r w:rsidRPr="008C72E5">
              <w:t xml:space="preserve">A management model of university social responsibility from the stakeholders perspective </w:t>
            </w:r>
          </w:p>
        </w:tc>
        <w:tc>
          <w:tcPr>
            <w:tcW w:w="2052" w:type="pct"/>
            <w:vAlign w:val="center"/>
          </w:tcPr>
          <w:p w14:paraId="4A9CAF68" w14:textId="77777777" w:rsidR="009F6AC8" w:rsidRPr="008C72E5" w:rsidRDefault="009F6AC8" w:rsidP="00B558B7">
            <w:pPr>
              <w:pStyle w:val="TekstTabeli"/>
            </w:pPr>
            <w:r w:rsidRPr="008C72E5">
              <w:t>(2021) Polish Journal of Management Studies, 24 (1), pp. 441 - 456, DOI: 10.17512/pjms.2021.24.1.26</w:t>
            </w:r>
          </w:p>
        </w:tc>
      </w:tr>
      <w:tr w:rsidR="00C4329A" w:rsidRPr="00F60580" w14:paraId="6EDF53F1" w14:textId="77777777" w:rsidTr="00C4329A">
        <w:trPr>
          <w:cantSplit/>
        </w:trPr>
        <w:tc>
          <w:tcPr>
            <w:tcW w:w="297" w:type="pct"/>
            <w:vAlign w:val="center"/>
          </w:tcPr>
          <w:p w14:paraId="0178D070" w14:textId="77777777" w:rsidR="009F6AC8" w:rsidRPr="008C72E5" w:rsidRDefault="009F6AC8" w:rsidP="00B558B7">
            <w:pPr>
              <w:pStyle w:val="TekstTabeli"/>
            </w:pPr>
            <w:r w:rsidRPr="008C72E5">
              <w:t>337</w:t>
            </w:r>
          </w:p>
        </w:tc>
        <w:tc>
          <w:tcPr>
            <w:tcW w:w="880" w:type="pct"/>
            <w:vAlign w:val="center"/>
          </w:tcPr>
          <w:p w14:paraId="12E0FA2F" w14:textId="77777777" w:rsidR="009F6AC8" w:rsidRPr="008C72E5" w:rsidRDefault="009F6AC8" w:rsidP="00B558B7">
            <w:pPr>
              <w:pStyle w:val="TekstTabeli"/>
            </w:pPr>
            <w:r w:rsidRPr="008C72E5">
              <w:t>Zhao T.</w:t>
            </w:r>
          </w:p>
        </w:tc>
        <w:tc>
          <w:tcPr>
            <w:tcW w:w="1771" w:type="pct"/>
            <w:vAlign w:val="center"/>
          </w:tcPr>
          <w:p w14:paraId="5BEA97F8" w14:textId="77777777" w:rsidR="009F6AC8" w:rsidRPr="008C72E5" w:rsidRDefault="009F6AC8" w:rsidP="00B558B7">
            <w:pPr>
              <w:pStyle w:val="TekstTabeli"/>
            </w:pPr>
            <w:r w:rsidRPr="008C72E5">
              <w:t>Impact of COVID-19 Awareness on Protective Behaviors during the Off-Peak Period: Sex Differences among Chinese Undergraduates</w:t>
            </w:r>
          </w:p>
        </w:tc>
        <w:tc>
          <w:tcPr>
            <w:tcW w:w="2052" w:type="pct"/>
            <w:vAlign w:val="center"/>
          </w:tcPr>
          <w:p w14:paraId="51D4E198" w14:textId="77777777" w:rsidR="009F6AC8" w:rsidRPr="008C72E5" w:rsidRDefault="009F6AC8" w:rsidP="00B558B7">
            <w:pPr>
              <w:pStyle w:val="TekstTabeli"/>
            </w:pPr>
            <w:r w:rsidRPr="008C72E5">
              <w:t>(2022) International Journal of Environmental Research and Public Health, 19 (20), art. no. 13483, DOI: 10.3390/ijerph192013483</w:t>
            </w:r>
          </w:p>
        </w:tc>
      </w:tr>
      <w:tr w:rsidR="00C4329A" w:rsidRPr="00F60580" w14:paraId="1DCA14CD" w14:textId="77777777" w:rsidTr="00C4329A">
        <w:trPr>
          <w:cantSplit/>
        </w:trPr>
        <w:tc>
          <w:tcPr>
            <w:tcW w:w="297" w:type="pct"/>
            <w:vAlign w:val="center"/>
          </w:tcPr>
          <w:p w14:paraId="08A42895" w14:textId="77777777" w:rsidR="009F6AC8" w:rsidRPr="008C72E5" w:rsidRDefault="009F6AC8" w:rsidP="00B558B7">
            <w:pPr>
              <w:pStyle w:val="TekstTabeli"/>
            </w:pPr>
            <w:r w:rsidRPr="008C72E5">
              <w:t>338</w:t>
            </w:r>
          </w:p>
        </w:tc>
        <w:tc>
          <w:tcPr>
            <w:tcW w:w="880" w:type="pct"/>
            <w:vAlign w:val="center"/>
          </w:tcPr>
          <w:p w14:paraId="1CB5A27D" w14:textId="77777777" w:rsidR="009F6AC8" w:rsidRPr="008C72E5" w:rsidRDefault="009F6AC8" w:rsidP="00B558B7">
            <w:pPr>
              <w:pStyle w:val="TekstTabeli"/>
            </w:pPr>
            <w:r w:rsidRPr="008C72E5">
              <w:t>Wickramanayake L.</w:t>
            </w:r>
          </w:p>
        </w:tc>
        <w:tc>
          <w:tcPr>
            <w:tcW w:w="1771" w:type="pct"/>
            <w:vAlign w:val="center"/>
          </w:tcPr>
          <w:p w14:paraId="7F275E63" w14:textId="77777777" w:rsidR="009F6AC8" w:rsidRPr="008C72E5" w:rsidRDefault="009F6AC8" w:rsidP="00B558B7">
            <w:pPr>
              <w:pStyle w:val="TekstTabeli"/>
            </w:pPr>
            <w:r w:rsidRPr="008C72E5">
              <w:t>An assessment of academic librarians’ instructional performance in Sri Lanka: A survey</w:t>
            </w:r>
          </w:p>
        </w:tc>
        <w:tc>
          <w:tcPr>
            <w:tcW w:w="2052" w:type="pct"/>
            <w:vAlign w:val="center"/>
          </w:tcPr>
          <w:p w14:paraId="245CF906" w14:textId="77777777" w:rsidR="009F6AC8" w:rsidRPr="008C72E5" w:rsidRDefault="009F6AC8" w:rsidP="00B558B7">
            <w:pPr>
              <w:pStyle w:val="TekstTabeli"/>
            </w:pPr>
            <w:r w:rsidRPr="008C72E5">
              <w:t>(2014) Reference Services Review, 42 (2), pp. 364 - 383, DOI: 10.1108/RSR-03-2013-0018</w:t>
            </w:r>
          </w:p>
        </w:tc>
      </w:tr>
      <w:tr w:rsidR="00C4329A" w:rsidRPr="00F60580" w14:paraId="11699EA1" w14:textId="77777777" w:rsidTr="00C4329A">
        <w:trPr>
          <w:cantSplit/>
        </w:trPr>
        <w:tc>
          <w:tcPr>
            <w:tcW w:w="297" w:type="pct"/>
            <w:vAlign w:val="center"/>
          </w:tcPr>
          <w:p w14:paraId="6C8CCA19" w14:textId="77777777" w:rsidR="009F6AC8" w:rsidRPr="008C72E5" w:rsidRDefault="009F6AC8" w:rsidP="00B558B7">
            <w:pPr>
              <w:pStyle w:val="TekstTabeli"/>
            </w:pPr>
            <w:r w:rsidRPr="008C72E5">
              <w:t>339</w:t>
            </w:r>
          </w:p>
        </w:tc>
        <w:tc>
          <w:tcPr>
            <w:tcW w:w="880" w:type="pct"/>
            <w:vAlign w:val="center"/>
          </w:tcPr>
          <w:p w14:paraId="703201D0" w14:textId="6658EBFE" w:rsidR="009F6AC8" w:rsidRPr="008C72E5" w:rsidRDefault="009F6AC8" w:rsidP="00B558B7">
            <w:pPr>
              <w:pStyle w:val="TekstTabeli"/>
            </w:pPr>
            <w:r w:rsidRPr="008C72E5">
              <w:t xml:space="preserve">Villegas P.E., McGrath C., </w:t>
            </w:r>
            <w:r w:rsidR="00513290" w:rsidRPr="008C72E5">
              <w:t>i in.</w:t>
            </w:r>
          </w:p>
        </w:tc>
        <w:tc>
          <w:tcPr>
            <w:tcW w:w="1771" w:type="pct"/>
            <w:vAlign w:val="center"/>
          </w:tcPr>
          <w:p w14:paraId="497C7595" w14:textId="77777777" w:rsidR="009F6AC8" w:rsidRPr="008C72E5" w:rsidRDefault="009F6AC8" w:rsidP="00B558B7">
            <w:pPr>
              <w:pStyle w:val="TekstTabeli"/>
            </w:pPr>
            <w:r w:rsidRPr="008C72E5">
              <w:t>Food insecurity stigma, neoliberalization, and college students in California’s Inland Empire</w:t>
            </w:r>
          </w:p>
        </w:tc>
        <w:tc>
          <w:tcPr>
            <w:tcW w:w="2052" w:type="pct"/>
            <w:vAlign w:val="center"/>
          </w:tcPr>
          <w:p w14:paraId="46B7BA0F" w14:textId="77777777" w:rsidR="009F6AC8" w:rsidRPr="008C72E5" w:rsidRDefault="009F6AC8" w:rsidP="00B558B7">
            <w:pPr>
              <w:pStyle w:val="TekstTabeli"/>
            </w:pPr>
            <w:r w:rsidRPr="008C72E5">
              <w:t>(2022) Food, Culture and Society, DOI: 10.1080/15528014.2022.2130658</w:t>
            </w:r>
          </w:p>
        </w:tc>
      </w:tr>
      <w:tr w:rsidR="00C4329A" w:rsidRPr="00F60580" w14:paraId="00C69533" w14:textId="77777777" w:rsidTr="00C4329A">
        <w:trPr>
          <w:cantSplit/>
        </w:trPr>
        <w:tc>
          <w:tcPr>
            <w:tcW w:w="297" w:type="pct"/>
            <w:vAlign w:val="center"/>
          </w:tcPr>
          <w:p w14:paraId="1BF73D6A" w14:textId="77777777" w:rsidR="009F6AC8" w:rsidRPr="008C72E5" w:rsidRDefault="009F6AC8" w:rsidP="00B558B7">
            <w:pPr>
              <w:pStyle w:val="TekstTabeli"/>
            </w:pPr>
            <w:r w:rsidRPr="008C72E5">
              <w:t>340</w:t>
            </w:r>
          </w:p>
        </w:tc>
        <w:tc>
          <w:tcPr>
            <w:tcW w:w="880" w:type="pct"/>
            <w:vAlign w:val="center"/>
          </w:tcPr>
          <w:p w14:paraId="76FBC473" w14:textId="77777777" w:rsidR="009F6AC8" w:rsidRPr="008C72E5" w:rsidRDefault="009F6AC8" w:rsidP="00B558B7">
            <w:pPr>
              <w:pStyle w:val="TekstTabeli"/>
            </w:pPr>
            <w:r w:rsidRPr="008C72E5">
              <w:t>Bisani S., Daye M., Mortimer K.</w:t>
            </w:r>
          </w:p>
        </w:tc>
        <w:tc>
          <w:tcPr>
            <w:tcW w:w="1771" w:type="pct"/>
            <w:vAlign w:val="center"/>
          </w:tcPr>
          <w:p w14:paraId="33AC71C7" w14:textId="77777777" w:rsidR="009F6AC8" w:rsidRPr="008C72E5" w:rsidRDefault="009F6AC8" w:rsidP="00B558B7">
            <w:pPr>
              <w:pStyle w:val="TekstTabeli"/>
            </w:pPr>
            <w:r w:rsidRPr="008C72E5">
              <w:t>Multi-stakeholder perspective on the role of universities in place branding</w:t>
            </w:r>
          </w:p>
        </w:tc>
        <w:tc>
          <w:tcPr>
            <w:tcW w:w="2052" w:type="pct"/>
            <w:vAlign w:val="center"/>
          </w:tcPr>
          <w:p w14:paraId="7995BED3" w14:textId="77777777" w:rsidR="009F6AC8" w:rsidRPr="008C72E5" w:rsidRDefault="009F6AC8" w:rsidP="00B558B7">
            <w:pPr>
              <w:pStyle w:val="TekstTabeli"/>
            </w:pPr>
            <w:r w:rsidRPr="008C72E5">
              <w:t>(2022) Journal of Place Management and Development, 15 (2), pp. 112 - 129, DOI: 10.1108/JPMD-05-2020-0039</w:t>
            </w:r>
          </w:p>
        </w:tc>
      </w:tr>
      <w:tr w:rsidR="00C4329A" w:rsidRPr="00F60580" w14:paraId="7807C050" w14:textId="77777777" w:rsidTr="00C4329A">
        <w:trPr>
          <w:cantSplit/>
        </w:trPr>
        <w:tc>
          <w:tcPr>
            <w:tcW w:w="297" w:type="pct"/>
            <w:vAlign w:val="center"/>
          </w:tcPr>
          <w:p w14:paraId="5D567268" w14:textId="77777777" w:rsidR="009F6AC8" w:rsidRPr="008C72E5" w:rsidRDefault="009F6AC8" w:rsidP="00B558B7">
            <w:pPr>
              <w:pStyle w:val="TekstTabeli"/>
            </w:pPr>
            <w:r w:rsidRPr="008C72E5">
              <w:t>341</w:t>
            </w:r>
          </w:p>
        </w:tc>
        <w:tc>
          <w:tcPr>
            <w:tcW w:w="880" w:type="pct"/>
            <w:vAlign w:val="center"/>
          </w:tcPr>
          <w:p w14:paraId="586FF86A" w14:textId="77777777" w:rsidR="009F6AC8" w:rsidRPr="008C72E5" w:rsidRDefault="009F6AC8" w:rsidP="00B558B7">
            <w:pPr>
              <w:pStyle w:val="TekstTabeli"/>
            </w:pPr>
            <w:r w:rsidRPr="008C72E5">
              <w:t>Sauphayana S.</w:t>
            </w:r>
          </w:p>
        </w:tc>
        <w:tc>
          <w:tcPr>
            <w:tcW w:w="1771" w:type="pct"/>
            <w:vAlign w:val="center"/>
          </w:tcPr>
          <w:p w14:paraId="5A99F0BE" w14:textId="77777777" w:rsidR="009F6AC8" w:rsidRPr="008C72E5" w:rsidRDefault="009F6AC8" w:rsidP="00B558B7">
            <w:pPr>
              <w:pStyle w:val="TekstTabeli"/>
            </w:pPr>
            <w:r w:rsidRPr="008C72E5">
              <w:t>Innovation in higher education management and leadership</w:t>
            </w:r>
          </w:p>
        </w:tc>
        <w:tc>
          <w:tcPr>
            <w:tcW w:w="2052" w:type="pct"/>
            <w:vAlign w:val="center"/>
          </w:tcPr>
          <w:p w14:paraId="5EB59AFD" w14:textId="77777777" w:rsidR="009F6AC8" w:rsidRPr="008C72E5" w:rsidRDefault="009F6AC8" w:rsidP="00B558B7">
            <w:pPr>
              <w:pStyle w:val="TekstTabeli"/>
            </w:pPr>
            <w:r w:rsidRPr="008C72E5">
              <w:t>(2021) Journal of Educational and Social Research, 11 (6), pp. 163 - 172, DOI: 10.36941/jesr-2021-0137</w:t>
            </w:r>
          </w:p>
        </w:tc>
      </w:tr>
      <w:tr w:rsidR="00C4329A" w:rsidRPr="00F60580" w14:paraId="521761C4" w14:textId="77777777" w:rsidTr="00C4329A">
        <w:trPr>
          <w:cantSplit/>
        </w:trPr>
        <w:tc>
          <w:tcPr>
            <w:tcW w:w="297" w:type="pct"/>
            <w:vAlign w:val="center"/>
          </w:tcPr>
          <w:p w14:paraId="5C69A62F" w14:textId="77777777" w:rsidR="009F6AC8" w:rsidRPr="008C72E5" w:rsidRDefault="009F6AC8" w:rsidP="00B558B7">
            <w:pPr>
              <w:pStyle w:val="TekstTabeli"/>
            </w:pPr>
            <w:r w:rsidRPr="008C72E5">
              <w:t>342</w:t>
            </w:r>
          </w:p>
        </w:tc>
        <w:tc>
          <w:tcPr>
            <w:tcW w:w="880" w:type="pct"/>
            <w:vAlign w:val="center"/>
          </w:tcPr>
          <w:p w14:paraId="5C195348" w14:textId="77777777" w:rsidR="009F6AC8" w:rsidRPr="008C72E5" w:rsidRDefault="009F6AC8" w:rsidP="00B558B7">
            <w:pPr>
              <w:pStyle w:val="TekstTabeli"/>
            </w:pPr>
            <w:r w:rsidRPr="008C72E5">
              <w:t>Hah S.</w:t>
            </w:r>
          </w:p>
        </w:tc>
        <w:tc>
          <w:tcPr>
            <w:tcW w:w="1771" w:type="pct"/>
            <w:vAlign w:val="center"/>
          </w:tcPr>
          <w:p w14:paraId="529CD4CF" w14:textId="77777777" w:rsidR="009F6AC8" w:rsidRPr="008C72E5" w:rsidRDefault="009F6AC8" w:rsidP="00B558B7">
            <w:pPr>
              <w:pStyle w:val="TekstTabeli"/>
            </w:pPr>
            <w:r w:rsidRPr="008C72E5">
              <w:t>Valuation discourses and disciplinary positioning struggles of academic researchers—A case study of ‘maverick’ academics</w:t>
            </w:r>
          </w:p>
        </w:tc>
        <w:tc>
          <w:tcPr>
            <w:tcW w:w="2052" w:type="pct"/>
            <w:vAlign w:val="center"/>
          </w:tcPr>
          <w:p w14:paraId="659CF95D" w14:textId="77777777" w:rsidR="009F6AC8" w:rsidRPr="008C72E5" w:rsidRDefault="009F6AC8" w:rsidP="00B558B7">
            <w:pPr>
              <w:pStyle w:val="TekstTabeli"/>
            </w:pPr>
            <w:r w:rsidRPr="008C72E5">
              <w:t>(2020) Palgrave Communications, 6 (1), art. no. 51, DOI: 10.1057/s41599-020-0427-2</w:t>
            </w:r>
          </w:p>
        </w:tc>
      </w:tr>
      <w:tr w:rsidR="00C4329A" w:rsidRPr="00F60580" w14:paraId="42F70240" w14:textId="77777777" w:rsidTr="00C4329A">
        <w:trPr>
          <w:cantSplit/>
        </w:trPr>
        <w:tc>
          <w:tcPr>
            <w:tcW w:w="297" w:type="pct"/>
            <w:vAlign w:val="center"/>
          </w:tcPr>
          <w:p w14:paraId="660E7524" w14:textId="77777777" w:rsidR="009F6AC8" w:rsidRPr="008C72E5" w:rsidRDefault="009F6AC8" w:rsidP="00B558B7">
            <w:pPr>
              <w:pStyle w:val="TekstTabeli"/>
            </w:pPr>
            <w:r w:rsidRPr="008C72E5">
              <w:t>343</w:t>
            </w:r>
          </w:p>
        </w:tc>
        <w:tc>
          <w:tcPr>
            <w:tcW w:w="880" w:type="pct"/>
            <w:vAlign w:val="center"/>
          </w:tcPr>
          <w:p w14:paraId="53B0D738" w14:textId="77777777" w:rsidR="009F6AC8" w:rsidRPr="008C72E5" w:rsidRDefault="009F6AC8" w:rsidP="00B558B7">
            <w:pPr>
              <w:pStyle w:val="TekstTabeli"/>
            </w:pPr>
            <w:r w:rsidRPr="008C72E5">
              <w:t>Laaser W.</w:t>
            </w:r>
          </w:p>
        </w:tc>
        <w:tc>
          <w:tcPr>
            <w:tcW w:w="1771" w:type="pct"/>
            <w:vAlign w:val="center"/>
          </w:tcPr>
          <w:p w14:paraId="423D63D3" w14:textId="12DC3500" w:rsidR="009F6AC8" w:rsidRPr="008C72E5" w:rsidRDefault="009F6AC8" w:rsidP="00B558B7">
            <w:pPr>
              <w:pStyle w:val="TekstTabeli"/>
            </w:pPr>
            <w:r w:rsidRPr="008C72E5">
              <w:t xml:space="preserve">Economic implications and stakeholder reactions in a digital university environment </w:t>
            </w:r>
          </w:p>
        </w:tc>
        <w:tc>
          <w:tcPr>
            <w:tcW w:w="2052" w:type="pct"/>
            <w:vAlign w:val="center"/>
          </w:tcPr>
          <w:p w14:paraId="482B5F62" w14:textId="77777777" w:rsidR="009F6AC8" w:rsidRPr="008C72E5" w:rsidRDefault="009F6AC8" w:rsidP="00B558B7">
            <w:pPr>
              <w:pStyle w:val="TekstTabeli"/>
            </w:pPr>
            <w:r w:rsidRPr="008C72E5">
              <w:t>(2018) Revista de Educación a Distancia, (57), art. no. 3, DOI: 10.6018/red/57/3</w:t>
            </w:r>
          </w:p>
        </w:tc>
      </w:tr>
      <w:tr w:rsidR="00C4329A" w:rsidRPr="00F60580" w14:paraId="78AFEA6A" w14:textId="77777777" w:rsidTr="00C4329A">
        <w:trPr>
          <w:cantSplit/>
        </w:trPr>
        <w:tc>
          <w:tcPr>
            <w:tcW w:w="297" w:type="pct"/>
            <w:vAlign w:val="center"/>
          </w:tcPr>
          <w:p w14:paraId="191E2E50" w14:textId="77777777" w:rsidR="009F6AC8" w:rsidRPr="008C72E5" w:rsidRDefault="009F6AC8" w:rsidP="00B558B7">
            <w:pPr>
              <w:pStyle w:val="TekstTabeli"/>
            </w:pPr>
            <w:r w:rsidRPr="008C72E5">
              <w:t>344</w:t>
            </w:r>
          </w:p>
        </w:tc>
        <w:tc>
          <w:tcPr>
            <w:tcW w:w="880" w:type="pct"/>
            <w:vAlign w:val="center"/>
          </w:tcPr>
          <w:p w14:paraId="35E37D78" w14:textId="6D5622D2" w:rsidR="009F6AC8" w:rsidRPr="008C72E5" w:rsidRDefault="009F6AC8" w:rsidP="00B558B7">
            <w:pPr>
              <w:pStyle w:val="TekstTabeli"/>
            </w:pPr>
            <w:r w:rsidRPr="008C72E5">
              <w:t xml:space="preserve">Edge C., Monske E., </w:t>
            </w:r>
            <w:r w:rsidR="00513290" w:rsidRPr="008C72E5">
              <w:t>i in.</w:t>
            </w:r>
          </w:p>
        </w:tc>
        <w:tc>
          <w:tcPr>
            <w:tcW w:w="1771" w:type="pct"/>
            <w:vAlign w:val="center"/>
          </w:tcPr>
          <w:p w14:paraId="7351263A" w14:textId="77777777" w:rsidR="009F6AC8" w:rsidRPr="008C72E5" w:rsidRDefault="009F6AC8" w:rsidP="00B558B7">
            <w:pPr>
              <w:pStyle w:val="TekstTabeli"/>
            </w:pPr>
            <w:r w:rsidRPr="008C72E5">
              <w:t>Leading University Change: A Case Study of Meaning-Making and Implementing Online Learning Quality Standards</w:t>
            </w:r>
          </w:p>
        </w:tc>
        <w:tc>
          <w:tcPr>
            <w:tcW w:w="2052" w:type="pct"/>
            <w:vAlign w:val="center"/>
          </w:tcPr>
          <w:p w14:paraId="0B3483C6" w14:textId="77777777" w:rsidR="009F6AC8" w:rsidRPr="008C72E5" w:rsidRDefault="009F6AC8" w:rsidP="00B558B7">
            <w:pPr>
              <w:pStyle w:val="TekstTabeli"/>
            </w:pPr>
            <w:r w:rsidRPr="008C72E5">
              <w:t>(2022) American Journal of Distance Education, 36 (1), pp. 53 - 69, DOI: 10.1080/08923647.2021.2005414</w:t>
            </w:r>
          </w:p>
        </w:tc>
      </w:tr>
      <w:tr w:rsidR="00C4329A" w:rsidRPr="00F60580" w14:paraId="7A9C0266" w14:textId="77777777" w:rsidTr="00C4329A">
        <w:trPr>
          <w:cantSplit/>
        </w:trPr>
        <w:tc>
          <w:tcPr>
            <w:tcW w:w="297" w:type="pct"/>
            <w:vAlign w:val="center"/>
          </w:tcPr>
          <w:p w14:paraId="0FC0DA26" w14:textId="77777777" w:rsidR="009F6AC8" w:rsidRPr="008C72E5" w:rsidRDefault="009F6AC8" w:rsidP="00B558B7">
            <w:pPr>
              <w:pStyle w:val="TekstTabeli"/>
            </w:pPr>
            <w:r w:rsidRPr="008C72E5">
              <w:t>345</w:t>
            </w:r>
          </w:p>
        </w:tc>
        <w:tc>
          <w:tcPr>
            <w:tcW w:w="880" w:type="pct"/>
            <w:vAlign w:val="center"/>
          </w:tcPr>
          <w:p w14:paraId="747D9E2C" w14:textId="77777777" w:rsidR="009F6AC8" w:rsidRPr="008C72E5" w:rsidRDefault="009F6AC8" w:rsidP="00B558B7">
            <w:pPr>
              <w:pStyle w:val="TekstTabeli"/>
            </w:pPr>
            <w:r w:rsidRPr="008C72E5">
              <w:t>Flores O.J., Patrón O.E.</w:t>
            </w:r>
          </w:p>
        </w:tc>
        <w:tc>
          <w:tcPr>
            <w:tcW w:w="1771" w:type="pct"/>
            <w:vAlign w:val="center"/>
          </w:tcPr>
          <w:p w14:paraId="1229EAEF" w14:textId="77777777" w:rsidR="009F6AC8" w:rsidRPr="008C72E5" w:rsidRDefault="009F6AC8" w:rsidP="00B558B7">
            <w:pPr>
              <w:pStyle w:val="TekstTabeli"/>
            </w:pPr>
            <w:r w:rsidRPr="008C72E5">
              <w:t>Latino Men Using Compañerismo to Navigate the Unchartered Waters of the Doctoral Program: A Conceptual Model</w:t>
            </w:r>
          </w:p>
        </w:tc>
        <w:tc>
          <w:tcPr>
            <w:tcW w:w="2052" w:type="pct"/>
            <w:vAlign w:val="center"/>
          </w:tcPr>
          <w:p w14:paraId="6D268A7E" w14:textId="77777777" w:rsidR="009F6AC8" w:rsidRPr="008C72E5" w:rsidRDefault="009F6AC8" w:rsidP="00B558B7">
            <w:pPr>
              <w:pStyle w:val="TekstTabeli"/>
            </w:pPr>
            <w:r w:rsidRPr="008C72E5">
              <w:t>(2023) Journal of College Student Retention: Research, Theory and Practice, 25 (3), pp. 427 - 451, DOI: 10.1177/1521025120987816</w:t>
            </w:r>
          </w:p>
        </w:tc>
      </w:tr>
      <w:tr w:rsidR="00C4329A" w:rsidRPr="00F60580" w14:paraId="40CDBD5B" w14:textId="77777777" w:rsidTr="00C4329A">
        <w:trPr>
          <w:cantSplit/>
        </w:trPr>
        <w:tc>
          <w:tcPr>
            <w:tcW w:w="297" w:type="pct"/>
            <w:vAlign w:val="center"/>
          </w:tcPr>
          <w:p w14:paraId="4E15025B" w14:textId="77777777" w:rsidR="009F6AC8" w:rsidRPr="008C72E5" w:rsidRDefault="009F6AC8" w:rsidP="00B558B7">
            <w:pPr>
              <w:pStyle w:val="TekstTabeli"/>
            </w:pPr>
            <w:r w:rsidRPr="008C72E5">
              <w:t>346</w:t>
            </w:r>
          </w:p>
        </w:tc>
        <w:tc>
          <w:tcPr>
            <w:tcW w:w="880" w:type="pct"/>
            <w:vAlign w:val="center"/>
          </w:tcPr>
          <w:p w14:paraId="17084E47" w14:textId="77777777" w:rsidR="009F6AC8" w:rsidRPr="008C72E5" w:rsidRDefault="009F6AC8" w:rsidP="00B558B7">
            <w:pPr>
              <w:pStyle w:val="TekstTabeli"/>
            </w:pPr>
            <w:r w:rsidRPr="008C72E5">
              <w:t>Geryk M.</w:t>
            </w:r>
          </w:p>
        </w:tc>
        <w:tc>
          <w:tcPr>
            <w:tcW w:w="1771" w:type="pct"/>
            <w:vAlign w:val="center"/>
          </w:tcPr>
          <w:p w14:paraId="34AFBEE1" w14:textId="77777777" w:rsidR="009F6AC8" w:rsidRPr="008C72E5" w:rsidRDefault="009F6AC8" w:rsidP="00B558B7">
            <w:pPr>
              <w:pStyle w:val="TekstTabeli"/>
            </w:pPr>
            <w:r w:rsidRPr="008C72E5">
              <w:t>Global challenges for the universities and managers of the higher education sector</w:t>
            </w:r>
          </w:p>
        </w:tc>
        <w:tc>
          <w:tcPr>
            <w:tcW w:w="2052" w:type="pct"/>
            <w:vAlign w:val="center"/>
          </w:tcPr>
          <w:p w14:paraId="553A8358" w14:textId="77777777" w:rsidR="009F6AC8" w:rsidRPr="008C72E5" w:rsidRDefault="009F6AC8" w:rsidP="00B558B7">
            <w:pPr>
              <w:pStyle w:val="TekstTabeli"/>
            </w:pPr>
            <w:r w:rsidRPr="008C72E5">
              <w:t>(2017) Advances in Intelligent Systems and Computing, 498, pp. 455 - 464, DOI: 10.1007/978-3-319-42070-7_41</w:t>
            </w:r>
          </w:p>
        </w:tc>
      </w:tr>
      <w:tr w:rsidR="00C4329A" w:rsidRPr="00F60580" w14:paraId="79B56BFE" w14:textId="77777777" w:rsidTr="00C4329A">
        <w:trPr>
          <w:cantSplit/>
        </w:trPr>
        <w:tc>
          <w:tcPr>
            <w:tcW w:w="297" w:type="pct"/>
            <w:vAlign w:val="center"/>
          </w:tcPr>
          <w:p w14:paraId="2FE62599" w14:textId="77777777" w:rsidR="009F6AC8" w:rsidRPr="008C72E5" w:rsidRDefault="009F6AC8" w:rsidP="00B558B7">
            <w:pPr>
              <w:pStyle w:val="TekstTabeli"/>
            </w:pPr>
            <w:r w:rsidRPr="008C72E5">
              <w:t>347</w:t>
            </w:r>
          </w:p>
        </w:tc>
        <w:tc>
          <w:tcPr>
            <w:tcW w:w="880" w:type="pct"/>
            <w:vAlign w:val="center"/>
          </w:tcPr>
          <w:p w14:paraId="2B3D3ABF" w14:textId="77777777" w:rsidR="009F6AC8" w:rsidRPr="008C72E5" w:rsidRDefault="009F6AC8" w:rsidP="00B558B7">
            <w:pPr>
              <w:pStyle w:val="TekstTabeli"/>
            </w:pPr>
            <w:r w:rsidRPr="008C72E5">
              <w:t>Sahin B.B., Brooks R.</w:t>
            </w:r>
          </w:p>
        </w:tc>
        <w:tc>
          <w:tcPr>
            <w:tcW w:w="1771" w:type="pct"/>
            <w:vAlign w:val="center"/>
          </w:tcPr>
          <w:p w14:paraId="670374E5" w14:textId="77777777" w:rsidR="009F6AC8" w:rsidRPr="008C72E5" w:rsidRDefault="009F6AC8" w:rsidP="00B558B7">
            <w:pPr>
              <w:pStyle w:val="TekstTabeli"/>
            </w:pPr>
            <w:r w:rsidRPr="008C72E5">
              <w:t>Nation-bounded internationalization of higher education: a comparative analysis of two periphery countries</w:t>
            </w:r>
          </w:p>
        </w:tc>
        <w:tc>
          <w:tcPr>
            <w:tcW w:w="2052" w:type="pct"/>
            <w:vAlign w:val="center"/>
          </w:tcPr>
          <w:p w14:paraId="0AA86849" w14:textId="77777777" w:rsidR="009F6AC8" w:rsidRPr="008C72E5" w:rsidRDefault="009F6AC8" w:rsidP="00B558B7">
            <w:pPr>
              <w:pStyle w:val="TekstTabeli"/>
            </w:pPr>
            <w:r w:rsidRPr="008C72E5">
              <w:t>(2023) Higher Education Research and Development, 42 (5), pp. 1071 - 1085, DOI: 10.1080/07294360.2023.2193723</w:t>
            </w:r>
          </w:p>
        </w:tc>
      </w:tr>
      <w:tr w:rsidR="00C4329A" w:rsidRPr="00F60580" w14:paraId="728AD47B" w14:textId="77777777" w:rsidTr="00C4329A">
        <w:trPr>
          <w:cantSplit/>
        </w:trPr>
        <w:tc>
          <w:tcPr>
            <w:tcW w:w="297" w:type="pct"/>
            <w:vAlign w:val="center"/>
          </w:tcPr>
          <w:p w14:paraId="3FFCE74F" w14:textId="77777777" w:rsidR="009F6AC8" w:rsidRPr="008C72E5" w:rsidRDefault="009F6AC8" w:rsidP="00B558B7">
            <w:pPr>
              <w:pStyle w:val="TekstTabeli"/>
            </w:pPr>
            <w:r w:rsidRPr="008C72E5">
              <w:t>348</w:t>
            </w:r>
          </w:p>
        </w:tc>
        <w:tc>
          <w:tcPr>
            <w:tcW w:w="880" w:type="pct"/>
            <w:vAlign w:val="center"/>
          </w:tcPr>
          <w:p w14:paraId="64429B3D" w14:textId="77777777" w:rsidR="009F6AC8" w:rsidRPr="008C72E5" w:rsidRDefault="009F6AC8" w:rsidP="00B558B7">
            <w:pPr>
              <w:pStyle w:val="TekstTabeli"/>
            </w:pPr>
            <w:r w:rsidRPr="008C72E5">
              <w:t>Yang R.</w:t>
            </w:r>
          </w:p>
        </w:tc>
        <w:tc>
          <w:tcPr>
            <w:tcW w:w="1771" w:type="pct"/>
            <w:vAlign w:val="center"/>
          </w:tcPr>
          <w:p w14:paraId="6A4A4F52" w14:textId="77777777" w:rsidR="009F6AC8" w:rsidRPr="008C72E5" w:rsidRDefault="009F6AC8" w:rsidP="00B558B7">
            <w:pPr>
              <w:pStyle w:val="TekstTabeli"/>
            </w:pPr>
            <w:r w:rsidRPr="008C72E5">
              <w:t>Cost sharing in China’s higher education: Analyses of major stakeholders</w:t>
            </w:r>
          </w:p>
        </w:tc>
        <w:tc>
          <w:tcPr>
            <w:tcW w:w="2052" w:type="pct"/>
            <w:vAlign w:val="center"/>
          </w:tcPr>
          <w:p w14:paraId="3FD1E6AA" w14:textId="77777777" w:rsidR="009F6AC8" w:rsidRPr="008C72E5" w:rsidRDefault="009F6AC8" w:rsidP="00B558B7">
            <w:pPr>
              <w:pStyle w:val="TekstTabeli"/>
            </w:pPr>
            <w:r w:rsidRPr="008C72E5">
              <w:t>(2015) Higher Education Dynamics, 44, pp. 237 - 251, DOI: 10.1007/978-94-017-9570-8_12</w:t>
            </w:r>
          </w:p>
        </w:tc>
      </w:tr>
      <w:tr w:rsidR="00C4329A" w:rsidRPr="00F60580" w14:paraId="19FDBF4D" w14:textId="77777777" w:rsidTr="00C4329A">
        <w:trPr>
          <w:cantSplit/>
        </w:trPr>
        <w:tc>
          <w:tcPr>
            <w:tcW w:w="297" w:type="pct"/>
            <w:vAlign w:val="center"/>
          </w:tcPr>
          <w:p w14:paraId="530672E3" w14:textId="77777777" w:rsidR="009F6AC8" w:rsidRPr="008C72E5" w:rsidRDefault="009F6AC8" w:rsidP="00B558B7">
            <w:pPr>
              <w:pStyle w:val="TekstTabeli"/>
            </w:pPr>
            <w:r w:rsidRPr="008C72E5">
              <w:t>349</w:t>
            </w:r>
          </w:p>
        </w:tc>
        <w:tc>
          <w:tcPr>
            <w:tcW w:w="880" w:type="pct"/>
            <w:vAlign w:val="center"/>
          </w:tcPr>
          <w:p w14:paraId="39724036" w14:textId="77777777" w:rsidR="009F6AC8" w:rsidRPr="008C72E5" w:rsidRDefault="009F6AC8" w:rsidP="00B558B7">
            <w:pPr>
              <w:pStyle w:val="TekstTabeli"/>
            </w:pPr>
            <w:r w:rsidRPr="008C72E5">
              <w:t>Mwelwa K., Lebeloane L.D.M., Mawela A.S.</w:t>
            </w:r>
          </w:p>
        </w:tc>
        <w:tc>
          <w:tcPr>
            <w:tcW w:w="1771" w:type="pct"/>
            <w:vAlign w:val="center"/>
          </w:tcPr>
          <w:p w14:paraId="6F1637F9" w14:textId="77777777" w:rsidR="009F6AC8" w:rsidRPr="008C72E5" w:rsidRDefault="009F6AC8" w:rsidP="00B558B7">
            <w:pPr>
              <w:pStyle w:val="TekstTabeli"/>
            </w:pPr>
            <w:r w:rsidRPr="008C72E5">
              <w:t>Relevance of selected social science degree programs on skills development and graduate employability in Zambia</w:t>
            </w:r>
          </w:p>
        </w:tc>
        <w:tc>
          <w:tcPr>
            <w:tcW w:w="2052" w:type="pct"/>
            <w:vAlign w:val="center"/>
          </w:tcPr>
          <w:p w14:paraId="426E3BED" w14:textId="77777777" w:rsidR="009F6AC8" w:rsidRPr="008C72E5" w:rsidRDefault="009F6AC8" w:rsidP="00B558B7">
            <w:pPr>
              <w:pStyle w:val="TekstTabeli"/>
            </w:pPr>
            <w:r w:rsidRPr="008C72E5">
              <w:t>(2021) Journal of Teaching and Learning for Graduate Employability, 12 (2), pp. 131 - 147, DOI: 10.21153/JTLGE2021VOL12NO2ART1046</w:t>
            </w:r>
          </w:p>
        </w:tc>
      </w:tr>
      <w:tr w:rsidR="00C4329A" w:rsidRPr="008C72E5" w14:paraId="123F5E4C" w14:textId="77777777" w:rsidTr="00C4329A">
        <w:trPr>
          <w:cantSplit/>
        </w:trPr>
        <w:tc>
          <w:tcPr>
            <w:tcW w:w="297" w:type="pct"/>
            <w:vAlign w:val="center"/>
          </w:tcPr>
          <w:p w14:paraId="36A0BC66" w14:textId="77777777" w:rsidR="009F6AC8" w:rsidRPr="008C72E5" w:rsidRDefault="009F6AC8" w:rsidP="00B558B7">
            <w:pPr>
              <w:pStyle w:val="TekstTabeli"/>
            </w:pPr>
            <w:r w:rsidRPr="008C72E5">
              <w:lastRenderedPageBreak/>
              <w:t>350</w:t>
            </w:r>
          </w:p>
        </w:tc>
        <w:tc>
          <w:tcPr>
            <w:tcW w:w="880" w:type="pct"/>
            <w:vAlign w:val="center"/>
          </w:tcPr>
          <w:p w14:paraId="4F685D36" w14:textId="480ECAA3" w:rsidR="009F6AC8" w:rsidRPr="008C72E5" w:rsidRDefault="009F6AC8" w:rsidP="00B558B7">
            <w:pPr>
              <w:pStyle w:val="TekstTabeli"/>
            </w:pPr>
            <w:r w:rsidRPr="008C72E5">
              <w:t>Macaluso R., Amaro-Jiménez C., Patterson O.K</w:t>
            </w:r>
            <w:r w:rsidR="00513290" w:rsidRPr="008C72E5">
              <w:t>. i in.</w:t>
            </w:r>
          </w:p>
        </w:tc>
        <w:tc>
          <w:tcPr>
            <w:tcW w:w="1771" w:type="pct"/>
            <w:vAlign w:val="center"/>
          </w:tcPr>
          <w:p w14:paraId="71CCB762" w14:textId="77777777" w:rsidR="009F6AC8" w:rsidRPr="008C72E5" w:rsidRDefault="009F6AC8" w:rsidP="00B558B7">
            <w:pPr>
              <w:pStyle w:val="TekstTabeli"/>
            </w:pPr>
            <w:r w:rsidRPr="008C72E5">
              <w:t>Engaging Faculty in Student Success: The Promise of Active Learning in STEM Faculty in Professional Development</w:t>
            </w:r>
          </w:p>
        </w:tc>
        <w:tc>
          <w:tcPr>
            <w:tcW w:w="2052" w:type="pct"/>
            <w:vAlign w:val="center"/>
          </w:tcPr>
          <w:p w14:paraId="55A4117A" w14:textId="77777777" w:rsidR="009F6AC8" w:rsidRPr="008C72E5" w:rsidRDefault="009F6AC8" w:rsidP="00B558B7">
            <w:pPr>
              <w:pStyle w:val="TekstTabeli"/>
            </w:pPr>
            <w:r w:rsidRPr="008C72E5">
              <w:t>(2020) College Teaching, 69 (2), pp. 113 - 119, DOI: 10.1080/87567555.2020.1837063</w:t>
            </w:r>
          </w:p>
        </w:tc>
      </w:tr>
      <w:tr w:rsidR="00C4329A" w:rsidRPr="00F60580" w14:paraId="17A92524" w14:textId="77777777" w:rsidTr="00C4329A">
        <w:trPr>
          <w:cantSplit/>
        </w:trPr>
        <w:tc>
          <w:tcPr>
            <w:tcW w:w="297" w:type="pct"/>
            <w:vAlign w:val="center"/>
          </w:tcPr>
          <w:p w14:paraId="24114F72" w14:textId="77777777" w:rsidR="009F6AC8" w:rsidRPr="008C72E5" w:rsidRDefault="009F6AC8" w:rsidP="00B558B7">
            <w:pPr>
              <w:pStyle w:val="TekstTabeli"/>
            </w:pPr>
            <w:r w:rsidRPr="008C72E5">
              <w:t>351</w:t>
            </w:r>
          </w:p>
        </w:tc>
        <w:tc>
          <w:tcPr>
            <w:tcW w:w="880" w:type="pct"/>
            <w:vAlign w:val="center"/>
          </w:tcPr>
          <w:p w14:paraId="472186FB" w14:textId="77777777" w:rsidR="009F6AC8" w:rsidRPr="00D82766" w:rsidRDefault="009F6AC8" w:rsidP="00B558B7">
            <w:pPr>
              <w:pStyle w:val="TekstTabeli"/>
              <w:rPr>
                <w:lang w:val="pl-PL"/>
              </w:rPr>
            </w:pPr>
            <w:r w:rsidRPr="00D82766">
              <w:rPr>
                <w:lang w:val="pl-PL"/>
              </w:rPr>
              <w:t>Volchik V., Posukhova O., Strielkowski W.</w:t>
            </w:r>
          </w:p>
        </w:tc>
        <w:tc>
          <w:tcPr>
            <w:tcW w:w="1771" w:type="pct"/>
            <w:vAlign w:val="center"/>
          </w:tcPr>
          <w:p w14:paraId="6C44185B" w14:textId="5BF64C5B" w:rsidR="009F6AC8" w:rsidRPr="008C72E5" w:rsidRDefault="009F6AC8" w:rsidP="00B558B7">
            <w:pPr>
              <w:pStyle w:val="TekstTabeli"/>
            </w:pPr>
            <w:r w:rsidRPr="008C72E5">
              <w:t xml:space="preserve">Digitalization and sustainable higher education: Constructive and destructive potential of professional dynasties </w:t>
            </w:r>
          </w:p>
        </w:tc>
        <w:tc>
          <w:tcPr>
            <w:tcW w:w="2052" w:type="pct"/>
            <w:vAlign w:val="center"/>
          </w:tcPr>
          <w:p w14:paraId="0B675EB6" w14:textId="77777777" w:rsidR="009F6AC8" w:rsidRPr="008C72E5" w:rsidRDefault="009F6AC8" w:rsidP="00B558B7">
            <w:pPr>
              <w:pStyle w:val="TekstTabeli"/>
            </w:pPr>
            <w:r w:rsidRPr="008C72E5">
              <w:t>(2021) Transformations in Business and Economics, 20 (3), pp. 21 - 43, 0</w:t>
            </w:r>
          </w:p>
        </w:tc>
      </w:tr>
      <w:tr w:rsidR="00C4329A" w:rsidRPr="00F60580" w14:paraId="77012BCC" w14:textId="77777777" w:rsidTr="00C4329A">
        <w:trPr>
          <w:cantSplit/>
        </w:trPr>
        <w:tc>
          <w:tcPr>
            <w:tcW w:w="297" w:type="pct"/>
            <w:vAlign w:val="center"/>
          </w:tcPr>
          <w:p w14:paraId="4F029252" w14:textId="77777777" w:rsidR="009F6AC8" w:rsidRPr="008C72E5" w:rsidRDefault="009F6AC8" w:rsidP="00B558B7">
            <w:pPr>
              <w:pStyle w:val="TekstTabeli"/>
            </w:pPr>
            <w:r w:rsidRPr="008C72E5">
              <w:t>352</w:t>
            </w:r>
          </w:p>
        </w:tc>
        <w:tc>
          <w:tcPr>
            <w:tcW w:w="880" w:type="pct"/>
            <w:vAlign w:val="center"/>
          </w:tcPr>
          <w:p w14:paraId="30B42F21" w14:textId="7F725958" w:rsidR="009F6AC8" w:rsidRPr="008C72E5" w:rsidRDefault="009F6AC8" w:rsidP="00B558B7">
            <w:pPr>
              <w:pStyle w:val="TekstTabeli"/>
            </w:pPr>
            <w:r w:rsidRPr="008C72E5">
              <w:t xml:space="preserve">Ithnin F., Sahib S., Eng C.K., </w:t>
            </w:r>
            <w:r w:rsidR="00513290" w:rsidRPr="008C72E5">
              <w:t>i in.</w:t>
            </w:r>
          </w:p>
        </w:tc>
        <w:tc>
          <w:tcPr>
            <w:tcW w:w="1771" w:type="pct"/>
            <w:vAlign w:val="center"/>
          </w:tcPr>
          <w:p w14:paraId="0B80C894" w14:textId="77777777" w:rsidR="009F6AC8" w:rsidRPr="008C72E5" w:rsidRDefault="009F6AC8" w:rsidP="00B558B7">
            <w:pPr>
              <w:pStyle w:val="TekstTabeli"/>
            </w:pPr>
            <w:r w:rsidRPr="008C72E5">
              <w:t>Mapping the futures of Malaysian Higher Education: A meta - analysis of futures studies in the Malaysian Higher Education scenario</w:t>
            </w:r>
          </w:p>
        </w:tc>
        <w:tc>
          <w:tcPr>
            <w:tcW w:w="2052" w:type="pct"/>
            <w:vAlign w:val="center"/>
          </w:tcPr>
          <w:p w14:paraId="669B8318" w14:textId="77777777" w:rsidR="009F6AC8" w:rsidRPr="008C72E5" w:rsidRDefault="009F6AC8" w:rsidP="00B558B7">
            <w:pPr>
              <w:pStyle w:val="TekstTabeli"/>
            </w:pPr>
            <w:r w:rsidRPr="008C72E5">
              <w:t>(2018) Journal of Futures Studies, 22 (3), pp. 1 - 18, DOI: 10.6531/JFS.2018.22(3).00A1</w:t>
            </w:r>
          </w:p>
        </w:tc>
      </w:tr>
      <w:tr w:rsidR="00C4329A" w:rsidRPr="00F60580" w14:paraId="5FD50B22" w14:textId="77777777" w:rsidTr="00C4329A">
        <w:trPr>
          <w:cantSplit/>
        </w:trPr>
        <w:tc>
          <w:tcPr>
            <w:tcW w:w="297" w:type="pct"/>
            <w:vAlign w:val="center"/>
          </w:tcPr>
          <w:p w14:paraId="02FA2986" w14:textId="77777777" w:rsidR="009F6AC8" w:rsidRPr="008C72E5" w:rsidRDefault="009F6AC8" w:rsidP="00B558B7">
            <w:pPr>
              <w:pStyle w:val="TekstTabeli"/>
            </w:pPr>
            <w:r w:rsidRPr="008C72E5">
              <w:t>353</w:t>
            </w:r>
          </w:p>
        </w:tc>
        <w:tc>
          <w:tcPr>
            <w:tcW w:w="880" w:type="pct"/>
            <w:vAlign w:val="center"/>
          </w:tcPr>
          <w:p w14:paraId="5217A942" w14:textId="77777777" w:rsidR="009F6AC8" w:rsidRPr="008C72E5" w:rsidRDefault="009F6AC8" w:rsidP="00B558B7">
            <w:pPr>
              <w:pStyle w:val="TekstTabeli"/>
            </w:pPr>
            <w:r w:rsidRPr="008C72E5">
              <w:t>Moore J.L., Bass R.</w:t>
            </w:r>
          </w:p>
        </w:tc>
        <w:tc>
          <w:tcPr>
            <w:tcW w:w="1771" w:type="pct"/>
            <w:vAlign w:val="center"/>
          </w:tcPr>
          <w:p w14:paraId="70C52FED" w14:textId="004F116F" w:rsidR="009F6AC8" w:rsidRPr="008C72E5" w:rsidRDefault="00513290" w:rsidP="00B558B7">
            <w:pPr>
              <w:pStyle w:val="TekstTabeli"/>
            </w:pPr>
            <w:r w:rsidRPr="008C72E5">
              <w:t>Understanding writing transfer</w:t>
            </w:r>
            <w:r w:rsidR="009F6AC8" w:rsidRPr="008C72E5">
              <w:t>: Implications for Transformative Student Learning in Higher Education</w:t>
            </w:r>
          </w:p>
        </w:tc>
        <w:tc>
          <w:tcPr>
            <w:tcW w:w="2052" w:type="pct"/>
            <w:vAlign w:val="center"/>
          </w:tcPr>
          <w:p w14:paraId="57CC9DF8" w14:textId="77777777" w:rsidR="009F6AC8" w:rsidRPr="008C72E5" w:rsidRDefault="009F6AC8" w:rsidP="00B558B7">
            <w:pPr>
              <w:pStyle w:val="TekstTabeli"/>
            </w:pPr>
            <w:r w:rsidRPr="008C72E5">
              <w:t>(2023) Understanding Writing Transfer: Implications for Transformative Student Learning in Higher Education, pp. 1 - 165, DOI: 10.4324/9781003448518</w:t>
            </w:r>
          </w:p>
        </w:tc>
      </w:tr>
      <w:tr w:rsidR="00C4329A" w:rsidRPr="00F60580" w14:paraId="3AF42C83" w14:textId="77777777" w:rsidTr="00C4329A">
        <w:trPr>
          <w:cantSplit/>
        </w:trPr>
        <w:tc>
          <w:tcPr>
            <w:tcW w:w="297" w:type="pct"/>
            <w:vAlign w:val="center"/>
          </w:tcPr>
          <w:p w14:paraId="0B19019A" w14:textId="77777777" w:rsidR="009F6AC8" w:rsidRPr="008C72E5" w:rsidRDefault="009F6AC8" w:rsidP="00B558B7">
            <w:pPr>
              <w:pStyle w:val="TekstTabeli"/>
            </w:pPr>
            <w:r w:rsidRPr="008C72E5">
              <w:t>354</w:t>
            </w:r>
          </w:p>
        </w:tc>
        <w:tc>
          <w:tcPr>
            <w:tcW w:w="880" w:type="pct"/>
            <w:vAlign w:val="center"/>
          </w:tcPr>
          <w:p w14:paraId="595F3A26" w14:textId="77777777" w:rsidR="009F6AC8" w:rsidRPr="008C72E5" w:rsidRDefault="009F6AC8" w:rsidP="00B558B7">
            <w:pPr>
              <w:pStyle w:val="TekstTabeli"/>
            </w:pPr>
            <w:r w:rsidRPr="008C72E5">
              <w:t>Fadelelmoula A.A.</w:t>
            </w:r>
          </w:p>
        </w:tc>
        <w:tc>
          <w:tcPr>
            <w:tcW w:w="1771" w:type="pct"/>
            <w:vAlign w:val="center"/>
          </w:tcPr>
          <w:p w14:paraId="3546AF67" w14:textId="69EA329E" w:rsidR="009F6AC8" w:rsidRPr="008C72E5" w:rsidRDefault="00513290" w:rsidP="00B558B7">
            <w:pPr>
              <w:pStyle w:val="TekstTabeli"/>
            </w:pPr>
            <w:r w:rsidRPr="008C72E5">
              <w:t>Traits contributing to the promotion of the individual’s continuance usage intention and perceived value of m-university services</w:t>
            </w:r>
          </w:p>
        </w:tc>
        <w:tc>
          <w:tcPr>
            <w:tcW w:w="2052" w:type="pct"/>
            <w:vAlign w:val="center"/>
          </w:tcPr>
          <w:p w14:paraId="73C3D5F6" w14:textId="77777777" w:rsidR="009F6AC8" w:rsidRPr="008C72E5" w:rsidRDefault="009F6AC8" w:rsidP="00B558B7">
            <w:pPr>
              <w:pStyle w:val="TekstTabeli"/>
            </w:pPr>
            <w:r w:rsidRPr="008C72E5">
              <w:t>(2022) Interdisciplinary Journal of Information, Knowledge, and Management, 17, pp. 315 - 338, DOI: 10.28945/4984</w:t>
            </w:r>
          </w:p>
        </w:tc>
      </w:tr>
      <w:tr w:rsidR="00C4329A" w:rsidRPr="00F60580" w14:paraId="4DA5CC74" w14:textId="77777777" w:rsidTr="00C4329A">
        <w:trPr>
          <w:cantSplit/>
        </w:trPr>
        <w:tc>
          <w:tcPr>
            <w:tcW w:w="297" w:type="pct"/>
            <w:vAlign w:val="center"/>
          </w:tcPr>
          <w:p w14:paraId="445C7807" w14:textId="77777777" w:rsidR="009F6AC8" w:rsidRPr="008C72E5" w:rsidRDefault="009F6AC8" w:rsidP="00B558B7">
            <w:pPr>
              <w:pStyle w:val="TekstTabeli"/>
            </w:pPr>
            <w:r w:rsidRPr="008C72E5">
              <w:t>355</w:t>
            </w:r>
          </w:p>
        </w:tc>
        <w:tc>
          <w:tcPr>
            <w:tcW w:w="880" w:type="pct"/>
            <w:vAlign w:val="center"/>
          </w:tcPr>
          <w:p w14:paraId="2A75879A" w14:textId="77777777" w:rsidR="009F6AC8" w:rsidRPr="008C72E5" w:rsidRDefault="009F6AC8" w:rsidP="00B558B7">
            <w:pPr>
              <w:pStyle w:val="TekstTabeli"/>
            </w:pPr>
            <w:r w:rsidRPr="008C72E5">
              <w:t>Bai Q., Nam B.H.</w:t>
            </w:r>
          </w:p>
        </w:tc>
        <w:tc>
          <w:tcPr>
            <w:tcW w:w="1771" w:type="pct"/>
            <w:vAlign w:val="center"/>
          </w:tcPr>
          <w:p w14:paraId="79DFD75D" w14:textId="77777777" w:rsidR="009F6AC8" w:rsidRPr="008C72E5" w:rsidRDefault="009F6AC8" w:rsidP="00B558B7">
            <w:pPr>
              <w:pStyle w:val="TekstTabeli"/>
            </w:pPr>
            <w:r w:rsidRPr="008C72E5">
              <w:t>Symbolic power for student curators as social agents: the emergence of the museum of World Languages at Shanghai International Studies University during the COVID-19 era</w:t>
            </w:r>
          </w:p>
        </w:tc>
        <w:tc>
          <w:tcPr>
            <w:tcW w:w="2052" w:type="pct"/>
            <w:vAlign w:val="center"/>
          </w:tcPr>
          <w:p w14:paraId="1B560260" w14:textId="77777777" w:rsidR="009F6AC8" w:rsidRPr="008C72E5" w:rsidRDefault="009F6AC8" w:rsidP="00B558B7">
            <w:pPr>
              <w:pStyle w:val="TekstTabeli"/>
            </w:pPr>
            <w:r w:rsidRPr="008C72E5">
              <w:t>(2023) Museum Management and Curatorship, 38 (3), pp. 317 - 341, DOI: 10.1080/09647775.2023.2188473</w:t>
            </w:r>
          </w:p>
        </w:tc>
      </w:tr>
      <w:tr w:rsidR="00C4329A" w:rsidRPr="00F60580" w14:paraId="358CC315" w14:textId="77777777" w:rsidTr="00C4329A">
        <w:trPr>
          <w:cantSplit/>
        </w:trPr>
        <w:tc>
          <w:tcPr>
            <w:tcW w:w="297" w:type="pct"/>
            <w:vAlign w:val="center"/>
          </w:tcPr>
          <w:p w14:paraId="6CA16517" w14:textId="77777777" w:rsidR="009F6AC8" w:rsidRPr="008C72E5" w:rsidRDefault="009F6AC8" w:rsidP="00B558B7">
            <w:pPr>
              <w:pStyle w:val="TekstTabeli"/>
            </w:pPr>
            <w:r w:rsidRPr="008C72E5">
              <w:t>356</w:t>
            </w:r>
          </w:p>
        </w:tc>
        <w:tc>
          <w:tcPr>
            <w:tcW w:w="880" w:type="pct"/>
            <w:vAlign w:val="center"/>
          </w:tcPr>
          <w:p w14:paraId="06B0133A" w14:textId="77777777" w:rsidR="009F6AC8" w:rsidRPr="008C72E5" w:rsidRDefault="009F6AC8" w:rsidP="00B558B7">
            <w:pPr>
              <w:pStyle w:val="TekstTabeli"/>
            </w:pPr>
            <w:r w:rsidRPr="008C72E5">
              <w:t>Wang Y., Wang R., Yao Z.</w:t>
            </w:r>
          </w:p>
        </w:tc>
        <w:tc>
          <w:tcPr>
            <w:tcW w:w="1771" w:type="pct"/>
            <w:vAlign w:val="center"/>
          </w:tcPr>
          <w:p w14:paraId="2BDE52E4" w14:textId="77777777" w:rsidR="009F6AC8" w:rsidRPr="008C72E5" w:rsidRDefault="009F6AC8" w:rsidP="00B558B7">
            <w:pPr>
              <w:pStyle w:val="TekstTabeli"/>
            </w:pPr>
            <w:r w:rsidRPr="008C72E5">
              <w:t>Mechanism of action of policy networks on the performance of university-based agricultural extensions</w:t>
            </w:r>
          </w:p>
        </w:tc>
        <w:tc>
          <w:tcPr>
            <w:tcW w:w="2052" w:type="pct"/>
            <w:vAlign w:val="center"/>
          </w:tcPr>
          <w:p w14:paraId="0B1EBEDC" w14:textId="77777777" w:rsidR="009F6AC8" w:rsidRPr="008C72E5" w:rsidRDefault="009F6AC8" w:rsidP="00B558B7">
            <w:pPr>
              <w:pStyle w:val="TekstTabeli"/>
            </w:pPr>
            <w:r w:rsidRPr="008C72E5">
              <w:t>(2020) Journal of Agricultural Education and Extension, 26 (5), pp. 423 - 441, DOI: 10.1080/1389224X.2020.1748668</w:t>
            </w:r>
          </w:p>
        </w:tc>
      </w:tr>
      <w:tr w:rsidR="00C4329A" w:rsidRPr="00F60580" w14:paraId="68C3303E" w14:textId="77777777" w:rsidTr="00C4329A">
        <w:trPr>
          <w:cantSplit/>
        </w:trPr>
        <w:tc>
          <w:tcPr>
            <w:tcW w:w="297" w:type="pct"/>
            <w:vAlign w:val="center"/>
          </w:tcPr>
          <w:p w14:paraId="7424C934" w14:textId="77777777" w:rsidR="009F6AC8" w:rsidRPr="008C72E5" w:rsidRDefault="009F6AC8" w:rsidP="00B558B7">
            <w:pPr>
              <w:pStyle w:val="TekstTabeli"/>
            </w:pPr>
            <w:r w:rsidRPr="008C72E5">
              <w:t>357</w:t>
            </w:r>
          </w:p>
        </w:tc>
        <w:tc>
          <w:tcPr>
            <w:tcW w:w="880" w:type="pct"/>
            <w:vAlign w:val="center"/>
          </w:tcPr>
          <w:p w14:paraId="4247C228" w14:textId="77777777" w:rsidR="009F6AC8" w:rsidRPr="008C72E5" w:rsidRDefault="009F6AC8" w:rsidP="00B558B7">
            <w:pPr>
              <w:pStyle w:val="TekstTabeli"/>
            </w:pPr>
            <w:r w:rsidRPr="008C72E5">
              <w:t>Griffin M., Barona J., Gutierrez C.F.</w:t>
            </w:r>
          </w:p>
        </w:tc>
        <w:tc>
          <w:tcPr>
            <w:tcW w:w="1771" w:type="pct"/>
            <w:vAlign w:val="center"/>
          </w:tcPr>
          <w:p w14:paraId="55F05285" w14:textId="77777777" w:rsidR="009F6AC8" w:rsidRPr="008C72E5" w:rsidRDefault="009F6AC8" w:rsidP="00B558B7">
            <w:pPr>
              <w:pStyle w:val="TekstTabeli"/>
            </w:pPr>
            <w:r w:rsidRPr="008C72E5">
              <w:t>Strategies to Increase Sustainability Awareness in Higher Education: Experiences from Abu Dhabi Women’s College</w:t>
            </w:r>
          </w:p>
        </w:tc>
        <w:tc>
          <w:tcPr>
            <w:tcW w:w="2052" w:type="pct"/>
            <w:vAlign w:val="center"/>
          </w:tcPr>
          <w:p w14:paraId="7F9A97EC" w14:textId="77777777" w:rsidR="009F6AC8" w:rsidRPr="008C72E5" w:rsidRDefault="009F6AC8" w:rsidP="00B558B7">
            <w:pPr>
              <w:pStyle w:val="TekstTabeli"/>
            </w:pPr>
            <w:r w:rsidRPr="008C72E5">
              <w:t>(2022) International Journal of Sustainable Development and Planning, 17 (6), pp. 1831 - 1838, DOI: 10.18280/ijsdp.170617</w:t>
            </w:r>
          </w:p>
        </w:tc>
      </w:tr>
      <w:tr w:rsidR="00C4329A" w:rsidRPr="00F60580" w14:paraId="1355514A" w14:textId="77777777" w:rsidTr="00C4329A">
        <w:trPr>
          <w:cantSplit/>
        </w:trPr>
        <w:tc>
          <w:tcPr>
            <w:tcW w:w="297" w:type="pct"/>
            <w:vAlign w:val="center"/>
          </w:tcPr>
          <w:p w14:paraId="231EAFF0" w14:textId="77777777" w:rsidR="009F6AC8" w:rsidRPr="008C72E5" w:rsidRDefault="009F6AC8" w:rsidP="00B558B7">
            <w:pPr>
              <w:pStyle w:val="TekstTabeli"/>
            </w:pPr>
            <w:r w:rsidRPr="008C72E5">
              <w:t>358</w:t>
            </w:r>
          </w:p>
        </w:tc>
        <w:tc>
          <w:tcPr>
            <w:tcW w:w="880" w:type="pct"/>
            <w:vAlign w:val="center"/>
          </w:tcPr>
          <w:p w14:paraId="6B5055DD" w14:textId="77777777" w:rsidR="009F6AC8" w:rsidRPr="00D82766" w:rsidRDefault="009F6AC8" w:rsidP="00B558B7">
            <w:pPr>
              <w:pStyle w:val="TekstTabeli"/>
              <w:rPr>
                <w:lang w:val="pl-PL"/>
              </w:rPr>
            </w:pPr>
            <w:r w:rsidRPr="00D82766">
              <w:rPr>
                <w:lang w:val="pl-PL"/>
              </w:rPr>
              <w:t>Qanga E.J., Schutte D.</w:t>
            </w:r>
          </w:p>
        </w:tc>
        <w:tc>
          <w:tcPr>
            <w:tcW w:w="1771" w:type="pct"/>
            <w:vAlign w:val="center"/>
          </w:tcPr>
          <w:p w14:paraId="03FAEAA9" w14:textId="29281F59" w:rsidR="009F6AC8" w:rsidRPr="008C72E5" w:rsidRDefault="00513290" w:rsidP="00B558B7">
            <w:pPr>
              <w:pStyle w:val="TekstTabeli"/>
            </w:pPr>
            <w:r w:rsidRPr="008C72E5">
              <w:t>Views from key university stakeholders on risk strategy implementation and disclosure: a case study of South African universities</w:t>
            </w:r>
          </w:p>
        </w:tc>
        <w:tc>
          <w:tcPr>
            <w:tcW w:w="2052" w:type="pct"/>
            <w:vAlign w:val="center"/>
          </w:tcPr>
          <w:p w14:paraId="4C09141C" w14:textId="77777777" w:rsidR="009F6AC8" w:rsidRPr="008C72E5" w:rsidRDefault="009F6AC8" w:rsidP="00B558B7">
            <w:pPr>
              <w:pStyle w:val="TekstTabeli"/>
            </w:pPr>
            <w:r w:rsidRPr="008C72E5">
              <w:t>(2021) Academy of Accounting and Financial Studies Journal, 25 (6), pp. 1 - 12, 0</w:t>
            </w:r>
          </w:p>
        </w:tc>
      </w:tr>
      <w:tr w:rsidR="00C4329A" w:rsidRPr="00F60580" w14:paraId="5DEDAD31" w14:textId="77777777" w:rsidTr="00C4329A">
        <w:trPr>
          <w:cantSplit/>
        </w:trPr>
        <w:tc>
          <w:tcPr>
            <w:tcW w:w="297" w:type="pct"/>
            <w:vAlign w:val="center"/>
          </w:tcPr>
          <w:p w14:paraId="4B1C3290" w14:textId="77777777" w:rsidR="009F6AC8" w:rsidRPr="008C72E5" w:rsidRDefault="009F6AC8" w:rsidP="00B558B7">
            <w:pPr>
              <w:pStyle w:val="TekstTabeli"/>
            </w:pPr>
            <w:r w:rsidRPr="008C72E5">
              <w:t>359</w:t>
            </w:r>
          </w:p>
        </w:tc>
        <w:tc>
          <w:tcPr>
            <w:tcW w:w="880" w:type="pct"/>
            <w:vAlign w:val="center"/>
          </w:tcPr>
          <w:p w14:paraId="13CC9E60" w14:textId="77777777" w:rsidR="009F6AC8" w:rsidRPr="008C72E5" w:rsidRDefault="009F6AC8" w:rsidP="00B558B7">
            <w:pPr>
              <w:pStyle w:val="TekstTabeli"/>
            </w:pPr>
            <w:r w:rsidRPr="008C72E5">
              <w:t>Minksová L., Pabian P.</w:t>
            </w:r>
          </w:p>
        </w:tc>
        <w:tc>
          <w:tcPr>
            <w:tcW w:w="1771" w:type="pct"/>
            <w:vAlign w:val="center"/>
          </w:tcPr>
          <w:p w14:paraId="2BE4771B" w14:textId="77777777" w:rsidR="009F6AC8" w:rsidRPr="008C72E5" w:rsidRDefault="009F6AC8" w:rsidP="00B558B7">
            <w:pPr>
              <w:pStyle w:val="TekstTabeli"/>
            </w:pPr>
            <w:r w:rsidRPr="008C72E5">
              <w:t>Approaching students in higher education governance: Introduction to the special issue</w:t>
            </w:r>
          </w:p>
        </w:tc>
        <w:tc>
          <w:tcPr>
            <w:tcW w:w="2052" w:type="pct"/>
            <w:vAlign w:val="center"/>
          </w:tcPr>
          <w:p w14:paraId="76BA236B" w14:textId="77777777" w:rsidR="009F6AC8" w:rsidRPr="008C72E5" w:rsidRDefault="009F6AC8" w:rsidP="00B558B7">
            <w:pPr>
              <w:pStyle w:val="TekstTabeli"/>
            </w:pPr>
            <w:r w:rsidRPr="008C72E5">
              <w:t>(2011) Tertiary Education and Management, 17 (3), pp. 183 - 189, DOI: 10.1080/13583883.2011.588720</w:t>
            </w:r>
          </w:p>
        </w:tc>
      </w:tr>
      <w:tr w:rsidR="00C4329A" w:rsidRPr="00F60580" w14:paraId="10D82DD7" w14:textId="77777777" w:rsidTr="00C4329A">
        <w:trPr>
          <w:cantSplit/>
        </w:trPr>
        <w:tc>
          <w:tcPr>
            <w:tcW w:w="297" w:type="pct"/>
            <w:vAlign w:val="center"/>
          </w:tcPr>
          <w:p w14:paraId="021A0B3E" w14:textId="77777777" w:rsidR="009F6AC8" w:rsidRPr="008C72E5" w:rsidRDefault="009F6AC8" w:rsidP="00B558B7">
            <w:pPr>
              <w:pStyle w:val="TekstTabeli"/>
            </w:pPr>
            <w:r w:rsidRPr="008C72E5">
              <w:t>360</w:t>
            </w:r>
          </w:p>
        </w:tc>
        <w:tc>
          <w:tcPr>
            <w:tcW w:w="880" w:type="pct"/>
            <w:vAlign w:val="center"/>
          </w:tcPr>
          <w:p w14:paraId="3C2E0637" w14:textId="77777777" w:rsidR="009F6AC8" w:rsidRPr="008C72E5" w:rsidRDefault="009F6AC8" w:rsidP="00B558B7">
            <w:pPr>
              <w:pStyle w:val="TekstTabeli"/>
            </w:pPr>
            <w:r w:rsidRPr="008C72E5">
              <w:t>Shenderova S.</w:t>
            </w:r>
          </w:p>
        </w:tc>
        <w:tc>
          <w:tcPr>
            <w:tcW w:w="1771" w:type="pct"/>
            <w:vAlign w:val="center"/>
          </w:tcPr>
          <w:p w14:paraId="4CB14AC4" w14:textId="77777777" w:rsidR="009F6AC8" w:rsidRPr="008C72E5" w:rsidRDefault="009F6AC8" w:rsidP="00B558B7">
            <w:pPr>
              <w:pStyle w:val="TekstTabeli"/>
            </w:pPr>
            <w:r w:rsidRPr="008C72E5">
              <w:t>Collaborative degree programmes in internationalisation policies: the salience of internal university stakeholders</w:t>
            </w:r>
          </w:p>
        </w:tc>
        <w:tc>
          <w:tcPr>
            <w:tcW w:w="2052" w:type="pct"/>
            <w:vAlign w:val="center"/>
          </w:tcPr>
          <w:p w14:paraId="488E296E" w14:textId="77777777" w:rsidR="009F6AC8" w:rsidRPr="008C72E5" w:rsidRDefault="009F6AC8" w:rsidP="00B558B7">
            <w:pPr>
              <w:pStyle w:val="TekstTabeli"/>
            </w:pPr>
            <w:r w:rsidRPr="008C72E5">
              <w:t>(2023) European Journal of Higher Education, 13 (2), pp. 197 - 215, DOI: 10.1080/21568235.2022.2120035</w:t>
            </w:r>
          </w:p>
        </w:tc>
      </w:tr>
      <w:tr w:rsidR="00C4329A" w:rsidRPr="00F60580" w14:paraId="57F3BA20" w14:textId="77777777" w:rsidTr="00C4329A">
        <w:trPr>
          <w:cantSplit/>
        </w:trPr>
        <w:tc>
          <w:tcPr>
            <w:tcW w:w="297" w:type="pct"/>
            <w:vAlign w:val="center"/>
          </w:tcPr>
          <w:p w14:paraId="50635284" w14:textId="77777777" w:rsidR="009F6AC8" w:rsidRPr="008C72E5" w:rsidRDefault="009F6AC8" w:rsidP="00B558B7">
            <w:pPr>
              <w:pStyle w:val="TekstTabeli"/>
            </w:pPr>
            <w:r w:rsidRPr="008C72E5">
              <w:t>361</w:t>
            </w:r>
          </w:p>
        </w:tc>
        <w:tc>
          <w:tcPr>
            <w:tcW w:w="880" w:type="pct"/>
            <w:vAlign w:val="center"/>
          </w:tcPr>
          <w:p w14:paraId="0D6181C0" w14:textId="77777777" w:rsidR="009F6AC8" w:rsidRPr="008C72E5" w:rsidRDefault="009F6AC8" w:rsidP="00B558B7">
            <w:pPr>
              <w:pStyle w:val="TekstTabeli"/>
            </w:pPr>
            <w:r w:rsidRPr="008C72E5">
              <w:t>Schneckenberg D.</w:t>
            </w:r>
          </w:p>
        </w:tc>
        <w:tc>
          <w:tcPr>
            <w:tcW w:w="1771" w:type="pct"/>
            <w:vAlign w:val="center"/>
          </w:tcPr>
          <w:p w14:paraId="70BB5686" w14:textId="77777777" w:rsidR="009F6AC8" w:rsidRPr="008C72E5" w:rsidRDefault="009F6AC8" w:rsidP="00B558B7">
            <w:pPr>
              <w:pStyle w:val="TekstTabeli"/>
            </w:pPr>
            <w:r w:rsidRPr="008C72E5">
              <w:t>Conceptual foundations and strategic approaches for eCompetence</w:t>
            </w:r>
          </w:p>
        </w:tc>
        <w:tc>
          <w:tcPr>
            <w:tcW w:w="2052" w:type="pct"/>
            <w:vAlign w:val="center"/>
          </w:tcPr>
          <w:p w14:paraId="5DF34039" w14:textId="77777777" w:rsidR="009F6AC8" w:rsidRPr="008C72E5" w:rsidRDefault="009F6AC8" w:rsidP="00B558B7">
            <w:pPr>
              <w:pStyle w:val="TekstTabeli"/>
            </w:pPr>
            <w:r w:rsidRPr="008C72E5">
              <w:t>(2010) International Journal of Continuing Engineering Education and Life-Long Learning, 20 (3-5), pp. 290 - 305, DOI: 10.1504/IJCEELL.2010.037047</w:t>
            </w:r>
          </w:p>
        </w:tc>
      </w:tr>
      <w:tr w:rsidR="00C4329A" w:rsidRPr="00F60580" w14:paraId="0CF55FAC" w14:textId="77777777" w:rsidTr="00C4329A">
        <w:trPr>
          <w:cantSplit/>
        </w:trPr>
        <w:tc>
          <w:tcPr>
            <w:tcW w:w="297" w:type="pct"/>
            <w:vAlign w:val="center"/>
          </w:tcPr>
          <w:p w14:paraId="3C383B49" w14:textId="77777777" w:rsidR="009F6AC8" w:rsidRPr="008C72E5" w:rsidRDefault="009F6AC8" w:rsidP="00B558B7">
            <w:pPr>
              <w:pStyle w:val="TekstTabeli"/>
            </w:pPr>
            <w:r w:rsidRPr="008C72E5">
              <w:t>362</w:t>
            </w:r>
          </w:p>
        </w:tc>
        <w:tc>
          <w:tcPr>
            <w:tcW w:w="880" w:type="pct"/>
            <w:vAlign w:val="center"/>
          </w:tcPr>
          <w:p w14:paraId="54473B4E" w14:textId="77777777" w:rsidR="009F6AC8" w:rsidRPr="00D82766" w:rsidRDefault="009F6AC8" w:rsidP="00B558B7">
            <w:pPr>
              <w:pStyle w:val="TekstTabeli"/>
              <w:rPr>
                <w:lang w:val="pl-PL"/>
              </w:rPr>
            </w:pPr>
            <w:r w:rsidRPr="00D82766">
              <w:rPr>
                <w:lang w:val="pl-PL"/>
              </w:rPr>
              <w:t>Strielkowski W., Korneeva E., Gorina L.</w:t>
            </w:r>
          </w:p>
        </w:tc>
        <w:tc>
          <w:tcPr>
            <w:tcW w:w="1771" w:type="pct"/>
            <w:vAlign w:val="center"/>
          </w:tcPr>
          <w:p w14:paraId="4BBB0CBB" w14:textId="20F1DA18" w:rsidR="009F6AC8" w:rsidRPr="008C72E5" w:rsidRDefault="00513290" w:rsidP="00B558B7">
            <w:pPr>
              <w:pStyle w:val="TekstTabeli"/>
            </w:pPr>
            <w:r w:rsidRPr="008C72E5">
              <w:t>Sustainable Development And The Digital Transformation Of Educational Systems</w:t>
            </w:r>
          </w:p>
        </w:tc>
        <w:tc>
          <w:tcPr>
            <w:tcW w:w="2052" w:type="pct"/>
            <w:vAlign w:val="center"/>
          </w:tcPr>
          <w:p w14:paraId="61E44344" w14:textId="77777777" w:rsidR="009F6AC8" w:rsidRPr="008C72E5" w:rsidRDefault="009F6AC8" w:rsidP="00B558B7">
            <w:pPr>
              <w:pStyle w:val="TekstTabeli"/>
            </w:pPr>
            <w:r w:rsidRPr="008C72E5">
              <w:t>(2022) Intellectual Economics, 16 (1), pp. 134 - 150, DOI: 10.13165/IE-22-16-1-08</w:t>
            </w:r>
          </w:p>
        </w:tc>
      </w:tr>
      <w:tr w:rsidR="00C4329A" w:rsidRPr="00F60580" w14:paraId="15A6CE08" w14:textId="77777777" w:rsidTr="00C4329A">
        <w:trPr>
          <w:cantSplit/>
        </w:trPr>
        <w:tc>
          <w:tcPr>
            <w:tcW w:w="297" w:type="pct"/>
            <w:vAlign w:val="center"/>
          </w:tcPr>
          <w:p w14:paraId="3C640667" w14:textId="77777777" w:rsidR="009F6AC8" w:rsidRPr="008C72E5" w:rsidRDefault="009F6AC8" w:rsidP="00B558B7">
            <w:pPr>
              <w:pStyle w:val="TekstTabeli"/>
            </w:pPr>
            <w:r w:rsidRPr="008C72E5">
              <w:t>363</w:t>
            </w:r>
          </w:p>
        </w:tc>
        <w:tc>
          <w:tcPr>
            <w:tcW w:w="880" w:type="pct"/>
            <w:vAlign w:val="center"/>
          </w:tcPr>
          <w:p w14:paraId="64566ABE" w14:textId="77777777" w:rsidR="009F6AC8" w:rsidRPr="008C72E5" w:rsidRDefault="009F6AC8" w:rsidP="00B558B7">
            <w:pPr>
              <w:pStyle w:val="TekstTabeli"/>
            </w:pPr>
            <w:r w:rsidRPr="008C72E5">
              <w:t>Al Mansoori S., Maheshwari P.</w:t>
            </w:r>
          </w:p>
        </w:tc>
        <w:tc>
          <w:tcPr>
            <w:tcW w:w="1771" w:type="pct"/>
            <w:vAlign w:val="center"/>
          </w:tcPr>
          <w:p w14:paraId="6249E63E" w14:textId="77777777" w:rsidR="009F6AC8" w:rsidRPr="008C72E5" w:rsidRDefault="009F6AC8" w:rsidP="00B558B7">
            <w:pPr>
              <w:pStyle w:val="TekstTabeli"/>
            </w:pPr>
            <w:r w:rsidRPr="008C72E5">
              <w:t>A Framework to Implement Blockchain in Higher Education Institutions</w:t>
            </w:r>
          </w:p>
        </w:tc>
        <w:tc>
          <w:tcPr>
            <w:tcW w:w="2052" w:type="pct"/>
            <w:vAlign w:val="center"/>
          </w:tcPr>
          <w:p w14:paraId="4812D5F4" w14:textId="77777777" w:rsidR="009F6AC8" w:rsidRPr="008C72E5" w:rsidRDefault="009F6AC8" w:rsidP="00B558B7">
            <w:pPr>
              <w:pStyle w:val="TekstTabeli"/>
            </w:pPr>
            <w:r w:rsidRPr="008C72E5">
              <w:t>(2022) Lecture Notes in Networks and Systems, 299, pp. 244 - 254, DOI: 10.1007/978-3-030-82616-1_22</w:t>
            </w:r>
          </w:p>
        </w:tc>
      </w:tr>
      <w:tr w:rsidR="00C4329A" w:rsidRPr="008C72E5" w14:paraId="0C638CC6" w14:textId="77777777" w:rsidTr="00C4329A">
        <w:trPr>
          <w:cantSplit/>
        </w:trPr>
        <w:tc>
          <w:tcPr>
            <w:tcW w:w="297" w:type="pct"/>
            <w:vAlign w:val="center"/>
          </w:tcPr>
          <w:p w14:paraId="3B3ABAF5" w14:textId="77777777" w:rsidR="009F6AC8" w:rsidRPr="008C72E5" w:rsidRDefault="009F6AC8" w:rsidP="00B558B7">
            <w:pPr>
              <w:pStyle w:val="TekstTabeli"/>
            </w:pPr>
            <w:r w:rsidRPr="008C72E5">
              <w:lastRenderedPageBreak/>
              <w:t>364</w:t>
            </w:r>
          </w:p>
        </w:tc>
        <w:tc>
          <w:tcPr>
            <w:tcW w:w="880" w:type="pct"/>
            <w:vAlign w:val="center"/>
          </w:tcPr>
          <w:p w14:paraId="57232FBB" w14:textId="4E42E676" w:rsidR="009F6AC8" w:rsidRPr="008C72E5" w:rsidRDefault="009F6AC8" w:rsidP="00B558B7">
            <w:pPr>
              <w:pStyle w:val="TekstTabeli"/>
            </w:pPr>
            <w:r w:rsidRPr="008C72E5">
              <w:t xml:space="preserve">Berlian M., Mujtahid I.M., </w:t>
            </w:r>
            <w:r w:rsidR="00513290" w:rsidRPr="008C72E5">
              <w:t>i in.</w:t>
            </w:r>
          </w:p>
        </w:tc>
        <w:tc>
          <w:tcPr>
            <w:tcW w:w="1771" w:type="pct"/>
            <w:vAlign w:val="center"/>
          </w:tcPr>
          <w:p w14:paraId="7BEAF3E5" w14:textId="77777777" w:rsidR="009F6AC8" w:rsidRPr="008C72E5" w:rsidRDefault="009F6AC8" w:rsidP="00B558B7">
            <w:pPr>
              <w:pStyle w:val="TekstTabeli"/>
            </w:pPr>
            <w:r w:rsidRPr="008C72E5">
              <w:t>Multiple intelligences mapping for tutors in Universitas Terbuka</w:t>
            </w:r>
          </w:p>
        </w:tc>
        <w:tc>
          <w:tcPr>
            <w:tcW w:w="2052" w:type="pct"/>
            <w:vAlign w:val="center"/>
          </w:tcPr>
          <w:p w14:paraId="7F9B85A8" w14:textId="77777777" w:rsidR="009F6AC8" w:rsidRPr="00D82766" w:rsidRDefault="009F6AC8" w:rsidP="00B558B7">
            <w:pPr>
              <w:pStyle w:val="TekstTabeli"/>
              <w:rPr>
                <w:lang w:val="pl-PL"/>
              </w:rPr>
            </w:pPr>
            <w:r w:rsidRPr="00D82766">
              <w:rPr>
                <w:lang w:val="pl-PL"/>
              </w:rPr>
              <w:t>(2022) Cakrawala Pendidikan, 41 (1), pp. 199 - 210, DOI: 10.21831/cp.v41i1.39651</w:t>
            </w:r>
          </w:p>
        </w:tc>
      </w:tr>
      <w:tr w:rsidR="00C4329A" w:rsidRPr="00F60580" w14:paraId="53164DA4" w14:textId="77777777" w:rsidTr="00C4329A">
        <w:trPr>
          <w:cantSplit/>
        </w:trPr>
        <w:tc>
          <w:tcPr>
            <w:tcW w:w="297" w:type="pct"/>
            <w:vAlign w:val="center"/>
          </w:tcPr>
          <w:p w14:paraId="621C3C74" w14:textId="77777777" w:rsidR="009F6AC8" w:rsidRPr="008C72E5" w:rsidRDefault="009F6AC8" w:rsidP="00B558B7">
            <w:pPr>
              <w:pStyle w:val="TekstTabeli"/>
            </w:pPr>
            <w:r w:rsidRPr="008C72E5">
              <w:t>365</w:t>
            </w:r>
          </w:p>
        </w:tc>
        <w:tc>
          <w:tcPr>
            <w:tcW w:w="880" w:type="pct"/>
            <w:vAlign w:val="center"/>
          </w:tcPr>
          <w:p w14:paraId="704814A4" w14:textId="77777777" w:rsidR="009F6AC8" w:rsidRPr="008C72E5" w:rsidRDefault="009F6AC8" w:rsidP="00B558B7">
            <w:pPr>
              <w:pStyle w:val="TekstTabeli"/>
            </w:pPr>
            <w:r w:rsidRPr="008C72E5">
              <w:t>Wood M., Su F.</w:t>
            </w:r>
          </w:p>
        </w:tc>
        <w:tc>
          <w:tcPr>
            <w:tcW w:w="1771" w:type="pct"/>
            <w:vAlign w:val="center"/>
          </w:tcPr>
          <w:p w14:paraId="184CC401" w14:textId="77777777" w:rsidR="009F6AC8" w:rsidRPr="008C72E5" w:rsidRDefault="009F6AC8" w:rsidP="00B558B7">
            <w:pPr>
              <w:pStyle w:val="TekstTabeli"/>
            </w:pPr>
            <w:r w:rsidRPr="008C72E5">
              <w:t>Parents as “stakeholders” and their conceptions of teaching excellence in English higher education</w:t>
            </w:r>
          </w:p>
        </w:tc>
        <w:tc>
          <w:tcPr>
            <w:tcW w:w="2052" w:type="pct"/>
            <w:vAlign w:val="center"/>
          </w:tcPr>
          <w:p w14:paraId="5408078B" w14:textId="77777777" w:rsidR="009F6AC8" w:rsidRPr="008C72E5" w:rsidRDefault="009F6AC8" w:rsidP="00B558B7">
            <w:pPr>
              <w:pStyle w:val="TekstTabeli"/>
            </w:pPr>
            <w:r w:rsidRPr="008C72E5">
              <w:t>(2019) International Journal of Comparative Education and Development, 21 (2), pp. 99 - 111, DOI: 10.1108/IJCED-05-2018-0010</w:t>
            </w:r>
          </w:p>
        </w:tc>
      </w:tr>
      <w:tr w:rsidR="00C4329A" w:rsidRPr="008C72E5" w14:paraId="0DBF0545" w14:textId="77777777" w:rsidTr="00C4329A">
        <w:trPr>
          <w:cantSplit/>
        </w:trPr>
        <w:tc>
          <w:tcPr>
            <w:tcW w:w="297" w:type="pct"/>
            <w:vAlign w:val="center"/>
          </w:tcPr>
          <w:p w14:paraId="19AD66DF" w14:textId="77777777" w:rsidR="009F6AC8" w:rsidRPr="008C72E5" w:rsidRDefault="009F6AC8" w:rsidP="00B558B7">
            <w:pPr>
              <w:pStyle w:val="TekstTabeli"/>
            </w:pPr>
            <w:r w:rsidRPr="008C72E5">
              <w:t>366</w:t>
            </w:r>
          </w:p>
        </w:tc>
        <w:tc>
          <w:tcPr>
            <w:tcW w:w="880" w:type="pct"/>
            <w:vAlign w:val="center"/>
          </w:tcPr>
          <w:p w14:paraId="2C5027C5" w14:textId="77777777" w:rsidR="009F6AC8" w:rsidRPr="008C72E5" w:rsidRDefault="009F6AC8" w:rsidP="00B558B7">
            <w:pPr>
              <w:pStyle w:val="TekstTabeli"/>
            </w:pPr>
            <w:r w:rsidRPr="008C72E5">
              <w:t>Harwood N.</w:t>
            </w:r>
          </w:p>
        </w:tc>
        <w:tc>
          <w:tcPr>
            <w:tcW w:w="1771" w:type="pct"/>
            <w:vAlign w:val="center"/>
          </w:tcPr>
          <w:p w14:paraId="1A12713B" w14:textId="77777777" w:rsidR="009F6AC8" w:rsidRPr="008C72E5" w:rsidRDefault="009F6AC8" w:rsidP="00B558B7">
            <w:pPr>
              <w:pStyle w:val="TekstTabeli"/>
            </w:pPr>
            <w:r w:rsidRPr="008C72E5">
              <w:t>Lecturer, Language Tutor, and Student Perspectives on the Ethics of the Proofreading of Student Writing</w:t>
            </w:r>
          </w:p>
        </w:tc>
        <w:tc>
          <w:tcPr>
            <w:tcW w:w="2052" w:type="pct"/>
            <w:vAlign w:val="center"/>
          </w:tcPr>
          <w:p w14:paraId="508EB4E8" w14:textId="77777777" w:rsidR="009F6AC8" w:rsidRPr="008C72E5" w:rsidRDefault="009F6AC8" w:rsidP="00B558B7">
            <w:pPr>
              <w:pStyle w:val="TekstTabeli"/>
            </w:pPr>
            <w:r w:rsidRPr="008C72E5">
              <w:t>(2023) Written Communication, 40 (2), pp. 651 - 719, DOI: 10.1177/07410883221146776</w:t>
            </w:r>
          </w:p>
        </w:tc>
      </w:tr>
      <w:tr w:rsidR="00C4329A" w:rsidRPr="00F60580" w14:paraId="7BE1F388" w14:textId="77777777" w:rsidTr="00C4329A">
        <w:trPr>
          <w:cantSplit/>
        </w:trPr>
        <w:tc>
          <w:tcPr>
            <w:tcW w:w="297" w:type="pct"/>
            <w:vAlign w:val="center"/>
          </w:tcPr>
          <w:p w14:paraId="7439EB80" w14:textId="77777777" w:rsidR="009F6AC8" w:rsidRPr="008C72E5" w:rsidRDefault="009F6AC8" w:rsidP="00B558B7">
            <w:pPr>
              <w:pStyle w:val="TekstTabeli"/>
            </w:pPr>
            <w:r w:rsidRPr="008C72E5">
              <w:t>367</w:t>
            </w:r>
          </w:p>
        </w:tc>
        <w:tc>
          <w:tcPr>
            <w:tcW w:w="880" w:type="pct"/>
            <w:vAlign w:val="center"/>
          </w:tcPr>
          <w:p w14:paraId="6D0C799E" w14:textId="77777777" w:rsidR="009F6AC8" w:rsidRPr="008C72E5" w:rsidRDefault="009F6AC8" w:rsidP="00B558B7">
            <w:pPr>
              <w:pStyle w:val="TekstTabeli"/>
            </w:pPr>
            <w:r w:rsidRPr="008C72E5">
              <w:t>Antera S., Costa R., Kalfa V., Mendes P.</w:t>
            </w:r>
          </w:p>
        </w:tc>
        <w:tc>
          <w:tcPr>
            <w:tcW w:w="1771" w:type="pct"/>
            <w:vAlign w:val="center"/>
          </w:tcPr>
          <w:p w14:paraId="12A2A6CD" w14:textId="77777777" w:rsidR="009F6AC8" w:rsidRPr="008C72E5" w:rsidRDefault="009F6AC8" w:rsidP="00B558B7">
            <w:pPr>
              <w:pStyle w:val="TekstTabeli"/>
            </w:pPr>
            <w:r w:rsidRPr="008C72E5">
              <w:t>Assessment in Higher STEM Education: The Now and the Future from the Students’ Perspective</w:t>
            </w:r>
          </w:p>
        </w:tc>
        <w:tc>
          <w:tcPr>
            <w:tcW w:w="2052" w:type="pct"/>
            <w:vAlign w:val="center"/>
          </w:tcPr>
          <w:p w14:paraId="04E5B874" w14:textId="77777777" w:rsidR="009F6AC8" w:rsidRPr="008C72E5" w:rsidRDefault="009F6AC8" w:rsidP="00B558B7">
            <w:pPr>
              <w:pStyle w:val="TekstTabeli"/>
            </w:pPr>
            <w:r w:rsidRPr="008C72E5">
              <w:t>(2019) Advances in Intelligent Systems and Computing, 917, pp. 772 - 781, DOI: 10.1007/978-3-030-11935-5_73</w:t>
            </w:r>
          </w:p>
        </w:tc>
      </w:tr>
      <w:tr w:rsidR="00C4329A" w:rsidRPr="00F60580" w14:paraId="7243EE16" w14:textId="77777777" w:rsidTr="00C4329A">
        <w:trPr>
          <w:cantSplit/>
        </w:trPr>
        <w:tc>
          <w:tcPr>
            <w:tcW w:w="297" w:type="pct"/>
            <w:vAlign w:val="center"/>
          </w:tcPr>
          <w:p w14:paraId="2648ADDB" w14:textId="77777777" w:rsidR="009F6AC8" w:rsidRPr="008C72E5" w:rsidRDefault="009F6AC8" w:rsidP="00B558B7">
            <w:pPr>
              <w:pStyle w:val="TekstTabeli"/>
            </w:pPr>
            <w:r w:rsidRPr="008C72E5">
              <w:t>368</w:t>
            </w:r>
          </w:p>
        </w:tc>
        <w:tc>
          <w:tcPr>
            <w:tcW w:w="880" w:type="pct"/>
            <w:vAlign w:val="center"/>
          </w:tcPr>
          <w:p w14:paraId="4D42715E" w14:textId="310B7C8C" w:rsidR="009F6AC8" w:rsidRPr="008C72E5" w:rsidRDefault="009F6AC8" w:rsidP="00B558B7">
            <w:pPr>
              <w:pStyle w:val="TekstTabeli"/>
            </w:pPr>
            <w:r w:rsidRPr="008C72E5">
              <w:t xml:space="preserve">Lie Owens S., Boyraz M., </w:t>
            </w:r>
            <w:r w:rsidR="00513290" w:rsidRPr="008C72E5">
              <w:t>i in.</w:t>
            </w:r>
          </w:p>
        </w:tc>
        <w:tc>
          <w:tcPr>
            <w:tcW w:w="1771" w:type="pct"/>
            <w:vAlign w:val="center"/>
          </w:tcPr>
          <w:p w14:paraId="0903EF94" w14:textId="77777777" w:rsidR="009F6AC8" w:rsidRPr="008C72E5" w:rsidRDefault="009F6AC8" w:rsidP="00B558B7">
            <w:pPr>
              <w:pStyle w:val="TekstTabeli"/>
            </w:pPr>
            <w:r w:rsidRPr="008C72E5">
              <w:t>What Does It Mean to Be a “Polytechnic” University? Cultural Discourse Analysis of Organizational Identity</w:t>
            </w:r>
          </w:p>
        </w:tc>
        <w:tc>
          <w:tcPr>
            <w:tcW w:w="2052" w:type="pct"/>
            <w:vAlign w:val="center"/>
          </w:tcPr>
          <w:p w14:paraId="770ABEBA" w14:textId="77777777" w:rsidR="009F6AC8" w:rsidRPr="008C72E5" w:rsidRDefault="009F6AC8" w:rsidP="00B558B7">
            <w:pPr>
              <w:pStyle w:val="TekstTabeli"/>
            </w:pPr>
            <w:r w:rsidRPr="008C72E5">
              <w:t>(2023) Western Journal of Communication, 87 (2), pp. 304 - 325, DOI: 10.1080/10570314.2022.2118550</w:t>
            </w:r>
          </w:p>
        </w:tc>
      </w:tr>
      <w:tr w:rsidR="00C4329A" w:rsidRPr="00F60580" w14:paraId="6A6E16DD" w14:textId="77777777" w:rsidTr="00C4329A">
        <w:trPr>
          <w:cantSplit/>
        </w:trPr>
        <w:tc>
          <w:tcPr>
            <w:tcW w:w="297" w:type="pct"/>
            <w:vAlign w:val="center"/>
          </w:tcPr>
          <w:p w14:paraId="3311C066" w14:textId="77777777" w:rsidR="009F6AC8" w:rsidRPr="008C72E5" w:rsidRDefault="009F6AC8" w:rsidP="00B558B7">
            <w:pPr>
              <w:pStyle w:val="TekstTabeli"/>
            </w:pPr>
            <w:r w:rsidRPr="008C72E5">
              <w:t>369</w:t>
            </w:r>
          </w:p>
        </w:tc>
        <w:tc>
          <w:tcPr>
            <w:tcW w:w="880" w:type="pct"/>
            <w:vAlign w:val="center"/>
          </w:tcPr>
          <w:p w14:paraId="4B0ECD04" w14:textId="77777777" w:rsidR="009F6AC8" w:rsidRPr="008C72E5" w:rsidRDefault="009F6AC8" w:rsidP="00B558B7">
            <w:pPr>
              <w:pStyle w:val="TekstTabeli"/>
            </w:pPr>
            <w:r w:rsidRPr="008C72E5">
              <w:t>Fearn C., Koya K.</w:t>
            </w:r>
          </w:p>
        </w:tc>
        <w:tc>
          <w:tcPr>
            <w:tcW w:w="1771" w:type="pct"/>
            <w:vAlign w:val="center"/>
          </w:tcPr>
          <w:p w14:paraId="11DBE2A1" w14:textId="77777777" w:rsidR="009F6AC8" w:rsidRPr="008C72E5" w:rsidRDefault="009F6AC8" w:rsidP="00B558B7">
            <w:pPr>
              <w:pStyle w:val="TekstTabeli"/>
            </w:pPr>
            <w:r w:rsidRPr="008C72E5">
              <w:t>Post-GDPR Usage of Students’ Big-Data at UK Universities</w:t>
            </w:r>
          </w:p>
        </w:tc>
        <w:tc>
          <w:tcPr>
            <w:tcW w:w="2052" w:type="pct"/>
            <w:vAlign w:val="center"/>
          </w:tcPr>
          <w:p w14:paraId="3B91FB9A" w14:textId="77777777" w:rsidR="009F6AC8" w:rsidRPr="008C72E5" w:rsidRDefault="009F6AC8" w:rsidP="00B558B7">
            <w:pPr>
              <w:pStyle w:val="TekstTabeli"/>
            </w:pPr>
            <w:r w:rsidRPr="008C72E5">
              <w:t>(2021) Lecture Notes in Computer Science (including subseries Lecture Notes in Artificial Intelligence and Lecture Notes in Bioinformatics), 12645 LNCS, pp. 165 - 182, DOI: 10.1007/978-3-030-71292-1_15</w:t>
            </w:r>
          </w:p>
        </w:tc>
      </w:tr>
      <w:tr w:rsidR="00C4329A" w:rsidRPr="00F60580" w14:paraId="047F917B" w14:textId="77777777" w:rsidTr="00C4329A">
        <w:trPr>
          <w:cantSplit/>
        </w:trPr>
        <w:tc>
          <w:tcPr>
            <w:tcW w:w="297" w:type="pct"/>
            <w:vAlign w:val="center"/>
          </w:tcPr>
          <w:p w14:paraId="1C7006E9" w14:textId="77777777" w:rsidR="009F6AC8" w:rsidRPr="008C72E5" w:rsidRDefault="009F6AC8" w:rsidP="00B558B7">
            <w:pPr>
              <w:pStyle w:val="TekstTabeli"/>
            </w:pPr>
            <w:r w:rsidRPr="008C72E5">
              <w:t>370</w:t>
            </w:r>
          </w:p>
        </w:tc>
        <w:tc>
          <w:tcPr>
            <w:tcW w:w="880" w:type="pct"/>
            <w:vAlign w:val="center"/>
          </w:tcPr>
          <w:p w14:paraId="10C5DE55" w14:textId="77777777" w:rsidR="009F6AC8" w:rsidRPr="008C72E5" w:rsidRDefault="009F6AC8" w:rsidP="00B558B7">
            <w:pPr>
              <w:pStyle w:val="TekstTabeli"/>
            </w:pPr>
            <w:r w:rsidRPr="008C72E5">
              <w:t>Dailey-Hebert A., Mandernach B.J., Donnelli-Sallee E.</w:t>
            </w:r>
          </w:p>
        </w:tc>
        <w:tc>
          <w:tcPr>
            <w:tcW w:w="1771" w:type="pct"/>
            <w:vAlign w:val="center"/>
          </w:tcPr>
          <w:p w14:paraId="11EF1383" w14:textId="77777777" w:rsidR="009F6AC8" w:rsidRPr="008C72E5" w:rsidRDefault="009F6AC8" w:rsidP="00B558B7">
            <w:pPr>
              <w:pStyle w:val="TekstTabeli"/>
            </w:pPr>
            <w:r w:rsidRPr="008C72E5">
              <w:t>Handbook of research on inclusive development for remote adjunct faculty in higher education</w:t>
            </w:r>
          </w:p>
        </w:tc>
        <w:tc>
          <w:tcPr>
            <w:tcW w:w="2052" w:type="pct"/>
            <w:vAlign w:val="center"/>
          </w:tcPr>
          <w:p w14:paraId="1BCC37A6" w14:textId="77777777" w:rsidR="009F6AC8" w:rsidRPr="008C72E5" w:rsidRDefault="009F6AC8" w:rsidP="00B558B7">
            <w:pPr>
              <w:pStyle w:val="TekstTabeli"/>
            </w:pPr>
            <w:r w:rsidRPr="008C72E5">
              <w:t>(2020) Handbook of Research on Inclusive Development for Remote Adjunct Faculty in Higher Education, pp. 1 - 333, DOI: 10.4018/978-1-7998-6758-6</w:t>
            </w:r>
          </w:p>
        </w:tc>
      </w:tr>
      <w:tr w:rsidR="00C4329A" w:rsidRPr="00F60580" w14:paraId="369F6CCB" w14:textId="77777777" w:rsidTr="00C4329A">
        <w:trPr>
          <w:cantSplit/>
        </w:trPr>
        <w:tc>
          <w:tcPr>
            <w:tcW w:w="297" w:type="pct"/>
            <w:vAlign w:val="center"/>
          </w:tcPr>
          <w:p w14:paraId="2CFCDBAD" w14:textId="77777777" w:rsidR="009F6AC8" w:rsidRPr="008C72E5" w:rsidRDefault="009F6AC8" w:rsidP="00B558B7">
            <w:pPr>
              <w:pStyle w:val="TekstTabeli"/>
            </w:pPr>
            <w:r w:rsidRPr="008C72E5">
              <w:t>371</w:t>
            </w:r>
          </w:p>
        </w:tc>
        <w:tc>
          <w:tcPr>
            <w:tcW w:w="880" w:type="pct"/>
            <w:vAlign w:val="center"/>
          </w:tcPr>
          <w:p w14:paraId="7B8433F7" w14:textId="01513356" w:rsidR="009F6AC8" w:rsidRPr="00D82766" w:rsidRDefault="009F6AC8" w:rsidP="00B558B7">
            <w:pPr>
              <w:pStyle w:val="TekstTabeli"/>
              <w:rPr>
                <w:lang w:val="pl-PL"/>
              </w:rPr>
            </w:pPr>
            <w:r w:rsidRPr="00D82766">
              <w:rPr>
                <w:lang w:val="pl-PL"/>
              </w:rPr>
              <w:t xml:space="preserve">Olefirenko T.O., Bobrytska V.I., </w:t>
            </w:r>
            <w:r w:rsidR="00513290" w:rsidRPr="00D82766">
              <w:rPr>
                <w:lang w:val="pl-PL"/>
              </w:rPr>
              <w:t>i in.</w:t>
            </w:r>
          </w:p>
        </w:tc>
        <w:tc>
          <w:tcPr>
            <w:tcW w:w="1771" w:type="pct"/>
            <w:vAlign w:val="center"/>
          </w:tcPr>
          <w:p w14:paraId="19CA8CCF" w14:textId="77777777" w:rsidR="009F6AC8" w:rsidRPr="008C72E5" w:rsidRDefault="009F6AC8" w:rsidP="00B558B7">
            <w:pPr>
              <w:pStyle w:val="TekstTabeli"/>
            </w:pPr>
            <w:r w:rsidRPr="008C72E5">
              <w:t>Involving University stakeholders in upgrading the fostering of students’ readiness to embark on a career</w:t>
            </w:r>
          </w:p>
        </w:tc>
        <w:tc>
          <w:tcPr>
            <w:tcW w:w="2052" w:type="pct"/>
            <w:vAlign w:val="center"/>
          </w:tcPr>
          <w:p w14:paraId="0A88A144" w14:textId="77777777" w:rsidR="009F6AC8" w:rsidRPr="008C72E5" w:rsidRDefault="009F6AC8" w:rsidP="00B558B7">
            <w:pPr>
              <w:pStyle w:val="TekstTabeli"/>
            </w:pPr>
            <w:r w:rsidRPr="008C72E5">
              <w:t>(2021) International Journal of Learning, Teaching and Educational Research, 20 (4), pp. 170 - 189, DOI: 10.26803/ijlter.20.4.10</w:t>
            </w:r>
          </w:p>
        </w:tc>
      </w:tr>
      <w:tr w:rsidR="00C4329A" w:rsidRPr="00F60580" w14:paraId="0B753718" w14:textId="77777777" w:rsidTr="00C4329A">
        <w:trPr>
          <w:cantSplit/>
        </w:trPr>
        <w:tc>
          <w:tcPr>
            <w:tcW w:w="297" w:type="pct"/>
            <w:vAlign w:val="center"/>
          </w:tcPr>
          <w:p w14:paraId="1D1D7F57" w14:textId="77777777" w:rsidR="009F6AC8" w:rsidRPr="008C72E5" w:rsidRDefault="009F6AC8" w:rsidP="00B558B7">
            <w:pPr>
              <w:pStyle w:val="TekstTabeli"/>
            </w:pPr>
            <w:r w:rsidRPr="008C72E5">
              <w:t>372</w:t>
            </w:r>
          </w:p>
        </w:tc>
        <w:tc>
          <w:tcPr>
            <w:tcW w:w="880" w:type="pct"/>
            <w:vAlign w:val="center"/>
          </w:tcPr>
          <w:p w14:paraId="0FAAED0C" w14:textId="6F4A90AE" w:rsidR="009F6AC8" w:rsidRPr="00D82766" w:rsidRDefault="009F6AC8" w:rsidP="00B558B7">
            <w:pPr>
              <w:pStyle w:val="TekstTabeli"/>
              <w:rPr>
                <w:lang w:val="pl-PL"/>
              </w:rPr>
            </w:pPr>
            <w:r w:rsidRPr="00D82766">
              <w:rPr>
                <w:lang w:val="pl-PL"/>
              </w:rPr>
              <w:t xml:space="preserve">Sliż P., Siciński J., </w:t>
            </w:r>
            <w:r w:rsidR="00513290" w:rsidRPr="00D82766">
              <w:rPr>
                <w:lang w:val="pl-PL"/>
              </w:rPr>
              <w:t>i in.</w:t>
            </w:r>
          </w:p>
        </w:tc>
        <w:tc>
          <w:tcPr>
            <w:tcW w:w="1771" w:type="pct"/>
            <w:vAlign w:val="center"/>
          </w:tcPr>
          <w:p w14:paraId="2B54A0EE" w14:textId="77777777" w:rsidR="009F6AC8" w:rsidRPr="008C72E5" w:rsidRDefault="009F6AC8" w:rsidP="00B558B7">
            <w:pPr>
              <w:pStyle w:val="TekstTabeli"/>
            </w:pPr>
            <w:r w:rsidRPr="008C72E5">
              <w:t>The BPM Governance Supporting Factors and Implementation Barriers – The Experience of a Public University</w:t>
            </w:r>
          </w:p>
        </w:tc>
        <w:tc>
          <w:tcPr>
            <w:tcW w:w="2052" w:type="pct"/>
            <w:vAlign w:val="center"/>
          </w:tcPr>
          <w:p w14:paraId="68AE8D72" w14:textId="77777777" w:rsidR="009F6AC8" w:rsidRPr="008C72E5" w:rsidRDefault="009F6AC8" w:rsidP="00B558B7">
            <w:pPr>
              <w:pStyle w:val="TekstTabeli"/>
            </w:pPr>
            <w:r w:rsidRPr="008C72E5">
              <w:t>(2022) Lecture Notes in Business Information Processing, 436 LNBIP, pp. 153 - 165, DOI: 10.1007/978-3-030-94343-1_12</w:t>
            </w:r>
          </w:p>
        </w:tc>
      </w:tr>
      <w:tr w:rsidR="00C4329A" w:rsidRPr="00F60580" w14:paraId="5EAD7465" w14:textId="77777777" w:rsidTr="00C4329A">
        <w:trPr>
          <w:cantSplit/>
        </w:trPr>
        <w:tc>
          <w:tcPr>
            <w:tcW w:w="297" w:type="pct"/>
            <w:vAlign w:val="center"/>
          </w:tcPr>
          <w:p w14:paraId="2ACF3DAE" w14:textId="77777777" w:rsidR="009F6AC8" w:rsidRPr="008C72E5" w:rsidRDefault="009F6AC8" w:rsidP="00B558B7">
            <w:pPr>
              <w:pStyle w:val="TekstTabeli"/>
            </w:pPr>
            <w:r w:rsidRPr="008C72E5">
              <w:t>373</w:t>
            </w:r>
          </w:p>
        </w:tc>
        <w:tc>
          <w:tcPr>
            <w:tcW w:w="880" w:type="pct"/>
            <w:vAlign w:val="center"/>
          </w:tcPr>
          <w:p w14:paraId="6B7E0B42" w14:textId="77777777" w:rsidR="009F6AC8" w:rsidRPr="008C72E5" w:rsidRDefault="009F6AC8" w:rsidP="00B558B7">
            <w:pPr>
              <w:pStyle w:val="TekstTabeli"/>
            </w:pPr>
            <w:r w:rsidRPr="008C72E5">
              <w:t>Melton Jr. J.H., Miller R.E., Kumar A.</w:t>
            </w:r>
          </w:p>
        </w:tc>
        <w:tc>
          <w:tcPr>
            <w:tcW w:w="1771" w:type="pct"/>
            <w:vAlign w:val="center"/>
          </w:tcPr>
          <w:p w14:paraId="5D82D504" w14:textId="77777777" w:rsidR="009F6AC8" w:rsidRPr="008C72E5" w:rsidRDefault="009F6AC8" w:rsidP="00B558B7">
            <w:pPr>
              <w:pStyle w:val="TekstTabeli"/>
            </w:pPr>
            <w:r w:rsidRPr="008C72E5">
              <w:t>(Un)bundled services: A stakeholders' framework for understanding the impact of MOOC-like, third-party online courses</w:t>
            </w:r>
          </w:p>
        </w:tc>
        <w:tc>
          <w:tcPr>
            <w:tcW w:w="2052" w:type="pct"/>
            <w:vAlign w:val="center"/>
          </w:tcPr>
          <w:p w14:paraId="7F32E5F9" w14:textId="77777777" w:rsidR="009F6AC8" w:rsidRPr="008C72E5" w:rsidRDefault="009F6AC8" w:rsidP="00B558B7">
            <w:pPr>
              <w:pStyle w:val="TekstTabeli"/>
            </w:pPr>
            <w:r w:rsidRPr="008C72E5">
              <w:t>(2014) Proceedings of the Annual Hawaii International Conference on System Sciences, art. no. 6759207, pp. 4922 - 4931, DOI: 10.1109/HICSS.2014.604</w:t>
            </w:r>
          </w:p>
        </w:tc>
      </w:tr>
      <w:tr w:rsidR="00C4329A" w:rsidRPr="00F60580" w14:paraId="77A086C2" w14:textId="77777777" w:rsidTr="00C4329A">
        <w:trPr>
          <w:cantSplit/>
        </w:trPr>
        <w:tc>
          <w:tcPr>
            <w:tcW w:w="297" w:type="pct"/>
            <w:vAlign w:val="center"/>
          </w:tcPr>
          <w:p w14:paraId="3F57391B" w14:textId="77777777" w:rsidR="009F6AC8" w:rsidRPr="008C72E5" w:rsidRDefault="009F6AC8" w:rsidP="00B558B7">
            <w:pPr>
              <w:pStyle w:val="TekstTabeli"/>
            </w:pPr>
            <w:r w:rsidRPr="008C72E5">
              <w:t>374</w:t>
            </w:r>
          </w:p>
        </w:tc>
        <w:tc>
          <w:tcPr>
            <w:tcW w:w="880" w:type="pct"/>
            <w:vAlign w:val="center"/>
          </w:tcPr>
          <w:p w14:paraId="1036A8AA" w14:textId="22F02BC6" w:rsidR="009F6AC8" w:rsidRPr="008C72E5" w:rsidRDefault="009F6AC8" w:rsidP="00B558B7">
            <w:pPr>
              <w:pStyle w:val="TekstTabeli"/>
            </w:pPr>
            <w:r w:rsidRPr="008C72E5">
              <w:t xml:space="preserve">Miller K., Moffett S., </w:t>
            </w:r>
            <w:r w:rsidR="00513290" w:rsidRPr="008C72E5">
              <w:t>i in.</w:t>
            </w:r>
          </w:p>
        </w:tc>
        <w:tc>
          <w:tcPr>
            <w:tcW w:w="1771" w:type="pct"/>
            <w:vAlign w:val="center"/>
          </w:tcPr>
          <w:p w14:paraId="1BF12BCC" w14:textId="77777777" w:rsidR="009F6AC8" w:rsidRPr="008C72E5" w:rsidRDefault="009F6AC8" w:rsidP="00B558B7">
            <w:pPr>
              <w:pStyle w:val="TekstTabeli"/>
            </w:pPr>
            <w:r w:rsidRPr="008C72E5">
              <w:t>Intellectual capital: A valuable resource for university technology commercialisation?</w:t>
            </w:r>
          </w:p>
        </w:tc>
        <w:tc>
          <w:tcPr>
            <w:tcW w:w="2052" w:type="pct"/>
            <w:vAlign w:val="center"/>
          </w:tcPr>
          <w:p w14:paraId="0E29E0C4" w14:textId="77777777" w:rsidR="009F6AC8" w:rsidRPr="008C72E5" w:rsidRDefault="009F6AC8" w:rsidP="00B558B7">
            <w:pPr>
              <w:pStyle w:val="TekstTabeli"/>
            </w:pPr>
            <w:r w:rsidRPr="008C72E5">
              <w:t>(2013) Proceedings of the European Conference on Knowledge Management, ECKM, 1, pp. 429 - 437, 0</w:t>
            </w:r>
          </w:p>
        </w:tc>
      </w:tr>
      <w:tr w:rsidR="00C4329A" w:rsidRPr="00F60580" w14:paraId="6308936C" w14:textId="77777777" w:rsidTr="00C4329A">
        <w:trPr>
          <w:cantSplit/>
        </w:trPr>
        <w:tc>
          <w:tcPr>
            <w:tcW w:w="297" w:type="pct"/>
            <w:vAlign w:val="center"/>
          </w:tcPr>
          <w:p w14:paraId="645EAC39" w14:textId="77777777" w:rsidR="009F6AC8" w:rsidRPr="008C72E5" w:rsidRDefault="009F6AC8" w:rsidP="00B558B7">
            <w:pPr>
              <w:pStyle w:val="TekstTabeli"/>
            </w:pPr>
            <w:r w:rsidRPr="008C72E5">
              <w:t>375</w:t>
            </w:r>
          </w:p>
        </w:tc>
        <w:tc>
          <w:tcPr>
            <w:tcW w:w="880" w:type="pct"/>
            <w:vAlign w:val="center"/>
          </w:tcPr>
          <w:p w14:paraId="1F01E857" w14:textId="77777777" w:rsidR="009F6AC8" w:rsidRPr="008C72E5" w:rsidRDefault="009F6AC8" w:rsidP="00B558B7">
            <w:pPr>
              <w:pStyle w:val="TekstTabeli"/>
            </w:pPr>
            <w:r w:rsidRPr="008C72E5">
              <w:t>Alsyouf I.</w:t>
            </w:r>
          </w:p>
        </w:tc>
        <w:tc>
          <w:tcPr>
            <w:tcW w:w="1771" w:type="pct"/>
            <w:vAlign w:val="center"/>
          </w:tcPr>
          <w:p w14:paraId="273B1F15" w14:textId="77777777" w:rsidR="009F6AC8" w:rsidRPr="008C72E5" w:rsidRDefault="009F6AC8" w:rsidP="00B558B7">
            <w:pPr>
              <w:pStyle w:val="TekstTabeli"/>
            </w:pPr>
            <w:r w:rsidRPr="008C72E5">
              <w:t>Sustainability circles the way to sustainbility excellence in institutions of higher education</w:t>
            </w:r>
          </w:p>
        </w:tc>
        <w:tc>
          <w:tcPr>
            <w:tcW w:w="2052" w:type="pct"/>
            <w:vAlign w:val="center"/>
          </w:tcPr>
          <w:p w14:paraId="22243B6D" w14:textId="77777777" w:rsidR="009F6AC8" w:rsidRPr="008C72E5" w:rsidRDefault="009F6AC8" w:rsidP="00B558B7">
            <w:pPr>
              <w:pStyle w:val="TekstTabeli"/>
            </w:pPr>
            <w:r w:rsidRPr="008C72E5">
              <w:t>(2020) 2020 Advances in Science and Engineering Technology International Conferences, ASET 2020, art. no. 9118314, DOI: 10.1109/ASET48392.2020.9118314</w:t>
            </w:r>
          </w:p>
        </w:tc>
      </w:tr>
      <w:tr w:rsidR="00C4329A" w:rsidRPr="00F60580" w14:paraId="6E187771" w14:textId="77777777" w:rsidTr="00C4329A">
        <w:trPr>
          <w:cantSplit/>
        </w:trPr>
        <w:tc>
          <w:tcPr>
            <w:tcW w:w="297" w:type="pct"/>
            <w:vAlign w:val="center"/>
          </w:tcPr>
          <w:p w14:paraId="5B0C735E" w14:textId="77777777" w:rsidR="009F6AC8" w:rsidRPr="008C72E5" w:rsidRDefault="009F6AC8" w:rsidP="00B558B7">
            <w:pPr>
              <w:pStyle w:val="TekstTabeli"/>
            </w:pPr>
            <w:r w:rsidRPr="008C72E5">
              <w:t>376</w:t>
            </w:r>
          </w:p>
        </w:tc>
        <w:tc>
          <w:tcPr>
            <w:tcW w:w="880" w:type="pct"/>
            <w:vAlign w:val="center"/>
          </w:tcPr>
          <w:p w14:paraId="07B2D4E3" w14:textId="7399FCE5" w:rsidR="009F6AC8" w:rsidRPr="008C72E5" w:rsidRDefault="009F6AC8" w:rsidP="00B558B7">
            <w:pPr>
              <w:pStyle w:val="TekstTabeli"/>
            </w:pPr>
            <w:r w:rsidRPr="008C72E5">
              <w:t xml:space="preserve">Bulut-Sahin B., Emil S., </w:t>
            </w:r>
            <w:r w:rsidR="00513290" w:rsidRPr="008C72E5">
              <w:t>i in.</w:t>
            </w:r>
          </w:p>
        </w:tc>
        <w:tc>
          <w:tcPr>
            <w:tcW w:w="1771" w:type="pct"/>
            <w:vAlign w:val="center"/>
          </w:tcPr>
          <w:p w14:paraId="729DC5FA" w14:textId="77777777" w:rsidR="009F6AC8" w:rsidRPr="008C72E5" w:rsidRDefault="009F6AC8" w:rsidP="00B558B7">
            <w:pPr>
              <w:pStyle w:val="TekstTabeli"/>
            </w:pPr>
            <w:r w:rsidRPr="008C72E5">
              <w:t>Strategic management of internationalization in higher education institutions: the lens of international office professionals</w:t>
            </w:r>
          </w:p>
        </w:tc>
        <w:tc>
          <w:tcPr>
            <w:tcW w:w="2052" w:type="pct"/>
            <w:vAlign w:val="center"/>
          </w:tcPr>
          <w:p w14:paraId="29C10CE5" w14:textId="77777777" w:rsidR="009F6AC8" w:rsidRPr="008C72E5" w:rsidRDefault="009F6AC8" w:rsidP="00B558B7">
            <w:pPr>
              <w:pStyle w:val="TekstTabeli"/>
            </w:pPr>
            <w:r w:rsidRPr="008C72E5">
              <w:t>(2023) Tertiary Education and Management, DOI: 10.1007/s11233-023-09121-2</w:t>
            </w:r>
          </w:p>
        </w:tc>
      </w:tr>
      <w:tr w:rsidR="00C4329A" w:rsidRPr="008C72E5" w14:paraId="502D1B47" w14:textId="77777777" w:rsidTr="00C4329A">
        <w:trPr>
          <w:cantSplit/>
        </w:trPr>
        <w:tc>
          <w:tcPr>
            <w:tcW w:w="297" w:type="pct"/>
            <w:vAlign w:val="center"/>
          </w:tcPr>
          <w:p w14:paraId="3BAB2A7A" w14:textId="77777777" w:rsidR="009F6AC8" w:rsidRPr="008C72E5" w:rsidRDefault="009F6AC8" w:rsidP="00B558B7">
            <w:pPr>
              <w:pStyle w:val="TekstTabeli"/>
            </w:pPr>
            <w:r w:rsidRPr="008C72E5">
              <w:t>377</w:t>
            </w:r>
          </w:p>
        </w:tc>
        <w:tc>
          <w:tcPr>
            <w:tcW w:w="880" w:type="pct"/>
            <w:vAlign w:val="center"/>
          </w:tcPr>
          <w:p w14:paraId="3089710C" w14:textId="77777777" w:rsidR="009F6AC8" w:rsidRPr="008C72E5" w:rsidRDefault="009F6AC8" w:rsidP="00B558B7">
            <w:pPr>
              <w:pStyle w:val="TekstTabeli"/>
            </w:pPr>
            <w:r w:rsidRPr="008C72E5">
              <w:t>Isbell D.R., Crowther D., Nishizawa H.</w:t>
            </w:r>
          </w:p>
        </w:tc>
        <w:tc>
          <w:tcPr>
            <w:tcW w:w="1771" w:type="pct"/>
            <w:vAlign w:val="center"/>
          </w:tcPr>
          <w:p w14:paraId="23C2B453" w14:textId="77777777" w:rsidR="009F6AC8" w:rsidRPr="008C72E5" w:rsidRDefault="009F6AC8" w:rsidP="00B558B7">
            <w:pPr>
              <w:pStyle w:val="TekstTabeli"/>
            </w:pPr>
            <w:r w:rsidRPr="008C72E5">
              <w:t>Speaking performances, stakeholder perceptions, and test scores: Extrapolating from the Duolingo English test to the university</w:t>
            </w:r>
          </w:p>
        </w:tc>
        <w:tc>
          <w:tcPr>
            <w:tcW w:w="2052" w:type="pct"/>
            <w:vAlign w:val="center"/>
          </w:tcPr>
          <w:p w14:paraId="7F8C9B41" w14:textId="77777777" w:rsidR="009F6AC8" w:rsidRPr="008C72E5" w:rsidRDefault="009F6AC8" w:rsidP="00B558B7">
            <w:pPr>
              <w:pStyle w:val="TekstTabeli"/>
            </w:pPr>
            <w:r w:rsidRPr="008C72E5">
              <w:t>(2023) Language Testing, DOI: 10.1177/02655322231165984</w:t>
            </w:r>
          </w:p>
        </w:tc>
      </w:tr>
      <w:tr w:rsidR="00C4329A" w:rsidRPr="00F60580" w14:paraId="652D935D" w14:textId="77777777" w:rsidTr="00C4329A">
        <w:trPr>
          <w:cantSplit/>
        </w:trPr>
        <w:tc>
          <w:tcPr>
            <w:tcW w:w="297" w:type="pct"/>
            <w:vAlign w:val="center"/>
          </w:tcPr>
          <w:p w14:paraId="6D7C46A3" w14:textId="77777777" w:rsidR="009F6AC8" w:rsidRPr="008C72E5" w:rsidRDefault="009F6AC8" w:rsidP="00B558B7">
            <w:pPr>
              <w:pStyle w:val="TekstTabeli"/>
            </w:pPr>
            <w:r w:rsidRPr="008C72E5">
              <w:lastRenderedPageBreak/>
              <w:t>378</w:t>
            </w:r>
          </w:p>
        </w:tc>
        <w:tc>
          <w:tcPr>
            <w:tcW w:w="880" w:type="pct"/>
            <w:vAlign w:val="center"/>
          </w:tcPr>
          <w:p w14:paraId="53AEBEDE" w14:textId="77777777" w:rsidR="009F6AC8" w:rsidRPr="008C72E5" w:rsidRDefault="009F6AC8" w:rsidP="00B558B7">
            <w:pPr>
              <w:pStyle w:val="TekstTabeli"/>
            </w:pPr>
            <w:r w:rsidRPr="008C72E5">
              <w:t>Ferreira F., Santos B.S., Marques B., Dias P.</w:t>
            </w:r>
          </w:p>
        </w:tc>
        <w:tc>
          <w:tcPr>
            <w:tcW w:w="1771" w:type="pct"/>
            <w:vAlign w:val="center"/>
          </w:tcPr>
          <w:p w14:paraId="71DD3AF7" w14:textId="77777777" w:rsidR="009F6AC8" w:rsidRPr="008C72E5" w:rsidRDefault="009F6AC8" w:rsidP="00B558B7">
            <w:pPr>
              <w:pStyle w:val="TekstTabeli"/>
            </w:pPr>
            <w:r w:rsidRPr="008C72E5">
              <w:t>FICAvis: Data Visualization to Prevent University Dropout</w:t>
            </w:r>
          </w:p>
        </w:tc>
        <w:tc>
          <w:tcPr>
            <w:tcW w:w="2052" w:type="pct"/>
            <w:vAlign w:val="center"/>
          </w:tcPr>
          <w:p w14:paraId="4F2BFA49" w14:textId="77777777" w:rsidR="009F6AC8" w:rsidRPr="008C72E5" w:rsidRDefault="009F6AC8" w:rsidP="00B558B7">
            <w:pPr>
              <w:pStyle w:val="TekstTabeli"/>
            </w:pPr>
            <w:r w:rsidRPr="008C72E5">
              <w:t>(2020) Proceedings of the International Conference on Information Visualisation, 2020-September, art. no. 9373290, pp. 57 - 62, DOI: 10.1109/IV51561.2020.00034</w:t>
            </w:r>
          </w:p>
        </w:tc>
      </w:tr>
      <w:tr w:rsidR="00C4329A" w:rsidRPr="00F60580" w14:paraId="3A01E968" w14:textId="77777777" w:rsidTr="00C4329A">
        <w:trPr>
          <w:cantSplit/>
        </w:trPr>
        <w:tc>
          <w:tcPr>
            <w:tcW w:w="297" w:type="pct"/>
            <w:vAlign w:val="center"/>
          </w:tcPr>
          <w:p w14:paraId="207B569D" w14:textId="77777777" w:rsidR="009F6AC8" w:rsidRPr="008C72E5" w:rsidRDefault="009F6AC8" w:rsidP="00B558B7">
            <w:pPr>
              <w:pStyle w:val="TekstTabeli"/>
            </w:pPr>
            <w:r w:rsidRPr="008C72E5">
              <w:t>379</w:t>
            </w:r>
          </w:p>
        </w:tc>
        <w:tc>
          <w:tcPr>
            <w:tcW w:w="880" w:type="pct"/>
            <w:vAlign w:val="center"/>
          </w:tcPr>
          <w:p w14:paraId="36B69A3B" w14:textId="77777777" w:rsidR="009F6AC8" w:rsidRPr="008C72E5" w:rsidRDefault="009F6AC8" w:rsidP="00B558B7">
            <w:pPr>
              <w:pStyle w:val="TekstTabeli"/>
            </w:pPr>
            <w:r w:rsidRPr="008C72E5">
              <w:t>Defensor M.C.</w:t>
            </w:r>
          </w:p>
        </w:tc>
        <w:tc>
          <w:tcPr>
            <w:tcW w:w="1771" w:type="pct"/>
            <w:vAlign w:val="center"/>
          </w:tcPr>
          <w:p w14:paraId="16479111" w14:textId="77777777" w:rsidR="009F6AC8" w:rsidRPr="008C72E5" w:rsidRDefault="009F6AC8" w:rsidP="00B558B7">
            <w:pPr>
              <w:pStyle w:val="TekstTabeli"/>
            </w:pPr>
            <w:r w:rsidRPr="008C72E5">
              <w:t>Perceived Satisfaction of Prince Sultan University Graduates and Faculty from Health and Physical Education Program (HPEP)</w:t>
            </w:r>
          </w:p>
        </w:tc>
        <w:tc>
          <w:tcPr>
            <w:tcW w:w="2052" w:type="pct"/>
            <w:vAlign w:val="center"/>
          </w:tcPr>
          <w:p w14:paraId="52950587" w14:textId="77777777" w:rsidR="009F6AC8" w:rsidRPr="008C72E5" w:rsidRDefault="009F6AC8" w:rsidP="00B558B7">
            <w:pPr>
              <w:pStyle w:val="TekstTabeli"/>
            </w:pPr>
            <w:r w:rsidRPr="008C72E5">
              <w:t>(2022) International Journal of Human Movement and Sports Sciences, 10 (2), pp. 207 - 216, DOI: 10.13189/saj.2022.100211</w:t>
            </w:r>
          </w:p>
        </w:tc>
      </w:tr>
      <w:tr w:rsidR="00C4329A" w:rsidRPr="00F60580" w14:paraId="6254E7B4" w14:textId="77777777" w:rsidTr="00C4329A">
        <w:trPr>
          <w:cantSplit/>
        </w:trPr>
        <w:tc>
          <w:tcPr>
            <w:tcW w:w="297" w:type="pct"/>
            <w:vAlign w:val="center"/>
          </w:tcPr>
          <w:p w14:paraId="7663FAB1" w14:textId="77777777" w:rsidR="009F6AC8" w:rsidRPr="008C72E5" w:rsidRDefault="009F6AC8" w:rsidP="00B558B7">
            <w:pPr>
              <w:pStyle w:val="TekstTabeli"/>
            </w:pPr>
            <w:r w:rsidRPr="008C72E5">
              <w:t>380</w:t>
            </w:r>
          </w:p>
        </w:tc>
        <w:tc>
          <w:tcPr>
            <w:tcW w:w="880" w:type="pct"/>
            <w:vAlign w:val="center"/>
          </w:tcPr>
          <w:p w14:paraId="7495562D" w14:textId="77777777" w:rsidR="009F6AC8" w:rsidRPr="008C72E5" w:rsidRDefault="009F6AC8" w:rsidP="00B558B7">
            <w:pPr>
              <w:pStyle w:val="TekstTabeli"/>
            </w:pPr>
            <w:r w:rsidRPr="008C72E5">
              <w:t>Olave-Encina K.</w:t>
            </w:r>
          </w:p>
        </w:tc>
        <w:tc>
          <w:tcPr>
            <w:tcW w:w="1771" w:type="pct"/>
            <w:vAlign w:val="center"/>
          </w:tcPr>
          <w:p w14:paraId="2018028C" w14:textId="77777777" w:rsidR="009F6AC8" w:rsidRPr="008C72E5" w:rsidRDefault="009F6AC8" w:rsidP="00B558B7">
            <w:pPr>
              <w:pStyle w:val="TekstTabeli"/>
            </w:pPr>
            <w:r w:rsidRPr="008C72E5">
              <w:t>Experiences of an international student with a visual disability making sense of assessment and feedback</w:t>
            </w:r>
          </w:p>
        </w:tc>
        <w:tc>
          <w:tcPr>
            <w:tcW w:w="2052" w:type="pct"/>
            <w:vAlign w:val="center"/>
          </w:tcPr>
          <w:p w14:paraId="5426749F" w14:textId="77777777" w:rsidR="009F6AC8" w:rsidRPr="008C72E5" w:rsidRDefault="009F6AC8" w:rsidP="00B558B7">
            <w:pPr>
              <w:pStyle w:val="TekstTabeli"/>
            </w:pPr>
            <w:r w:rsidRPr="008C72E5">
              <w:t>(2022) International Journal of Inclusive Education, 26 (5), pp. 466 - 479, DOI: 10.1080/13603116.2019.1698063</w:t>
            </w:r>
          </w:p>
        </w:tc>
      </w:tr>
      <w:tr w:rsidR="00C4329A" w:rsidRPr="00F60580" w14:paraId="2E5231FA" w14:textId="77777777" w:rsidTr="00C4329A">
        <w:trPr>
          <w:cantSplit/>
        </w:trPr>
        <w:tc>
          <w:tcPr>
            <w:tcW w:w="297" w:type="pct"/>
            <w:vAlign w:val="center"/>
          </w:tcPr>
          <w:p w14:paraId="6E49CC77" w14:textId="77777777" w:rsidR="009F6AC8" w:rsidRPr="008C72E5" w:rsidRDefault="009F6AC8" w:rsidP="00B558B7">
            <w:pPr>
              <w:pStyle w:val="TekstTabeli"/>
            </w:pPr>
            <w:r w:rsidRPr="008C72E5">
              <w:t>381</w:t>
            </w:r>
          </w:p>
        </w:tc>
        <w:tc>
          <w:tcPr>
            <w:tcW w:w="880" w:type="pct"/>
            <w:vAlign w:val="center"/>
          </w:tcPr>
          <w:p w14:paraId="2035D689" w14:textId="429ABFE1" w:rsidR="009F6AC8" w:rsidRPr="008C72E5" w:rsidRDefault="009F6AC8" w:rsidP="00B558B7">
            <w:pPr>
              <w:pStyle w:val="TekstTabeli"/>
            </w:pPr>
            <w:r w:rsidRPr="008C72E5">
              <w:t xml:space="preserve">Patel R.K., Pamidimukkala A., </w:t>
            </w:r>
            <w:r w:rsidR="00513290" w:rsidRPr="008C72E5">
              <w:t>i in.</w:t>
            </w:r>
          </w:p>
        </w:tc>
        <w:tc>
          <w:tcPr>
            <w:tcW w:w="1771" w:type="pct"/>
            <w:vAlign w:val="center"/>
          </w:tcPr>
          <w:p w14:paraId="4C740F6C" w14:textId="77777777" w:rsidR="009F6AC8" w:rsidRPr="008C72E5" w:rsidRDefault="009F6AC8" w:rsidP="00B558B7">
            <w:pPr>
              <w:pStyle w:val="TekstTabeli"/>
            </w:pPr>
            <w:r w:rsidRPr="008C72E5">
              <w:t>Disaster Preparedness and Awareness among University Students: A Structural Equation Analysis</w:t>
            </w:r>
          </w:p>
        </w:tc>
        <w:tc>
          <w:tcPr>
            <w:tcW w:w="2052" w:type="pct"/>
            <w:vAlign w:val="center"/>
          </w:tcPr>
          <w:p w14:paraId="1B809148" w14:textId="77777777" w:rsidR="009F6AC8" w:rsidRPr="008C72E5" w:rsidRDefault="009F6AC8" w:rsidP="00B558B7">
            <w:pPr>
              <w:pStyle w:val="TekstTabeli"/>
            </w:pPr>
            <w:r w:rsidRPr="008C72E5">
              <w:t>(2023) International Journal of Environmental Research and Public Health, 20 (5), art. no. 4447, DOI: 10.3390/ijerph20054447</w:t>
            </w:r>
          </w:p>
        </w:tc>
      </w:tr>
      <w:tr w:rsidR="00C4329A" w:rsidRPr="00F60580" w14:paraId="69FE01E3" w14:textId="77777777" w:rsidTr="00C4329A">
        <w:trPr>
          <w:cantSplit/>
        </w:trPr>
        <w:tc>
          <w:tcPr>
            <w:tcW w:w="297" w:type="pct"/>
            <w:vAlign w:val="center"/>
          </w:tcPr>
          <w:p w14:paraId="22540DDA" w14:textId="77777777" w:rsidR="009F6AC8" w:rsidRPr="008C72E5" w:rsidRDefault="009F6AC8" w:rsidP="00B558B7">
            <w:pPr>
              <w:pStyle w:val="TekstTabeli"/>
            </w:pPr>
            <w:r w:rsidRPr="008C72E5">
              <w:t>382</w:t>
            </w:r>
          </w:p>
        </w:tc>
        <w:tc>
          <w:tcPr>
            <w:tcW w:w="880" w:type="pct"/>
            <w:vAlign w:val="center"/>
          </w:tcPr>
          <w:p w14:paraId="0DA4295C" w14:textId="77777777" w:rsidR="009F6AC8" w:rsidRPr="008C72E5" w:rsidRDefault="009F6AC8" w:rsidP="00B558B7">
            <w:pPr>
              <w:pStyle w:val="TekstTabeli"/>
            </w:pPr>
            <w:r w:rsidRPr="008C72E5">
              <w:t>Heng K., Sol K., Em S.</w:t>
            </w:r>
          </w:p>
        </w:tc>
        <w:tc>
          <w:tcPr>
            <w:tcW w:w="1771" w:type="pct"/>
            <w:vAlign w:val="center"/>
          </w:tcPr>
          <w:p w14:paraId="6DD354A2" w14:textId="77777777" w:rsidR="009F6AC8" w:rsidRPr="008C72E5" w:rsidRDefault="009F6AC8" w:rsidP="00B558B7">
            <w:pPr>
              <w:pStyle w:val="TekstTabeli"/>
            </w:pPr>
            <w:r w:rsidRPr="008C72E5">
              <w:t>COVID-19 and digital transformation of Cambodian Higher Education: Opportunities, challenges, and the way forward</w:t>
            </w:r>
          </w:p>
        </w:tc>
        <w:tc>
          <w:tcPr>
            <w:tcW w:w="2052" w:type="pct"/>
            <w:vAlign w:val="center"/>
          </w:tcPr>
          <w:p w14:paraId="5F62BD1E" w14:textId="77777777" w:rsidR="009F6AC8" w:rsidRPr="008C72E5" w:rsidRDefault="009F6AC8" w:rsidP="00B558B7">
            <w:pPr>
              <w:pStyle w:val="TekstTabeli"/>
            </w:pPr>
            <w:r w:rsidRPr="008C72E5">
              <w:t>(2022) Handbook of Research on Education Institutions, Skills, and Jobs in the Digital Era, pp. 307 - 327, DOI: 10.4018/978-1-6684-5914-0.ch018</w:t>
            </w:r>
          </w:p>
        </w:tc>
      </w:tr>
      <w:tr w:rsidR="00C4329A" w:rsidRPr="00F60580" w14:paraId="4312A288" w14:textId="77777777" w:rsidTr="00C4329A">
        <w:trPr>
          <w:cantSplit/>
        </w:trPr>
        <w:tc>
          <w:tcPr>
            <w:tcW w:w="297" w:type="pct"/>
            <w:vAlign w:val="center"/>
          </w:tcPr>
          <w:p w14:paraId="509B4113" w14:textId="77777777" w:rsidR="009F6AC8" w:rsidRPr="008C72E5" w:rsidRDefault="009F6AC8" w:rsidP="00B558B7">
            <w:pPr>
              <w:pStyle w:val="TekstTabeli"/>
            </w:pPr>
            <w:r w:rsidRPr="008C72E5">
              <w:t>383</w:t>
            </w:r>
          </w:p>
        </w:tc>
        <w:tc>
          <w:tcPr>
            <w:tcW w:w="880" w:type="pct"/>
            <w:vAlign w:val="center"/>
          </w:tcPr>
          <w:p w14:paraId="6F1C470C" w14:textId="491ADAA7" w:rsidR="009F6AC8" w:rsidRPr="008C72E5" w:rsidRDefault="009F6AC8" w:rsidP="00B558B7">
            <w:pPr>
              <w:pStyle w:val="TekstTabeli"/>
            </w:pPr>
            <w:r w:rsidRPr="008C72E5">
              <w:t xml:space="preserve">Nguyen-Anh T., Nguyen A.T., </w:t>
            </w:r>
            <w:r w:rsidR="00513290" w:rsidRPr="008C72E5">
              <w:t>i in.</w:t>
            </w:r>
          </w:p>
        </w:tc>
        <w:tc>
          <w:tcPr>
            <w:tcW w:w="1771" w:type="pct"/>
            <w:vAlign w:val="center"/>
          </w:tcPr>
          <w:p w14:paraId="2ADE8CB3" w14:textId="77777777" w:rsidR="009F6AC8" w:rsidRPr="008C72E5" w:rsidRDefault="009F6AC8" w:rsidP="00B558B7">
            <w:pPr>
              <w:pStyle w:val="TekstTabeli"/>
            </w:pPr>
            <w:r w:rsidRPr="008C72E5">
              <w:t>Digital transformation in higher education from online learning perspective: A comparative study of Singapore and Vietnam</w:t>
            </w:r>
          </w:p>
        </w:tc>
        <w:tc>
          <w:tcPr>
            <w:tcW w:w="2052" w:type="pct"/>
            <w:vAlign w:val="center"/>
          </w:tcPr>
          <w:p w14:paraId="36C873E3" w14:textId="77777777" w:rsidR="009F6AC8" w:rsidRPr="008C72E5" w:rsidRDefault="009F6AC8" w:rsidP="00B558B7">
            <w:pPr>
              <w:pStyle w:val="TekstTabeli"/>
            </w:pPr>
            <w:r w:rsidRPr="008C72E5">
              <w:t>(2023) Policy Futures in Education, 21 (4), pp. 335 - 354, DOI: 10.1177/14782103221124181</w:t>
            </w:r>
          </w:p>
        </w:tc>
      </w:tr>
      <w:tr w:rsidR="00C4329A" w:rsidRPr="00F60580" w14:paraId="59409AAD" w14:textId="77777777" w:rsidTr="00C4329A">
        <w:trPr>
          <w:cantSplit/>
        </w:trPr>
        <w:tc>
          <w:tcPr>
            <w:tcW w:w="297" w:type="pct"/>
            <w:vAlign w:val="center"/>
          </w:tcPr>
          <w:p w14:paraId="3CF217CB" w14:textId="77777777" w:rsidR="009F6AC8" w:rsidRPr="008C72E5" w:rsidRDefault="009F6AC8" w:rsidP="00B558B7">
            <w:pPr>
              <w:pStyle w:val="TekstTabeli"/>
            </w:pPr>
            <w:r w:rsidRPr="008C72E5">
              <w:t>384</w:t>
            </w:r>
          </w:p>
        </w:tc>
        <w:tc>
          <w:tcPr>
            <w:tcW w:w="880" w:type="pct"/>
            <w:vAlign w:val="center"/>
          </w:tcPr>
          <w:p w14:paraId="2E879F2A" w14:textId="77777777" w:rsidR="009F6AC8" w:rsidRPr="008C72E5" w:rsidRDefault="009F6AC8" w:rsidP="00B558B7">
            <w:pPr>
              <w:pStyle w:val="TekstTabeli"/>
            </w:pPr>
            <w:r w:rsidRPr="008C72E5">
              <w:t>Allen D.E., Shooter S.B.</w:t>
            </w:r>
          </w:p>
        </w:tc>
        <w:tc>
          <w:tcPr>
            <w:tcW w:w="1771" w:type="pct"/>
            <w:vAlign w:val="center"/>
          </w:tcPr>
          <w:p w14:paraId="23F1CEA0" w14:textId="77777777" w:rsidR="009F6AC8" w:rsidRPr="008C72E5" w:rsidRDefault="009F6AC8" w:rsidP="00B558B7">
            <w:pPr>
              <w:pStyle w:val="TekstTabeli"/>
            </w:pPr>
            <w:r w:rsidRPr="008C72E5">
              <w:t>BIG: Uniting the university innovation ecosystem</w:t>
            </w:r>
          </w:p>
        </w:tc>
        <w:tc>
          <w:tcPr>
            <w:tcW w:w="2052" w:type="pct"/>
            <w:vAlign w:val="center"/>
          </w:tcPr>
          <w:p w14:paraId="0E9084BA" w14:textId="77777777" w:rsidR="009F6AC8" w:rsidRPr="008C72E5" w:rsidRDefault="009F6AC8" w:rsidP="00B558B7">
            <w:pPr>
              <w:pStyle w:val="TekstTabeli"/>
            </w:pPr>
            <w:r w:rsidRPr="008C72E5">
              <w:t>(2011) ASEE Annual Conference and Exposition, Conference Proceedings, 0</w:t>
            </w:r>
          </w:p>
        </w:tc>
      </w:tr>
      <w:tr w:rsidR="00C4329A" w:rsidRPr="00F60580" w14:paraId="5016449A" w14:textId="77777777" w:rsidTr="00C4329A">
        <w:trPr>
          <w:cantSplit/>
        </w:trPr>
        <w:tc>
          <w:tcPr>
            <w:tcW w:w="297" w:type="pct"/>
            <w:vAlign w:val="center"/>
          </w:tcPr>
          <w:p w14:paraId="1E7AC726" w14:textId="77777777" w:rsidR="009F6AC8" w:rsidRPr="008C72E5" w:rsidRDefault="009F6AC8" w:rsidP="00B558B7">
            <w:pPr>
              <w:pStyle w:val="TekstTabeli"/>
            </w:pPr>
            <w:r w:rsidRPr="008C72E5">
              <w:t>385</w:t>
            </w:r>
          </w:p>
        </w:tc>
        <w:tc>
          <w:tcPr>
            <w:tcW w:w="880" w:type="pct"/>
            <w:vAlign w:val="center"/>
          </w:tcPr>
          <w:p w14:paraId="6736D0A6" w14:textId="0A957EE1" w:rsidR="009F6AC8" w:rsidRPr="008C72E5" w:rsidRDefault="009F6AC8" w:rsidP="00B558B7">
            <w:pPr>
              <w:pStyle w:val="TekstTabeli"/>
            </w:pPr>
            <w:r w:rsidRPr="008C72E5">
              <w:t xml:space="preserve">Deraman N.A., Buja A.G., </w:t>
            </w:r>
            <w:r w:rsidR="00513290" w:rsidRPr="008C72E5">
              <w:t>i in.</w:t>
            </w:r>
          </w:p>
        </w:tc>
        <w:tc>
          <w:tcPr>
            <w:tcW w:w="1771" w:type="pct"/>
            <w:vAlign w:val="center"/>
          </w:tcPr>
          <w:p w14:paraId="3CEF53F6" w14:textId="77777777" w:rsidR="009F6AC8" w:rsidRPr="008C72E5" w:rsidRDefault="009F6AC8" w:rsidP="00B558B7">
            <w:pPr>
              <w:pStyle w:val="TekstTabeli"/>
            </w:pPr>
            <w:r w:rsidRPr="008C72E5">
              <w:t>Mining social media opinion on online distance learning issues during and after movement control order (MCO) in Malaysia using topic modeling approach</w:t>
            </w:r>
          </w:p>
        </w:tc>
        <w:tc>
          <w:tcPr>
            <w:tcW w:w="2052" w:type="pct"/>
            <w:vAlign w:val="center"/>
          </w:tcPr>
          <w:p w14:paraId="4474CE2C" w14:textId="77777777" w:rsidR="009F6AC8" w:rsidRPr="008C72E5" w:rsidRDefault="009F6AC8" w:rsidP="00B558B7">
            <w:pPr>
              <w:pStyle w:val="TekstTabeli"/>
            </w:pPr>
            <w:r w:rsidRPr="008C72E5">
              <w:t>(2021) International Journal of Advanced Technology and Engineering Exploration, 8 (75), pp. 371 - 381, DOI: 10.19101/IJATEE.2020.762136</w:t>
            </w:r>
          </w:p>
        </w:tc>
      </w:tr>
      <w:tr w:rsidR="00C4329A" w:rsidRPr="00F60580" w14:paraId="1BAFF695" w14:textId="77777777" w:rsidTr="00C4329A">
        <w:trPr>
          <w:cantSplit/>
        </w:trPr>
        <w:tc>
          <w:tcPr>
            <w:tcW w:w="297" w:type="pct"/>
            <w:vAlign w:val="center"/>
          </w:tcPr>
          <w:p w14:paraId="0152A0E4" w14:textId="77777777" w:rsidR="009F6AC8" w:rsidRPr="008C72E5" w:rsidRDefault="009F6AC8" w:rsidP="00B558B7">
            <w:pPr>
              <w:pStyle w:val="TekstTabeli"/>
            </w:pPr>
            <w:r w:rsidRPr="008C72E5">
              <w:t>386</w:t>
            </w:r>
          </w:p>
        </w:tc>
        <w:tc>
          <w:tcPr>
            <w:tcW w:w="880" w:type="pct"/>
            <w:vAlign w:val="center"/>
          </w:tcPr>
          <w:p w14:paraId="59F2EF3E" w14:textId="6582A38E" w:rsidR="009F6AC8" w:rsidRPr="008C72E5" w:rsidRDefault="009F6AC8" w:rsidP="00B558B7">
            <w:pPr>
              <w:pStyle w:val="TekstTabeli"/>
            </w:pPr>
            <w:r w:rsidRPr="008C72E5">
              <w:t xml:space="preserve">Sangodiah A., Spr C.R., </w:t>
            </w:r>
            <w:r w:rsidR="00513290" w:rsidRPr="008C72E5">
              <w:t>i in.</w:t>
            </w:r>
          </w:p>
        </w:tc>
        <w:tc>
          <w:tcPr>
            <w:tcW w:w="1771" w:type="pct"/>
            <w:vAlign w:val="center"/>
          </w:tcPr>
          <w:p w14:paraId="57D10201" w14:textId="77777777" w:rsidR="009F6AC8" w:rsidRPr="008C72E5" w:rsidRDefault="009F6AC8" w:rsidP="00B558B7">
            <w:pPr>
              <w:pStyle w:val="TekstTabeli"/>
            </w:pPr>
            <w:r w:rsidRPr="008C72E5">
              <w:t>Investigation on Mental Health Well-Being for Students Learning from Home Arrangements Using Clustering Technique</w:t>
            </w:r>
          </w:p>
        </w:tc>
        <w:tc>
          <w:tcPr>
            <w:tcW w:w="2052" w:type="pct"/>
            <w:vAlign w:val="center"/>
          </w:tcPr>
          <w:p w14:paraId="0846B58F" w14:textId="77777777" w:rsidR="009F6AC8" w:rsidRPr="008C72E5" w:rsidRDefault="009F6AC8" w:rsidP="00B558B7">
            <w:pPr>
              <w:pStyle w:val="TekstTabeli"/>
            </w:pPr>
            <w:r w:rsidRPr="008C72E5">
              <w:t>(2021) Lecture Notes in Networks and Systems, 220, pp. 113 - 122, DOI: 10.1007/978-3-030-74605-6_14</w:t>
            </w:r>
          </w:p>
        </w:tc>
      </w:tr>
      <w:tr w:rsidR="00C4329A" w:rsidRPr="00F60580" w14:paraId="5002EDBF" w14:textId="77777777" w:rsidTr="00C4329A">
        <w:trPr>
          <w:cantSplit/>
        </w:trPr>
        <w:tc>
          <w:tcPr>
            <w:tcW w:w="297" w:type="pct"/>
            <w:vAlign w:val="center"/>
          </w:tcPr>
          <w:p w14:paraId="48937E7B" w14:textId="77777777" w:rsidR="009F6AC8" w:rsidRPr="008C72E5" w:rsidRDefault="009F6AC8" w:rsidP="00B558B7">
            <w:pPr>
              <w:pStyle w:val="TekstTabeli"/>
            </w:pPr>
            <w:r w:rsidRPr="008C72E5">
              <w:t>387</w:t>
            </w:r>
          </w:p>
        </w:tc>
        <w:tc>
          <w:tcPr>
            <w:tcW w:w="880" w:type="pct"/>
            <w:vAlign w:val="center"/>
          </w:tcPr>
          <w:p w14:paraId="5D68120B" w14:textId="77777777" w:rsidR="009F6AC8" w:rsidRPr="008C72E5" w:rsidRDefault="009F6AC8" w:rsidP="00B558B7">
            <w:pPr>
              <w:pStyle w:val="TekstTabeli"/>
            </w:pPr>
            <w:r w:rsidRPr="008C72E5">
              <w:t>Pathak B.K., Palvia S.C.</w:t>
            </w:r>
          </w:p>
        </w:tc>
        <w:tc>
          <w:tcPr>
            <w:tcW w:w="1771" w:type="pct"/>
            <w:vAlign w:val="center"/>
          </w:tcPr>
          <w:p w14:paraId="7C891645" w14:textId="77777777" w:rsidR="009F6AC8" w:rsidRPr="008C72E5" w:rsidRDefault="009F6AC8" w:rsidP="00B558B7">
            <w:pPr>
              <w:pStyle w:val="TekstTabeli"/>
            </w:pPr>
            <w:r w:rsidRPr="008C72E5">
              <w:t>Taxonomy of higher education delivery modes: a conceptual framework</w:t>
            </w:r>
          </w:p>
        </w:tc>
        <w:tc>
          <w:tcPr>
            <w:tcW w:w="2052" w:type="pct"/>
            <w:vAlign w:val="center"/>
          </w:tcPr>
          <w:p w14:paraId="322852F2" w14:textId="77777777" w:rsidR="009F6AC8" w:rsidRPr="008C72E5" w:rsidRDefault="009F6AC8" w:rsidP="00B558B7">
            <w:pPr>
              <w:pStyle w:val="TekstTabeli"/>
            </w:pPr>
            <w:r w:rsidRPr="008C72E5">
              <w:t>(2021) Journal of Information Technology Case and Application Research, 23 (1), pp. 36 - 45, DOI: 10.1080/15228053.2021.1901351</w:t>
            </w:r>
          </w:p>
        </w:tc>
      </w:tr>
      <w:tr w:rsidR="00C4329A" w:rsidRPr="00F60580" w14:paraId="38612732" w14:textId="77777777" w:rsidTr="00C4329A">
        <w:trPr>
          <w:cantSplit/>
        </w:trPr>
        <w:tc>
          <w:tcPr>
            <w:tcW w:w="297" w:type="pct"/>
            <w:vAlign w:val="center"/>
          </w:tcPr>
          <w:p w14:paraId="1B679E71" w14:textId="77777777" w:rsidR="009F6AC8" w:rsidRPr="008C72E5" w:rsidRDefault="009F6AC8" w:rsidP="00B558B7">
            <w:pPr>
              <w:pStyle w:val="TekstTabeli"/>
            </w:pPr>
            <w:r w:rsidRPr="008C72E5">
              <w:t>388</w:t>
            </w:r>
          </w:p>
        </w:tc>
        <w:tc>
          <w:tcPr>
            <w:tcW w:w="880" w:type="pct"/>
            <w:vAlign w:val="center"/>
          </w:tcPr>
          <w:p w14:paraId="713617A9" w14:textId="77777777" w:rsidR="009F6AC8" w:rsidRPr="008C72E5" w:rsidRDefault="009F6AC8" w:rsidP="00B558B7">
            <w:pPr>
              <w:pStyle w:val="TekstTabeli"/>
            </w:pPr>
            <w:r w:rsidRPr="008C72E5">
              <w:t>Meek W.R., Gianiodis P.T.</w:t>
            </w:r>
          </w:p>
        </w:tc>
        <w:tc>
          <w:tcPr>
            <w:tcW w:w="1771" w:type="pct"/>
            <w:vAlign w:val="center"/>
          </w:tcPr>
          <w:p w14:paraId="43369A97" w14:textId="52A12BFF" w:rsidR="009F6AC8" w:rsidRPr="008C72E5" w:rsidRDefault="00513290" w:rsidP="00B558B7">
            <w:pPr>
              <w:pStyle w:val="TekstTabeli"/>
            </w:pPr>
            <w:r w:rsidRPr="008C72E5">
              <w:t>The death and rebirth of the entrepreneurial university model</w:t>
            </w:r>
          </w:p>
        </w:tc>
        <w:tc>
          <w:tcPr>
            <w:tcW w:w="2052" w:type="pct"/>
            <w:vAlign w:val="center"/>
          </w:tcPr>
          <w:p w14:paraId="20D577C9" w14:textId="77777777" w:rsidR="009F6AC8" w:rsidRPr="008C72E5" w:rsidRDefault="009F6AC8" w:rsidP="00B558B7">
            <w:pPr>
              <w:pStyle w:val="TekstTabeli"/>
            </w:pPr>
            <w:r w:rsidRPr="008C72E5">
              <w:t>(2023) Academy of Management Perspectives, 37 (1), pp. 55 - 71, DOI: 10.5465/amp.2020.0180</w:t>
            </w:r>
          </w:p>
        </w:tc>
      </w:tr>
      <w:tr w:rsidR="00C4329A" w:rsidRPr="00F60580" w14:paraId="44E6D4C9" w14:textId="77777777" w:rsidTr="00C4329A">
        <w:trPr>
          <w:cantSplit/>
        </w:trPr>
        <w:tc>
          <w:tcPr>
            <w:tcW w:w="297" w:type="pct"/>
            <w:vAlign w:val="center"/>
          </w:tcPr>
          <w:p w14:paraId="02298674" w14:textId="77777777" w:rsidR="009F6AC8" w:rsidRPr="008C72E5" w:rsidRDefault="009F6AC8" w:rsidP="00B558B7">
            <w:pPr>
              <w:pStyle w:val="TekstTabeli"/>
            </w:pPr>
            <w:r w:rsidRPr="008C72E5">
              <w:t>389</w:t>
            </w:r>
          </w:p>
        </w:tc>
        <w:tc>
          <w:tcPr>
            <w:tcW w:w="880" w:type="pct"/>
            <w:vAlign w:val="center"/>
          </w:tcPr>
          <w:p w14:paraId="0E17C917" w14:textId="77777777" w:rsidR="009F6AC8" w:rsidRPr="008C72E5" w:rsidRDefault="009F6AC8" w:rsidP="00B558B7">
            <w:pPr>
              <w:pStyle w:val="TekstTabeli"/>
            </w:pPr>
            <w:r w:rsidRPr="008C72E5">
              <w:t>Roopchund R., Alsaid L.</w:t>
            </w:r>
          </w:p>
        </w:tc>
        <w:tc>
          <w:tcPr>
            <w:tcW w:w="1771" w:type="pct"/>
            <w:vAlign w:val="center"/>
          </w:tcPr>
          <w:p w14:paraId="418A2CA2" w14:textId="77777777" w:rsidR="009F6AC8" w:rsidRPr="008C72E5" w:rsidRDefault="009F6AC8" w:rsidP="00B558B7">
            <w:pPr>
              <w:pStyle w:val="TekstTabeli"/>
            </w:pPr>
            <w:r w:rsidRPr="008C72E5">
              <w:t>CRM framework for higher education in Mauritius</w:t>
            </w:r>
          </w:p>
        </w:tc>
        <w:tc>
          <w:tcPr>
            <w:tcW w:w="2052" w:type="pct"/>
            <w:vAlign w:val="center"/>
          </w:tcPr>
          <w:p w14:paraId="6CDF12F3" w14:textId="77777777" w:rsidR="009F6AC8" w:rsidRPr="008C72E5" w:rsidRDefault="009F6AC8" w:rsidP="00B558B7">
            <w:pPr>
              <w:pStyle w:val="TekstTabeli"/>
            </w:pPr>
            <w:r w:rsidRPr="008C72E5">
              <w:t>(2017) Pertanika Journal of Social Sciences and Humanities, 25 (4), pp. 1515 - 1528, 0</w:t>
            </w:r>
          </w:p>
        </w:tc>
      </w:tr>
      <w:tr w:rsidR="00C4329A" w:rsidRPr="00F60580" w14:paraId="08581174" w14:textId="77777777" w:rsidTr="00C4329A">
        <w:trPr>
          <w:cantSplit/>
        </w:trPr>
        <w:tc>
          <w:tcPr>
            <w:tcW w:w="297" w:type="pct"/>
            <w:vAlign w:val="center"/>
          </w:tcPr>
          <w:p w14:paraId="667DFB0F" w14:textId="77777777" w:rsidR="009F6AC8" w:rsidRPr="008C72E5" w:rsidRDefault="009F6AC8" w:rsidP="00B558B7">
            <w:pPr>
              <w:pStyle w:val="TekstTabeli"/>
            </w:pPr>
            <w:r w:rsidRPr="008C72E5">
              <w:t>390</w:t>
            </w:r>
          </w:p>
        </w:tc>
        <w:tc>
          <w:tcPr>
            <w:tcW w:w="880" w:type="pct"/>
            <w:vAlign w:val="center"/>
          </w:tcPr>
          <w:p w14:paraId="0A1558B3" w14:textId="77777777" w:rsidR="009F6AC8" w:rsidRPr="008C72E5" w:rsidRDefault="009F6AC8" w:rsidP="00B558B7">
            <w:pPr>
              <w:pStyle w:val="TekstTabeli"/>
            </w:pPr>
            <w:r w:rsidRPr="008C72E5">
              <w:t>Handley C., McAllister M.</w:t>
            </w:r>
          </w:p>
        </w:tc>
        <w:tc>
          <w:tcPr>
            <w:tcW w:w="1771" w:type="pct"/>
            <w:vAlign w:val="center"/>
          </w:tcPr>
          <w:p w14:paraId="6FF8943B" w14:textId="77777777" w:rsidR="009F6AC8" w:rsidRPr="008C72E5" w:rsidRDefault="009F6AC8" w:rsidP="00B558B7">
            <w:pPr>
              <w:pStyle w:val="TekstTabeli"/>
            </w:pPr>
            <w:r w:rsidRPr="008C72E5">
              <w:t>Elements to promote a successful relationship between stakeholders interested in mental health promotion in schools</w:t>
            </w:r>
          </w:p>
        </w:tc>
        <w:tc>
          <w:tcPr>
            <w:tcW w:w="2052" w:type="pct"/>
            <w:vAlign w:val="center"/>
          </w:tcPr>
          <w:p w14:paraId="2E5B8708" w14:textId="77777777" w:rsidR="009F6AC8" w:rsidRPr="008C72E5" w:rsidRDefault="009F6AC8" w:rsidP="00B558B7">
            <w:pPr>
              <w:pStyle w:val="TekstTabeli"/>
            </w:pPr>
            <w:r w:rsidRPr="008C72E5">
              <w:t>(2017) Australian Journal of Advanced Nursing, 34 (4), pp. 16 - 25, 0</w:t>
            </w:r>
          </w:p>
        </w:tc>
      </w:tr>
      <w:tr w:rsidR="00C4329A" w:rsidRPr="00F60580" w14:paraId="299E40B1" w14:textId="77777777" w:rsidTr="00C4329A">
        <w:trPr>
          <w:cantSplit/>
        </w:trPr>
        <w:tc>
          <w:tcPr>
            <w:tcW w:w="297" w:type="pct"/>
            <w:vAlign w:val="center"/>
          </w:tcPr>
          <w:p w14:paraId="35A256EC" w14:textId="77777777" w:rsidR="009F6AC8" w:rsidRPr="008C72E5" w:rsidRDefault="009F6AC8" w:rsidP="00B558B7">
            <w:pPr>
              <w:pStyle w:val="TekstTabeli"/>
            </w:pPr>
            <w:r w:rsidRPr="008C72E5">
              <w:t>391</w:t>
            </w:r>
          </w:p>
        </w:tc>
        <w:tc>
          <w:tcPr>
            <w:tcW w:w="880" w:type="pct"/>
            <w:vAlign w:val="center"/>
          </w:tcPr>
          <w:p w14:paraId="2FED7606" w14:textId="77777777" w:rsidR="009F6AC8" w:rsidRPr="008C72E5" w:rsidRDefault="009F6AC8" w:rsidP="00B558B7">
            <w:pPr>
              <w:pStyle w:val="TekstTabeli"/>
            </w:pPr>
            <w:r w:rsidRPr="008C72E5">
              <w:t>Wang X., Sun X.</w:t>
            </w:r>
          </w:p>
        </w:tc>
        <w:tc>
          <w:tcPr>
            <w:tcW w:w="1771" w:type="pct"/>
            <w:vAlign w:val="center"/>
          </w:tcPr>
          <w:p w14:paraId="43D5994C" w14:textId="77777777" w:rsidR="009F6AC8" w:rsidRPr="008C72E5" w:rsidRDefault="009F6AC8" w:rsidP="00B558B7">
            <w:pPr>
              <w:pStyle w:val="TekstTabeli"/>
            </w:pPr>
            <w:r w:rsidRPr="008C72E5">
              <w:t>Higher Education During the COVID-19 Pandemic: Responses and Challenges</w:t>
            </w:r>
          </w:p>
        </w:tc>
        <w:tc>
          <w:tcPr>
            <w:tcW w:w="2052" w:type="pct"/>
            <w:vAlign w:val="center"/>
          </w:tcPr>
          <w:p w14:paraId="7466DFA2" w14:textId="77777777" w:rsidR="009F6AC8" w:rsidRPr="008C72E5" w:rsidRDefault="009F6AC8" w:rsidP="00B558B7">
            <w:pPr>
              <w:pStyle w:val="TekstTabeli"/>
            </w:pPr>
            <w:r w:rsidRPr="008C72E5">
              <w:t>(2022) Education as Change, 26, art. no. 10024, DOI: 10.25159/1947-9417/10024</w:t>
            </w:r>
          </w:p>
        </w:tc>
      </w:tr>
      <w:tr w:rsidR="00C4329A" w:rsidRPr="008C72E5" w14:paraId="3A1FCF66" w14:textId="77777777" w:rsidTr="00C4329A">
        <w:trPr>
          <w:cantSplit/>
        </w:trPr>
        <w:tc>
          <w:tcPr>
            <w:tcW w:w="297" w:type="pct"/>
            <w:vAlign w:val="center"/>
          </w:tcPr>
          <w:p w14:paraId="37247D13" w14:textId="77777777" w:rsidR="009F6AC8" w:rsidRPr="008C72E5" w:rsidRDefault="009F6AC8" w:rsidP="00B558B7">
            <w:pPr>
              <w:pStyle w:val="TekstTabeli"/>
            </w:pPr>
            <w:r w:rsidRPr="008C72E5">
              <w:t>392</w:t>
            </w:r>
          </w:p>
        </w:tc>
        <w:tc>
          <w:tcPr>
            <w:tcW w:w="880" w:type="pct"/>
            <w:vAlign w:val="center"/>
          </w:tcPr>
          <w:p w14:paraId="0DDF1347" w14:textId="53D9236F" w:rsidR="009F6AC8" w:rsidRPr="008C72E5" w:rsidRDefault="009F6AC8" w:rsidP="00B558B7">
            <w:pPr>
              <w:pStyle w:val="TekstTabeli"/>
            </w:pPr>
            <w:r w:rsidRPr="008C72E5">
              <w:t xml:space="preserve">Martynova T.A., Gilenko E.V., Kitaeva E.M., </w:t>
            </w:r>
            <w:r w:rsidR="00513290" w:rsidRPr="008C72E5">
              <w:t>i in.</w:t>
            </w:r>
          </w:p>
        </w:tc>
        <w:tc>
          <w:tcPr>
            <w:tcW w:w="1771" w:type="pct"/>
            <w:vAlign w:val="center"/>
          </w:tcPr>
          <w:p w14:paraId="41F3484F" w14:textId="10BA3EA1" w:rsidR="009F6AC8" w:rsidRPr="008C72E5" w:rsidRDefault="00513290" w:rsidP="00B558B7">
            <w:pPr>
              <w:pStyle w:val="TekstTabeli"/>
            </w:pPr>
            <w:r w:rsidRPr="008C72E5">
              <w:t xml:space="preserve">Interdisciplinary communicative competence: from conceptualising to operationalising </w:t>
            </w:r>
          </w:p>
        </w:tc>
        <w:tc>
          <w:tcPr>
            <w:tcW w:w="2052" w:type="pct"/>
            <w:vAlign w:val="center"/>
          </w:tcPr>
          <w:p w14:paraId="2D29DD69" w14:textId="77777777" w:rsidR="009F6AC8" w:rsidRPr="00D82766" w:rsidRDefault="009F6AC8" w:rsidP="00B558B7">
            <w:pPr>
              <w:pStyle w:val="TekstTabeli"/>
              <w:rPr>
                <w:lang w:val="pl-PL"/>
              </w:rPr>
            </w:pPr>
            <w:r w:rsidRPr="00D82766">
              <w:rPr>
                <w:lang w:val="pl-PL"/>
              </w:rPr>
              <w:t>(2023) Obrazovanie i Nauka, 25 (4), pp. 12 - 36, DOI: 10.17853/1994-5639-2023-4-12-36</w:t>
            </w:r>
          </w:p>
        </w:tc>
      </w:tr>
      <w:tr w:rsidR="00C4329A" w:rsidRPr="00F60580" w14:paraId="3B1681A7" w14:textId="77777777" w:rsidTr="00C4329A">
        <w:trPr>
          <w:cantSplit/>
        </w:trPr>
        <w:tc>
          <w:tcPr>
            <w:tcW w:w="297" w:type="pct"/>
            <w:vAlign w:val="center"/>
          </w:tcPr>
          <w:p w14:paraId="7164561E" w14:textId="77777777" w:rsidR="009F6AC8" w:rsidRPr="008C72E5" w:rsidRDefault="009F6AC8" w:rsidP="00B558B7">
            <w:pPr>
              <w:pStyle w:val="TekstTabeli"/>
            </w:pPr>
            <w:r w:rsidRPr="008C72E5">
              <w:lastRenderedPageBreak/>
              <w:t>393</w:t>
            </w:r>
          </w:p>
        </w:tc>
        <w:tc>
          <w:tcPr>
            <w:tcW w:w="880" w:type="pct"/>
            <w:vAlign w:val="center"/>
          </w:tcPr>
          <w:p w14:paraId="3148A37A" w14:textId="77777777" w:rsidR="009F6AC8" w:rsidRPr="008C72E5" w:rsidRDefault="009F6AC8" w:rsidP="00B558B7">
            <w:pPr>
              <w:pStyle w:val="TekstTabeli"/>
            </w:pPr>
            <w:r w:rsidRPr="008C72E5">
              <w:t>Rubin P.G.</w:t>
            </w:r>
          </w:p>
        </w:tc>
        <w:tc>
          <w:tcPr>
            <w:tcW w:w="1771" w:type="pct"/>
            <w:vAlign w:val="center"/>
          </w:tcPr>
          <w:p w14:paraId="4AB44C6C" w14:textId="69FE1003" w:rsidR="009F6AC8" w:rsidRPr="008C72E5" w:rsidRDefault="009F6AC8" w:rsidP="00B558B7">
            <w:pPr>
              <w:pStyle w:val="TekstTabeli"/>
            </w:pPr>
            <w:r w:rsidRPr="008C72E5">
              <w:t xml:space="preserve">Political appointees vs. Elected officials: Examining how the selection mechanism for state governing agency board members influences responsiveness to stakeholders in higher education policy-making </w:t>
            </w:r>
          </w:p>
        </w:tc>
        <w:tc>
          <w:tcPr>
            <w:tcW w:w="2052" w:type="pct"/>
            <w:vAlign w:val="center"/>
          </w:tcPr>
          <w:p w14:paraId="01E4A18E" w14:textId="77777777" w:rsidR="009F6AC8" w:rsidRPr="008C72E5" w:rsidRDefault="009F6AC8" w:rsidP="00B558B7">
            <w:pPr>
              <w:pStyle w:val="TekstTabeli"/>
            </w:pPr>
            <w:r w:rsidRPr="008C72E5">
              <w:t>(2021) Education Policy Analysis Archives, 29, art. no. 115, DOI: 10.14507/epaa.29.5214</w:t>
            </w:r>
          </w:p>
        </w:tc>
      </w:tr>
      <w:tr w:rsidR="00C4329A" w:rsidRPr="00F60580" w14:paraId="63DA7E17" w14:textId="77777777" w:rsidTr="00C4329A">
        <w:trPr>
          <w:cantSplit/>
        </w:trPr>
        <w:tc>
          <w:tcPr>
            <w:tcW w:w="297" w:type="pct"/>
            <w:vAlign w:val="center"/>
          </w:tcPr>
          <w:p w14:paraId="6978BEEE" w14:textId="77777777" w:rsidR="009F6AC8" w:rsidRPr="008C72E5" w:rsidRDefault="009F6AC8" w:rsidP="00B558B7">
            <w:pPr>
              <w:pStyle w:val="TekstTabeli"/>
            </w:pPr>
            <w:r w:rsidRPr="008C72E5">
              <w:t>394</w:t>
            </w:r>
          </w:p>
        </w:tc>
        <w:tc>
          <w:tcPr>
            <w:tcW w:w="880" w:type="pct"/>
            <w:vAlign w:val="center"/>
          </w:tcPr>
          <w:p w14:paraId="5841AA71" w14:textId="77777777" w:rsidR="009F6AC8" w:rsidRPr="008C72E5" w:rsidRDefault="009F6AC8" w:rsidP="00B558B7">
            <w:pPr>
              <w:pStyle w:val="TekstTabeli"/>
            </w:pPr>
            <w:r w:rsidRPr="008C72E5">
              <w:t>Chapleo C.</w:t>
            </w:r>
          </w:p>
        </w:tc>
        <w:tc>
          <w:tcPr>
            <w:tcW w:w="1771" w:type="pct"/>
            <w:vAlign w:val="center"/>
          </w:tcPr>
          <w:p w14:paraId="6A34A629" w14:textId="77777777" w:rsidR="009F6AC8" w:rsidRPr="008C72E5" w:rsidRDefault="009F6AC8" w:rsidP="00B558B7">
            <w:pPr>
              <w:pStyle w:val="TekstTabeli"/>
            </w:pPr>
            <w:r w:rsidRPr="008C72E5">
              <w:t>Exploring the secret of successful university brands</w:t>
            </w:r>
          </w:p>
        </w:tc>
        <w:tc>
          <w:tcPr>
            <w:tcW w:w="2052" w:type="pct"/>
            <w:vAlign w:val="center"/>
          </w:tcPr>
          <w:p w14:paraId="00D76F6E" w14:textId="77777777" w:rsidR="009F6AC8" w:rsidRPr="008C72E5" w:rsidRDefault="009F6AC8" w:rsidP="00B558B7">
            <w:pPr>
              <w:pStyle w:val="TekstTabeli"/>
            </w:pPr>
            <w:r w:rsidRPr="008C72E5">
              <w:t>(2017) Advertising and Branding: Concepts, Methodologies, Tools, and Applications, pp. 288 - 303, DOI: 10.4018/978-1-5225-1793-1.ch014</w:t>
            </w:r>
          </w:p>
        </w:tc>
      </w:tr>
      <w:tr w:rsidR="00C4329A" w:rsidRPr="00F60580" w14:paraId="7001BD24" w14:textId="77777777" w:rsidTr="00C4329A">
        <w:trPr>
          <w:cantSplit/>
        </w:trPr>
        <w:tc>
          <w:tcPr>
            <w:tcW w:w="297" w:type="pct"/>
            <w:vAlign w:val="center"/>
          </w:tcPr>
          <w:p w14:paraId="50241BDC" w14:textId="77777777" w:rsidR="009F6AC8" w:rsidRPr="008C72E5" w:rsidRDefault="009F6AC8" w:rsidP="00B558B7">
            <w:pPr>
              <w:pStyle w:val="TekstTabeli"/>
            </w:pPr>
            <w:r w:rsidRPr="008C72E5">
              <w:t>395</w:t>
            </w:r>
          </w:p>
        </w:tc>
        <w:tc>
          <w:tcPr>
            <w:tcW w:w="880" w:type="pct"/>
            <w:vAlign w:val="center"/>
          </w:tcPr>
          <w:p w14:paraId="144DB49F" w14:textId="77777777" w:rsidR="009F6AC8" w:rsidRPr="008C72E5" w:rsidRDefault="009F6AC8" w:rsidP="00B558B7">
            <w:pPr>
              <w:pStyle w:val="TekstTabeli"/>
            </w:pPr>
            <w:r w:rsidRPr="008C72E5">
              <w:t>Gill E., Clark L., Logan A.</w:t>
            </w:r>
          </w:p>
        </w:tc>
        <w:tc>
          <w:tcPr>
            <w:tcW w:w="1771" w:type="pct"/>
            <w:vAlign w:val="center"/>
          </w:tcPr>
          <w:p w14:paraId="0416E83F" w14:textId="77777777" w:rsidR="009F6AC8" w:rsidRPr="008C72E5" w:rsidRDefault="009F6AC8" w:rsidP="00B558B7">
            <w:pPr>
              <w:pStyle w:val="TekstTabeli"/>
            </w:pPr>
            <w:r w:rsidRPr="008C72E5">
              <w:t>Freedom for First Downs: Interest Convergence and The Missouri Black Student Boycott</w:t>
            </w:r>
          </w:p>
        </w:tc>
        <w:tc>
          <w:tcPr>
            <w:tcW w:w="2052" w:type="pct"/>
            <w:vAlign w:val="center"/>
          </w:tcPr>
          <w:p w14:paraId="7DD85A00" w14:textId="77777777" w:rsidR="009F6AC8" w:rsidRPr="008C72E5" w:rsidRDefault="009F6AC8" w:rsidP="00B558B7">
            <w:pPr>
              <w:pStyle w:val="TekstTabeli"/>
            </w:pPr>
            <w:r w:rsidRPr="008C72E5">
              <w:t>(2020) Journal of Negro Education, 89 (3), pp. 342 - 359, 0</w:t>
            </w:r>
          </w:p>
        </w:tc>
      </w:tr>
      <w:tr w:rsidR="00C4329A" w:rsidRPr="00F60580" w14:paraId="75636F21" w14:textId="77777777" w:rsidTr="00C4329A">
        <w:trPr>
          <w:cantSplit/>
        </w:trPr>
        <w:tc>
          <w:tcPr>
            <w:tcW w:w="297" w:type="pct"/>
            <w:vAlign w:val="center"/>
          </w:tcPr>
          <w:p w14:paraId="0DC1F3C2" w14:textId="77777777" w:rsidR="009F6AC8" w:rsidRPr="008C72E5" w:rsidRDefault="009F6AC8" w:rsidP="00B558B7">
            <w:pPr>
              <w:pStyle w:val="TekstTabeli"/>
            </w:pPr>
            <w:r w:rsidRPr="008C72E5">
              <w:t>396</w:t>
            </w:r>
          </w:p>
        </w:tc>
        <w:tc>
          <w:tcPr>
            <w:tcW w:w="880" w:type="pct"/>
            <w:vAlign w:val="center"/>
          </w:tcPr>
          <w:p w14:paraId="64B11FAF" w14:textId="77777777" w:rsidR="009F6AC8" w:rsidRPr="008C72E5" w:rsidRDefault="009F6AC8" w:rsidP="00B558B7">
            <w:pPr>
              <w:pStyle w:val="TekstTabeli"/>
            </w:pPr>
            <w:r w:rsidRPr="008C72E5">
              <w:t>Graham M.A., Angolo T.T.N., Combrinck C.</w:t>
            </w:r>
          </w:p>
        </w:tc>
        <w:tc>
          <w:tcPr>
            <w:tcW w:w="1771" w:type="pct"/>
            <w:vAlign w:val="center"/>
          </w:tcPr>
          <w:p w14:paraId="7A195DFA" w14:textId="77777777" w:rsidR="009F6AC8" w:rsidRPr="008C72E5" w:rsidRDefault="009F6AC8" w:rsidP="00B558B7">
            <w:pPr>
              <w:pStyle w:val="TekstTabeli"/>
            </w:pPr>
            <w:r w:rsidRPr="008C72E5">
              <w:t>Internal quality assurance systems in Namibian higher education: Stakeholder perceptions and guidelines for enhancing the system</w:t>
            </w:r>
          </w:p>
        </w:tc>
        <w:tc>
          <w:tcPr>
            <w:tcW w:w="2052" w:type="pct"/>
            <w:vAlign w:val="center"/>
          </w:tcPr>
          <w:p w14:paraId="3A37451E" w14:textId="77777777" w:rsidR="009F6AC8" w:rsidRPr="008C72E5" w:rsidRDefault="009F6AC8" w:rsidP="00B558B7">
            <w:pPr>
              <w:pStyle w:val="TekstTabeli"/>
            </w:pPr>
            <w:r w:rsidRPr="008C72E5">
              <w:t>(2023) International Conference on Higher Education Advances, pp. 507 - 515, DOI: 10.4995/HEAd23.2023.16114</w:t>
            </w:r>
          </w:p>
        </w:tc>
      </w:tr>
      <w:tr w:rsidR="00C4329A" w:rsidRPr="00F60580" w14:paraId="4E526ED0" w14:textId="77777777" w:rsidTr="00C4329A">
        <w:trPr>
          <w:cantSplit/>
        </w:trPr>
        <w:tc>
          <w:tcPr>
            <w:tcW w:w="297" w:type="pct"/>
            <w:vAlign w:val="center"/>
          </w:tcPr>
          <w:p w14:paraId="02AB4006" w14:textId="77777777" w:rsidR="009F6AC8" w:rsidRPr="008C72E5" w:rsidRDefault="009F6AC8" w:rsidP="00B558B7">
            <w:pPr>
              <w:pStyle w:val="TekstTabeli"/>
            </w:pPr>
            <w:r w:rsidRPr="008C72E5">
              <w:t>397</w:t>
            </w:r>
          </w:p>
        </w:tc>
        <w:tc>
          <w:tcPr>
            <w:tcW w:w="880" w:type="pct"/>
            <w:vAlign w:val="center"/>
          </w:tcPr>
          <w:p w14:paraId="7EC3E38B" w14:textId="77777777" w:rsidR="009F6AC8" w:rsidRPr="008C72E5" w:rsidRDefault="009F6AC8" w:rsidP="00B558B7">
            <w:pPr>
              <w:pStyle w:val="TekstTabeli"/>
            </w:pPr>
            <w:r w:rsidRPr="008C72E5">
              <w:t>Goeddeke A., Taschner A.</w:t>
            </w:r>
          </w:p>
        </w:tc>
        <w:tc>
          <w:tcPr>
            <w:tcW w:w="1771" w:type="pct"/>
            <w:vAlign w:val="center"/>
          </w:tcPr>
          <w:p w14:paraId="3BFD42A3" w14:textId="77777777" w:rsidR="009F6AC8" w:rsidRPr="008C72E5" w:rsidRDefault="009F6AC8" w:rsidP="00B558B7">
            <w:pPr>
              <w:pStyle w:val="TekstTabeli"/>
            </w:pPr>
            <w:r w:rsidRPr="008C72E5">
              <w:t>Are students barking up the wrong tree? A causal model of factors driving effective student–faculty interactions</w:t>
            </w:r>
          </w:p>
        </w:tc>
        <w:tc>
          <w:tcPr>
            <w:tcW w:w="2052" w:type="pct"/>
            <w:vAlign w:val="center"/>
          </w:tcPr>
          <w:p w14:paraId="7DF22A6C" w14:textId="77777777" w:rsidR="009F6AC8" w:rsidRPr="008C72E5" w:rsidRDefault="009F6AC8" w:rsidP="00B558B7">
            <w:pPr>
              <w:pStyle w:val="TekstTabeli"/>
            </w:pPr>
            <w:r w:rsidRPr="008C72E5">
              <w:t>(2023) Assessment and Evaluation in Higher Education, 48 (4), pp. 566 - 580, DOI: 10.1080/02602938.2022.2097198</w:t>
            </w:r>
          </w:p>
        </w:tc>
      </w:tr>
      <w:tr w:rsidR="00C4329A" w:rsidRPr="00F60580" w14:paraId="0F24F3D7" w14:textId="77777777" w:rsidTr="00C4329A">
        <w:trPr>
          <w:cantSplit/>
        </w:trPr>
        <w:tc>
          <w:tcPr>
            <w:tcW w:w="297" w:type="pct"/>
            <w:vAlign w:val="center"/>
          </w:tcPr>
          <w:p w14:paraId="4B720BE3" w14:textId="77777777" w:rsidR="009F6AC8" w:rsidRPr="008C72E5" w:rsidRDefault="009F6AC8" w:rsidP="00B558B7">
            <w:pPr>
              <w:pStyle w:val="TekstTabeli"/>
            </w:pPr>
            <w:r w:rsidRPr="008C72E5">
              <w:t>398</w:t>
            </w:r>
          </w:p>
        </w:tc>
        <w:tc>
          <w:tcPr>
            <w:tcW w:w="880" w:type="pct"/>
            <w:vAlign w:val="center"/>
          </w:tcPr>
          <w:p w14:paraId="713ED3A3" w14:textId="77777777" w:rsidR="009F6AC8" w:rsidRPr="008C72E5" w:rsidRDefault="009F6AC8" w:rsidP="00B558B7">
            <w:pPr>
              <w:pStyle w:val="TekstTabeli"/>
            </w:pPr>
            <w:r w:rsidRPr="008C72E5">
              <w:t>Davis T.J., Barnes Y.</w:t>
            </w:r>
          </w:p>
        </w:tc>
        <w:tc>
          <w:tcPr>
            <w:tcW w:w="1771" w:type="pct"/>
            <w:vAlign w:val="center"/>
          </w:tcPr>
          <w:p w14:paraId="1249FBB2" w14:textId="1428A9DF" w:rsidR="009F6AC8" w:rsidRPr="008C72E5" w:rsidRDefault="00705110" w:rsidP="00B558B7">
            <w:pPr>
              <w:pStyle w:val="TekstTabeli"/>
            </w:pPr>
            <w:r w:rsidRPr="008C72E5">
              <w:t>Who has a stake in today’s college students?</w:t>
            </w:r>
          </w:p>
        </w:tc>
        <w:tc>
          <w:tcPr>
            <w:tcW w:w="2052" w:type="pct"/>
            <w:vAlign w:val="center"/>
          </w:tcPr>
          <w:p w14:paraId="3B49894C" w14:textId="77777777" w:rsidR="009F6AC8" w:rsidRPr="008C72E5" w:rsidRDefault="009F6AC8" w:rsidP="00B558B7">
            <w:pPr>
              <w:pStyle w:val="TekstTabeli"/>
            </w:pPr>
            <w:r w:rsidRPr="008C72E5">
              <w:t>(2022) Multiple Perspectives on College Students: Needs, Challenges, and Opportunities, pp. 46 - 59, DOI: 10.4324/9780429319471-4</w:t>
            </w:r>
          </w:p>
        </w:tc>
      </w:tr>
      <w:tr w:rsidR="00C4329A" w:rsidRPr="00F60580" w14:paraId="47B0B6B7" w14:textId="77777777" w:rsidTr="00C4329A">
        <w:trPr>
          <w:cantSplit/>
        </w:trPr>
        <w:tc>
          <w:tcPr>
            <w:tcW w:w="297" w:type="pct"/>
            <w:vAlign w:val="center"/>
          </w:tcPr>
          <w:p w14:paraId="17AB40AC" w14:textId="77777777" w:rsidR="009F6AC8" w:rsidRPr="008C72E5" w:rsidRDefault="009F6AC8" w:rsidP="00B558B7">
            <w:pPr>
              <w:pStyle w:val="TekstTabeli"/>
            </w:pPr>
            <w:r w:rsidRPr="008C72E5">
              <w:t>399</w:t>
            </w:r>
          </w:p>
        </w:tc>
        <w:tc>
          <w:tcPr>
            <w:tcW w:w="880" w:type="pct"/>
            <w:vAlign w:val="center"/>
          </w:tcPr>
          <w:p w14:paraId="1FDCB77D" w14:textId="73A8FD94" w:rsidR="009F6AC8" w:rsidRPr="008C72E5" w:rsidRDefault="009F6AC8" w:rsidP="00B558B7">
            <w:pPr>
              <w:pStyle w:val="TekstTabeli"/>
            </w:pPr>
            <w:r w:rsidRPr="008C72E5">
              <w:t xml:space="preserve">Thireos E., Markaki A., </w:t>
            </w:r>
            <w:r w:rsidR="00705110" w:rsidRPr="008C72E5">
              <w:t>i in.</w:t>
            </w:r>
          </w:p>
        </w:tc>
        <w:tc>
          <w:tcPr>
            <w:tcW w:w="1771" w:type="pct"/>
            <w:vAlign w:val="center"/>
          </w:tcPr>
          <w:p w14:paraId="7178084E" w14:textId="77777777" w:rsidR="009F6AC8" w:rsidRPr="008C72E5" w:rsidRDefault="009F6AC8" w:rsidP="00B558B7">
            <w:pPr>
              <w:pStyle w:val="TekstTabeli"/>
            </w:pPr>
            <w:r w:rsidRPr="008C72E5">
              <w:t>University Student Health Services, Local Experience, and Emerging Needs Bridging the Past With the Future</w:t>
            </w:r>
          </w:p>
        </w:tc>
        <w:tc>
          <w:tcPr>
            <w:tcW w:w="2052" w:type="pct"/>
            <w:vAlign w:val="center"/>
          </w:tcPr>
          <w:p w14:paraId="24E386A2" w14:textId="77777777" w:rsidR="009F6AC8" w:rsidRPr="008C72E5" w:rsidRDefault="009F6AC8" w:rsidP="00B558B7">
            <w:pPr>
              <w:pStyle w:val="TekstTabeli"/>
            </w:pPr>
            <w:r w:rsidRPr="008C72E5">
              <w:t>(2023) Journal of Psychosocial Nursing and Mental Health Services, 61 (3), pp. 27 - 31, DOI: 10.3928/02793695-20220809-01</w:t>
            </w:r>
          </w:p>
        </w:tc>
      </w:tr>
      <w:tr w:rsidR="00C4329A" w:rsidRPr="00F60580" w14:paraId="014FA8D0" w14:textId="77777777" w:rsidTr="00C4329A">
        <w:trPr>
          <w:cantSplit/>
        </w:trPr>
        <w:tc>
          <w:tcPr>
            <w:tcW w:w="297" w:type="pct"/>
            <w:vAlign w:val="center"/>
          </w:tcPr>
          <w:p w14:paraId="615E575B" w14:textId="77777777" w:rsidR="009F6AC8" w:rsidRPr="008C72E5" w:rsidRDefault="009F6AC8" w:rsidP="00B558B7">
            <w:pPr>
              <w:pStyle w:val="TekstTabeli"/>
            </w:pPr>
            <w:r w:rsidRPr="008C72E5">
              <w:t>400</w:t>
            </w:r>
          </w:p>
        </w:tc>
        <w:tc>
          <w:tcPr>
            <w:tcW w:w="880" w:type="pct"/>
            <w:vAlign w:val="center"/>
          </w:tcPr>
          <w:p w14:paraId="7B4A25D5" w14:textId="77777777" w:rsidR="009F6AC8" w:rsidRPr="008C72E5" w:rsidRDefault="009F6AC8" w:rsidP="00B558B7">
            <w:pPr>
              <w:pStyle w:val="TekstTabeli"/>
            </w:pPr>
            <w:r w:rsidRPr="008C72E5">
              <w:t>Nel L., de Beer A., Naudé L.</w:t>
            </w:r>
          </w:p>
        </w:tc>
        <w:tc>
          <w:tcPr>
            <w:tcW w:w="1771" w:type="pct"/>
            <w:vAlign w:val="center"/>
          </w:tcPr>
          <w:p w14:paraId="669A4C2B" w14:textId="77777777" w:rsidR="009F6AC8" w:rsidRPr="008C72E5" w:rsidRDefault="009F6AC8" w:rsidP="00B558B7">
            <w:pPr>
              <w:pStyle w:val="TekstTabeli"/>
            </w:pPr>
            <w:r w:rsidRPr="008C72E5">
              <w:t>Challenges as Motivation for Growth in First-Year Students Living with Disability</w:t>
            </w:r>
          </w:p>
        </w:tc>
        <w:tc>
          <w:tcPr>
            <w:tcW w:w="2052" w:type="pct"/>
            <w:vAlign w:val="center"/>
          </w:tcPr>
          <w:p w14:paraId="48690E1F" w14:textId="77777777" w:rsidR="009F6AC8" w:rsidRPr="008C72E5" w:rsidRDefault="009F6AC8" w:rsidP="00B558B7">
            <w:pPr>
              <w:pStyle w:val="TekstTabeli"/>
            </w:pPr>
            <w:r w:rsidRPr="008C72E5">
              <w:t>(2023) International Journal of Disability, Development and Education, 70 (7), pp. 1438 - 1457, DOI: 10.1080/1034912X.2022.2060945</w:t>
            </w:r>
          </w:p>
        </w:tc>
      </w:tr>
      <w:tr w:rsidR="00C4329A" w:rsidRPr="00F60580" w14:paraId="40581BBE" w14:textId="77777777" w:rsidTr="00C4329A">
        <w:trPr>
          <w:cantSplit/>
        </w:trPr>
        <w:tc>
          <w:tcPr>
            <w:tcW w:w="297" w:type="pct"/>
            <w:vAlign w:val="center"/>
          </w:tcPr>
          <w:p w14:paraId="680BD61A" w14:textId="77777777" w:rsidR="009F6AC8" w:rsidRPr="008C72E5" w:rsidRDefault="009F6AC8" w:rsidP="00B558B7">
            <w:pPr>
              <w:pStyle w:val="TekstTabeli"/>
            </w:pPr>
            <w:r w:rsidRPr="008C72E5">
              <w:t>401</w:t>
            </w:r>
          </w:p>
        </w:tc>
        <w:tc>
          <w:tcPr>
            <w:tcW w:w="880" w:type="pct"/>
            <w:vAlign w:val="center"/>
          </w:tcPr>
          <w:p w14:paraId="29219989" w14:textId="470855EA" w:rsidR="009F6AC8" w:rsidRPr="008C72E5" w:rsidRDefault="009F6AC8" w:rsidP="00B558B7">
            <w:pPr>
              <w:pStyle w:val="TekstTabeli"/>
            </w:pPr>
            <w:r w:rsidRPr="008C72E5">
              <w:t xml:space="preserve">Wang X., Rayana S., </w:t>
            </w:r>
            <w:r w:rsidR="00705110" w:rsidRPr="008C72E5">
              <w:t>i in.</w:t>
            </w:r>
          </w:p>
        </w:tc>
        <w:tc>
          <w:tcPr>
            <w:tcW w:w="1771" w:type="pct"/>
            <w:vAlign w:val="center"/>
          </w:tcPr>
          <w:p w14:paraId="090BE5E7" w14:textId="77777777" w:rsidR="009F6AC8" w:rsidRPr="008C72E5" w:rsidRDefault="009F6AC8" w:rsidP="00B558B7">
            <w:pPr>
              <w:pStyle w:val="TekstTabeli"/>
            </w:pPr>
            <w:r w:rsidRPr="008C72E5">
              <w:t>A Preliminary Factor Analysis on the Success of Computing Major Transfer Students</w:t>
            </w:r>
          </w:p>
        </w:tc>
        <w:tc>
          <w:tcPr>
            <w:tcW w:w="2052" w:type="pct"/>
            <w:vAlign w:val="center"/>
          </w:tcPr>
          <w:p w14:paraId="287F8D2F" w14:textId="77777777" w:rsidR="009F6AC8" w:rsidRPr="008C72E5" w:rsidRDefault="009F6AC8" w:rsidP="00B558B7">
            <w:pPr>
              <w:pStyle w:val="TekstTabeli"/>
            </w:pPr>
            <w:r w:rsidRPr="008C72E5">
              <w:t>(2023) ASEE Annual Conference and Exposition, Conference Proceedings, 0</w:t>
            </w:r>
          </w:p>
        </w:tc>
      </w:tr>
      <w:tr w:rsidR="00C4329A" w:rsidRPr="00F60580" w14:paraId="305DEA5A" w14:textId="77777777" w:rsidTr="00C4329A">
        <w:trPr>
          <w:cantSplit/>
        </w:trPr>
        <w:tc>
          <w:tcPr>
            <w:tcW w:w="297" w:type="pct"/>
            <w:vAlign w:val="center"/>
          </w:tcPr>
          <w:p w14:paraId="0F2D0F6F" w14:textId="77777777" w:rsidR="009F6AC8" w:rsidRPr="008C72E5" w:rsidRDefault="009F6AC8" w:rsidP="00B558B7">
            <w:pPr>
              <w:pStyle w:val="TekstTabeli"/>
            </w:pPr>
            <w:r w:rsidRPr="008C72E5">
              <w:t>402</w:t>
            </w:r>
          </w:p>
        </w:tc>
        <w:tc>
          <w:tcPr>
            <w:tcW w:w="880" w:type="pct"/>
            <w:vAlign w:val="center"/>
          </w:tcPr>
          <w:p w14:paraId="4EB5CCC5" w14:textId="77777777" w:rsidR="009F6AC8" w:rsidRPr="008C72E5" w:rsidRDefault="009F6AC8" w:rsidP="00B558B7">
            <w:pPr>
              <w:pStyle w:val="TekstTabeli"/>
            </w:pPr>
            <w:r w:rsidRPr="008C72E5">
              <w:t>Álvarez Valencia J.Á., Valencia A.</w:t>
            </w:r>
          </w:p>
        </w:tc>
        <w:tc>
          <w:tcPr>
            <w:tcW w:w="1771" w:type="pct"/>
            <w:vAlign w:val="center"/>
          </w:tcPr>
          <w:p w14:paraId="2F7D8B4B" w14:textId="134F10EF" w:rsidR="009F6AC8" w:rsidRPr="008C72E5" w:rsidRDefault="009F6AC8" w:rsidP="00B558B7">
            <w:pPr>
              <w:pStyle w:val="TekstTabeli"/>
            </w:pPr>
            <w:r w:rsidRPr="008C72E5">
              <w:t xml:space="preserve">Indigenous Students and University Stakeholders’ Challenges and Opportunities for Intercultural Decolonial Dialogue </w:t>
            </w:r>
          </w:p>
        </w:tc>
        <w:tc>
          <w:tcPr>
            <w:tcW w:w="2052" w:type="pct"/>
            <w:vAlign w:val="center"/>
          </w:tcPr>
          <w:p w14:paraId="7E557B08" w14:textId="77777777" w:rsidR="009F6AC8" w:rsidRPr="008C72E5" w:rsidRDefault="009F6AC8" w:rsidP="00B558B7">
            <w:pPr>
              <w:pStyle w:val="TekstTabeli"/>
            </w:pPr>
            <w:r w:rsidRPr="008C72E5">
              <w:t>(2023) Profile: Issues in Teachers' Professional Development, 25 (2), pp. 219 - 237, DOI: 10.15446/profile.v25n2.102812</w:t>
            </w:r>
          </w:p>
        </w:tc>
      </w:tr>
      <w:tr w:rsidR="00C4329A" w:rsidRPr="00F60580" w14:paraId="03EC7002" w14:textId="77777777" w:rsidTr="00C4329A">
        <w:trPr>
          <w:cantSplit/>
        </w:trPr>
        <w:tc>
          <w:tcPr>
            <w:tcW w:w="297" w:type="pct"/>
            <w:vAlign w:val="center"/>
          </w:tcPr>
          <w:p w14:paraId="1DF44FB2" w14:textId="77777777" w:rsidR="009F6AC8" w:rsidRPr="008C72E5" w:rsidRDefault="009F6AC8" w:rsidP="00B558B7">
            <w:pPr>
              <w:pStyle w:val="TekstTabeli"/>
            </w:pPr>
            <w:r w:rsidRPr="008C72E5">
              <w:t>403</w:t>
            </w:r>
          </w:p>
        </w:tc>
        <w:tc>
          <w:tcPr>
            <w:tcW w:w="880" w:type="pct"/>
            <w:vAlign w:val="center"/>
          </w:tcPr>
          <w:p w14:paraId="40A220B4" w14:textId="77777777" w:rsidR="009F6AC8" w:rsidRPr="008C72E5" w:rsidRDefault="009F6AC8" w:rsidP="00B558B7">
            <w:pPr>
              <w:pStyle w:val="TekstTabeli"/>
            </w:pPr>
            <w:r w:rsidRPr="008C72E5">
              <w:t>O’Dea X.</w:t>
            </w:r>
          </w:p>
        </w:tc>
        <w:tc>
          <w:tcPr>
            <w:tcW w:w="1771" w:type="pct"/>
            <w:vAlign w:val="center"/>
          </w:tcPr>
          <w:p w14:paraId="26CD6658" w14:textId="77777777" w:rsidR="009F6AC8" w:rsidRPr="008C72E5" w:rsidRDefault="009F6AC8" w:rsidP="00B558B7">
            <w:pPr>
              <w:pStyle w:val="TekstTabeli"/>
            </w:pPr>
            <w:r w:rsidRPr="008C72E5">
              <w:t>Enhancing a sense of academic and social belongingness of Chinese direct-entry students in the post-Covid era: a UK context</w:t>
            </w:r>
          </w:p>
        </w:tc>
        <w:tc>
          <w:tcPr>
            <w:tcW w:w="2052" w:type="pct"/>
            <w:vAlign w:val="center"/>
          </w:tcPr>
          <w:p w14:paraId="30DC065A" w14:textId="77777777" w:rsidR="009F6AC8" w:rsidRPr="008C72E5" w:rsidRDefault="009F6AC8" w:rsidP="00B558B7">
            <w:pPr>
              <w:pStyle w:val="TekstTabeli"/>
            </w:pPr>
            <w:r w:rsidRPr="008C72E5">
              <w:t>(2023) Perspectives: Policy and Practice in Higher Education, DOI: 10.1080/13603108.2023.2255838</w:t>
            </w:r>
          </w:p>
        </w:tc>
      </w:tr>
      <w:tr w:rsidR="00C4329A" w:rsidRPr="00F60580" w14:paraId="1151A77A" w14:textId="77777777" w:rsidTr="00C4329A">
        <w:trPr>
          <w:cantSplit/>
        </w:trPr>
        <w:tc>
          <w:tcPr>
            <w:tcW w:w="297" w:type="pct"/>
            <w:vAlign w:val="center"/>
          </w:tcPr>
          <w:p w14:paraId="2091B0E1" w14:textId="77777777" w:rsidR="009F6AC8" w:rsidRPr="008C72E5" w:rsidRDefault="009F6AC8" w:rsidP="00B558B7">
            <w:pPr>
              <w:pStyle w:val="TekstTabeli"/>
            </w:pPr>
            <w:r w:rsidRPr="008C72E5">
              <w:t>404</w:t>
            </w:r>
          </w:p>
        </w:tc>
        <w:tc>
          <w:tcPr>
            <w:tcW w:w="880" w:type="pct"/>
            <w:vAlign w:val="center"/>
          </w:tcPr>
          <w:p w14:paraId="103B6B67" w14:textId="77777777" w:rsidR="009F6AC8" w:rsidRPr="008C72E5" w:rsidRDefault="009F6AC8" w:rsidP="00B558B7">
            <w:pPr>
              <w:pStyle w:val="TekstTabeli"/>
            </w:pPr>
            <w:r w:rsidRPr="008C72E5">
              <w:t>Son-Turan S.</w:t>
            </w:r>
          </w:p>
        </w:tc>
        <w:tc>
          <w:tcPr>
            <w:tcW w:w="1771" w:type="pct"/>
            <w:vAlign w:val="center"/>
          </w:tcPr>
          <w:p w14:paraId="529402B8" w14:textId="77777777" w:rsidR="009F6AC8" w:rsidRPr="008C72E5" w:rsidRDefault="009F6AC8" w:rsidP="00B558B7">
            <w:pPr>
              <w:pStyle w:val="TekstTabeli"/>
            </w:pPr>
            <w:r w:rsidRPr="008C72E5">
              <w:t>Tokenization and NFTs: A Tokenized Income Sharing Model for Higher Education as a Potential Solution for Student Debt in the USA</w:t>
            </w:r>
          </w:p>
        </w:tc>
        <w:tc>
          <w:tcPr>
            <w:tcW w:w="2052" w:type="pct"/>
            <w:vAlign w:val="center"/>
          </w:tcPr>
          <w:p w14:paraId="13391E72" w14:textId="77777777" w:rsidR="009F6AC8" w:rsidRPr="008C72E5" w:rsidRDefault="009F6AC8" w:rsidP="00B558B7">
            <w:pPr>
              <w:pStyle w:val="TekstTabeli"/>
            </w:pPr>
            <w:r w:rsidRPr="008C72E5">
              <w:t>(2023) Contributions to Finance and Accounting, Part F1238, pp. 145 - 158, DOI: 10.1007/978-3-031-30069-1_9</w:t>
            </w:r>
          </w:p>
        </w:tc>
      </w:tr>
      <w:tr w:rsidR="00C4329A" w:rsidRPr="00F60580" w14:paraId="25D66E59" w14:textId="77777777" w:rsidTr="00C4329A">
        <w:trPr>
          <w:cantSplit/>
        </w:trPr>
        <w:tc>
          <w:tcPr>
            <w:tcW w:w="297" w:type="pct"/>
            <w:vAlign w:val="center"/>
          </w:tcPr>
          <w:p w14:paraId="04929F4F" w14:textId="77777777" w:rsidR="009F6AC8" w:rsidRPr="008C72E5" w:rsidRDefault="009F6AC8" w:rsidP="00B558B7">
            <w:pPr>
              <w:pStyle w:val="TekstTabeli"/>
            </w:pPr>
            <w:r w:rsidRPr="008C72E5">
              <w:t>405</w:t>
            </w:r>
          </w:p>
        </w:tc>
        <w:tc>
          <w:tcPr>
            <w:tcW w:w="880" w:type="pct"/>
            <w:vAlign w:val="center"/>
          </w:tcPr>
          <w:p w14:paraId="07F63EB8" w14:textId="77777777" w:rsidR="009F6AC8" w:rsidRPr="008C72E5" w:rsidRDefault="009F6AC8" w:rsidP="00B558B7">
            <w:pPr>
              <w:pStyle w:val="TekstTabeli"/>
            </w:pPr>
            <w:r w:rsidRPr="008C72E5">
              <w:t>Musiał K.</w:t>
            </w:r>
          </w:p>
        </w:tc>
        <w:tc>
          <w:tcPr>
            <w:tcW w:w="1771" w:type="pct"/>
            <w:vAlign w:val="center"/>
          </w:tcPr>
          <w:p w14:paraId="0CD0C1FC" w14:textId="77777777" w:rsidR="009F6AC8" w:rsidRPr="008C72E5" w:rsidRDefault="009F6AC8" w:rsidP="00B558B7">
            <w:pPr>
              <w:pStyle w:val="TekstTabeli"/>
            </w:pPr>
            <w:r w:rsidRPr="008C72E5">
              <w:t>Internationalization as myth, ceremony and doxa in higher education. The case of the Nordic countries between centre and periphery</w:t>
            </w:r>
          </w:p>
        </w:tc>
        <w:tc>
          <w:tcPr>
            <w:tcW w:w="2052" w:type="pct"/>
            <w:vAlign w:val="center"/>
          </w:tcPr>
          <w:p w14:paraId="3FAE894F" w14:textId="77777777" w:rsidR="009F6AC8" w:rsidRPr="008C72E5" w:rsidRDefault="009F6AC8" w:rsidP="00B558B7">
            <w:pPr>
              <w:pStyle w:val="TekstTabeli"/>
            </w:pPr>
            <w:r w:rsidRPr="008C72E5">
              <w:t>(2023) Nordic Journal of Studies in Educational Policy, 9 (1), pp. 20 - 36, DOI: 10.1080/20020317.2023.2166344</w:t>
            </w:r>
          </w:p>
        </w:tc>
      </w:tr>
      <w:tr w:rsidR="00C4329A" w:rsidRPr="00F60580" w14:paraId="2AAB06BF" w14:textId="77777777" w:rsidTr="00C4329A">
        <w:trPr>
          <w:cantSplit/>
        </w:trPr>
        <w:tc>
          <w:tcPr>
            <w:tcW w:w="297" w:type="pct"/>
            <w:vAlign w:val="center"/>
          </w:tcPr>
          <w:p w14:paraId="2E540D39" w14:textId="77777777" w:rsidR="009F6AC8" w:rsidRPr="008C72E5" w:rsidRDefault="009F6AC8" w:rsidP="00B558B7">
            <w:pPr>
              <w:pStyle w:val="TekstTabeli"/>
            </w:pPr>
            <w:r w:rsidRPr="008C72E5">
              <w:lastRenderedPageBreak/>
              <w:t>406</w:t>
            </w:r>
          </w:p>
        </w:tc>
        <w:tc>
          <w:tcPr>
            <w:tcW w:w="880" w:type="pct"/>
            <w:vAlign w:val="center"/>
          </w:tcPr>
          <w:p w14:paraId="698C02B8" w14:textId="2936687F" w:rsidR="009F6AC8" w:rsidRPr="008C72E5" w:rsidRDefault="009F6AC8" w:rsidP="00B558B7">
            <w:pPr>
              <w:pStyle w:val="TekstTabeli"/>
            </w:pPr>
            <w:r w:rsidRPr="008C72E5">
              <w:t xml:space="preserve">Ghofrani M., Valizadeh L., </w:t>
            </w:r>
            <w:r w:rsidR="00705110" w:rsidRPr="008C72E5">
              <w:rPr>
                <w:lang w:val="en-GB"/>
              </w:rPr>
              <w:t>i in.</w:t>
            </w:r>
          </w:p>
        </w:tc>
        <w:tc>
          <w:tcPr>
            <w:tcW w:w="1771" w:type="pct"/>
            <w:vAlign w:val="center"/>
          </w:tcPr>
          <w:p w14:paraId="3B5143D5" w14:textId="77777777" w:rsidR="009F6AC8" w:rsidRPr="008C72E5" w:rsidRDefault="009F6AC8" w:rsidP="00B558B7">
            <w:pPr>
              <w:pStyle w:val="TekstTabeli"/>
            </w:pPr>
            <w:r w:rsidRPr="008C72E5">
              <w:t>What should be measured? Nursing education institutions performance: A qualitative study</w:t>
            </w:r>
          </w:p>
        </w:tc>
        <w:tc>
          <w:tcPr>
            <w:tcW w:w="2052" w:type="pct"/>
            <w:vAlign w:val="center"/>
          </w:tcPr>
          <w:p w14:paraId="37A406F0" w14:textId="77777777" w:rsidR="009F6AC8" w:rsidRPr="008C72E5" w:rsidRDefault="009F6AC8" w:rsidP="00B558B7">
            <w:pPr>
              <w:pStyle w:val="TekstTabeli"/>
            </w:pPr>
            <w:r w:rsidRPr="008C72E5">
              <w:t>(2022) BMJ Open, 12 (12), art. no. e063114, DOI: 10.1136/bmjopen-2022-063114</w:t>
            </w:r>
          </w:p>
        </w:tc>
      </w:tr>
      <w:tr w:rsidR="00C4329A" w:rsidRPr="00F60580" w14:paraId="2FDA1DDA" w14:textId="77777777" w:rsidTr="00C4329A">
        <w:trPr>
          <w:cantSplit/>
        </w:trPr>
        <w:tc>
          <w:tcPr>
            <w:tcW w:w="297" w:type="pct"/>
            <w:vAlign w:val="center"/>
          </w:tcPr>
          <w:p w14:paraId="7E2E93E4" w14:textId="77777777" w:rsidR="009F6AC8" w:rsidRPr="008C72E5" w:rsidRDefault="009F6AC8" w:rsidP="00B558B7">
            <w:pPr>
              <w:pStyle w:val="TekstTabeli"/>
            </w:pPr>
            <w:r w:rsidRPr="008C72E5">
              <w:t>407</w:t>
            </w:r>
          </w:p>
        </w:tc>
        <w:tc>
          <w:tcPr>
            <w:tcW w:w="880" w:type="pct"/>
            <w:vAlign w:val="center"/>
          </w:tcPr>
          <w:p w14:paraId="5BEC8F1B" w14:textId="77777777" w:rsidR="009F6AC8" w:rsidRPr="008C72E5" w:rsidRDefault="009F6AC8" w:rsidP="00B558B7">
            <w:pPr>
              <w:pStyle w:val="TekstTabeli"/>
            </w:pPr>
            <w:r w:rsidRPr="008C72E5">
              <w:t>Pantoja M.A., Rodríguez M.P., Carrión A.</w:t>
            </w:r>
          </w:p>
        </w:tc>
        <w:tc>
          <w:tcPr>
            <w:tcW w:w="1771" w:type="pct"/>
            <w:vAlign w:val="center"/>
          </w:tcPr>
          <w:p w14:paraId="1D3AF3A0" w14:textId="77777777" w:rsidR="009F6AC8" w:rsidRPr="008C72E5" w:rsidRDefault="009F6AC8" w:rsidP="00B558B7">
            <w:pPr>
              <w:pStyle w:val="TekstTabeli"/>
            </w:pPr>
            <w:r w:rsidRPr="008C72E5">
              <w:t>Assessing university stakeholders attributes: A participative leadership approach</w:t>
            </w:r>
          </w:p>
        </w:tc>
        <w:tc>
          <w:tcPr>
            <w:tcW w:w="2052" w:type="pct"/>
            <w:vAlign w:val="center"/>
          </w:tcPr>
          <w:p w14:paraId="79A0FB6B" w14:textId="77777777" w:rsidR="009F6AC8" w:rsidRPr="008C72E5" w:rsidRDefault="009F6AC8" w:rsidP="00B558B7">
            <w:pPr>
              <w:pStyle w:val="TekstTabeli"/>
            </w:pPr>
            <w:r w:rsidRPr="008C72E5">
              <w:t>(2016) Modeling Human Behavior: Individuals and Organizations, pp. 49 - 56, 0</w:t>
            </w:r>
          </w:p>
        </w:tc>
      </w:tr>
      <w:tr w:rsidR="00C4329A" w:rsidRPr="00F60580" w14:paraId="664E1094" w14:textId="77777777" w:rsidTr="00C4329A">
        <w:trPr>
          <w:cantSplit/>
        </w:trPr>
        <w:tc>
          <w:tcPr>
            <w:tcW w:w="297" w:type="pct"/>
            <w:vAlign w:val="center"/>
          </w:tcPr>
          <w:p w14:paraId="5DB7EFE9" w14:textId="77777777" w:rsidR="009F6AC8" w:rsidRPr="008C72E5" w:rsidRDefault="009F6AC8" w:rsidP="00B558B7">
            <w:pPr>
              <w:pStyle w:val="TekstTabeli"/>
            </w:pPr>
            <w:r w:rsidRPr="008C72E5">
              <w:t>408</w:t>
            </w:r>
          </w:p>
        </w:tc>
        <w:tc>
          <w:tcPr>
            <w:tcW w:w="880" w:type="pct"/>
            <w:vAlign w:val="center"/>
          </w:tcPr>
          <w:p w14:paraId="747BB4ED" w14:textId="657B2AC4" w:rsidR="009F6AC8" w:rsidRPr="008C72E5" w:rsidRDefault="009F6AC8" w:rsidP="00B558B7">
            <w:pPr>
              <w:pStyle w:val="TekstTabeli"/>
            </w:pPr>
            <w:r w:rsidRPr="008C72E5">
              <w:t xml:space="preserve">Lowe K.A., Cummins L., </w:t>
            </w:r>
            <w:r w:rsidR="00705110" w:rsidRPr="008C72E5">
              <w:t>i in.</w:t>
            </w:r>
          </w:p>
        </w:tc>
        <w:tc>
          <w:tcPr>
            <w:tcW w:w="1771" w:type="pct"/>
            <w:vAlign w:val="center"/>
          </w:tcPr>
          <w:p w14:paraId="48D8EEE5" w14:textId="77777777" w:rsidR="009F6AC8" w:rsidRPr="008C72E5" w:rsidRDefault="009F6AC8" w:rsidP="00B558B7">
            <w:pPr>
              <w:pStyle w:val="TekstTabeli"/>
            </w:pPr>
            <w:r w:rsidRPr="008C72E5">
              <w:t>STUDENT-LED PEER REVIEW: A Practical Guide to Implementation Across Disciplines and Modalities</w:t>
            </w:r>
          </w:p>
        </w:tc>
        <w:tc>
          <w:tcPr>
            <w:tcW w:w="2052" w:type="pct"/>
            <w:vAlign w:val="center"/>
          </w:tcPr>
          <w:p w14:paraId="45519857" w14:textId="77777777" w:rsidR="009F6AC8" w:rsidRPr="008C72E5" w:rsidRDefault="009F6AC8" w:rsidP="00B558B7">
            <w:pPr>
              <w:pStyle w:val="TekstTabeli"/>
            </w:pPr>
            <w:r w:rsidRPr="008C72E5">
              <w:t>(2023) Student-Led Peer Review: a Practical Guide to Implementation across Disciplines and Modalities, pp. 1 - 152, DOI: 10.4324/9781003447221</w:t>
            </w:r>
          </w:p>
        </w:tc>
      </w:tr>
      <w:tr w:rsidR="00C4329A" w:rsidRPr="00F60580" w14:paraId="07633043" w14:textId="77777777" w:rsidTr="00C4329A">
        <w:trPr>
          <w:cantSplit/>
        </w:trPr>
        <w:tc>
          <w:tcPr>
            <w:tcW w:w="297" w:type="pct"/>
            <w:vAlign w:val="center"/>
          </w:tcPr>
          <w:p w14:paraId="5BDEE8D6" w14:textId="77777777" w:rsidR="009F6AC8" w:rsidRPr="008C72E5" w:rsidRDefault="009F6AC8" w:rsidP="00B558B7">
            <w:pPr>
              <w:pStyle w:val="TekstTabeli"/>
            </w:pPr>
            <w:r w:rsidRPr="008C72E5">
              <w:t>409</w:t>
            </w:r>
          </w:p>
        </w:tc>
        <w:tc>
          <w:tcPr>
            <w:tcW w:w="880" w:type="pct"/>
            <w:vAlign w:val="center"/>
          </w:tcPr>
          <w:p w14:paraId="1197493D" w14:textId="10F75B48" w:rsidR="009F6AC8" w:rsidRPr="008C72E5" w:rsidRDefault="009F6AC8" w:rsidP="00B558B7">
            <w:pPr>
              <w:pStyle w:val="TekstTabeli"/>
            </w:pPr>
            <w:r w:rsidRPr="008C72E5">
              <w:t xml:space="preserve">Muhamad S., Kusairi S., </w:t>
            </w:r>
            <w:r w:rsidR="00705110" w:rsidRPr="008C72E5">
              <w:t>i in.</w:t>
            </w:r>
          </w:p>
        </w:tc>
        <w:tc>
          <w:tcPr>
            <w:tcW w:w="1771" w:type="pct"/>
            <w:vAlign w:val="center"/>
          </w:tcPr>
          <w:p w14:paraId="73E1676C" w14:textId="77777777" w:rsidR="009F6AC8" w:rsidRPr="008C72E5" w:rsidRDefault="009F6AC8" w:rsidP="00B558B7">
            <w:pPr>
              <w:pStyle w:val="TekstTabeli"/>
            </w:pPr>
            <w:r w:rsidRPr="008C72E5">
              <w:t>Economic and social impact of Malaysian higher education: stakeholders' perspectives</w:t>
            </w:r>
          </w:p>
        </w:tc>
        <w:tc>
          <w:tcPr>
            <w:tcW w:w="2052" w:type="pct"/>
            <w:vAlign w:val="center"/>
          </w:tcPr>
          <w:p w14:paraId="29499844" w14:textId="77777777" w:rsidR="009F6AC8" w:rsidRPr="008C72E5" w:rsidRDefault="009F6AC8" w:rsidP="00B558B7">
            <w:pPr>
              <w:pStyle w:val="TekstTabeli"/>
            </w:pPr>
            <w:r w:rsidRPr="008C72E5">
              <w:t>(2022) Journal of Applied Research in Higher Education, 14 (4), pp. 1623 - 1636, DOI: 10.1108/JARHE-11-2020-0396</w:t>
            </w:r>
          </w:p>
        </w:tc>
      </w:tr>
      <w:tr w:rsidR="00C4329A" w:rsidRPr="00F60580" w14:paraId="209356D1" w14:textId="77777777" w:rsidTr="00C4329A">
        <w:trPr>
          <w:cantSplit/>
        </w:trPr>
        <w:tc>
          <w:tcPr>
            <w:tcW w:w="297" w:type="pct"/>
            <w:vAlign w:val="center"/>
          </w:tcPr>
          <w:p w14:paraId="033F3FBA" w14:textId="77777777" w:rsidR="009F6AC8" w:rsidRPr="008C72E5" w:rsidRDefault="009F6AC8" w:rsidP="00B558B7">
            <w:pPr>
              <w:pStyle w:val="TekstTabeli"/>
            </w:pPr>
            <w:r w:rsidRPr="008C72E5">
              <w:t>410</w:t>
            </w:r>
          </w:p>
        </w:tc>
        <w:tc>
          <w:tcPr>
            <w:tcW w:w="880" w:type="pct"/>
            <w:vAlign w:val="center"/>
          </w:tcPr>
          <w:p w14:paraId="2C7C7DB1" w14:textId="77777777" w:rsidR="009F6AC8" w:rsidRPr="008C72E5" w:rsidRDefault="009F6AC8" w:rsidP="00B558B7">
            <w:pPr>
              <w:pStyle w:val="TekstTabeli"/>
            </w:pPr>
            <w:r w:rsidRPr="008C72E5">
              <w:t>Handke S.</w:t>
            </w:r>
          </w:p>
        </w:tc>
        <w:tc>
          <w:tcPr>
            <w:tcW w:w="1771" w:type="pct"/>
            <w:vAlign w:val="center"/>
          </w:tcPr>
          <w:p w14:paraId="3EEEAED8" w14:textId="77777777" w:rsidR="009F6AC8" w:rsidRPr="008C72E5" w:rsidRDefault="009F6AC8" w:rsidP="00B558B7">
            <w:pPr>
              <w:pStyle w:val="TekstTabeli"/>
            </w:pPr>
            <w:r w:rsidRPr="008C72E5">
              <w:t>Accreditation agencies in the European Higher Education Area: Nonprofit business models, competition and survival</w:t>
            </w:r>
          </w:p>
        </w:tc>
        <w:tc>
          <w:tcPr>
            <w:tcW w:w="2052" w:type="pct"/>
            <w:vAlign w:val="center"/>
          </w:tcPr>
          <w:p w14:paraId="65B66025" w14:textId="77777777" w:rsidR="009F6AC8" w:rsidRPr="008C72E5" w:rsidRDefault="009F6AC8" w:rsidP="00B558B7">
            <w:pPr>
              <w:pStyle w:val="TekstTabeli"/>
            </w:pPr>
            <w:r w:rsidRPr="008C72E5">
              <w:t>(2023) Accreditation Agencies in the European Higher Education Area: Nonprofit Business Models, Competition and Survival, pp. 1 - 162, DOI: 10.4337/9781800881259</w:t>
            </w:r>
          </w:p>
        </w:tc>
      </w:tr>
      <w:tr w:rsidR="00C4329A" w:rsidRPr="00F60580" w14:paraId="38FD20C5" w14:textId="77777777" w:rsidTr="00C4329A">
        <w:trPr>
          <w:cantSplit/>
        </w:trPr>
        <w:tc>
          <w:tcPr>
            <w:tcW w:w="297" w:type="pct"/>
            <w:vAlign w:val="center"/>
          </w:tcPr>
          <w:p w14:paraId="4F764E91" w14:textId="77777777" w:rsidR="009F6AC8" w:rsidRPr="008C72E5" w:rsidRDefault="009F6AC8" w:rsidP="00B558B7">
            <w:pPr>
              <w:pStyle w:val="TekstTabeli"/>
            </w:pPr>
            <w:r w:rsidRPr="008C72E5">
              <w:t>411</w:t>
            </w:r>
          </w:p>
        </w:tc>
        <w:tc>
          <w:tcPr>
            <w:tcW w:w="880" w:type="pct"/>
            <w:vAlign w:val="center"/>
          </w:tcPr>
          <w:p w14:paraId="08B0E4D3" w14:textId="77777777" w:rsidR="009F6AC8" w:rsidRPr="008C72E5" w:rsidRDefault="009F6AC8" w:rsidP="00B558B7">
            <w:pPr>
              <w:pStyle w:val="TekstTabeli"/>
            </w:pPr>
            <w:r w:rsidRPr="008C72E5">
              <w:t>Premawardhena N.C., Saleh A., Kurtishi A.</w:t>
            </w:r>
          </w:p>
        </w:tc>
        <w:tc>
          <w:tcPr>
            <w:tcW w:w="1771" w:type="pct"/>
            <w:vAlign w:val="center"/>
          </w:tcPr>
          <w:p w14:paraId="05472575" w14:textId="77777777" w:rsidR="009F6AC8" w:rsidRPr="008C72E5" w:rsidRDefault="009F6AC8" w:rsidP="00B558B7">
            <w:pPr>
              <w:pStyle w:val="TekstTabeli"/>
            </w:pPr>
            <w:r w:rsidRPr="008C72E5">
              <w:t>Building a Digital Bridge Across Cultures and Continents: Exploring New Vistas in Virtual Collaboration</w:t>
            </w:r>
          </w:p>
        </w:tc>
        <w:tc>
          <w:tcPr>
            <w:tcW w:w="2052" w:type="pct"/>
            <w:vAlign w:val="center"/>
          </w:tcPr>
          <w:p w14:paraId="1574B2D4" w14:textId="77777777" w:rsidR="009F6AC8" w:rsidRPr="008C72E5" w:rsidRDefault="009F6AC8" w:rsidP="00B558B7">
            <w:pPr>
              <w:pStyle w:val="TekstTabeli"/>
            </w:pPr>
            <w:r w:rsidRPr="008C72E5">
              <w:t>(2023) Lecture Notes in Networks and Systems, 634 LNNS, pp. 757 - 768, DOI: 10.1007/978-3-031-26190-9_79</w:t>
            </w:r>
          </w:p>
        </w:tc>
      </w:tr>
      <w:tr w:rsidR="00C4329A" w:rsidRPr="00F60580" w14:paraId="737D68CD" w14:textId="77777777" w:rsidTr="00C4329A">
        <w:trPr>
          <w:cantSplit/>
        </w:trPr>
        <w:tc>
          <w:tcPr>
            <w:tcW w:w="297" w:type="pct"/>
            <w:vAlign w:val="center"/>
          </w:tcPr>
          <w:p w14:paraId="61DEF06B" w14:textId="77777777" w:rsidR="009F6AC8" w:rsidRPr="008C72E5" w:rsidRDefault="009F6AC8" w:rsidP="00B558B7">
            <w:pPr>
              <w:pStyle w:val="TekstTabeli"/>
            </w:pPr>
            <w:r w:rsidRPr="008C72E5">
              <w:t>412</w:t>
            </w:r>
          </w:p>
        </w:tc>
        <w:tc>
          <w:tcPr>
            <w:tcW w:w="880" w:type="pct"/>
            <w:vAlign w:val="center"/>
          </w:tcPr>
          <w:p w14:paraId="40BA2452" w14:textId="77777777" w:rsidR="009F6AC8" w:rsidRPr="00D82766" w:rsidRDefault="009F6AC8" w:rsidP="00B558B7">
            <w:pPr>
              <w:pStyle w:val="TekstTabeli"/>
              <w:rPr>
                <w:lang w:val="pl-PL"/>
              </w:rPr>
            </w:pPr>
            <w:r w:rsidRPr="00D82766">
              <w:rPr>
                <w:lang w:val="pl-PL"/>
              </w:rPr>
              <w:t>Tacur N., Zinga D., Molnar D.</w:t>
            </w:r>
          </w:p>
        </w:tc>
        <w:tc>
          <w:tcPr>
            <w:tcW w:w="1771" w:type="pct"/>
            <w:vAlign w:val="center"/>
          </w:tcPr>
          <w:p w14:paraId="40102366" w14:textId="77777777" w:rsidR="009F6AC8" w:rsidRPr="008C72E5" w:rsidRDefault="009F6AC8" w:rsidP="00B558B7">
            <w:pPr>
              <w:pStyle w:val="TekstTabeli"/>
            </w:pPr>
            <w:r w:rsidRPr="008C72E5">
              <w:t>Sport, Art, or Both? Analyzing Perceptions of Competitive Dancers as Interuniversity Artists and Athletes</w:t>
            </w:r>
          </w:p>
        </w:tc>
        <w:tc>
          <w:tcPr>
            <w:tcW w:w="2052" w:type="pct"/>
            <w:vAlign w:val="center"/>
          </w:tcPr>
          <w:p w14:paraId="462AD014" w14:textId="77777777" w:rsidR="009F6AC8" w:rsidRPr="008C72E5" w:rsidRDefault="009F6AC8" w:rsidP="00B558B7">
            <w:pPr>
              <w:pStyle w:val="TekstTabeli"/>
            </w:pPr>
            <w:r w:rsidRPr="008C72E5">
              <w:t>(2023) International Journal of Sport and Society, 14 (2), pp. 101 - 123, DOI: 10.18848/2152-7857/CGP/v14i02/101-123</w:t>
            </w:r>
          </w:p>
        </w:tc>
      </w:tr>
      <w:tr w:rsidR="00C4329A" w:rsidRPr="00F60580" w14:paraId="11FFABC9" w14:textId="77777777" w:rsidTr="00C4329A">
        <w:trPr>
          <w:cantSplit/>
        </w:trPr>
        <w:tc>
          <w:tcPr>
            <w:tcW w:w="297" w:type="pct"/>
            <w:vAlign w:val="center"/>
          </w:tcPr>
          <w:p w14:paraId="2D2A8300" w14:textId="77777777" w:rsidR="009F6AC8" w:rsidRPr="008C72E5" w:rsidRDefault="009F6AC8" w:rsidP="00B558B7">
            <w:pPr>
              <w:pStyle w:val="TekstTabeli"/>
            </w:pPr>
            <w:r w:rsidRPr="008C72E5">
              <w:t>413</w:t>
            </w:r>
          </w:p>
        </w:tc>
        <w:tc>
          <w:tcPr>
            <w:tcW w:w="880" w:type="pct"/>
            <w:vAlign w:val="center"/>
          </w:tcPr>
          <w:p w14:paraId="52F05AA9" w14:textId="77777777" w:rsidR="009F6AC8" w:rsidRPr="008C72E5" w:rsidRDefault="009F6AC8" w:rsidP="00B558B7">
            <w:pPr>
              <w:pStyle w:val="TekstTabeli"/>
            </w:pPr>
            <w:r w:rsidRPr="008C72E5">
              <w:t>Bickerdike A., Dinneen J., O' Neill C.</w:t>
            </w:r>
          </w:p>
        </w:tc>
        <w:tc>
          <w:tcPr>
            <w:tcW w:w="1771" w:type="pct"/>
            <w:vAlign w:val="center"/>
          </w:tcPr>
          <w:p w14:paraId="69D2E00E" w14:textId="77777777" w:rsidR="009F6AC8" w:rsidRPr="008C72E5" w:rsidRDefault="009F6AC8" w:rsidP="00B558B7">
            <w:pPr>
              <w:pStyle w:val="TekstTabeli"/>
            </w:pPr>
            <w:r w:rsidRPr="008C72E5">
              <w:t>Thriving or surviving: staff health metrics and lifestyle behaviours within an Irish higher education setting</w:t>
            </w:r>
          </w:p>
        </w:tc>
        <w:tc>
          <w:tcPr>
            <w:tcW w:w="2052" w:type="pct"/>
            <w:vAlign w:val="center"/>
          </w:tcPr>
          <w:p w14:paraId="59EA710B" w14:textId="77777777" w:rsidR="009F6AC8" w:rsidRPr="008C72E5" w:rsidRDefault="009F6AC8" w:rsidP="00B558B7">
            <w:pPr>
              <w:pStyle w:val="TekstTabeli"/>
            </w:pPr>
            <w:r w:rsidRPr="008C72E5">
              <w:t>(2022) International Journal of Workplace Health Management, 15 (2), pp. 193 - 214, DOI: 10.1108/IJWHM-02-2021-0033</w:t>
            </w:r>
          </w:p>
        </w:tc>
      </w:tr>
      <w:tr w:rsidR="00C4329A" w:rsidRPr="00F60580" w14:paraId="0ECC6F7C" w14:textId="77777777" w:rsidTr="00C4329A">
        <w:trPr>
          <w:cantSplit/>
        </w:trPr>
        <w:tc>
          <w:tcPr>
            <w:tcW w:w="297" w:type="pct"/>
            <w:vAlign w:val="center"/>
          </w:tcPr>
          <w:p w14:paraId="186DEA01" w14:textId="77777777" w:rsidR="009F6AC8" w:rsidRPr="008C72E5" w:rsidRDefault="009F6AC8" w:rsidP="00B558B7">
            <w:pPr>
              <w:pStyle w:val="TekstTabeli"/>
            </w:pPr>
            <w:r w:rsidRPr="008C72E5">
              <w:t>414</w:t>
            </w:r>
          </w:p>
        </w:tc>
        <w:tc>
          <w:tcPr>
            <w:tcW w:w="880" w:type="pct"/>
            <w:vAlign w:val="center"/>
          </w:tcPr>
          <w:p w14:paraId="4BB6F3BE" w14:textId="77777777" w:rsidR="009F6AC8" w:rsidRPr="008C72E5" w:rsidRDefault="009F6AC8" w:rsidP="00B558B7">
            <w:pPr>
              <w:pStyle w:val="TekstTabeli"/>
            </w:pPr>
            <w:r w:rsidRPr="008C72E5">
              <w:t>Tassone V.C., Runhaar P., den Brok P., Biemans H.J.A.</w:t>
            </w:r>
          </w:p>
        </w:tc>
        <w:tc>
          <w:tcPr>
            <w:tcW w:w="1771" w:type="pct"/>
            <w:vAlign w:val="center"/>
          </w:tcPr>
          <w:p w14:paraId="44B18F86" w14:textId="77777777" w:rsidR="009F6AC8" w:rsidRPr="008C72E5" w:rsidRDefault="009F6AC8" w:rsidP="00B558B7">
            <w:pPr>
              <w:pStyle w:val="TekstTabeli"/>
            </w:pPr>
            <w:r w:rsidRPr="008C72E5">
              <w:t>The added value of exploring course innovations university-wide: an application of a multifaceted analytical course innovation framework</w:t>
            </w:r>
          </w:p>
        </w:tc>
        <w:tc>
          <w:tcPr>
            <w:tcW w:w="2052" w:type="pct"/>
            <w:vAlign w:val="center"/>
          </w:tcPr>
          <w:p w14:paraId="6ADBD6CD" w14:textId="77777777" w:rsidR="009F6AC8" w:rsidRPr="008C72E5" w:rsidRDefault="009F6AC8" w:rsidP="00B558B7">
            <w:pPr>
              <w:pStyle w:val="TekstTabeli"/>
            </w:pPr>
            <w:r w:rsidRPr="008C72E5">
              <w:t>(2023) Higher Education Research and Development, DOI: 10.1080/07294360.2023.2253171</w:t>
            </w:r>
          </w:p>
        </w:tc>
      </w:tr>
      <w:tr w:rsidR="00C4329A" w:rsidRPr="00F60580" w14:paraId="2EAD7F76" w14:textId="77777777" w:rsidTr="00C4329A">
        <w:trPr>
          <w:cantSplit/>
        </w:trPr>
        <w:tc>
          <w:tcPr>
            <w:tcW w:w="297" w:type="pct"/>
            <w:vAlign w:val="center"/>
          </w:tcPr>
          <w:p w14:paraId="53DDA902" w14:textId="77777777" w:rsidR="009F6AC8" w:rsidRPr="008C72E5" w:rsidRDefault="009F6AC8" w:rsidP="00B558B7">
            <w:pPr>
              <w:pStyle w:val="TekstTabeli"/>
            </w:pPr>
            <w:r w:rsidRPr="008C72E5">
              <w:t>415</w:t>
            </w:r>
          </w:p>
        </w:tc>
        <w:tc>
          <w:tcPr>
            <w:tcW w:w="880" w:type="pct"/>
            <w:vAlign w:val="center"/>
          </w:tcPr>
          <w:p w14:paraId="79A99E12" w14:textId="77777777" w:rsidR="009F6AC8" w:rsidRPr="008C72E5" w:rsidRDefault="009F6AC8" w:rsidP="00B558B7">
            <w:pPr>
              <w:pStyle w:val="TekstTabeli"/>
            </w:pPr>
            <w:r w:rsidRPr="008C72E5">
              <w:t>Torrez M.A.</w:t>
            </w:r>
          </w:p>
        </w:tc>
        <w:tc>
          <w:tcPr>
            <w:tcW w:w="1771" w:type="pct"/>
            <w:vAlign w:val="center"/>
          </w:tcPr>
          <w:p w14:paraId="7B220B67" w14:textId="7A1E7E49" w:rsidR="009F6AC8" w:rsidRPr="008C72E5" w:rsidRDefault="00705110" w:rsidP="00B558B7">
            <w:pPr>
              <w:pStyle w:val="TekstTabeli"/>
            </w:pPr>
            <w:r w:rsidRPr="008C72E5">
              <w:t>Diversity Among Today’s College Students</w:t>
            </w:r>
          </w:p>
        </w:tc>
        <w:tc>
          <w:tcPr>
            <w:tcW w:w="2052" w:type="pct"/>
            <w:vAlign w:val="center"/>
          </w:tcPr>
          <w:p w14:paraId="641C59CA" w14:textId="77777777" w:rsidR="009F6AC8" w:rsidRPr="008C72E5" w:rsidRDefault="009F6AC8" w:rsidP="00B558B7">
            <w:pPr>
              <w:pStyle w:val="TekstTabeli"/>
            </w:pPr>
            <w:r w:rsidRPr="008C72E5">
              <w:t>(2022) Multiple Perspectives on College Students: Needs, Challenges, and Opportunities, pp. 33 - 45, DOI: 10.4324/9780429319471-3</w:t>
            </w:r>
          </w:p>
        </w:tc>
      </w:tr>
      <w:tr w:rsidR="00C4329A" w:rsidRPr="00F60580" w14:paraId="58F95D7B" w14:textId="77777777" w:rsidTr="00C4329A">
        <w:trPr>
          <w:cantSplit/>
        </w:trPr>
        <w:tc>
          <w:tcPr>
            <w:tcW w:w="297" w:type="pct"/>
            <w:vAlign w:val="center"/>
          </w:tcPr>
          <w:p w14:paraId="50FFACFB" w14:textId="77777777" w:rsidR="009F6AC8" w:rsidRPr="008C72E5" w:rsidRDefault="009F6AC8" w:rsidP="00B558B7">
            <w:pPr>
              <w:pStyle w:val="TekstTabeli"/>
            </w:pPr>
            <w:r w:rsidRPr="008C72E5">
              <w:t>416</w:t>
            </w:r>
          </w:p>
        </w:tc>
        <w:tc>
          <w:tcPr>
            <w:tcW w:w="880" w:type="pct"/>
            <w:vAlign w:val="center"/>
          </w:tcPr>
          <w:p w14:paraId="7B9BEE39" w14:textId="77777777" w:rsidR="009F6AC8" w:rsidRPr="008C72E5" w:rsidRDefault="009F6AC8" w:rsidP="00B558B7">
            <w:pPr>
              <w:pStyle w:val="TekstTabeli"/>
            </w:pPr>
            <w:r w:rsidRPr="008C72E5">
              <w:t>Özdiyar Ö., Demirkaya A.S.</w:t>
            </w:r>
          </w:p>
        </w:tc>
        <w:tc>
          <w:tcPr>
            <w:tcW w:w="1771" w:type="pct"/>
            <w:vAlign w:val="center"/>
          </w:tcPr>
          <w:p w14:paraId="280F0721" w14:textId="77777777" w:rsidR="009F6AC8" w:rsidRPr="008C72E5" w:rsidRDefault="009F6AC8" w:rsidP="00B558B7">
            <w:pPr>
              <w:pStyle w:val="TekstTabeli"/>
            </w:pPr>
            <w:r w:rsidRPr="008C72E5">
              <w:t>The COVID-19 Pandemic and Transformation of Distance Education: Web 2.0 in Higher Education</w:t>
            </w:r>
          </w:p>
        </w:tc>
        <w:tc>
          <w:tcPr>
            <w:tcW w:w="2052" w:type="pct"/>
            <w:vAlign w:val="center"/>
          </w:tcPr>
          <w:p w14:paraId="639151BB" w14:textId="77777777" w:rsidR="009F6AC8" w:rsidRPr="008C72E5" w:rsidRDefault="009F6AC8" w:rsidP="00B558B7">
            <w:pPr>
              <w:pStyle w:val="TekstTabeli"/>
            </w:pPr>
            <w:r w:rsidRPr="008C72E5">
              <w:t>(2022) Beyond COVID-19: Multidisciplinary Approaches and Outcomes on Diverse Fields, pp. 277 - 292, DOI: 10.1142/9781800611450_0015</w:t>
            </w:r>
          </w:p>
        </w:tc>
      </w:tr>
      <w:tr w:rsidR="00C4329A" w:rsidRPr="00F60580" w14:paraId="56349851" w14:textId="77777777" w:rsidTr="00C4329A">
        <w:trPr>
          <w:cantSplit/>
        </w:trPr>
        <w:tc>
          <w:tcPr>
            <w:tcW w:w="297" w:type="pct"/>
            <w:vAlign w:val="center"/>
          </w:tcPr>
          <w:p w14:paraId="71841CC2" w14:textId="77777777" w:rsidR="009F6AC8" w:rsidRPr="008C72E5" w:rsidRDefault="009F6AC8" w:rsidP="00B558B7">
            <w:pPr>
              <w:pStyle w:val="TekstTabeli"/>
            </w:pPr>
            <w:r w:rsidRPr="008C72E5">
              <w:t>417</w:t>
            </w:r>
          </w:p>
        </w:tc>
        <w:tc>
          <w:tcPr>
            <w:tcW w:w="880" w:type="pct"/>
            <w:vAlign w:val="center"/>
          </w:tcPr>
          <w:p w14:paraId="74503FF3" w14:textId="77777777" w:rsidR="009F6AC8" w:rsidRPr="008C72E5" w:rsidRDefault="009F6AC8" w:rsidP="00B558B7">
            <w:pPr>
              <w:pStyle w:val="TekstTabeli"/>
            </w:pPr>
            <w:r w:rsidRPr="008C72E5">
              <w:t>de la Torre R., Calleja G., Erro-Garcés A.</w:t>
            </w:r>
          </w:p>
        </w:tc>
        <w:tc>
          <w:tcPr>
            <w:tcW w:w="1771" w:type="pct"/>
            <w:vAlign w:val="center"/>
          </w:tcPr>
          <w:p w14:paraId="45B248AF" w14:textId="77777777" w:rsidR="009F6AC8" w:rsidRPr="008C72E5" w:rsidRDefault="009F6AC8" w:rsidP="00B558B7">
            <w:pPr>
              <w:pStyle w:val="TekstTabeli"/>
            </w:pPr>
            <w:r w:rsidRPr="008C72E5">
              <w:t>Pushing limits in higher education: inclusion services’ perspectives on supporting students with learning disabilities in Spanish universities</w:t>
            </w:r>
          </w:p>
        </w:tc>
        <w:tc>
          <w:tcPr>
            <w:tcW w:w="2052" w:type="pct"/>
            <w:vAlign w:val="center"/>
          </w:tcPr>
          <w:p w14:paraId="639B41B5" w14:textId="77777777" w:rsidR="009F6AC8" w:rsidRPr="008C72E5" w:rsidRDefault="009F6AC8" w:rsidP="00B558B7">
            <w:pPr>
              <w:pStyle w:val="TekstTabeli"/>
            </w:pPr>
            <w:r w:rsidRPr="008C72E5">
              <w:t>(2023) Journal of Higher Education Policy and Management, 45 (4), pp. 423 - 441, DOI: 10.1080/1360080X.2023.2190951</w:t>
            </w:r>
          </w:p>
        </w:tc>
      </w:tr>
      <w:tr w:rsidR="00C4329A" w:rsidRPr="00F60580" w14:paraId="3F230292" w14:textId="77777777" w:rsidTr="00C4329A">
        <w:trPr>
          <w:cantSplit/>
        </w:trPr>
        <w:tc>
          <w:tcPr>
            <w:tcW w:w="297" w:type="pct"/>
            <w:vAlign w:val="center"/>
          </w:tcPr>
          <w:p w14:paraId="3AC433EB" w14:textId="77777777" w:rsidR="009F6AC8" w:rsidRPr="008C72E5" w:rsidRDefault="009F6AC8" w:rsidP="00B558B7">
            <w:pPr>
              <w:pStyle w:val="TekstTabeli"/>
            </w:pPr>
            <w:r w:rsidRPr="008C72E5">
              <w:t>418</w:t>
            </w:r>
          </w:p>
        </w:tc>
        <w:tc>
          <w:tcPr>
            <w:tcW w:w="880" w:type="pct"/>
            <w:vAlign w:val="center"/>
          </w:tcPr>
          <w:p w14:paraId="140885B5" w14:textId="63C2D35F" w:rsidR="009F6AC8" w:rsidRPr="008C72E5" w:rsidRDefault="009F6AC8" w:rsidP="00B558B7">
            <w:pPr>
              <w:pStyle w:val="TekstTabeli"/>
            </w:pPr>
            <w:r w:rsidRPr="008C72E5">
              <w:t xml:space="preserve">Ferrández-Berrueco R., Moliner O., </w:t>
            </w:r>
            <w:r w:rsidR="00705110" w:rsidRPr="008C72E5">
              <w:t>i in.</w:t>
            </w:r>
          </w:p>
        </w:tc>
        <w:tc>
          <w:tcPr>
            <w:tcW w:w="1771" w:type="pct"/>
            <w:vAlign w:val="center"/>
          </w:tcPr>
          <w:p w14:paraId="25FE213C" w14:textId="77777777" w:rsidR="009F6AC8" w:rsidRPr="008C72E5" w:rsidRDefault="009F6AC8" w:rsidP="00B558B7">
            <w:pPr>
              <w:pStyle w:val="TekstTabeli"/>
            </w:pPr>
            <w:r w:rsidRPr="008C72E5">
              <w:t>University responsible research and innovation and society: dialogue or monologue?</w:t>
            </w:r>
          </w:p>
        </w:tc>
        <w:tc>
          <w:tcPr>
            <w:tcW w:w="2052" w:type="pct"/>
            <w:vAlign w:val="center"/>
          </w:tcPr>
          <w:p w14:paraId="214DC248" w14:textId="77777777" w:rsidR="009F6AC8" w:rsidRPr="008C72E5" w:rsidRDefault="009F6AC8" w:rsidP="00B558B7">
            <w:pPr>
              <w:pStyle w:val="TekstTabeli"/>
            </w:pPr>
            <w:r w:rsidRPr="008C72E5">
              <w:t>(2023) Journal of Responsible Innovation, 10 (1), art. no. 2272331, DOI: 10.1080/23299460.2023.2272331</w:t>
            </w:r>
          </w:p>
        </w:tc>
      </w:tr>
      <w:tr w:rsidR="00C4329A" w:rsidRPr="00F60580" w14:paraId="3B045666" w14:textId="77777777" w:rsidTr="00C4329A">
        <w:trPr>
          <w:cantSplit/>
        </w:trPr>
        <w:tc>
          <w:tcPr>
            <w:tcW w:w="297" w:type="pct"/>
            <w:vAlign w:val="center"/>
          </w:tcPr>
          <w:p w14:paraId="3D2680A4" w14:textId="77777777" w:rsidR="009F6AC8" w:rsidRPr="008C72E5" w:rsidRDefault="009F6AC8" w:rsidP="00B558B7">
            <w:pPr>
              <w:pStyle w:val="TekstTabeli"/>
            </w:pPr>
            <w:r w:rsidRPr="008C72E5">
              <w:t>419</w:t>
            </w:r>
          </w:p>
        </w:tc>
        <w:tc>
          <w:tcPr>
            <w:tcW w:w="880" w:type="pct"/>
            <w:vAlign w:val="center"/>
          </w:tcPr>
          <w:p w14:paraId="0921F91C" w14:textId="77777777" w:rsidR="009F6AC8" w:rsidRPr="008C72E5" w:rsidRDefault="009F6AC8" w:rsidP="00B558B7">
            <w:pPr>
              <w:pStyle w:val="TekstTabeli"/>
            </w:pPr>
            <w:r w:rsidRPr="008C72E5">
              <w:t>Mäkinen S.</w:t>
            </w:r>
          </w:p>
        </w:tc>
        <w:tc>
          <w:tcPr>
            <w:tcW w:w="1771" w:type="pct"/>
            <w:vAlign w:val="center"/>
          </w:tcPr>
          <w:p w14:paraId="775E5F5D" w14:textId="77777777" w:rsidR="009F6AC8" w:rsidRPr="008C72E5" w:rsidRDefault="009F6AC8" w:rsidP="00B558B7">
            <w:pPr>
              <w:pStyle w:val="TekstTabeli"/>
            </w:pPr>
            <w:r w:rsidRPr="008C72E5">
              <w:t>Internationalisation in challenging times: practices and rationales of internal and external stakeholders</w:t>
            </w:r>
          </w:p>
        </w:tc>
        <w:tc>
          <w:tcPr>
            <w:tcW w:w="2052" w:type="pct"/>
            <w:vAlign w:val="center"/>
          </w:tcPr>
          <w:p w14:paraId="7A7D7BD3" w14:textId="77777777" w:rsidR="009F6AC8" w:rsidRPr="008C72E5" w:rsidRDefault="009F6AC8" w:rsidP="00B558B7">
            <w:pPr>
              <w:pStyle w:val="TekstTabeli"/>
            </w:pPr>
            <w:r w:rsidRPr="008C72E5">
              <w:t>(2023) European Journal of Higher Education, 13 (2), pp. 126 - 141, DOI: 10.1080/21568235.2023.2196434</w:t>
            </w:r>
          </w:p>
        </w:tc>
      </w:tr>
      <w:tr w:rsidR="00C4329A" w:rsidRPr="00F60580" w14:paraId="73897F73" w14:textId="77777777" w:rsidTr="00C4329A">
        <w:trPr>
          <w:cantSplit/>
        </w:trPr>
        <w:tc>
          <w:tcPr>
            <w:tcW w:w="297" w:type="pct"/>
            <w:vAlign w:val="center"/>
          </w:tcPr>
          <w:p w14:paraId="30734D90" w14:textId="77777777" w:rsidR="009F6AC8" w:rsidRPr="008C72E5" w:rsidRDefault="009F6AC8" w:rsidP="00B558B7">
            <w:pPr>
              <w:pStyle w:val="TekstTabeli"/>
            </w:pPr>
            <w:r w:rsidRPr="008C72E5">
              <w:t>420</w:t>
            </w:r>
          </w:p>
        </w:tc>
        <w:tc>
          <w:tcPr>
            <w:tcW w:w="880" w:type="pct"/>
            <w:vAlign w:val="center"/>
          </w:tcPr>
          <w:p w14:paraId="5273643B" w14:textId="77777777" w:rsidR="009F6AC8" w:rsidRPr="008C72E5" w:rsidRDefault="009F6AC8" w:rsidP="00B558B7">
            <w:pPr>
              <w:pStyle w:val="TekstTabeli"/>
            </w:pPr>
            <w:r w:rsidRPr="008C72E5">
              <w:t>Ngcamu B.S., Mantzaris E.</w:t>
            </w:r>
          </w:p>
        </w:tc>
        <w:tc>
          <w:tcPr>
            <w:tcW w:w="1771" w:type="pct"/>
            <w:vAlign w:val="center"/>
          </w:tcPr>
          <w:p w14:paraId="2FD8F9E3" w14:textId="77777777" w:rsidR="009F6AC8" w:rsidRPr="008C72E5" w:rsidRDefault="009F6AC8" w:rsidP="00B558B7">
            <w:pPr>
              <w:pStyle w:val="TekstTabeli"/>
            </w:pPr>
            <w:r w:rsidRPr="008C72E5">
              <w:t>Policy enforcement, corruption and stakeholder interference in South African universities</w:t>
            </w:r>
          </w:p>
        </w:tc>
        <w:tc>
          <w:tcPr>
            <w:tcW w:w="2052" w:type="pct"/>
            <w:vAlign w:val="center"/>
          </w:tcPr>
          <w:p w14:paraId="31F733C3" w14:textId="77777777" w:rsidR="009F6AC8" w:rsidRPr="008C72E5" w:rsidRDefault="009F6AC8" w:rsidP="00B558B7">
            <w:pPr>
              <w:pStyle w:val="TekstTabeli"/>
            </w:pPr>
            <w:r w:rsidRPr="008C72E5">
              <w:t>(2023) Journal of Transport and Supply Chain Management, 17, art. no. a814, DOI: 10.4102/jtscm.v17i0.814</w:t>
            </w:r>
          </w:p>
        </w:tc>
      </w:tr>
      <w:tr w:rsidR="00C4329A" w:rsidRPr="00F60580" w14:paraId="7558D398" w14:textId="77777777" w:rsidTr="00C4329A">
        <w:trPr>
          <w:cantSplit/>
        </w:trPr>
        <w:tc>
          <w:tcPr>
            <w:tcW w:w="297" w:type="pct"/>
            <w:vAlign w:val="center"/>
          </w:tcPr>
          <w:p w14:paraId="7CEB6725" w14:textId="77777777" w:rsidR="009F6AC8" w:rsidRPr="008C72E5" w:rsidRDefault="009F6AC8" w:rsidP="00B558B7">
            <w:pPr>
              <w:pStyle w:val="TekstTabeli"/>
            </w:pPr>
            <w:r w:rsidRPr="008C72E5">
              <w:lastRenderedPageBreak/>
              <w:t>421</w:t>
            </w:r>
          </w:p>
        </w:tc>
        <w:tc>
          <w:tcPr>
            <w:tcW w:w="880" w:type="pct"/>
            <w:vAlign w:val="center"/>
          </w:tcPr>
          <w:p w14:paraId="6DE0E6C2" w14:textId="77777777" w:rsidR="009F6AC8" w:rsidRPr="008C72E5" w:rsidRDefault="009F6AC8" w:rsidP="00B558B7">
            <w:pPr>
              <w:pStyle w:val="TekstTabeli"/>
            </w:pPr>
            <w:r w:rsidRPr="008C72E5">
              <w:t>Yang N., Li T.</w:t>
            </w:r>
          </w:p>
        </w:tc>
        <w:tc>
          <w:tcPr>
            <w:tcW w:w="1771" w:type="pct"/>
            <w:vAlign w:val="center"/>
          </w:tcPr>
          <w:p w14:paraId="6801851A" w14:textId="77777777" w:rsidR="009F6AC8" w:rsidRPr="008C72E5" w:rsidRDefault="009F6AC8" w:rsidP="00B558B7">
            <w:pPr>
              <w:pStyle w:val="TekstTabeli"/>
            </w:pPr>
            <w:r w:rsidRPr="008C72E5">
              <w:t>How Stakeholders’ Data Literacy Contributes to Quality in Higher Education: A Goal-Oriented Analysis</w:t>
            </w:r>
          </w:p>
        </w:tc>
        <w:tc>
          <w:tcPr>
            <w:tcW w:w="2052" w:type="pct"/>
            <w:vAlign w:val="center"/>
          </w:tcPr>
          <w:p w14:paraId="1D5C348D" w14:textId="77777777" w:rsidR="009F6AC8" w:rsidRPr="008C72E5" w:rsidRDefault="009F6AC8" w:rsidP="00B558B7">
            <w:pPr>
              <w:pStyle w:val="TekstTabeli"/>
            </w:pPr>
            <w:r w:rsidRPr="008C72E5">
              <w:t>(2023) Higher Education Dynamics, 59, pp. 313 - 327, DOI: 10.1007/978-3-031-24193-2_13</w:t>
            </w:r>
          </w:p>
        </w:tc>
      </w:tr>
      <w:tr w:rsidR="00C4329A" w:rsidRPr="00F60580" w14:paraId="1DC6F43A" w14:textId="77777777" w:rsidTr="00C4329A">
        <w:trPr>
          <w:cantSplit/>
        </w:trPr>
        <w:tc>
          <w:tcPr>
            <w:tcW w:w="297" w:type="pct"/>
            <w:vAlign w:val="center"/>
          </w:tcPr>
          <w:p w14:paraId="6BBA6E45" w14:textId="77777777" w:rsidR="009F6AC8" w:rsidRPr="008C72E5" w:rsidRDefault="009F6AC8" w:rsidP="00B558B7">
            <w:pPr>
              <w:pStyle w:val="TekstTabeli"/>
            </w:pPr>
            <w:r w:rsidRPr="008C72E5">
              <w:t>422</w:t>
            </w:r>
          </w:p>
        </w:tc>
        <w:tc>
          <w:tcPr>
            <w:tcW w:w="880" w:type="pct"/>
            <w:vAlign w:val="center"/>
          </w:tcPr>
          <w:p w14:paraId="6A25373D" w14:textId="77777777" w:rsidR="009F6AC8" w:rsidRPr="00D82766" w:rsidRDefault="009F6AC8" w:rsidP="00B558B7">
            <w:pPr>
              <w:pStyle w:val="TekstTabeli"/>
              <w:rPr>
                <w:lang w:val="pl-PL"/>
              </w:rPr>
            </w:pPr>
            <w:r w:rsidRPr="00D82766">
              <w:rPr>
                <w:lang w:val="pl-PL"/>
              </w:rPr>
              <w:t>Deniz Ü., Özek B.Y.</w:t>
            </w:r>
          </w:p>
        </w:tc>
        <w:tc>
          <w:tcPr>
            <w:tcW w:w="1771" w:type="pct"/>
            <w:vAlign w:val="center"/>
          </w:tcPr>
          <w:p w14:paraId="30C507D6" w14:textId="77777777" w:rsidR="009F6AC8" w:rsidRPr="008C72E5" w:rsidRDefault="009F6AC8" w:rsidP="00B558B7">
            <w:pPr>
              <w:pStyle w:val="TekstTabeli"/>
            </w:pPr>
            <w:r w:rsidRPr="008C72E5">
              <w:t>Online Learning Experiences of Graduate Students in Türkiye: Could This Be the Footsteps of a Reform?</w:t>
            </w:r>
          </w:p>
        </w:tc>
        <w:tc>
          <w:tcPr>
            <w:tcW w:w="2052" w:type="pct"/>
            <w:vAlign w:val="center"/>
          </w:tcPr>
          <w:p w14:paraId="11CA6D12" w14:textId="77777777" w:rsidR="009F6AC8" w:rsidRPr="008C72E5" w:rsidRDefault="009F6AC8" w:rsidP="00B558B7">
            <w:pPr>
              <w:pStyle w:val="TekstTabeli"/>
            </w:pPr>
            <w:r w:rsidRPr="008C72E5">
              <w:t>(2023) Participatory Educational Research, 10 (1), pp. 213 - 236, DOI: 10.17275/per.23.12.10.1</w:t>
            </w:r>
          </w:p>
        </w:tc>
      </w:tr>
      <w:tr w:rsidR="00C4329A" w:rsidRPr="00F60580" w14:paraId="1F58A2F2" w14:textId="77777777" w:rsidTr="00C4329A">
        <w:trPr>
          <w:cantSplit/>
        </w:trPr>
        <w:tc>
          <w:tcPr>
            <w:tcW w:w="297" w:type="pct"/>
            <w:vAlign w:val="center"/>
          </w:tcPr>
          <w:p w14:paraId="749420BF" w14:textId="77777777" w:rsidR="009F6AC8" w:rsidRPr="008C72E5" w:rsidRDefault="009F6AC8" w:rsidP="00B558B7">
            <w:pPr>
              <w:pStyle w:val="TekstTabeli"/>
            </w:pPr>
            <w:r w:rsidRPr="008C72E5">
              <w:t>423</w:t>
            </w:r>
          </w:p>
        </w:tc>
        <w:tc>
          <w:tcPr>
            <w:tcW w:w="880" w:type="pct"/>
            <w:vAlign w:val="center"/>
          </w:tcPr>
          <w:p w14:paraId="71B92AC2" w14:textId="77777777" w:rsidR="009F6AC8" w:rsidRPr="008C72E5" w:rsidRDefault="009F6AC8" w:rsidP="00B558B7">
            <w:pPr>
              <w:pStyle w:val="TekstTabeli"/>
            </w:pPr>
            <w:r w:rsidRPr="008C72E5">
              <w:t>Clanton T.L., Shelton R.N., Franz N.</w:t>
            </w:r>
          </w:p>
        </w:tc>
        <w:tc>
          <w:tcPr>
            <w:tcW w:w="1771" w:type="pct"/>
            <w:vAlign w:val="center"/>
          </w:tcPr>
          <w:p w14:paraId="67AA398E" w14:textId="77777777" w:rsidR="009F6AC8" w:rsidRPr="008C72E5" w:rsidRDefault="009F6AC8" w:rsidP="00B558B7">
            <w:pPr>
              <w:pStyle w:val="TekstTabeli"/>
            </w:pPr>
            <w:r w:rsidRPr="008C72E5">
              <w:t>Thriving Despite the Odds: A Review of Literature on the Experiences of Black Women at Predominately White Institutions</w:t>
            </w:r>
          </w:p>
        </w:tc>
        <w:tc>
          <w:tcPr>
            <w:tcW w:w="2052" w:type="pct"/>
            <w:vAlign w:val="center"/>
          </w:tcPr>
          <w:p w14:paraId="086ED7C7" w14:textId="77777777" w:rsidR="009F6AC8" w:rsidRPr="008C72E5" w:rsidRDefault="009F6AC8" w:rsidP="00B558B7">
            <w:pPr>
              <w:pStyle w:val="TekstTabeli"/>
            </w:pPr>
            <w:r w:rsidRPr="008C72E5">
              <w:t>(2023) Handbook of Research on Exploring Gender Equity, Diversity, and Inclusion Through an Intersectional Lens, pp. 423 - 437, DOI: 10.4018/978-1-6684-8412-8.ch020</w:t>
            </w:r>
          </w:p>
        </w:tc>
      </w:tr>
      <w:tr w:rsidR="00C4329A" w:rsidRPr="00F60580" w14:paraId="76F50BAB" w14:textId="77777777" w:rsidTr="00C4329A">
        <w:trPr>
          <w:cantSplit/>
        </w:trPr>
        <w:tc>
          <w:tcPr>
            <w:tcW w:w="297" w:type="pct"/>
            <w:vAlign w:val="center"/>
          </w:tcPr>
          <w:p w14:paraId="266FD37D" w14:textId="77777777" w:rsidR="009F6AC8" w:rsidRPr="008C72E5" w:rsidRDefault="009F6AC8" w:rsidP="00B558B7">
            <w:pPr>
              <w:pStyle w:val="TekstTabeli"/>
            </w:pPr>
            <w:r w:rsidRPr="008C72E5">
              <w:t>424</w:t>
            </w:r>
          </w:p>
        </w:tc>
        <w:tc>
          <w:tcPr>
            <w:tcW w:w="880" w:type="pct"/>
            <w:vAlign w:val="center"/>
          </w:tcPr>
          <w:p w14:paraId="2B113761" w14:textId="34F53E67" w:rsidR="009F6AC8" w:rsidRPr="008C72E5" w:rsidRDefault="009F6AC8" w:rsidP="00B558B7">
            <w:pPr>
              <w:pStyle w:val="TekstTabeli"/>
            </w:pPr>
            <w:r w:rsidRPr="008C72E5">
              <w:t xml:space="preserve">Ezzeddine R., Otaki F., </w:t>
            </w:r>
            <w:r w:rsidR="00705110" w:rsidRPr="008C72E5">
              <w:t>i in.</w:t>
            </w:r>
          </w:p>
        </w:tc>
        <w:tc>
          <w:tcPr>
            <w:tcW w:w="1771" w:type="pct"/>
            <w:vAlign w:val="center"/>
          </w:tcPr>
          <w:p w14:paraId="4E865D54" w14:textId="77777777" w:rsidR="009F6AC8" w:rsidRPr="008C72E5" w:rsidRDefault="009F6AC8" w:rsidP="00B558B7">
            <w:pPr>
              <w:pStyle w:val="TekstTabeli"/>
            </w:pPr>
            <w:r w:rsidRPr="008C72E5">
              <w:t>Change management in higher education: A sequential mixed methods study exploring employees’ perception</w:t>
            </w:r>
          </w:p>
        </w:tc>
        <w:tc>
          <w:tcPr>
            <w:tcW w:w="2052" w:type="pct"/>
            <w:vAlign w:val="center"/>
          </w:tcPr>
          <w:p w14:paraId="13B7383C" w14:textId="77777777" w:rsidR="009F6AC8" w:rsidRPr="008C72E5" w:rsidRDefault="009F6AC8" w:rsidP="00B558B7">
            <w:pPr>
              <w:pStyle w:val="TekstTabeli"/>
            </w:pPr>
            <w:r w:rsidRPr="008C72E5">
              <w:t>(2023) PLoS ONE, 18 (7 July), art. no. e0289005, DOI: 10.1371/journal.pone.0289005</w:t>
            </w:r>
          </w:p>
        </w:tc>
      </w:tr>
      <w:tr w:rsidR="00C4329A" w:rsidRPr="00F60580" w14:paraId="17F9F04C" w14:textId="77777777" w:rsidTr="00C4329A">
        <w:trPr>
          <w:cantSplit/>
        </w:trPr>
        <w:tc>
          <w:tcPr>
            <w:tcW w:w="297" w:type="pct"/>
            <w:vAlign w:val="center"/>
          </w:tcPr>
          <w:p w14:paraId="31CD8FF7" w14:textId="77777777" w:rsidR="009F6AC8" w:rsidRPr="008C72E5" w:rsidRDefault="009F6AC8" w:rsidP="00B558B7">
            <w:pPr>
              <w:pStyle w:val="TekstTabeli"/>
            </w:pPr>
            <w:r w:rsidRPr="008C72E5">
              <w:t>425</w:t>
            </w:r>
          </w:p>
        </w:tc>
        <w:tc>
          <w:tcPr>
            <w:tcW w:w="880" w:type="pct"/>
            <w:vAlign w:val="center"/>
          </w:tcPr>
          <w:p w14:paraId="3618BF7D" w14:textId="66982778" w:rsidR="009F6AC8" w:rsidRPr="008C72E5" w:rsidRDefault="009F6AC8" w:rsidP="00B558B7">
            <w:pPr>
              <w:pStyle w:val="TekstTabeli"/>
            </w:pPr>
            <w:r w:rsidRPr="008C72E5">
              <w:t xml:space="preserve">Omotosho A.O., Akintolu M., </w:t>
            </w:r>
            <w:r w:rsidR="00705110" w:rsidRPr="008C72E5">
              <w:t>i in.</w:t>
            </w:r>
          </w:p>
        </w:tc>
        <w:tc>
          <w:tcPr>
            <w:tcW w:w="1771" w:type="pct"/>
            <w:vAlign w:val="center"/>
          </w:tcPr>
          <w:p w14:paraId="6E76E032" w14:textId="77777777" w:rsidR="009F6AC8" w:rsidRPr="008C72E5" w:rsidRDefault="009F6AC8" w:rsidP="00B558B7">
            <w:pPr>
              <w:pStyle w:val="TekstTabeli"/>
            </w:pPr>
            <w:r w:rsidRPr="008C72E5">
              <w:t>Assessing the Enactus Global Sustainability Initiative’s Alignment with United Nations Sustainable Development Goals: Lessons for Higher Education Institutions</w:t>
            </w:r>
          </w:p>
        </w:tc>
        <w:tc>
          <w:tcPr>
            <w:tcW w:w="2052" w:type="pct"/>
            <w:vAlign w:val="center"/>
          </w:tcPr>
          <w:p w14:paraId="6183CA6F" w14:textId="77777777" w:rsidR="009F6AC8" w:rsidRPr="008C72E5" w:rsidRDefault="009F6AC8" w:rsidP="00B558B7">
            <w:pPr>
              <w:pStyle w:val="TekstTabeli"/>
            </w:pPr>
            <w:r w:rsidRPr="008C72E5">
              <w:t>(2023) Education Sciences, 13 (9), art. no. 935, DOI: 10.3390/educsci13090935</w:t>
            </w:r>
          </w:p>
        </w:tc>
      </w:tr>
      <w:tr w:rsidR="00C4329A" w:rsidRPr="00F60580" w14:paraId="2A1278FD" w14:textId="77777777" w:rsidTr="00C4329A">
        <w:trPr>
          <w:cantSplit/>
        </w:trPr>
        <w:tc>
          <w:tcPr>
            <w:tcW w:w="297" w:type="pct"/>
            <w:vAlign w:val="center"/>
          </w:tcPr>
          <w:p w14:paraId="6A8463A1" w14:textId="77777777" w:rsidR="009F6AC8" w:rsidRPr="008C72E5" w:rsidRDefault="009F6AC8" w:rsidP="00B558B7">
            <w:pPr>
              <w:pStyle w:val="TekstTabeli"/>
            </w:pPr>
            <w:r w:rsidRPr="008C72E5">
              <w:t>426</w:t>
            </w:r>
          </w:p>
        </w:tc>
        <w:tc>
          <w:tcPr>
            <w:tcW w:w="880" w:type="pct"/>
            <w:vAlign w:val="center"/>
          </w:tcPr>
          <w:p w14:paraId="73EF1763" w14:textId="77777777" w:rsidR="009F6AC8" w:rsidRPr="008C72E5" w:rsidRDefault="009F6AC8" w:rsidP="00B558B7">
            <w:pPr>
              <w:pStyle w:val="TekstTabeli"/>
            </w:pPr>
            <w:r w:rsidRPr="008C72E5">
              <w:t>Mngo Z.</w:t>
            </w:r>
          </w:p>
        </w:tc>
        <w:tc>
          <w:tcPr>
            <w:tcW w:w="1771" w:type="pct"/>
            <w:vAlign w:val="center"/>
          </w:tcPr>
          <w:p w14:paraId="3661337E" w14:textId="77777777" w:rsidR="009F6AC8" w:rsidRPr="008C72E5" w:rsidRDefault="009F6AC8" w:rsidP="00B558B7">
            <w:pPr>
              <w:pStyle w:val="TekstTabeli"/>
            </w:pPr>
            <w:r w:rsidRPr="008C72E5">
              <w:t>A Case for Caution: Twenty-One Years of Bologna and Ramifications for the U.S. Higher Education</w:t>
            </w:r>
          </w:p>
        </w:tc>
        <w:tc>
          <w:tcPr>
            <w:tcW w:w="2052" w:type="pct"/>
            <w:vAlign w:val="center"/>
          </w:tcPr>
          <w:p w14:paraId="4A012C6F" w14:textId="77777777" w:rsidR="009F6AC8" w:rsidRPr="008C72E5" w:rsidRDefault="009F6AC8" w:rsidP="00B558B7">
            <w:pPr>
              <w:pStyle w:val="TekstTabeli"/>
            </w:pPr>
            <w:r w:rsidRPr="008C72E5">
              <w:t>(2023) Journal of Education, 203 (3), pp. 520 - 530, DOI: 10.1177/00220574211032583</w:t>
            </w:r>
          </w:p>
        </w:tc>
      </w:tr>
      <w:tr w:rsidR="00C4329A" w:rsidRPr="00F60580" w14:paraId="53A4EBDB" w14:textId="77777777" w:rsidTr="00C4329A">
        <w:trPr>
          <w:cantSplit/>
        </w:trPr>
        <w:tc>
          <w:tcPr>
            <w:tcW w:w="297" w:type="pct"/>
            <w:vAlign w:val="center"/>
          </w:tcPr>
          <w:p w14:paraId="21B85382" w14:textId="77777777" w:rsidR="009F6AC8" w:rsidRPr="008C72E5" w:rsidRDefault="009F6AC8" w:rsidP="00B558B7">
            <w:pPr>
              <w:pStyle w:val="TekstTabeli"/>
            </w:pPr>
            <w:r w:rsidRPr="008C72E5">
              <w:t>427</w:t>
            </w:r>
          </w:p>
        </w:tc>
        <w:tc>
          <w:tcPr>
            <w:tcW w:w="880" w:type="pct"/>
            <w:vAlign w:val="center"/>
          </w:tcPr>
          <w:p w14:paraId="376874A6" w14:textId="77777777" w:rsidR="009F6AC8" w:rsidRPr="008C72E5" w:rsidRDefault="009F6AC8" w:rsidP="00B558B7">
            <w:pPr>
              <w:pStyle w:val="TekstTabeli"/>
            </w:pPr>
            <w:r w:rsidRPr="008C72E5">
              <w:t>Greere A.</w:t>
            </w:r>
          </w:p>
        </w:tc>
        <w:tc>
          <w:tcPr>
            <w:tcW w:w="1771" w:type="pct"/>
            <w:vAlign w:val="center"/>
          </w:tcPr>
          <w:p w14:paraId="3D4FD6A7" w14:textId="77777777" w:rsidR="009F6AC8" w:rsidRPr="008C72E5" w:rsidRDefault="009F6AC8" w:rsidP="00B558B7">
            <w:pPr>
              <w:pStyle w:val="TekstTabeli"/>
            </w:pPr>
            <w:r w:rsidRPr="008C72E5">
              <w:t>COVID-19 Special Section: Introduction Targeted reflection, mutual understanding, and collaborative working. Building blocks for post-pandemic models in higher education</w:t>
            </w:r>
          </w:p>
        </w:tc>
        <w:tc>
          <w:tcPr>
            <w:tcW w:w="2052" w:type="pct"/>
            <w:vAlign w:val="center"/>
          </w:tcPr>
          <w:p w14:paraId="3AEA900C" w14:textId="77777777" w:rsidR="009F6AC8" w:rsidRPr="008C72E5" w:rsidRDefault="009F6AC8" w:rsidP="00B558B7">
            <w:pPr>
              <w:pStyle w:val="TekstTabeli"/>
            </w:pPr>
            <w:r w:rsidRPr="008C72E5">
              <w:t>(2022) Tuning Journal for Higher Education, 10 (1), pp. 229 - 239, DOI: 10.18543/tjhe.2600</w:t>
            </w:r>
          </w:p>
        </w:tc>
      </w:tr>
      <w:tr w:rsidR="00C4329A" w:rsidRPr="00F60580" w14:paraId="22B1AF06" w14:textId="77777777" w:rsidTr="00C4329A">
        <w:trPr>
          <w:cantSplit/>
        </w:trPr>
        <w:tc>
          <w:tcPr>
            <w:tcW w:w="297" w:type="pct"/>
            <w:vAlign w:val="center"/>
          </w:tcPr>
          <w:p w14:paraId="78F9260B" w14:textId="77777777" w:rsidR="009F6AC8" w:rsidRPr="008C72E5" w:rsidRDefault="009F6AC8" w:rsidP="00B558B7">
            <w:pPr>
              <w:pStyle w:val="TekstTabeli"/>
            </w:pPr>
            <w:r w:rsidRPr="008C72E5">
              <w:t>428</w:t>
            </w:r>
          </w:p>
        </w:tc>
        <w:tc>
          <w:tcPr>
            <w:tcW w:w="880" w:type="pct"/>
            <w:vAlign w:val="center"/>
          </w:tcPr>
          <w:p w14:paraId="09356D02" w14:textId="77777777" w:rsidR="009F6AC8" w:rsidRPr="008C72E5" w:rsidRDefault="009F6AC8" w:rsidP="00B558B7">
            <w:pPr>
              <w:pStyle w:val="TekstTabeli"/>
            </w:pPr>
            <w:r w:rsidRPr="008C72E5">
              <w:t>Shah R., Preston A., Dimova E.</w:t>
            </w:r>
          </w:p>
        </w:tc>
        <w:tc>
          <w:tcPr>
            <w:tcW w:w="1771" w:type="pct"/>
            <w:vAlign w:val="center"/>
          </w:tcPr>
          <w:p w14:paraId="61A3A6B0" w14:textId="77777777" w:rsidR="009F6AC8" w:rsidRPr="008C72E5" w:rsidRDefault="009F6AC8" w:rsidP="00B558B7">
            <w:pPr>
              <w:pStyle w:val="TekstTabeli"/>
            </w:pPr>
            <w:r w:rsidRPr="008C72E5">
              <w:t>Making community-based learning and teaching happen: findings from an institutional study</w:t>
            </w:r>
          </w:p>
        </w:tc>
        <w:tc>
          <w:tcPr>
            <w:tcW w:w="2052" w:type="pct"/>
            <w:vAlign w:val="center"/>
          </w:tcPr>
          <w:p w14:paraId="5E3E9A48" w14:textId="77777777" w:rsidR="009F6AC8" w:rsidRPr="008C72E5" w:rsidRDefault="009F6AC8" w:rsidP="00B558B7">
            <w:pPr>
              <w:pStyle w:val="TekstTabeli"/>
            </w:pPr>
            <w:r w:rsidRPr="008C72E5">
              <w:t>(2023) London Review of Education, 21 (1), art. no. 17, DOI: 10.14324/LRE.21.1.17</w:t>
            </w:r>
          </w:p>
        </w:tc>
      </w:tr>
      <w:tr w:rsidR="00C4329A" w:rsidRPr="00F60580" w14:paraId="0DAE2093" w14:textId="77777777" w:rsidTr="00C4329A">
        <w:trPr>
          <w:cantSplit/>
        </w:trPr>
        <w:tc>
          <w:tcPr>
            <w:tcW w:w="297" w:type="pct"/>
            <w:vAlign w:val="center"/>
          </w:tcPr>
          <w:p w14:paraId="15943E1E" w14:textId="77777777" w:rsidR="009F6AC8" w:rsidRPr="008C72E5" w:rsidRDefault="009F6AC8" w:rsidP="00B558B7">
            <w:pPr>
              <w:pStyle w:val="TekstTabeli"/>
            </w:pPr>
            <w:r w:rsidRPr="008C72E5">
              <w:t>429</w:t>
            </w:r>
          </w:p>
        </w:tc>
        <w:tc>
          <w:tcPr>
            <w:tcW w:w="880" w:type="pct"/>
            <w:vAlign w:val="center"/>
          </w:tcPr>
          <w:p w14:paraId="731FBC91" w14:textId="77777777" w:rsidR="009F6AC8" w:rsidRPr="00D82766" w:rsidRDefault="009F6AC8" w:rsidP="00B558B7">
            <w:pPr>
              <w:pStyle w:val="TekstTabeli"/>
              <w:rPr>
                <w:lang w:val="pl-PL"/>
              </w:rPr>
            </w:pPr>
            <w:r w:rsidRPr="00D82766">
              <w:rPr>
                <w:lang w:val="pl-PL"/>
              </w:rPr>
              <w:t>Rocha A., Romero F., Cruz-Cunha M.</w:t>
            </w:r>
          </w:p>
        </w:tc>
        <w:tc>
          <w:tcPr>
            <w:tcW w:w="1771" w:type="pct"/>
            <w:vAlign w:val="center"/>
          </w:tcPr>
          <w:p w14:paraId="2392054F" w14:textId="77777777" w:rsidR="009F6AC8" w:rsidRPr="008C72E5" w:rsidRDefault="009F6AC8" w:rsidP="00B558B7">
            <w:pPr>
              <w:pStyle w:val="TekstTabeli"/>
            </w:pPr>
            <w:r w:rsidRPr="008C72E5">
              <w:t>University technology transfer: Contacts and connections at the origin of licensing agreements</w:t>
            </w:r>
          </w:p>
        </w:tc>
        <w:tc>
          <w:tcPr>
            <w:tcW w:w="2052" w:type="pct"/>
            <w:vAlign w:val="center"/>
          </w:tcPr>
          <w:p w14:paraId="33E25A47" w14:textId="77777777" w:rsidR="009F6AC8" w:rsidRPr="008C72E5" w:rsidRDefault="009F6AC8" w:rsidP="00B558B7">
            <w:pPr>
              <w:pStyle w:val="TekstTabeli"/>
            </w:pPr>
            <w:r w:rsidRPr="008C72E5">
              <w:t>(2022) Procedia Computer Science, 204, pp. 81 - 90, DOI: 10.1016/j.procs.2022.08.010</w:t>
            </w:r>
          </w:p>
        </w:tc>
      </w:tr>
      <w:tr w:rsidR="00C4329A" w:rsidRPr="00F60580" w14:paraId="1C6A7DF0" w14:textId="77777777" w:rsidTr="00C4329A">
        <w:trPr>
          <w:cantSplit/>
        </w:trPr>
        <w:tc>
          <w:tcPr>
            <w:tcW w:w="297" w:type="pct"/>
            <w:vAlign w:val="center"/>
          </w:tcPr>
          <w:p w14:paraId="6C246584" w14:textId="77777777" w:rsidR="009F6AC8" w:rsidRPr="008C72E5" w:rsidRDefault="009F6AC8" w:rsidP="00B558B7">
            <w:pPr>
              <w:pStyle w:val="TekstTabeli"/>
            </w:pPr>
            <w:r w:rsidRPr="008C72E5">
              <w:t>430</w:t>
            </w:r>
          </w:p>
        </w:tc>
        <w:tc>
          <w:tcPr>
            <w:tcW w:w="880" w:type="pct"/>
            <w:vAlign w:val="center"/>
          </w:tcPr>
          <w:p w14:paraId="4B57690C" w14:textId="77777777" w:rsidR="009F6AC8" w:rsidRPr="008C72E5" w:rsidRDefault="009F6AC8" w:rsidP="00B558B7">
            <w:pPr>
              <w:pStyle w:val="TekstTabeli"/>
            </w:pPr>
            <w:r w:rsidRPr="008C72E5">
              <w:t>Badran A., Baydoun E., Mesmar J.</w:t>
            </w:r>
          </w:p>
        </w:tc>
        <w:tc>
          <w:tcPr>
            <w:tcW w:w="1771" w:type="pct"/>
            <w:vAlign w:val="center"/>
          </w:tcPr>
          <w:p w14:paraId="7365C101" w14:textId="77777777" w:rsidR="009F6AC8" w:rsidRPr="008C72E5" w:rsidRDefault="009F6AC8" w:rsidP="00B558B7">
            <w:pPr>
              <w:pStyle w:val="TekstTabeli"/>
            </w:pPr>
            <w:r w:rsidRPr="008C72E5">
              <w:t>Introduction</w:t>
            </w:r>
          </w:p>
        </w:tc>
        <w:tc>
          <w:tcPr>
            <w:tcW w:w="2052" w:type="pct"/>
            <w:vAlign w:val="center"/>
          </w:tcPr>
          <w:p w14:paraId="21AA46CA" w14:textId="77777777" w:rsidR="009F6AC8" w:rsidRPr="008C72E5" w:rsidRDefault="009F6AC8" w:rsidP="00B558B7">
            <w:pPr>
              <w:pStyle w:val="TekstTabeli"/>
            </w:pPr>
            <w:r w:rsidRPr="008C72E5">
              <w:t>(2022) Higher Education in the Arab World: New Priorities in the Post COVID-19 Era, pp. 1 - 9, DOI: 10.1007/978-3-031-07539-1_1</w:t>
            </w:r>
          </w:p>
        </w:tc>
      </w:tr>
      <w:tr w:rsidR="00C4329A" w:rsidRPr="00F60580" w14:paraId="2FF73DDD" w14:textId="77777777" w:rsidTr="00C4329A">
        <w:trPr>
          <w:cantSplit/>
        </w:trPr>
        <w:tc>
          <w:tcPr>
            <w:tcW w:w="297" w:type="pct"/>
            <w:vAlign w:val="center"/>
          </w:tcPr>
          <w:p w14:paraId="3C6E2FC3" w14:textId="77777777" w:rsidR="009F6AC8" w:rsidRPr="008C72E5" w:rsidRDefault="009F6AC8" w:rsidP="00B558B7">
            <w:pPr>
              <w:pStyle w:val="TekstTabeli"/>
            </w:pPr>
            <w:r w:rsidRPr="008C72E5">
              <w:t>431</w:t>
            </w:r>
          </w:p>
        </w:tc>
        <w:tc>
          <w:tcPr>
            <w:tcW w:w="880" w:type="pct"/>
            <w:vAlign w:val="center"/>
          </w:tcPr>
          <w:p w14:paraId="6A2B21EE" w14:textId="77777777" w:rsidR="009F6AC8" w:rsidRPr="008C72E5" w:rsidRDefault="009F6AC8" w:rsidP="00B558B7">
            <w:pPr>
              <w:pStyle w:val="TekstTabeli"/>
            </w:pPr>
            <w:r w:rsidRPr="008C72E5">
              <w:t>Zhao T.</w:t>
            </w:r>
          </w:p>
        </w:tc>
        <w:tc>
          <w:tcPr>
            <w:tcW w:w="1771" w:type="pct"/>
            <w:vAlign w:val="center"/>
          </w:tcPr>
          <w:p w14:paraId="13C19C5A" w14:textId="77777777" w:rsidR="009F6AC8" w:rsidRPr="008C72E5" w:rsidRDefault="009F6AC8" w:rsidP="00B558B7">
            <w:pPr>
              <w:pStyle w:val="TekstTabeli"/>
            </w:pPr>
            <w:r w:rsidRPr="008C72E5">
              <w:t>China’s Sustainable Talent Cultivations for Basic Disciplines: Evaluating the Reformed National College Enrollment Policy</w:t>
            </w:r>
          </w:p>
        </w:tc>
        <w:tc>
          <w:tcPr>
            <w:tcW w:w="2052" w:type="pct"/>
            <w:vAlign w:val="center"/>
          </w:tcPr>
          <w:p w14:paraId="0597E9F6" w14:textId="77777777" w:rsidR="009F6AC8" w:rsidRPr="008C72E5" w:rsidRDefault="009F6AC8" w:rsidP="00B558B7">
            <w:pPr>
              <w:pStyle w:val="TekstTabeli"/>
            </w:pPr>
            <w:r w:rsidRPr="008C72E5">
              <w:t>(2023) Sustainability (Switzerland), 15 (4), art. no. 3545, DOI: 10.3390/su15043545</w:t>
            </w:r>
          </w:p>
        </w:tc>
      </w:tr>
      <w:tr w:rsidR="00C4329A" w:rsidRPr="00F60580" w14:paraId="045444D6" w14:textId="77777777" w:rsidTr="00C4329A">
        <w:trPr>
          <w:cantSplit/>
        </w:trPr>
        <w:tc>
          <w:tcPr>
            <w:tcW w:w="297" w:type="pct"/>
            <w:vAlign w:val="center"/>
          </w:tcPr>
          <w:p w14:paraId="3B0D034E" w14:textId="77777777" w:rsidR="009F6AC8" w:rsidRPr="008C72E5" w:rsidRDefault="009F6AC8" w:rsidP="00B558B7">
            <w:pPr>
              <w:pStyle w:val="TekstTabeli"/>
            </w:pPr>
            <w:r w:rsidRPr="008C72E5">
              <w:t>432</w:t>
            </w:r>
          </w:p>
        </w:tc>
        <w:tc>
          <w:tcPr>
            <w:tcW w:w="880" w:type="pct"/>
            <w:vAlign w:val="center"/>
          </w:tcPr>
          <w:p w14:paraId="7D448DC4" w14:textId="77777777" w:rsidR="009F6AC8" w:rsidRPr="008C72E5" w:rsidRDefault="009F6AC8" w:rsidP="00B558B7">
            <w:pPr>
              <w:pStyle w:val="TekstTabeli"/>
            </w:pPr>
            <w:r w:rsidRPr="008C72E5">
              <w:t>Bakirtas H., Gulpinar Demirci V.</w:t>
            </w:r>
          </w:p>
        </w:tc>
        <w:tc>
          <w:tcPr>
            <w:tcW w:w="1771" w:type="pct"/>
            <w:vAlign w:val="center"/>
          </w:tcPr>
          <w:p w14:paraId="49FF8E84" w14:textId="77777777" w:rsidR="009F6AC8" w:rsidRPr="008C72E5" w:rsidRDefault="009F6AC8" w:rsidP="00B558B7">
            <w:pPr>
              <w:pStyle w:val="TekstTabeli"/>
            </w:pPr>
            <w:r w:rsidRPr="008C72E5">
              <w:t>A structural evaluation of university identification</w:t>
            </w:r>
          </w:p>
        </w:tc>
        <w:tc>
          <w:tcPr>
            <w:tcW w:w="2052" w:type="pct"/>
            <w:vAlign w:val="center"/>
          </w:tcPr>
          <w:p w14:paraId="6C0B3099" w14:textId="77777777" w:rsidR="009F6AC8" w:rsidRPr="008C72E5" w:rsidRDefault="009F6AC8" w:rsidP="00B558B7">
            <w:pPr>
              <w:pStyle w:val="TekstTabeli"/>
            </w:pPr>
            <w:r w:rsidRPr="008C72E5">
              <w:t>(2022) International Review on Public and Nonprofit Marketing, 19 (3), pp. 507 - 531, DOI: 10.1007/s12208-021-00313-3</w:t>
            </w:r>
          </w:p>
        </w:tc>
      </w:tr>
      <w:tr w:rsidR="00C4329A" w:rsidRPr="00F60580" w14:paraId="7C33EAD9" w14:textId="77777777" w:rsidTr="00C4329A">
        <w:trPr>
          <w:cantSplit/>
        </w:trPr>
        <w:tc>
          <w:tcPr>
            <w:tcW w:w="297" w:type="pct"/>
            <w:vAlign w:val="center"/>
          </w:tcPr>
          <w:p w14:paraId="2FE184E8" w14:textId="77777777" w:rsidR="009F6AC8" w:rsidRPr="008C72E5" w:rsidRDefault="009F6AC8" w:rsidP="00B558B7">
            <w:pPr>
              <w:pStyle w:val="TekstTabeli"/>
            </w:pPr>
            <w:r w:rsidRPr="008C72E5">
              <w:t>433</w:t>
            </w:r>
          </w:p>
        </w:tc>
        <w:tc>
          <w:tcPr>
            <w:tcW w:w="880" w:type="pct"/>
            <w:vAlign w:val="center"/>
          </w:tcPr>
          <w:p w14:paraId="79B496D6" w14:textId="77777777" w:rsidR="009F6AC8" w:rsidRPr="008C72E5" w:rsidRDefault="009F6AC8" w:rsidP="00B558B7">
            <w:pPr>
              <w:pStyle w:val="TekstTabeli"/>
            </w:pPr>
            <w:r w:rsidRPr="008C72E5">
              <w:t>Walsh D., Whited J., Crockett R.</w:t>
            </w:r>
          </w:p>
        </w:tc>
        <w:tc>
          <w:tcPr>
            <w:tcW w:w="1771" w:type="pct"/>
            <w:vAlign w:val="center"/>
          </w:tcPr>
          <w:p w14:paraId="200B98CA" w14:textId="77777777" w:rsidR="009F6AC8" w:rsidRPr="008C72E5" w:rsidRDefault="009F6AC8" w:rsidP="00B558B7">
            <w:pPr>
              <w:pStyle w:val="TekstTabeli"/>
            </w:pPr>
            <w:r w:rsidRPr="008C72E5">
              <w:t>Cooperative education as a prime mover and key constant in industry? University relationships</w:t>
            </w:r>
          </w:p>
        </w:tc>
        <w:tc>
          <w:tcPr>
            <w:tcW w:w="2052" w:type="pct"/>
            <w:vAlign w:val="center"/>
          </w:tcPr>
          <w:p w14:paraId="77F13966" w14:textId="77777777" w:rsidR="009F6AC8" w:rsidRPr="008C72E5" w:rsidRDefault="009F6AC8" w:rsidP="00B558B7">
            <w:pPr>
              <w:pStyle w:val="TekstTabeli"/>
            </w:pPr>
            <w:r w:rsidRPr="008C72E5">
              <w:t>(2007) ASEE Annual Conference and Exposition, Conference Proceedings, 0</w:t>
            </w:r>
          </w:p>
        </w:tc>
      </w:tr>
      <w:tr w:rsidR="00C4329A" w:rsidRPr="00F60580" w14:paraId="4D2FD96E" w14:textId="77777777" w:rsidTr="00C4329A">
        <w:trPr>
          <w:cantSplit/>
        </w:trPr>
        <w:tc>
          <w:tcPr>
            <w:tcW w:w="297" w:type="pct"/>
            <w:vAlign w:val="center"/>
          </w:tcPr>
          <w:p w14:paraId="6EC57D24" w14:textId="77777777" w:rsidR="009F6AC8" w:rsidRPr="008C72E5" w:rsidRDefault="009F6AC8" w:rsidP="00B558B7">
            <w:pPr>
              <w:pStyle w:val="TekstTabeli"/>
            </w:pPr>
            <w:r w:rsidRPr="008C72E5">
              <w:t>434</w:t>
            </w:r>
          </w:p>
        </w:tc>
        <w:tc>
          <w:tcPr>
            <w:tcW w:w="880" w:type="pct"/>
            <w:vAlign w:val="center"/>
          </w:tcPr>
          <w:p w14:paraId="295EC717" w14:textId="0A13B600" w:rsidR="009F6AC8" w:rsidRPr="008C72E5" w:rsidRDefault="009F6AC8" w:rsidP="00B558B7">
            <w:pPr>
              <w:pStyle w:val="TekstTabeli"/>
            </w:pPr>
            <w:r w:rsidRPr="008C72E5">
              <w:t xml:space="preserve">Delaine D.A., Redick S., </w:t>
            </w:r>
            <w:r w:rsidR="00705110" w:rsidRPr="008C72E5">
              <w:t>i in.</w:t>
            </w:r>
          </w:p>
        </w:tc>
        <w:tc>
          <w:tcPr>
            <w:tcW w:w="1771" w:type="pct"/>
            <w:vAlign w:val="center"/>
          </w:tcPr>
          <w:p w14:paraId="34087E52" w14:textId="77777777" w:rsidR="009F6AC8" w:rsidRPr="008C72E5" w:rsidRDefault="009F6AC8" w:rsidP="00B558B7">
            <w:pPr>
              <w:pStyle w:val="TekstTabeli"/>
            </w:pPr>
            <w:r w:rsidRPr="008C72E5">
              <w:t>A systematic literature review of reciprocity in engineering service-learning/community engagement</w:t>
            </w:r>
          </w:p>
        </w:tc>
        <w:tc>
          <w:tcPr>
            <w:tcW w:w="2052" w:type="pct"/>
            <w:vAlign w:val="center"/>
          </w:tcPr>
          <w:p w14:paraId="44E2D5C6" w14:textId="77777777" w:rsidR="009F6AC8" w:rsidRPr="008C72E5" w:rsidRDefault="009F6AC8" w:rsidP="00B558B7">
            <w:pPr>
              <w:pStyle w:val="TekstTabeli"/>
            </w:pPr>
            <w:r w:rsidRPr="008C72E5">
              <w:t>(2023) Journal of Engineering Education, DOI: 10.1002/jee.20561</w:t>
            </w:r>
          </w:p>
        </w:tc>
      </w:tr>
      <w:tr w:rsidR="00C4329A" w:rsidRPr="00F60580" w14:paraId="07F8C00A" w14:textId="77777777" w:rsidTr="00C4329A">
        <w:trPr>
          <w:cantSplit/>
        </w:trPr>
        <w:tc>
          <w:tcPr>
            <w:tcW w:w="297" w:type="pct"/>
            <w:vAlign w:val="center"/>
          </w:tcPr>
          <w:p w14:paraId="3FB53C42" w14:textId="77777777" w:rsidR="009F6AC8" w:rsidRPr="008C72E5" w:rsidRDefault="009F6AC8" w:rsidP="00B558B7">
            <w:pPr>
              <w:pStyle w:val="TekstTabeli"/>
            </w:pPr>
            <w:r w:rsidRPr="008C72E5">
              <w:lastRenderedPageBreak/>
              <w:t>435</w:t>
            </w:r>
          </w:p>
        </w:tc>
        <w:tc>
          <w:tcPr>
            <w:tcW w:w="880" w:type="pct"/>
            <w:vAlign w:val="center"/>
          </w:tcPr>
          <w:p w14:paraId="26D58E03" w14:textId="77777777" w:rsidR="009F6AC8" w:rsidRPr="008C72E5" w:rsidRDefault="009F6AC8" w:rsidP="00B558B7">
            <w:pPr>
              <w:pStyle w:val="TekstTabeli"/>
            </w:pPr>
            <w:r w:rsidRPr="008C72E5">
              <w:t>Pacheco-Guffrey H.A., Boivin J.A.</w:t>
            </w:r>
          </w:p>
        </w:tc>
        <w:tc>
          <w:tcPr>
            <w:tcW w:w="1771" w:type="pct"/>
            <w:vAlign w:val="center"/>
          </w:tcPr>
          <w:p w14:paraId="69B5E15A" w14:textId="77777777" w:rsidR="009F6AC8" w:rsidRPr="008C72E5" w:rsidRDefault="009F6AC8" w:rsidP="00B558B7">
            <w:pPr>
              <w:pStyle w:val="TekstTabeli"/>
            </w:pPr>
            <w:r w:rsidRPr="008C72E5">
              <w:t>Striving for equity: Ways education can be used to fight against oppressive systems</w:t>
            </w:r>
          </w:p>
        </w:tc>
        <w:tc>
          <w:tcPr>
            <w:tcW w:w="2052" w:type="pct"/>
            <w:vAlign w:val="center"/>
          </w:tcPr>
          <w:p w14:paraId="019338DA" w14:textId="77777777" w:rsidR="009F6AC8" w:rsidRPr="008C72E5" w:rsidRDefault="009F6AC8" w:rsidP="00B558B7">
            <w:pPr>
              <w:pStyle w:val="TekstTabeli"/>
            </w:pPr>
            <w:r w:rsidRPr="008C72E5">
              <w:t>(2023) The Role of Educators as Agents and Conveyors for Positive Change in Global Education, pp. 83 - 111, DOI: 10.4018/978-1-6684-7869-1.ch004</w:t>
            </w:r>
          </w:p>
        </w:tc>
      </w:tr>
      <w:tr w:rsidR="00C4329A" w:rsidRPr="00F60580" w14:paraId="04FF599E" w14:textId="77777777" w:rsidTr="00C4329A">
        <w:trPr>
          <w:cantSplit/>
        </w:trPr>
        <w:tc>
          <w:tcPr>
            <w:tcW w:w="297" w:type="pct"/>
            <w:vAlign w:val="center"/>
          </w:tcPr>
          <w:p w14:paraId="6CEC05FD" w14:textId="77777777" w:rsidR="009F6AC8" w:rsidRPr="008C72E5" w:rsidRDefault="009F6AC8" w:rsidP="00B558B7">
            <w:pPr>
              <w:pStyle w:val="TekstTabeli"/>
            </w:pPr>
            <w:r w:rsidRPr="008C72E5">
              <w:t>436</w:t>
            </w:r>
          </w:p>
        </w:tc>
        <w:tc>
          <w:tcPr>
            <w:tcW w:w="880" w:type="pct"/>
            <w:vAlign w:val="center"/>
          </w:tcPr>
          <w:p w14:paraId="35AEB5C2" w14:textId="77777777" w:rsidR="009F6AC8" w:rsidRPr="008C72E5" w:rsidRDefault="009F6AC8" w:rsidP="00B558B7">
            <w:pPr>
              <w:pStyle w:val="TekstTabeli"/>
            </w:pPr>
            <w:r w:rsidRPr="008C72E5">
              <w:t>Lolwana P.</w:t>
            </w:r>
          </w:p>
        </w:tc>
        <w:tc>
          <w:tcPr>
            <w:tcW w:w="1771" w:type="pct"/>
            <w:vAlign w:val="center"/>
          </w:tcPr>
          <w:p w14:paraId="0A7F927F" w14:textId="77777777" w:rsidR="009F6AC8" w:rsidRPr="008C72E5" w:rsidRDefault="009F6AC8" w:rsidP="00B558B7">
            <w:pPr>
              <w:pStyle w:val="TekstTabeli"/>
            </w:pPr>
            <w:r w:rsidRPr="008C72E5">
              <w:t>The role of stakeholders in the transformation of the south african higher education system</w:t>
            </w:r>
          </w:p>
        </w:tc>
        <w:tc>
          <w:tcPr>
            <w:tcW w:w="2052" w:type="pct"/>
            <w:vAlign w:val="center"/>
          </w:tcPr>
          <w:p w14:paraId="5B23BC65" w14:textId="77777777" w:rsidR="009F6AC8" w:rsidRPr="008C72E5" w:rsidRDefault="009F6AC8" w:rsidP="00B558B7">
            <w:pPr>
              <w:pStyle w:val="TekstTabeli"/>
            </w:pPr>
            <w:r w:rsidRPr="008C72E5">
              <w:t>(2015) Higher Education Dynamics, 44, pp. 253 - 267, DOI: 10.1007/978-94-017-9570-8_13</w:t>
            </w:r>
          </w:p>
        </w:tc>
      </w:tr>
      <w:tr w:rsidR="00C4329A" w:rsidRPr="00F60580" w14:paraId="467991A7" w14:textId="77777777" w:rsidTr="00C4329A">
        <w:trPr>
          <w:cantSplit/>
        </w:trPr>
        <w:tc>
          <w:tcPr>
            <w:tcW w:w="297" w:type="pct"/>
            <w:vAlign w:val="center"/>
          </w:tcPr>
          <w:p w14:paraId="531DBD97" w14:textId="77777777" w:rsidR="009F6AC8" w:rsidRPr="008C72E5" w:rsidRDefault="009F6AC8" w:rsidP="00B558B7">
            <w:pPr>
              <w:pStyle w:val="TekstTabeli"/>
            </w:pPr>
            <w:r w:rsidRPr="008C72E5">
              <w:t>437</w:t>
            </w:r>
          </w:p>
        </w:tc>
        <w:tc>
          <w:tcPr>
            <w:tcW w:w="880" w:type="pct"/>
            <w:vAlign w:val="center"/>
          </w:tcPr>
          <w:p w14:paraId="36FF36BA" w14:textId="77777777" w:rsidR="009F6AC8" w:rsidRPr="008C72E5" w:rsidRDefault="009F6AC8" w:rsidP="00B558B7">
            <w:pPr>
              <w:pStyle w:val="TekstTabeli"/>
            </w:pPr>
            <w:r w:rsidRPr="008C72E5">
              <w:t>Okoro C.S., Phiri N.B.</w:t>
            </w:r>
          </w:p>
        </w:tc>
        <w:tc>
          <w:tcPr>
            <w:tcW w:w="1771" w:type="pct"/>
            <w:vAlign w:val="center"/>
          </w:tcPr>
          <w:p w14:paraId="77E3547C" w14:textId="77777777" w:rsidR="009F6AC8" w:rsidRPr="008C72E5" w:rsidRDefault="009F6AC8" w:rsidP="00B558B7">
            <w:pPr>
              <w:pStyle w:val="TekstTabeli"/>
            </w:pPr>
            <w:r w:rsidRPr="008C72E5">
              <w:t>Institutional influencers and support for tutoring in a South African higher education institution</w:t>
            </w:r>
          </w:p>
        </w:tc>
        <w:tc>
          <w:tcPr>
            <w:tcW w:w="2052" w:type="pct"/>
            <w:vAlign w:val="center"/>
          </w:tcPr>
          <w:p w14:paraId="672D0DDC" w14:textId="77777777" w:rsidR="009F6AC8" w:rsidRPr="008C72E5" w:rsidRDefault="009F6AC8" w:rsidP="00B558B7">
            <w:pPr>
              <w:pStyle w:val="TekstTabeli"/>
            </w:pPr>
            <w:r w:rsidRPr="008C72E5">
              <w:t>(2023) International Conference on Higher Education Advances, pp. 1113 - 1121, DOI: 10.4995/HEAd23.2023.16361</w:t>
            </w:r>
          </w:p>
        </w:tc>
      </w:tr>
      <w:tr w:rsidR="00C4329A" w:rsidRPr="00F60580" w14:paraId="3612AAED" w14:textId="77777777" w:rsidTr="00C4329A">
        <w:trPr>
          <w:cantSplit/>
        </w:trPr>
        <w:tc>
          <w:tcPr>
            <w:tcW w:w="297" w:type="pct"/>
            <w:vAlign w:val="center"/>
          </w:tcPr>
          <w:p w14:paraId="40D5A09D" w14:textId="77777777" w:rsidR="009F6AC8" w:rsidRPr="008C72E5" w:rsidRDefault="009F6AC8" w:rsidP="00B558B7">
            <w:pPr>
              <w:pStyle w:val="TekstTabeli"/>
            </w:pPr>
            <w:r w:rsidRPr="008C72E5">
              <w:t>438</w:t>
            </w:r>
          </w:p>
        </w:tc>
        <w:tc>
          <w:tcPr>
            <w:tcW w:w="880" w:type="pct"/>
            <w:vAlign w:val="center"/>
          </w:tcPr>
          <w:p w14:paraId="5E7F84EB" w14:textId="77777777" w:rsidR="009F6AC8" w:rsidRPr="008C72E5" w:rsidRDefault="009F6AC8" w:rsidP="00B558B7">
            <w:pPr>
              <w:pStyle w:val="TekstTabeli"/>
            </w:pPr>
            <w:r w:rsidRPr="008C72E5">
              <w:t>Bureau D.A., Bingham R.P.</w:t>
            </w:r>
          </w:p>
        </w:tc>
        <w:tc>
          <w:tcPr>
            <w:tcW w:w="1771" w:type="pct"/>
            <w:vAlign w:val="center"/>
          </w:tcPr>
          <w:p w14:paraId="5D1B1C10" w14:textId="22A99F39" w:rsidR="009F6AC8" w:rsidRPr="008C72E5" w:rsidRDefault="00705110" w:rsidP="00B558B7">
            <w:pPr>
              <w:pStyle w:val="TekstTabeli"/>
            </w:pPr>
            <w:r w:rsidRPr="008C72E5">
              <w:t>Introduction</w:t>
            </w:r>
          </w:p>
        </w:tc>
        <w:tc>
          <w:tcPr>
            <w:tcW w:w="2052" w:type="pct"/>
            <w:vAlign w:val="center"/>
          </w:tcPr>
          <w:p w14:paraId="741072D7" w14:textId="77777777" w:rsidR="009F6AC8" w:rsidRPr="008C72E5" w:rsidRDefault="009F6AC8" w:rsidP="00B558B7">
            <w:pPr>
              <w:pStyle w:val="TekstTabeli"/>
            </w:pPr>
            <w:r w:rsidRPr="008C72E5">
              <w:t>(2023) Leading Assessment for Student Success: Ten Tenets that Change Culture and Practice in Student Affairs, pp. 1 - 6, DOI: 10.4324/9781003445609-1</w:t>
            </w:r>
          </w:p>
        </w:tc>
      </w:tr>
      <w:tr w:rsidR="00C4329A" w:rsidRPr="008C72E5" w14:paraId="0FB1F920" w14:textId="77777777" w:rsidTr="00C4329A">
        <w:trPr>
          <w:cantSplit/>
        </w:trPr>
        <w:tc>
          <w:tcPr>
            <w:tcW w:w="297" w:type="pct"/>
            <w:vAlign w:val="center"/>
          </w:tcPr>
          <w:p w14:paraId="053413A7" w14:textId="77777777" w:rsidR="009F6AC8" w:rsidRPr="008C72E5" w:rsidRDefault="009F6AC8" w:rsidP="00B558B7">
            <w:pPr>
              <w:pStyle w:val="TekstTabeli"/>
            </w:pPr>
            <w:r w:rsidRPr="008C72E5">
              <w:t>439</w:t>
            </w:r>
          </w:p>
        </w:tc>
        <w:tc>
          <w:tcPr>
            <w:tcW w:w="880" w:type="pct"/>
            <w:vAlign w:val="center"/>
          </w:tcPr>
          <w:p w14:paraId="39E2A112" w14:textId="2D3F6659" w:rsidR="009F6AC8" w:rsidRPr="008C72E5" w:rsidRDefault="009F6AC8" w:rsidP="00B558B7">
            <w:pPr>
              <w:pStyle w:val="TekstTabeli"/>
            </w:pPr>
            <w:r w:rsidRPr="008C72E5">
              <w:t xml:space="preserve">Hamilton R., Vincent S., </w:t>
            </w:r>
            <w:r w:rsidR="00705110" w:rsidRPr="008C72E5">
              <w:t>i in.</w:t>
            </w:r>
          </w:p>
        </w:tc>
        <w:tc>
          <w:tcPr>
            <w:tcW w:w="1771" w:type="pct"/>
            <w:vAlign w:val="center"/>
          </w:tcPr>
          <w:p w14:paraId="4649FA3E" w14:textId="77777777" w:rsidR="009F6AC8" w:rsidRPr="008C72E5" w:rsidRDefault="009F6AC8" w:rsidP="00B558B7">
            <w:pPr>
              <w:pStyle w:val="TekstTabeli"/>
            </w:pPr>
            <w:r w:rsidRPr="008C72E5">
              <w:t>Teaching Partnership Four Years on: Lessons Learned about Relationships between Universities and Practice Partners?</w:t>
            </w:r>
          </w:p>
        </w:tc>
        <w:tc>
          <w:tcPr>
            <w:tcW w:w="2052" w:type="pct"/>
            <w:vAlign w:val="center"/>
          </w:tcPr>
          <w:p w14:paraId="1F11FA09" w14:textId="77777777" w:rsidR="009F6AC8" w:rsidRPr="008C72E5" w:rsidRDefault="009F6AC8" w:rsidP="00B558B7">
            <w:pPr>
              <w:pStyle w:val="TekstTabeli"/>
            </w:pPr>
            <w:r w:rsidRPr="008C72E5">
              <w:t>(2023) Practice, 35 (1), pp. 17 - 26, DOI: 10.1080/09503153.2021.1998412</w:t>
            </w:r>
          </w:p>
        </w:tc>
      </w:tr>
      <w:tr w:rsidR="00C4329A" w:rsidRPr="00F60580" w14:paraId="76096EE5" w14:textId="77777777" w:rsidTr="00C4329A">
        <w:trPr>
          <w:cantSplit/>
        </w:trPr>
        <w:tc>
          <w:tcPr>
            <w:tcW w:w="297" w:type="pct"/>
            <w:vAlign w:val="center"/>
          </w:tcPr>
          <w:p w14:paraId="39AEE989" w14:textId="77777777" w:rsidR="009F6AC8" w:rsidRPr="008C72E5" w:rsidRDefault="009F6AC8" w:rsidP="00B558B7">
            <w:pPr>
              <w:pStyle w:val="TekstTabeli"/>
            </w:pPr>
            <w:r w:rsidRPr="008C72E5">
              <w:t>440</w:t>
            </w:r>
          </w:p>
        </w:tc>
        <w:tc>
          <w:tcPr>
            <w:tcW w:w="880" w:type="pct"/>
            <w:vAlign w:val="center"/>
          </w:tcPr>
          <w:p w14:paraId="06420D5B" w14:textId="77777777" w:rsidR="009F6AC8" w:rsidRPr="008C72E5" w:rsidRDefault="009F6AC8" w:rsidP="00B558B7">
            <w:pPr>
              <w:pStyle w:val="TekstTabeli"/>
            </w:pPr>
            <w:r w:rsidRPr="008C72E5">
              <w:t>Bowden J.A.</w:t>
            </w:r>
          </w:p>
        </w:tc>
        <w:tc>
          <w:tcPr>
            <w:tcW w:w="1771" w:type="pct"/>
            <w:vAlign w:val="center"/>
          </w:tcPr>
          <w:p w14:paraId="2F0714B5" w14:textId="77777777" w:rsidR="009F6AC8" w:rsidRPr="008C72E5" w:rsidRDefault="009F6AC8" w:rsidP="00B558B7">
            <w:pPr>
              <w:pStyle w:val="TekstTabeli"/>
            </w:pPr>
            <w:r w:rsidRPr="008C72E5">
              <w:t>Conceptions of universities as organizations and change in science and mathematics education</w:t>
            </w:r>
          </w:p>
        </w:tc>
        <w:tc>
          <w:tcPr>
            <w:tcW w:w="2052" w:type="pct"/>
            <w:vAlign w:val="center"/>
          </w:tcPr>
          <w:p w14:paraId="3DB22385" w14:textId="77777777" w:rsidR="009F6AC8" w:rsidRPr="008C72E5" w:rsidRDefault="009F6AC8" w:rsidP="00B558B7">
            <w:pPr>
              <w:pStyle w:val="TekstTabeli"/>
            </w:pPr>
            <w:r w:rsidRPr="008C72E5">
              <w:t>(2009) University Science and Mathematics Education in Transition, pp. 197 - 221, DOI: 10.1007/978-0-387-09829-6_10</w:t>
            </w:r>
          </w:p>
        </w:tc>
      </w:tr>
      <w:tr w:rsidR="00C4329A" w:rsidRPr="00F60580" w14:paraId="5755A69D" w14:textId="77777777" w:rsidTr="00C4329A">
        <w:trPr>
          <w:cantSplit/>
        </w:trPr>
        <w:tc>
          <w:tcPr>
            <w:tcW w:w="297" w:type="pct"/>
            <w:vAlign w:val="center"/>
          </w:tcPr>
          <w:p w14:paraId="62F02F44" w14:textId="77777777" w:rsidR="009F6AC8" w:rsidRPr="008C72E5" w:rsidRDefault="009F6AC8" w:rsidP="00B558B7">
            <w:pPr>
              <w:pStyle w:val="TekstTabeli"/>
            </w:pPr>
            <w:r w:rsidRPr="008C72E5">
              <w:t>441</w:t>
            </w:r>
          </w:p>
        </w:tc>
        <w:tc>
          <w:tcPr>
            <w:tcW w:w="880" w:type="pct"/>
            <w:vAlign w:val="center"/>
          </w:tcPr>
          <w:p w14:paraId="33522915" w14:textId="77777777" w:rsidR="009F6AC8" w:rsidRPr="008C72E5" w:rsidRDefault="009F6AC8" w:rsidP="00B558B7">
            <w:pPr>
              <w:pStyle w:val="TekstTabeli"/>
            </w:pPr>
            <w:r w:rsidRPr="008C72E5">
              <w:t>Lin A.F.Y., Hou A.Y.C.</w:t>
            </w:r>
          </w:p>
        </w:tc>
        <w:tc>
          <w:tcPr>
            <w:tcW w:w="1771" w:type="pct"/>
            <w:vAlign w:val="center"/>
          </w:tcPr>
          <w:p w14:paraId="71FEDB40" w14:textId="77777777" w:rsidR="009F6AC8" w:rsidRPr="008C72E5" w:rsidRDefault="009F6AC8" w:rsidP="00B558B7">
            <w:pPr>
              <w:pStyle w:val="TekstTabeli"/>
            </w:pPr>
            <w:r w:rsidRPr="008C72E5">
              <w:t>Quality and Inequality: Students’ Online Learning Experiences Amidst the COVID-19 Pandemic in Taiwan</w:t>
            </w:r>
          </w:p>
        </w:tc>
        <w:tc>
          <w:tcPr>
            <w:tcW w:w="2052" w:type="pct"/>
            <w:vAlign w:val="center"/>
          </w:tcPr>
          <w:p w14:paraId="592E112C" w14:textId="77777777" w:rsidR="009F6AC8" w:rsidRPr="008C72E5" w:rsidRDefault="009F6AC8" w:rsidP="00B558B7">
            <w:pPr>
              <w:pStyle w:val="TekstTabeli"/>
            </w:pPr>
            <w:r w:rsidRPr="008C72E5">
              <w:t>(2023) Higher Education in Asia, Part F3, pp. 171 - 190, DOI: 10.1007/978-981-99-1874-4_10</w:t>
            </w:r>
          </w:p>
        </w:tc>
      </w:tr>
      <w:tr w:rsidR="00C4329A" w:rsidRPr="00F60580" w14:paraId="0838209E" w14:textId="77777777" w:rsidTr="00C4329A">
        <w:trPr>
          <w:cantSplit/>
        </w:trPr>
        <w:tc>
          <w:tcPr>
            <w:tcW w:w="297" w:type="pct"/>
            <w:vAlign w:val="center"/>
          </w:tcPr>
          <w:p w14:paraId="0BE5C8E1" w14:textId="77777777" w:rsidR="009F6AC8" w:rsidRPr="008C72E5" w:rsidRDefault="009F6AC8" w:rsidP="00B558B7">
            <w:pPr>
              <w:pStyle w:val="TekstTabeli"/>
            </w:pPr>
            <w:r w:rsidRPr="008C72E5">
              <w:t>442</w:t>
            </w:r>
          </w:p>
        </w:tc>
        <w:tc>
          <w:tcPr>
            <w:tcW w:w="880" w:type="pct"/>
            <w:vAlign w:val="center"/>
          </w:tcPr>
          <w:p w14:paraId="09580C2D" w14:textId="4F528E87" w:rsidR="009F6AC8" w:rsidRPr="008C72E5" w:rsidRDefault="009F6AC8" w:rsidP="00B558B7">
            <w:pPr>
              <w:pStyle w:val="TekstTabeli"/>
            </w:pPr>
            <w:r w:rsidRPr="008C72E5">
              <w:t xml:space="preserve">Gaftandzhieva S., Doneva R., </w:t>
            </w:r>
            <w:r w:rsidR="00705110" w:rsidRPr="008C72E5">
              <w:t>i in.</w:t>
            </w:r>
          </w:p>
        </w:tc>
        <w:tc>
          <w:tcPr>
            <w:tcW w:w="1771" w:type="pct"/>
            <w:vAlign w:val="center"/>
          </w:tcPr>
          <w:p w14:paraId="11D7C2D0" w14:textId="77777777" w:rsidR="009F6AC8" w:rsidRPr="008C72E5" w:rsidRDefault="009F6AC8" w:rsidP="00B558B7">
            <w:pPr>
              <w:pStyle w:val="TekstTabeli"/>
            </w:pPr>
            <w:r w:rsidRPr="008C72E5">
              <w:t>Towards Automated Evaluation of the Quality of Educational Services in HEIs</w:t>
            </w:r>
          </w:p>
        </w:tc>
        <w:tc>
          <w:tcPr>
            <w:tcW w:w="2052" w:type="pct"/>
            <w:vAlign w:val="center"/>
          </w:tcPr>
          <w:p w14:paraId="1D595C56" w14:textId="77777777" w:rsidR="009F6AC8" w:rsidRPr="008C72E5" w:rsidRDefault="009F6AC8" w:rsidP="00B558B7">
            <w:pPr>
              <w:pStyle w:val="TekstTabeli"/>
            </w:pPr>
            <w:r w:rsidRPr="008C72E5">
              <w:t>(2023) International Journal of Advanced Computer Science and Applications, 14 (8), pp. 150 - 165, DOI: 10.14569/IJACSA.2023.0140818</w:t>
            </w:r>
          </w:p>
        </w:tc>
      </w:tr>
      <w:tr w:rsidR="00C4329A" w:rsidRPr="00F60580" w14:paraId="03A7E106" w14:textId="77777777" w:rsidTr="00C4329A">
        <w:trPr>
          <w:cantSplit/>
        </w:trPr>
        <w:tc>
          <w:tcPr>
            <w:tcW w:w="297" w:type="pct"/>
            <w:vAlign w:val="center"/>
          </w:tcPr>
          <w:p w14:paraId="6C480AEA" w14:textId="77777777" w:rsidR="009F6AC8" w:rsidRPr="008C72E5" w:rsidRDefault="009F6AC8" w:rsidP="00B558B7">
            <w:pPr>
              <w:pStyle w:val="TekstTabeli"/>
            </w:pPr>
            <w:r w:rsidRPr="008C72E5">
              <w:t>443</w:t>
            </w:r>
          </w:p>
        </w:tc>
        <w:tc>
          <w:tcPr>
            <w:tcW w:w="880" w:type="pct"/>
            <w:vAlign w:val="center"/>
          </w:tcPr>
          <w:p w14:paraId="22D791B8" w14:textId="78623348" w:rsidR="009F6AC8" w:rsidRPr="008C72E5" w:rsidRDefault="009F6AC8" w:rsidP="00B558B7">
            <w:pPr>
              <w:pStyle w:val="TekstTabeli"/>
            </w:pPr>
            <w:r w:rsidRPr="008C72E5">
              <w:t xml:space="preserve">Chahal J., Dagar V., </w:t>
            </w:r>
            <w:r w:rsidR="00705110" w:rsidRPr="008C72E5">
              <w:t>i in.</w:t>
            </w:r>
          </w:p>
        </w:tc>
        <w:tc>
          <w:tcPr>
            <w:tcW w:w="1771" w:type="pct"/>
            <w:vAlign w:val="center"/>
          </w:tcPr>
          <w:p w14:paraId="42FE0A19" w14:textId="77777777" w:rsidR="009F6AC8" w:rsidRPr="008C72E5" w:rsidRDefault="009F6AC8" w:rsidP="00B558B7">
            <w:pPr>
              <w:pStyle w:val="TekstTabeli"/>
            </w:pPr>
            <w:r w:rsidRPr="008C72E5">
              <w:t>The crisis effect in TPB as a moderator for post-pandemic entrepreneurial intentions among higher education students: PLS-SEM and ANN approach</w:t>
            </w:r>
          </w:p>
        </w:tc>
        <w:tc>
          <w:tcPr>
            <w:tcW w:w="2052" w:type="pct"/>
            <w:vAlign w:val="center"/>
          </w:tcPr>
          <w:p w14:paraId="26D63B26" w14:textId="77777777" w:rsidR="009F6AC8" w:rsidRPr="008C72E5" w:rsidRDefault="009F6AC8" w:rsidP="00B558B7">
            <w:pPr>
              <w:pStyle w:val="TekstTabeli"/>
            </w:pPr>
            <w:r w:rsidRPr="008C72E5">
              <w:t>(2023) International Journal of Management Education, 21 (3), art. no. 100878, DOI: 10.1016/j.ijme.2023.100878</w:t>
            </w:r>
          </w:p>
        </w:tc>
      </w:tr>
      <w:tr w:rsidR="00C4329A" w:rsidRPr="00F60580" w14:paraId="2478C9C2" w14:textId="77777777" w:rsidTr="00C4329A">
        <w:trPr>
          <w:cantSplit/>
        </w:trPr>
        <w:tc>
          <w:tcPr>
            <w:tcW w:w="297" w:type="pct"/>
            <w:vAlign w:val="center"/>
          </w:tcPr>
          <w:p w14:paraId="5A7049D7" w14:textId="77777777" w:rsidR="009F6AC8" w:rsidRPr="008C72E5" w:rsidRDefault="009F6AC8" w:rsidP="00B558B7">
            <w:pPr>
              <w:pStyle w:val="TekstTabeli"/>
            </w:pPr>
            <w:r w:rsidRPr="008C72E5">
              <w:t>444</w:t>
            </w:r>
          </w:p>
        </w:tc>
        <w:tc>
          <w:tcPr>
            <w:tcW w:w="880" w:type="pct"/>
            <w:vAlign w:val="center"/>
          </w:tcPr>
          <w:p w14:paraId="20CDB2D2" w14:textId="77777777" w:rsidR="009F6AC8" w:rsidRPr="008C72E5" w:rsidRDefault="009F6AC8" w:rsidP="00B558B7">
            <w:pPr>
              <w:pStyle w:val="TekstTabeli"/>
            </w:pPr>
            <w:r w:rsidRPr="008C72E5">
              <w:t>Omodan B.I.</w:t>
            </w:r>
          </w:p>
        </w:tc>
        <w:tc>
          <w:tcPr>
            <w:tcW w:w="1771" w:type="pct"/>
            <w:vAlign w:val="center"/>
          </w:tcPr>
          <w:p w14:paraId="0E51E37B" w14:textId="77777777" w:rsidR="009F6AC8" w:rsidRPr="008C72E5" w:rsidRDefault="009F6AC8" w:rsidP="00B558B7">
            <w:pPr>
              <w:pStyle w:val="TekstTabeli"/>
            </w:pPr>
            <w:r w:rsidRPr="008C72E5">
              <w:t>The role of organisational culture in conflict management among university stakeholders</w:t>
            </w:r>
          </w:p>
        </w:tc>
        <w:tc>
          <w:tcPr>
            <w:tcW w:w="2052" w:type="pct"/>
            <w:vAlign w:val="center"/>
          </w:tcPr>
          <w:p w14:paraId="76909A35" w14:textId="77777777" w:rsidR="009F6AC8" w:rsidRPr="008C72E5" w:rsidRDefault="009F6AC8" w:rsidP="00B558B7">
            <w:pPr>
              <w:pStyle w:val="TekstTabeli"/>
            </w:pPr>
            <w:r w:rsidRPr="008C72E5">
              <w:t>(2023) Humanities and Social Sciences Letters, 11 (3), pp. 282 - 294, DOI: 10.18488/73.v11i3.3439</w:t>
            </w:r>
          </w:p>
        </w:tc>
      </w:tr>
      <w:tr w:rsidR="00C4329A" w:rsidRPr="00F60580" w14:paraId="35D5AF49" w14:textId="77777777" w:rsidTr="00C4329A">
        <w:trPr>
          <w:cantSplit/>
        </w:trPr>
        <w:tc>
          <w:tcPr>
            <w:tcW w:w="297" w:type="pct"/>
            <w:vAlign w:val="center"/>
          </w:tcPr>
          <w:p w14:paraId="48E0DD89" w14:textId="77777777" w:rsidR="009F6AC8" w:rsidRPr="008C72E5" w:rsidRDefault="009F6AC8" w:rsidP="00B558B7">
            <w:pPr>
              <w:pStyle w:val="TekstTabeli"/>
            </w:pPr>
            <w:r w:rsidRPr="008C72E5">
              <w:t>445</w:t>
            </w:r>
          </w:p>
        </w:tc>
        <w:tc>
          <w:tcPr>
            <w:tcW w:w="880" w:type="pct"/>
            <w:vAlign w:val="center"/>
          </w:tcPr>
          <w:p w14:paraId="759FA43D" w14:textId="77777777" w:rsidR="009F6AC8" w:rsidRPr="008C72E5" w:rsidRDefault="009F6AC8" w:rsidP="00B558B7">
            <w:pPr>
              <w:pStyle w:val="TekstTabeli"/>
            </w:pPr>
            <w:r w:rsidRPr="008C72E5">
              <w:t>Benjamin L.S., Henderson J.A.</w:t>
            </w:r>
          </w:p>
        </w:tc>
        <w:tc>
          <w:tcPr>
            <w:tcW w:w="1771" w:type="pct"/>
            <w:vAlign w:val="center"/>
          </w:tcPr>
          <w:p w14:paraId="086C9F57" w14:textId="77777777" w:rsidR="009F6AC8" w:rsidRPr="008C72E5" w:rsidRDefault="009F6AC8" w:rsidP="00B558B7">
            <w:pPr>
              <w:pStyle w:val="TekstTabeli"/>
            </w:pPr>
            <w:r w:rsidRPr="008C72E5">
              <w:t>Conceptualizing Program Quality in Engineering Education Ph.D. Programs</w:t>
            </w:r>
          </w:p>
        </w:tc>
        <w:tc>
          <w:tcPr>
            <w:tcW w:w="2052" w:type="pct"/>
            <w:vAlign w:val="center"/>
          </w:tcPr>
          <w:p w14:paraId="4A2984BA" w14:textId="77777777" w:rsidR="009F6AC8" w:rsidRPr="008C72E5" w:rsidRDefault="009F6AC8" w:rsidP="00B558B7">
            <w:pPr>
              <w:pStyle w:val="TekstTabeli"/>
            </w:pPr>
            <w:r w:rsidRPr="008C72E5">
              <w:t>(2023) ASEE Annual Conference and Exposition, Conference Proceedings, 0</w:t>
            </w:r>
          </w:p>
        </w:tc>
      </w:tr>
      <w:tr w:rsidR="00C4329A" w:rsidRPr="00F60580" w14:paraId="37E123E0" w14:textId="77777777" w:rsidTr="00C4329A">
        <w:trPr>
          <w:cantSplit/>
        </w:trPr>
        <w:tc>
          <w:tcPr>
            <w:tcW w:w="297" w:type="pct"/>
            <w:vAlign w:val="center"/>
          </w:tcPr>
          <w:p w14:paraId="61B24395" w14:textId="77777777" w:rsidR="009F6AC8" w:rsidRPr="008C72E5" w:rsidRDefault="009F6AC8" w:rsidP="00B558B7">
            <w:pPr>
              <w:pStyle w:val="TekstTabeli"/>
            </w:pPr>
            <w:r w:rsidRPr="008C72E5">
              <w:t>446</w:t>
            </w:r>
          </w:p>
        </w:tc>
        <w:tc>
          <w:tcPr>
            <w:tcW w:w="880" w:type="pct"/>
            <w:vAlign w:val="center"/>
          </w:tcPr>
          <w:p w14:paraId="0ED79096" w14:textId="77777777" w:rsidR="009F6AC8" w:rsidRPr="008C72E5" w:rsidRDefault="009F6AC8" w:rsidP="00B558B7">
            <w:pPr>
              <w:pStyle w:val="TekstTabeli"/>
            </w:pPr>
            <w:r w:rsidRPr="008C72E5">
              <w:t>Pharaoh C.D., Visser D.J.</w:t>
            </w:r>
          </w:p>
        </w:tc>
        <w:tc>
          <w:tcPr>
            <w:tcW w:w="1771" w:type="pct"/>
            <w:vAlign w:val="center"/>
          </w:tcPr>
          <w:p w14:paraId="7ED27BB7" w14:textId="77777777" w:rsidR="009F6AC8" w:rsidRPr="008C72E5" w:rsidRDefault="009F6AC8" w:rsidP="00B558B7">
            <w:pPr>
              <w:pStyle w:val="TekstTabeli"/>
            </w:pPr>
            <w:r w:rsidRPr="008C72E5">
              <w:t>Crisis management competencies: A university stakeholder perspective</w:t>
            </w:r>
          </w:p>
        </w:tc>
        <w:tc>
          <w:tcPr>
            <w:tcW w:w="2052" w:type="pct"/>
            <w:vAlign w:val="center"/>
          </w:tcPr>
          <w:p w14:paraId="6BE128A5" w14:textId="77777777" w:rsidR="009F6AC8" w:rsidRPr="008C72E5" w:rsidRDefault="009F6AC8" w:rsidP="00B558B7">
            <w:pPr>
              <w:pStyle w:val="TekstTabeli"/>
            </w:pPr>
            <w:r w:rsidRPr="008C72E5">
              <w:t>(2023) Journal of Contingencies and Crisis Management, DOI: 10.1111/1468-5973.12508</w:t>
            </w:r>
          </w:p>
        </w:tc>
      </w:tr>
      <w:tr w:rsidR="00C4329A" w:rsidRPr="008C72E5" w14:paraId="24DE9E6D" w14:textId="77777777" w:rsidTr="00C4329A">
        <w:trPr>
          <w:cantSplit/>
        </w:trPr>
        <w:tc>
          <w:tcPr>
            <w:tcW w:w="297" w:type="pct"/>
            <w:vAlign w:val="center"/>
          </w:tcPr>
          <w:p w14:paraId="532A0B6F" w14:textId="77777777" w:rsidR="009F6AC8" w:rsidRPr="008C72E5" w:rsidRDefault="009F6AC8" w:rsidP="00B558B7">
            <w:pPr>
              <w:pStyle w:val="TekstTabeli"/>
            </w:pPr>
            <w:r w:rsidRPr="008C72E5">
              <w:t>447</w:t>
            </w:r>
          </w:p>
        </w:tc>
        <w:tc>
          <w:tcPr>
            <w:tcW w:w="880" w:type="pct"/>
            <w:vAlign w:val="center"/>
          </w:tcPr>
          <w:p w14:paraId="0F0590F8" w14:textId="2DA0CE67" w:rsidR="009F6AC8" w:rsidRPr="008C72E5" w:rsidRDefault="009F6AC8" w:rsidP="00B558B7">
            <w:pPr>
              <w:pStyle w:val="TekstTabeli"/>
            </w:pPr>
            <w:r w:rsidRPr="008C72E5">
              <w:t xml:space="preserve">Marsh L.T.S., Wilkerson A., </w:t>
            </w:r>
            <w:r w:rsidR="00705110" w:rsidRPr="008C72E5">
              <w:t>i in.</w:t>
            </w:r>
          </w:p>
        </w:tc>
        <w:tc>
          <w:tcPr>
            <w:tcW w:w="1771" w:type="pct"/>
            <w:vAlign w:val="center"/>
          </w:tcPr>
          <w:p w14:paraId="6397464B" w14:textId="77777777" w:rsidR="009F6AC8" w:rsidRPr="008C72E5" w:rsidRDefault="009F6AC8" w:rsidP="00B558B7">
            <w:pPr>
              <w:pStyle w:val="TekstTabeli"/>
            </w:pPr>
            <w:r w:rsidRPr="008C72E5">
              <w:t>Taking responsibility: Institutional agents of color (Re)imagine collaboration that centers community stakeholders in university-community partnerships</w:t>
            </w:r>
          </w:p>
        </w:tc>
        <w:tc>
          <w:tcPr>
            <w:tcW w:w="2052" w:type="pct"/>
            <w:vAlign w:val="center"/>
          </w:tcPr>
          <w:p w14:paraId="3D70A109" w14:textId="77777777" w:rsidR="009F6AC8" w:rsidRPr="008C72E5" w:rsidRDefault="009F6AC8" w:rsidP="00B558B7">
            <w:pPr>
              <w:pStyle w:val="TekstTabeli"/>
            </w:pPr>
            <w:r w:rsidRPr="008C72E5">
              <w:t>(2023) Community Development, DOI: 10.1080/15575330.2023.2201709</w:t>
            </w:r>
          </w:p>
        </w:tc>
      </w:tr>
      <w:tr w:rsidR="00C4329A" w:rsidRPr="00F60580" w14:paraId="199BE116" w14:textId="77777777" w:rsidTr="00C4329A">
        <w:trPr>
          <w:cantSplit/>
        </w:trPr>
        <w:tc>
          <w:tcPr>
            <w:tcW w:w="297" w:type="pct"/>
            <w:vAlign w:val="center"/>
          </w:tcPr>
          <w:p w14:paraId="0B70925E" w14:textId="77777777" w:rsidR="009F6AC8" w:rsidRPr="008C72E5" w:rsidRDefault="009F6AC8" w:rsidP="00B558B7">
            <w:pPr>
              <w:pStyle w:val="TekstTabeli"/>
            </w:pPr>
            <w:r w:rsidRPr="008C72E5">
              <w:t>448</w:t>
            </w:r>
          </w:p>
        </w:tc>
        <w:tc>
          <w:tcPr>
            <w:tcW w:w="880" w:type="pct"/>
            <w:vAlign w:val="center"/>
          </w:tcPr>
          <w:p w14:paraId="78ABE0A9" w14:textId="77777777" w:rsidR="009F6AC8" w:rsidRPr="00D82766" w:rsidRDefault="009F6AC8" w:rsidP="00B558B7">
            <w:pPr>
              <w:pStyle w:val="TekstTabeli"/>
              <w:rPr>
                <w:lang w:val="pl-PL"/>
              </w:rPr>
            </w:pPr>
            <w:r w:rsidRPr="00D82766">
              <w:rPr>
                <w:lang w:val="pl-PL"/>
              </w:rPr>
              <w:t>Rukmini E., Angelina H., Anggreni V.C.</w:t>
            </w:r>
          </w:p>
        </w:tc>
        <w:tc>
          <w:tcPr>
            <w:tcW w:w="1771" w:type="pct"/>
            <w:vAlign w:val="center"/>
          </w:tcPr>
          <w:p w14:paraId="74D69C4B" w14:textId="77777777" w:rsidR="009F6AC8" w:rsidRPr="008C72E5" w:rsidRDefault="009F6AC8" w:rsidP="00B558B7">
            <w:pPr>
              <w:pStyle w:val="TekstTabeli"/>
            </w:pPr>
            <w:r w:rsidRPr="008C72E5">
              <w:t>Indonesia higher education’s online learning during the pandemic state</w:t>
            </w:r>
          </w:p>
        </w:tc>
        <w:tc>
          <w:tcPr>
            <w:tcW w:w="2052" w:type="pct"/>
            <w:vAlign w:val="center"/>
          </w:tcPr>
          <w:p w14:paraId="6836CE79" w14:textId="77777777" w:rsidR="009F6AC8" w:rsidRPr="008C72E5" w:rsidRDefault="009F6AC8" w:rsidP="00B558B7">
            <w:pPr>
              <w:pStyle w:val="TekstTabeli"/>
            </w:pPr>
            <w:r w:rsidRPr="008C72E5">
              <w:t>(2023) International Journal of Evaluation and Research in Education, 12 (4), pp. 2286 - 2301, DOI: 10.11591/ijere.v12i4.25103</w:t>
            </w:r>
          </w:p>
        </w:tc>
      </w:tr>
      <w:tr w:rsidR="00C4329A" w:rsidRPr="00F60580" w14:paraId="16D44FC8" w14:textId="77777777" w:rsidTr="00C4329A">
        <w:trPr>
          <w:cantSplit/>
        </w:trPr>
        <w:tc>
          <w:tcPr>
            <w:tcW w:w="297" w:type="pct"/>
            <w:vAlign w:val="center"/>
          </w:tcPr>
          <w:p w14:paraId="0C16B667" w14:textId="77777777" w:rsidR="009F6AC8" w:rsidRPr="008C72E5" w:rsidRDefault="009F6AC8" w:rsidP="00B558B7">
            <w:pPr>
              <w:pStyle w:val="TekstTabeli"/>
            </w:pPr>
            <w:r w:rsidRPr="008C72E5">
              <w:lastRenderedPageBreak/>
              <w:t>449</w:t>
            </w:r>
          </w:p>
        </w:tc>
        <w:tc>
          <w:tcPr>
            <w:tcW w:w="880" w:type="pct"/>
            <w:vAlign w:val="center"/>
          </w:tcPr>
          <w:p w14:paraId="5E6043BD" w14:textId="358FE63F" w:rsidR="009F6AC8" w:rsidRPr="008C72E5" w:rsidRDefault="009F6AC8" w:rsidP="00B558B7">
            <w:pPr>
              <w:pStyle w:val="TekstTabeli"/>
            </w:pPr>
            <w:r w:rsidRPr="008C72E5">
              <w:t xml:space="preserve">Kim S., Forney A., Cappelli C., </w:t>
            </w:r>
            <w:r w:rsidR="00705110" w:rsidRPr="008C72E5">
              <w:t>i in.</w:t>
            </w:r>
          </w:p>
        </w:tc>
        <w:tc>
          <w:tcPr>
            <w:tcW w:w="1771" w:type="pct"/>
            <w:vAlign w:val="center"/>
          </w:tcPr>
          <w:p w14:paraId="2E139DF3" w14:textId="77777777" w:rsidR="009F6AC8" w:rsidRPr="008C72E5" w:rsidRDefault="009F6AC8" w:rsidP="00B558B7">
            <w:pPr>
              <w:pStyle w:val="TekstTabeli"/>
            </w:pPr>
            <w:r w:rsidRPr="008C72E5">
              <w:t>Examining Timely Positive Interventions Utilized by First-Year Students to Improve their Course Grades in Science and Engineering</w:t>
            </w:r>
          </w:p>
        </w:tc>
        <w:tc>
          <w:tcPr>
            <w:tcW w:w="2052" w:type="pct"/>
            <w:vAlign w:val="center"/>
          </w:tcPr>
          <w:p w14:paraId="419F4985" w14:textId="77777777" w:rsidR="009F6AC8" w:rsidRPr="008C72E5" w:rsidRDefault="009F6AC8" w:rsidP="00B558B7">
            <w:pPr>
              <w:pStyle w:val="TekstTabeli"/>
            </w:pPr>
            <w:r w:rsidRPr="008C72E5">
              <w:t>(2023) ASEE Annual Conference and Exposition, Conference Proceedings, 0</w:t>
            </w:r>
          </w:p>
        </w:tc>
      </w:tr>
      <w:tr w:rsidR="00C4329A" w:rsidRPr="008C72E5" w14:paraId="67BEC8A1" w14:textId="77777777" w:rsidTr="00C4329A">
        <w:trPr>
          <w:cantSplit/>
        </w:trPr>
        <w:tc>
          <w:tcPr>
            <w:tcW w:w="297" w:type="pct"/>
            <w:vAlign w:val="center"/>
          </w:tcPr>
          <w:p w14:paraId="6A0564AD" w14:textId="77777777" w:rsidR="009F6AC8" w:rsidRPr="008C72E5" w:rsidRDefault="009F6AC8" w:rsidP="00B558B7">
            <w:pPr>
              <w:pStyle w:val="TekstTabeli"/>
            </w:pPr>
            <w:r w:rsidRPr="008C72E5">
              <w:t>450</w:t>
            </w:r>
          </w:p>
        </w:tc>
        <w:tc>
          <w:tcPr>
            <w:tcW w:w="880" w:type="pct"/>
            <w:vAlign w:val="center"/>
          </w:tcPr>
          <w:p w14:paraId="6BF42373" w14:textId="77777777" w:rsidR="009F6AC8" w:rsidRPr="008C72E5" w:rsidRDefault="009F6AC8" w:rsidP="00B558B7">
            <w:pPr>
              <w:pStyle w:val="TekstTabeli"/>
            </w:pPr>
            <w:r w:rsidRPr="008C72E5">
              <w:t>Duncheon J.C., DeMatthews D.E.</w:t>
            </w:r>
          </w:p>
        </w:tc>
        <w:tc>
          <w:tcPr>
            <w:tcW w:w="1771" w:type="pct"/>
            <w:vAlign w:val="center"/>
          </w:tcPr>
          <w:p w14:paraId="1000F47B" w14:textId="77777777" w:rsidR="009F6AC8" w:rsidRPr="008C72E5" w:rsidRDefault="009F6AC8" w:rsidP="00B558B7">
            <w:pPr>
              <w:pStyle w:val="TekstTabeli"/>
            </w:pPr>
            <w:r w:rsidRPr="008C72E5">
              <w:t>Exploring the Principal’s Role in Cross-Sector Partnerships: Sensemaking and Politics in a High-Performing Early College High School</w:t>
            </w:r>
          </w:p>
        </w:tc>
        <w:tc>
          <w:tcPr>
            <w:tcW w:w="2052" w:type="pct"/>
            <w:vAlign w:val="center"/>
          </w:tcPr>
          <w:p w14:paraId="0FAFD659" w14:textId="77777777" w:rsidR="009F6AC8" w:rsidRPr="008C72E5" w:rsidRDefault="009F6AC8" w:rsidP="00B558B7">
            <w:pPr>
              <w:pStyle w:val="TekstTabeli"/>
            </w:pPr>
            <w:r w:rsidRPr="008C72E5">
              <w:t>(2023) AERA Open, 9, DOI: 10.1177/23328584231205478</w:t>
            </w:r>
          </w:p>
        </w:tc>
      </w:tr>
      <w:tr w:rsidR="00C4329A" w:rsidRPr="00F60580" w14:paraId="7DD0B38E" w14:textId="77777777" w:rsidTr="00C4329A">
        <w:trPr>
          <w:cantSplit/>
        </w:trPr>
        <w:tc>
          <w:tcPr>
            <w:tcW w:w="297" w:type="pct"/>
            <w:vAlign w:val="center"/>
          </w:tcPr>
          <w:p w14:paraId="1D23C073" w14:textId="77777777" w:rsidR="009F6AC8" w:rsidRPr="008C72E5" w:rsidRDefault="009F6AC8" w:rsidP="00B558B7">
            <w:pPr>
              <w:pStyle w:val="TekstTabeli"/>
            </w:pPr>
            <w:r w:rsidRPr="008C72E5">
              <w:t>451</w:t>
            </w:r>
          </w:p>
        </w:tc>
        <w:tc>
          <w:tcPr>
            <w:tcW w:w="880" w:type="pct"/>
            <w:vAlign w:val="center"/>
          </w:tcPr>
          <w:p w14:paraId="7F9ACE32" w14:textId="77777777" w:rsidR="009F6AC8" w:rsidRPr="008C72E5" w:rsidRDefault="009F6AC8" w:rsidP="00B558B7">
            <w:pPr>
              <w:pStyle w:val="TekstTabeli"/>
            </w:pPr>
            <w:r w:rsidRPr="008C72E5">
              <w:t>Jacob W.J.</w:t>
            </w:r>
          </w:p>
        </w:tc>
        <w:tc>
          <w:tcPr>
            <w:tcW w:w="1771" w:type="pct"/>
            <w:vAlign w:val="center"/>
          </w:tcPr>
          <w:p w14:paraId="70E54CDF" w14:textId="77777777" w:rsidR="009F6AC8" w:rsidRPr="008C72E5" w:rsidRDefault="009F6AC8" w:rsidP="00B558B7">
            <w:pPr>
              <w:pStyle w:val="TekstTabeli"/>
            </w:pPr>
            <w:r w:rsidRPr="008C72E5">
              <w:t>Social Media, Social Intelligence, and Emerging Trends in Higher Education Communication</w:t>
            </w:r>
          </w:p>
        </w:tc>
        <w:tc>
          <w:tcPr>
            <w:tcW w:w="2052" w:type="pct"/>
            <w:vAlign w:val="center"/>
          </w:tcPr>
          <w:p w14:paraId="27C2F8D4" w14:textId="77777777" w:rsidR="009F6AC8" w:rsidRPr="008C72E5" w:rsidRDefault="009F6AC8" w:rsidP="00B558B7">
            <w:pPr>
              <w:pStyle w:val="TekstTabeli"/>
            </w:pPr>
            <w:r w:rsidRPr="008C72E5">
              <w:t>(2015) International and Development Education, pp. 25 - 36, DOI: 10.1057/9781137491923_3</w:t>
            </w:r>
          </w:p>
        </w:tc>
      </w:tr>
      <w:tr w:rsidR="00C4329A" w:rsidRPr="00F60580" w14:paraId="16C2F204" w14:textId="77777777" w:rsidTr="00C4329A">
        <w:trPr>
          <w:cantSplit/>
        </w:trPr>
        <w:tc>
          <w:tcPr>
            <w:tcW w:w="297" w:type="pct"/>
            <w:vAlign w:val="center"/>
          </w:tcPr>
          <w:p w14:paraId="4A8546EC" w14:textId="77777777" w:rsidR="009F6AC8" w:rsidRPr="008C72E5" w:rsidRDefault="009F6AC8" w:rsidP="00B558B7">
            <w:pPr>
              <w:pStyle w:val="TekstTabeli"/>
            </w:pPr>
            <w:r w:rsidRPr="008C72E5">
              <w:t>452</w:t>
            </w:r>
          </w:p>
        </w:tc>
        <w:tc>
          <w:tcPr>
            <w:tcW w:w="880" w:type="pct"/>
            <w:vAlign w:val="center"/>
          </w:tcPr>
          <w:p w14:paraId="75FE9AC8" w14:textId="77777777" w:rsidR="009F6AC8" w:rsidRPr="008C72E5" w:rsidRDefault="009F6AC8" w:rsidP="00B558B7">
            <w:pPr>
              <w:pStyle w:val="TekstTabeli"/>
            </w:pPr>
            <w:r w:rsidRPr="008C72E5">
              <w:t>Tang Z., Chen L., Jain A.</w:t>
            </w:r>
          </w:p>
        </w:tc>
        <w:tc>
          <w:tcPr>
            <w:tcW w:w="1771" w:type="pct"/>
            <w:vAlign w:val="center"/>
          </w:tcPr>
          <w:p w14:paraId="4384DCB2" w14:textId="77777777" w:rsidR="009F6AC8" w:rsidRPr="008C72E5" w:rsidRDefault="009F6AC8" w:rsidP="00B558B7">
            <w:pPr>
              <w:pStyle w:val="TekstTabeli"/>
            </w:pPr>
            <w:r w:rsidRPr="008C72E5">
              <w:t>Exploring Individual Feature Importance in Student Persistence Prediction</w:t>
            </w:r>
          </w:p>
        </w:tc>
        <w:tc>
          <w:tcPr>
            <w:tcW w:w="2052" w:type="pct"/>
            <w:vAlign w:val="center"/>
          </w:tcPr>
          <w:p w14:paraId="5B13842F" w14:textId="77777777" w:rsidR="009F6AC8" w:rsidRPr="008C72E5" w:rsidRDefault="009F6AC8" w:rsidP="00B558B7">
            <w:pPr>
              <w:pStyle w:val="TekstTabeli"/>
            </w:pPr>
            <w:r w:rsidRPr="008C72E5">
              <w:t>(2023) Journal of Higher Education Theory and Practice, 23 (6), pp. 1 - 14, DOI: 10.33423/jhetp.v23i6.5957</w:t>
            </w:r>
          </w:p>
        </w:tc>
      </w:tr>
      <w:tr w:rsidR="00C4329A" w:rsidRPr="00F60580" w14:paraId="1DE82B4C" w14:textId="77777777" w:rsidTr="00C4329A">
        <w:trPr>
          <w:cantSplit/>
        </w:trPr>
        <w:tc>
          <w:tcPr>
            <w:tcW w:w="297" w:type="pct"/>
            <w:vAlign w:val="center"/>
          </w:tcPr>
          <w:p w14:paraId="4FCB4F5B" w14:textId="77777777" w:rsidR="009F6AC8" w:rsidRPr="008C72E5" w:rsidRDefault="009F6AC8" w:rsidP="00B558B7">
            <w:pPr>
              <w:pStyle w:val="TekstTabeli"/>
            </w:pPr>
            <w:r w:rsidRPr="008C72E5">
              <w:t>453</w:t>
            </w:r>
          </w:p>
        </w:tc>
        <w:tc>
          <w:tcPr>
            <w:tcW w:w="880" w:type="pct"/>
            <w:vAlign w:val="center"/>
          </w:tcPr>
          <w:p w14:paraId="45B02FF9" w14:textId="77777777" w:rsidR="009F6AC8" w:rsidRPr="008C72E5" w:rsidRDefault="009F6AC8" w:rsidP="00B558B7">
            <w:pPr>
              <w:pStyle w:val="TekstTabeli"/>
            </w:pPr>
            <w:r w:rsidRPr="008C72E5">
              <w:t>Chhaing S., Phon S.</w:t>
            </w:r>
          </w:p>
        </w:tc>
        <w:tc>
          <w:tcPr>
            <w:tcW w:w="1771" w:type="pct"/>
            <w:vAlign w:val="center"/>
          </w:tcPr>
          <w:p w14:paraId="132D3C1A" w14:textId="77777777" w:rsidR="009F6AC8" w:rsidRPr="008C72E5" w:rsidRDefault="009F6AC8" w:rsidP="00B558B7">
            <w:pPr>
              <w:pStyle w:val="TekstTabeli"/>
            </w:pPr>
            <w:r w:rsidRPr="008C72E5">
              <w:t>Motivation of academics in the Global South: a case from Cambodia higher education</w:t>
            </w:r>
          </w:p>
        </w:tc>
        <w:tc>
          <w:tcPr>
            <w:tcW w:w="2052" w:type="pct"/>
            <w:vAlign w:val="center"/>
          </w:tcPr>
          <w:p w14:paraId="4967605A" w14:textId="77777777" w:rsidR="009F6AC8" w:rsidRPr="008C72E5" w:rsidRDefault="009F6AC8" w:rsidP="00B558B7">
            <w:pPr>
              <w:pStyle w:val="TekstTabeli"/>
            </w:pPr>
            <w:r w:rsidRPr="008C72E5">
              <w:t>(2023) Journal of Applied Research in Higher Education, 15 (5), pp. 1530 - 1543, DOI: 10.1108/JARHE-08-2022-0241</w:t>
            </w:r>
          </w:p>
        </w:tc>
      </w:tr>
      <w:tr w:rsidR="00C4329A" w:rsidRPr="00F60580" w14:paraId="71DC4F39" w14:textId="77777777" w:rsidTr="00C4329A">
        <w:trPr>
          <w:cantSplit/>
        </w:trPr>
        <w:tc>
          <w:tcPr>
            <w:tcW w:w="297" w:type="pct"/>
            <w:vAlign w:val="center"/>
          </w:tcPr>
          <w:p w14:paraId="6ED1CAD6" w14:textId="77777777" w:rsidR="009F6AC8" w:rsidRPr="008C72E5" w:rsidRDefault="009F6AC8" w:rsidP="00B558B7">
            <w:pPr>
              <w:pStyle w:val="TekstTabeli"/>
            </w:pPr>
            <w:r w:rsidRPr="008C72E5">
              <w:t>454</w:t>
            </w:r>
          </w:p>
        </w:tc>
        <w:tc>
          <w:tcPr>
            <w:tcW w:w="880" w:type="pct"/>
            <w:vAlign w:val="center"/>
          </w:tcPr>
          <w:p w14:paraId="015F77D8" w14:textId="70C3F64E" w:rsidR="009F6AC8" w:rsidRPr="008C72E5" w:rsidRDefault="009F6AC8" w:rsidP="00B558B7">
            <w:pPr>
              <w:pStyle w:val="TekstTabeli"/>
            </w:pPr>
            <w:r w:rsidRPr="008C72E5">
              <w:t xml:space="preserve">Imbar R.V., Supangkat S.H., </w:t>
            </w:r>
            <w:r w:rsidR="00705110" w:rsidRPr="008C72E5">
              <w:t>i in.</w:t>
            </w:r>
          </w:p>
        </w:tc>
        <w:tc>
          <w:tcPr>
            <w:tcW w:w="1771" w:type="pct"/>
            <w:vAlign w:val="center"/>
          </w:tcPr>
          <w:p w14:paraId="468555F0" w14:textId="77777777" w:rsidR="009F6AC8" w:rsidRPr="008C72E5" w:rsidRDefault="009F6AC8" w:rsidP="00B558B7">
            <w:pPr>
              <w:pStyle w:val="TekstTabeli"/>
            </w:pPr>
            <w:r w:rsidRPr="008C72E5">
              <w:t>Measurement of Campus Smartness: The Development of Smart Campus Model</w:t>
            </w:r>
          </w:p>
        </w:tc>
        <w:tc>
          <w:tcPr>
            <w:tcW w:w="2052" w:type="pct"/>
            <w:vAlign w:val="center"/>
          </w:tcPr>
          <w:p w14:paraId="043EA212" w14:textId="77777777" w:rsidR="009F6AC8" w:rsidRPr="008C72E5" w:rsidRDefault="009F6AC8" w:rsidP="00B558B7">
            <w:pPr>
              <w:pStyle w:val="TekstTabeli"/>
            </w:pPr>
            <w:r w:rsidRPr="008C72E5">
              <w:t>(2023) 10th International Conference on ICT for Smart Society, ICISS 2023 - Proceeding, DOI: 10.1109/ICISS59129.2023.10291750</w:t>
            </w:r>
          </w:p>
        </w:tc>
      </w:tr>
      <w:tr w:rsidR="00C4329A" w:rsidRPr="00F60580" w14:paraId="786186EA" w14:textId="77777777" w:rsidTr="00C4329A">
        <w:trPr>
          <w:cantSplit/>
        </w:trPr>
        <w:tc>
          <w:tcPr>
            <w:tcW w:w="297" w:type="pct"/>
            <w:vAlign w:val="center"/>
          </w:tcPr>
          <w:p w14:paraId="2BD830E0" w14:textId="77777777" w:rsidR="009F6AC8" w:rsidRPr="008C72E5" w:rsidRDefault="009F6AC8" w:rsidP="00B558B7">
            <w:pPr>
              <w:pStyle w:val="TekstTabeli"/>
            </w:pPr>
            <w:r w:rsidRPr="008C72E5">
              <w:t>455</w:t>
            </w:r>
          </w:p>
        </w:tc>
        <w:tc>
          <w:tcPr>
            <w:tcW w:w="880" w:type="pct"/>
            <w:vAlign w:val="center"/>
          </w:tcPr>
          <w:p w14:paraId="1FD7BBE5" w14:textId="50020CF3" w:rsidR="009F6AC8" w:rsidRPr="008C72E5" w:rsidRDefault="009F6AC8" w:rsidP="00B558B7">
            <w:pPr>
              <w:pStyle w:val="TekstTabeli"/>
            </w:pPr>
            <w:r w:rsidRPr="008C72E5">
              <w:t xml:space="preserve">Barrett M., Jones G.J., </w:t>
            </w:r>
            <w:r w:rsidR="00705110" w:rsidRPr="008C72E5">
              <w:t>i in.</w:t>
            </w:r>
          </w:p>
        </w:tc>
        <w:tc>
          <w:tcPr>
            <w:tcW w:w="1771" w:type="pct"/>
            <w:vAlign w:val="center"/>
          </w:tcPr>
          <w:p w14:paraId="325014B6" w14:textId="77777777" w:rsidR="009F6AC8" w:rsidRPr="008C72E5" w:rsidRDefault="009F6AC8" w:rsidP="00B558B7">
            <w:pPr>
              <w:pStyle w:val="TekstTabeli"/>
            </w:pPr>
            <w:r w:rsidRPr="008C72E5">
              <w:t>Teamwork makes the net-work: participant-governed networks and athletics sustainability collaboration</w:t>
            </w:r>
          </w:p>
        </w:tc>
        <w:tc>
          <w:tcPr>
            <w:tcW w:w="2052" w:type="pct"/>
            <w:vAlign w:val="center"/>
          </w:tcPr>
          <w:p w14:paraId="45375FC3" w14:textId="77777777" w:rsidR="009F6AC8" w:rsidRPr="008C72E5" w:rsidRDefault="009F6AC8" w:rsidP="00B558B7">
            <w:pPr>
              <w:pStyle w:val="TekstTabeli"/>
            </w:pPr>
            <w:r w:rsidRPr="008C72E5">
              <w:t>(2022) International Journal of Sustainability in Higher Education, 23 (5), pp. 1090 - 1106, DOI: 10.1108/IJSHE-05-2021-0188</w:t>
            </w:r>
          </w:p>
        </w:tc>
      </w:tr>
      <w:tr w:rsidR="00C4329A" w:rsidRPr="00F60580" w14:paraId="307E22BA" w14:textId="77777777" w:rsidTr="00C4329A">
        <w:trPr>
          <w:cantSplit/>
        </w:trPr>
        <w:tc>
          <w:tcPr>
            <w:tcW w:w="297" w:type="pct"/>
            <w:vAlign w:val="center"/>
          </w:tcPr>
          <w:p w14:paraId="5081BF5C" w14:textId="77777777" w:rsidR="009F6AC8" w:rsidRPr="008C72E5" w:rsidRDefault="009F6AC8" w:rsidP="00B558B7">
            <w:pPr>
              <w:pStyle w:val="TekstTabeli"/>
            </w:pPr>
            <w:r w:rsidRPr="008C72E5">
              <w:t>456</w:t>
            </w:r>
          </w:p>
        </w:tc>
        <w:tc>
          <w:tcPr>
            <w:tcW w:w="880" w:type="pct"/>
            <w:vAlign w:val="center"/>
          </w:tcPr>
          <w:p w14:paraId="1C970C1C" w14:textId="77777777" w:rsidR="009F6AC8" w:rsidRPr="008C72E5" w:rsidRDefault="009F6AC8" w:rsidP="00B558B7">
            <w:pPr>
              <w:pStyle w:val="TekstTabeli"/>
            </w:pPr>
            <w:r w:rsidRPr="008C72E5">
              <w:t>Shahjahan R.A., Baizhanov S.</w:t>
            </w:r>
          </w:p>
        </w:tc>
        <w:tc>
          <w:tcPr>
            <w:tcW w:w="1771" w:type="pct"/>
            <w:vAlign w:val="center"/>
          </w:tcPr>
          <w:p w14:paraId="69B83FEC" w14:textId="77777777" w:rsidR="009F6AC8" w:rsidRPr="008C72E5" w:rsidRDefault="009F6AC8" w:rsidP="00B558B7">
            <w:pPr>
              <w:pStyle w:val="TekstTabeli"/>
            </w:pPr>
            <w:r w:rsidRPr="008C72E5">
              <w:t>Global university rankings and geopolitics of knowledge</w:t>
            </w:r>
          </w:p>
        </w:tc>
        <w:tc>
          <w:tcPr>
            <w:tcW w:w="2052" w:type="pct"/>
            <w:vAlign w:val="center"/>
          </w:tcPr>
          <w:p w14:paraId="5C7931F3" w14:textId="77777777" w:rsidR="009F6AC8" w:rsidRPr="008C72E5" w:rsidRDefault="009F6AC8" w:rsidP="00B558B7">
            <w:pPr>
              <w:pStyle w:val="TekstTabeli"/>
            </w:pPr>
            <w:r w:rsidRPr="008C72E5">
              <w:t>(2022) International Encyclopedia of Education: Fourth Edition, pp. 261 - 271, DOI: 10.1016/B978-0-12-818630-5.08042-8</w:t>
            </w:r>
          </w:p>
        </w:tc>
      </w:tr>
      <w:tr w:rsidR="00C4329A" w:rsidRPr="00F60580" w14:paraId="0CE740CC" w14:textId="77777777" w:rsidTr="00C4329A">
        <w:trPr>
          <w:cantSplit/>
        </w:trPr>
        <w:tc>
          <w:tcPr>
            <w:tcW w:w="297" w:type="pct"/>
            <w:vAlign w:val="center"/>
          </w:tcPr>
          <w:p w14:paraId="7206FF2D" w14:textId="77777777" w:rsidR="009F6AC8" w:rsidRPr="008C72E5" w:rsidRDefault="009F6AC8" w:rsidP="00B558B7">
            <w:pPr>
              <w:pStyle w:val="TekstTabeli"/>
            </w:pPr>
            <w:r w:rsidRPr="008C72E5">
              <w:t>457</w:t>
            </w:r>
          </w:p>
        </w:tc>
        <w:tc>
          <w:tcPr>
            <w:tcW w:w="880" w:type="pct"/>
            <w:vAlign w:val="center"/>
          </w:tcPr>
          <w:p w14:paraId="117857BD" w14:textId="548F8255" w:rsidR="009F6AC8" w:rsidRPr="008C72E5" w:rsidRDefault="009F6AC8" w:rsidP="00B558B7">
            <w:pPr>
              <w:pStyle w:val="TekstTabeli"/>
            </w:pPr>
            <w:r w:rsidRPr="008C72E5">
              <w:t xml:space="preserve">Robinson D., Suhr J., Buelow M., </w:t>
            </w:r>
            <w:r w:rsidR="00705110" w:rsidRPr="008C72E5">
              <w:t>i in.</w:t>
            </w:r>
          </w:p>
        </w:tc>
        <w:tc>
          <w:tcPr>
            <w:tcW w:w="1771" w:type="pct"/>
            <w:vAlign w:val="center"/>
          </w:tcPr>
          <w:p w14:paraId="50CAA0D6" w14:textId="77777777" w:rsidR="009F6AC8" w:rsidRPr="008C72E5" w:rsidRDefault="009F6AC8" w:rsidP="00B558B7">
            <w:pPr>
              <w:pStyle w:val="TekstTabeli"/>
            </w:pPr>
            <w:r w:rsidRPr="008C72E5">
              <w:t>Factors related to academic self-handicapping in Black students attending a predominantly White University</w:t>
            </w:r>
          </w:p>
        </w:tc>
        <w:tc>
          <w:tcPr>
            <w:tcW w:w="2052" w:type="pct"/>
            <w:vAlign w:val="center"/>
          </w:tcPr>
          <w:p w14:paraId="08890DE8" w14:textId="77777777" w:rsidR="009F6AC8" w:rsidRPr="008C72E5" w:rsidRDefault="009F6AC8" w:rsidP="00B558B7">
            <w:pPr>
              <w:pStyle w:val="TekstTabeli"/>
            </w:pPr>
            <w:r w:rsidRPr="008C72E5">
              <w:t>(2023) Social Psychology of Education, 26 (5), pp. 1437 - 1454, DOI: 10.1007/s11218-023-09798-8</w:t>
            </w:r>
          </w:p>
        </w:tc>
      </w:tr>
      <w:tr w:rsidR="00C4329A" w:rsidRPr="00F60580" w14:paraId="02903E54" w14:textId="77777777" w:rsidTr="00C4329A">
        <w:trPr>
          <w:cantSplit/>
        </w:trPr>
        <w:tc>
          <w:tcPr>
            <w:tcW w:w="297" w:type="pct"/>
            <w:vAlign w:val="center"/>
          </w:tcPr>
          <w:p w14:paraId="1EAD787A" w14:textId="77777777" w:rsidR="009F6AC8" w:rsidRPr="008C72E5" w:rsidRDefault="009F6AC8" w:rsidP="00B558B7">
            <w:pPr>
              <w:pStyle w:val="TekstTabeli"/>
            </w:pPr>
            <w:r w:rsidRPr="008C72E5">
              <w:t>458</w:t>
            </w:r>
          </w:p>
        </w:tc>
        <w:tc>
          <w:tcPr>
            <w:tcW w:w="880" w:type="pct"/>
            <w:vAlign w:val="center"/>
          </w:tcPr>
          <w:p w14:paraId="7FF393CB" w14:textId="77777777" w:rsidR="009F6AC8" w:rsidRPr="008C72E5" w:rsidRDefault="009F6AC8" w:rsidP="00B558B7">
            <w:pPr>
              <w:pStyle w:val="TekstTabeli"/>
            </w:pPr>
            <w:r w:rsidRPr="008C72E5">
              <w:t>Vives Varela T., Hamui Sutton L.</w:t>
            </w:r>
          </w:p>
        </w:tc>
        <w:tc>
          <w:tcPr>
            <w:tcW w:w="1771" w:type="pct"/>
            <w:vAlign w:val="center"/>
          </w:tcPr>
          <w:p w14:paraId="3E79CAC8" w14:textId="0A9A2947" w:rsidR="009F6AC8" w:rsidRPr="008C72E5" w:rsidRDefault="009F6AC8" w:rsidP="00B558B7">
            <w:pPr>
              <w:pStyle w:val="TekstTabeli"/>
            </w:pPr>
            <w:r w:rsidRPr="008C72E5">
              <w:t>The electronic application “MedAPProc” for the formative evaluation in the medical internship</w:t>
            </w:r>
          </w:p>
        </w:tc>
        <w:tc>
          <w:tcPr>
            <w:tcW w:w="2052" w:type="pct"/>
            <w:vAlign w:val="center"/>
          </w:tcPr>
          <w:p w14:paraId="61653432" w14:textId="77777777" w:rsidR="009F6AC8" w:rsidRPr="008C72E5" w:rsidRDefault="009F6AC8" w:rsidP="00B558B7">
            <w:pPr>
              <w:pStyle w:val="TekstTabeli"/>
            </w:pPr>
            <w:r w:rsidRPr="008C72E5">
              <w:t>(2023) Investigacion en Educacion Medica, 12 (45), pp. 73 - 81, DOI: 10.22201/fm.20075057e.2023.45.22486</w:t>
            </w:r>
          </w:p>
        </w:tc>
      </w:tr>
      <w:tr w:rsidR="00C4329A" w:rsidRPr="00F60580" w14:paraId="23BE9E4D" w14:textId="77777777" w:rsidTr="00C4329A">
        <w:trPr>
          <w:cantSplit/>
        </w:trPr>
        <w:tc>
          <w:tcPr>
            <w:tcW w:w="297" w:type="pct"/>
            <w:vAlign w:val="center"/>
          </w:tcPr>
          <w:p w14:paraId="72B3E006" w14:textId="77777777" w:rsidR="009F6AC8" w:rsidRPr="008C72E5" w:rsidRDefault="009F6AC8" w:rsidP="00B558B7">
            <w:pPr>
              <w:pStyle w:val="TekstTabeli"/>
            </w:pPr>
            <w:r w:rsidRPr="008C72E5">
              <w:t>459</w:t>
            </w:r>
          </w:p>
        </w:tc>
        <w:tc>
          <w:tcPr>
            <w:tcW w:w="880" w:type="pct"/>
            <w:vAlign w:val="center"/>
          </w:tcPr>
          <w:p w14:paraId="79A63945" w14:textId="77777777" w:rsidR="009F6AC8" w:rsidRPr="008C72E5" w:rsidRDefault="009F6AC8" w:rsidP="00B558B7">
            <w:pPr>
              <w:pStyle w:val="TekstTabeli"/>
            </w:pPr>
            <w:r w:rsidRPr="008C72E5">
              <w:t>Sobel A.E.K.</w:t>
            </w:r>
          </w:p>
        </w:tc>
        <w:tc>
          <w:tcPr>
            <w:tcW w:w="1771" w:type="pct"/>
            <w:vAlign w:val="center"/>
          </w:tcPr>
          <w:p w14:paraId="78EFFCFB" w14:textId="77777777" w:rsidR="009F6AC8" w:rsidRPr="008C72E5" w:rsidRDefault="009F6AC8" w:rsidP="00B558B7">
            <w:pPr>
              <w:pStyle w:val="TekstTabeli"/>
            </w:pPr>
            <w:r w:rsidRPr="008C72E5">
              <w:t>The escalating cost of college</w:t>
            </w:r>
          </w:p>
        </w:tc>
        <w:tc>
          <w:tcPr>
            <w:tcW w:w="2052" w:type="pct"/>
            <w:vAlign w:val="center"/>
          </w:tcPr>
          <w:p w14:paraId="29C91F33" w14:textId="77777777" w:rsidR="009F6AC8" w:rsidRPr="008C72E5" w:rsidRDefault="009F6AC8" w:rsidP="00B558B7">
            <w:pPr>
              <w:pStyle w:val="TekstTabeli"/>
            </w:pPr>
            <w:r w:rsidRPr="008C72E5">
              <w:t>(2013) Computer, 46 (12), art. no. 6689259, pp. 85 - 87, DOI: 10.1109/MC.2013.438</w:t>
            </w:r>
          </w:p>
        </w:tc>
      </w:tr>
      <w:tr w:rsidR="00C4329A" w:rsidRPr="00F60580" w14:paraId="7BE7B0CF" w14:textId="77777777" w:rsidTr="00C4329A">
        <w:trPr>
          <w:cantSplit/>
        </w:trPr>
        <w:tc>
          <w:tcPr>
            <w:tcW w:w="297" w:type="pct"/>
            <w:vAlign w:val="center"/>
          </w:tcPr>
          <w:p w14:paraId="62CBC158" w14:textId="77777777" w:rsidR="009F6AC8" w:rsidRPr="008C72E5" w:rsidRDefault="009F6AC8" w:rsidP="00B558B7">
            <w:pPr>
              <w:pStyle w:val="TekstTabeli"/>
            </w:pPr>
            <w:r w:rsidRPr="008C72E5">
              <w:t>460</w:t>
            </w:r>
          </w:p>
        </w:tc>
        <w:tc>
          <w:tcPr>
            <w:tcW w:w="880" w:type="pct"/>
            <w:vAlign w:val="center"/>
          </w:tcPr>
          <w:p w14:paraId="3DC530D9" w14:textId="4A54F998" w:rsidR="009F6AC8" w:rsidRPr="008C72E5" w:rsidRDefault="009F6AC8" w:rsidP="00B558B7">
            <w:pPr>
              <w:pStyle w:val="TekstTabeli"/>
            </w:pPr>
            <w:r w:rsidRPr="008C72E5">
              <w:t xml:space="preserve">Ho C., Goulden A., Hubley D., </w:t>
            </w:r>
            <w:r w:rsidR="00705110" w:rsidRPr="008C72E5">
              <w:t>i in.</w:t>
            </w:r>
          </w:p>
        </w:tc>
        <w:tc>
          <w:tcPr>
            <w:tcW w:w="1771" w:type="pct"/>
            <w:vAlign w:val="center"/>
          </w:tcPr>
          <w:p w14:paraId="50EFD38A" w14:textId="77777777" w:rsidR="009F6AC8" w:rsidRPr="008C72E5" w:rsidRDefault="009F6AC8" w:rsidP="00B558B7">
            <w:pPr>
              <w:pStyle w:val="TekstTabeli"/>
            </w:pPr>
            <w:r w:rsidRPr="008C72E5">
              <w:t>Teaching and Facilitation Course for Family as Faculty: Preparing Families to be Faculty Partners in Healthcare Education</w:t>
            </w:r>
          </w:p>
        </w:tc>
        <w:tc>
          <w:tcPr>
            <w:tcW w:w="2052" w:type="pct"/>
            <w:vAlign w:val="center"/>
          </w:tcPr>
          <w:p w14:paraId="1B9345C1" w14:textId="77777777" w:rsidR="009F6AC8" w:rsidRPr="008C72E5" w:rsidRDefault="009F6AC8" w:rsidP="00B558B7">
            <w:pPr>
              <w:pStyle w:val="TekstTabeli"/>
            </w:pPr>
            <w:r w:rsidRPr="008C72E5">
              <w:t>(2023) Clinical Social Work Journal, DOI: 10.1007/s10615-023-00886-y</w:t>
            </w:r>
          </w:p>
        </w:tc>
      </w:tr>
      <w:tr w:rsidR="00C4329A" w:rsidRPr="008C72E5" w14:paraId="761CE62A" w14:textId="77777777" w:rsidTr="00C4329A">
        <w:trPr>
          <w:cantSplit/>
        </w:trPr>
        <w:tc>
          <w:tcPr>
            <w:tcW w:w="297" w:type="pct"/>
            <w:vAlign w:val="center"/>
          </w:tcPr>
          <w:p w14:paraId="02770225" w14:textId="77777777" w:rsidR="009F6AC8" w:rsidRPr="008C72E5" w:rsidRDefault="009F6AC8" w:rsidP="00B558B7">
            <w:pPr>
              <w:pStyle w:val="TekstTabeli"/>
            </w:pPr>
            <w:r w:rsidRPr="008C72E5">
              <w:t>461</w:t>
            </w:r>
          </w:p>
        </w:tc>
        <w:tc>
          <w:tcPr>
            <w:tcW w:w="880" w:type="pct"/>
            <w:vAlign w:val="center"/>
          </w:tcPr>
          <w:p w14:paraId="2A99EC2E" w14:textId="77777777" w:rsidR="009F6AC8" w:rsidRPr="008C72E5" w:rsidRDefault="009F6AC8" w:rsidP="00B558B7">
            <w:pPr>
              <w:pStyle w:val="TekstTabeli"/>
            </w:pPr>
            <w:r w:rsidRPr="008C72E5">
              <w:t>Killian G., McClure T., Smith S.</w:t>
            </w:r>
          </w:p>
        </w:tc>
        <w:tc>
          <w:tcPr>
            <w:tcW w:w="1771" w:type="pct"/>
            <w:vAlign w:val="center"/>
          </w:tcPr>
          <w:p w14:paraId="6E067707" w14:textId="7AF31F86" w:rsidR="009F6AC8" w:rsidRPr="008C72E5" w:rsidRDefault="003B637D" w:rsidP="00B558B7">
            <w:pPr>
              <w:pStyle w:val="TekstTabeli"/>
            </w:pPr>
            <w:r w:rsidRPr="008C72E5">
              <w:t>Course Projects As Value Co-Creation Tools: Developing University Collaboration Opportunities</w:t>
            </w:r>
          </w:p>
        </w:tc>
        <w:tc>
          <w:tcPr>
            <w:tcW w:w="2052" w:type="pct"/>
            <w:vAlign w:val="center"/>
          </w:tcPr>
          <w:p w14:paraId="091141FB" w14:textId="77777777" w:rsidR="009F6AC8" w:rsidRPr="008C72E5" w:rsidRDefault="009F6AC8" w:rsidP="00B558B7">
            <w:pPr>
              <w:pStyle w:val="TekstTabeli"/>
            </w:pPr>
            <w:r w:rsidRPr="008C72E5">
              <w:t>(2023) Marketing Education Review, DOI: 10.1080/10528008.2023.2253799</w:t>
            </w:r>
          </w:p>
        </w:tc>
      </w:tr>
      <w:tr w:rsidR="00C4329A" w:rsidRPr="00F60580" w14:paraId="253653F7" w14:textId="77777777" w:rsidTr="00C4329A">
        <w:trPr>
          <w:cantSplit/>
        </w:trPr>
        <w:tc>
          <w:tcPr>
            <w:tcW w:w="297" w:type="pct"/>
            <w:vAlign w:val="center"/>
          </w:tcPr>
          <w:p w14:paraId="4DB6CB00" w14:textId="77777777" w:rsidR="009F6AC8" w:rsidRPr="008C72E5" w:rsidRDefault="009F6AC8" w:rsidP="00B558B7">
            <w:pPr>
              <w:pStyle w:val="TekstTabeli"/>
            </w:pPr>
            <w:r w:rsidRPr="008C72E5">
              <w:t>462</w:t>
            </w:r>
          </w:p>
        </w:tc>
        <w:tc>
          <w:tcPr>
            <w:tcW w:w="880" w:type="pct"/>
            <w:vAlign w:val="center"/>
          </w:tcPr>
          <w:p w14:paraId="78968EA5" w14:textId="1EABE97C" w:rsidR="009F6AC8" w:rsidRPr="008C72E5" w:rsidRDefault="009F6AC8" w:rsidP="00B558B7">
            <w:pPr>
              <w:pStyle w:val="TekstTabeli"/>
            </w:pPr>
            <w:r w:rsidRPr="008C72E5">
              <w:t xml:space="preserve">Celniker J.B., Rode J.B., </w:t>
            </w:r>
            <w:r w:rsidR="00705110" w:rsidRPr="008C72E5">
              <w:t>i in.</w:t>
            </w:r>
          </w:p>
        </w:tc>
        <w:tc>
          <w:tcPr>
            <w:tcW w:w="1771" w:type="pct"/>
            <w:vAlign w:val="center"/>
          </w:tcPr>
          <w:p w14:paraId="42EB535E" w14:textId="77777777" w:rsidR="009F6AC8" w:rsidRPr="008C72E5" w:rsidRDefault="009F6AC8" w:rsidP="00B558B7">
            <w:pPr>
              <w:pStyle w:val="TekstTabeli"/>
            </w:pPr>
            <w:r w:rsidRPr="008C72E5">
              <w:t>College Students’ Perceptions of Ambiguous Hook-ups Involving Alcohol Intoxication</w:t>
            </w:r>
          </w:p>
        </w:tc>
        <w:tc>
          <w:tcPr>
            <w:tcW w:w="2052" w:type="pct"/>
            <w:vAlign w:val="center"/>
          </w:tcPr>
          <w:p w14:paraId="58EA07B3" w14:textId="77777777" w:rsidR="009F6AC8" w:rsidRPr="008C72E5" w:rsidRDefault="009F6AC8" w:rsidP="00B558B7">
            <w:pPr>
              <w:pStyle w:val="TekstTabeli"/>
            </w:pPr>
            <w:r w:rsidRPr="008C72E5">
              <w:t>(2022) Sex Roles, 87 (7-8), pp. 390 - 405, DOI: 10.1007/s11199-022-01323-z</w:t>
            </w:r>
          </w:p>
        </w:tc>
      </w:tr>
      <w:tr w:rsidR="00C4329A" w:rsidRPr="00F60580" w14:paraId="0644B772" w14:textId="77777777" w:rsidTr="00C4329A">
        <w:trPr>
          <w:cantSplit/>
        </w:trPr>
        <w:tc>
          <w:tcPr>
            <w:tcW w:w="297" w:type="pct"/>
            <w:vAlign w:val="center"/>
          </w:tcPr>
          <w:p w14:paraId="304000D3" w14:textId="77777777" w:rsidR="009F6AC8" w:rsidRPr="008C72E5" w:rsidRDefault="009F6AC8" w:rsidP="00B558B7">
            <w:pPr>
              <w:pStyle w:val="TekstTabeli"/>
            </w:pPr>
            <w:r w:rsidRPr="008C72E5">
              <w:t>463</w:t>
            </w:r>
          </w:p>
        </w:tc>
        <w:tc>
          <w:tcPr>
            <w:tcW w:w="880" w:type="pct"/>
            <w:vAlign w:val="center"/>
          </w:tcPr>
          <w:p w14:paraId="226C6D2E" w14:textId="77777777" w:rsidR="009F6AC8" w:rsidRPr="008C72E5" w:rsidRDefault="009F6AC8" w:rsidP="00B558B7">
            <w:pPr>
              <w:pStyle w:val="TekstTabeli"/>
            </w:pPr>
            <w:r w:rsidRPr="008C72E5">
              <w:t>Daniels M., Berglund A., McDermott R.</w:t>
            </w:r>
          </w:p>
        </w:tc>
        <w:tc>
          <w:tcPr>
            <w:tcW w:w="1771" w:type="pct"/>
            <w:vAlign w:val="center"/>
          </w:tcPr>
          <w:p w14:paraId="34A53EF9" w14:textId="77777777" w:rsidR="009F6AC8" w:rsidRPr="008C72E5" w:rsidRDefault="009F6AC8" w:rsidP="00B558B7">
            <w:pPr>
              <w:pStyle w:val="TekstTabeli"/>
            </w:pPr>
            <w:r w:rsidRPr="008C72E5">
              <w:t>Influencing Student Academic Integrity Choices using Ethics Scenarios</w:t>
            </w:r>
          </w:p>
        </w:tc>
        <w:tc>
          <w:tcPr>
            <w:tcW w:w="2052" w:type="pct"/>
            <w:vAlign w:val="center"/>
          </w:tcPr>
          <w:p w14:paraId="426DB850" w14:textId="77777777" w:rsidR="009F6AC8" w:rsidRPr="008C72E5" w:rsidRDefault="009F6AC8" w:rsidP="00B558B7">
            <w:pPr>
              <w:pStyle w:val="TekstTabeli"/>
            </w:pPr>
            <w:r w:rsidRPr="008C72E5">
              <w:t>(2022) Proceedings - Frontiers in Education Conference, FIE, 2022-October, DOI: 10.1109/FIE56618.2022.9962607</w:t>
            </w:r>
          </w:p>
        </w:tc>
      </w:tr>
      <w:tr w:rsidR="00C4329A" w:rsidRPr="00F60580" w14:paraId="60EF5031" w14:textId="77777777" w:rsidTr="00C4329A">
        <w:trPr>
          <w:cantSplit/>
        </w:trPr>
        <w:tc>
          <w:tcPr>
            <w:tcW w:w="297" w:type="pct"/>
            <w:vAlign w:val="center"/>
          </w:tcPr>
          <w:p w14:paraId="153E56D9" w14:textId="77777777" w:rsidR="009F6AC8" w:rsidRPr="008C72E5" w:rsidRDefault="009F6AC8" w:rsidP="00B558B7">
            <w:pPr>
              <w:pStyle w:val="TekstTabeli"/>
            </w:pPr>
            <w:r w:rsidRPr="008C72E5">
              <w:lastRenderedPageBreak/>
              <w:t>464</w:t>
            </w:r>
          </w:p>
        </w:tc>
        <w:tc>
          <w:tcPr>
            <w:tcW w:w="880" w:type="pct"/>
            <w:vAlign w:val="center"/>
          </w:tcPr>
          <w:p w14:paraId="139692C9" w14:textId="77777777" w:rsidR="009F6AC8" w:rsidRPr="008C72E5" w:rsidRDefault="009F6AC8" w:rsidP="00B558B7">
            <w:pPr>
              <w:pStyle w:val="TekstTabeli"/>
            </w:pPr>
            <w:r w:rsidRPr="008C72E5">
              <w:t>Nguyen-Viet B., Nguyen-Viet B.</w:t>
            </w:r>
          </w:p>
        </w:tc>
        <w:tc>
          <w:tcPr>
            <w:tcW w:w="1771" w:type="pct"/>
            <w:vAlign w:val="center"/>
          </w:tcPr>
          <w:p w14:paraId="1289D53B" w14:textId="77777777" w:rsidR="009F6AC8" w:rsidRPr="008C72E5" w:rsidRDefault="009F6AC8" w:rsidP="00B558B7">
            <w:pPr>
              <w:pStyle w:val="TekstTabeli"/>
            </w:pPr>
            <w:r w:rsidRPr="008C72E5">
              <w:t>Enhancing satisfaction among Vietnamese students through gamification: The mediating role of engagement and learning effectiveness</w:t>
            </w:r>
          </w:p>
        </w:tc>
        <w:tc>
          <w:tcPr>
            <w:tcW w:w="2052" w:type="pct"/>
            <w:vAlign w:val="center"/>
          </w:tcPr>
          <w:p w14:paraId="4CC5F25A" w14:textId="77777777" w:rsidR="009F6AC8" w:rsidRPr="008C72E5" w:rsidRDefault="009F6AC8" w:rsidP="00B558B7">
            <w:pPr>
              <w:pStyle w:val="TekstTabeli"/>
            </w:pPr>
            <w:r w:rsidRPr="008C72E5">
              <w:t>(2023) Cogent Education, 10 (2), art. no. 2265276, DOI: 10.1080/2331186X.2023.2265276</w:t>
            </w:r>
          </w:p>
        </w:tc>
      </w:tr>
      <w:tr w:rsidR="00C4329A" w:rsidRPr="00F60580" w14:paraId="0FDCCF3B" w14:textId="77777777" w:rsidTr="00C4329A">
        <w:trPr>
          <w:cantSplit/>
        </w:trPr>
        <w:tc>
          <w:tcPr>
            <w:tcW w:w="297" w:type="pct"/>
            <w:vAlign w:val="center"/>
          </w:tcPr>
          <w:p w14:paraId="57E45E69" w14:textId="77777777" w:rsidR="009F6AC8" w:rsidRPr="008C72E5" w:rsidRDefault="009F6AC8" w:rsidP="00B558B7">
            <w:pPr>
              <w:pStyle w:val="TekstTabeli"/>
            </w:pPr>
            <w:r w:rsidRPr="008C72E5">
              <w:t>465</w:t>
            </w:r>
          </w:p>
        </w:tc>
        <w:tc>
          <w:tcPr>
            <w:tcW w:w="880" w:type="pct"/>
            <w:vAlign w:val="center"/>
          </w:tcPr>
          <w:p w14:paraId="6F06D096" w14:textId="77777777" w:rsidR="009F6AC8" w:rsidRPr="008C72E5" w:rsidRDefault="009F6AC8" w:rsidP="00B558B7">
            <w:pPr>
              <w:pStyle w:val="TekstTabeli"/>
            </w:pPr>
            <w:r w:rsidRPr="008C72E5">
              <w:t>Hendricks S., van Wyk J.P., Player B., Schlebusch R.</w:t>
            </w:r>
          </w:p>
        </w:tc>
        <w:tc>
          <w:tcPr>
            <w:tcW w:w="1771" w:type="pct"/>
            <w:vAlign w:val="center"/>
          </w:tcPr>
          <w:p w14:paraId="737D00A7" w14:textId="77777777" w:rsidR="009F6AC8" w:rsidRPr="008C72E5" w:rsidRDefault="009F6AC8" w:rsidP="00B558B7">
            <w:pPr>
              <w:pStyle w:val="TekstTabeli"/>
            </w:pPr>
            <w:r w:rsidRPr="008C72E5">
              <w:t>University and stakeholder partnerships to innovate in sport – the development of the South African Cricketers’ Association (SACA) career transition screening tool</w:t>
            </w:r>
          </w:p>
        </w:tc>
        <w:tc>
          <w:tcPr>
            <w:tcW w:w="2052" w:type="pct"/>
            <w:vAlign w:val="center"/>
          </w:tcPr>
          <w:p w14:paraId="1D8EF1BE" w14:textId="77777777" w:rsidR="009F6AC8" w:rsidRPr="008C72E5" w:rsidRDefault="009F6AC8" w:rsidP="00B558B7">
            <w:pPr>
              <w:pStyle w:val="TekstTabeli"/>
            </w:pPr>
            <w:r w:rsidRPr="008C72E5">
              <w:t>(2023) South African Journal of Sports Medicine, 35 (1), DOI: 10.17159/2078-516X/2023/v35i1a15218</w:t>
            </w:r>
          </w:p>
        </w:tc>
      </w:tr>
      <w:tr w:rsidR="00C4329A" w:rsidRPr="00F60580" w14:paraId="3DC57B5F" w14:textId="77777777" w:rsidTr="00C4329A">
        <w:trPr>
          <w:cantSplit/>
        </w:trPr>
        <w:tc>
          <w:tcPr>
            <w:tcW w:w="297" w:type="pct"/>
            <w:vAlign w:val="center"/>
          </w:tcPr>
          <w:p w14:paraId="2506CFAB" w14:textId="77777777" w:rsidR="009F6AC8" w:rsidRPr="008C72E5" w:rsidRDefault="009F6AC8" w:rsidP="00B558B7">
            <w:pPr>
              <w:pStyle w:val="TekstTabeli"/>
            </w:pPr>
            <w:r w:rsidRPr="008C72E5">
              <w:t>466</w:t>
            </w:r>
          </w:p>
        </w:tc>
        <w:tc>
          <w:tcPr>
            <w:tcW w:w="880" w:type="pct"/>
            <w:vAlign w:val="center"/>
          </w:tcPr>
          <w:p w14:paraId="1159A6AB" w14:textId="77777777" w:rsidR="009F6AC8" w:rsidRPr="008C72E5" w:rsidRDefault="009F6AC8" w:rsidP="00B558B7">
            <w:pPr>
              <w:pStyle w:val="TekstTabeli"/>
            </w:pPr>
            <w:r w:rsidRPr="008C72E5">
              <w:t>Altakhaineh A.R.M., Mohammad M.A., Zibin A.</w:t>
            </w:r>
          </w:p>
        </w:tc>
        <w:tc>
          <w:tcPr>
            <w:tcW w:w="1771" w:type="pct"/>
            <w:vAlign w:val="center"/>
          </w:tcPr>
          <w:p w14:paraId="375BB5E7" w14:textId="77777777" w:rsidR="009F6AC8" w:rsidRPr="008C72E5" w:rsidRDefault="009F6AC8" w:rsidP="00B558B7">
            <w:pPr>
              <w:pStyle w:val="TekstTabeli"/>
            </w:pPr>
            <w:r w:rsidRPr="008C72E5">
              <w:t>“Open access and without fees”: Arab university professors' views on the journal access types</w:t>
            </w:r>
          </w:p>
        </w:tc>
        <w:tc>
          <w:tcPr>
            <w:tcW w:w="2052" w:type="pct"/>
            <w:vAlign w:val="center"/>
          </w:tcPr>
          <w:p w14:paraId="545E3935" w14:textId="77777777" w:rsidR="009F6AC8" w:rsidRPr="008C72E5" w:rsidRDefault="009F6AC8" w:rsidP="00B558B7">
            <w:pPr>
              <w:pStyle w:val="TekstTabeli"/>
            </w:pPr>
            <w:r w:rsidRPr="008C72E5">
              <w:t>(2023) Journal of Applied Research in Higher Education, DOI: 10.1108/JARHE-06-2023-0249</w:t>
            </w:r>
          </w:p>
        </w:tc>
      </w:tr>
      <w:tr w:rsidR="00C4329A" w:rsidRPr="008C72E5" w14:paraId="6E6AB41D" w14:textId="77777777" w:rsidTr="00C4329A">
        <w:trPr>
          <w:cantSplit/>
        </w:trPr>
        <w:tc>
          <w:tcPr>
            <w:tcW w:w="297" w:type="pct"/>
            <w:vAlign w:val="center"/>
          </w:tcPr>
          <w:p w14:paraId="5C1AD289" w14:textId="77777777" w:rsidR="009F6AC8" w:rsidRPr="008C72E5" w:rsidRDefault="009F6AC8" w:rsidP="00B558B7">
            <w:pPr>
              <w:pStyle w:val="TekstTabeli"/>
            </w:pPr>
            <w:r w:rsidRPr="008C72E5">
              <w:t>467</w:t>
            </w:r>
          </w:p>
        </w:tc>
        <w:tc>
          <w:tcPr>
            <w:tcW w:w="880" w:type="pct"/>
            <w:vAlign w:val="center"/>
          </w:tcPr>
          <w:p w14:paraId="0C0BC89C" w14:textId="0886988B" w:rsidR="009F6AC8" w:rsidRPr="008C72E5" w:rsidRDefault="009F6AC8" w:rsidP="00B558B7">
            <w:pPr>
              <w:pStyle w:val="TekstTabeli"/>
            </w:pPr>
            <w:r w:rsidRPr="008C72E5">
              <w:t xml:space="preserve">Watcharinrat D., Sirathanakul K., </w:t>
            </w:r>
            <w:r w:rsidR="003B637D" w:rsidRPr="008C72E5">
              <w:t>i in.</w:t>
            </w:r>
          </w:p>
        </w:tc>
        <w:tc>
          <w:tcPr>
            <w:tcW w:w="1771" w:type="pct"/>
            <w:vAlign w:val="center"/>
          </w:tcPr>
          <w:p w14:paraId="3B1BBF4C" w14:textId="77777777" w:rsidR="009F6AC8" w:rsidRPr="008C72E5" w:rsidRDefault="009F6AC8" w:rsidP="00B558B7">
            <w:pPr>
              <w:pStyle w:val="TekstTabeli"/>
            </w:pPr>
            <w:r w:rsidRPr="008C72E5">
              <w:t>Policy Formation of the Rajamangala University of Technology Thanyaburi for the Fiscal Year 2022</w:t>
            </w:r>
          </w:p>
        </w:tc>
        <w:tc>
          <w:tcPr>
            <w:tcW w:w="2052" w:type="pct"/>
            <w:vAlign w:val="center"/>
          </w:tcPr>
          <w:p w14:paraId="32868A0C" w14:textId="77777777" w:rsidR="009F6AC8" w:rsidRPr="008C72E5" w:rsidRDefault="009F6AC8" w:rsidP="00B558B7">
            <w:pPr>
              <w:pStyle w:val="TekstTabeli"/>
            </w:pPr>
            <w:r w:rsidRPr="008C72E5">
              <w:t>(2022) Res Militaris, 12 (2), pp. 7962 - 7976, 0</w:t>
            </w:r>
          </w:p>
        </w:tc>
      </w:tr>
      <w:tr w:rsidR="00C4329A" w:rsidRPr="00F60580" w14:paraId="427155B3" w14:textId="77777777" w:rsidTr="00C4329A">
        <w:trPr>
          <w:cantSplit/>
        </w:trPr>
        <w:tc>
          <w:tcPr>
            <w:tcW w:w="297" w:type="pct"/>
            <w:vAlign w:val="center"/>
          </w:tcPr>
          <w:p w14:paraId="0E8CC0DD" w14:textId="77777777" w:rsidR="009F6AC8" w:rsidRPr="008C72E5" w:rsidRDefault="009F6AC8" w:rsidP="00B558B7">
            <w:pPr>
              <w:pStyle w:val="TekstTabeli"/>
            </w:pPr>
            <w:r w:rsidRPr="008C72E5">
              <w:t>468</w:t>
            </w:r>
          </w:p>
        </w:tc>
        <w:tc>
          <w:tcPr>
            <w:tcW w:w="880" w:type="pct"/>
            <w:vAlign w:val="center"/>
          </w:tcPr>
          <w:p w14:paraId="48CF895E" w14:textId="096A9177" w:rsidR="009F6AC8" w:rsidRPr="008C72E5" w:rsidRDefault="009F6AC8" w:rsidP="00B558B7">
            <w:pPr>
              <w:pStyle w:val="TekstTabeli"/>
            </w:pPr>
            <w:r w:rsidRPr="008C72E5">
              <w:t xml:space="preserve">Amoako G.K., Ampong G.O., </w:t>
            </w:r>
            <w:r w:rsidR="003B637D" w:rsidRPr="008C72E5">
              <w:t>i in.</w:t>
            </w:r>
          </w:p>
        </w:tc>
        <w:tc>
          <w:tcPr>
            <w:tcW w:w="1771" w:type="pct"/>
            <w:vAlign w:val="center"/>
          </w:tcPr>
          <w:p w14:paraId="5CD5C5FF" w14:textId="77777777" w:rsidR="009F6AC8" w:rsidRPr="008C72E5" w:rsidRDefault="009F6AC8" w:rsidP="00B558B7">
            <w:pPr>
              <w:pStyle w:val="TekstTabeli"/>
            </w:pPr>
            <w:r w:rsidRPr="008C72E5">
              <w:t>Service quality affecting student satisfaction in higher education institutions in Ghana</w:t>
            </w:r>
          </w:p>
        </w:tc>
        <w:tc>
          <w:tcPr>
            <w:tcW w:w="2052" w:type="pct"/>
            <w:vAlign w:val="center"/>
          </w:tcPr>
          <w:p w14:paraId="1019A23A" w14:textId="77777777" w:rsidR="009F6AC8" w:rsidRPr="008C72E5" w:rsidRDefault="009F6AC8" w:rsidP="00B558B7">
            <w:pPr>
              <w:pStyle w:val="TekstTabeli"/>
            </w:pPr>
            <w:r w:rsidRPr="008C72E5">
              <w:t>(2023) Cogent Education, 10 (2), art. no. 2238468, DOI: 10.1080/2331186X.2023.2238468</w:t>
            </w:r>
          </w:p>
        </w:tc>
      </w:tr>
      <w:tr w:rsidR="00C4329A" w:rsidRPr="00F60580" w14:paraId="7CB86EB3" w14:textId="77777777" w:rsidTr="00C4329A">
        <w:trPr>
          <w:cantSplit/>
        </w:trPr>
        <w:tc>
          <w:tcPr>
            <w:tcW w:w="297" w:type="pct"/>
            <w:vAlign w:val="center"/>
          </w:tcPr>
          <w:p w14:paraId="10F18A93" w14:textId="77777777" w:rsidR="009F6AC8" w:rsidRPr="008C72E5" w:rsidRDefault="009F6AC8" w:rsidP="00B558B7">
            <w:pPr>
              <w:pStyle w:val="TekstTabeli"/>
            </w:pPr>
            <w:r w:rsidRPr="008C72E5">
              <w:t>469</w:t>
            </w:r>
          </w:p>
        </w:tc>
        <w:tc>
          <w:tcPr>
            <w:tcW w:w="880" w:type="pct"/>
            <w:vAlign w:val="center"/>
          </w:tcPr>
          <w:p w14:paraId="1D5DD503" w14:textId="0EF804E6" w:rsidR="009F6AC8" w:rsidRPr="008C72E5" w:rsidRDefault="009F6AC8" w:rsidP="00B558B7">
            <w:pPr>
              <w:pStyle w:val="TekstTabeli"/>
            </w:pPr>
            <w:r w:rsidRPr="008C72E5">
              <w:t xml:space="preserve">Yasin N., Gilani S.A.M., </w:t>
            </w:r>
            <w:r w:rsidR="003B637D" w:rsidRPr="008C72E5">
              <w:t>i in.</w:t>
            </w:r>
          </w:p>
        </w:tc>
        <w:tc>
          <w:tcPr>
            <w:tcW w:w="1771" w:type="pct"/>
            <w:vAlign w:val="center"/>
          </w:tcPr>
          <w:p w14:paraId="33C1A2FE" w14:textId="77777777" w:rsidR="009F6AC8" w:rsidRPr="008C72E5" w:rsidRDefault="009F6AC8" w:rsidP="00B558B7">
            <w:pPr>
              <w:pStyle w:val="TekstTabeli"/>
            </w:pPr>
            <w:r w:rsidRPr="008C72E5">
              <w:t>Establishing a nexus for effective university-industry collaborations in the MENA region: A multi-country comparative study</w:t>
            </w:r>
          </w:p>
        </w:tc>
        <w:tc>
          <w:tcPr>
            <w:tcW w:w="2052" w:type="pct"/>
            <w:vAlign w:val="center"/>
          </w:tcPr>
          <w:p w14:paraId="2696A804" w14:textId="77777777" w:rsidR="009F6AC8" w:rsidRPr="008C72E5" w:rsidRDefault="009F6AC8" w:rsidP="00B558B7">
            <w:pPr>
              <w:pStyle w:val="TekstTabeli"/>
            </w:pPr>
            <w:r w:rsidRPr="008C72E5">
              <w:t>(2023) Industry and Higher Education, DOI: 10.1177/09504222231175862</w:t>
            </w:r>
          </w:p>
        </w:tc>
      </w:tr>
      <w:tr w:rsidR="00C4329A" w:rsidRPr="00F60580" w14:paraId="2A27E590" w14:textId="77777777" w:rsidTr="00C4329A">
        <w:trPr>
          <w:cantSplit/>
        </w:trPr>
        <w:tc>
          <w:tcPr>
            <w:tcW w:w="297" w:type="pct"/>
            <w:vAlign w:val="center"/>
          </w:tcPr>
          <w:p w14:paraId="4A7BD3A5" w14:textId="77777777" w:rsidR="009F6AC8" w:rsidRPr="008C72E5" w:rsidRDefault="009F6AC8" w:rsidP="00B558B7">
            <w:pPr>
              <w:pStyle w:val="TekstTabeli"/>
            </w:pPr>
            <w:r w:rsidRPr="008C72E5">
              <w:t>470</w:t>
            </w:r>
          </w:p>
        </w:tc>
        <w:tc>
          <w:tcPr>
            <w:tcW w:w="880" w:type="pct"/>
            <w:vAlign w:val="center"/>
          </w:tcPr>
          <w:p w14:paraId="0B733C48" w14:textId="089B2D4E" w:rsidR="009F6AC8" w:rsidRPr="008C72E5" w:rsidRDefault="009F6AC8" w:rsidP="00B558B7">
            <w:pPr>
              <w:pStyle w:val="TekstTabeli"/>
            </w:pPr>
            <w:r w:rsidRPr="008C72E5">
              <w:t xml:space="preserve">Astrini N., Bakti I.G.M.Y., </w:t>
            </w:r>
            <w:r w:rsidR="003B637D" w:rsidRPr="008C72E5">
              <w:t>i in.</w:t>
            </w:r>
          </w:p>
        </w:tc>
        <w:tc>
          <w:tcPr>
            <w:tcW w:w="1771" w:type="pct"/>
            <w:vAlign w:val="center"/>
          </w:tcPr>
          <w:p w14:paraId="5EDC59BD" w14:textId="77777777" w:rsidR="009F6AC8" w:rsidRPr="008C72E5" w:rsidRDefault="009F6AC8" w:rsidP="00B558B7">
            <w:pPr>
              <w:pStyle w:val="TekstTabeli"/>
            </w:pPr>
            <w:r w:rsidRPr="008C72E5">
              <w:t>Quality management in R&amp;D organization: Critical success factors</w:t>
            </w:r>
          </w:p>
        </w:tc>
        <w:tc>
          <w:tcPr>
            <w:tcW w:w="2052" w:type="pct"/>
            <w:vAlign w:val="center"/>
          </w:tcPr>
          <w:p w14:paraId="466BA1B8" w14:textId="77777777" w:rsidR="009F6AC8" w:rsidRPr="008C72E5" w:rsidRDefault="009F6AC8" w:rsidP="00B558B7">
            <w:pPr>
              <w:pStyle w:val="TekstTabeli"/>
            </w:pPr>
            <w:r w:rsidRPr="008C72E5">
              <w:t>(2023) AIP Conference Proceedings, 2691, art. no. 070001, DOI: 10.1063/5.0114994</w:t>
            </w:r>
          </w:p>
        </w:tc>
      </w:tr>
      <w:tr w:rsidR="00C4329A" w:rsidRPr="00F60580" w14:paraId="69E8501B" w14:textId="77777777" w:rsidTr="00C4329A">
        <w:trPr>
          <w:cantSplit/>
        </w:trPr>
        <w:tc>
          <w:tcPr>
            <w:tcW w:w="297" w:type="pct"/>
            <w:vAlign w:val="center"/>
          </w:tcPr>
          <w:p w14:paraId="579E975C" w14:textId="77777777" w:rsidR="009F6AC8" w:rsidRPr="008C72E5" w:rsidRDefault="009F6AC8" w:rsidP="00B558B7">
            <w:pPr>
              <w:pStyle w:val="TekstTabeli"/>
            </w:pPr>
            <w:r w:rsidRPr="008C72E5">
              <w:t>471</w:t>
            </w:r>
          </w:p>
        </w:tc>
        <w:tc>
          <w:tcPr>
            <w:tcW w:w="880" w:type="pct"/>
            <w:vAlign w:val="center"/>
          </w:tcPr>
          <w:p w14:paraId="7A217A49" w14:textId="2BA13580" w:rsidR="009F6AC8" w:rsidRPr="008C72E5" w:rsidRDefault="009F6AC8" w:rsidP="00B558B7">
            <w:pPr>
              <w:pStyle w:val="TekstTabeli"/>
            </w:pPr>
            <w:r w:rsidRPr="008C72E5">
              <w:t xml:space="preserve">Lim J.H., Dahlberg J.L., </w:t>
            </w:r>
            <w:r w:rsidR="003B637D" w:rsidRPr="008C72E5">
              <w:t>i in.</w:t>
            </w:r>
            <w:r w:rsidRPr="008C72E5">
              <w:t>.</w:t>
            </w:r>
          </w:p>
        </w:tc>
        <w:tc>
          <w:tcPr>
            <w:tcW w:w="1771" w:type="pct"/>
            <w:vAlign w:val="center"/>
          </w:tcPr>
          <w:p w14:paraId="715D48DD" w14:textId="77777777" w:rsidR="009F6AC8" w:rsidRPr="008C72E5" w:rsidRDefault="009F6AC8" w:rsidP="00B558B7">
            <w:pPr>
              <w:pStyle w:val="TekstTabeli"/>
            </w:pPr>
            <w:r w:rsidRPr="008C72E5">
              <w:t>Half-fulfilled Promises: Creating a Veteran-friendly Space in Engineering Graduate Programs</w:t>
            </w:r>
          </w:p>
        </w:tc>
        <w:tc>
          <w:tcPr>
            <w:tcW w:w="2052" w:type="pct"/>
            <w:vAlign w:val="center"/>
          </w:tcPr>
          <w:p w14:paraId="22C13A5A" w14:textId="77777777" w:rsidR="009F6AC8" w:rsidRPr="008C72E5" w:rsidRDefault="009F6AC8" w:rsidP="00B558B7">
            <w:pPr>
              <w:pStyle w:val="TekstTabeli"/>
            </w:pPr>
            <w:r w:rsidRPr="008C72E5">
              <w:t>(2022) ASEE Annual Conference and Exposition, Conference Proceedings, 0</w:t>
            </w:r>
          </w:p>
        </w:tc>
      </w:tr>
      <w:tr w:rsidR="00C4329A" w:rsidRPr="00F60580" w14:paraId="3A2E2456" w14:textId="77777777" w:rsidTr="00C4329A">
        <w:trPr>
          <w:cantSplit/>
        </w:trPr>
        <w:tc>
          <w:tcPr>
            <w:tcW w:w="297" w:type="pct"/>
            <w:vAlign w:val="center"/>
          </w:tcPr>
          <w:p w14:paraId="10560B9B" w14:textId="77777777" w:rsidR="009F6AC8" w:rsidRPr="008C72E5" w:rsidRDefault="009F6AC8" w:rsidP="00B558B7">
            <w:pPr>
              <w:pStyle w:val="TekstTabeli"/>
            </w:pPr>
            <w:r w:rsidRPr="008C72E5">
              <w:t>472</w:t>
            </w:r>
          </w:p>
        </w:tc>
        <w:tc>
          <w:tcPr>
            <w:tcW w:w="880" w:type="pct"/>
            <w:vAlign w:val="center"/>
          </w:tcPr>
          <w:p w14:paraId="5007ED15" w14:textId="48D1FCEE" w:rsidR="009F6AC8" w:rsidRPr="008C72E5" w:rsidRDefault="009F6AC8" w:rsidP="00B558B7">
            <w:pPr>
              <w:pStyle w:val="TekstTabeli"/>
            </w:pPr>
            <w:r w:rsidRPr="008C72E5">
              <w:t xml:space="preserve">Yarkent Ç., Mutaf T., </w:t>
            </w:r>
            <w:r w:rsidR="003B637D" w:rsidRPr="008C72E5">
              <w:t>i in.</w:t>
            </w:r>
          </w:p>
        </w:tc>
        <w:tc>
          <w:tcPr>
            <w:tcW w:w="1771" w:type="pct"/>
            <w:vAlign w:val="center"/>
          </w:tcPr>
          <w:p w14:paraId="5B1F2C2C" w14:textId="77777777" w:rsidR="009F6AC8" w:rsidRPr="008C72E5" w:rsidRDefault="009F6AC8" w:rsidP="00B558B7">
            <w:pPr>
              <w:pStyle w:val="TekstTabeli"/>
            </w:pPr>
            <w:r w:rsidRPr="008C72E5">
              <w:t>University-Industry Collaboration: A Way to New Technologies</w:t>
            </w:r>
          </w:p>
        </w:tc>
        <w:tc>
          <w:tcPr>
            <w:tcW w:w="2052" w:type="pct"/>
            <w:vAlign w:val="center"/>
          </w:tcPr>
          <w:p w14:paraId="55EE8340" w14:textId="77777777" w:rsidR="009F6AC8" w:rsidRPr="008C72E5" w:rsidRDefault="009F6AC8" w:rsidP="00B558B7">
            <w:pPr>
              <w:pStyle w:val="TekstTabeli"/>
            </w:pPr>
            <w:r w:rsidRPr="008C72E5">
              <w:t>(2023) A Sustainable Green Future: Perspectives on Energy, Economy, Industry, Cities and Environment, pp. 53 - 68, DOI: 10.1007/978-3-031-24942-6_3</w:t>
            </w:r>
          </w:p>
        </w:tc>
      </w:tr>
      <w:tr w:rsidR="00C4329A" w:rsidRPr="00F60580" w14:paraId="7D24DE06" w14:textId="77777777" w:rsidTr="00C4329A">
        <w:trPr>
          <w:cantSplit/>
        </w:trPr>
        <w:tc>
          <w:tcPr>
            <w:tcW w:w="297" w:type="pct"/>
            <w:vAlign w:val="center"/>
          </w:tcPr>
          <w:p w14:paraId="1734DB46" w14:textId="77777777" w:rsidR="009F6AC8" w:rsidRPr="008C72E5" w:rsidRDefault="009F6AC8" w:rsidP="00B558B7">
            <w:pPr>
              <w:pStyle w:val="TekstTabeli"/>
            </w:pPr>
            <w:r w:rsidRPr="008C72E5">
              <w:t>473</w:t>
            </w:r>
          </w:p>
        </w:tc>
        <w:tc>
          <w:tcPr>
            <w:tcW w:w="880" w:type="pct"/>
            <w:vAlign w:val="center"/>
          </w:tcPr>
          <w:p w14:paraId="61CCD2B6" w14:textId="77777777" w:rsidR="009F6AC8" w:rsidRPr="008C72E5" w:rsidRDefault="009F6AC8" w:rsidP="00B558B7">
            <w:pPr>
              <w:pStyle w:val="TekstTabeli"/>
            </w:pPr>
            <w:r w:rsidRPr="008C72E5">
              <w:t>Thi Ngoc Ha N.</w:t>
            </w:r>
          </w:p>
        </w:tc>
        <w:tc>
          <w:tcPr>
            <w:tcW w:w="1771" w:type="pct"/>
            <w:vAlign w:val="center"/>
          </w:tcPr>
          <w:p w14:paraId="09BC787F" w14:textId="77777777" w:rsidR="009F6AC8" w:rsidRPr="008C72E5" w:rsidRDefault="009F6AC8" w:rsidP="00B558B7">
            <w:pPr>
              <w:pStyle w:val="TekstTabeli"/>
            </w:pPr>
            <w:r w:rsidRPr="008C72E5">
              <w:t>Implementation of on-campus work-integrated learning activities in Vietnamese universities: ‘don’t rely on lecturers’</w:t>
            </w:r>
          </w:p>
        </w:tc>
        <w:tc>
          <w:tcPr>
            <w:tcW w:w="2052" w:type="pct"/>
            <w:vAlign w:val="center"/>
          </w:tcPr>
          <w:p w14:paraId="1E675497" w14:textId="77777777" w:rsidR="009F6AC8" w:rsidRPr="008C72E5" w:rsidRDefault="009F6AC8" w:rsidP="00B558B7">
            <w:pPr>
              <w:pStyle w:val="TekstTabeli"/>
            </w:pPr>
            <w:r w:rsidRPr="008C72E5">
              <w:t>(2023) Journal of Further and Higher Education, 47 (8), pp. 1124 - 1139, DOI: 10.1080/0309877X.2023.2217648</w:t>
            </w:r>
          </w:p>
        </w:tc>
      </w:tr>
      <w:tr w:rsidR="00C4329A" w:rsidRPr="00F60580" w14:paraId="6B1124FD" w14:textId="77777777" w:rsidTr="00C4329A">
        <w:trPr>
          <w:cantSplit/>
        </w:trPr>
        <w:tc>
          <w:tcPr>
            <w:tcW w:w="297" w:type="pct"/>
            <w:vAlign w:val="center"/>
          </w:tcPr>
          <w:p w14:paraId="0A667CBA" w14:textId="77777777" w:rsidR="009F6AC8" w:rsidRPr="008C72E5" w:rsidRDefault="009F6AC8" w:rsidP="00B558B7">
            <w:pPr>
              <w:pStyle w:val="TekstTabeli"/>
            </w:pPr>
            <w:r w:rsidRPr="008C72E5">
              <w:t>474</w:t>
            </w:r>
          </w:p>
        </w:tc>
        <w:tc>
          <w:tcPr>
            <w:tcW w:w="880" w:type="pct"/>
            <w:vAlign w:val="center"/>
          </w:tcPr>
          <w:p w14:paraId="18CB9875" w14:textId="77777777" w:rsidR="009F6AC8" w:rsidRPr="008C72E5" w:rsidRDefault="009F6AC8" w:rsidP="00B558B7">
            <w:pPr>
              <w:pStyle w:val="TekstTabeli"/>
            </w:pPr>
            <w:r w:rsidRPr="008C72E5">
              <w:t>Crowther D., Isbell D.R., Nishizawa H.</w:t>
            </w:r>
          </w:p>
        </w:tc>
        <w:tc>
          <w:tcPr>
            <w:tcW w:w="1771" w:type="pct"/>
            <w:vAlign w:val="center"/>
          </w:tcPr>
          <w:p w14:paraId="55A46C69" w14:textId="77777777" w:rsidR="009F6AC8" w:rsidRPr="008C72E5" w:rsidRDefault="009F6AC8" w:rsidP="00B558B7">
            <w:pPr>
              <w:pStyle w:val="TekstTabeli"/>
            </w:pPr>
            <w:r w:rsidRPr="008C72E5">
              <w:t>Second language speech comprehensibility and acceptability in academic settings: Listener perceptions and speech stream influences</w:t>
            </w:r>
          </w:p>
        </w:tc>
        <w:tc>
          <w:tcPr>
            <w:tcW w:w="2052" w:type="pct"/>
            <w:vAlign w:val="center"/>
          </w:tcPr>
          <w:p w14:paraId="1FDFE2EB" w14:textId="77777777" w:rsidR="009F6AC8" w:rsidRPr="008C72E5" w:rsidRDefault="009F6AC8" w:rsidP="00B558B7">
            <w:pPr>
              <w:pStyle w:val="TekstTabeli"/>
            </w:pPr>
            <w:r w:rsidRPr="008C72E5">
              <w:t>(2023) Applied Psycholinguistics, 44 (5), pp. 858 - 888, DOI: 10.1017/S0142716423000346</w:t>
            </w:r>
          </w:p>
        </w:tc>
      </w:tr>
    </w:tbl>
    <w:p w14:paraId="2DD2000B" w14:textId="18587B7F" w:rsidR="00BC6853" w:rsidRPr="00D95B07" w:rsidRDefault="008C72E5" w:rsidP="00BC6853">
      <w:pPr>
        <w:pStyle w:val="rdo"/>
        <w:rPr>
          <w:lang w:val="pl-PL"/>
        </w:rPr>
        <w:sectPr w:rsidR="00BC6853" w:rsidRPr="00D95B07" w:rsidSect="00A563A6">
          <w:pgSz w:w="11906" w:h="16838"/>
          <w:pgMar w:top="1417" w:right="1417" w:bottom="1417" w:left="1417" w:header="708" w:footer="708" w:gutter="0"/>
          <w:cols w:space="708"/>
          <w:docGrid w:linePitch="360"/>
        </w:sectPr>
      </w:pPr>
      <w:r w:rsidRPr="00D95B07">
        <w:rPr>
          <w:lang w:val="pl-PL"/>
        </w:rPr>
        <w:t>Źródło: opracowanie własne</w:t>
      </w:r>
    </w:p>
    <w:p w14:paraId="72B4E5F4" w14:textId="02661520" w:rsidR="008C72E5" w:rsidRPr="00233788" w:rsidRDefault="008C72E5" w:rsidP="008C72E5">
      <w:pPr>
        <w:pStyle w:val="Nagwek1"/>
        <w:numPr>
          <w:ilvl w:val="0"/>
          <w:numId w:val="0"/>
        </w:numPr>
        <w:ind w:left="432"/>
      </w:pPr>
      <w:bookmarkStart w:id="652" w:name="_Toc164801047"/>
      <w:bookmarkStart w:id="653" w:name="_Toc166286081"/>
      <w:r w:rsidRPr="00233788">
        <w:lastRenderedPageBreak/>
        <w:t xml:space="preserve">Załącznik </w:t>
      </w:r>
      <w:r>
        <w:t>6</w:t>
      </w:r>
      <w:r w:rsidRPr="00233788">
        <w:t xml:space="preserve"> – </w:t>
      </w:r>
      <w:bookmarkStart w:id="654" w:name="_Hlk157755664"/>
      <w:r>
        <w:t xml:space="preserve">Szczegółowa Lista Analizowanych fraz </w:t>
      </w:r>
      <w:r w:rsidR="004C1815">
        <w:br/>
      </w:r>
      <w:r>
        <w:t>odnoszących się do inter</w:t>
      </w:r>
      <w:r w:rsidR="004C1815">
        <w:t>E</w:t>
      </w:r>
      <w:r>
        <w:t xml:space="preserve">sariuszy uczelni wyższych </w:t>
      </w:r>
      <w:r w:rsidR="004C1815">
        <w:br/>
      </w:r>
      <w:r>
        <w:t>w badaniu SLR</w:t>
      </w:r>
      <w:bookmarkEnd w:id="652"/>
      <w:bookmarkEnd w:id="653"/>
      <w:bookmarkEnd w:id="654"/>
    </w:p>
    <w:tbl>
      <w:tblPr>
        <w:tblStyle w:val="Tabela-Siatka"/>
        <w:tblW w:w="9015" w:type="dxa"/>
        <w:tblLook w:val="04A0" w:firstRow="1" w:lastRow="0" w:firstColumn="1" w:lastColumn="0" w:noHBand="0" w:noVBand="1"/>
      </w:tblPr>
      <w:tblGrid>
        <w:gridCol w:w="567"/>
        <w:gridCol w:w="4479"/>
        <w:gridCol w:w="3969"/>
      </w:tblGrid>
      <w:tr w:rsidR="009F38EA" w:rsidRPr="00C278BA" w14:paraId="3574FCDB" w14:textId="77777777" w:rsidTr="009F38EA">
        <w:trPr>
          <w:cantSplit/>
          <w:trHeight w:val="285"/>
          <w:tblHeader/>
        </w:trPr>
        <w:tc>
          <w:tcPr>
            <w:tcW w:w="567" w:type="dxa"/>
            <w:noWrap/>
            <w:vAlign w:val="center"/>
            <w:hideMark/>
          </w:tcPr>
          <w:p w14:paraId="442CC737" w14:textId="0317507D" w:rsidR="009F38EA" w:rsidRPr="004C1815" w:rsidRDefault="009F38EA" w:rsidP="004C1815">
            <w:pPr>
              <w:pStyle w:val="TekstTabeli"/>
              <w:keepNext/>
              <w:rPr>
                <w:b/>
                <w:bCs w:val="0"/>
              </w:rPr>
            </w:pPr>
            <w:r w:rsidRPr="004C1815">
              <w:rPr>
                <w:b/>
                <w:bCs w:val="0"/>
              </w:rPr>
              <w:t>L.p.</w:t>
            </w:r>
          </w:p>
        </w:tc>
        <w:tc>
          <w:tcPr>
            <w:tcW w:w="4479" w:type="dxa"/>
            <w:noWrap/>
            <w:vAlign w:val="center"/>
            <w:hideMark/>
          </w:tcPr>
          <w:p w14:paraId="04E36BAA" w14:textId="74D823C4" w:rsidR="009F38EA" w:rsidRPr="004C1815" w:rsidRDefault="009F38EA" w:rsidP="004C1815">
            <w:pPr>
              <w:pStyle w:val="TekstTabeli"/>
              <w:keepNext/>
              <w:rPr>
                <w:b/>
                <w:bCs w:val="0"/>
              </w:rPr>
            </w:pPr>
            <w:r w:rsidRPr="004C1815">
              <w:rPr>
                <w:b/>
                <w:bCs w:val="0"/>
              </w:rPr>
              <w:t>Wyszukiwana fraza</w:t>
            </w:r>
          </w:p>
        </w:tc>
        <w:tc>
          <w:tcPr>
            <w:tcW w:w="3969" w:type="dxa"/>
            <w:noWrap/>
            <w:vAlign w:val="center"/>
            <w:hideMark/>
          </w:tcPr>
          <w:p w14:paraId="23A614B4" w14:textId="4C072954" w:rsidR="009F38EA" w:rsidRPr="004C1815" w:rsidRDefault="009F38EA" w:rsidP="004C1815">
            <w:pPr>
              <w:pStyle w:val="TekstTabeli"/>
              <w:keepNext/>
              <w:rPr>
                <w:b/>
                <w:bCs w:val="0"/>
                <w:lang w:val="pl-PL"/>
              </w:rPr>
            </w:pPr>
            <w:r w:rsidRPr="004C1815">
              <w:rPr>
                <w:b/>
                <w:bCs w:val="0"/>
                <w:lang w:val="pl-PL"/>
              </w:rPr>
              <w:t>Liczność w abstraktach (zgodny kontekst</w:t>
            </w:r>
            <w:r w:rsidR="000906B0" w:rsidRPr="00001D48">
              <w:rPr>
                <w:rStyle w:val="Odwoanieprzypisudolnego"/>
              </w:rPr>
              <w:footnoteReference w:id="64"/>
            </w:r>
            <w:r w:rsidRPr="004C1815">
              <w:rPr>
                <w:b/>
                <w:bCs w:val="0"/>
                <w:lang w:val="pl-PL"/>
              </w:rPr>
              <w:t>)</w:t>
            </w:r>
          </w:p>
        </w:tc>
      </w:tr>
      <w:tr w:rsidR="009F38EA" w:rsidRPr="009F38EA" w14:paraId="50FCE0FB" w14:textId="77777777" w:rsidTr="009F38EA">
        <w:trPr>
          <w:cantSplit/>
          <w:trHeight w:val="285"/>
        </w:trPr>
        <w:tc>
          <w:tcPr>
            <w:tcW w:w="567" w:type="dxa"/>
            <w:noWrap/>
            <w:vAlign w:val="center"/>
            <w:hideMark/>
          </w:tcPr>
          <w:p w14:paraId="641531A0" w14:textId="77777777" w:rsidR="009F38EA" w:rsidRPr="009F38EA" w:rsidRDefault="009F38EA" w:rsidP="00B558B7">
            <w:pPr>
              <w:pStyle w:val="TekstTabeli"/>
            </w:pPr>
            <w:r w:rsidRPr="009F38EA">
              <w:t>1</w:t>
            </w:r>
          </w:p>
        </w:tc>
        <w:tc>
          <w:tcPr>
            <w:tcW w:w="4479" w:type="dxa"/>
            <w:noWrap/>
            <w:vAlign w:val="center"/>
            <w:hideMark/>
          </w:tcPr>
          <w:p w14:paraId="1C1DBFB0" w14:textId="77777777" w:rsidR="009F38EA" w:rsidRPr="009F38EA" w:rsidRDefault="009F38EA" w:rsidP="00B558B7">
            <w:pPr>
              <w:pStyle w:val="TekstTabeli"/>
            </w:pPr>
            <w:r w:rsidRPr="009F38EA">
              <w:t>academic</w:t>
            </w:r>
          </w:p>
        </w:tc>
        <w:tc>
          <w:tcPr>
            <w:tcW w:w="3969" w:type="dxa"/>
            <w:noWrap/>
            <w:vAlign w:val="center"/>
            <w:hideMark/>
          </w:tcPr>
          <w:p w14:paraId="3C4F8061" w14:textId="77777777" w:rsidR="009F38EA" w:rsidRPr="009F38EA" w:rsidRDefault="009F38EA" w:rsidP="00B558B7">
            <w:pPr>
              <w:pStyle w:val="TekstTabeli"/>
            </w:pPr>
            <w:r w:rsidRPr="009F38EA">
              <w:t>1</w:t>
            </w:r>
          </w:p>
        </w:tc>
      </w:tr>
      <w:tr w:rsidR="009F38EA" w:rsidRPr="009F38EA" w14:paraId="110F2FB2" w14:textId="77777777" w:rsidTr="009F38EA">
        <w:trPr>
          <w:cantSplit/>
          <w:trHeight w:val="285"/>
        </w:trPr>
        <w:tc>
          <w:tcPr>
            <w:tcW w:w="567" w:type="dxa"/>
            <w:noWrap/>
            <w:vAlign w:val="center"/>
            <w:hideMark/>
          </w:tcPr>
          <w:p w14:paraId="104FCB90" w14:textId="77777777" w:rsidR="009F38EA" w:rsidRPr="009F38EA" w:rsidRDefault="009F38EA" w:rsidP="00B558B7">
            <w:pPr>
              <w:pStyle w:val="TekstTabeli"/>
            </w:pPr>
            <w:r w:rsidRPr="009F38EA">
              <w:t>2</w:t>
            </w:r>
          </w:p>
        </w:tc>
        <w:tc>
          <w:tcPr>
            <w:tcW w:w="4479" w:type="dxa"/>
            <w:noWrap/>
            <w:vAlign w:val="center"/>
            <w:hideMark/>
          </w:tcPr>
          <w:p w14:paraId="604106A3" w14:textId="77777777" w:rsidR="009F38EA" w:rsidRPr="009F38EA" w:rsidRDefault="009F38EA" w:rsidP="00B558B7">
            <w:pPr>
              <w:pStyle w:val="TekstTabeli"/>
            </w:pPr>
            <w:r w:rsidRPr="009F38EA">
              <w:t>academic developer</w:t>
            </w:r>
          </w:p>
        </w:tc>
        <w:tc>
          <w:tcPr>
            <w:tcW w:w="3969" w:type="dxa"/>
            <w:noWrap/>
            <w:vAlign w:val="center"/>
            <w:hideMark/>
          </w:tcPr>
          <w:p w14:paraId="39A88550" w14:textId="77777777" w:rsidR="009F38EA" w:rsidRPr="009F38EA" w:rsidRDefault="009F38EA" w:rsidP="00B558B7">
            <w:pPr>
              <w:pStyle w:val="TekstTabeli"/>
            </w:pPr>
            <w:r w:rsidRPr="009F38EA">
              <w:t>1</w:t>
            </w:r>
          </w:p>
        </w:tc>
      </w:tr>
      <w:tr w:rsidR="009F38EA" w:rsidRPr="009F38EA" w14:paraId="707951A9" w14:textId="77777777" w:rsidTr="009F38EA">
        <w:trPr>
          <w:cantSplit/>
          <w:trHeight w:val="285"/>
        </w:trPr>
        <w:tc>
          <w:tcPr>
            <w:tcW w:w="567" w:type="dxa"/>
            <w:noWrap/>
            <w:vAlign w:val="center"/>
            <w:hideMark/>
          </w:tcPr>
          <w:p w14:paraId="0EA58D25" w14:textId="77777777" w:rsidR="009F38EA" w:rsidRPr="009F38EA" w:rsidRDefault="009F38EA" w:rsidP="00B558B7">
            <w:pPr>
              <w:pStyle w:val="TekstTabeli"/>
            </w:pPr>
            <w:r w:rsidRPr="009F38EA">
              <w:t>3</w:t>
            </w:r>
          </w:p>
        </w:tc>
        <w:tc>
          <w:tcPr>
            <w:tcW w:w="4479" w:type="dxa"/>
            <w:noWrap/>
            <w:vAlign w:val="center"/>
            <w:hideMark/>
          </w:tcPr>
          <w:p w14:paraId="002470E1" w14:textId="77777777" w:rsidR="009F38EA" w:rsidRPr="009F38EA" w:rsidRDefault="009F38EA" w:rsidP="00B558B7">
            <w:pPr>
              <w:pStyle w:val="TekstTabeli"/>
            </w:pPr>
            <w:r w:rsidRPr="009F38EA">
              <w:t>academics</w:t>
            </w:r>
          </w:p>
        </w:tc>
        <w:tc>
          <w:tcPr>
            <w:tcW w:w="3969" w:type="dxa"/>
            <w:noWrap/>
            <w:vAlign w:val="center"/>
            <w:hideMark/>
          </w:tcPr>
          <w:p w14:paraId="110B1034" w14:textId="77777777" w:rsidR="009F38EA" w:rsidRPr="009F38EA" w:rsidRDefault="009F38EA" w:rsidP="00B558B7">
            <w:pPr>
              <w:pStyle w:val="TekstTabeli"/>
            </w:pPr>
            <w:r w:rsidRPr="009F38EA">
              <w:t>33</w:t>
            </w:r>
          </w:p>
        </w:tc>
      </w:tr>
      <w:tr w:rsidR="009F38EA" w:rsidRPr="009F38EA" w14:paraId="128E16DE" w14:textId="77777777" w:rsidTr="009F38EA">
        <w:trPr>
          <w:cantSplit/>
          <w:trHeight w:val="285"/>
        </w:trPr>
        <w:tc>
          <w:tcPr>
            <w:tcW w:w="567" w:type="dxa"/>
            <w:noWrap/>
            <w:vAlign w:val="center"/>
            <w:hideMark/>
          </w:tcPr>
          <w:p w14:paraId="793EC67F" w14:textId="77777777" w:rsidR="009F38EA" w:rsidRPr="009F38EA" w:rsidRDefault="009F38EA" w:rsidP="00B558B7">
            <w:pPr>
              <w:pStyle w:val="TekstTabeli"/>
            </w:pPr>
            <w:r w:rsidRPr="009F38EA">
              <w:t>4</w:t>
            </w:r>
          </w:p>
        </w:tc>
        <w:tc>
          <w:tcPr>
            <w:tcW w:w="4479" w:type="dxa"/>
            <w:noWrap/>
            <w:vAlign w:val="center"/>
            <w:hideMark/>
          </w:tcPr>
          <w:p w14:paraId="7851DD29" w14:textId="77777777" w:rsidR="009F38EA" w:rsidRPr="009F38EA" w:rsidRDefault="009F38EA" w:rsidP="00B558B7">
            <w:pPr>
              <w:pStyle w:val="TekstTabeli"/>
            </w:pPr>
            <w:r w:rsidRPr="009F38EA">
              <w:t>accelera</w:t>
            </w:r>
          </w:p>
        </w:tc>
        <w:tc>
          <w:tcPr>
            <w:tcW w:w="3969" w:type="dxa"/>
            <w:noWrap/>
            <w:vAlign w:val="center"/>
            <w:hideMark/>
          </w:tcPr>
          <w:p w14:paraId="779E64CD" w14:textId="77777777" w:rsidR="009F38EA" w:rsidRPr="009F38EA" w:rsidRDefault="009F38EA" w:rsidP="00B558B7">
            <w:pPr>
              <w:pStyle w:val="TekstTabeli"/>
            </w:pPr>
            <w:r w:rsidRPr="009F38EA">
              <w:t>0</w:t>
            </w:r>
          </w:p>
        </w:tc>
      </w:tr>
      <w:tr w:rsidR="009F38EA" w:rsidRPr="009F38EA" w14:paraId="1A4ABD11" w14:textId="77777777" w:rsidTr="009F38EA">
        <w:trPr>
          <w:cantSplit/>
          <w:trHeight w:val="285"/>
        </w:trPr>
        <w:tc>
          <w:tcPr>
            <w:tcW w:w="567" w:type="dxa"/>
            <w:noWrap/>
            <w:vAlign w:val="center"/>
            <w:hideMark/>
          </w:tcPr>
          <w:p w14:paraId="70100901" w14:textId="77777777" w:rsidR="009F38EA" w:rsidRPr="009F38EA" w:rsidRDefault="009F38EA" w:rsidP="00B558B7">
            <w:pPr>
              <w:pStyle w:val="TekstTabeli"/>
            </w:pPr>
            <w:r w:rsidRPr="009F38EA">
              <w:t>5</w:t>
            </w:r>
          </w:p>
        </w:tc>
        <w:tc>
          <w:tcPr>
            <w:tcW w:w="4479" w:type="dxa"/>
            <w:noWrap/>
            <w:vAlign w:val="center"/>
            <w:hideMark/>
          </w:tcPr>
          <w:p w14:paraId="32365AB5" w14:textId="77777777" w:rsidR="009F38EA" w:rsidRPr="009F38EA" w:rsidRDefault="009F38EA" w:rsidP="00B558B7">
            <w:pPr>
              <w:pStyle w:val="TekstTabeli"/>
            </w:pPr>
            <w:r w:rsidRPr="009F38EA">
              <w:t>accreditation board</w:t>
            </w:r>
          </w:p>
        </w:tc>
        <w:tc>
          <w:tcPr>
            <w:tcW w:w="3969" w:type="dxa"/>
            <w:noWrap/>
            <w:vAlign w:val="center"/>
            <w:hideMark/>
          </w:tcPr>
          <w:p w14:paraId="6A42A898" w14:textId="77777777" w:rsidR="009F38EA" w:rsidRPr="009F38EA" w:rsidRDefault="009F38EA" w:rsidP="00B558B7">
            <w:pPr>
              <w:pStyle w:val="TekstTabeli"/>
            </w:pPr>
            <w:r w:rsidRPr="009F38EA">
              <w:t>1</w:t>
            </w:r>
          </w:p>
        </w:tc>
      </w:tr>
      <w:tr w:rsidR="009F38EA" w:rsidRPr="009F38EA" w14:paraId="1C6DFC78" w14:textId="77777777" w:rsidTr="009F38EA">
        <w:trPr>
          <w:cantSplit/>
          <w:trHeight w:val="285"/>
        </w:trPr>
        <w:tc>
          <w:tcPr>
            <w:tcW w:w="567" w:type="dxa"/>
            <w:noWrap/>
            <w:vAlign w:val="center"/>
            <w:hideMark/>
          </w:tcPr>
          <w:p w14:paraId="4043F397" w14:textId="77777777" w:rsidR="009F38EA" w:rsidRPr="009F38EA" w:rsidRDefault="009F38EA" w:rsidP="00B558B7">
            <w:pPr>
              <w:pStyle w:val="TekstTabeli"/>
            </w:pPr>
            <w:r w:rsidRPr="009F38EA">
              <w:t>6</w:t>
            </w:r>
          </w:p>
        </w:tc>
        <w:tc>
          <w:tcPr>
            <w:tcW w:w="4479" w:type="dxa"/>
            <w:noWrap/>
            <w:vAlign w:val="center"/>
            <w:hideMark/>
          </w:tcPr>
          <w:p w14:paraId="09E4CD76" w14:textId="77777777" w:rsidR="009F38EA" w:rsidRPr="009F38EA" w:rsidRDefault="009F38EA" w:rsidP="00B558B7">
            <w:pPr>
              <w:pStyle w:val="TekstTabeli"/>
            </w:pPr>
            <w:r w:rsidRPr="009F38EA">
              <w:t>accreditation bodies</w:t>
            </w:r>
          </w:p>
        </w:tc>
        <w:tc>
          <w:tcPr>
            <w:tcW w:w="3969" w:type="dxa"/>
            <w:noWrap/>
            <w:vAlign w:val="center"/>
            <w:hideMark/>
          </w:tcPr>
          <w:p w14:paraId="29AAE709" w14:textId="77777777" w:rsidR="009F38EA" w:rsidRPr="009F38EA" w:rsidRDefault="009F38EA" w:rsidP="00B558B7">
            <w:pPr>
              <w:pStyle w:val="TekstTabeli"/>
            </w:pPr>
            <w:r w:rsidRPr="009F38EA">
              <w:t>1</w:t>
            </w:r>
          </w:p>
        </w:tc>
      </w:tr>
      <w:tr w:rsidR="009F38EA" w:rsidRPr="009F38EA" w14:paraId="75BE6AE0" w14:textId="77777777" w:rsidTr="009F38EA">
        <w:trPr>
          <w:cantSplit/>
          <w:trHeight w:val="285"/>
        </w:trPr>
        <w:tc>
          <w:tcPr>
            <w:tcW w:w="567" w:type="dxa"/>
            <w:noWrap/>
            <w:vAlign w:val="center"/>
            <w:hideMark/>
          </w:tcPr>
          <w:p w14:paraId="427B43E9" w14:textId="77777777" w:rsidR="009F38EA" w:rsidRPr="009F38EA" w:rsidRDefault="009F38EA" w:rsidP="00B558B7">
            <w:pPr>
              <w:pStyle w:val="TekstTabeli"/>
            </w:pPr>
            <w:r w:rsidRPr="009F38EA">
              <w:t>7</w:t>
            </w:r>
          </w:p>
        </w:tc>
        <w:tc>
          <w:tcPr>
            <w:tcW w:w="4479" w:type="dxa"/>
            <w:noWrap/>
            <w:vAlign w:val="center"/>
            <w:hideMark/>
          </w:tcPr>
          <w:p w14:paraId="0DE923F4" w14:textId="77777777" w:rsidR="009F38EA" w:rsidRPr="009F38EA" w:rsidRDefault="009F38EA" w:rsidP="00B558B7">
            <w:pPr>
              <w:pStyle w:val="TekstTabeli"/>
            </w:pPr>
            <w:r w:rsidRPr="009F38EA">
              <w:t>accreditation agencies</w:t>
            </w:r>
          </w:p>
        </w:tc>
        <w:tc>
          <w:tcPr>
            <w:tcW w:w="3969" w:type="dxa"/>
            <w:noWrap/>
            <w:vAlign w:val="center"/>
            <w:hideMark/>
          </w:tcPr>
          <w:p w14:paraId="4415071B" w14:textId="77777777" w:rsidR="009F38EA" w:rsidRPr="009F38EA" w:rsidRDefault="009F38EA" w:rsidP="00B558B7">
            <w:pPr>
              <w:pStyle w:val="TekstTabeli"/>
            </w:pPr>
            <w:r w:rsidRPr="009F38EA">
              <w:t>4</w:t>
            </w:r>
          </w:p>
        </w:tc>
      </w:tr>
      <w:tr w:rsidR="009F38EA" w:rsidRPr="009F38EA" w14:paraId="47C6B2B3" w14:textId="77777777" w:rsidTr="009F38EA">
        <w:trPr>
          <w:cantSplit/>
          <w:trHeight w:val="285"/>
        </w:trPr>
        <w:tc>
          <w:tcPr>
            <w:tcW w:w="567" w:type="dxa"/>
            <w:noWrap/>
            <w:vAlign w:val="center"/>
            <w:hideMark/>
          </w:tcPr>
          <w:p w14:paraId="25170BF0" w14:textId="77777777" w:rsidR="009F38EA" w:rsidRPr="009F38EA" w:rsidRDefault="009F38EA" w:rsidP="00B558B7">
            <w:pPr>
              <w:pStyle w:val="TekstTabeli"/>
            </w:pPr>
            <w:r w:rsidRPr="009F38EA">
              <w:t>8</w:t>
            </w:r>
          </w:p>
        </w:tc>
        <w:tc>
          <w:tcPr>
            <w:tcW w:w="4479" w:type="dxa"/>
            <w:noWrap/>
            <w:vAlign w:val="center"/>
            <w:hideMark/>
          </w:tcPr>
          <w:p w14:paraId="0031B3B5" w14:textId="77777777" w:rsidR="009F38EA" w:rsidRPr="009F38EA" w:rsidRDefault="009F38EA" w:rsidP="00B558B7">
            <w:pPr>
              <w:pStyle w:val="TekstTabeli"/>
            </w:pPr>
            <w:r w:rsidRPr="009F38EA">
              <w:t>accreditation teams</w:t>
            </w:r>
          </w:p>
        </w:tc>
        <w:tc>
          <w:tcPr>
            <w:tcW w:w="3969" w:type="dxa"/>
            <w:noWrap/>
            <w:vAlign w:val="center"/>
            <w:hideMark/>
          </w:tcPr>
          <w:p w14:paraId="0DC7DF1A" w14:textId="77777777" w:rsidR="009F38EA" w:rsidRPr="009F38EA" w:rsidRDefault="009F38EA" w:rsidP="00B558B7">
            <w:pPr>
              <w:pStyle w:val="TekstTabeli"/>
            </w:pPr>
            <w:r w:rsidRPr="009F38EA">
              <w:t>1</w:t>
            </w:r>
          </w:p>
        </w:tc>
      </w:tr>
      <w:tr w:rsidR="009F38EA" w:rsidRPr="009F38EA" w14:paraId="08AFFBE7" w14:textId="77777777" w:rsidTr="009F38EA">
        <w:trPr>
          <w:cantSplit/>
          <w:trHeight w:val="285"/>
        </w:trPr>
        <w:tc>
          <w:tcPr>
            <w:tcW w:w="567" w:type="dxa"/>
            <w:noWrap/>
            <w:vAlign w:val="center"/>
            <w:hideMark/>
          </w:tcPr>
          <w:p w14:paraId="2CC26576" w14:textId="77777777" w:rsidR="009F38EA" w:rsidRPr="009F38EA" w:rsidRDefault="009F38EA" w:rsidP="00B558B7">
            <w:pPr>
              <w:pStyle w:val="TekstTabeli"/>
            </w:pPr>
            <w:r w:rsidRPr="009F38EA">
              <w:t>9</w:t>
            </w:r>
          </w:p>
        </w:tc>
        <w:tc>
          <w:tcPr>
            <w:tcW w:w="4479" w:type="dxa"/>
            <w:noWrap/>
            <w:vAlign w:val="center"/>
            <w:hideMark/>
          </w:tcPr>
          <w:p w14:paraId="38BB2327" w14:textId="77777777" w:rsidR="009F38EA" w:rsidRPr="009F38EA" w:rsidRDefault="009F38EA" w:rsidP="00B558B7">
            <w:pPr>
              <w:pStyle w:val="TekstTabeli"/>
            </w:pPr>
            <w:r w:rsidRPr="009F38EA">
              <w:t>accreditors</w:t>
            </w:r>
          </w:p>
        </w:tc>
        <w:tc>
          <w:tcPr>
            <w:tcW w:w="3969" w:type="dxa"/>
            <w:noWrap/>
            <w:vAlign w:val="center"/>
            <w:hideMark/>
          </w:tcPr>
          <w:p w14:paraId="7E406D59" w14:textId="77777777" w:rsidR="009F38EA" w:rsidRPr="009F38EA" w:rsidRDefault="009F38EA" w:rsidP="00B558B7">
            <w:pPr>
              <w:pStyle w:val="TekstTabeli"/>
            </w:pPr>
            <w:r w:rsidRPr="009F38EA">
              <w:t>1</w:t>
            </w:r>
          </w:p>
        </w:tc>
      </w:tr>
      <w:tr w:rsidR="009F38EA" w:rsidRPr="009F38EA" w14:paraId="54A1CC6E" w14:textId="77777777" w:rsidTr="009F38EA">
        <w:trPr>
          <w:cantSplit/>
          <w:trHeight w:val="285"/>
        </w:trPr>
        <w:tc>
          <w:tcPr>
            <w:tcW w:w="567" w:type="dxa"/>
            <w:noWrap/>
            <w:vAlign w:val="center"/>
            <w:hideMark/>
          </w:tcPr>
          <w:p w14:paraId="625F771A" w14:textId="77777777" w:rsidR="009F38EA" w:rsidRPr="009F38EA" w:rsidRDefault="009F38EA" w:rsidP="00B558B7">
            <w:pPr>
              <w:pStyle w:val="TekstTabeli"/>
            </w:pPr>
            <w:r w:rsidRPr="009F38EA">
              <w:t>10</w:t>
            </w:r>
          </w:p>
        </w:tc>
        <w:tc>
          <w:tcPr>
            <w:tcW w:w="4479" w:type="dxa"/>
            <w:noWrap/>
            <w:vAlign w:val="center"/>
            <w:hideMark/>
          </w:tcPr>
          <w:p w14:paraId="03690467" w14:textId="77777777" w:rsidR="009F38EA" w:rsidRPr="009F38EA" w:rsidRDefault="009F38EA" w:rsidP="00B558B7">
            <w:pPr>
              <w:pStyle w:val="TekstTabeli"/>
            </w:pPr>
            <w:r w:rsidRPr="009F38EA">
              <w:t>administrat</w:t>
            </w:r>
          </w:p>
        </w:tc>
        <w:tc>
          <w:tcPr>
            <w:tcW w:w="3969" w:type="dxa"/>
            <w:noWrap/>
            <w:vAlign w:val="center"/>
            <w:hideMark/>
          </w:tcPr>
          <w:p w14:paraId="6EDAA2BB" w14:textId="77777777" w:rsidR="009F38EA" w:rsidRPr="009F38EA" w:rsidRDefault="009F38EA" w:rsidP="00B558B7">
            <w:pPr>
              <w:pStyle w:val="TekstTabeli"/>
            </w:pPr>
            <w:r w:rsidRPr="009F38EA">
              <w:t>0</w:t>
            </w:r>
          </w:p>
        </w:tc>
      </w:tr>
      <w:tr w:rsidR="009F38EA" w:rsidRPr="009F38EA" w14:paraId="684D1E39" w14:textId="77777777" w:rsidTr="009F38EA">
        <w:trPr>
          <w:cantSplit/>
          <w:trHeight w:val="285"/>
        </w:trPr>
        <w:tc>
          <w:tcPr>
            <w:tcW w:w="567" w:type="dxa"/>
            <w:noWrap/>
            <w:vAlign w:val="center"/>
            <w:hideMark/>
          </w:tcPr>
          <w:p w14:paraId="5E2C7266" w14:textId="77777777" w:rsidR="009F38EA" w:rsidRPr="009F38EA" w:rsidRDefault="009F38EA" w:rsidP="00B558B7">
            <w:pPr>
              <w:pStyle w:val="TekstTabeli"/>
            </w:pPr>
            <w:r w:rsidRPr="009F38EA">
              <w:t>11</w:t>
            </w:r>
          </w:p>
        </w:tc>
        <w:tc>
          <w:tcPr>
            <w:tcW w:w="4479" w:type="dxa"/>
            <w:noWrap/>
            <w:vAlign w:val="center"/>
            <w:hideMark/>
          </w:tcPr>
          <w:p w14:paraId="6A2D961C" w14:textId="77777777" w:rsidR="009F38EA" w:rsidRPr="009F38EA" w:rsidRDefault="009F38EA" w:rsidP="00B558B7">
            <w:pPr>
              <w:pStyle w:val="TekstTabeli"/>
            </w:pPr>
            <w:r w:rsidRPr="009F38EA">
              <w:t>administrative</w:t>
            </w:r>
          </w:p>
        </w:tc>
        <w:tc>
          <w:tcPr>
            <w:tcW w:w="3969" w:type="dxa"/>
            <w:noWrap/>
            <w:vAlign w:val="center"/>
            <w:hideMark/>
          </w:tcPr>
          <w:p w14:paraId="71E48EF4" w14:textId="77777777" w:rsidR="009F38EA" w:rsidRPr="009F38EA" w:rsidRDefault="009F38EA" w:rsidP="00B558B7">
            <w:pPr>
              <w:pStyle w:val="TekstTabeli"/>
            </w:pPr>
            <w:r w:rsidRPr="009F38EA">
              <w:t>0</w:t>
            </w:r>
          </w:p>
        </w:tc>
      </w:tr>
      <w:tr w:rsidR="009F38EA" w:rsidRPr="009F38EA" w14:paraId="5EB6ED59" w14:textId="77777777" w:rsidTr="009F38EA">
        <w:trPr>
          <w:cantSplit/>
          <w:trHeight w:val="285"/>
        </w:trPr>
        <w:tc>
          <w:tcPr>
            <w:tcW w:w="567" w:type="dxa"/>
            <w:noWrap/>
            <w:vAlign w:val="center"/>
            <w:hideMark/>
          </w:tcPr>
          <w:p w14:paraId="718D6D03" w14:textId="77777777" w:rsidR="009F38EA" w:rsidRPr="009F38EA" w:rsidRDefault="009F38EA" w:rsidP="00B558B7">
            <w:pPr>
              <w:pStyle w:val="TekstTabeli"/>
            </w:pPr>
            <w:r w:rsidRPr="009F38EA">
              <w:t>12</w:t>
            </w:r>
          </w:p>
        </w:tc>
        <w:tc>
          <w:tcPr>
            <w:tcW w:w="4479" w:type="dxa"/>
            <w:noWrap/>
            <w:vAlign w:val="center"/>
            <w:hideMark/>
          </w:tcPr>
          <w:p w14:paraId="599BF30A" w14:textId="77777777" w:rsidR="009F38EA" w:rsidRPr="009F38EA" w:rsidRDefault="009F38EA" w:rsidP="00B558B7">
            <w:pPr>
              <w:pStyle w:val="TekstTabeli"/>
            </w:pPr>
            <w:r w:rsidRPr="009F38EA">
              <w:t>administrative units</w:t>
            </w:r>
          </w:p>
        </w:tc>
        <w:tc>
          <w:tcPr>
            <w:tcW w:w="3969" w:type="dxa"/>
            <w:noWrap/>
            <w:vAlign w:val="center"/>
            <w:hideMark/>
          </w:tcPr>
          <w:p w14:paraId="4EC7B6A6" w14:textId="77777777" w:rsidR="009F38EA" w:rsidRPr="009F38EA" w:rsidRDefault="009F38EA" w:rsidP="00B558B7">
            <w:pPr>
              <w:pStyle w:val="TekstTabeli"/>
            </w:pPr>
            <w:r w:rsidRPr="009F38EA">
              <w:t>1</w:t>
            </w:r>
          </w:p>
        </w:tc>
      </w:tr>
      <w:tr w:rsidR="009F38EA" w:rsidRPr="009F38EA" w14:paraId="677FBD54" w14:textId="77777777" w:rsidTr="009F38EA">
        <w:trPr>
          <w:cantSplit/>
          <w:trHeight w:val="285"/>
        </w:trPr>
        <w:tc>
          <w:tcPr>
            <w:tcW w:w="567" w:type="dxa"/>
            <w:noWrap/>
            <w:vAlign w:val="center"/>
            <w:hideMark/>
          </w:tcPr>
          <w:p w14:paraId="2ABC5084" w14:textId="77777777" w:rsidR="009F38EA" w:rsidRPr="009F38EA" w:rsidRDefault="009F38EA" w:rsidP="00B558B7">
            <w:pPr>
              <w:pStyle w:val="TekstTabeli"/>
            </w:pPr>
            <w:r w:rsidRPr="009F38EA">
              <w:t>13</w:t>
            </w:r>
          </w:p>
        </w:tc>
        <w:tc>
          <w:tcPr>
            <w:tcW w:w="4479" w:type="dxa"/>
            <w:noWrap/>
            <w:vAlign w:val="center"/>
            <w:hideMark/>
          </w:tcPr>
          <w:p w14:paraId="1569A1FC" w14:textId="77777777" w:rsidR="009F38EA" w:rsidRPr="009F38EA" w:rsidRDefault="009F38EA" w:rsidP="00B558B7">
            <w:pPr>
              <w:pStyle w:val="TekstTabeli"/>
            </w:pPr>
            <w:r w:rsidRPr="009F38EA">
              <w:t>administrative support</w:t>
            </w:r>
          </w:p>
        </w:tc>
        <w:tc>
          <w:tcPr>
            <w:tcW w:w="3969" w:type="dxa"/>
            <w:noWrap/>
            <w:vAlign w:val="center"/>
            <w:hideMark/>
          </w:tcPr>
          <w:p w14:paraId="107805B5" w14:textId="77777777" w:rsidR="009F38EA" w:rsidRPr="009F38EA" w:rsidRDefault="009F38EA" w:rsidP="00B558B7">
            <w:pPr>
              <w:pStyle w:val="TekstTabeli"/>
            </w:pPr>
            <w:r w:rsidRPr="009F38EA">
              <w:t>1</w:t>
            </w:r>
          </w:p>
        </w:tc>
      </w:tr>
      <w:tr w:rsidR="009F38EA" w:rsidRPr="009F38EA" w14:paraId="53F6F47A" w14:textId="77777777" w:rsidTr="009F38EA">
        <w:trPr>
          <w:cantSplit/>
          <w:trHeight w:val="285"/>
        </w:trPr>
        <w:tc>
          <w:tcPr>
            <w:tcW w:w="567" w:type="dxa"/>
            <w:noWrap/>
            <w:vAlign w:val="center"/>
            <w:hideMark/>
          </w:tcPr>
          <w:p w14:paraId="2A8F31C8" w14:textId="77777777" w:rsidR="009F38EA" w:rsidRPr="009F38EA" w:rsidRDefault="009F38EA" w:rsidP="00B558B7">
            <w:pPr>
              <w:pStyle w:val="TekstTabeli"/>
            </w:pPr>
            <w:r w:rsidRPr="009F38EA">
              <w:t>14</w:t>
            </w:r>
          </w:p>
        </w:tc>
        <w:tc>
          <w:tcPr>
            <w:tcW w:w="4479" w:type="dxa"/>
            <w:noWrap/>
            <w:vAlign w:val="center"/>
            <w:hideMark/>
          </w:tcPr>
          <w:p w14:paraId="52759F92" w14:textId="77777777" w:rsidR="009F38EA" w:rsidRPr="009F38EA" w:rsidRDefault="009F38EA" w:rsidP="00B558B7">
            <w:pPr>
              <w:pStyle w:val="TekstTabeli"/>
            </w:pPr>
            <w:r w:rsidRPr="009F38EA">
              <w:t>administrative leaders</w:t>
            </w:r>
          </w:p>
        </w:tc>
        <w:tc>
          <w:tcPr>
            <w:tcW w:w="3969" w:type="dxa"/>
            <w:noWrap/>
            <w:vAlign w:val="center"/>
            <w:hideMark/>
          </w:tcPr>
          <w:p w14:paraId="05777CAF" w14:textId="77777777" w:rsidR="009F38EA" w:rsidRPr="009F38EA" w:rsidRDefault="009F38EA" w:rsidP="00B558B7">
            <w:pPr>
              <w:pStyle w:val="TekstTabeli"/>
            </w:pPr>
            <w:r w:rsidRPr="009F38EA">
              <w:t>1</w:t>
            </w:r>
          </w:p>
        </w:tc>
      </w:tr>
      <w:tr w:rsidR="009F38EA" w:rsidRPr="009F38EA" w14:paraId="56F68BCD" w14:textId="77777777" w:rsidTr="009F38EA">
        <w:trPr>
          <w:cantSplit/>
          <w:trHeight w:val="285"/>
        </w:trPr>
        <w:tc>
          <w:tcPr>
            <w:tcW w:w="567" w:type="dxa"/>
            <w:noWrap/>
            <w:vAlign w:val="center"/>
            <w:hideMark/>
          </w:tcPr>
          <w:p w14:paraId="440DE149" w14:textId="77777777" w:rsidR="009F38EA" w:rsidRPr="009F38EA" w:rsidRDefault="009F38EA" w:rsidP="00B558B7">
            <w:pPr>
              <w:pStyle w:val="TekstTabeli"/>
            </w:pPr>
            <w:r w:rsidRPr="009F38EA">
              <w:t>15</w:t>
            </w:r>
          </w:p>
        </w:tc>
        <w:tc>
          <w:tcPr>
            <w:tcW w:w="4479" w:type="dxa"/>
            <w:noWrap/>
            <w:vAlign w:val="center"/>
            <w:hideMark/>
          </w:tcPr>
          <w:p w14:paraId="638875C0" w14:textId="77777777" w:rsidR="009F38EA" w:rsidRPr="009F38EA" w:rsidRDefault="009F38EA" w:rsidP="00B558B7">
            <w:pPr>
              <w:pStyle w:val="TekstTabeli"/>
            </w:pPr>
            <w:r w:rsidRPr="009F38EA">
              <w:t>janitor</w:t>
            </w:r>
          </w:p>
        </w:tc>
        <w:tc>
          <w:tcPr>
            <w:tcW w:w="3969" w:type="dxa"/>
            <w:noWrap/>
            <w:vAlign w:val="center"/>
            <w:hideMark/>
          </w:tcPr>
          <w:p w14:paraId="051A247D" w14:textId="77777777" w:rsidR="009F38EA" w:rsidRPr="009F38EA" w:rsidRDefault="009F38EA" w:rsidP="00B558B7">
            <w:pPr>
              <w:pStyle w:val="TekstTabeli"/>
            </w:pPr>
            <w:r w:rsidRPr="009F38EA">
              <w:t>1</w:t>
            </w:r>
          </w:p>
        </w:tc>
      </w:tr>
      <w:tr w:rsidR="009F38EA" w:rsidRPr="009F38EA" w14:paraId="78E29C01" w14:textId="77777777" w:rsidTr="009F38EA">
        <w:trPr>
          <w:cantSplit/>
          <w:trHeight w:val="285"/>
        </w:trPr>
        <w:tc>
          <w:tcPr>
            <w:tcW w:w="567" w:type="dxa"/>
            <w:noWrap/>
            <w:vAlign w:val="center"/>
            <w:hideMark/>
          </w:tcPr>
          <w:p w14:paraId="4B5E20BF" w14:textId="77777777" w:rsidR="009F38EA" w:rsidRPr="009F38EA" w:rsidRDefault="009F38EA" w:rsidP="00B558B7">
            <w:pPr>
              <w:pStyle w:val="TekstTabeli"/>
            </w:pPr>
            <w:r w:rsidRPr="009F38EA">
              <w:t>16</w:t>
            </w:r>
          </w:p>
        </w:tc>
        <w:tc>
          <w:tcPr>
            <w:tcW w:w="4479" w:type="dxa"/>
            <w:noWrap/>
            <w:vAlign w:val="center"/>
            <w:hideMark/>
          </w:tcPr>
          <w:p w14:paraId="751B2117" w14:textId="77777777" w:rsidR="009F38EA" w:rsidRPr="009F38EA" w:rsidRDefault="009F38EA" w:rsidP="00B558B7">
            <w:pPr>
              <w:pStyle w:val="TekstTabeli"/>
            </w:pPr>
            <w:r w:rsidRPr="009F38EA">
              <w:t>administrator</w:t>
            </w:r>
          </w:p>
        </w:tc>
        <w:tc>
          <w:tcPr>
            <w:tcW w:w="3969" w:type="dxa"/>
            <w:noWrap/>
            <w:vAlign w:val="center"/>
            <w:hideMark/>
          </w:tcPr>
          <w:p w14:paraId="2CD16A2A" w14:textId="77777777" w:rsidR="009F38EA" w:rsidRPr="009F38EA" w:rsidRDefault="009F38EA" w:rsidP="00B558B7">
            <w:pPr>
              <w:pStyle w:val="TekstTabeli"/>
            </w:pPr>
            <w:r w:rsidRPr="009F38EA">
              <w:t>34</w:t>
            </w:r>
          </w:p>
        </w:tc>
      </w:tr>
      <w:tr w:rsidR="009F38EA" w:rsidRPr="009F38EA" w14:paraId="51CA1A6D" w14:textId="77777777" w:rsidTr="009F38EA">
        <w:trPr>
          <w:cantSplit/>
          <w:trHeight w:val="285"/>
        </w:trPr>
        <w:tc>
          <w:tcPr>
            <w:tcW w:w="567" w:type="dxa"/>
            <w:noWrap/>
            <w:vAlign w:val="center"/>
            <w:hideMark/>
          </w:tcPr>
          <w:p w14:paraId="2887CEE5" w14:textId="77777777" w:rsidR="009F38EA" w:rsidRPr="009F38EA" w:rsidRDefault="009F38EA" w:rsidP="00B558B7">
            <w:pPr>
              <w:pStyle w:val="TekstTabeli"/>
            </w:pPr>
            <w:r w:rsidRPr="009F38EA">
              <w:t>17</w:t>
            </w:r>
          </w:p>
        </w:tc>
        <w:tc>
          <w:tcPr>
            <w:tcW w:w="4479" w:type="dxa"/>
            <w:noWrap/>
            <w:vAlign w:val="center"/>
            <w:hideMark/>
          </w:tcPr>
          <w:p w14:paraId="7D18FCD5" w14:textId="77777777" w:rsidR="009F38EA" w:rsidRPr="009F38EA" w:rsidRDefault="009F38EA" w:rsidP="00B558B7">
            <w:pPr>
              <w:pStyle w:val="TekstTabeli"/>
            </w:pPr>
            <w:r w:rsidRPr="009F38EA">
              <w:t>agenc</w:t>
            </w:r>
          </w:p>
        </w:tc>
        <w:tc>
          <w:tcPr>
            <w:tcW w:w="3969" w:type="dxa"/>
            <w:noWrap/>
            <w:vAlign w:val="center"/>
            <w:hideMark/>
          </w:tcPr>
          <w:p w14:paraId="42A868D2" w14:textId="77777777" w:rsidR="009F38EA" w:rsidRPr="009F38EA" w:rsidRDefault="009F38EA" w:rsidP="00B558B7">
            <w:pPr>
              <w:pStyle w:val="TekstTabeli"/>
            </w:pPr>
            <w:r w:rsidRPr="009F38EA">
              <w:t>0</w:t>
            </w:r>
          </w:p>
        </w:tc>
      </w:tr>
      <w:tr w:rsidR="009F38EA" w:rsidRPr="009F38EA" w14:paraId="3DFA481E" w14:textId="77777777" w:rsidTr="009F38EA">
        <w:trPr>
          <w:cantSplit/>
          <w:trHeight w:val="285"/>
        </w:trPr>
        <w:tc>
          <w:tcPr>
            <w:tcW w:w="567" w:type="dxa"/>
            <w:noWrap/>
            <w:vAlign w:val="center"/>
            <w:hideMark/>
          </w:tcPr>
          <w:p w14:paraId="5164B524" w14:textId="77777777" w:rsidR="009F38EA" w:rsidRPr="009F38EA" w:rsidRDefault="009F38EA" w:rsidP="00B558B7">
            <w:pPr>
              <w:pStyle w:val="TekstTabeli"/>
            </w:pPr>
            <w:r w:rsidRPr="009F38EA">
              <w:t>18</w:t>
            </w:r>
          </w:p>
        </w:tc>
        <w:tc>
          <w:tcPr>
            <w:tcW w:w="4479" w:type="dxa"/>
            <w:noWrap/>
            <w:vAlign w:val="center"/>
            <w:hideMark/>
          </w:tcPr>
          <w:p w14:paraId="1F861559" w14:textId="77777777" w:rsidR="009F38EA" w:rsidRPr="009F38EA" w:rsidRDefault="009F38EA" w:rsidP="00B558B7">
            <w:pPr>
              <w:pStyle w:val="TekstTabeli"/>
            </w:pPr>
            <w:r w:rsidRPr="009F38EA">
              <w:t>education agencies</w:t>
            </w:r>
          </w:p>
        </w:tc>
        <w:tc>
          <w:tcPr>
            <w:tcW w:w="3969" w:type="dxa"/>
            <w:noWrap/>
            <w:vAlign w:val="center"/>
            <w:hideMark/>
          </w:tcPr>
          <w:p w14:paraId="75EDC70E" w14:textId="77777777" w:rsidR="009F38EA" w:rsidRPr="009F38EA" w:rsidRDefault="009F38EA" w:rsidP="00B558B7">
            <w:pPr>
              <w:pStyle w:val="TekstTabeli"/>
            </w:pPr>
            <w:r w:rsidRPr="009F38EA">
              <w:t>1</w:t>
            </w:r>
          </w:p>
        </w:tc>
      </w:tr>
      <w:tr w:rsidR="009F38EA" w:rsidRPr="009F38EA" w14:paraId="5D69F292" w14:textId="77777777" w:rsidTr="009F38EA">
        <w:trPr>
          <w:cantSplit/>
          <w:trHeight w:val="285"/>
        </w:trPr>
        <w:tc>
          <w:tcPr>
            <w:tcW w:w="567" w:type="dxa"/>
            <w:noWrap/>
            <w:vAlign w:val="center"/>
            <w:hideMark/>
          </w:tcPr>
          <w:p w14:paraId="45AD6D42" w14:textId="77777777" w:rsidR="009F38EA" w:rsidRPr="009F38EA" w:rsidRDefault="009F38EA" w:rsidP="00B558B7">
            <w:pPr>
              <w:pStyle w:val="TekstTabeli"/>
            </w:pPr>
            <w:r w:rsidRPr="009F38EA">
              <w:t>19</w:t>
            </w:r>
          </w:p>
        </w:tc>
        <w:tc>
          <w:tcPr>
            <w:tcW w:w="4479" w:type="dxa"/>
            <w:noWrap/>
            <w:vAlign w:val="center"/>
            <w:hideMark/>
          </w:tcPr>
          <w:p w14:paraId="294545F5" w14:textId="77777777" w:rsidR="009F38EA" w:rsidRPr="009F38EA" w:rsidRDefault="009F38EA" w:rsidP="00B558B7">
            <w:pPr>
              <w:pStyle w:val="TekstTabeli"/>
            </w:pPr>
            <w:r w:rsidRPr="009F38EA">
              <w:t>government agencies</w:t>
            </w:r>
          </w:p>
        </w:tc>
        <w:tc>
          <w:tcPr>
            <w:tcW w:w="3969" w:type="dxa"/>
            <w:noWrap/>
            <w:vAlign w:val="center"/>
            <w:hideMark/>
          </w:tcPr>
          <w:p w14:paraId="61999EB2" w14:textId="77777777" w:rsidR="009F38EA" w:rsidRPr="009F38EA" w:rsidRDefault="009F38EA" w:rsidP="00B558B7">
            <w:pPr>
              <w:pStyle w:val="TekstTabeli"/>
            </w:pPr>
            <w:r w:rsidRPr="009F38EA">
              <w:t>1</w:t>
            </w:r>
          </w:p>
        </w:tc>
      </w:tr>
      <w:tr w:rsidR="009F38EA" w:rsidRPr="009F38EA" w14:paraId="037A6FE8" w14:textId="77777777" w:rsidTr="009F38EA">
        <w:trPr>
          <w:cantSplit/>
          <w:trHeight w:val="285"/>
        </w:trPr>
        <w:tc>
          <w:tcPr>
            <w:tcW w:w="567" w:type="dxa"/>
            <w:noWrap/>
            <w:vAlign w:val="center"/>
            <w:hideMark/>
          </w:tcPr>
          <w:p w14:paraId="448BB80F" w14:textId="77777777" w:rsidR="009F38EA" w:rsidRPr="009F38EA" w:rsidRDefault="009F38EA" w:rsidP="00B558B7">
            <w:pPr>
              <w:pStyle w:val="TekstTabeli"/>
            </w:pPr>
            <w:r w:rsidRPr="009F38EA">
              <w:t>20</w:t>
            </w:r>
          </w:p>
        </w:tc>
        <w:tc>
          <w:tcPr>
            <w:tcW w:w="4479" w:type="dxa"/>
            <w:noWrap/>
            <w:vAlign w:val="center"/>
            <w:hideMark/>
          </w:tcPr>
          <w:p w14:paraId="3F20FC4E" w14:textId="77777777" w:rsidR="009F38EA" w:rsidRPr="009F38EA" w:rsidRDefault="009F38EA" w:rsidP="00B558B7">
            <w:pPr>
              <w:pStyle w:val="TekstTabeli"/>
            </w:pPr>
            <w:r w:rsidRPr="009F38EA">
              <w:t>quality agency</w:t>
            </w:r>
          </w:p>
        </w:tc>
        <w:tc>
          <w:tcPr>
            <w:tcW w:w="3969" w:type="dxa"/>
            <w:noWrap/>
            <w:vAlign w:val="center"/>
            <w:hideMark/>
          </w:tcPr>
          <w:p w14:paraId="6F7C028B" w14:textId="77777777" w:rsidR="009F38EA" w:rsidRPr="009F38EA" w:rsidRDefault="009F38EA" w:rsidP="00B558B7">
            <w:pPr>
              <w:pStyle w:val="TekstTabeli"/>
            </w:pPr>
            <w:r w:rsidRPr="009F38EA">
              <w:t>1</w:t>
            </w:r>
          </w:p>
        </w:tc>
      </w:tr>
      <w:tr w:rsidR="009F38EA" w:rsidRPr="009F38EA" w14:paraId="1A730F41" w14:textId="77777777" w:rsidTr="009F38EA">
        <w:trPr>
          <w:cantSplit/>
          <w:trHeight w:val="285"/>
        </w:trPr>
        <w:tc>
          <w:tcPr>
            <w:tcW w:w="567" w:type="dxa"/>
            <w:noWrap/>
            <w:vAlign w:val="center"/>
            <w:hideMark/>
          </w:tcPr>
          <w:p w14:paraId="0B23CFDB" w14:textId="77777777" w:rsidR="009F38EA" w:rsidRPr="009F38EA" w:rsidRDefault="009F38EA" w:rsidP="00B558B7">
            <w:pPr>
              <w:pStyle w:val="TekstTabeli"/>
            </w:pPr>
            <w:r w:rsidRPr="009F38EA">
              <w:t>21</w:t>
            </w:r>
          </w:p>
        </w:tc>
        <w:tc>
          <w:tcPr>
            <w:tcW w:w="4479" w:type="dxa"/>
            <w:noWrap/>
            <w:vAlign w:val="center"/>
            <w:hideMark/>
          </w:tcPr>
          <w:p w14:paraId="77E9BD5A" w14:textId="77777777" w:rsidR="009F38EA" w:rsidRPr="009F38EA" w:rsidRDefault="009F38EA" w:rsidP="00B558B7">
            <w:pPr>
              <w:pStyle w:val="TekstTabeli"/>
            </w:pPr>
            <w:r w:rsidRPr="009F38EA">
              <w:t>funding agencies</w:t>
            </w:r>
          </w:p>
        </w:tc>
        <w:tc>
          <w:tcPr>
            <w:tcW w:w="3969" w:type="dxa"/>
            <w:noWrap/>
            <w:vAlign w:val="center"/>
            <w:hideMark/>
          </w:tcPr>
          <w:p w14:paraId="5D1219C2" w14:textId="77777777" w:rsidR="009F38EA" w:rsidRPr="009F38EA" w:rsidRDefault="009F38EA" w:rsidP="00B558B7">
            <w:pPr>
              <w:pStyle w:val="TekstTabeli"/>
            </w:pPr>
            <w:r w:rsidRPr="009F38EA">
              <w:t>1</w:t>
            </w:r>
          </w:p>
        </w:tc>
      </w:tr>
      <w:tr w:rsidR="009F38EA" w:rsidRPr="009F38EA" w14:paraId="393C7376" w14:textId="77777777" w:rsidTr="009F38EA">
        <w:trPr>
          <w:cantSplit/>
          <w:trHeight w:val="285"/>
        </w:trPr>
        <w:tc>
          <w:tcPr>
            <w:tcW w:w="567" w:type="dxa"/>
            <w:noWrap/>
            <w:vAlign w:val="center"/>
            <w:hideMark/>
          </w:tcPr>
          <w:p w14:paraId="4B1CFA0B" w14:textId="77777777" w:rsidR="009F38EA" w:rsidRPr="009F38EA" w:rsidRDefault="009F38EA" w:rsidP="00B558B7">
            <w:pPr>
              <w:pStyle w:val="TekstTabeli"/>
            </w:pPr>
            <w:r w:rsidRPr="009F38EA">
              <w:t>22</w:t>
            </w:r>
          </w:p>
        </w:tc>
        <w:tc>
          <w:tcPr>
            <w:tcW w:w="4479" w:type="dxa"/>
            <w:noWrap/>
            <w:vAlign w:val="center"/>
            <w:hideMark/>
          </w:tcPr>
          <w:p w14:paraId="31B15223" w14:textId="77777777" w:rsidR="009F38EA" w:rsidRPr="009F38EA" w:rsidRDefault="009F38EA" w:rsidP="00B558B7">
            <w:pPr>
              <w:pStyle w:val="TekstTabeli"/>
            </w:pPr>
            <w:r w:rsidRPr="009F38EA">
              <w:t>state agency</w:t>
            </w:r>
          </w:p>
        </w:tc>
        <w:tc>
          <w:tcPr>
            <w:tcW w:w="3969" w:type="dxa"/>
            <w:noWrap/>
            <w:vAlign w:val="center"/>
            <w:hideMark/>
          </w:tcPr>
          <w:p w14:paraId="7AA8CFE5" w14:textId="77777777" w:rsidR="009F38EA" w:rsidRPr="009F38EA" w:rsidRDefault="009F38EA" w:rsidP="00B558B7">
            <w:pPr>
              <w:pStyle w:val="TekstTabeli"/>
            </w:pPr>
            <w:r w:rsidRPr="009F38EA">
              <w:t>1</w:t>
            </w:r>
          </w:p>
        </w:tc>
      </w:tr>
      <w:tr w:rsidR="009F38EA" w:rsidRPr="009F38EA" w14:paraId="146F36F8" w14:textId="77777777" w:rsidTr="009F38EA">
        <w:trPr>
          <w:cantSplit/>
          <w:trHeight w:val="285"/>
        </w:trPr>
        <w:tc>
          <w:tcPr>
            <w:tcW w:w="567" w:type="dxa"/>
            <w:noWrap/>
            <w:vAlign w:val="center"/>
            <w:hideMark/>
          </w:tcPr>
          <w:p w14:paraId="5F2645AA" w14:textId="77777777" w:rsidR="009F38EA" w:rsidRPr="009F38EA" w:rsidRDefault="009F38EA" w:rsidP="00B558B7">
            <w:pPr>
              <w:pStyle w:val="TekstTabeli"/>
            </w:pPr>
            <w:r w:rsidRPr="009F38EA">
              <w:t>23</w:t>
            </w:r>
          </w:p>
        </w:tc>
        <w:tc>
          <w:tcPr>
            <w:tcW w:w="4479" w:type="dxa"/>
            <w:noWrap/>
            <w:vAlign w:val="center"/>
            <w:hideMark/>
          </w:tcPr>
          <w:p w14:paraId="5A4B75C1" w14:textId="77777777" w:rsidR="009F38EA" w:rsidRPr="009F38EA" w:rsidRDefault="009F38EA" w:rsidP="00B558B7">
            <w:pPr>
              <w:pStyle w:val="TekstTabeli"/>
            </w:pPr>
            <w:r w:rsidRPr="009F38EA">
              <w:t>state agencies</w:t>
            </w:r>
          </w:p>
        </w:tc>
        <w:tc>
          <w:tcPr>
            <w:tcW w:w="3969" w:type="dxa"/>
            <w:noWrap/>
            <w:vAlign w:val="center"/>
            <w:hideMark/>
          </w:tcPr>
          <w:p w14:paraId="1BF155A4" w14:textId="77777777" w:rsidR="009F38EA" w:rsidRPr="009F38EA" w:rsidRDefault="009F38EA" w:rsidP="00B558B7">
            <w:pPr>
              <w:pStyle w:val="TekstTabeli"/>
            </w:pPr>
            <w:r w:rsidRPr="009F38EA">
              <w:t>1</w:t>
            </w:r>
          </w:p>
        </w:tc>
      </w:tr>
      <w:tr w:rsidR="009F38EA" w:rsidRPr="009F38EA" w14:paraId="07F90E90" w14:textId="77777777" w:rsidTr="009F38EA">
        <w:trPr>
          <w:cantSplit/>
          <w:trHeight w:val="285"/>
        </w:trPr>
        <w:tc>
          <w:tcPr>
            <w:tcW w:w="567" w:type="dxa"/>
            <w:noWrap/>
            <w:vAlign w:val="center"/>
            <w:hideMark/>
          </w:tcPr>
          <w:p w14:paraId="099C7907" w14:textId="77777777" w:rsidR="009F38EA" w:rsidRPr="009F38EA" w:rsidRDefault="009F38EA" w:rsidP="00B558B7">
            <w:pPr>
              <w:pStyle w:val="TekstTabeli"/>
            </w:pPr>
            <w:r w:rsidRPr="009F38EA">
              <w:t>24</w:t>
            </w:r>
          </w:p>
        </w:tc>
        <w:tc>
          <w:tcPr>
            <w:tcW w:w="4479" w:type="dxa"/>
            <w:noWrap/>
            <w:vAlign w:val="center"/>
            <w:hideMark/>
          </w:tcPr>
          <w:p w14:paraId="52DBA61B" w14:textId="77777777" w:rsidR="009F38EA" w:rsidRPr="009F38EA" w:rsidRDefault="009F38EA" w:rsidP="00B558B7">
            <w:pPr>
              <w:pStyle w:val="TekstTabeli"/>
            </w:pPr>
            <w:r w:rsidRPr="009F38EA">
              <w:t>partner agencies</w:t>
            </w:r>
          </w:p>
        </w:tc>
        <w:tc>
          <w:tcPr>
            <w:tcW w:w="3969" w:type="dxa"/>
            <w:noWrap/>
            <w:vAlign w:val="center"/>
            <w:hideMark/>
          </w:tcPr>
          <w:p w14:paraId="4F804C39" w14:textId="77777777" w:rsidR="009F38EA" w:rsidRPr="009F38EA" w:rsidRDefault="009F38EA" w:rsidP="00B558B7">
            <w:pPr>
              <w:pStyle w:val="TekstTabeli"/>
            </w:pPr>
            <w:r w:rsidRPr="009F38EA">
              <w:t>1</w:t>
            </w:r>
          </w:p>
        </w:tc>
      </w:tr>
      <w:tr w:rsidR="009F38EA" w:rsidRPr="009F38EA" w14:paraId="20D36700" w14:textId="77777777" w:rsidTr="009F38EA">
        <w:trPr>
          <w:cantSplit/>
          <w:trHeight w:val="285"/>
        </w:trPr>
        <w:tc>
          <w:tcPr>
            <w:tcW w:w="567" w:type="dxa"/>
            <w:noWrap/>
            <w:vAlign w:val="center"/>
            <w:hideMark/>
          </w:tcPr>
          <w:p w14:paraId="78B05458" w14:textId="77777777" w:rsidR="009F38EA" w:rsidRPr="009F38EA" w:rsidRDefault="009F38EA" w:rsidP="00B558B7">
            <w:pPr>
              <w:pStyle w:val="TekstTabeli"/>
            </w:pPr>
            <w:r w:rsidRPr="009F38EA">
              <w:t>25</w:t>
            </w:r>
          </w:p>
        </w:tc>
        <w:tc>
          <w:tcPr>
            <w:tcW w:w="4479" w:type="dxa"/>
            <w:noWrap/>
            <w:vAlign w:val="center"/>
            <w:hideMark/>
          </w:tcPr>
          <w:p w14:paraId="1FA0B05A" w14:textId="77777777" w:rsidR="009F38EA" w:rsidRPr="009F38EA" w:rsidRDefault="009F38EA" w:rsidP="00B558B7">
            <w:pPr>
              <w:pStyle w:val="TekstTabeli"/>
            </w:pPr>
            <w:r w:rsidRPr="009F38EA">
              <w:t>faculty agency</w:t>
            </w:r>
          </w:p>
        </w:tc>
        <w:tc>
          <w:tcPr>
            <w:tcW w:w="3969" w:type="dxa"/>
            <w:noWrap/>
            <w:vAlign w:val="center"/>
            <w:hideMark/>
          </w:tcPr>
          <w:p w14:paraId="729A3440" w14:textId="77777777" w:rsidR="009F38EA" w:rsidRPr="009F38EA" w:rsidRDefault="009F38EA" w:rsidP="00B558B7">
            <w:pPr>
              <w:pStyle w:val="TekstTabeli"/>
            </w:pPr>
            <w:r w:rsidRPr="009F38EA">
              <w:t>1</w:t>
            </w:r>
          </w:p>
        </w:tc>
      </w:tr>
      <w:tr w:rsidR="009F38EA" w:rsidRPr="009F38EA" w14:paraId="013AB913" w14:textId="77777777" w:rsidTr="009F38EA">
        <w:trPr>
          <w:cantSplit/>
          <w:trHeight w:val="285"/>
        </w:trPr>
        <w:tc>
          <w:tcPr>
            <w:tcW w:w="567" w:type="dxa"/>
            <w:noWrap/>
            <w:vAlign w:val="center"/>
            <w:hideMark/>
          </w:tcPr>
          <w:p w14:paraId="69232644" w14:textId="77777777" w:rsidR="009F38EA" w:rsidRPr="009F38EA" w:rsidRDefault="009F38EA" w:rsidP="00B558B7">
            <w:pPr>
              <w:pStyle w:val="TekstTabeli"/>
            </w:pPr>
            <w:r w:rsidRPr="009F38EA">
              <w:t>26</w:t>
            </w:r>
          </w:p>
        </w:tc>
        <w:tc>
          <w:tcPr>
            <w:tcW w:w="4479" w:type="dxa"/>
            <w:noWrap/>
            <w:vAlign w:val="center"/>
            <w:hideMark/>
          </w:tcPr>
          <w:p w14:paraId="047FF28C" w14:textId="77777777" w:rsidR="009F38EA" w:rsidRPr="009F38EA" w:rsidRDefault="009F38EA" w:rsidP="00B558B7">
            <w:pPr>
              <w:pStyle w:val="TekstTabeli"/>
            </w:pPr>
            <w:r w:rsidRPr="009F38EA">
              <w:t>bank</w:t>
            </w:r>
          </w:p>
        </w:tc>
        <w:tc>
          <w:tcPr>
            <w:tcW w:w="3969" w:type="dxa"/>
            <w:noWrap/>
            <w:vAlign w:val="center"/>
            <w:hideMark/>
          </w:tcPr>
          <w:p w14:paraId="3B88914B" w14:textId="77777777" w:rsidR="009F38EA" w:rsidRPr="009F38EA" w:rsidRDefault="009F38EA" w:rsidP="00B558B7">
            <w:pPr>
              <w:pStyle w:val="TekstTabeli"/>
            </w:pPr>
            <w:r w:rsidRPr="009F38EA">
              <w:t>0</w:t>
            </w:r>
          </w:p>
        </w:tc>
      </w:tr>
      <w:tr w:rsidR="009F38EA" w:rsidRPr="009F38EA" w14:paraId="174F5FA2" w14:textId="77777777" w:rsidTr="009F38EA">
        <w:trPr>
          <w:cantSplit/>
          <w:trHeight w:val="285"/>
        </w:trPr>
        <w:tc>
          <w:tcPr>
            <w:tcW w:w="567" w:type="dxa"/>
            <w:noWrap/>
            <w:vAlign w:val="center"/>
            <w:hideMark/>
          </w:tcPr>
          <w:p w14:paraId="44DAC4AD" w14:textId="77777777" w:rsidR="009F38EA" w:rsidRPr="009F38EA" w:rsidRDefault="009F38EA" w:rsidP="00B558B7">
            <w:pPr>
              <w:pStyle w:val="TekstTabeli"/>
            </w:pPr>
            <w:r w:rsidRPr="009F38EA">
              <w:t>27</w:t>
            </w:r>
          </w:p>
        </w:tc>
        <w:tc>
          <w:tcPr>
            <w:tcW w:w="4479" w:type="dxa"/>
            <w:noWrap/>
            <w:vAlign w:val="center"/>
            <w:hideMark/>
          </w:tcPr>
          <w:p w14:paraId="17B7F239" w14:textId="77777777" w:rsidR="009F38EA" w:rsidRPr="009F38EA" w:rsidRDefault="009F38EA" w:rsidP="00B558B7">
            <w:pPr>
              <w:pStyle w:val="TekstTabeli"/>
            </w:pPr>
            <w:r w:rsidRPr="009F38EA">
              <w:t>board members</w:t>
            </w:r>
          </w:p>
        </w:tc>
        <w:tc>
          <w:tcPr>
            <w:tcW w:w="3969" w:type="dxa"/>
            <w:noWrap/>
            <w:vAlign w:val="center"/>
            <w:hideMark/>
          </w:tcPr>
          <w:p w14:paraId="06D43DB1" w14:textId="77777777" w:rsidR="009F38EA" w:rsidRPr="009F38EA" w:rsidRDefault="009F38EA" w:rsidP="00B558B7">
            <w:pPr>
              <w:pStyle w:val="TekstTabeli"/>
            </w:pPr>
            <w:r w:rsidRPr="009F38EA">
              <w:t>1</w:t>
            </w:r>
          </w:p>
        </w:tc>
      </w:tr>
      <w:tr w:rsidR="009F38EA" w:rsidRPr="009F38EA" w14:paraId="66DEAEAA" w14:textId="77777777" w:rsidTr="009F38EA">
        <w:trPr>
          <w:cantSplit/>
          <w:trHeight w:val="285"/>
        </w:trPr>
        <w:tc>
          <w:tcPr>
            <w:tcW w:w="567" w:type="dxa"/>
            <w:noWrap/>
            <w:vAlign w:val="center"/>
            <w:hideMark/>
          </w:tcPr>
          <w:p w14:paraId="5B148365" w14:textId="77777777" w:rsidR="009F38EA" w:rsidRPr="009F38EA" w:rsidRDefault="009F38EA" w:rsidP="00B558B7">
            <w:pPr>
              <w:pStyle w:val="TekstTabeli"/>
            </w:pPr>
            <w:r w:rsidRPr="009F38EA">
              <w:t>28</w:t>
            </w:r>
          </w:p>
        </w:tc>
        <w:tc>
          <w:tcPr>
            <w:tcW w:w="4479" w:type="dxa"/>
            <w:noWrap/>
            <w:vAlign w:val="center"/>
            <w:hideMark/>
          </w:tcPr>
          <w:p w14:paraId="3D01A6B6" w14:textId="77777777" w:rsidR="009F38EA" w:rsidRPr="009F38EA" w:rsidRDefault="009F38EA" w:rsidP="00B558B7">
            <w:pPr>
              <w:pStyle w:val="TekstTabeli"/>
            </w:pPr>
            <w:r w:rsidRPr="009F38EA">
              <w:t>business</w:t>
            </w:r>
          </w:p>
        </w:tc>
        <w:tc>
          <w:tcPr>
            <w:tcW w:w="3969" w:type="dxa"/>
            <w:noWrap/>
            <w:vAlign w:val="center"/>
            <w:hideMark/>
          </w:tcPr>
          <w:p w14:paraId="036578FA" w14:textId="77777777" w:rsidR="009F38EA" w:rsidRPr="009F38EA" w:rsidRDefault="009F38EA" w:rsidP="00B558B7">
            <w:pPr>
              <w:pStyle w:val="TekstTabeli"/>
            </w:pPr>
            <w:r w:rsidRPr="009F38EA">
              <w:t>6</w:t>
            </w:r>
          </w:p>
        </w:tc>
      </w:tr>
      <w:tr w:rsidR="009F38EA" w:rsidRPr="009F38EA" w14:paraId="03411812" w14:textId="77777777" w:rsidTr="009F38EA">
        <w:trPr>
          <w:cantSplit/>
          <w:trHeight w:val="285"/>
        </w:trPr>
        <w:tc>
          <w:tcPr>
            <w:tcW w:w="567" w:type="dxa"/>
            <w:noWrap/>
            <w:vAlign w:val="center"/>
            <w:hideMark/>
          </w:tcPr>
          <w:p w14:paraId="07DF912B" w14:textId="77777777" w:rsidR="009F38EA" w:rsidRPr="009F38EA" w:rsidRDefault="009F38EA" w:rsidP="00B558B7">
            <w:pPr>
              <w:pStyle w:val="TekstTabeli"/>
            </w:pPr>
            <w:r w:rsidRPr="009F38EA">
              <w:t>29</w:t>
            </w:r>
          </w:p>
        </w:tc>
        <w:tc>
          <w:tcPr>
            <w:tcW w:w="4479" w:type="dxa"/>
            <w:noWrap/>
            <w:vAlign w:val="center"/>
            <w:hideMark/>
          </w:tcPr>
          <w:p w14:paraId="26D0D732" w14:textId="77777777" w:rsidR="009F38EA" w:rsidRPr="009F38EA" w:rsidRDefault="009F38EA" w:rsidP="00B558B7">
            <w:pPr>
              <w:pStyle w:val="TekstTabeli"/>
            </w:pPr>
            <w:r w:rsidRPr="009F38EA">
              <w:t>representatives of the business environment</w:t>
            </w:r>
          </w:p>
        </w:tc>
        <w:tc>
          <w:tcPr>
            <w:tcW w:w="3969" w:type="dxa"/>
            <w:noWrap/>
            <w:vAlign w:val="center"/>
            <w:hideMark/>
          </w:tcPr>
          <w:p w14:paraId="34DC51F6" w14:textId="77777777" w:rsidR="009F38EA" w:rsidRPr="009F38EA" w:rsidRDefault="009F38EA" w:rsidP="00B558B7">
            <w:pPr>
              <w:pStyle w:val="TekstTabeli"/>
            </w:pPr>
            <w:r w:rsidRPr="009F38EA">
              <w:t>1</w:t>
            </w:r>
          </w:p>
        </w:tc>
      </w:tr>
      <w:tr w:rsidR="009F38EA" w:rsidRPr="009F38EA" w14:paraId="68DE5F7C" w14:textId="77777777" w:rsidTr="009F38EA">
        <w:trPr>
          <w:cantSplit/>
          <w:trHeight w:val="285"/>
        </w:trPr>
        <w:tc>
          <w:tcPr>
            <w:tcW w:w="567" w:type="dxa"/>
            <w:noWrap/>
            <w:vAlign w:val="center"/>
            <w:hideMark/>
          </w:tcPr>
          <w:p w14:paraId="73452BE0" w14:textId="77777777" w:rsidR="009F38EA" w:rsidRPr="009F38EA" w:rsidRDefault="009F38EA" w:rsidP="00B558B7">
            <w:pPr>
              <w:pStyle w:val="TekstTabeli"/>
            </w:pPr>
            <w:r w:rsidRPr="009F38EA">
              <w:t>30</w:t>
            </w:r>
          </w:p>
        </w:tc>
        <w:tc>
          <w:tcPr>
            <w:tcW w:w="4479" w:type="dxa"/>
            <w:noWrap/>
            <w:vAlign w:val="center"/>
            <w:hideMark/>
          </w:tcPr>
          <w:p w14:paraId="3FB11934" w14:textId="77777777" w:rsidR="009F38EA" w:rsidRPr="009F38EA" w:rsidRDefault="009F38EA" w:rsidP="00B558B7">
            <w:pPr>
              <w:pStyle w:val="TekstTabeli"/>
            </w:pPr>
            <w:r w:rsidRPr="009F38EA">
              <w:t>business administration</w:t>
            </w:r>
          </w:p>
        </w:tc>
        <w:tc>
          <w:tcPr>
            <w:tcW w:w="3969" w:type="dxa"/>
            <w:noWrap/>
            <w:vAlign w:val="center"/>
            <w:hideMark/>
          </w:tcPr>
          <w:p w14:paraId="0820AECB" w14:textId="77777777" w:rsidR="009F38EA" w:rsidRPr="009F38EA" w:rsidRDefault="009F38EA" w:rsidP="00B558B7">
            <w:pPr>
              <w:pStyle w:val="TekstTabeli"/>
            </w:pPr>
            <w:r w:rsidRPr="009F38EA">
              <w:t>0</w:t>
            </w:r>
          </w:p>
        </w:tc>
      </w:tr>
      <w:tr w:rsidR="009F38EA" w:rsidRPr="009F38EA" w14:paraId="59D512C9" w14:textId="77777777" w:rsidTr="009F38EA">
        <w:trPr>
          <w:cantSplit/>
          <w:trHeight w:val="285"/>
        </w:trPr>
        <w:tc>
          <w:tcPr>
            <w:tcW w:w="567" w:type="dxa"/>
            <w:noWrap/>
            <w:vAlign w:val="center"/>
            <w:hideMark/>
          </w:tcPr>
          <w:p w14:paraId="36020BAA" w14:textId="77777777" w:rsidR="009F38EA" w:rsidRPr="009F38EA" w:rsidRDefault="009F38EA" w:rsidP="00B558B7">
            <w:pPr>
              <w:pStyle w:val="TekstTabeli"/>
            </w:pPr>
            <w:r w:rsidRPr="009F38EA">
              <w:t>31</w:t>
            </w:r>
          </w:p>
        </w:tc>
        <w:tc>
          <w:tcPr>
            <w:tcW w:w="4479" w:type="dxa"/>
            <w:noWrap/>
            <w:vAlign w:val="center"/>
            <w:hideMark/>
          </w:tcPr>
          <w:p w14:paraId="078636A7" w14:textId="77777777" w:rsidR="009F38EA" w:rsidRPr="009F38EA" w:rsidRDefault="009F38EA" w:rsidP="00B558B7">
            <w:pPr>
              <w:pStyle w:val="TekstTabeli"/>
            </w:pPr>
            <w:r w:rsidRPr="009F38EA">
              <w:t>business world</w:t>
            </w:r>
          </w:p>
        </w:tc>
        <w:tc>
          <w:tcPr>
            <w:tcW w:w="3969" w:type="dxa"/>
            <w:noWrap/>
            <w:vAlign w:val="center"/>
            <w:hideMark/>
          </w:tcPr>
          <w:p w14:paraId="42EB597E" w14:textId="77777777" w:rsidR="009F38EA" w:rsidRPr="009F38EA" w:rsidRDefault="009F38EA" w:rsidP="00B558B7">
            <w:pPr>
              <w:pStyle w:val="TekstTabeli"/>
            </w:pPr>
            <w:r w:rsidRPr="009F38EA">
              <w:t>1</w:t>
            </w:r>
          </w:p>
        </w:tc>
      </w:tr>
      <w:tr w:rsidR="009F38EA" w:rsidRPr="009F38EA" w14:paraId="0B4E6F94" w14:textId="77777777" w:rsidTr="009F38EA">
        <w:trPr>
          <w:cantSplit/>
          <w:trHeight w:val="285"/>
        </w:trPr>
        <w:tc>
          <w:tcPr>
            <w:tcW w:w="567" w:type="dxa"/>
            <w:noWrap/>
            <w:vAlign w:val="center"/>
            <w:hideMark/>
          </w:tcPr>
          <w:p w14:paraId="5E3E84F4" w14:textId="77777777" w:rsidR="009F38EA" w:rsidRPr="009F38EA" w:rsidRDefault="009F38EA" w:rsidP="00B558B7">
            <w:pPr>
              <w:pStyle w:val="TekstTabeli"/>
            </w:pPr>
            <w:r w:rsidRPr="009F38EA">
              <w:t>32</w:t>
            </w:r>
          </w:p>
        </w:tc>
        <w:tc>
          <w:tcPr>
            <w:tcW w:w="4479" w:type="dxa"/>
            <w:noWrap/>
            <w:vAlign w:val="center"/>
            <w:hideMark/>
          </w:tcPr>
          <w:p w14:paraId="1F7F7FFA" w14:textId="77777777" w:rsidR="009F38EA" w:rsidRPr="009F38EA" w:rsidRDefault="009F38EA" w:rsidP="00B558B7">
            <w:pPr>
              <w:pStyle w:val="TekstTabeli"/>
            </w:pPr>
            <w:r w:rsidRPr="009F38EA">
              <w:t>business press</w:t>
            </w:r>
          </w:p>
        </w:tc>
        <w:tc>
          <w:tcPr>
            <w:tcW w:w="3969" w:type="dxa"/>
            <w:noWrap/>
            <w:vAlign w:val="center"/>
            <w:hideMark/>
          </w:tcPr>
          <w:p w14:paraId="795D4C8B" w14:textId="77777777" w:rsidR="009F38EA" w:rsidRPr="009F38EA" w:rsidRDefault="009F38EA" w:rsidP="00B558B7">
            <w:pPr>
              <w:pStyle w:val="TekstTabeli"/>
            </w:pPr>
            <w:r w:rsidRPr="009F38EA">
              <w:t>1</w:t>
            </w:r>
          </w:p>
        </w:tc>
      </w:tr>
      <w:tr w:rsidR="009F38EA" w:rsidRPr="009F38EA" w14:paraId="3F29B74D" w14:textId="77777777" w:rsidTr="009F38EA">
        <w:trPr>
          <w:cantSplit/>
          <w:trHeight w:val="285"/>
        </w:trPr>
        <w:tc>
          <w:tcPr>
            <w:tcW w:w="567" w:type="dxa"/>
            <w:noWrap/>
            <w:vAlign w:val="center"/>
            <w:hideMark/>
          </w:tcPr>
          <w:p w14:paraId="5B1B36A3" w14:textId="77777777" w:rsidR="009F38EA" w:rsidRPr="009F38EA" w:rsidRDefault="009F38EA" w:rsidP="00B558B7">
            <w:pPr>
              <w:pStyle w:val="TekstTabeli"/>
            </w:pPr>
            <w:r w:rsidRPr="009F38EA">
              <w:t>33</w:t>
            </w:r>
          </w:p>
        </w:tc>
        <w:tc>
          <w:tcPr>
            <w:tcW w:w="4479" w:type="dxa"/>
            <w:noWrap/>
            <w:vAlign w:val="center"/>
            <w:hideMark/>
          </w:tcPr>
          <w:p w14:paraId="3E0BFC0F" w14:textId="77777777" w:rsidR="009F38EA" w:rsidRPr="009F38EA" w:rsidRDefault="009F38EA" w:rsidP="00B558B7">
            <w:pPr>
              <w:pStyle w:val="TekstTabeli"/>
            </w:pPr>
            <w:r w:rsidRPr="009F38EA">
              <w:t>business community</w:t>
            </w:r>
          </w:p>
        </w:tc>
        <w:tc>
          <w:tcPr>
            <w:tcW w:w="3969" w:type="dxa"/>
            <w:noWrap/>
            <w:vAlign w:val="center"/>
            <w:hideMark/>
          </w:tcPr>
          <w:p w14:paraId="6CD1940D" w14:textId="77777777" w:rsidR="009F38EA" w:rsidRPr="009F38EA" w:rsidRDefault="009F38EA" w:rsidP="00B558B7">
            <w:pPr>
              <w:pStyle w:val="TekstTabeli"/>
            </w:pPr>
            <w:r w:rsidRPr="009F38EA">
              <w:t>1</w:t>
            </w:r>
          </w:p>
        </w:tc>
      </w:tr>
      <w:tr w:rsidR="009F38EA" w:rsidRPr="009F38EA" w14:paraId="2740361C" w14:textId="77777777" w:rsidTr="009F38EA">
        <w:trPr>
          <w:cantSplit/>
          <w:trHeight w:val="285"/>
        </w:trPr>
        <w:tc>
          <w:tcPr>
            <w:tcW w:w="567" w:type="dxa"/>
            <w:noWrap/>
            <w:vAlign w:val="center"/>
            <w:hideMark/>
          </w:tcPr>
          <w:p w14:paraId="3E69D320" w14:textId="77777777" w:rsidR="009F38EA" w:rsidRPr="009F38EA" w:rsidRDefault="009F38EA" w:rsidP="00B558B7">
            <w:pPr>
              <w:pStyle w:val="TekstTabeli"/>
            </w:pPr>
            <w:r w:rsidRPr="009F38EA">
              <w:t>34</w:t>
            </w:r>
          </w:p>
        </w:tc>
        <w:tc>
          <w:tcPr>
            <w:tcW w:w="4479" w:type="dxa"/>
            <w:noWrap/>
            <w:vAlign w:val="center"/>
            <w:hideMark/>
          </w:tcPr>
          <w:p w14:paraId="7CD53768" w14:textId="77777777" w:rsidR="009F38EA" w:rsidRPr="009F38EA" w:rsidRDefault="009F38EA" w:rsidP="00B558B7">
            <w:pPr>
              <w:pStyle w:val="TekstTabeli"/>
            </w:pPr>
            <w:r w:rsidRPr="009F38EA">
              <w:t>business incubators</w:t>
            </w:r>
          </w:p>
        </w:tc>
        <w:tc>
          <w:tcPr>
            <w:tcW w:w="3969" w:type="dxa"/>
            <w:noWrap/>
            <w:vAlign w:val="center"/>
            <w:hideMark/>
          </w:tcPr>
          <w:p w14:paraId="1ABB873F" w14:textId="77777777" w:rsidR="009F38EA" w:rsidRPr="009F38EA" w:rsidRDefault="009F38EA" w:rsidP="00B558B7">
            <w:pPr>
              <w:pStyle w:val="TekstTabeli"/>
            </w:pPr>
            <w:r w:rsidRPr="009F38EA">
              <w:t>1</w:t>
            </w:r>
          </w:p>
        </w:tc>
      </w:tr>
      <w:tr w:rsidR="009F38EA" w:rsidRPr="009F38EA" w14:paraId="25751BFC" w14:textId="77777777" w:rsidTr="009F38EA">
        <w:trPr>
          <w:cantSplit/>
          <w:trHeight w:val="285"/>
        </w:trPr>
        <w:tc>
          <w:tcPr>
            <w:tcW w:w="567" w:type="dxa"/>
            <w:noWrap/>
            <w:vAlign w:val="center"/>
            <w:hideMark/>
          </w:tcPr>
          <w:p w14:paraId="656888D1" w14:textId="77777777" w:rsidR="009F38EA" w:rsidRPr="009F38EA" w:rsidRDefault="009F38EA" w:rsidP="00B558B7">
            <w:pPr>
              <w:pStyle w:val="TekstTabeli"/>
            </w:pPr>
            <w:r w:rsidRPr="009F38EA">
              <w:t>35</w:t>
            </w:r>
          </w:p>
        </w:tc>
        <w:tc>
          <w:tcPr>
            <w:tcW w:w="4479" w:type="dxa"/>
            <w:noWrap/>
            <w:vAlign w:val="center"/>
            <w:hideMark/>
          </w:tcPr>
          <w:p w14:paraId="7655A00D" w14:textId="77777777" w:rsidR="009F38EA" w:rsidRPr="009F38EA" w:rsidRDefault="009F38EA" w:rsidP="00B558B7">
            <w:pPr>
              <w:pStyle w:val="TekstTabeli"/>
            </w:pPr>
            <w:r w:rsidRPr="009F38EA">
              <w:t>businesses</w:t>
            </w:r>
          </w:p>
        </w:tc>
        <w:tc>
          <w:tcPr>
            <w:tcW w:w="3969" w:type="dxa"/>
            <w:noWrap/>
            <w:vAlign w:val="center"/>
            <w:hideMark/>
          </w:tcPr>
          <w:p w14:paraId="4DEA02AA" w14:textId="77777777" w:rsidR="009F38EA" w:rsidRPr="009F38EA" w:rsidRDefault="009F38EA" w:rsidP="00B558B7">
            <w:pPr>
              <w:pStyle w:val="TekstTabeli"/>
            </w:pPr>
            <w:r w:rsidRPr="009F38EA">
              <w:t>2</w:t>
            </w:r>
          </w:p>
        </w:tc>
      </w:tr>
      <w:tr w:rsidR="009F38EA" w:rsidRPr="009F38EA" w14:paraId="1D9E7E75" w14:textId="77777777" w:rsidTr="009F38EA">
        <w:trPr>
          <w:cantSplit/>
          <w:trHeight w:val="285"/>
        </w:trPr>
        <w:tc>
          <w:tcPr>
            <w:tcW w:w="567" w:type="dxa"/>
            <w:noWrap/>
            <w:vAlign w:val="center"/>
            <w:hideMark/>
          </w:tcPr>
          <w:p w14:paraId="18BF5F6D" w14:textId="77777777" w:rsidR="009F38EA" w:rsidRPr="009F38EA" w:rsidRDefault="009F38EA" w:rsidP="00B558B7">
            <w:pPr>
              <w:pStyle w:val="TekstTabeli"/>
            </w:pPr>
            <w:r w:rsidRPr="009F38EA">
              <w:t>36</w:t>
            </w:r>
          </w:p>
        </w:tc>
        <w:tc>
          <w:tcPr>
            <w:tcW w:w="4479" w:type="dxa"/>
            <w:noWrap/>
            <w:vAlign w:val="center"/>
            <w:hideMark/>
          </w:tcPr>
          <w:p w14:paraId="00BC9A04" w14:textId="77777777" w:rsidR="009F38EA" w:rsidRPr="009F38EA" w:rsidRDefault="009F38EA" w:rsidP="00B558B7">
            <w:pPr>
              <w:pStyle w:val="TekstTabeli"/>
            </w:pPr>
            <w:r w:rsidRPr="009F38EA">
              <w:t>chancellor</w:t>
            </w:r>
          </w:p>
        </w:tc>
        <w:tc>
          <w:tcPr>
            <w:tcW w:w="3969" w:type="dxa"/>
            <w:noWrap/>
            <w:vAlign w:val="center"/>
            <w:hideMark/>
          </w:tcPr>
          <w:p w14:paraId="5E6D2E85" w14:textId="77777777" w:rsidR="009F38EA" w:rsidRPr="009F38EA" w:rsidRDefault="009F38EA" w:rsidP="00B558B7">
            <w:pPr>
              <w:pStyle w:val="TekstTabeli"/>
            </w:pPr>
            <w:r w:rsidRPr="009F38EA">
              <w:t>3</w:t>
            </w:r>
          </w:p>
        </w:tc>
      </w:tr>
      <w:tr w:rsidR="009F38EA" w:rsidRPr="009F38EA" w14:paraId="3F9AB1DB" w14:textId="77777777" w:rsidTr="009F38EA">
        <w:trPr>
          <w:cantSplit/>
          <w:trHeight w:val="285"/>
        </w:trPr>
        <w:tc>
          <w:tcPr>
            <w:tcW w:w="567" w:type="dxa"/>
            <w:noWrap/>
            <w:vAlign w:val="center"/>
            <w:hideMark/>
          </w:tcPr>
          <w:p w14:paraId="64662126" w14:textId="77777777" w:rsidR="009F38EA" w:rsidRPr="009F38EA" w:rsidRDefault="009F38EA" w:rsidP="00B558B7">
            <w:pPr>
              <w:pStyle w:val="TekstTabeli"/>
            </w:pPr>
            <w:r w:rsidRPr="009F38EA">
              <w:lastRenderedPageBreak/>
              <w:t>37</w:t>
            </w:r>
          </w:p>
        </w:tc>
        <w:tc>
          <w:tcPr>
            <w:tcW w:w="4479" w:type="dxa"/>
            <w:noWrap/>
            <w:vAlign w:val="center"/>
            <w:hideMark/>
          </w:tcPr>
          <w:p w14:paraId="3D12960E" w14:textId="77777777" w:rsidR="009F38EA" w:rsidRPr="009F38EA" w:rsidRDefault="009F38EA" w:rsidP="00B558B7">
            <w:pPr>
              <w:pStyle w:val="TekstTabeli"/>
            </w:pPr>
            <w:r w:rsidRPr="009F38EA">
              <w:t>vice-chancellor</w:t>
            </w:r>
          </w:p>
        </w:tc>
        <w:tc>
          <w:tcPr>
            <w:tcW w:w="3969" w:type="dxa"/>
            <w:noWrap/>
            <w:vAlign w:val="center"/>
            <w:hideMark/>
          </w:tcPr>
          <w:p w14:paraId="0D137C78" w14:textId="77777777" w:rsidR="009F38EA" w:rsidRPr="009F38EA" w:rsidRDefault="009F38EA" w:rsidP="00B558B7">
            <w:pPr>
              <w:pStyle w:val="TekstTabeli"/>
            </w:pPr>
            <w:r w:rsidRPr="009F38EA">
              <w:t>1</w:t>
            </w:r>
          </w:p>
        </w:tc>
      </w:tr>
      <w:tr w:rsidR="009F38EA" w:rsidRPr="009F38EA" w14:paraId="3AE3CC15" w14:textId="77777777" w:rsidTr="009F38EA">
        <w:trPr>
          <w:cantSplit/>
          <w:trHeight w:val="285"/>
        </w:trPr>
        <w:tc>
          <w:tcPr>
            <w:tcW w:w="567" w:type="dxa"/>
            <w:noWrap/>
            <w:vAlign w:val="center"/>
            <w:hideMark/>
          </w:tcPr>
          <w:p w14:paraId="2CA5E31F" w14:textId="77777777" w:rsidR="009F38EA" w:rsidRPr="009F38EA" w:rsidRDefault="009F38EA" w:rsidP="00B558B7">
            <w:pPr>
              <w:pStyle w:val="TekstTabeli"/>
            </w:pPr>
            <w:r w:rsidRPr="009F38EA">
              <w:t>38</w:t>
            </w:r>
          </w:p>
        </w:tc>
        <w:tc>
          <w:tcPr>
            <w:tcW w:w="4479" w:type="dxa"/>
            <w:noWrap/>
            <w:vAlign w:val="center"/>
            <w:hideMark/>
          </w:tcPr>
          <w:p w14:paraId="7306D774" w14:textId="77777777" w:rsidR="009F38EA" w:rsidRPr="009F38EA" w:rsidRDefault="009F38EA" w:rsidP="00B558B7">
            <w:pPr>
              <w:pStyle w:val="TekstTabeli"/>
            </w:pPr>
            <w:r w:rsidRPr="009F38EA">
              <w:t>communit</w:t>
            </w:r>
          </w:p>
        </w:tc>
        <w:tc>
          <w:tcPr>
            <w:tcW w:w="3969" w:type="dxa"/>
            <w:noWrap/>
            <w:vAlign w:val="center"/>
            <w:hideMark/>
          </w:tcPr>
          <w:p w14:paraId="68846A02" w14:textId="77777777" w:rsidR="009F38EA" w:rsidRPr="009F38EA" w:rsidRDefault="009F38EA" w:rsidP="00B558B7">
            <w:pPr>
              <w:pStyle w:val="TekstTabeli"/>
            </w:pPr>
            <w:r w:rsidRPr="009F38EA">
              <w:t>0</w:t>
            </w:r>
          </w:p>
        </w:tc>
      </w:tr>
      <w:tr w:rsidR="009F38EA" w:rsidRPr="009F38EA" w14:paraId="05720922" w14:textId="77777777" w:rsidTr="009F38EA">
        <w:trPr>
          <w:cantSplit/>
          <w:trHeight w:val="285"/>
        </w:trPr>
        <w:tc>
          <w:tcPr>
            <w:tcW w:w="567" w:type="dxa"/>
            <w:noWrap/>
            <w:vAlign w:val="center"/>
            <w:hideMark/>
          </w:tcPr>
          <w:p w14:paraId="5019170C" w14:textId="77777777" w:rsidR="009F38EA" w:rsidRPr="009F38EA" w:rsidRDefault="009F38EA" w:rsidP="00B558B7">
            <w:pPr>
              <w:pStyle w:val="TekstTabeli"/>
            </w:pPr>
            <w:r w:rsidRPr="009F38EA">
              <w:t>39</w:t>
            </w:r>
          </w:p>
        </w:tc>
        <w:tc>
          <w:tcPr>
            <w:tcW w:w="4479" w:type="dxa"/>
            <w:noWrap/>
            <w:vAlign w:val="center"/>
            <w:hideMark/>
          </w:tcPr>
          <w:p w14:paraId="6D9603E5" w14:textId="77777777" w:rsidR="009F38EA" w:rsidRPr="009F38EA" w:rsidRDefault="009F38EA" w:rsidP="00B558B7">
            <w:pPr>
              <w:pStyle w:val="TekstTabeli"/>
            </w:pPr>
            <w:r w:rsidRPr="009F38EA">
              <w:t>community</w:t>
            </w:r>
          </w:p>
        </w:tc>
        <w:tc>
          <w:tcPr>
            <w:tcW w:w="3969" w:type="dxa"/>
            <w:noWrap/>
            <w:vAlign w:val="center"/>
            <w:hideMark/>
          </w:tcPr>
          <w:p w14:paraId="2F204E8B" w14:textId="77777777" w:rsidR="009F38EA" w:rsidRPr="009F38EA" w:rsidRDefault="009F38EA" w:rsidP="00B558B7">
            <w:pPr>
              <w:pStyle w:val="TekstTabeli"/>
            </w:pPr>
            <w:r w:rsidRPr="009F38EA">
              <w:t>31</w:t>
            </w:r>
          </w:p>
        </w:tc>
      </w:tr>
      <w:tr w:rsidR="009F38EA" w:rsidRPr="009F38EA" w14:paraId="601E6187" w14:textId="77777777" w:rsidTr="009F38EA">
        <w:trPr>
          <w:cantSplit/>
          <w:trHeight w:val="285"/>
        </w:trPr>
        <w:tc>
          <w:tcPr>
            <w:tcW w:w="567" w:type="dxa"/>
            <w:noWrap/>
            <w:vAlign w:val="center"/>
            <w:hideMark/>
          </w:tcPr>
          <w:p w14:paraId="02D520A4" w14:textId="77777777" w:rsidR="009F38EA" w:rsidRPr="009F38EA" w:rsidRDefault="009F38EA" w:rsidP="00B558B7">
            <w:pPr>
              <w:pStyle w:val="TekstTabeli"/>
            </w:pPr>
            <w:r w:rsidRPr="009F38EA">
              <w:t>40</w:t>
            </w:r>
          </w:p>
        </w:tc>
        <w:tc>
          <w:tcPr>
            <w:tcW w:w="4479" w:type="dxa"/>
            <w:noWrap/>
            <w:vAlign w:val="center"/>
            <w:hideMark/>
          </w:tcPr>
          <w:p w14:paraId="4551EB66" w14:textId="77777777" w:rsidR="009F38EA" w:rsidRPr="009F38EA" w:rsidRDefault="009F38EA" w:rsidP="00B558B7">
            <w:pPr>
              <w:pStyle w:val="TekstTabeli"/>
            </w:pPr>
            <w:r w:rsidRPr="009F38EA">
              <w:t>community partner</w:t>
            </w:r>
          </w:p>
        </w:tc>
        <w:tc>
          <w:tcPr>
            <w:tcW w:w="3969" w:type="dxa"/>
            <w:noWrap/>
            <w:vAlign w:val="center"/>
            <w:hideMark/>
          </w:tcPr>
          <w:p w14:paraId="72C08E42" w14:textId="77777777" w:rsidR="009F38EA" w:rsidRPr="009F38EA" w:rsidRDefault="009F38EA" w:rsidP="00B558B7">
            <w:pPr>
              <w:pStyle w:val="TekstTabeli"/>
            </w:pPr>
            <w:r w:rsidRPr="009F38EA">
              <w:t>2</w:t>
            </w:r>
          </w:p>
        </w:tc>
      </w:tr>
      <w:tr w:rsidR="009F38EA" w:rsidRPr="009F38EA" w14:paraId="0B026843" w14:textId="77777777" w:rsidTr="009F38EA">
        <w:trPr>
          <w:cantSplit/>
          <w:trHeight w:val="285"/>
        </w:trPr>
        <w:tc>
          <w:tcPr>
            <w:tcW w:w="567" w:type="dxa"/>
            <w:noWrap/>
            <w:vAlign w:val="center"/>
            <w:hideMark/>
          </w:tcPr>
          <w:p w14:paraId="08905316" w14:textId="77777777" w:rsidR="009F38EA" w:rsidRPr="009F38EA" w:rsidRDefault="009F38EA" w:rsidP="00B558B7">
            <w:pPr>
              <w:pStyle w:val="TekstTabeli"/>
            </w:pPr>
            <w:r w:rsidRPr="009F38EA">
              <w:t>41</w:t>
            </w:r>
          </w:p>
        </w:tc>
        <w:tc>
          <w:tcPr>
            <w:tcW w:w="4479" w:type="dxa"/>
            <w:noWrap/>
            <w:vAlign w:val="center"/>
            <w:hideMark/>
          </w:tcPr>
          <w:p w14:paraId="23D01AB5" w14:textId="77777777" w:rsidR="009F38EA" w:rsidRPr="009F38EA" w:rsidRDefault="009F38EA" w:rsidP="00B558B7">
            <w:pPr>
              <w:pStyle w:val="TekstTabeli"/>
            </w:pPr>
            <w:r w:rsidRPr="009F38EA">
              <w:t>community partnership</w:t>
            </w:r>
          </w:p>
        </w:tc>
        <w:tc>
          <w:tcPr>
            <w:tcW w:w="3969" w:type="dxa"/>
            <w:noWrap/>
            <w:vAlign w:val="center"/>
            <w:hideMark/>
          </w:tcPr>
          <w:p w14:paraId="019D4F93" w14:textId="77777777" w:rsidR="009F38EA" w:rsidRPr="009F38EA" w:rsidRDefault="009F38EA" w:rsidP="00B558B7">
            <w:pPr>
              <w:pStyle w:val="TekstTabeli"/>
            </w:pPr>
            <w:r w:rsidRPr="009F38EA">
              <w:t>1</w:t>
            </w:r>
          </w:p>
        </w:tc>
      </w:tr>
      <w:tr w:rsidR="009F38EA" w:rsidRPr="009F38EA" w14:paraId="0A405FDF" w14:textId="77777777" w:rsidTr="009F38EA">
        <w:trPr>
          <w:cantSplit/>
          <w:trHeight w:val="285"/>
        </w:trPr>
        <w:tc>
          <w:tcPr>
            <w:tcW w:w="567" w:type="dxa"/>
            <w:noWrap/>
            <w:vAlign w:val="center"/>
            <w:hideMark/>
          </w:tcPr>
          <w:p w14:paraId="76668C1C" w14:textId="77777777" w:rsidR="009F38EA" w:rsidRPr="009F38EA" w:rsidRDefault="009F38EA" w:rsidP="00B558B7">
            <w:pPr>
              <w:pStyle w:val="TekstTabeli"/>
            </w:pPr>
            <w:r w:rsidRPr="009F38EA">
              <w:t>42</w:t>
            </w:r>
          </w:p>
        </w:tc>
        <w:tc>
          <w:tcPr>
            <w:tcW w:w="4479" w:type="dxa"/>
            <w:noWrap/>
            <w:vAlign w:val="center"/>
            <w:hideMark/>
          </w:tcPr>
          <w:p w14:paraId="5719F53C" w14:textId="77777777" w:rsidR="009F38EA" w:rsidRPr="009F38EA" w:rsidRDefault="009F38EA" w:rsidP="00B558B7">
            <w:pPr>
              <w:pStyle w:val="TekstTabeli"/>
            </w:pPr>
            <w:r w:rsidRPr="009F38EA">
              <w:t>academic community</w:t>
            </w:r>
          </w:p>
        </w:tc>
        <w:tc>
          <w:tcPr>
            <w:tcW w:w="3969" w:type="dxa"/>
            <w:noWrap/>
            <w:vAlign w:val="center"/>
            <w:hideMark/>
          </w:tcPr>
          <w:p w14:paraId="19E1E5FA" w14:textId="77777777" w:rsidR="009F38EA" w:rsidRPr="009F38EA" w:rsidRDefault="009F38EA" w:rsidP="00B558B7">
            <w:pPr>
              <w:pStyle w:val="TekstTabeli"/>
            </w:pPr>
            <w:r w:rsidRPr="009F38EA">
              <w:t>6</w:t>
            </w:r>
          </w:p>
        </w:tc>
      </w:tr>
      <w:tr w:rsidR="009F38EA" w:rsidRPr="009F38EA" w14:paraId="276DBD41" w14:textId="77777777" w:rsidTr="009F38EA">
        <w:trPr>
          <w:cantSplit/>
          <w:trHeight w:val="285"/>
        </w:trPr>
        <w:tc>
          <w:tcPr>
            <w:tcW w:w="567" w:type="dxa"/>
            <w:noWrap/>
            <w:vAlign w:val="center"/>
            <w:hideMark/>
          </w:tcPr>
          <w:p w14:paraId="62AA9C64" w14:textId="77777777" w:rsidR="009F38EA" w:rsidRPr="009F38EA" w:rsidRDefault="009F38EA" w:rsidP="00B558B7">
            <w:pPr>
              <w:pStyle w:val="TekstTabeli"/>
            </w:pPr>
            <w:r w:rsidRPr="009F38EA">
              <w:t>43</w:t>
            </w:r>
          </w:p>
        </w:tc>
        <w:tc>
          <w:tcPr>
            <w:tcW w:w="4479" w:type="dxa"/>
            <w:noWrap/>
            <w:vAlign w:val="center"/>
            <w:hideMark/>
          </w:tcPr>
          <w:p w14:paraId="463E92E0" w14:textId="77777777" w:rsidR="009F38EA" w:rsidRPr="009F38EA" w:rsidRDefault="009F38EA" w:rsidP="00B558B7">
            <w:pPr>
              <w:pStyle w:val="TekstTabeli"/>
            </w:pPr>
            <w:r w:rsidRPr="009F38EA">
              <w:t>university community</w:t>
            </w:r>
          </w:p>
        </w:tc>
        <w:tc>
          <w:tcPr>
            <w:tcW w:w="3969" w:type="dxa"/>
            <w:noWrap/>
            <w:vAlign w:val="center"/>
            <w:hideMark/>
          </w:tcPr>
          <w:p w14:paraId="69958073" w14:textId="77777777" w:rsidR="009F38EA" w:rsidRPr="009F38EA" w:rsidRDefault="009F38EA" w:rsidP="00B558B7">
            <w:pPr>
              <w:pStyle w:val="TekstTabeli"/>
            </w:pPr>
            <w:r w:rsidRPr="009F38EA">
              <w:t>4</w:t>
            </w:r>
          </w:p>
        </w:tc>
      </w:tr>
      <w:tr w:rsidR="009F38EA" w:rsidRPr="009F38EA" w14:paraId="6D1B10E3" w14:textId="77777777" w:rsidTr="009F38EA">
        <w:trPr>
          <w:cantSplit/>
          <w:trHeight w:val="285"/>
        </w:trPr>
        <w:tc>
          <w:tcPr>
            <w:tcW w:w="567" w:type="dxa"/>
            <w:noWrap/>
            <w:vAlign w:val="center"/>
            <w:hideMark/>
          </w:tcPr>
          <w:p w14:paraId="38023BA8" w14:textId="77777777" w:rsidR="009F38EA" w:rsidRPr="009F38EA" w:rsidRDefault="009F38EA" w:rsidP="00B558B7">
            <w:pPr>
              <w:pStyle w:val="TekstTabeli"/>
            </w:pPr>
            <w:r w:rsidRPr="009F38EA">
              <w:t>44</w:t>
            </w:r>
          </w:p>
        </w:tc>
        <w:tc>
          <w:tcPr>
            <w:tcW w:w="4479" w:type="dxa"/>
            <w:noWrap/>
            <w:vAlign w:val="center"/>
            <w:hideMark/>
          </w:tcPr>
          <w:p w14:paraId="48B77C17" w14:textId="77777777" w:rsidR="009F38EA" w:rsidRPr="009F38EA" w:rsidRDefault="009F38EA" w:rsidP="00B558B7">
            <w:pPr>
              <w:pStyle w:val="TekstTabeli"/>
            </w:pPr>
            <w:r w:rsidRPr="009F38EA">
              <w:t>higher education community</w:t>
            </w:r>
          </w:p>
        </w:tc>
        <w:tc>
          <w:tcPr>
            <w:tcW w:w="3969" w:type="dxa"/>
            <w:noWrap/>
            <w:vAlign w:val="center"/>
            <w:hideMark/>
          </w:tcPr>
          <w:p w14:paraId="422052F3" w14:textId="77777777" w:rsidR="009F38EA" w:rsidRPr="009F38EA" w:rsidRDefault="009F38EA" w:rsidP="00B558B7">
            <w:pPr>
              <w:pStyle w:val="TekstTabeli"/>
            </w:pPr>
            <w:r w:rsidRPr="009F38EA">
              <w:t>3</w:t>
            </w:r>
          </w:p>
        </w:tc>
      </w:tr>
      <w:tr w:rsidR="009F38EA" w:rsidRPr="009F38EA" w14:paraId="1C5E71BC" w14:textId="77777777" w:rsidTr="009F38EA">
        <w:trPr>
          <w:cantSplit/>
          <w:trHeight w:val="285"/>
        </w:trPr>
        <w:tc>
          <w:tcPr>
            <w:tcW w:w="567" w:type="dxa"/>
            <w:noWrap/>
            <w:vAlign w:val="center"/>
            <w:hideMark/>
          </w:tcPr>
          <w:p w14:paraId="4263C1C9" w14:textId="77777777" w:rsidR="009F38EA" w:rsidRPr="009F38EA" w:rsidRDefault="009F38EA" w:rsidP="00B558B7">
            <w:pPr>
              <w:pStyle w:val="TekstTabeli"/>
            </w:pPr>
            <w:r w:rsidRPr="009F38EA">
              <w:t>45</w:t>
            </w:r>
          </w:p>
        </w:tc>
        <w:tc>
          <w:tcPr>
            <w:tcW w:w="4479" w:type="dxa"/>
            <w:noWrap/>
            <w:vAlign w:val="center"/>
            <w:hideMark/>
          </w:tcPr>
          <w:p w14:paraId="080E1676" w14:textId="77777777" w:rsidR="009F38EA" w:rsidRPr="009F38EA" w:rsidRDefault="009F38EA" w:rsidP="00B558B7">
            <w:pPr>
              <w:pStyle w:val="TekstTabeli"/>
            </w:pPr>
            <w:r w:rsidRPr="009F38EA">
              <w:t>research community</w:t>
            </w:r>
          </w:p>
        </w:tc>
        <w:tc>
          <w:tcPr>
            <w:tcW w:w="3969" w:type="dxa"/>
            <w:noWrap/>
            <w:vAlign w:val="center"/>
            <w:hideMark/>
          </w:tcPr>
          <w:p w14:paraId="1F806990" w14:textId="77777777" w:rsidR="009F38EA" w:rsidRPr="009F38EA" w:rsidRDefault="009F38EA" w:rsidP="00B558B7">
            <w:pPr>
              <w:pStyle w:val="TekstTabeli"/>
            </w:pPr>
            <w:r w:rsidRPr="009F38EA">
              <w:t>1</w:t>
            </w:r>
          </w:p>
        </w:tc>
      </w:tr>
      <w:tr w:rsidR="009F38EA" w:rsidRPr="009F38EA" w14:paraId="6AEACBD5" w14:textId="77777777" w:rsidTr="009F38EA">
        <w:trPr>
          <w:cantSplit/>
          <w:trHeight w:val="285"/>
        </w:trPr>
        <w:tc>
          <w:tcPr>
            <w:tcW w:w="567" w:type="dxa"/>
            <w:noWrap/>
            <w:vAlign w:val="center"/>
            <w:hideMark/>
          </w:tcPr>
          <w:p w14:paraId="6E3E0A84" w14:textId="77777777" w:rsidR="009F38EA" w:rsidRPr="009F38EA" w:rsidRDefault="009F38EA" w:rsidP="00B558B7">
            <w:pPr>
              <w:pStyle w:val="TekstTabeli"/>
            </w:pPr>
            <w:r w:rsidRPr="009F38EA">
              <w:t>46</w:t>
            </w:r>
          </w:p>
        </w:tc>
        <w:tc>
          <w:tcPr>
            <w:tcW w:w="4479" w:type="dxa"/>
            <w:noWrap/>
            <w:vAlign w:val="center"/>
            <w:hideMark/>
          </w:tcPr>
          <w:p w14:paraId="5D266642" w14:textId="77777777" w:rsidR="009F38EA" w:rsidRPr="009F38EA" w:rsidRDefault="009F38EA" w:rsidP="00B558B7">
            <w:pPr>
              <w:pStyle w:val="TekstTabeli"/>
            </w:pPr>
            <w:r w:rsidRPr="009F38EA">
              <w:t>campus community</w:t>
            </w:r>
          </w:p>
        </w:tc>
        <w:tc>
          <w:tcPr>
            <w:tcW w:w="3969" w:type="dxa"/>
            <w:noWrap/>
            <w:vAlign w:val="center"/>
            <w:hideMark/>
          </w:tcPr>
          <w:p w14:paraId="252DD901" w14:textId="77777777" w:rsidR="009F38EA" w:rsidRPr="009F38EA" w:rsidRDefault="009F38EA" w:rsidP="00B558B7">
            <w:pPr>
              <w:pStyle w:val="TekstTabeli"/>
            </w:pPr>
            <w:r w:rsidRPr="009F38EA">
              <w:t>1</w:t>
            </w:r>
          </w:p>
        </w:tc>
      </w:tr>
      <w:tr w:rsidR="009F38EA" w:rsidRPr="009F38EA" w14:paraId="38118AEB" w14:textId="77777777" w:rsidTr="009F38EA">
        <w:trPr>
          <w:cantSplit/>
          <w:trHeight w:val="285"/>
        </w:trPr>
        <w:tc>
          <w:tcPr>
            <w:tcW w:w="567" w:type="dxa"/>
            <w:noWrap/>
            <w:vAlign w:val="center"/>
            <w:hideMark/>
          </w:tcPr>
          <w:p w14:paraId="4C9AADBA" w14:textId="77777777" w:rsidR="009F38EA" w:rsidRPr="009F38EA" w:rsidRDefault="009F38EA" w:rsidP="00B558B7">
            <w:pPr>
              <w:pStyle w:val="TekstTabeli"/>
            </w:pPr>
            <w:r w:rsidRPr="009F38EA">
              <w:t>47</w:t>
            </w:r>
          </w:p>
        </w:tc>
        <w:tc>
          <w:tcPr>
            <w:tcW w:w="4479" w:type="dxa"/>
            <w:noWrap/>
            <w:vAlign w:val="center"/>
            <w:hideMark/>
          </w:tcPr>
          <w:p w14:paraId="6507A271" w14:textId="77777777" w:rsidR="009F38EA" w:rsidRPr="009F38EA" w:rsidRDefault="009F38EA" w:rsidP="00B558B7">
            <w:pPr>
              <w:pStyle w:val="TekstTabeli"/>
            </w:pPr>
            <w:r w:rsidRPr="009F38EA">
              <w:t>local community</w:t>
            </w:r>
          </w:p>
        </w:tc>
        <w:tc>
          <w:tcPr>
            <w:tcW w:w="3969" w:type="dxa"/>
            <w:noWrap/>
            <w:vAlign w:val="center"/>
            <w:hideMark/>
          </w:tcPr>
          <w:p w14:paraId="70EFBC23" w14:textId="77777777" w:rsidR="009F38EA" w:rsidRPr="009F38EA" w:rsidRDefault="009F38EA" w:rsidP="00B558B7">
            <w:pPr>
              <w:pStyle w:val="TekstTabeli"/>
            </w:pPr>
            <w:r w:rsidRPr="009F38EA">
              <w:t>1</w:t>
            </w:r>
          </w:p>
        </w:tc>
      </w:tr>
      <w:tr w:rsidR="009F38EA" w:rsidRPr="009F38EA" w14:paraId="53B795C1" w14:textId="77777777" w:rsidTr="009F38EA">
        <w:trPr>
          <w:cantSplit/>
          <w:trHeight w:val="285"/>
        </w:trPr>
        <w:tc>
          <w:tcPr>
            <w:tcW w:w="567" w:type="dxa"/>
            <w:noWrap/>
            <w:vAlign w:val="center"/>
            <w:hideMark/>
          </w:tcPr>
          <w:p w14:paraId="140B2B1F" w14:textId="77777777" w:rsidR="009F38EA" w:rsidRPr="009F38EA" w:rsidRDefault="009F38EA" w:rsidP="00B558B7">
            <w:pPr>
              <w:pStyle w:val="TekstTabeli"/>
            </w:pPr>
            <w:r w:rsidRPr="009F38EA">
              <w:t>48</w:t>
            </w:r>
          </w:p>
        </w:tc>
        <w:tc>
          <w:tcPr>
            <w:tcW w:w="4479" w:type="dxa"/>
            <w:noWrap/>
            <w:vAlign w:val="center"/>
            <w:hideMark/>
          </w:tcPr>
          <w:p w14:paraId="0B81FE42" w14:textId="77777777" w:rsidR="009F38EA" w:rsidRPr="009F38EA" w:rsidRDefault="009F38EA" w:rsidP="00B558B7">
            <w:pPr>
              <w:pStyle w:val="TekstTabeli"/>
            </w:pPr>
            <w:r w:rsidRPr="009F38EA">
              <w:t>local communities</w:t>
            </w:r>
          </w:p>
        </w:tc>
        <w:tc>
          <w:tcPr>
            <w:tcW w:w="3969" w:type="dxa"/>
            <w:noWrap/>
            <w:vAlign w:val="center"/>
            <w:hideMark/>
          </w:tcPr>
          <w:p w14:paraId="1503F415" w14:textId="77777777" w:rsidR="009F38EA" w:rsidRPr="009F38EA" w:rsidRDefault="009F38EA" w:rsidP="00B558B7">
            <w:pPr>
              <w:pStyle w:val="TekstTabeli"/>
            </w:pPr>
            <w:r w:rsidRPr="009F38EA">
              <w:t>1</w:t>
            </w:r>
          </w:p>
        </w:tc>
      </w:tr>
      <w:tr w:rsidR="009F38EA" w:rsidRPr="009F38EA" w14:paraId="0A0C1725" w14:textId="77777777" w:rsidTr="009F38EA">
        <w:trPr>
          <w:cantSplit/>
          <w:trHeight w:val="285"/>
        </w:trPr>
        <w:tc>
          <w:tcPr>
            <w:tcW w:w="567" w:type="dxa"/>
            <w:noWrap/>
            <w:vAlign w:val="center"/>
            <w:hideMark/>
          </w:tcPr>
          <w:p w14:paraId="44F8FBEF" w14:textId="77777777" w:rsidR="009F38EA" w:rsidRPr="009F38EA" w:rsidRDefault="009F38EA" w:rsidP="00B558B7">
            <w:pPr>
              <w:pStyle w:val="TekstTabeli"/>
            </w:pPr>
            <w:r w:rsidRPr="009F38EA">
              <w:t>49</w:t>
            </w:r>
          </w:p>
        </w:tc>
        <w:tc>
          <w:tcPr>
            <w:tcW w:w="4479" w:type="dxa"/>
            <w:noWrap/>
            <w:vAlign w:val="center"/>
            <w:hideMark/>
          </w:tcPr>
          <w:p w14:paraId="1EE5CC1B" w14:textId="77777777" w:rsidR="009F38EA" w:rsidRPr="009F38EA" w:rsidRDefault="009F38EA" w:rsidP="00B558B7">
            <w:pPr>
              <w:pStyle w:val="TekstTabeli"/>
            </w:pPr>
            <w:r w:rsidRPr="009F38EA">
              <w:t>local people</w:t>
            </w:r>
          </w:p>
        </w:tc>
        <w:tc>
          <w:tcPr>
            <w:tcW w:w="3969" w:type="dxa"/>
            <w:noWrap/>
            <w:vAlign w:val="center"/>
            <w:hideMark/>
          </w:tcPr>
          <w:p w14:paraId="70D3D7D6" w14:textId="77777777" w:rsidR="009F38EA" w:rsidRPr="009F38EA" w:rsidRDefault="009F38EA" w:rsidP="00B558B7">
            <w:pPr>
              <w:pStyle w:val="TekstTabeli"/>
            </w:pPr>
            <w:r w:rsidRPr="009F38EA">
              <w:t>1</w:t>
            </w:r>
          </w:p>
        </w:tc>
      </w:tr>
      <w:tr w:rsidR="009F38EA" w:rsidRPr="009F38EA" w14:paraId="78C58DE3" w14:textId="77777777" w:rsidTr="009F38EA">
        <w:trPr>
          <w:cantSplit/>
          <w:trHeight w:val="285"/>
        </w:trPr>
        <w:tc>
          <w:tcPr>
            <w:tcW w:w="567" w:type="dxa"/>
            <w:noWrap/>
            <w:vAlign w:val="center"/>
            <w:hideMark/>
          </w:tcPr>
          <w:p w14:paraId="0CE09739" w14:textId="77777777" w:rsidR="009F38EA" w:rsidRPr="009F38EA" w:rsidRDefault="009F38EA" w:rsidP="00B558B7">
            <w:pPr>
              <w:pStyle w:val="TekstTabeli"/>
            </w:pPr>
            <w:r w:rsidRPr="009F38EA">
              <w:t>50</w:t>
            </w:r>
          </w:p>
        </w:tc>
        <w:tc>
          <w:tcPr>
            <w:tcW w:w="4479" w:type="dxa"/>
            <w:noWrap/>
            <w:vAlign w:val="center"/>
            <w:hideMark/>
          </w:tcPr>
          <w:p w14:paraId="1F1622B3" w14:textId="77777777" w:rsidR="009F38EA" w:rsidRPr="009F38EA" w:rsidRDefault="009F38EA" w:rsidP="00B558B7">
            <w:pPr>
              <w:pStyle w:val="TekstTabeli"/>
            </w:pPr>
            <w:r w:rsidRPr="009F38EA">
              <w:t>consortia (partnerships)</w:t>
            </w:r>
          </w:p>
        </w:tc>
        <w:tc>
          <w:tcPr>
            <w:tcW w:w="3969" w:type="dxa"/>
            <w:noWrap/>
            <w:vAlign w:val="center"/>
            <w:hideMark/>
          </w:tcPr>
          <w:p w14:paraId="2F3E0153" w14:textId="77777777" w:rsidR="009F38EA" w:rsidRPr="009F38EA" w:rsidRDefault="009F38EA" w:rsidP="00B558B7">
            <w:pPr>
              <w:pStyle w:val="TekstTabeli"/>
            </w:pPr>
            <w:r w:rsidRPr="009F38EA">
              <w:t>0</w:t>
            </w:r>
          </w:p>
        </w:tc>
      </w:tr>
      <w:tr w:rsidR="009F38EA" w:rsidRPr="009F38EA" w14:paraId="306E6B58" w14:textId="77777777" w:rsidTr="009F38EA">
        <w:trPr>
          <w:cantSplit/>
          <w:trHeight w:val="285"/>
        </w:trPr>
        <w:tc>
          <w:tcPr>
            <w:tcW w:w="567" w:type="dxa"/>
            <w:noWrap/>
            <w:vAlign w:val="center"/>
            <w:hideMark/>
          </w:tcPr>
          <w:p w14:paraId="4DE13B45" w14:textId="77777777" w:rsidR="009F38EA" w:rsidRPr="009F38EA" w:rsidRDefault="009F38EA" w:rsidP="00B558B7">
            <w:pPr>
              <w:pStyle w:val="TekstTabeli"/>
            </w:pPr>
            <w:r w:rsidRPr="009F38EA">
              <w:t>51</w:t>
            </w:r>
          </w:p>
        </w:tc>
        <w:tc>
          <w:tcPr>
            <w:tcW w:w="4479" w:type="dxa"/>
            <w:noWrap/>
            <w:vAlign w:val="center"/>
            <w:hideMark/>
          </w:tcPr>
          <w:p w14:paraId="54AB9F01" w14:textId="77777777" w:rsidR="009F38EA" w:rsidRPr="009F38EA" w:rsidRDefault="009F38EA" w:rsidP="00B558B7">
            <w:pPr>
              <w:pStyle w:val="TekstTabeli"/>
            </w:pPr>
            <w:r w:rsidRPr="009F38EA">
              <w:t>corporate training programs (or for companies)</w:t>
            </w:r>
          </w:p>
        </w:tc>
        <w:tc>
          <w:tcPr>
            <w:tcW w:w="3969" w:type="dxa"/>
            <w:noWrap/>
            <w:vAlign w:val="center"/>
            <w:hideMark/>
          </w:tcPr>
          <w:p w14:paraId="56FFDA81" w14:textId="77777777" w:rsidR="009F38EA" w:rsidRPr="009F38EA" w:rsidRDefault="009F38EA" w:rsidP="00B558B7">
            <w:pPr>
              <w:pStyle w:val="TekstTabeli"/>
            </w:pPr>
            <w:r w:rsidRPr="009F38EA">
              <w:t>0</w:t>
            </w:r>
          </w:p>
        </w:tc>
      </w:tr>
      <w:tr w:rsidR="009F38EA" w:rsidRPr="009F38EA" w14:paraId="1111240D" w14:textId="77777777" w:rsidTr="009F38EA">
        <w:trPr>
          <w:cantSplit/>
          <w:trHeight w:val="285"/>
        </w:trPr>
        <w:tc>
          <w:tcPr>
            <w:tcW w:w="567" w:type="dxa"/>
            <w:noWrap/>
            <w:vAlign w:val="center"/>
            <w:hideMark/>
          </w:tcPr>
          <w:p w14:paraId="1718D8B3" w14:textId="77777777" w:rsidR="009F38EA" w:rsidRPr="009F38EA" w:rsidRDefault="009F38EA" w:rsidP="00B558B7">
            <w:pPr>
              <w:pStyle w:val="TekstTabeli"/>
            </w:pPr>
            <w:r w:rsidRPr="009F38EA">
              <w:t>52</w:t>
            </w:r>
          </w:p>
        </w:tc>
        <w:tc>
          <w:tcPr>
            <w:tcW w:w="4479" w:type="dxa"/>
            <w:noWrap/>
            <w:vAlign w:val="center"/>
            <w:hideMark/>
          </w:tcPr>
          <w:p w14:paraId="2F3E1AAD" w14:textId="77777777" w:rsidR="009F38EA" w:rsidRPr="009F38EA" w:rsidRDefault="009F38EA" w:rsidP="00B558B7">
            <w:pPr>
              <w:pStyle w:val="TekstTabeli"/>
            </w:pPr>
            <w:r w:rsidRPr="009F38EA">
              <w:t>country</w:t>
            </w:r>
          </w:p>
        </w:tc>
        <w:tc>
          <w:tcPr>
            <w:tcW w:w="3969" w:type="dxa"/>
            <w:noWrap/>
            <w:vAlign w:val="center"/>
            <w:hideMark/>
          </w:tcPr>
          <w:p w14:paraId="7C923BE8" w14:textId="77777777" w:rsidR="009F38EA" w:rsidRPr="009F38EA" w:rsidRDefault="009F38EA" w:rsidP="00B558B7">
            <w:pPr>
              <w:pStyle w:val="TekstTabeli"/>
            </w:pPr>
            <w:r w:rsidRPr="009F38EA">
              <w:t>1</w:t>
            </w:r>
          </w:p>
        </w:tc>
      </w:tr>
      <w:tr w:rsidR="009F38EA" w:rsidRPr="009F38EA" w14:paraId="76753D1E" w14:textId="77777777" w:rsidTr="009F38EA">
        <w:trPr>
          <w:cantSplit/>
          <w:trHeight w:val="285"/>
        </w:trPr>
        <w:tc>
          <w:tcPr>
            <w:tcW w:w="567" w:type="dxa"/>
            <w:noWrap/>
            <w:vAlign w:val="center"/>
            <w:hideMark/>
          </w:tcPr>
          <w:p w14:paraId="59A0C86F" w14:textId="77777777" w:rsidR="009F38EA" w:rsidRPr="009F38EA" w:rsidRDefault="009F38EA" w:rsidP="00B558B7">
            <w:pPr>
              <w:pStyle w:val="TekstTabeli"/>
            </w:pPr>
            <w:r w:rsidRPr="009F38EA">
              <w:t>53</w:t>
            </w:r>
          </w:p>
        </w:tc>
        <w:tc>
          <w:tcPr>
            <w:tcW w:w="4479" w:type="dxa"/>
            <w:noWrap/>
            <w:vAlign w:val="center"/>
            <w:hideMark/>
          </w:tcPr>
          <w:p w14:paraId="08362FA2" w14:textId="77777777" w:rsidR="009F38EA" w:rsidRPr="009F38EA" w:rsidRDefault="009F38EA" w:rsidP="00B558B7">
            <w:pPr>
              <w:pStyle w:val="TekstTabeli"/>
            </w:pPr>
            <w:r w:rsidRPr="009F38EA">
              <w:t>course developer</w:t>
            </w:r>
          </w:p>
        </w:tc>
        <w:tc>
          <w:tcPr>
            <w:tcW w:w="3969" w:type="dxa"/>
            <w:noWrap/>
            <w:vAlign w:val="center"/>
            <w:hideMark/>
          </w:tcPr>
          <w:p w14:paraId="21CDFD25" w14:textId="77777777" w:rsidR="009F38EA" w:rsidRPr="009F38EA" w:rsidRDefault="009F38EA" w:rsidP="00B558B7">
            <w:pPr>
              <w:pStyle w:val="TekstTabeli"/>
            </w:pPr>
            <w:r w:rsidRPr="009F38EA">
              <w:t>1</w:t>
            </w:r>
          </w:p>
        </w:tc>
      </w:tr>
      <w:tr w:rsidR="009F38EA" w:rsidRPr="009F38EA" w14:paraId="35FDF1DF" w14:textId="77777777" w:rsidTr="009F38EA">
        <w:trPr>
          <w:cantSplit/>
          <w:trHeight w:val="285"/>
        </w:trPr>
        <w:tc>
          <w:tcPr>
            <w:tcW w:w="567" w:type="dxa"/>
            <w:noWrap/>
            <w:vAlign w:val="center"/>
            <w:hideMark/>
          </w:tcPr>
          <w:p w14:paraId="0AB6AF73" w14:textId="77777777" w:rsidR="009F38EA" w:rsidRPr="009F38EA" w:rsidRDefault="009F38EA" w:rsidP="00B558B7">
            <w:pPr>
              <w:pStyle w:val="TekstTabeli"/>
            </w:pPr>
            <w:r w:rsidRPr="009F38EA">
              <w:t>54</w:t>
            </w:r>
          </w:p>
        </w:tc>
        <w:tc>
          <w:tcPr>
            <w:tcW w:w="4479" w:type="dxa"/>
            <w:noWrap/>
            <w:vAlign w:val="center"/>
            <w:hideMark/>
          </w:tcPr>
          <w:p w14:paraId="1D757285" w14:textId="77777777" w:rsidR="009F38EA" w:rsidRPr="009F38EA" w:rsidRDefault="009F38EA" w:rsidP="00B558B7">
            <w:pPr>
              <w:pStyle w:val="TekstTabeli"/>
            </w:pPr>
            <w:r w:rsidRPr="009F38EA">
              <w:t>curriculum developer</w:t>
            </w:r>
          </w:p>
        </w:tc>
        <w:tc>
          <w:tcPr>
            <w:tcW w:w="3969" w:type="dxa"/>
            <w:noWrap/>
            <w:vAlign w:val="center"/>
            <w:hideMark/>
          </w:tcPr>
          <w:p w14:paraId="3DB72472" w14:textId="77777777" w:rsidR="009F38EA" w:rsidRPr="009F38EA" w:rsidRDefault="009F38EA" w:rsidP="00B558B7">
            <w:pPr>
              <w:pStyle w:val="TekstTabeli"/>
            </w:pPr>
            <w:r w:rsidRPr="009F38EA">
              <w:t>1</w:t>
            </w:r>
          </w:p>
        </w:tc>
      </w:tr>
      <w:tr w:rsidR="009F38EA" w:rsidRPr="009F38EA" w14:paraId="06E0F029" w14:textId="77777777" w:rsidTr="009F38EA">
        <w:trPr>
          <w:cantSplit/>
          <w:trHeight w:val="285"/>
        </w:trPr>
        <w:tc>
          <w:tcPr>
            <w:tcW w:w="567" w:type="dxa"/>
            <w:noWrap/>
            <w:vAlign w:val="center"/>
            <w:hideMark/>
          </w:tcPr>
          <w:p w14:paraId="6A34C449" w14:textId="77777777" w:rsidR="009F38EA" w:rsidRPr="009F38EA" w:rsidRDefault="009F38EA" w:rsidP="00B558B7">
            <w:pPr>
              <w:pStyle w:val="TekstTabeli"/>
            </w:pPr>
            <w:r w:rsidRPr="009F38EA">
              <w:t>55</w:t>
            </w:r>
          </w:p>
        </w:tc>
        <w:tc>
          <w:tcPr>
            <w:tcW w:w="4479" w:type="dxa"/>
            <w:noWrap/>
            <w:vAlign w:val="center"/>
            <w:hideMark/>
          </w:tcPr>
          <w:p w14:paraId="055B2147" w14:textId="77777777" w:rsidR="009F38EA" w:rsidRPr="009F38EA" w:rsidRDefault="009F38EA" w:rsidP="00B558B7">
            <w:pPr>
              <w:pStyle w:val="TekstTabeli"/>
            </w:pPr>
            <w:r w:rsidRPr="009F38EA">
              <w:t>dean</w:t>
            </w:r>
          </w:p>
        </w:tc>
        <w:tc>
          <w:tcPr>
            <w:tcW w:w="3969" w:type="dxa"/>
            <w:noWrap/>
            <w:vAlign w:val="center"/>
            <w:hideMark/>
          </w:tcPr>
          <w:p w14:paraId="141864D5" w14:textId="77777777" w:rsidR="009F38EA" w:rsidRPr="009F38EA" w:rsidRDefault="009F38EA" w:rsidP="00B558B7">
            <w:pPr>
              <w:pStyle w:val="TekstTabeli"/>
            </w:pPr>
            <w:r w:rsidRPr="009F38EA">
              <w:t>6</w:t>
            </w:r>
          </w:p>
        </w:tc>
      </w:tr>
      <w:tr w:rsidR="009F38EA" w:rsidRPr="009F38EA" w14:paraId="21F54714" w14:textId="77777777" w:rsidTr="009F38EA">
        <w:trPr>
          <w:cantSplit/>
          <w:trHeight w:val="285"/>
        </w:trPr>
        <w:tc>
          <w:tcPr>
            <w:tcW w:w="567" w:type="dxa"/>
            <w:noWrap/>
            <w:vAlign w:val="center"/>
            <w:hideMark/>
          </w:tcPr>
          <w:p w14:paraId="7E6A11E2" w14:textId="77777777" w:rsidR="009F38EA" w:rsidRPr="009F38EA" w:rsidRDefault="009F38EA" w:rsidP="00B558B7">
            <w:pPr>
              <w:pStyle w:val="TekstTabeli"/>
            </w:pPr>
            <w:r w:rsidRPr="009F38EA">
              <w:t>56</w:t>
            </w:r>
          </w:p>
        </w:tc>
        <w:tc>
          <w:tcPr>
            <w:tcW w:w="4479" w:type="dxa"/>
            <w:noWrap/>
            <w:vAlign w:val="center"/>
            <w:hideMark/>
          </w:tcPr>
          <w:p w14:paraId="463D05C2" w14:textId="77777777" w:rsidR="009F38EA" w:rsidRPr="009F38EA" w:rsidRDefault="009F38EA" w:rsidP="00B558B7">
            <w:pPr>
              <w:pStyle w:val="TekstTabeli"/>
            </w:pPr>
            <w:r w:rsidRPr="009F38EA">
              <w:t>deans (and associate deans)</w:t>
            </w:r>
          </w:p>
        </w:tc>
        <w:tc>
          <w:tcPr>
            <w:tcW w:w="3969" w:type="dxa"/>
            <w:noWrap/>
            <w:vAlign w:val="center"/>
            <w:hideMark/>
          </w:tcPr>
          <w:p w14:paraId="2E12CAA7" w14:textId="77777777" w:rsidR="009F38EA" w:rsidRPr="009F38EA" w:rsidRDefault="009F38EA" w:rsidP="00B558B7">
            <w:pPr>
              <w:pStyle w:val="TekstTabeli"/>
            </w:pPr>
            <w:r w:rsidRPr="009F38EA">
              <w:t>0</w:t>
            </w:r>
          </w:p>
        </w:tc>
      </w:tr>
      <w:tr w:rsidR="009F38EA" w:rsidRPr="009F38EA" w14:paraId="5CE53A57" w14:textId="77777777" w:rsidTr="009F38EA">
        <w:trPr>
          <w:cantSplit/>
          <w:trHeight w:val="285"/>
        </w:trPr>
        <w:tc>
          <w:tcPr>
            <w:tcW w:w="567" w:type="dxa"/>
            <w:noWrap/>
            <w:vAlign w:val="center"/>
            <w:hideMark/>
          </w:tcPr>
          <w:p w14:paraId="59B49F02" w14:textId="77777777" w:rsidR="009F38EA" w:rsidRPr="009F38EA" w:rsidRDefault="009F38EA" w:rsidP="00B558B7">
            <w:pPr>
              <w:pStyle w:val="TekstTabeli"/>
            </w:pPr>
            <w:r w:rsidRPr="009F38EA">
              <w:t>57</w:t>
            </w:r>
          </w:p>
        </w:tc>
        <w:tc>
          <w:tcPr>
            <w:tcW w:w="4479" w:type="dxa"/>
            <w:noWrap/>
            <w:vAlign w:val="center"/>
            <w:hideMark/>
          </w:tcPr>
          <w:p w14:paraId="0144FA47" w14:textId="77777777" w:rsidR="009F38EA" w:rsidRPr="009F38EA" w:rsidRDefault="009F38EA" w:rsidP="00B558B7">
            <w:pPr>
              <w:pStyle w:val="TekstTabeli"/>
            </w:pPr>
            <w:r w:rsidRPr="009F38EA">
              <w:t>developer</w:t>
            </w:r>
          </w:p>
        </w:tc>
        <w:tc>
          <w:tcPr>
            <w:tcW w:w="3969" w:type="dxa"/>
            <w:noWrap/>
            <w:vAlign w:val="center"/>
            <w:hideMark/>
          </w:tcPr>
          <w:p w14:paraId="4E423482" w14:textId="77777777" w:rsidR="009F38EA" w:rsidRPr="009F38EA" w:rsidRDefault="009F38EA" w:rsidP="00B558B7">
            <w:pPr>
              <w:pStyle w:val="TekstTabeli"/>
            </w:pPr>
            <w:r w:rsidRPr="009F38EA">
              <w:t>0</w:t>
            </w:r>
          </w:p>
        </w:tc>
      </w:tr>
      <w:tr w:rsidR="009F38EA" w:rsidRPr="009F38EA" w14:paraId="5D57F8DF" w14:textId="77777777" w:rsidTr="009F38EA">
        <w:trPr>
          <w:cantSplit/>
          <w:trHeight w:val="285"/>
        </w:trPr>
        <w:tc>
          <w:tcPr>
            <w:tcW w:w="567" w:type="dxa"/>
            <w:noWrap/>
            <w:vAlign w:val="center"/>
            <w:hideMark/>
          </w:tcPr>
          <w:p w14:paraId="60FBFC1D" w14:textId="77777777" w:rsidR="009F38EA" w:rsidRPr="009F38EA" w:rsidRDefault="009F38EA" w:rsidP="00B558B7">
            <w:pPr>
              <w:pStyle w:val="TekstTabeli"/>
            </w:pPr>
            <w:r w:rsidRPr="009F38EA">
              <w:t>58</w:t>
            </w:r>
          </w:p>
        </w:tc>
        <w:tc>
          <w:tcPr>
            <w:tcW w:w="4479" w:type="dxa"/>
            <w:noWrap/>
            <w:vAlign w:val="center"/>
            <w:hideMark/>
          </w:tcPr>
          <w:p w14:paraId="3E03BC94" w14:textId="77777777" w:rsidR="009F38EA" w:rsidRPr="009F38EA" w:rsidRDefault="009F38EA" w:rsidP="00B558B7">
            <w:pPr>
              <w:pStyle w:val="TekstTabeli"/>
            </w:pPr>
            <w:r w:rsidRPr="009F38EA">
              <w:t>directors</w:t>
            </w:r>
          </w:p>
        </w:tc>
        <w:tc>
          <w:tcPr>
            <w:tcW w:w="3969" w:type="dxa"/>
            <w:noWrap/>
            <w:vAlign w:val="center"/>
            <w:hideMark/>
          </w:tcPr>
          <w:p w14:paraId="30663DA7" w14:textId="77777777" w:rsidR="009F38EA" w:rsidRPr="009F38EA" w:rsidRDefault="009F38EA" w:rsidP="00B558B7">
            <w:pPr>
              <w:pStyle w:val="TekstTabeli"/>
            </w:pPr>
            <w:r w:rsidRPr="009F38EA">
              <w:t>0</w:t>
            </w:r>
          </w:p>
        </w:tc>
      </w:tr>
      <w:tr w:rsidR="009F38EA" w:rsidRPr="009F38EA" w14:paraId="22CC9BEA" w14:textId="77777777" w:rsidTr="009F38EA">
        <w:trPr>
          <w:cantSplit/>
          <w:trHeight w:val="285"/>
        </w:trPr>
        <w:tc>
          <w:tcPr>
            <w:tcW w:w="567" w:type="dxa"/>
            <w:noWrap/>
            <w:vAlign w:val="center"/>
            <w:hideMark/>
          </w:tcPr>
          <w:p w14:paraId="12F36E9D" w14:textId="77777777" w:rsidR="009F38EA" w:rsidRPr="009F38EA" w:rsidRDefault="009F38EA" w:rsidP="00B558B7">
            <w:pPr>
              <w:pStyle w:val="TekstTabeli"/>
            </w:pPr>
            <w:r w:rsidRPr="009F38EA">
              <w:t>59</w:t>
            </w:r>
          </w:p>
        </w:tc>
        <w:tc>
          <w:tcPr>
            <w:tcW w:w="4479" w:type="dxa"/>
            <w:noWrap/>
            <w:vAlign w:val="center"/>
            <w:hideMark/>
          </w:tcPr>
          <w:p w14:paraId="1FE72A38" w14:textId="77777777" w:rsidR="009F38EA" w:rsidRPr="009F38EA" w:rsidRDefault="009F38EA" w:rsidP="00B558B7">
            <w:pPr>
              <w:pStyle w:val="TekstTabeli"/>
            </w:pPr>
            <w:r w:rsidRPr="009F38EA">
              <w:t>library director</w:t>
            </w:r>
          </w:p>
        </w:tc>
        <w:tc>
          <w:tcPr>
            <w:tcW w:w="3969" w:type="dxa"/>
            <w:noWrap/>
            <w:vAlign w:val="center"/>
            <w:hideMark/>
          </w:tcPr>
          <w:p w14:paraId="024B6E21" w14:textId="77777777" w:rsidR="009F38EA" w:rsidRPr="009F38EA" w:rsidRDefault="009F38EA" w:rsidP="00B558B7">
            <w:pPr>
              <w:pStyle w:val="TekstTabeli"/>
            </w:pPr>
            <w:r w:rsidRPr="009F38EA">
              <w:t>2</w:t>
            </w:r>
          </w:p>
        </w:tc>
      </w:tr>
      <w:tr w:rsidR="009F38EA" w:rsidRPr="009F38EA" w14:paraId="14822480" w14:textId="77777777" w:rsidTr="009F38EA">
        <w:trPr>
          <w:cantSplit/>
          <w:trHeight w:val="285"/>
        </w:trPr>
        <w:tc>
          <w:tcPr>
            <w:tcW w:w="567" w:type="dxa"/>
            <w:noWrap/>
            <w:vAlign w:val="center"/>
            <w:hideMark/>
          </w:tcPr>
          <w:p w14:paraId="1E863522" w14:textId="77777777" w:rsidR="009F38EA" w:rsidRPr="009F38EA" w:rsidRDefault="009F38EA" w:rsidP="00B558B7">
            <w:pPr>
              <w:pStyle w:val="TekstTabeli"/>
            </w:pPr>
            <w:r w:rsidRPr="009F38EA">
              <w:t>60</w:t>
            </w:r>
          </w:p>
        </w:tc>
        <w:tc>
          <w:tcPr>
            <w:tcW w:w="4479" w:type="dxa"/>
            <w:noWrap/>
            <w:vAlign w:val="center"/>
            <w:hideMark/>
          </w:tcPr>
          <w:p w14:paraId="1DB10AA8" w14:textId="77777777" w:rsidR="009F38EA" w:rsidRPr="009F38EA" w:rsidRDefault="009F38EA" w:rsidP="00B558B7">
            <w:pPr>
              <w:pStyle w:val="TekstTabeli"/>
            </w:pPr>
            <w:r w:rsidRPr="009F38EA">
              <w:t>directors of the programme</w:t>
            </w:r>
          </w:p>
        </w:tc>
        <w:tc>
          <w:tcPr>
            <w:tcW w:w="3969" w:type="dxa"/>
            <w:noWrap/>
            <w:vAlign w:val="center"/>
            <w:hideMark/>
          </w:tcPr>
          <w:p w14:paraId="2BF29671" w14:textId="77777777" w:rsidR="009F38EA" w:rsidRPr="009F38EA" w:rsidRDefault="009F38EA" w:rsidP="00B558B7">
            <w:pPr>
              <w:pStyle w:val="TekstTabeli"/>
            </w:pPr>
            <w:r w:rsidRPr="009F38EA">
              <w:t>1</w:t>
            </w:r>
          </w:p>
        </w:tc>
      </w:tr>
      <w:tr w:rsidR="009F38EA" w:rsidRPr="009F38EA" w14:paraId="1553C479" w14:textId="77777777" w:rsidTr="009F38EA">
        <w:trPr>
          <w:cantSplit/>
          <w:trHeight w:val="285"/>
        </w:trPr>
        <w:tc>
          <w:tcPr>
            <w:tcW w:w="567" w:type="dxa"/>
            <w:noWrap/>
            <w:vAlign w:val="center"/>
            <w:hideMark/>
          </w:tcPr>
          <w:p w14:paraId="5FBF05DC" w14:textId="77777777" w:rsidR="009F38EA" w:rsidRPr="009F38EA" w:rsidRDefault="009F38EA" w:rsidP="00B558B7">
            <w:pPr>
              <w:pStyle w:val="TekstTabeli"/>
            </w:pPr>
            <w:r w:rsidRPr="009F38EA">
              <w:t>61</w:t>
            </w:r>
          </w:p>
        </w:tc>
        <w:tc>
          <w:tcPr>
            <w:tcW w:w="4479" w:type="dxa"/>
            <w:noWrap/>
            <w:vAlign w:val="center"/>
            <w:hideMark/>
          </w:tcPr>
          <w:p w14:paraId="3E50AE13" w14:textId="77777777" w:rsidR="009F38EA" w:rsidRPr="009F38EA" w:rsidRDefault="009F38EA" w:rsidP="00B558B7">
            <w:pPr>
              <w:pStyle w:val="TekstTabeli"/>
            </w:pPr>
            <w:r w:rsidRPr="009F38EA">
              <w:t>program director</w:t>
            </w:r>
          </w:p>
        </w:tc>
        <w:tc>
          <w:tcPr>
            <w:tcW w:w="3969" w:type="dxa"/>
            <w:noWrap/>
            <w:vAlign w:val="center"/>
            <w:hideMark/>
          </w:tcPr>
          <w:p w14:paraId="3832F0FC" w14:textId="77777777" w:rsidR="009F38EA" w:rsidRPr="009F38EA" w:rsidRDefault="009F38EA" w:rsidP="00B558B7">
            <w:pPr>
              <w:pStyle w:val="TekstTabeli"/>
            </w:pPr>
            <w:r w:rsidRPr="009F38EA">
              <w:t>1</w:t>
            </w:r>
          </w:p>
        </w:tc>
      </w:tr>
      <w:tr w:rsidR="009F38EA" w:rsidRPr="009F38EA" w14:paraId="527DB49C" w14:textId="77777777" w:rsidTr="009F38EA">
        <w:trPr>
          <w:cantSplit/>
          <w:trHeight w:val="285"/>
        </w:trPr>
        <w:tc>
          <w:tcPr>
            <w:tcW w:w="567" w:type="dxa"/>
            <w:noWrap/>
            <w:vAlign w:val="center"/>
            <w:hideMark/>
          </w:tcPr>
          <w:p w14:paraId="49A51007" w14:textId="77777777" w:rsidR="009F38EA" w:rsidRPr="009F38EA" w:rsidRDefault="009F38EA" w:rsidP="00B558B7">
            <w:pPr>
              <w:pStyle w:val="TekstTabeli"/>
            </w:pPr>
            <w:r w:rsidRPr="009F38EA">
              <w:t>62</w:t>
            </w:r>
          </w:p>
        </w:tc>
        <w:tc>
          <w:tcPr>
            <w:tcW w:w="4479" w:type="dxa"/>
            <w:noWrap/>
            <w:vAlign w:val="center"/>
            <w:hideMark/>
          </w:tcPr>
          <w:p w14:paraId="5C64AD9D" w14:textId="77777777" w:rsidR="009F38EA" w:rsidRPr="009F38EA" w:rsidRDefault="009F38EA" w:rsidP="00B558B7">
            <w:pPr>
              <w:pStyle w:val="TekstTabeli"/>
            </w:pPr>
            <w:r w:rsidRPr="009F38EA">
              <w:t>directors of corporate training</w:t>
            </w:r>
          </w:p>
        </w:tc>
        <w:tc>
          <w:tcPr>
            <w:tcW w:w="3969" w:type="dxa"/>
            <w:noWrap/>
            <w:vAlign w:val="center"/>
            <w:hideMark/>
          </w:tcPr>
          <w:p w14:paraId="1D654E68" w14:textId="77777777" w:rsidR="009F38EA" w:rsidRPr="009F38EA" w:rsidRDefault="009F38EA" w:rsidP="00B558B7">
            <w:pPr>
              <w:pStyle w:val="TekstTabeli"/>
            </w:pPr>
            <w:r w:rsidRPr="009F38EA">
              <w:t>1</w:t>
            </w:r>
          </w:p>
        </w:tc>
      </w:tr>
      <w:tr w:rsidR="009F38EA" w:rsidRPr="009F38EA" w14:paraId="1E46A5BF" w14:textId="77777777" w:rsidTr="009F38EA">
        <w:trPr>
          <w:cantSplit/>
          <w:trHeight w:val="285"/>
        </w:trPr>
        <w:tc>
          <w:tcPr>
            <w:tcW w:w="567" w:type="dxa"/>
            <w:noWrap/>
            <w:vAlign w:val="center"/>
            <w:hideMark/>
          </w:tcPr>
          <w:p w14:paraId="3B86B3CB" w14:textId="77777777" w:rsidR="009F38EA" w:rsidRPr="009F38EA" w:rsidRDefault="009F38EA" w:rsidP="00B558B7">
            <w:pPr>
              <w:pStyle w:val="TekstTabeli"/>
            </w:pPr>
            <w:r w:rsidRPr="009F38EA">
              <w:t>63</w:t>
            </w:r>
          </w:p>
        </w:tc>
        <w:tc>
          <w:tcPr>
            <w:tcW w:w="4479" w:type="dxa"/>
            <w:noWrap/>
            <w:vAlign w:val="center"/>
            <w:hideMark/>
          </w:tcPr>
          <w:p w14:paraId="39AC3489" w14:textId="77777777" w:rsidR="009F38EA" w:rsidRPr="009F38EA" w:rsidRDefault="009F38EA" w:rsidP="00B558B7">
            <w:pPr>
              <w:pStyle w:val="TekstTabeli"/>
            </w:pPr>
            <w:r w:rsidRPr="009F38EA">
              <w:t>distance higher education institutions</w:t>
            </w:r>
          </w:p>
        </w:tc>
        <w:tc>
          <w:tcPr>
            <w:tcW w:w="3969" w:type="dxa"/>
            <w:noWrap/>
            <w:vAlign w:val="center"/>
            <w:hideMark/>
          </w:tcPr>
          <w:p w14:paraId="1E6831AE" w14:textId="77777777" w:rsidR="009F38EA" w:rsidRPr="009F38EA" w:rsidRDefault="009F38EA" w:rsidP="00B558B7">
            <w:pPr>
              <w:pStyle w:val="TekstTabeli"/>
            </w:pPr>
            <w:r w:rsidRPr="009F38EA">
              <w:t>0</w:t>
            </w:r>
          </w:p>
        </w:tc>
      </w:tr>
      <w:tr w:rsidR="009F38EA" w:rsidRPr="009F38EA" w14:paraId="48C97150" w14:textId="77777777" w:rsidTr="009F38EA">
        <w:trPr>
          <w:cantSplit/>
          <w:trHeight w:val="285"/>
        </w:trPr>
        <w:tc>
          <w:tcPr>
            <w:tcW w:w="567" w:type="dxa"/>
            <w:noWrap/>
            <w:vAlign w:val="center"/>
            <w:hideMark/>
          </w:tcPr>
          <w:p w14:paraId="17515972" w14:textId="77777777" w:rsidR="009F38EA" w:rsidRPr="009F38EA" w:rsidRDefault="009F38EA" w:rsidP="00B558B7">
            <w:pPr>
              <w:pStyle w:val="TekstTabeli"/>
            </w:pPr>
            <w:r w:rsidRPr="009F38EA">
              <w:t>64</w:t>
            </w:r>
          </w:p>
        </w:tc>
        <w:tc>
          <w:tcPr>
            <w:tcW w:w="4479" w:type="dxa"/>
            <w:noWrap/>
            <w:vAlign w:val="center"/>
            <w:hideMark/>
          </w:tcPr>
          <w:p w14:paraId="26E121B7" w14:textId="77777777" w:rsidR="009F38EA" w:rsidRPr="009F38EA" w:rsidRDefault="009F38EA" w:rsidP="00B558B7">
            <w:pPr>
              <w:pStyle w:val="TekstTabeli"/>
            </w:pPr>
            <w:r w:rsidRPr="009F38EA">
              <w:t>donors</w:t>
            </w:r>
          </w:p>
        </w:tc>
        <w:tc>
          <w:tcPr>
            <w:tcW w:w="3969" w:type="dxa"/>
            <w:noWrap/>
            <w:vAlign w:val="center"/>
            <w:hideMark/>
          </w:tcPr>
          <w:p w14:paraId="25D71EE8" w14:textId="77777777" w:rsidR="009F38EA" w:rsidRPr="009F38EA" w:rsidRDefault="009F38EA" w:rsidP="00B558B7">
            <w:pPr>
              <w:pStyle w:val="TekstTabeli"/>
            </w:pPr>
            <w:r w:rsidRPr="009F38EA">
              <w:t>1</w:t>
            </w:r>
          </w:p>
        </w:tc>
      </w:tr>
      <w:tr w:rsidR="009F38EA" w:rsidRPr="009F38EA" w14:paraId="1CB43B22" w14:textId="77777777" w:rsidTr="009F38EA">
        <w:trPr>
          <w:cantSplit/>
          <w:trHeight w:val="285"/>
        </w:trPr>
        <w:tc>
          <w:tcPr>
            <w:tcW w:w="567" w:type="dxa"/>
            <w:noWrap/>
            <w:vAlign w:val="center"/>
            <w:hideMark/>
          </w:tcPr>
          <w:p w14:paraId="730CEB64" w14:textId="77777777" w:rsidR="009F38EA" w:rsidRPr="009F38EA" w:rsidRDefault="009F38EA" w:rsidP="00B558B7">
            <w:pPr>
              <w:pStyle w:val="TekstTabeli"/>
            </w:pPr>
            <w:r w:rsidRPr="009F38EA">
              <w:t>65</w:t>
            </w:r>
          </w:p>
        </w:tc>
        <w:tc>
          <w:tcPr>
            <w:tcW w:w="4479" w:type="dxa"/>
            <w:noWrap/>
            <w:vAlign w:val="center"/>
            <w:hideMark/>
          </w:tcPr>
          <w:p w14:paraId="51AF59A8" w14:textId="77777777" w:rsidR="009F38EA" w:rsidRPr="009F38EA" w:rsidRDefault="009F38EA" w:rsidP="00B558B7">
            <w:pPr>
              <w:pStyle w:val="TekstTabeli"/>
            </w:pPr>
            <w:r w:rsidRPr="009F38EA">
              <w:t>educator</w:t>
            </w:r>
          </w:p>
        </w:tc>
        <w:tc>
          <w:tcPr>
            <w:tcW w:w="3969" w:type="dxa"/>
            <w:noWrap/>
            <w:vAlign w:val="center"/>
            <w:hideMark/>
          </w:tcPr>
          <w:p w14:paraId="4F0F6576" w14:textId="77777777" w:rsidR="009F38EA" w:rsidRPr="009F38EA" w:rsidRDefault="009F38EA" w:rsidP="00B558B7">
            <w:pPr>
              <w:pStyle w:val="TekstTabeli"/>
            </w:pPr>
            <w:r w:rsidRPr="009F38EA">
              <w:t>1</w:t>
            </w:r>
          </w:p>
        </w:tc>
      </w:tr>
      <w:tr w:rsidR="009F38EA" w:rsidRPr="009F38EA" w14:paraId="19BF3A7B" w14:textId="77777777" w:rsidTr="009F38EA">
        <w:trPr>
          <w:cantSplit/>
          <w:trHeight w:val="285"/>
        </w:trPr>
        <w:tc>
          <w:tcPr>
            <w:tcW w:w="567" w:type="dxa"/>
            <w:noWrap/>
            <w:vAlign w:val="center"/>
            <w:hideMark/>
          </w:tcPr>
          <w:p w14:paraId="494D43F8" w14:textId="77777777" w:rsidR="009F38EA" w:rsidRPr="009F38EA" w:rsidRDefault="009F38EA" w:rsidP="00B558B7">
            <w:pPr>
              <w:pStyle w:val="TekstTabeli"/>
            </w:pPr>
            <w:r w:rsidRPr="009F38EA">
              <w:t>66</w:t>
            </w:r>
          </w:p>
        </w:tc>
        <w:tc>
          <w:tcPr>
            <w:tcW w:w="4479" w:type="dxa"/>
            <w:noWrap/>
            <w:vAlign w:val="center"/>
            <w:hideMark/>
          </w:tcPr>
          <w:p w14:paraId="343558E9" w14:textId="77777777" w:rsidR="009F38EA" w:rsidRPr="009F38EA" w:rsidRDefault="009F38EA" w:rsidP="00B558B7">
            <w:pPr>
              <w:pStyle w:val="TekstTabeli"/>
            </w:pPr>
            <w:r w:rsidRPr="009F38EA">
              <w:t>educators</w:t>
            </w:r>
          </w:p>
        </w:tc>
        <w:tc>
          <w:tcPr>
            <w:tcW w:w="3969" w:type="dxa"/>
            <w:noWrap/>
            <w:vAlign w:val="center"/>
            <w:hideMark/>
          </w:tcPr>
          <w:p w14:paraId="7DA0B7FC" w14:textId="77777777" w:rsidR="009F38EA" w:rsidRPr="009F38EA" w:rsidRDefault="009F38EA" w:rsidP="00B558B7">
            <w:pPr>
              <w:pStyle w:val="TekstTabeli"/>
            </w:pPr>
            <w:r w:rsidRPr="009F38EA">
              <w:t>13</w:t>
            </w:r>
          </w:p>
        </w:tc>
      </w:tr>
      <w:tr w:rsidR="009F38EA" w:rsidRPr="009F38EA" w14:paraId="5C7E75D2" w14:textId="77777777" w:rsidTr="009F38EA">
        <w:trPr>
          <w:cantSplit/>
          <w:trHeight w:val="285"/>
        </w:trPr>
        <w:tc>
          <w:tcPr>
            <w:tcW w:w="567" w:type="dxa"/>
            <w:noWrap/>
            <w:vAlign w:val="center"/>
            <w:hideMark/>
          </w:tcPr>
          <w:p w14:paraId="583344F1" w14:textId="77777777" w:rsidR="009F38EA" w:rsidRPr="009F38EA" w:rsidRDefault="009F38EA" w:rsidP="00B558B7">
            <w:pPr>
              <w:pStyle w:val="TekstTabeli"/>
            </w:pPr>
            <w:r w:rsidRPr="009F38EA">
              <w:t>67</w:t>
            </w:r>
          </w:p>
        </w:tc>
        <w:tc>
          <w:tcPr>
            <w:tcW w:w="4479" w:type="dxa"/>
            <w:noWrap/>
            <w:vAlign w:val="center"/>
            <w:hideMark/>
          </w:tcPr>
          <w:p w14:paraId="41E8BD99" w14:textId="77777777" w:rsidR="009F38EA" w:rsidRPr="009F38EA" w:rsidRDefault="009F38EA" w:rsidP="00B558B7">
            <w:pPr>
              <w:pStyle w:val="TekstTabeli"/>
            </w:pPr>
            <w:r w:rsidRPr="009F38EA">
              <w:t>employee</w:t>
            </w:r>
          </w:p>
        </w:tc>
        <w:tc>
          <w:tcPr>
            <w:tcW w:w="3969" w:type="dxa"/>
            <w:noWrap/>
            <w:vAlign w:val="center"/>
            <w:hideMark/>
          </w:tcPr>
          <w:p w14:paraId="18BE6D94" w14:textId="77777777" w:rsidR="009F38EA" w:rsidRPr="009F38EA" w:rsidRDefault="009F38EA" w:rsidP="00B558B7">
            <w:pPr>
              <w:pStyle w:val="TekstTabeli"/>
            </w:pPr>
            <w:r w:rsidRPr="009F38EA">
              <w:t>15</w:t>
            </w:r>
          </w:p>
        </w:tc>
      </w:tr>
      <w:tr w:rsidR="009F38EA" w:rsidRPr="009F38EA" w14:paraId="36792A49" w14:textId="77777777" w:rsidTr="009F38EA">
        <w:trPr>
          <w:cantSplit/>
          <w:trHeight w:val="285"/>
        </w:trPr>
        <w:tc>
          <w:tcPr>
            <w:tcW w:w="567" w:type="dxa"/>
            <w:noWrap/>
            <w:vAlign w:val="center"/>
            <w:hideMark/>
          </w:tcPr>
          <w:p w14:paraId="7A7AD5D2" w14:textId="77777777" w:rsidR="009F38EA" w:rsidRPr="009F38EA" w:rsidRDefault="009F38EA" w:rsidP="00B558B7">
            <w:pPr>
              <w:pStyle w:val="TekstTabeli"/>
            </w:pPr>
            <w:r w:rsidRPr="009F38EA">
              <w:t>68</w:t>
            </w:r>
          </w:p>
        </w:tc>
        <w:tc>
          <w:tcPr>
            <w:tcW w:w="4479" w:type="dxa"/>
            <w:noWrap/>
            <w:vAlign w:val="center"/>
            <w:hideMark/>
          </w:tcPr>
          <w:p w14:paraId="5569E601" w14:textId="77777777" w:rsidR="009F38EA" w:rsidRPr="009F38EA" w:rsidRDefault="009F38EA" w:rsidP="00B558B7">
            <w:pPr>
              <w:pStyle w:val="TekstTabeli"/>
            </w:pPr>
            <w:r w:rsidRPr="009F38EA">
              <w:t>employer</w:t>
            </w:r>
          </w:p>
        </w:tc>
        <w:tc>
          <w:tcPr>
            <w:tcW w:w="3969" w:type="dxa"/>
            <w:noWrap/>
            <w:vAlign w:val="center"/>
            <w:hideMark/>
          </w:tcPr>
          <w:p w14:paraId="5AA992FF" w14:textId="77777777" w:rsidR="009F38EA" w:rsidRPr="009F38EA" w:rsidRDefault="009F38EA" w:rsidP="00B558B7">
            <w:pPr>
              <w:pStyle w:val="TekstTabeli"/>
            </w:pPr>
            <w:r w:rsidRPr="009F38EA">
              <w:t>2</w:t>
            </w:r>
          </w:p>
        </w:tc>
      </w:tr>
      <w:tr w:rsidR="009F38EA" w:rsidRPr="009F38EA" w14:paraId="45AB8528" w14:textId="77777777" w:rsidTr="009F38EA">
        <w:trPr>
          <w:cantSplit/>
          <w:trHeight w:val="285"/>
        </w:trPr>
        <w:tc>
          <w:tcPr>
            <w:tcW w:w="567" w:type="dxa"/>
            <w:noWrap/>
            <w:vAlign w:val="center"/>
            <w:hideMark/>
          </w:tcPr>
          <w:p w14:paraId="615810B4" w14:textId="77777777" w:rsidR="009F38EA" w:rsidRPr="009F38EA" w:rsidRDefault="009F38EA" w:rsidP="00B558B7">
            <w:pPr>
              <w:pStyle w:val="TekstTabeli"/>
            </w:pPr>
            <w:r w:rsidRPr="009F38EA">
              <w:t>69</w:t>
            </w:r>
          </w:p>
        </w:tc>
        <w:tc>
          <w:tcPr>
            <w:tcW w:w="4479" w:type="dxa"/>
            <w:noWrap/>
            <w:vAlign w:val="center"/>
            <w:hideMark/>
          </w:tcPr>
          <w:p w14:paraId="0A85AF99" w14:textId="77777777" w:rsidR="009F38EA" w:rsidRPr="009F38EA" w:rsidRDefault="009F38EA" w:rsidP="00B558B7">
            <w:pPr>
              <w:pStyle w:val="TekstTabeli"/>
            </w:pPr>
            <w:r w:rsidRPr="009F38EA">
              <w:t>employers</w:t>
            </w:r>
          </w:p>
        </w:tc>
        <w:tc>
          <w:tcPr>
            <w:tcW w:w="3969" w:type="dxa"/>
            <w:noWrap/>
            <w:vAlign w:val="center"/>
            <w:hideMark/>
          </w:tcPr>
          <w:p w14:paraId="45AE2AC4" w14:textId="77777777" w:rsidR="009F38EA" w:rsidRPr="009F38EA" w:rsidRDefault="009F38EA" w:rsidP="00B558B7">
            <w:pPr>
              <w:pStyle w:val="TekstTabeli"/>
            </w:pPr>
            <w:r w:rsidRPr="009F38EA">
              <w:t>15</w:t>
            </w:r>
          </w:p>
        </w:tc>
      </w:tr>
      <w:tr w:rsidR="009F38EA" w:rsidRPr="009F38EA" w14:paraId="6D86C27E" w14:textId="77777777" w:rsidTr="009F38EA">
        <w:trPr>
          <w:cantSplit/>
          <w:trHeight w:val="285"/>
        </w:trPr>
        <w:tc>
          <w:tcPr>
            <w:tcW w:w="567" w:type="dxa"/>
            <w:noWrap/>
            <w:vAlign w:val="center"/>
            <w:hideMark/>
          </w:tcPr>
          <w:p w14:paraId="60203535" w14:textId="77777777" w:rsidR="009F38EA" w:rsidRPr="009F38EA" w:rsidRDefault="009F38EA" w:rsidP="00B558B7">
            <w:pPr>
              <w:pStyle w:val="TekstTabeli"/>
            </w:pPr>
            <w:r w:rsidRPr="009F38EA">
              <w:t>70</w:t>
            </w:r>
          </w:p>
        </w:tc>
        <w:tc>
          <w:tcPr>
            <w:tcW w:w="4479" w:type="dxa"/>
            <w:noWrap/>
            <w:vAlign w:val="center"/>
            <w:hideMark/>
          </w:tcPr>
          <w:p w14:paraId="4EA61EC0" w14:textId="77777777" w:rsidR="009F38EA" w:rsidRPr="009F38EA" w:rsidRDefault="009F38EA" w:rsidP="00B558B7">
            <w:pPr>
              <w:pStyle w:val="TekstTabeli"/>
            </w:pPr>
            <w:r w:rsidRPr="009F38EA">
              <w:t>employers (current and future)</w:t>
            </w:r>
          </w:p>
        </w:tc>
        <w:tc>
          <w:tcPr>
            <w:tcW w:w="3969" w:type="dxa"/>
            <w:noWrap/>
            <w:vAlign w:val="center"/>
            <w:hideMark/>
          </w:tcPr>
          <w:p w14:paraId="55F68630" w14:textId="77777777" w:rsidR="009F38EA" w:rsidRPr="009F38EA" w:rsidRDefault="009F38EA" w:rsidP="00B558B7">
            <w:pPr>
              <w:pStyle w:val="TekstTabeli"/>
            </w:pPr>
            <w:r w:rsidRPr="009F38EA">
              <w:t>0</w:t>
            </w:r>
          </w:p>
        </w:tc>
      </w:tr>
      <w:tr w:rsidR="009F38EA" w:rsidRPr="009F38EA" w14:paraId="51CB06F0" w14:textId="77777777" w:rsidTr="009F38EA">
        <w:trPr>
          <w:cantSplit/>
          <w:trHeight w:val="285"/>
        </w:trPr>
        <w:tc>
          <w:tcPr>
            <w:tcW w:w="567" w:type="dxa"/>
            <w:noWrap/>
            <w:vAlign w:val="center"/>
            <w:hideMark/>
          </w:tcPr>
          <w:p w14:paraId="65E03A8E" w14:textId="77777777" w:rsidR="009F38EA" w:rsidRPr="009F38EA" w:rsidRDefault="009F38EA" w:rsidP="00B558B7">
            <w:pPr>
              <w:pStyle w:val="TekstTabeli"/>
            </w:pPr>
            <w:r w:rsidRPr="009F38EA">
              <w:t>71</w:t>
            </w:r>
          </w:p>
        </w:tc>
        <w:tc>
          <w:tcPr>
            <w:tcW w:w="4479" w:type="dxa"/>
            <w:noWrap/>
            <w:vAlign w:val="center"/>
            <w:hideMark/>
          </w:tcPr>
          <w:p w14:paraId="6633513F" w14:textId="77777777" w:rsidR="009F38EA" w:rsidRPr="009F38EA" w:rsidRDefault="009F38EA" w:rsidP="00B558B7">
            <w:pPr>
              <w:pStyle w:val="TekstTabeli"/>
            </w:pPr>
            <w:r w:rsidRPr="009F38EA">
              <w:t>employment agencies</w:t>
            </w:r>
          </w:p>
        </w:tc>
        <w:tc>
          <w:tcPr>
            <w:tcW w:w="3969" w:type="dxa"/>
            <w:noWrap/>
            <w:vAlign w:val="center"/>
            <w:hideMark/>
          </w:tcPr>
          <w:p w14:paraId="59C0BACC" w14:textId="77777777" w:rsidR="009F38EA" w:rsidRPr="009F38EA" w:rsidRDefault="009F38EA" w:rsidP="00B558B7">
            <w:pPr>
              <w:pStyle w:val="TekstTabeli"/>
            </w:pPr>
            <w:r w:rsidRPr="009F38EA">
              <w:t>0</w:t>
            </w:r>
          </w:p>
        </w:tc>
      </w:tr>
      <w:tr w:rsidR="009F38EA" w:rsidRPr="009F38EA" w14:paraId="2E823B3C" w14:textId="77777777" w:rsidTr="009F38EA">
        <w:trPr>
          <w:cantSplit/>
          <w:trHeight w:val="285"/>
        </w:trPr>
        <w:tc>
          <w:tcPr>
            <w:tcW w:w="567" w:type="dxa"/>
            <w:noWrap/>
            <w:vAlign w:val="center"/>
            <w:hideMark/>
          </w:tcPr>
          <w:p w14:paraId="74D6156D" w14:textId="77777777" w:rsidR="009F38EA" w:rsidRPr="009F38EA" w:rsidRDefault="009F38EA" w:rsidP="00B558B7">
            <w:pPr>
              <w:pStyle w:val="TekstTabeli"/>
            </w:pPr>
            <w:r w:rsidRPr="009F38EA">
              <w:t>72</w:t>
            </w:r>
          </w:p>
        </w:tc>
        <w:tc>
          <w:tcPr>
            <w:tcW w:w="4479" w:type="dxa"/>
            <w:noWrap/>
            <w:vAlign w:val="center"/>
            <w:hideMark/>
          </w:tcPr>
          <w:p w14:paraId="5400FA8C" w14:textId="77777777" w:rsidR="009F38EA" w:rsidRPr="009F38EA" w:rsidRDefault="009F38EA" w:rsidP="00B558B7">
            <w:pPr>
              <w:pStyle w:val="TekstTabeli"/>
            </w:pPr>
            <w:r w:rsidRPr="009F38EA">
              <w:t>faculty</w:t>
            </w:r>
          </w:p>
        </w:tc>
        <w:tc>
          <w:tcPr>
            <w:tcW w:w="3969" w:type="dxa"/>
            <w:noWrap/>
            <w:vAlign w:val="center"/>
            <w:hideMark/>
          </w:tcPr>
          <w:p w14:paraId="4498A1C1" w14:textId="77777777" w:rsidR="009F38EA" w:rsidRPr="009F38EA" w:rsidRDefault="009F38EA" w:rsidP="00B558B7">
            <w:pPr>
              <w:pStyle w:val="TekstTabeli"/>
            </w:pPr>
            <w:r w:rsidRPr="009F38EA">
              <w:t>35</w:t>
            </w:r>
          </w:p>
        </w:tc>
      </w:tr>
      <w:tr w:rsidR="009F38EA" w:rsidRPr="009F38EA" w14:paraId="0F667CE6" w14:textId="77777777" w:rsidTr="009F38EA">
        <w:trPr>
          <w:cantSplit/>
          <w:trHeight w:val="285"/>
        </w:trPr>
        <w:tc>
          <w:tcPr>
            <w:tcW w:w="567" w:type="dxa"/>
            <w:noWrap/>
            <w:vAlign w:val="center"/>
            <w:hideMark/>
          </w:tcPr>
          <w:p w14:paraId="552749A2" w14:textId="77777777" w:rsidR="009F38EA" w:rsidRPr="009F38EA" w:rsidRDefault="009F38EA" w:rsidP="00B558B7">
            <w:pPr>
              <w:pStyle w:val="TekstTabeli"/>
            </w:pPr>
            <w:r w:rsidRPr="009F38EA">
              <w:t>73</w:t>
            </w:r>
          </w:p>
        </w:tc>
        <w:tc>
          <w:tcPr>
            <w:tcW w:w="4479" w:type="dxa"/>
            <w:noWrap/>
            <w:vAlign w:val="center"/>
            <w:hideMark/>
          </w:tcPr>
          <w:p w14:paraId="5F40A7B6" w14:textId="77777777" w:rsidR="009F38EA" w:rsidRPr="009F38EA" w:rsidRDefault="009F38EA" w:rsidP="00B558B7">
            <w:pPr>
              <w:pStyle w:val="TekstTabeli"/>
            </w:pPr>
            <w:r w:rsidRPr="009F38EA">
              <w:t>faculty member</w:t>
            </w:r>
          </w:p>
        </w:tc>
        <w:tc>
          <w:tcPr>
            <w:tcW w:w="3969" w:type="dxa"/>
            <w:noWrap/>
            <w:vAlign w:val="center"/>
            <w:hideMark/>
          </w:tcPr>
          <w:p w14:paraId="4E6EE57B" w14:textId="77777777" w:rsidR="009F38EA" w:rsidRPr="009F38EA" w:rsidRDefault="009F38EA" w:rsidP="00B558B7">
            <w:pPr>
              <w:pStyle w:val="TekstTabeli"/>
            </w:pPr>
            <w:r w:rsidRPr="009F38EA">
              <w:t>17</w:t>
            </w:r>
          </w:p>
        </w:tc>
      </w:tr>
      <w:tr w:rsidR="009F38EA" w:rsidRPr="009F38EA" w14:paraId="1BE84AB4" w14:textId="77777777" w:rsidTr="009F38EA">
        <w:trPr>
          <w:cantSplit/>
          <w:trHeight w:val="285"/>
        </w:trPr>
        <w:tc>
          <w:tcPr>
            <w:tcW w:w="567" w:type="dxa"/>
            <w:noWrap/>
            <w:vAlign w:val="center"/>
            <w:hideMark/>
          </w:tcPr>
          <w:p w14:paraId="69D23588" w14:textId="77777777" w:rsidR="009F38EA" w:rsidRPr="009F38EA" w:rsidRDefault="009F38EA" w:rsidP="00B558B7">
            <w:pPr>
              <w:pStyle w:val="TekstTabeli"/>
            </w:pPr>
            <w:r w:rsidRPr="009F38EA">
              <w:t>74</w:t>
            </w:r>
          </w:p>
        </w:tc>
        <w:tc>
          <w:tcPr>
            <w:tcW w:w="4479" w:type="dxa"/>
            <w:noWrap/>
            <w:vAlign w:val="center"/>
            <w:hideMark/>
          </w:tcPr>
          <w:p w14:paraId="405C822A" w14:textId="77777777" w:rsidR="009F38EA" w:rsidRPr="009F38EA" w:rsidRDefault="009F38EA" w:rsidP="00B558B7">
            <w:pPr>
              <w:pStyle w:val="TekstTabeli"/>
            </w:pPr>
            <w:r w:rsidRPr="009F38EA">
              <w:t>faculty/staff</w:t>
            </w:r>
          </w:p>
        </w:tc>
        <w:tc>
          <w:tcPr>
            <w:tcW w:w="3969" w:type="dxa"/>
            <w:noWrap/>
            <w:vAlign w:val="center"/>
            <w:hideMark/>
          </w:tcPr>
          <w:p w14:paraId="37FA6458" w14:textId="77777777" w:rsidR="009F38EA" w:rsidRPr="009F38EA" w:rsidRDefault="009F38EA" w:rsidP="00B558B7">
            <w:pPr>
              <w:pStyle w:val="TekstTabeli"/>
            </w:pPr>
            <w:r w:rsidRPr="009F38EA">
              <w:t>1</w:t>
            </w:r>
          </w:p>
        </w:tc>
      </w:tr>
      <w:tr w:rsidR="009F38EA" w:rsidRPr="009F38EA" w14:paraId="55F0A6AD" w14:textId="77777777" w:rsidTr="009F38EA">
        <w:trPr>
          <w:cantSplit/>
          <w:trHeight w:val="285"/>
        </w:trPr>
        <w:tc>
          <w:tcPr>
            <w:tcW w:w="567" w:type="dxa"/>
            <w:noWrap/>
            <w:vAlign w:val="center"/>
            <w:hideMark/>
          </w:tcPr>
          <w:p w14:paraId="3986A0DA" w14:textId="77777777" w:rsidR="009F38EA" w:rsidRPr="009F38EA" w:rsidRDefault="009F38EA" w:rsidP="00B558B7">
            <w:pPr>
              <w:pStyle w:val="TekstTabeli"/>
            </w:pPr>
            <w:r w:rsidRPr="009F38EA">
              <w:t>75</w:t>
            </w:r>
          </w:p>
        </w:tc>
        <w:tc>
          <w:tcPr>
            <w:tcW w:w="4479" w:type="dxa"/>
            <w:noWrap/>
            <w:vAlign w:val="center"/>
            <w:hideMark/>
          </w:tcPr>
          <w:p w14:paraId="7CD58D47" w14:textId="77777777" w:rsidR="009F38EA" w:rsidRPr="009F38EA" w:rsidRDefault="009F38EA" w:rsidP="00B558B7">
            <w:pPr>
              <w:pStyle w:val="TekstTabeli"/>
            </w:pPr>
            <w:r w:rsidRPr="009F38EA">
              <w:t>faculty developer</w:t>
            </w:r>
          </w:p>
        </w:tc>
        <w:tc>
          <w:tcPr>
            <w:tcW w:w="3969" w:type="dxa"/>
            <w:noWrap/>
            <w:vAlign w:val="center"/>
            <w:hideMark/>
          </w:tcPr>
          <w:p w14:paraId="2799E4F1" w14:textId="77777777" w:rsidR="009F38EA" w:rsidRPr="009F38EA" w:rsidRDefault="009F38EA" w:rsidP="00B558B7">
            <w:pPr>
              <w:pStyle w:val="TekstTabeli"/>
            </w:pPr>
            <w:r w:rsidRPr="009F38EA">
              <w:t>1</w:t>
            </w:r>
          </w:p>
        </w:tc>
      </w:tr>
      <w:tr w:rsidR="009F38EA" w:rsidRPr="009F38EA" w14:paraId="7A635C87" w14:textId="77777777" w:rsidTr="009F38EA">
        <w:trPr>
          <w:cantSplit/>
          <w:trHeight w:val="285"/>
        </w:trPr>
        <w:tc>
          <w:tcPr>
            <w:tcW w:w="567" w:type="dxa"/>
            <w:noWrap/>
            <w:vAlign w:val="center"/>
            <w:hideMark/>
          </w:tcPr>
          <w:p w14:paraId="0C370C60" w14:textId="77777777" w:rsidR="009F38EA" w:rsidRPr="009F38EA" w:rsidRDefault="009F38EA" w:rsidP="00B558B7">
            <w:pPr>
              <w:pStyle w:val="TekstTabeli"/>
            </w:pPr>
            <w:r w:rsidRPr="009F38EA">
              <w:t>76</w:t>
            </w:r>
          </w:p>
        </w:tc>
        <w:tc>
          <w:tcPr>
            <w:tcW w:w="4479" w:type="dxa"/>
            <w:noWrap/>
            <w:vAlign w:val="center"/>
            <w:hideMark/>
          </w:tcPr>
          <w:p w14:paraId="36E263F7" w14:textId="77777777" w:rsidR="009F38EA" w:rsidRPr="009F38EA" w:rsidRDefault="009F38EA" w:rsidP="00B558B7">
            <w:pPr>
              <w:pStyle w:val="TekstTabeli"/>
            </w:pPr>
            <w:r w:rsidRPr="009F38EA">
              <w:t>faculty leaders</w:t>
            </w:r>
          </w:p>
        </w:tc>
        <w:tc>
          <w:tcPr>
            <w:tcW w:w="3969" w:type="dxa"/>
            <w:noWrap/>
            <w:vAlign w:val="center"/>
            <w:hideMark/>
          </w:tcPr>
          <w:p w14:paraId="2621D133" w14:textId="77777777" w:rsidR="009F38EA" w:rsidRPr="009F38EA" w:rsidRDefault="009F38EA" w:rsidP="00B558B7">
            <w:pPr>
              <w:pStyle w:val="TekstTabeli"/>
            </w:pPr>
            <w:r w:rsidRPr="009F38EA">
              <w:t>2</w:t>
            </w:r>
          </w:p>
        </w:tc>
      </w:tr>
      <w:tr w:rsidR="009F38EA" w:rsidRPr="009F38EA" w14:paraId="560B3587" w14:textId="77777777" w:rsidTr="009F38EA">
        <w:trPr>
          <w:cantSplit/>
          <w:trHeight w:val="285"/>
        </w:trPr>
        <w:tc>
          <w:tcPr>
            <w:tcW w:w="567" w:type="dxa"/>
            <w:noWrap/>
            <w:vAlign w:val="center"/>
            <w:hideMark/>
          </w:tcPr>
          <w:p w14:paraId="50E1A06D" w14:textId="77777777" w:rsidR="009F38EA" w:rsidRPr="009F38EA" w:rsidRDefault="009F38EA" w:rsidP="00B558B7">
            <w:pPr>
              <w:pStyle w:val="TekstTabeli"/>
            </w:pPr>
            <w:r w:rsidRPr="009F38EA">
              <w:t>77</w:t>
            </w:r>
          </w:p>
        </w:tc>
        <w:tc>
          <w:tcPr>
            <w:tcW w:w="4479" w:type="dxa"/>
            <w:noWrap/>
            <w:vAlign w:val="center"/>
            <w:hideMark/>
          </w:tcPr>
          <w:p w14:paraId="7AD45953" w14:textId="77777777" w:rsidR="009F38EA" w:rsidRPr="009F38EA" w:rsidRDefault="009F38EA" w:rsidP="00B558B7">
            <w:pPr>
              <w:pStyle w:val="TekstTabeli"/>
            </w:pPr>
            <w:r w:rsidRPr="009F38EA">
              <w:t>faculty decision makers</w:t>
            </w:r>
          </w:p>
        </w:tc>
        <w:tc>
          <w:tcPr>
            <w:tcW w:w="3969" w:type="dxa"/>
            <w:noWrap/>
            <w:vAlign w:val="center"/>
            <w:hideMark/>
          </w:tcPr>
          <w:p w14:paraId="3F73BC4A" w14:textId="77777777" w:rsidR="009F38EA" w:rsidRPr="009F38EA" w:rsidRDefault="009F38EA" w:rsidP="00B558B7">
            <w:pPr>
              <w:pStyle w:val="TekstTabeli"/>
            </w:pPr>
            <w:r w:rsidRPr="009F38EA">
              <w:t>1</w:t>
            </w:r>
          </w:p>
        </w:tc>
      </w:tr>
      <w:tr w:rsidR="009F38EA" w:rsidRPr="009F38EA" w14:paraId="343E8D4F" w14:textId="77777777" w:rsidTr="009F38EA">
        <w:trPr>
          <w:cantSplit/>
          <w:trHeight w:val="285"/>
        </w:trPr>
        <w:tc>
          <w:tcPr>
            <w:tcW w:w="567" w:type="dxa"/>
            <w:noWrap/>
            <w:vAlign w:val="center"/>
            <w:hideMark/>
          </w:tcPr>
          <w:p w14:paraId="0711634C" w14:textId="77777777" w:rsidR="009F38EA" w:rsidRPr="009F38EA" w:rsidRDefault="009F38EA" w:rsidP="00B558B7">
            <w:pPr>
              <w:pStyle w:val="TekstTabeli"/>
            </w:pPr>
            <w:r w:rsidRPr="009F38EA">
              <w:t>78</w:t>
            </w:r>
          </w:p>
        </w:tc>
        <w:tc>
          <w:tcPr>
            <w:tcW w:w="4479" w:type="dxa"/>
            <w:noWrap/>
            <w:vAlign w:val="center"/>
            <w:hideMark/>
          </w:tcPr>
          <w:p w14:paraId="411B19A0" w14:textId="77777777" w:rsidR="009F38EA" w:rsidRPr="009F38EA" w:rsidRDefault="009F38EA" w:rsidP="00B558B7">
            <w:pPr>
              <w:pStyle w:val="TekstTabeli"/>
            </w:pPr>
            <w:r w:rsidRPr="009F38EA">
              <w:t>faculty mentor</w:t>
            </w:r>
          </w:p>
        </w:tc>
        <w:tc>
          <w:tcPr>
            <w:tcW w:w="3969" w:type="dxa"/>
            <w:noWrap/>
            <w:vAlign w:val="center"/>
            <w:hideMark/>
          </w:tcPr>
          <w:p w14:paraId="47B2DFBF" w14:textId="77777777" w:rsidR="009F38EA" w:rsidRPr="009F38EA" w:rsidRDefault="009F38EA" w:rsidP="00B558B7">
            <w:pPr>
              <w:pStyle w:val="TekstTabeli"/>
            </w:pPr>
            <w:r w:rsidRPr="009F38EA">
              <w:t>1</w:t>
            </w:r>
          </w:p>
        </w:tc>
      </w:tr>
      <w:tr w:rsidR="009F38EA" w:rsidRPr="009F38EA" w14:paraId="66D2E02E" w14:textId="77777777" w:rsidTr="009F38EA">
        <w:trPr>
          <w:cantSplit/>
          <w:trHeight w:val="285"/>
        </w:trPr>
        <w:tc>
          <w:tcPr>
            <w:tcW w:w="567" w:type="dxa"/>
            <w:noWrap/>
            <w:vAlign w:val="center"/>
            <w:hideMark/>
          </w:tcPr>
          <w:p w14:paraId="5EBFF141" w14:textId="77777777" w:rsidR="009F38EA" w:rsidRPr="009F38EA" w:rsidRDefault="009F38EA" w:rsidP="00B558B7">
            <w:pPr>
              <w:pStyle w:val="TekstTabeli"/>
            </w:pPr>
            <w:r w:rsidRPr="009F38EA">
              <w:t>79</w:t>
            </w:r>
          </w:p>
        </w:tc>
        <w:tc>
          <w:tcPr>
            <w:tcW w:w="4479" w:type="dxa"/>
            <w:noWrap/>
            <w:vAlign w:val="center"/>
            <w:hideMark/>
          </w:tcPr>
          <w:p w14:paraId="0497377D" w14:textId="77777777" w:rsidR="009F38EA" w:rsidRPr="009F38EA" w:rsidRDefault="009F38EA" w:rsidP="00B558B7">
            <w:pPr>
              <w:pStyle w:val="TekstTabeli"/>
            </w:pPr>
            <w:r w:rsidRPr="009F38EA">
              <w:t>teaching faculty</w:t>
            </w:r>
          </w:p>
        </w:tc>
        <w:tc>
          <w:tcPr>
            <w:tcW w:w="3969" w:type="dxa"/>
            <w:noWrap/>
            <w:vAlign w:val="center"/>
            <w:hideMark/>
          </w:tcPr>
          <w:p w14:paraId="383866F7" w14:textId="77777777" w:rsidR="009F38EA" w:rsidRPr="009F38EA" w:rsidRDefault="009F38EA" w:rsidP="00B558B7">
            <w:pPr>
              <w:pStyle w:val="TekstTabeli"/>
            </w:pPr>
            <w:r w:rsidRPr="009F38EA">
              <w:t>1</w:t>
            </w:r>
          </w:p>
        </w:tc>
      </w:tr>
      <w:tr w:rsidR="009F38EA" w:rsidRPr="009F38EA" w14:paraId="6B0E7ECE" w14:textId="77777777" w:rsidTr="009F38EA">
        <w:trPr>
          <w:cantSplit/>
          <w:trHeight w:val="285"/>
        </w:trPr>
        <w:tc>
          <w:tcPr>
            <w:tcW w:w="567" w:type="dxa"/>
            <w:noWrap/>
            <w:vAlign w:val="center"/>
            <w:hideMark/>
          </w:tcPr>
          <w:p w14:paraId="42EF255E" w14:textId="77777777" w:rsidR="009F38EA" w:rsidRPr="009F38EA" w:rsidRDefault="009F38EA" w:rsidP="00B558B7">
            <w:pPr>
              <w:pStyle w:val="TekstTabeli"/>
            </w:pPr>
            <w:r w:rsidRPr="009F38EA">
              <w:t>80</w:t>
            </w:r>
          </w:p>
        </w:tc>
        <w:tc>
          <w:tcPr>
            <w:tcW w:w="4479" w:type="dxa"/>
            <w:noWrap/>
            <w:vAlign w:val="center"/>
            <w:hideMark/>
          </w:tcPr>
          <w:p w14:paraId="6B796D20" w14:textId="77777777" w:rsidR="009F38EA" w:rsidRPr="009F38EA" w:rsidRDefault="009F38EA" w:rsidP="00B558B7">
            <w:pPr>
              <w:pStyle w:val="TekstTabeli"/>
            </w:pPr>
            <w:r w:rsidRPr="009F38EA">
              <w:t>food supplier</w:t>
            </w:r>
          </w:p>
        </w:tc>
        <w:tc>
          <w:tcPr>
            <w:tcW w:w="3969" w:type="dxa"/>
            <w:noWrap/>
            <w:vAlign w:val="center"/>
            <w:hideMark/>
          </w:tcPr>
          <w:p w14:paraId="2C5C46A2" w14:textId="77777777" w:rsidR="009F38EA" w:rsidRPr="009F38EA" w:rsidRDefault="009F38EA" w:rsidP="00B558B7">
            <w:pPr>
              <w:pStyle w:val="TekstTabeli"/>
            </w:pPr>
            <w:r w:rsidRPr="009F38EA">
              <w:t>0</w:t>
            </w:r>
          </w:p>
        </w:tc>
      </w:tr>
      <w:tr w:rsidR="009F38EA" w:rsidRPr="009F38EA" w14:paraId="089A7DC2" w14:textId="77777777" w:rsidTr="009F38EA">
        <w:trPr>
          <w:cantSplit/>
          <w:trHeight w:val="285"/>
        </w:trPr>
        <w:tc>
          <w:tcPr>
            <w:tcW w:w="567" w:type="dxa"/>
            <w:noWrap/>
            <w:vAlign w:val="center"/>
            <w:hideMark/>
          </w:tcPr>
          <w:p w14:paraId="26238964" w14:textId="77777777" w:rsidR="009F38EA" w:rsidRPr="009F38EA" w:rsidRDefault="009F38EA" w:rsidP="00B558B7">
            <w:pPr>
              <w:pStyle w:val="TekstTabeli"/>
            </w:pPr>
            <w:r w:rsidRPr="009F38EA">
              <w:lastRenderedPageBreak/>
              <w:t>81</w:t>
            </w:r>
          </w:p>
        </w:tc>
        <w:tc>
          <w:tcPr>
            <w:tcW w:w="4479" w:type="dxa"/>
            <w:noWrap/>
            <w:vAlign w:val="center"/>
            <w:hideMark/>
          </w:tcPr>
          <w:p w14:paraId="3C5A922D" w14:textId="77777777" w:rsidR="009F38EA" w:rsidRPr="009F38EA" w:rsidRDefault="009F38EA" w:rsidP="00B558B7">
            <w:pPr>
              <w:pStyle w:val="TekstTabeli"/>
            </w:pPr>
            <w:r w:rsidRPr="009F38EA">
              <w:t>foundation</w:t>
            </w:r>
          </w:p>
        </w:tc>
        <w:tc>
          <w:tcPr>
            <w:tcW w:w="3969" w:type="dxa"/>
            <w:noWrap/>
            <w:vAlign w:val="center"/>
            <w:hideMark/>
          </w:tcPr>
          <w:p w14:paraId="79A6A1CF" w14:textId="77777777" w:rsidR="009F38EA" w:rsidRPr="009F38EA" w:rsidRDefault="009F38EA" w:rsidP="00B558B7">
            <w:pPr>
              <w:pStyle w:val="TekstTabeli"/>
            </w:pPr>
            <w:r w:rsidRPr="009F38EA">
              <w:t>1</w:t>
            </w:r>
          </w:p>
        </w:tc>
      </w:tr>
      <w:tr w:rsidR="009F38EA" w:rsidRPr="009F38EA" w14:paraId="61A85D1C" w14:textId="77777777" w:rsidTr="009F38EA">
        <w:trPr>
          <w:cantSplit/>
          <w:trHeight w:val="285"/>
        </w:trPr>
        <w:tc>
          <w:tcPr>
            <w:tcW w:w="567" w:type="dxa"/>
            <w:noWrap/>
            <w:vAlign w:val="center"/>
            <w:hideMark/>
          </w:tcPr>
          <w:p w14:paraId="29D7432F" w14:textId="77777777" w:rsidR="009F38EA" w:rsidRPr="009F38EA" w:rsidRDefault="009F38EA" w:rsidP="00B558B7">
            <w:pPr>
              <w:pStyle w:val="TekstTabeli"/>
            </w:pPr>
            <w:r w:rsidRPr="009F38EA">
              <w:t>82</w:t>
            </w:r>
          </w:p>
        </w:tc>
        <w:tc>
          <w:tcPr>
            <w:tcW w:w="4479" w:type="dxa"/>
            <w:noWrap/>
            <w:vAlign w:val="center"/>
            <w:hideMark/>
          </w:tcPr>
          <w:p w14:paraId="42393565" w14:textId="77777777" w:rsidR="009F38EA" w:rsidRPr="009F38EA" w:rsidRDefault="009F38EA" w:rsidP="00B558B7">
            <w:pPr>
              <w:pStyle w:val="TekstTabeli"/>
            </w:pPr>
            <w:r w:rsidRPr="009F38EA">
              <w:t>friends</w:t>
            </w:r>
          </w:p>
        </w:tc>
        <w:tc>
          <w:tcPr>
            <w:tcW w:w="3969" w:type="dxa"/>
            <w:noWrap/>
            <w:vAlign w:val="center"/>
            <w:hideMark/>
          </w:tcPr>
          <w:p w14:paraId="27C23CEF" w14:textId="77777777" w:rsidR="009F38EA" w:rsidRPr="009F38EA" w:rsidRDefault="009F38EA" w:rsidP="00B558B7">
            <w:pPr>
              <w:pStyle w:val="TekstTabeli"/>
            </w:pPr>
            <w:r w:rsidRPr="009F38EA">
              <w:t>2</w:t>
            </w:r>
          </w:p>
        </w:tc>
      </w:tr>
      <w:tr w:rsidR="009F38EA" w:rsidRPr="009F38EA" w14:paraId="689CB4A8" w14:textId="77777777" w:rsidTr="009F38EA">
        <w:trPr>
          <w:cantSplit/>
          <w:trHeight w:val="285"/>
        </w:trPr>
        <w:tc>
          <w:tcPr>
            <w:tcW w:w="567" w:type="dxa"/>
            <w:noWrap/>
            <w:vAlign w:val="center"/>
            <w:hideMark/>
          </w:tcPr>
          <w:p w14:paraId="1308F588" w14:textId="77777777" w:rsidR="009F38EA" w:rsidRPr="009F38EA" w:rsidRDefault="009F38EA" w:rsidP="00B558B7">
            <w:pPr>
              <w:pStyle w:val="TekstTabeli"/>
            </w:pPr>
            <w:r w:rsidRPr="009F38EA">
              <w:t>83</w:t>
            </w:r>
          </w:p>
        </w:tc>
        <w:tc>
          <w:tcPr>
            <w:tcW w:w="4479" w:type="dxa"/>
            <w:noWrap/>
            <w:vAlign w:val="center"/>
            <w:hideMark/>
          </w:tcPr>
          <w:p w14:paraId="59C02DA2" w14:textId="77777777" w:rsidR="009F38EA" w:rsidRPr="009F38EA" w:rsidRDefault="009F38EA" w:rsidP="00B558B7">
            <w:pPr>
              <w:pStyle w:val="TekstTabeli"/>
            </w:pPr>
            <w:r w:rsidRPr="009F38EA">
              <w:t>relatives</w:t>
            </w:r>
          </w:p>
        </w:tc>
        <w:tc>
          <w:tcPr>
            <w:tcW w:w="3969" w:type="dxa"/>
            <w:noWrap/>
            <w:vAlign w:val="center"/>
            <w:hideMark/>
          </w:tcPr>
          <w:p w14:paraId="3CA387C7" w14:textId="77777777" w:rsidR="009F38EA" w:rsidRPr="009F38EA" w:rsidRDefault="009F38EA" w:rsidP="00B558B7">
            <w:pPr>
              <w:pStyle w:val="TekstTabeli"/>
            </w:pPr>
            <w:r w:rsidRPr="009F38EA">
              <w:t>1</w:t>
            </w:r>
          </w:p>
        </w:tc>
      </w:tr>
      <w:tr w:rsidR="009F38EA" w:rsidRPr="009F38EA" w14:paraId="6078BC47" w14:textId="77777777" w:rsidTr="009F38EA">
        <w:trPr>
          <w:cantSplit/>
          <w:trHeight w:val="285"/>
        </w:trPr>
        <w:tc>
          <w:tcPr>
            <w:tcW w:w="567" w:type="dxa"/>
            <w:noWrap/>
            <w:vAlign w:val="center"/>
            <w:hideMark/>
          </w:tcPr>
          <w:p w14:paraId="5ECB894A" w14:textId="77777777" w:rsidR="009F38EA" w:rsidRPr="009F38EA" w:rsidRDefault="009F38EA" w:rsidP="00B558B7">
            <w:pPr>
              <w:pStyle w:val="TekstTabeli"/>
            </w:pPr>
            <w:r w:rsidRPr="009F38EA">
              <w:t>84</w:t>
            </w:r>
          </w:p>
        </w:tc>
        <w:tc>
          <w:tcPr>
            <w:tcW w:w="4479" w:type="dxa"/>
            <w:noWrap/>
            <w:vAlign w:val="center"/>
            <w:hideMark/>
          </w:tcPr>
          <w:p w14:paraId="415ECA2D" w14:textId="77777777" w:rsidR="009F38EA" w:rsidRPr="009F38EA" w:rsidRDefault="009F38EA" w:rsidP="00B558B7">
            <w:pPr>
              <w:pStyle w:val="TekstTabeli"/>
            </w:pPr>
            <w:r w:rsidRPr="009F38EA">
              <w:t>fund managers</w:t>
            </w:r>
          </w:p>
        </w:tc>
        <w:tc>
          <w:tcPr>
            <w:tcW w:w="3969" w:type="dxa"/>
            <w:noWrap/>
            <w:vAlign w:val="center"/>
            <w:hideMark/>
          </w:tcPr>
          <w:p w14:paraId="6C7F0892" w14:textId="77777777" w:rsidR="009F38EA" w:rsidRPr="009F38EA" w:rsidRDefault="009F38EA" w:rsidP="00B558B7">
            <w:pPr>
              <w:pStyle w:val="TekstTabeli"/>
            </w:pPr>
            <w:r w:rsidRPr="009F38EA">
              <w:t>0</w:t>
            </w:r>
          </w:p>
        </w:tc>
      </w:tr>
      <w:tr w:rsidR="009F38EA" w:rsidRPr="009F38EA" w14:paraId="1E8FA1E3" w14:textId="77777777" w:rsidTr="009F38EA">
        <w:trPr>
          <w:cantSplit/>
          <w:trHeight w:val="285"/>
        </w:trPr>
        <w:tc>
          <w:tcPr>
            <w:tcW w:w="567" w:type="dxa"/>
            <w:noWrap/>
            <w:vAlign w:val="center"/>
            <w:hideMark/>
          </w:tcPr>
          <w:p w14:paraId="12DBD7B9" w14:textId="77777777" w:rsidR="009F38EA" w:rsidRPr="009F38EA" w:rsidRDefault="009F38EA" w:rsidP="00B558B7">
            <w:pPr>
              <w:pStyle w:val="TekstTabeli"/>
            </w:pPr>
            <w:r w:rsidRPr="009F38EA">
              <w:t>85</w:t>
            </w:r>
          </w:p>
        </w:tc>
        <w:tc>
          <w:tcPr>
            <w:tcW w:w="4479" w:type="dxa"/>
            <w:noWrap/>
            <w:vAlign w:val="center"/>
            <w:hideMark/>
          </w:tcPr>
          <w:p w14:paraId="16EF8537" w14:textId="77777777" w:rsidR="009F38EA" w:rsidRPr="009F38EA" w:rsidRDefault="009F38EA" w:rsidP="00B558B7">
            <w:pPr>
              <w:pStyle w:val="TekstTabeli"/>
            </w:pPr>
            <w:r w:rsidRPr="009F38EA">
              <w:t>funder</w:t>
            </w:r>
          </w:p>
        </w:tc>
        <w:tc>
          <w:tcPr>
            <w:tcW w:w="3969" w:type="dxa"/>
            <w:noWrap/>
            <w:vAlign w:val="center"/>
            <w:hideMark/>
          </w:tcPr>
          <w:p w14:paraId="7DD63A83" w14:textId="77777777" w:rsidR="009F38EA" w:rsidRPr="009F38EA" w:rsidRDefault="009F38EA" w:rsidP="00B558B7">
            <w:pPr>
              <w:pStyle w:val="TekstTabeli"/>
            </w:pPr>
            <w:r w:rsidRPr="009F38EA">
              <w:t>2</w:t>
            </w:r>
          </w:p>
        </w:tc>
      </w:tr>
      <w:tr w:rsidR="009F38EA" w:rsidRPr="009F38EA" w14:paraId="1BB3B33E" w14:textId="77777777" w:rsidTr="009F38EA">
        <w:trPr>
          <w:cantSplit/>
          <w:trHeight w:val="285"/>
        </w:trPr>
        <w:tc>
          <w:tcPr>
            <w:tcW w:w="567" w:type="dxa"/>
            <w:noWrap/>
            <w:vAlign w:val="center"/>
            <w:hideMark/>
          </w:tcPr>
          <w:p w14:paraId="07424355" w14:textId="77777777" w:rsidR="009F38EA" w:rsidRPr="009F38EA" w:rsidRDefault="009F38EA" w:rsidP="00B558B7">
            <w:pPr>
              <w:pStyle w:val="TekstTabeli"/>
            </w:pPr>
            <w:r w:rsidRPr="009F38EA">
              <w:t>86</w:t>
            </w:r>
          </w:p>
        </w:tc>
        <w:tc>
          <w:tcPr>
            <w:tcW w:w="4479" w:type="dxa"/>
            <w:noWrap/>
            <w:vAlign w:val="center"/>
            <w:hideMark/>
          </w:tcPr>
          <w:p w14:paraId="141DBA65" w14:textId="77777777" w:rsidR="009F38EA" w:rsidRPr="009F38EA" w:rsidRDefault="009F38EA" w:rsidP="00B558B7">
            <w:pPr>
              <w:pStyle w:val="TekstTabeli"/>
            </w:pPr>
            <w:r w:rsidRPr="009F38EA">
              <w:t>funds</w:t>
            </w:r>
          </w:p>
        </w:tc>
        <w:tc>
          <w:tcPr>
            <w:tcW w:w="3969" w:type="dxa"/>
            <w:noWrap/>
            <w:vAlign w:val="center"/>
            <w:hideMark/>
          </w:tcPr>
          <w:p w14:paraId="5384761A" w14:textId="77777777" w:rsidR="009F38EA" w:rsidRPr="009F38EA" w:rsidRDefault="009F38EA" w:rsidP="00B558B7">
            <w:pPr>
              <w:pStyle w:val="TekstTabeli"/>
            </w:pPr>
            <w:r w:rsidRPr="009F38EA">
              <w:t>0</w:t>
            </w:r>
          </w:p>
        </w:tc>
      </w:tr>
      <w:tr w:rsidR="009F38EA" w:rsidRPr="009F38EA" w14:paraId="3DF69569" w14:textId="77777777" w:rsidTr="009F38EA">
        <w:trPr>
          <w:cantSplit/>
          <w:trHeight w:val="285"/>
        </w:trPr>
        <w:tc>
          <w:tcPr>
            <w:tcW w:w="567" w:type="dxa"/>
            <w:noWrap/>
            <w:vAlign w:val="center"/>
            <w:hideMark/>
          </w:tcPr>
          <w:p w14:paraId="57F0054C" w14:textId="77777777" w:rsidR="009F38EA" w:rsidRPr="009F38EA" w:rsidRDefault="009F38EA" w:rsidP="00B558B7">
            <w:pPr>
              <w:pStyle w:val="TekstTabeli"/>
            </w:pPr>
            <w:r w:rsidRPr="009F38EA">
              <w:t>87</w:t>
            </w:r>
          </w:p>
        </w:tc>
        <w:tc>
          <w:tcPr>
            <w:tcW w:w="4479" w:type="dxa"/>
            <w:noWrap/>
            <w:vAlign w:val="center"/>
            <w:hideMark/>
          </w:tcPr>
          <w:p w14:paraId="2E082228" w14:textId="77777777" w:rsidR="009F38EA" w:rsidRPr="009F38EA" w:rsidRDefault="009F38EA" w:rsidP="00B558B7">
            <w:pPr>
              <w:pStyle w:val="TekstTabeli"/>
            </w:pPr>
            <w:r w:rsidRPr="009F38EA">
              <w:t>private research funds</w:t>
            </w:r>
          </w:p>
        </w:tc>
        <w:tc>
          <w:tcPr>
            <w:tcW w:w="3969" w:type="dxa"/>
            <w:noWrap/>
            <w:vAlign w:val="center"/>
            <w:hideMark/>
          </w:tcPr>
          <w:p w14:paraId="09132171" w14:textId="77777777" w:rsidR="009F38EA" w:rsidRPr="009F38EA" w:rsidRDefault="009F38EA" w:rsidP="00B558B7">
            <w:pPr>
              <w:pStyle w:val="TekstTabeli"/>
            </w:pPr>
            <w:r w:rsidRPr="009F38EA">
              <w:t>1</w:t>
            </w:r>
          </w:p>
        </w:tc>
      </w:tr>
      <w:tr w:rsidR="009F38EA" w:rsidRPr="009F38EA" w14:paraId="4E6A4A19" w14:textId="77777777" w:rsidTr="009F38EA">
        <w:trPr>
          <w:cantSplit/>
          <w:trHeight w:val="285"/>
        </w:trPr>
        <w:tc>
          <w:tcPr>
            <w:tcW w:w="567" w:type="dxa"/>
            <w:noWrap/>
            <w:vAlign w:val="center"/>
            <w:hideMark/>
          </w:tcPr>
          <w:p w14:paraId="37CEC12D" w14:textId="77777777" w:rsidR="009F38EA" w:rsidRPr="009F38EA" w:rsidRDefault="009F38EA" w:rsidP="00B558B7">
            <w:pPr>
              <w:pStyle w:val="TekstTabeli"/>
            </w:pPr>
            <w:r w:rsidRPr="009F38EA">
              <w:t>88</w:t>
            </w:r>
          </w:p>
        </w:tc>
        <w:tc>
          <w:tcPr>
            <w:tcW w:w="4479" w:type="dxa"/>
            <w:noWrap/>
            <w:vAlign w:val="center"/>
            <w:hideMark/>
          </w:tcPr>
          <w:p w14:paraId="11D5A1A2" w14:textId="77777777" w:rsidR="009F38EA" w:rsidRPr="009F38EA" w:rsidRDefault="009F38EA" w:rsidP="00B558B7">
            <w:pPr>
              <w:pStyle w:val="TekstTabeli"/>
            </w:pPr>
            <w:r w:rsidRPr="009F38EA">
              <w:t>government</w:t>
            </w:r>
          </w:p>
        </w:tc>
        <w:tc>
          <w:tcPr>
            <w:tcW w:w="3969" w:type="dxa"/>
            <w:noWrap/>
            <w:vAlign w:val="center"/>
            <w:hideMark/>
          </w:tcPr>
          <w:p w14:paraId="4BA685DD" w14:textId="77777777" w:rsidR="009F38EA" w:rsidRPr="009F38EA" w:rsidRDefault="009F38EA" w:rsidP="00B558B7">
            <w:pPr>
              <w:pStyle w:val="TekstTabeli"/>
            </w:pPr>
            <w:r w:rsidRPr="009F38EA">
              <w:t>26</w:t>
            </w:r>
          </w:p>
        </w:tc>
      </w:tr>
      <w:tr w:rsidR="009F38EA" w:rsidRPr="009F38EA" w14:paraId="72B0D19E" w14:textId="77777777" w:rsidTr="009F38EA">
        <w:trPr>
          <w:cantSplit/>
          <w:trHeight w:val="285"/>
        </w:trPr>
        <w:tc>
          <w:tcPr>
            <w:tcW w:w="567" w:type="dxa"/>
            <w:noWrap/>
            <w:vAlign w:val="center"/>
            <w:hideMark/>
          </w:tcPr>
          <w:p w14:paraId="5EA9809D" w14:textId="77777777" w:rsidR="009F38EA" w:rsidRPr="009F38EA" w:rsidRDefault="009F38EA" w:rsidP="00B558B7">
            <w:pPr>
              <w:pStyle w:val="TekstTabeli"/>
            </w:pPr>
            <w:r w:rsidRPr="009F38EA">
              <w:t>89</w:t>
            </w:r>
          </w:p>
        </w:tc>
        <w:tc>
          <w:tcPr>
            <w:tcW w:w="4479" w:type="dxa"/>
            <w:noWrap/>
            <w:vAlign w:val="center"/>
            <w:hideMark/>
          </w:tcPr>
          <w:p w14:paraId="27B7F794" w14:textId="77777777" w:rsidR="009F38EA" w:rsidRPr="009F38EA" w:rsidRDefault="009F38EA" w:rsidP="00B558B7">
            <w:pPr>
              <w:pStyle w:val="TekstTabeli"/>
            </w:pPr>
            <w:r w:rsidRPr="009F38EA">
              <w:t>government officials</w:t>
            </w:r>
          </w:p>
        </w:tc>
        <w:tc>
          <w:tcPr>
            <w:tcW w:w="3969" w:type="dxa"/>
            <w:noWrap/>
            <w:vAlign w:val="center"/>
            <w:hideMark/>
          </w:tcPr>
          <w:p w14:paraId="57A1BBDC" w14:textId="77777777" w:rsidR="009F38EA" w:rsidRPr="009F38EA" w:rsidRDefault="009F38EA" w:rsidP="00B558B7">
            <w:pPr>
              <w:pStyle w:val="TekstTabeli"/>
            </w:pPr>
            <w:r w:rsidRPr="009F38EA">
              <w:t>2</w:t>
            </w:r>
          </w:p>
        </w:tc>
      </w:tr>
      <w:tr w:rsidR="009F38EA" w:rsidRPr="009F38EA" w14:paraId="63B3D6F6" w14:textId="77777777" w:rsidTr="009F38EA">
        <w:trPr>
          <w:cantSplit/>
          <w:trHeight w:val="285"/>
        </w:trPr>
        <w:tc>
          <w:tcPr>
            <w:tcW w:w="567" w:type="dxa"/>
            <w:noWrap/>
            <w:vAlign w:val="center"/>
            <w:hideMark/>
          </w:tcPr>
          <w:p w14:paraId="04668D6B" w14:textId="77777777" w:rsidR="009F38EA" w:rsidRPr="009F38EA" w:rsidRDefault="009F38EA" w:rsidP="00B558B7">
            <w:pPr>
              <w:pStyle w:val="TekstTabeli"/>
            </w:pPr>
            <w:r w:rsidRPr="009F38EA">
              <w:t>90</w:t>
            </w:r>
          </w:p>
        </w:tc>
        <w:tc>
          <w:tcPr>
            <w:tcW w:w="4479" w:type="dxa"/>
            <w:noWrap/>
            <w:vAlign w:val="center"/>
            <w:hideMark/>
          </w:tcPr>
          <w:p w14:paraId="6D4BEE73" w14:textId="77777777" w:rsidR="009F38EA" w:rsidRPr="009F38EA" w:rsidRDefault="009F38EA" w:rsidP="00B558B7">
            <w:pPr>
              <w:pStyle w:val="TekstTabeli"/>
            </w:pPr>
            <w:r w:rsidRPr="009F38EA">
              <w:t>government bodies</w:t>
            </w:r>
          </w:p>
        </w:tc>
        <w:tc>
          <w:tcPr>
            <w:tcW w:w="3969" w:type="dxa"/>
            <w:noWrap/>
            <w:vAlign w:val="center"/>
            <w:hideMark/>
          </w:tcPr>
          <w:p w14:paraId="1507B4E8" w14:textId="77777777" w:rsidR="009F38EA" w:rsidRPr="009F38EA" w:rsidRDefault="009F38EA" w:rsidP="00B558B7">
            <w:pPr>
              <w:pStyle w:val="TekstTabeli"/>
            </w:pPr>
            <w:r w:rsidRPr="009F38EA">
              <w:t>1</w:t>
            </w:r>
          </w:p>
        </w:tc>
      </w:tr>
      <w:tr w:rsidR="009F38EA" w:rsidRPr="009F38EA" w14:paraId="449FEE77" w14:textId="77777777" w:rsidTr="009F38EA">
        <w:trPr>
          <w:cantSplit/>
          <w:trHeight w:val="285"/>
        </w:trPr>
        <w:tc>
          <w:tcPr>
            <w:tcW w:w="567" w:type="dxa"/>
            <w:noWrap/>
            <w:vAlign w:val="center"/>
            <w:hideMark/>
          </w:tcPr>
          <w:p w14:paraId="054A7B6E" w14:textId="77777777" w:rsidR="009F38EA" w:rsidRPr="009F38EA" w:rsidRDefault="009F38EA" w:rsidP="00B558B7">
            <w:pPr>
              <w:pStyle w:val="TekstTabeli"/>
            </w:pPr>
            <w:r w:rsidRPr="009F38EA">
              <w:t>91</w:t>
            </w:r>
          </w:p>
        </w:tc>
        <w:tc>
          <w:tcPr>
            <w:tcW w:w="4479" w:type="dxa"/>
            <w:noWrap/>
            <w:vAlign w:val="center"/>
            <w:hideMark/>
          </w:tcPr>
          <w:p w14:paraId="156DD932" w14:textId="77777777" w:rsidR="009F38EA" w:rsidRPr="009F38EA" w:rsidRDefault="009F38EA" w:rsidP="00B558B7">
            <w:pPr>
              <w:pStyle w:val="TekstTabeli"/>
            </w:pPr>
            <w:r w:rsidRPr="009F38EA">
              <w:t>government institutions</w:t>
            </w:r>
          </w:p>
        </w:tc>
        <w:tc>
          <w:tcPr>
            <w:tcW w:w="3969" w:type="dxa"/>
            <w:noWrap/>
            <w:vAlign w:val="center"/>
            <w:hideMark/>
          </w:tcPr>
          <w:p w14:paraId="3232096A" w14:textId="77777777" w:rsidR="009F38EA" w:rsidRPr="009F38EA" w:rsidRDefault="009F38EA" w:rsidP="00B558B7">
            <w:pPr>
              <w:pStyle w:val="TekstTabeli"/>
            </w:pPr>
            <w:r w:rsidRPr="009F38EA">
              <w:t>1</w:t>
            </w:r>
          </w:p>
        </w:tc>
      </w:tr>
      <w:tr w:rsidR="009F38EA" w:rsidRPr="009F38EA" w14:paraId="30CC365F" w14:textId="77777777" w:rsidTr="009F38EA">
        <w:trPr>
          <w:cantSplit/>
          <w:trHeight w:val="285"/>
        </w:trPr>
        <w:tc>
          <w:tcPr>
            <w:tcW w:w="567" w:type="dxa"/>
            <w:noWrap/>
            <w:vAlign w:val="center"/>
            <w:hideMark/>
          </w:tcPr>
          <w:p w14:paraId="468C2598" w14:textId="77777777" w:rsidR="009F38EA" w:rsidRPr="009F38EA" w:rsidRDefault="009F38EA" w:rsidP="00B558B7">
            <w:pPr>
              <w:pStyle w:val="TekstTabeli"/>
            </w:pPr>
            <w:r w:rsidRPr="009F38EA">
              <w:t>92</w:t>
            </w:r>
          </w:p>
        </w:tc>
        <w:tc>
          <w:tcPr>
            <w:tcW w:w="4479" w:type="dxa"/>
            <w:noWrap/>
            <w:vAlign w:val="center"/>
            <w:hideMark/>
          </w:tcPr>
          <w:p w14:paraId="098B144F" w14:textId="77777777" w:rsidR="009F38EA" w:rsidRPr="009F38EA" w:rsidRDefault="009F38EA" w:rsidP="00B558B7">
            <w:pPr>
              <w:pStyle w:val="TekstTabeli"/>
            </w:pPr>
            <w:r w:rsidRPr="009F38EA">
              <w:t>governmental agencies</w:t>
            </w:r>
          </w:p>
        </w:tc>
        <w:tc>
          <w:tcPr>
            <w:tcW w:w="3969" w:type="dxa"/>
            <w:noWrap/>
            <w:vAlign w:val="center"/>
            <w:hideMark/>
          </w:tcPr>
          <w:p w14:paraId="3796D73E" w14:textId="77777777" w:rsidR="009F38EA" w:rsidRPr="009F38EA" w:rsidRDefault="009F38EA" w:rsidP="00B558B7">
            <w:pPr>
              <w:pStyle w:val="TekstTabeli"/>
            </w:pPr>
            <w:r w:rsidRPr="009F38EA">
              <w:t>2</w:t>
            </w:r>
          </w:p>
        </w:tc>
      </w:tr>
      <w:tr w:rsidR="009F38EA" w:rsidRPr="009F38EA" w14:paraId="5B4D8058" w14:textId="77777777" w:rsidTr="009F38EA">
        <w:trPr>
          <w:cantSplit/>
          <w:trHeight w:val="285"/>
        </w:trPr>
        <w:tc>
          <w:tcPr>
            <w:tcW w:w="567" w:type="dxa"/>
            <w:noWrap/>
            <w:vAlign w:val="center"/>
            <w:hideMark/>
          </w:tcPr>
          <w:p w14:paraId="254EB3FA" w14:textId="77777777" w:rsidR="009F38EA" w:rsidRPr="009F38EA" w:rsidRDefault="009F38EA" w:rsidP="00B558B7">
            <w:pPr>
              <w:pStyle w:val="TekstTabeli"/>
            </w:pPr>
            <w:r w:rsidRPr="009F38EA">
              <w:t>93</w:t>
            </w:r>
          </w:p>
        </w:tc>
        <w:tc>
          <w:tcPr>
            <w:tcW w:w="4479" w:type="dxa"/>
            <w:noWrap/>
            <w:vAlign w:val="center"/>
            <w:hideMark/>
          </w:tcPr>
          <w:p w14:paraId="575B5303" w14:textId="77777777" w:rsidR="009F38EA" w:rsidRPr="009F38EA" w:rsidRDefault="009F38EA" w:rsidP="00B558B7">
            <w:pPr>
              <w:pStyle w:val="TekstTabeli"/>
            </w:pPr>
            <w:r w:rsidRPr="009F38EA">
              <w:t>local government</w:t>
            </w:r>
          </w:p>
        </w:tc>
        <w:tc>
          <w:tcPr>
            <w:tcW w:w="3969" w:type="dxa"/>
            <w:noWrap/>
            <w:vAlign w:val="center"/>
            <w:hideMark/>
          </w:tcPr>
          <w:p w14:paraId="658C8815" w14:textId="77777777" w:rsidR="009F38EA" w:rsidRPr="009F38EA" w:rsidRDefault="009F38EA" w:rsidP="00B558B7">
            <w:pPr>
              <w:pStyle w:val="TekstTabeli"/>
            </w:pPr>
            <w:r w:rsidRPr="009F38EA">
              <w:t>3</w:t>
            </w:r>
          </w:p>
        </w:tc>
      </w:tr>
      <w:tr w:rsidR="009F38EA" w:rsidRPr="009F38EA" w14:paraId="52BE5E2C" w14:textId="77777777" w:rsidTr="009F38EA">
        <w:trPr>
          <w:cantSplit/>
          <w:trHeight w:val="285"/>
        </w:trPr>
        <w:tc>
          <w:tcPr>
            <w:tcW w:w="567" w:type="dxa"/>
            <w:noWrap/>
            <w:vAlign w:val="center"/>
            <w:hideMark/>
          </w:tcPr>
          <w:p w14:paraId="47418D54" w14:textId="77777777" w:rsidR="009F38EA" w:rsidRPr="009F38EA" w:rsidRDefault="009F38EA" w:rsidP="00B558B7">
            <w:pPr>
              <w:pStyle w:val="TekstTabeli"/>
            </w:pPr>
            <w:r w:rsidRPr="009F38EA">
              <w:t>94</w:t>
            </w:r>
          </w:p>
        </w:tc>
        <w:tc>
          <w:tcPr>
            <w:tcW w:w="4479" w:type="dxa"/>
            <w:noWrap/>
            <w:vAlign w:val="center"/>
            <w:hideMark/>
          </w:tcPr>
          <w:p w14:paraId="38D7B5CB" w14:textId="77777777" w:rsidR="009F38EA" w:rsidRPr="009F38EA" w:rsidRDefault="009F38EA" w:rsidP="00B558B7">
            <w:pPr>
              <w:pStyle w:val="TekstTabeli"/>
            </w:pPr>
            <w:r w:rsidRPr="009F38EA">
              <w:t>non-governmental</w:t>
            </w:r>
          </w:p>
        </w:tc>
        <w:tc>
          <w:tcPr>
            <w:tcW w:w="3969" w:type="dxa"/>
            <w:noWrap/>
            <w:vAlign w:val="center"/>
            <w:hideMark/>
          </w:tcPr>
          <w:p w14:paraId="46660443" w14:textId="77777777" w:rsidR="009F38EA" w:rsidRPr="009F38EA" w:rsidRDefault="009F38EA" w:rsidP="00B558B7">
            <w:pPr>
              <w:pStyle w:val="TekstTabeli"/>
            </w:pPr>
            <w:r w:rsidRPr="009F38EA">
              <w:t>3</w:t>
            </w:r>
          </w:p>
        </w:tc>
      </w:tr>
      <w:tr w:rsidR="009F38EA" w:rsidRPr="009F38EA" w14:paraId="423AFBB8" w14:textId="77777777" w:rsidTr="009F38EA">
        <w:trPr>
          <w:cantSplit/>
          <w:trHeight w:val="285"/>
        </w:trPr>
        <w:tc>
          <w:tcPr>
            <w:tcW w:w="567" w:type="dxa"/>
            <w:noWrap/>
            <w:vAlign w:val="center"/>
            <w:hideMark/>
          </w:tcPr>
          <w:p w14:paraId="6C2FA409" w14:textId="77777777" w:rsidR="009F38EA" w:rsidRPr="009F38EA" w:rsidRDefault="009F38EA" w:rsidP="00B558B7">
            <w:pPr>
              <w:pStyle w:val="TekstTabeli"/>
            </w:pPr>
            <w:r w:rsidRPr="009F38EA">
              <w:t>95</w:t>
            </w:r>
          </w:p>
        </w:tc>
        <w:tc>
          <w:tcPr>
            <w:tcW w:w="4479" w:type="dxa"/>
            <w:noWrap/>
            <w:vAlign w:val="center"/>
            <w:hideMark/>
          </w:tcPr>
          <w:p w14:paraId="7AB4D63E" w14:textId="77777777" w:rsidR="009F38EA" w:rsidRPr="009F38EA" w:rsidRDefault="009F38EA" w:rsidP="00B558B7">
            <w:pPr>
              <w:pStyle w:val="TekstTabeli"/>
            </w:pPr>
            <w:r w:rsidRPr="009F38EA">
              <w:t>national governing bodies</w:t>
            </w:r>
          </w:p>
        </w:tc>
        <w:tc>
          <w:tcPr>
            <w:tcW w:w="3969" w:type="dxa"/>
            <w:noWrap/>
            <w:vAlign w:val="center"/>
            <w:hideMark/>
          </w:tcPr>
          <w:p w14:paraId="068BF4CC" w14:textId="77777777" w:rsidR="009F38EA" w:rsidRPr="009F38EA" w:rsidRDefault="009F38EA" w:rsidP="00B558B7">
            <w:pPr>
              <w:pStyle w:val="TekstTabeli"/>
            </w:pPr>
            <w:r w:rsidRPr="009F38EA">
              <w:t>1</w:t>
            </w:r>
          </w:p>
        </w:tc>
      </w:tr>
      <w:tr w:rsidR="009F38EA" w:rsidRPr="009F38EA" w14:paraId="3836D354" w14:textId="77777777" w:rsidTr="009F38EA">
        <w:trPr>
          <w:cantSplit/>
          <w:trHeight w:val="285"/>
        </w:trPr>
        <w:tc>
          <w:tcPr>
            <w:tcW w:w="567" w:type="dxa"/>
            <w:noWrap/>
            <w:vAlign w:val="center"/>
            <w:hideMark/>
          </w:tcPr>
          <w:p w14:paraId="6BD791DD" w14:textId="77777777" w:rsidR="009F38EA" w:rsidRPr="009F38EA" w:rsidRDefault="009F38EA" w:rsidP="00B558B7">
            <w:pPr>
              <w:pStyle w:val="TekstTabeli"/>
            </w:pPr>
            <w:r w:rsidRPr="009F38EA">
              <w:t>96</w:t>
            </w:r>
          </w:p>
        </w:tc>
        <w:tc>
          <w:tcPr>
            <w:tcW w:w="4479" w:type="dxa"/>
            <w:noWrap/>
            <w:vAlign w:val="center"/>
            <w:hideMark/>
          </w:tcPr>
          <w:p w14:paraId="4803CB30" w14:textId="77777777" w:rsidR="009F38EA" w:rsidRPr="009F38EA" w:rsidRDefault="009F38EA" w:rsidP="00B558B7">
            <w:pPr>
              <w:pStyle w:val="TekstTabeli"/>
            </w:pPr>
            <w:r w:rsidRPr="009F38EA">
              <w:t>governing boards</w:t>
            </w:r>
          </w:p>
        </w:tc>
        <w:tc>
          <w:tcPr>
            <w:tcW w:w="3969" w:type="dxa"/>
            <w:noWrap/>
            <w:vAlign w:val="center"/>
            <w:hideMark/>
          </w:tcPr>
          <w:p w14:paraId="5496CCAC" w14:textId="77777777" w:rsidR="009F38EA" w:rsidRPr="009F38EA" w:rsidRDefault="009F38EA" w:rsidP="00B558B7">
            <w:pPr>
              <w:pStyle w:val="TekstTabeli"/>
            </w:pPr>
            <w:r w:rsidRPr="009F38EA">
              <w:t>2</w:t>
            </w:r>
          </w:p>
        </w:tc>
      </w:tr>
      <w:tr w:rsidR="009F38EA" w:rsidRPr="009F38EA" w14:paraId="798BB9BD" w14:textId="77777777" w:rsidTr="009F38EA">
        <w:trPr>
          <w:cantSplit/>
          <w:trHeight w:val="285"/>
        </w:trPr>
        <w:tc>
          <w:tcPr>
            <w:tcW w:w="567" w:type="dxa"/>
            <w:noWrap/>
            <w:vAlign w:val="center"/>
            <w:hideMark/>
          </w:tcPr>
          <w:p w14:paraId="2A56061F" w14:textId="77777777" w:rsidR="009F38EA" w:rsidRPr="009F38EA" w:rsidRDefault="009F38EA" w:rsidP="00B558B7">
            <w:pPr>
              <w:pStyle w:val="TekstTabeli"/>
            </w:pPr>
            <w:r w:rsidRPr="009F38EA">
              <w:t>97</w:t>
            </w:r>
          </w:p>
        </w:tc>
        <w:tc>
          <w:tcPr>
            <w:tcW w:w="4479" w:type="dxa"/>
            <w:noWrap/>
            <w:vAlign w:val="center"/>
            <w:hideMark/>
          </w:tcPr>
          <w:p w14:paraId="4135AD7A" w14:textId="77777777" w:rsidR="009F38EA" w:rsidRPr="009F38EA" w:rsidRDefault="009F38EA" w:rsidP="00B558B7">
            <w:pPr>
              <w:pStyle w:val="TekstTabeli"/>
            </w:pPr>
            <w:r w:rsidRPr="009F38EA">
              <w:t>governing agency</w:t>
            </w:r>
          </w:p>
        </w:tc>
        <w:tc>
          <w:tcPr>
            <w:tcW w:w="3969" w:type="dxa"/>
            <w:noWrap/>
            <w:vAlign w:val="center"/>
            <w:hideMark/>
          </w:tcPr>
          <w:p w14:paraId="434CEF78" w14:textId="77777777" w:rsidR="009F38EA" w:rsidRPr="009F38EA" w:rsidRDefault="009F38EA" w:rsidP="00B558B7">
            <w:pPr>
              <w:pStyle w:val="TekstTabeli"/>
            </w:pPr>
            <w:r w:rsidRPr="009F38EA">
              <w:t>1</w:t>
            </w:r>
          </w:p>
        </w:tc>
      </w:tr>
      <w:tr w:rsidR="009F38EA" w:rsidRPr="009F38EA" w14:paraId="22E648D6" w14:textId="77777777" w:rsidTr="009F38EA">
        <w:trPr>
          <w:cantSplit/>
          <w:trHeight w:val="285"/>
        </w:trPr>
        <w:tc>
          <w:tcPr>
            <w:tcW w:w="567" w:type="dxa"/>
            <w:noWrap/>
            <w:vAlign w:val="center"/>
            <w:hideMark/>
          </w:tcPr>
          <w:p w14:paraId="00617E20" w14:textId="77777777" w:rsidR="009F38EA" w:rsidRPr="009F38EA" w:rsidRDefault="009F38EA" w:rsidP="00B558B7">
            <w:pPr>
              <w:pStyle w:val="TekstTabeli"/>
            </w:pPr>
            <w:r w:rsidRPr="009F38EA">
              <w:t>98</w:t>
            </w:r>
          </w:p>
        </w:tc>
        <w:tc>
          <w:tcPr>
            <w:tcW w:w="4479" w:type="dxa"/>
            <w:noWrap/>
            <w:vAlign w:val="center"/>
            <w:hideMark/>
          </w:tcPr>
          <w:p w14:paraId="37304BD8" w14:textId="77777777" w:rsidR="009F38EA" w:rsidRPr="009F38EA" w:rsidRDefault="009F38EA" w:rsidP="00B558B7">
            <w:pPr>
              <w:pStyle w:val="TekstTabeli"/>
            </w:pPr>
            <w:r w:rsidRPr="009F38EA">
              <w:t>graduate</w:t>
            </w:r>
          </w:p>
        </w:tc>
        <w:tc>
          <w:tcPr>
            <w:tcW w:w="3969" w:type="dxa"/>
            <w:noWrap/>
            <w:vAlign w:val="center"/>
            <w:hideMark/>
          </w:tcPr>
          <w:p w14:paraId="52DA7C7A" w14:textId="77777777" w:rsidR="009F38EA" w:rsidRPr="009F38EA" w:rsidRDefault="009F38EA" w:rsidP="00B558B7">
            <w:pPr>
              <w:pStyle w:val="TekstTabeli"/>
            </w:pPr>
            <w:r w:rsidRPr="009F38EA">
              <w:t>6</w:t>
            </w:r>
          </w:p>
        </w:tc>
      </w:tr>
      <w:tr w:rsidR="009F38EA" w:rsidRPr="009F38EA" w14:paraId="2420DC68" w14:textId="77777777" w:rsidTr="009F38EA">
        <w:trPr>
          <w:cantSplit/>
          <w:trHeight w:val="285"/>
        </w:trPr>
        <w:tc>
          <w:tcPr>
            <w:tcW w:w="567" w:type="dxa"/>
            <w:noWrap/>
            <w:vAlign w:val="center"/>
            <w:hideMark/>
          </w:tcPr>
          <w:p w14:paraId="7784FE86" w14:textId="77777777" w:rsidR="009F38EA" w:rsidRPr="009F38EA" w:rsidRDefault="009F38EA" w:rsidP="00B558B7">
            <w:pPr>
              <w:pStyle w:val="TekstTabeli"/>
            </w:pPr>
            <w:r w:rsidRPr="009F38EA">
              <w:t>99</w:t>
            </w:r>
          </w:p>
        </w:tc>
        <w:tc>
          <w:tcPr>
            <w:tcW w:w="4479" w:type="dxa"/>
            <w:noWrap/>
            <w:vAlign w:val="center"/>
            <w:hideMark/>
          </w:tcPr>
          <w:p w14:paraId="44255124" w14:textId="77777777" w:rsidR="009F38EA" w:rsidRPr="009F38EA" w:rsidRDefault="009F38EA" w:rsidP="00B558B7">
            <w:pPr>
              <w:pStyle w:val="TekstTabeli"/>
            </w:pPr>
            <w:r w:rsidRPr="009F38EA">
              <w:t>graduates</w:t>
            </w:r>
          </w:p>
        </w:tc>
        <w:tc>
          <w:tcPr>
            <w:tcW w:w="3969" w:type="dxa"/>
            <w:noWrap/>
            <w:vAlign w:val="center"/>
            <w:hideMark/>
          </w:tcPr>
          <w:p w14:paraId="66A6B2A9" w14:textId="77777777" w:rsidR="009F38EA" w:rsidRPr="009F38EA" w:rsidRDefault="009F38EA" w:rsidP="00B558B7">
            <w:pPr>
              <w:pStyle w:val="TekstTabeli"/>
            </w:pPr>
            <w:r w:rsidRPr="009F38EA">
              <w:t>26</w:t>
            </w:r>
          </w:p>
        </w:tc>
      </w:tr>
      <w:tr w:rsidR="009F38EA" w:rsidRPr="009F38EA" w14:paraId="44973738" w14:textId="77777777" w:rsidTr="009F38EA">
        <w:trPr>
          <w:cantSplit/>
          <w:trHeight w:val="285"/>
        </w:trPr>
        <w:tc>
          <w:tcPr>
            <w:tcW w:w="567" w:type="dxa"/>
            <w:noWrap/>
            <w:vAlign w:val="center"/>
            <w:hideMark/>
          </w:tcPr>
          <w:p w14:paraId="1BB4418C" w14:textId="77777777" w:rsidR="009F38EA" w:rsidRPr="009F38EA" w:rsidRDefault="009F38EA" w:rsidP="00B558B7">
            <w:pPr>
              <w:pStyle w:val="TekstTabeli"/>
            </w:pPr>
            <w:r w:rsidRPr="009F38EA">
              <w:t>100</w:t>
            </w:r>
          </w:p>
        </w:tc>
        <w:tc>
          <w:tcPr>
            <w:tcW w:w="4479" w:type="dxa"/>
            <w:noWrap/>
            <w:vAlign w:val="center"/>
            <w:hideMark/>
          </w:tcPr>
          <w:p w14:paraId="6D436170" w14:textId="77777777" w:rsidR="009F38EA" w:rsidRPr="009F38EA" w:rsidRDefault="009F38EA" w:rsidP="00B558B7">
            <w:pPr>
              <w:pStyle w:val="TekstTabeli"/>
            </w:pPr>
            <w:r w:rsidRPr="009F38EA">
              <w:t>graduate student</w:t>
            </w:r>
          </w:p>
        </w:tc>
        <w:tc>
          <w:tcPr>
            <w:tcW w:w="3969" w:type="dxa"/>
            <w:noWrap/>
            <w:vAlign w:val="center"/>
            <w:hideMark/>
          </w:tcPr>
          <w:p w14:paraId="4CFDEDC3" w14:textId="77777777" w:rsidR="009F38EA" w:rsidRPr="009F38EA" w:rsidRDefault="009F38EA" w:rsidP="00B558B7">
            <w:pPr>
              <w:pStyle w:val="TekstTabeli"/>
            </w:pPr>
            <w:r w:rsidRPr="009F38EA">
              <w:t>6</w:t>
            </w:r>
          </w:p>
        </w:tc>
      </w:tr>
      <w:tr w:rsidR="009F38EA" w:rsidRPr="009F38EA" w14:paraId="0BD66874" w14:textId="77777777" w:rsidTr="009F38EA">
        <w:trPr>
          <w:cantSplit/>
          <w:trHeight w:val="285"/>
        </w:trPr>
        <w:tc>
          <w:tcPr>
            <w:tcW w:w="567" w:type="dxa"/>
            <w:noWrap/>
            <w:vAlign w:val="center"/>
            <w:hideMark/>
          </w:tcPr>
          <w:p w14:paraId="782E2FF7" w14:textId="77777777" w:rsidR="009F38EA" w:rsidRPr="009F38EA" w:rsidRDefault="009F38EA" w:rsidP="00B558B7">
            <w:pPr>
              <w:pStyle w:val="TekstTabeli"/>
            </w:pPr>
            <w:r w:rsidRPr="009F38EA">
              <w:t>101</w:t>
            </w:r>
          </w:p>
        </w:tc>
        <w:tc>
          <w:tcPr>
            <w:tcW w:w="4479" w:type="dxa"/>
            <w:noWrap/>
            <w:vAlign w:val="center"/>
            <w:hideMark/>
          </w:tcPr>
          <w:p w14:paraId="1EF301A8" w14:textId="77777777" w:rsidR="009F38EA" w:rsidRPr="009F38EA" w:rsidRDefault="009F38EA" w:rsidP="00B558B7">
            <w:pPr>
              <w:pStyle w:val="TekstTabeli"/>
            </w:pPr>
            <w:r w:rsidRPr="009F38EA">
              <w:t>graduate intern</w:t>
            </w:r>
          </w:p>
        </w:tc>
        <w:tc>
          <w:tcPr>
            <w:tcW w:w="3969" w:type="dxa"/>
            <w:noWrap/>
            <w:vAlign w:val="center"/>
            <w:hideMark/>
          </w:tcPr>
          <w:p w14:paraId="6B93454C" w14:textId="77777777" w:rsidR="009F38EA" w:rsidRPr="009F38EA" w:rsidRDefault="009F38EA" w:rsidP="00B558B7">
            <w:pPr>
              <w:pStyle w:val="TekstTabeli"/>
            </w:pPr>
            <w:r w:rsidRPr="009F38EA">
              <w:t>1</w:t>
            </w:r>
          </w:p>
        </w:tc>
      </w:tr>
      <w:tr w:rsidR="009F38EA" w:rsidRPr="009F38EA" w14:paraId="56572D08" w14:textId="77777777" w:rsidTr="009F38EA">
        <w:trPr>
          <w:cantSplit/>
          <w:trHeight w:val="285"/>
        </w:trPr>
        <w:tc>
          <w:tcPr>
            <w:tcW w:w="567" w:type="dxa"/>
            <w:noWrap/>
            <w:vAlign w:val="center"/>
            <w:hideMark/>
          </w:tcPr>
          <w:p w14:paraId="3B71D6B9" w14:textId="77777777" w:rsidR="009F38EA" w:rsidRPr="009F38EA" w:rsidRDefault="009F38EA" w:rsidP="00B558B7">
            <w:pPr>
              <w:pStyle w:val="TekstTabeli"/>
            </w:pPr>
            <w:r w:rsidRPr="009F38EA">
              <w:t>102</w:t>
            </w:r>
          </w:p>
        </w:tc>
        <w:tc>
          <w:tcPr>
            <w:tcW w:w="4479" w:type="dxa"/>
            <w:noWrap/>
            <w:vAlign w:val="center"/>
            <w:hideMark/>
          </w:tcPr>
          <w:p w14:paraId="194753F9" w14:textId="77777777" w:rsidR="009F38EA" w:rsidRPr="009F38EA" w:rsidRDefault="009F38EA" w:rsidP="00B558B7">
            <w:pPr>
              <w:pStyle w:val="TekstTabeli"/>
            </w:pPr>
            <w:r w:rsidRPr="009F38EA">
              <w:t>undergraduate</w:t>
            </w:r>
          </w:p>
        </w:tc>
        <w:tc>
          <w:tcPr>
            <w:tcW w:w="3969" w:type="dxa"/>
            <w:noWrap/>
            <w:vAlign w:val="center"/>
            <w:hideMark/>
          </w:tcPr>
          <w:p w14:paraId="606D25FC" w14:textId="77777777" w:rsidR="009F38EA" w:rsidRPr="009F38EA" w:rsidRDefault="009F38EA" w:rsidP="00B558B7">
            <w:pPr>
              <w:pStyle w:val="TekstTabeli"/>
            </w:pPr>
            <w:r w:rsidRPr="009F38EA">
              <w:t>4</w:t>
            </w:r>
          </w:p>
        </w:tc>
      </w:tr>
      <w:tr w:rsidR="009F38EA" w:rsidRPr="009F38EA" w14:paraId="0108F872" w14:textId="77777777" w:rsidTr="009F38EA">
        <w:trPr>
          <w:cantSplit/>
          <w:trHeight w:val="285"/>
        </w:trPr>
        <w:tc>
          <w:tcPr>
            <w:tcW w:w="567" w:type="dxa"/>
            <w:noWrap/>
            <w:vAlign w:val="center"/>
            <w:hideMark/>
          </w:tcPr>
          <w:p w14:paraId="696768BD" w14:textId="77777777" w:rsidR="009F38EA" w:rsidRPr="009F38EA" w:rsidRDefault="009F38EA" w:rsidP="00B558B7">
            <w:pPr>
              <w:pStyle w:val="TekstTabeli"/>
            </w:pPr>
            <w:r w:rsidRPr="009F38EA">
              <w:t>103</w:t>
            </w:r>
          </w:p>
        </w:tc>
        <w:tc>
          <w:tcPr>
            <w:tcW w:w="4479" w:type="dxa"/>
            <w:noWrap/>
            <w:vAlign w:val="center"/>
            <w:hideMark/>
          </w:tcPr>
          <w:p w14:paraId="3F2A1CE3" w14:textId="77777777" w:rsidR="009F38EA" w:rsidRPr="009F38EA" w:rsidRDefault="009F38EA" w:rsidP="00B558B7">
            <w:pPr>
              <w:pStyle w:val="TekstTabeli"/>
            </w:pPr>
            <w:r w:rsidRPr="009F38EA">
              <w:t>undergraduate student</w:t>
            </w:r>
          </w:p>
        </w:tc>
        <w:tc>
          <w:tcPr>
            <w:tcW w:w="3969" w:type="dxa"/>
            <w:noWrap/>
            <w:vAlign w:val="center"/>
            <w:hideMark/>
          </w:tcPr>
          <w:p w14:paraId="4DA2FE77" w14:textId="77777777" w:rsidR="009F38EA" w:rsidRPr="009F38EA" w:rsidRDefault="009F38EA" w:rsidP="00B558B7">
            <w:pPr>
              <w:pStyle w:val="TekstTabeli"/>
            </w:pPr>
            <w:r w:rsidRPr="009F38EA">
              <w:t>11</w:t>
            </w:r>
          </w:p>
        </w:tc>
      </w:tr>
      <w:tr w:rsidR="009F38EA" w:rsidRPr="009F38EA" w14:paraId="1A7C4837" w14:textId="77777777" w:rsidTr="009F38EA">
        <w:trPr>
          <w:cantSplit/>
          <w:trHeight w:val="285"/>
        </w:trPr>
        <w:tc>
          <w:tcPr>
            <w:tcW w:w="567" w:type="dxa"/>
            <w:noWrap/>
            <w:vAlign w:val="center"/>
            <w:hideMark/>
          </w:tcPr>
          <w:p w14:paraId="502FDF64" w14:textId="77777777" w:rsidR="009F38EA" w:rsidRPr="009F38EA" w:rsidRDefault="009F38EA" w:rsidP="00B558B7">
            <w:pPr>
              <w:pStyle w:val="TekstTabeli"/>
            </w:pPr>
            <w:r w:rsidRPr="009F38EA">
              <w:t>104</w:t>
            </w:r>
          </w:p>
        </w:tc>
        <w:tc>
          <w:tcPr>
            <w:tcW w:w="4479" w:type="dxa"/>
            <w:noWrap/>
            <w:vAlign w:val="center"/>
            <w:hideMark/>
          </w:tcPr>
          <w:p w14:paraId="5799DF16" w14:textId="77777777" w:rsidR="009F38EA" w:rsidRPr="009F38EA" w:rsidRDefault="009F38EA" w:rsidP="00B558B7">
            <w:pPr>
              <w:pStyle w:val="TekstTabeli"/>
            </w:pPr>
            <w:r w:rsidRPr="009F38EA">
              <w:t>undergraduate engineering student</w:t>
            </w:r>
          </w:p>
        </w:tc>
        <w:tc>
          <w:tcPr>
            <w:tcW w:w="3969" w:type="dxa"/>
            <w:noWrap/>
            <w:vAlign w:val="center"/>
            <w:hideMark/>
          </w:tcPr>
          <w:p w14:paraId="4510398A" w14:textId="77777777" w:rsidR="009F38EA" w:rsidRPr="009F38EA" w:rsidRDefault="009F38EA" w:rsidP="00B558B7">
            <w:pPr>
              <w:pStyle w:val="TekstTabeli"/>
            </w:pPr>
            <w:r w:rsidRPr="009F38EA">
              <w:t>1</w:t>
            </w:r>
          </w:p>
        </w:tc>
      </w:tr>
      <w:tr w:rsidR="009F38EA" w:rsidRPr="009F38EA" w14:paraId="12287656" w14:textId="77777777" w:rsidTr="009F38EA">
        <w:trPr>
          <w:cantSplit/>
          <w:trHeight w:val="285"/>
        </w:trPr>
        <w:tc>
          <w:tcPr>
            <w:tcW w:w="567" w:type="dxa"/>
            <w:noWrap/>
            <w:vAlign w:val="center"/>
            <w:hideMark/>
          </w:tcPr>
          <w:p w14:paraId="2CEB1ABB" w14:textId="77777777" w:rsidR="009F38EA" w:rsidRPr="009F38EA" w:rsidRDefault="009F38EA" w:rsidP="00B558B7">
            <w:pPr>
              <w:pStyle w:val="TekstTabeli"/>
            </w:pPr>
            <w:r w:rsidRPr="009F38EA">
              <w:t>105</w:t>
            </w:r>
          </w:p>
        </w:tc>
        <w:tc>
          <w:tcPr>
            <w:tcW w:w="4479" w:type="dxa"/>
            <w:noWrap/>
            <w:vAlign w:val="center"/>
            <w:hideMark/>
          </w:tcPr>
          <w:p w14:paraId="526D4CFA" w14:textId="77777777" w:rsidR="009F38EA" w:rsidRPr="009F38EA" w:rsidRDefault="009F38EA" w:rsidP="00B558B7">
            <w:pPr>
              <w:pStyle w:val="TekstTabeli"/>
            </w:pPr>
            <w:r w:rsidRPr="009F38EA">
              <w:t>undergraduates</w:t>
            </w:r>
          </w:p>
        </w:tc>
        <w:tc>
          <w:tcPr>
            <w:tcW w:w="3969" w:type="dxa"/>
            <w:noWrap/>
            <w:vAlign w:val="center"/>
            <w:hideMark/>
          </w:tcPr>
          <w:p w14:paraId="462EF2E1" w14:textId="77777777" w:rsidR="009F38EA" w:rsidRPr="009F38EA" w:rsidRDefault="009F38EA" w:rsidP="00B558B7">
            <w:pPr>
              <w:pStyle w:val="TekstTabeli"/>
            </w:pPr>
            <w:r w:rsidRPr="009F38EA">
              <w:t>4</w:t>
            </w:r>
          </w:p>
        </w:tc>
      </w:tr>
      <w:tr w:rsidR="009F38EA" w:rsidRPr="009F38EA" w14:paraId="099EDADA" w14:textId="77777777" w:rsidTr="009F38EA">
        <w:trPr>
          <w:cantSplit/>
          <w:trHeight w:val="285"/>
        </w:trPr>
        <w:tc>
          <w:tcPr>
            <w:tcW w:w="567" w:type="dxa"/>
            <w:noWrap/>
            <w:vAlign w:val="center"/>
            <w:hideMark/>
          </w:tcPr>
          <w:p w14:paraId="3550777E" w14:textId="77777777" w:rsidR="009F38EA" w:rsidRPr="009F38EA" w:rsidRDefault="009F38EA" w:rsidP="00B558B7">
            <w:pPr>
              <w:pStyle w:val="TekstTabeli"/>
            </w:pPr>
            <w:r w:rsidRPr="009F38EA">
              <w:t>106</w:t>
            </w:r>
          </w:p>
        </w:tc>
        <w:tc>
          <w:tcPr>
            <w:tcW w:w="4479" w:type="dxa"/>
            <w:noWrap/>
            <w:vAlign w:val="center"/>
            <w:hideMark/>
          </w:tcPr>
          <w:p w14:paraId="6B04E3BA" w14:textId="77777777" w:rsidR="009F38EA" w:rsidRPr="009F38EA" w:rsidRDefault="009F38EA" w:rsidP="00B558B7">
            <w:pPr>
              <w:pStyle w:val="TekstTabeli"/>
            </w:pPr>
            <w:r w:rsidRPr="009F38EA">
              <w:t>postgraduate students</w:t>
            </w:r>
          </w:p>
        </w:tc>
        <w:tc>
          <w:tcPr>
            <w:tcW w:w="3969" w:type="dxa"/>
            <w:noWrap/>
            <w:vAlign w:val="center"/>
            <w:hideMark/>
          </w:tcPr>
          <w:p w14:paraId="35A1574C" w14:textId="77777777" w:rsidR="009F38EA" w:rsidRPr="009F38EA" w:rsidRDefault="009F38EA" w:rsidP="00B558B7">
            <w:pPr>
              <w:pStyle w:val="TekstTabeli"/>
            </w:pPr>
            <w:r w:rsidRPr="009F38EA">
              <w:t>2</w:t>
            </w:r>
          </w:p>
        </w:tc>
      </w:tr>
      <w:tr w:rsidR="009F38EA" w:rsidRPr="009F38EA" w14:paraId="48143564" w14:textId="77777777" w:rsidTr="009F38EA">
        <w:trPr>
          <w:cantSplit/>
          <w:trHeight w:val="285"/>
        </w:trPr>
        <w:tc>
          <w:tcPr>
            <w:tcW w:w="567" w:type="dxa"/>
            <w:noWrap/>
            <w:vAlign w:val="center"/>
            <w:hideMark/>
          </w:tcPr>
          <w:p w14:paraId="2E3E8150" w14:textId="77777777" w:rsidR="009F38EA" w:rsidRPr="009F38EA" w:rsidRDefault="009F38EA" w:rsidP="00B558B7">
            <w:pPr>
              <w:pStyle w:val="TekstTabeli"/>
            </w:pPr>
            <w:r w:rsidRPr="009F38EA">
              <w:t>107</w:t>
            </w:r>
          </w:p>
        </w:tc>
        <w:tc>
          <w:tcPr>
            <w:tcW w:w="4479" w:type="dxa"/>
            <w:noWrap/>
            <w:vAlign w:val="center"/>
            <w:hideMark/>
          </w:tcPr>
          <w:p w14:paraId="2EF3A2AB" w14:textId="77777777" w:rsidR="009F38EA" w:rsidRPr="009F38EA" w:rsidRDefault="009F38EA" w:rsidP="00B558B7">
            <w:pPr>
              <w:pStyle w:val="TekstTabeli"/>
            </w:pPr>
            <w:r w:rsidRPr="009F38EA">
              <w:t>post-graduate students</w:t>
            </w:r>
          </w:p>
        </w:tc>
        <w:tc>
          <w:tcPr>
            <w:tcW w:w="3969" w:type="dxa"/>
            <w:noWrap/>
            <w:vAlign w:val="center"/>
            <w:hideMark/>
          </w:tcPr>
          <w:p w14:paraId="53B45455" w14:textId="77777777" w:rsidR="009F38EA" w:rsidRPr="009F38EA" w:rsidRDefault="009F38EA" w:rsidP="00B558B7">
            <w:pPr>
              <w:pStyle w:val="TekstTabeli"/>
            </w:pPr>
            <w:r w:rsidRPr="009F38EA">
              <w:t>1</w:t>
            </w:r>
          </w:p>
        </w:tc>
      </w:tr>
      <w:tr w:rsidR="009F38EA" w:rsidRPr="009F38EA" w14:paraId="3A29A648" w14:textId="77777777" w:rsidTr="009F38EA">
        <w:trPr>
          <w:cantSplit/>
          <w:trHeight w:val="285"/>
        </w:trPr>
        <w:tc>
          <w:tcPr>
            <w:tcW w:w="567" w:type="dxa"/>
            <w:noWrap/>
            <w:vAlign w:val="center"/>
            <w:hideMark/>
          </w:tcPr>
          <w:p w14:paraId="4A51287A" w14:textId="77777777" w:rsidR="009F38EA" w:rsidRPr="009F38EA" w:rsidRDefault="009F38EA" w:rsidP="00B558B7">
            <w:pPr>
              <w:pStyle w:val="TekstTabeli"/>
            </w:pPr>
            <w:r w:rsidRPr="009F38EA">
              <w:t>108</w:t>
            </w:r>
          </w:p>
        </w:tc>
        <w:tc>
          <w:tcPr>
            <w:tcW w:w="4479" w:type="dxa"/>
            <w:noWrap/>
            <w:vAlign w:val="center"/>
            <w:hideMark/>
          </w:tcPr>
          <w:p w14:paraId="268AA06C" w14:textId="77777777" w:rsidR="009F38EA" w:rsidRPr="009F38EA" w:rsidRDefault="009F38EA" w:rsidP="00B558B7">
            <w:pPr>
              <w:pStyle w:val="TekstTabeli"/>
            </w:pPr>
            <w:r w:rsidRPr="009F38EA">
              <w:t>alumni</w:t>
            </w:r>
          </w:p>
        </w:tc>
        <w:tc>
          <w:tcPr>
            <w:tcW w:w="3969" w:type="dxa"/>
            <w:noWrap/>
            <w:vAlign w:val="center"/>
            <w:hideMark/>
          </w:tcPr>
          <w:p w14:paraId="2F390961" w14:textId="77777777" w:rsidR="009F38EA" w:rsidRPr="009F38EA" w:rsidRDefault="009F38EA" w:rsidP="00B558B7">
            <w:pPr>
              <w:pStyle w:val="TekstTabeli"/>
            </w:pPr>
            <w:r w:rsidRPr="009F38EA">
              <w:t>7</w:t>
            </w:r>
          </w:p>
        </w:tc>
      </w:tr>
      <w:tr w:rsidR="009F38EA" w:rsidRPr="009F38EA" w14:paraId="2C65420B" w14:textId="77777777" w:rsidTr="009F38EA">
        <w:trPr>
          <w:cantSplit/>
          <w:trHeight w:val="285"/>
        </w:trPr>
        <w:tc>
          <w:tcPr>
            <w:tcW w:w="567" w:type="dxa"/>
            <w:noWrap/>
            <w:vAlign w:val="center"/>
            <w:hideMark/>
          </w:tcPr>
          <w:p w14:paraId="6ADCDC0A" w14:textId="77777777" w:rsidR="009F38EA" w:rsidRPr="009F38EA" w:rsidRDefault="009F38EA" w:rsidP="00B558B7">
            <w:pPr>
              <w:pStyle w:val="TekstTabeli"/>
            </w:pPr>
            <w:r w:rsidRPr="009F38EA">
              <w:t>109</w:t>
            </w:r>
          </w:p>
        </w:tc>
        <w:tc>
          <w:tcPr>
            <w:tcW w:w="4479" w:type="dxa"/>
            <w:noWrap/>
            <w:vAlign w:val="center"/>
            <w:hideMark/>
          </w:tcPr>
          <w:p w14:paraId="35F25B34" w14:textId="77777777" w:rsidR="009F38EA" w:rsidRPr="009F38EA" w:rsidRDefault="009F38EA" w:rsidP="00B558B7">
            <w:pPr>
              <w:pStyle w:val="TekstTabeli"/>
            </w:pPr>
            <w:r w:rsidRPr="009F38EA">
              <w:t>industr</w:t>
            </w:r>
          </w:p>
        </w:tc>
        <w:tc>
          <w:tcPr>
            <w:tcW w:w="3969" w:type="dxa"/>
            <w:noWrap/>
            <w:vAlign w:val="center"/>
            <w:hideMark/>
          </w:tcPr>
          <w:p w14:paraId="2DA19F33" w14:textId="77777777" w:rsidR="009F38EA" w:rsidRPr="009F38EA" w:rsidRDefault="009F38EA" w:rsidP="00B558B7">
            <w:pPr>
              <w:pStyle w:val="TekstTabeli"/>
            </w:pPr>
            <w:r w:rsidRPr="009F38EA">
              <w:t>0</w:t>
            </w:r>
          </w:p>
        </w:tc>
      </w:tr>
      <w:tr w:rsidR="009F38EA" w:rsidRPr="009F38EA" w14:paraId="02B310D7" w14:textId="77777777" w:rsidTr="009F38EA">
        <w:trPr>
          <w:cantSplit/>
          <w:trHeight w:val="285"/>
        </w:trPr>
        <w:tc>
          <w:tcPr>
            <w:tcW w:w="567" w:type="dxa"/>
            <w:noWrap/>
            <w:vAlign w:val="center"/>
            <w:hideMark/>
          </w:tcPr>
          <w:p w14:paraId="43A363A8" w14:textId="77777777" w:rsidR="009F38EA" w:rsidRPr="009F38EA" w:rsidRDefault="009F38EA" w:rsidP="00B558B7">
            <w:pPr>
              <w:pStyle w:val="TekstTabeli"/>
            </w:pPr>
            <w:r w:rsidRPr="009F38EA">
              <w:t>110</w:t>
            </w:r>
          </w:p>
        </w:tc>
        <w:tc>
          <w:tcPr>
            <w:tcW w:w="4479" w:type="dxa"/>
            <w:noWrap/>
            <w:vAlign w:val="center"/>
            <w:hideMark/>
          </w:tcPr>
          <w:p w14:paraId="6E32FEB1" w14:textId="77777777" w:rsidR="009F38EA" w:rsidRPr="009F38EA" w:rsidRDefault="009F38EA" w:rsidP="00B558B7">
            <w:pPr>
              <w:pStyle w:val="TekstTabeli"/>
            </w:pPr>
            <w:r w:rsidRPr="009F38EA">
              <w:t>industry</w:t>
            </w:r>
          </w:p>
        </w:tc>
        <w:tc>
          <w:tcPr>
            <w:tcW w:w="3969" w:type="dxa"/>
            <w:noWrap/>
            <w:vAlign w:val="center"/>
            <w:hideMark/>
          </w:tcPr>
          <w:p w14:paraId="3561C443" w14:textId="77777777" w:rsidR="009F38EA" w:rsidRPr="009F38EA" w:rsidRDefault="009F38EA" w:rsidP="00B558B7">
            <w:pPr>
              <w:pStyle w:val="TekstTabeli"/>
            </w:pPr>
            <w:r w:rsidRPr="009F38EA">
              <w:t>22</w:t>
            </w:r>
          </w:p>
        </w:tc>
      </w:tr>
      <w:tr w:rsidR="009F38EA" w:rsidRPr="009F38EA" w14:paraId="49E59463" w14:textId="77777777" w:rsidTr="009F38EA">
        <w:trPr>
          <w:cantSplit/>
          <w:trHeight w:val="285"/>
        </w:trPr>
        <w:tc>
          <w:tcPr>
            <w:tcW w:w="567" w:type="dxa"/>
            <w:noWrap/>
            <w:vAlign w:val="center"/>
            <w:hideMark/>
          </w:tcPr>
          <w:p w14:paraId="2A99BB0F" w14:textId="77777777" w:rsidR="009F38EA" w:rsidRPr="009F38EA" w:rsidRDefault="009F38EA" w:rsidP="00B558B7">
            <w:pPr>
              <w:pStyle w:val="TekstTabeli"/>
            </w:pPr>
            <w:r w:rsidRPr="009F38EA">
              <w:t>111</w:t>
            </w:r>
          </w:p>
        </w:tc>
        <w:tc>
          <w:tcPr>
            <w:tcW w:w="4479" w:type="dxa"/>
            <w:noWrap/>
            <w:vAlign w:val="center"/>
            <w:hideMark/>
          </w:tcPr>
          <w:p w14:paraId="66A9F5B5" w14:textId="77777777" w:rsidR="009F38EA" w:rsidRPr="009F38EA" w:rsidRDefault="009F38EA" w:rsidP="00B558B7">
            <w:pPr>
              <w:pStyle w:val="TekstTabeli"/>
            </w:pPr>
            <w:r w:rsidRPr="009F38EA">
              <w:t>industry bodies</w:t>
            </w:r>
          </w:p>
        </w:tc>
        <w:tc>
          <w:tcPr>
            <w:tcW w:w="3969" w:type="dxa"/>
            <w:noWrap/>
            <w:vAlign w:val="center"/>
            <w:hideMark/>
          </w:tcPr>
          <w:p w14:paraId="214407A2" w14:textId="77777777" w:rsidR="009F38EA" w:rsidRPr="009F38EA" w:rsidRDefault="009F38EA" w:rsidP="00B558B7">
            <w:pPr>
              <w:pStyle w:val="TekstTabeli"/>
            </w:pPr>
            <w:r w:rsidRPr="009F38EA">
              <w:t>1</w:t>
            </w:r>
          </w:p>
        </w:tc>
      </w:tr>
      <w:tr w:rsidR="009F38EA" w:rsidRPr="009F38EA" w14:paraId="36240D72" w14:textId="77777777" w:rsidTr="009F38EA">
        <w:trPr>
          <w:cantSplit/>
          <w:trHeight w:val="285"/>
        </w:trPr>
        <w:tc>
          <w:tcPr>
            <w:tcW w:w="567" w:type="dxa"/>
            <w:noWrap/>
            <w:vAlign w:val="center"/>
            <w:hideMark/>
          </w:tcPr>
          <w:p w14:paraId="077A7F32" w14:textId="77777777" w:rsidR="009F38EA" w:rsidRPr="009F38EA" w:rsidRDefault="009F38EA" w:rsidP="00B558B7">
            <w:pPr>
              <w:pStyle w:val="TekstTabeli"/>
            </w:pPr>
            <w:r w:rsidRPr="009F38EA">
              <w:t>112</w:t>
            </w:r>
          </w:p>
        </w:tc>
        <w:tc>
          <w:tcPr>
            <w:tcW w:w="4479" w:type="dxa"/>
            <w:noWrap/>
            <w:vAlign w:val="center"/>
            <w:hideMark/>
          </w:tcPr>
          <w:p w14:paraId="016E63DB" w14:textId="77777777" w:rsidR="009F38EA" w:rsidRPr="009F38EA" w:rsidRDefault="009F38EA" w:rsidP="00B558B7">
            <w:pPr>
              <w:pStyle w:val="TekstTabeli"/>
            </w:pPr>
            <w:r w:rsidRPr="009F38EA">
              <w:t>industry practitioner</w:t>
            </w:r>
          </w:p>
        </w:tc>
        <w:tc>
          <w:tcPr>
            <w:tcW w:w="3969" w:type="dxa"/>
            <w:noWrap/>
            <w:vAlign w:val="center"/>
            <w:hideMark/>
          </w:tcPr>
          <w:p w14:paraId="02F96F00" w14:textId="77777777" w:rsidR="009F38EA" w:rsidRPr="009F38EA" w:rsidRDefault="009F38EA" w:rsidP="00B558B7">
            <w:pPr>
              <w:pStyle w:val="TekstTabeli"/>
            </w:pPr>
            <w:r w:rsidRPr="009F38EA">
              <w:t>1</w:t>
            </w:r>
          </w:p>
        </w:tc>
      </w:tr>
      <w:tr w:rsidR="009F38EA" w:rsidRPr="009F38EA" w14:paraId="69FB3B40" w14:textId="77777777" w:rsidTr="009F38EA">
        <w:trPr>
          <w:cantSplit/>
          <w:trHeight w:val="285"/>
        </w:trPr>
        <w:tc>
          <w:tcPr>
            <w:tcW w:w="567" w:type="dxa"/>
            <w:noWrap/>
            <w:vAlign w:val="center"/>
            <w:hideMark/>
          </w:tcPr>
          <w:p w14:paraId="2024A777" w14:textId="77777777" w:rsidR="009F38EA" w:rsidRPr="009F38EA" w:rsidRDefault="009F38EA" w:rsidP="00B558B7">
            <w:pPr>
              <w:pStyle w:val="TekstTabeli"/>
            </w:pPr>
            <w:r w:rsidRPr="009F38EA">
              <w:t>113</w:t>
            </w:r>
          </w:p>
        </w:tc>
        <w:tc>
          <w:tcPr>
            <w:tcW w:w="4479" w:type="dxa"/>
            <w:noWrap/>
            <w:vAlign w:val="center"/>
            <w:hideMark/>
          </w:tcPr>
          <w:p w14:paraId="393951AE" w14:textId="77777777" w:rsidR="009F38EA" w:rsidRPr="009F38EA" w:rsidRDefault="009F38EA" w:rsidP="00B558B7">
            <w:pPr>
              <w:pStyle w:val="TekstTabeli"/>
            </w:pPr>
            <w:r w:rsidRPr="009F38EA">
              <w:t>industrial partner</w:t>
            </w:r>
          </w:p>
        </w:tc>
        <w:tc>
          <w:tcPr>
            <w:tcW w:w="3969" w:type="dxa"/>
            <w:noWrap/>
            <w:vAlign w:val="center"/>
            <w:hideMark/>
          </w:tcPr>
          <w:p w14:paraId="66FF44B1" w14:textId="77777777" w:rsidR="009F38EA" w:rsidRPr="009F38EA" w:rsidRDefault="009F38EA" w:rsidP="00B558B7">
            <w:pPr>
              <w:pStyle w:val="TekstTabeli"/>
            </w:pPr>
            <w:r w:rsidRPr="009F38EA">
              <w:t>1</w:t>
            </w:r>
          </w:p>
        </w:tc>
      </w:tr>
      <w:tr w:rsidR="009F38EA" w:rsidRPr="009F38EA" w14:paraId="25E162B5" w14:textId="77777777" w:rsidTr="009F38EA">
        <w:trPr>
          <w:cantSplit/>
          <w:trHeight w:val="285"/>
        </w:trPr>
        <w:tc>
          <w:tcPr>
            <w:tcW w:w="567" w:type="dxa"/>
            <w:noWrap/>
            <w:vAlign w:val="center"/>
            <w:hideMark/>
          </w:tcPr>
          <w:p w14:paraId="661CF73D" w14:textId="77777777" w:rsidR="009F38EA" w:rsidRPr="009F38EA" w:rsidRDefault="009F38EA" w:rsidP="00B558B7">
            <w:pPr>
              <w:pStyle w:val="TekstTabeli"/>
            </w:pPr>
            <w:r w:rsidRPr="009F38EA">
              <w:t>114</w:t>
            </w:r>
          </w:p>
        </w:tc>
        <w:tc>
          <w:tcPr>
            <w:tcW w:w="4479" w:type="dxa"/>
            <w:noWrap/>
            <w:vAlign w:val="center"/>
            <w:hideMark/>
          </w:tcPr>
          <w:p w14:paraId="0045DC12" w14:textId="77777777" w:rsidR="009F38EA" w:rsidRPr="009F38EA" w:rsidRDefault="009F38EA" w:rsidP="00B558B7">
            <w:pPr>
              <w:pStyle w:val="TekstTabeli"/>
            </w:pPr>
            <w:r w:rsidRPr="009F38EA">
              <w:t>institution</w:t>
            </w:r>
          </w:p>
        </w:tc>
        <w:tc>
          <w:tcPr>
            <w:tcW w:w="3969" w:type="dxa"/>
            <w:noWrap/>
            <w:vAlign w:val="center"/>
            <w:hideMark/>
          </w:tcPr>
          <w:p w14:paraId="13184A27" w14:textId="77777777" w:rsidR="009F38EA" w:rsidRPr="009F38EA" w:rsidRDefault="009F38EA" w:rsidP="00B558B7">
            <w:pPr>
              <w:pStyle w:val="TekstTabeli"/>
            </w:pPr>
            <w:r w:rsidRPr="009F38EA">
              <w:t>0</w:t>
            </w:r>
          </w:p>
        </w:tc>
      </w:tr>
      <w:tr w:rsidR="009F38EA" w:rsidRPr="009F38EA" w14:paraId="6BDC0EE2" w14:textId="77777777" w:rsidTr="009F38EA">
        <w:trPr>
          <w:cantSplit/>
          <w:trHeight w:val="285"/>
        </w:trPr>
        <w:tc>
          <w:tcPr>
            <w:tcW w:w="567" w:type="dxa"/>
            <w:noWrap/>
            <w:vAlign w:val="center"/>
            <w:hideMark/>
          </w:tcPr>
          <w:p w14:paraId="529485DD" w14:textId="77777777" w:rsidR="009F38EA" w:rsidRPr="009F38EA" w:rsidRDefault="009F38EA" w:rsidP="00B558B7">
            <w:pPr>
              <w:pStyle w:val="TekstTabeli"/>
            </w:pPr>
            <w:r w:rsidRPr="009F38EA">
              <w:t>115</w:t>
            </w:r>
          </w:p>
        </w:tc>
        <w:tc>
          <w:tcPr>
            <w:tcW w:w="4479" w:type="dxa"/>
            <w:noWrap/>
            <w:vAlign w:val="center"/>
            <w:hideMark/>
          </w:tcPr>
          <w:p w14:paraId="26E03F9C" w14:textId="77777777" w:rsidR="009F38EA" w:rsidRPr="009F38EA" w:rsidRDefault="009F38EA" w:rsidP="00B558B7">
            <w:pPr>
              <w:pStyle w:val="TekstTabeli"/>
            </w:pPr>
            <w:r w:rsidRPr="009F38EA">
              <w:t>institutions</w:t>
            </w:r>
          </w:p>
        </w:tc>
        <w:tc>
          <w:tcPr>
            <w:tcW w:w="3969" w:type="dxa"/>
            <w:noWrap/>
            <w:vAlign w:val="center"/>
            <w:hideMark/>
          </w:tcPr>
          <w:p w14:paraId="03F512BA" w14:textId="77777777" w:rsidR="009F38EA" w:rsidRPr="009F38EA" w:rsidRDefault="009F38EA" w:rsidP="00B558B7">
            <w:pPr>
              <w:pStyle w:val="TekstTabeli"/>
            </w:pPr>
            <w:r w:rsidRPr="009F38EA">
              <w:t>2</w:t>
            </w:r>
          </w:p>
        </w:tc>
      </w:tr>
      <w:tr w:rsidR="009F38EA" w:rsidRPr="009F38EA" w14:paraId="0FC22285" w14:textId="77777777" w:rsidTr="009F38EA">
        <w:trPr>
          <w:cantSplit/>
          <w:trHeight w:val="285"/>
        </w:trPr>
        <w:tc>
          <w:tcPr>
            <w:tcW w:w="567" w:type="dxa"/>
            <w:noWrap/>
            <w:vAlign w:val="center"/>
            <w:hideMark/>
          </w:tcPr>
          <w:p w14:paraId="7433DF79" w14:textId="77777777" w:rsidR="009F38EA" w:rsidRPr="009F38EA" w:rsidRDefault="009F38EA" w:rsidP="00B558B7">
            <w:pPr>
              <w:pStyle w:val="TekstTabeli"/>
            </w:pPr>
            <w:r w:rsidRPr="009F38EA">
              <w:t>116</w:t>
            </w:r>
          </w:p>
        </w:tc>
        <w:tc>
          <w:tcPr>
            <w:tcW w:w="4479" w:type="dxa"/>
            <w:noWrap/>
            <w:vAlign w:val="center"/>
            <w:hideMark/>
          </w:tcPr>
          <w:p w14:paraId="05110A0A" w14:textId="77777777" w:rsidR="009F38EA" w:rsidRPr="009F38EA" w:rsidRDefault="009F38EA" w:rsidP="00B558B7">
            <w:pPr>
              <w:pStyle w:val="TekstTabeli"/>
            </w:pPr>
            <w:r w:rsidRPr="009F38EA">
              <w:t>partner institutions</w:t>
            </w:r>
          </w:p>
        </w:tc>
        <w:tc>
          <w:tcPr>
            <w:tcW w:w="3969" w:type="dxa"/>
            <w:noWrap/>
            <w:vAlign w:val="center"/>
            <w:hideMark/>
          </w:tcPr>
          <w:p w14:paraId="79BAD674" w14:textId="77777777" w:rsidR="009F38EA" w:rsidRPr="009F38EA" w:rsidRDefault="009F38EA" w:rsidP="00B558B7">
            <w:pPr>
              <w:pStyle w:val="TekstTabeli"/>
            </w:pPr>
            <w:r w:rsidRPr="009F38EA">
              <w:t>1</w:t>
            </w:r>
          </w:p>
        </w:tc>
      </w:tr>
      <w:tr w:rsidR="009F38EA" w:rsidRPr="009F38EA" w14:paraId="500C843E" w14:textId="77777777" w:rsidTr="009F38EA">
        <w:trPr>
          <w:cantSplit/>
          <w:trHeight w:val="285"/>
        </w:trPr>
        <w:tc>
          <w:tcPr>
            <w:tcW w:w="567" w:type="dxa"/>
            <w:noWrap/>
            <w:vAlign w:val="center"/>
            <w:hideMark/>
          </w:tcPr>
          <w:p w14:paraId="25B2FDE4" w14:textId="77777777" w:rsidR="009F38EA" w:rsidRPr="009F38EA" w:rsidRDefault="009F38EA" w:rsidP="00B558B7">
            <w:pPr>
              <w:pStyle w:val="TekstTabeli"/>
            </w:pPr>
            <w:r w:rsidRPr="009F38EA">
              <w:t>117</w:t>
            </w:r>
          </w:p>
        </w:tc>
        <w:tc>
          <w:tcPr>
            <w:tcW w:w="4479" w:type="dxa"/>
            <w:noWrap/>
            <w:vAlign w:val="center"/>
            <w:hideMark/>
          </w:tcPr>
          <w:p w14:paraId="5EC2E8CC" w14:textId="77777777" w:rsidR="009F38EA" w:rsidRPr="009F38EA" w:rsidRDefault="009F38EA" w:rsidP="00B558B7">
            <w:pPr>
              <w:pStyle w:val="TekstTabeli"/>
            </w:pPr>
            <w:r w:rsidRPr="009F38EA">
              <w:t>corporatist institutions</w:t>
            </w:r>
          </w:p>
        </w:tc>
        <w:tc>
          <w:tcPr>
            <w:tcW w:w="3969" w:type="dxa"/>
            <w:noWrap/>
            <w:vAlign w:val="center"/>
            <w:hideMark/>
          </w:tcPr>
          <w:p w14:paraId="7669B332" w14:textId="77777777" w:rsidR="009F38EA" w:rsidRPr="009F38EA" w:rsidRDefault="009F38EA" w:rsidP="00B558B7">
            <w:pPr>
              <w:pStyle w:val="TekstTabeli"/>
            </w:pPr>
            <w:r w:rsidRPr="009F38EA">
              <w:t>1</w:t>
            </w:r>
          </w:p>
        </w:tc>
      </w:tr>
      <w:tr w:rsidR="009F38EA" w:rsidRPr="009F38EA" w14:paraId="4B8963E8" w14:textId="77777777" w:rsidTr="009F38EA">
        <w:trPr>
          <w:cantSplit/>
          <w:trHeight w:val="285"/>
        </w:trPr>
        <w:tc>
          <w:tcPr>
            <w:tcW w:w="567" w:type="dxa"/>
            <w:noWrap/>
            <w:vAlign w:val="center"/>
            <w:hideMark/>
          </w:tcPr>
          <w:p w14:paraId="0B3A1AC4" w14:textId="77777777" w:rsidR="009F38EA" w:rsidRPr="009F38EA" w:rsidRDefault="009F38EA" w:rsidP="00B558B7">
            <w:pPr>
              <w:pStyle w:val="TekstTabeli"/>
            </w:pPr>
            <w:r w:rsidRPr="009F38EA">
              <w:t>118</w:t>
            </w:r>
          </w:p>
        </w:tc>
        <w:tc>
          <w:tcPr>
            <w:tcW w:w="4479" w:type="dxa"/>
            <w:noWrap/>
            <w:vAlign w:val="center"/>
            <w:hideMark/>
          </w:tcPr>
          <w:p w14:paraId="4F217551" w14:textId="77777777" w:rsidR="009F38EA" w:rsidRPr="009F38EA" w:rsidRDefault="009F38EA" w:rsidP="00B558B7">
            <w:pPr>
              <w:pStyle w:val="TekstTabeli"/>
            </w:pPr>
            <w:r w:rsidRPr="009F38EA">
              <w:t>institutions around</w:t>
            </w:r>
          </w:p>
        </w:tc>
        <w:tc>
          <w:tcPr>
            <w:tcW w:w="3969" w:type="dxa"/>
            <w:noWrap/>
            <w:vAlign w:val="center"/>
            <w:hideMark/>
          </w:tcPr>
          <w:p w14:paraId="519E9365" w14:textId="77777777" w:rsidR="009F38EA" w:rsidRPr="009F38EA" w:rsidRDefault="009F38EA" w:rsidP="00B558B7">
            <w:pPr>
              <w:pStyle w:val="TekstTabeli"/>
            </w:pPr>
            <w:r w:rsidRPr="009F38EA">
              <w:t>1</w:t>
            </w:r>
          </w:p>
        </w:tc>
      </w:tr>
      <w:tr w:rsidR="009F38EA" w:rsidRPr="009F38EA" w14:paraId="28B43D51" w14:textId="77777777" w:rsidTr="009F38EA">
        <w:trPr>
          <w:cantSplit/>
          <w:trHeight w:val="285"/>
        </w:trPr>
        <w:tc>
          <w:tcPr>
            <w:tcW w:w="567" w:type="dxa"/>
            <w:noWrap/>
            <w:vAlign w:val="center"/>
            <w:hideMark/>
          </w:tcPr>
          <w:p w14:paraId="70CA896E" w14:textId="77777777" w:rsidR="009F38EA" w:rsidRPr="009F38EA" w:rsidRDefault="009F38EA" w:rsidP="00B558B7">
            <w:pPr>
              <w:pStyle w:val="TekstTabeli"/>
            </w:pPr>
            <w:r w:rsidRPr="009F38EA">
              <w:t>119</w:t>
            </w:r>
          </w:p>
        </w:tc>
        <w:tc>
          <w:tcPr>
            <w:tcW w:w="4479" w:type="dxa"/>
            <w:noWrap/>
            <w:vAlign w:val="center"/>
            <w:hideMark/>
          </w:tcPr>
          <w:p w14:paraId="25072C1C" w14:textId="77777777" w:rsidR="009F38EA" w:rsidRPr="009F38EA" w:rsidRDefault="009F38EA" w:rsidP="00B558B7">
            <w:pPr>
              <w:pStyle w:val="TekstTabeli"/>
            </w:pPr>
            <w:r w:rsidRPr="009F38EA">
              <w:t>institutional environments</w:t>
            </w:r>
          </w:p>
        </w:tc>
        <w:tc>
          <w:tcPr>
            <w:tcW w:w="3969" w:type="dxa"/>
            <w:noWrap/>
            <w:vAlign w:val="center"/>
            <w:hideMark/>
          </w:tcPr>
          <w:p w14:paraId="1F33FE6C" w14:textId="77777777" w:rsidR="009F38EA" w:rsidRPr="009F38EA" w:rsidRDefault="009F38EA" w:rsidP="00B558B7">
            <w:pPr>
              <w:pStyle w:val="TekstTabeli"/>
            </w:pPr>
            <w:r w:rsidRPr="009F38EA">
              <w:t>1</w:t>
            </w:r>
          </w:p>
        </w:tc>
      </w:tr>
      <w:tr w:rsidR="009F38EA" w:rsidRPr="009F38EA" w14:paraId="78521FC1" w14:textId="77777777" w:rsidTr="009F38EA">
        <w:trPr>
          <w:cantSplit/>
          <w:trHeight w:val="285"/>
        </w:trPr>
        <w:tc>
          <w:tcPr>
            <w:tcW w:w="567" w:type="dxa"/>
            <w:noWrap/>
            <w:vAlign w:val="center"/>
            <w:hideMark/>
          </w:tcPr>
          <w:p w14:paraId="25A11C3A" w14:textId="77777777" w:rsidR="009F38EA" w:rsidRPr="009F38EA" w:rsidRDefault="009F38EA" w:rsidP="00B558B7">
            <w:pPr>
              <w:pStyle w:val="TekstTabeli"/>
            </w:pPr>
            <w:r w:rsidRPr="009F38EA">
              <w:t>120</w:t>
            </w:r>
          </w:p>
        </w:tc>
        <w:tc>
          <w:tcPr>
            <w:tcW w:w="4479" w:type="dxa"/>
            <w:noWrap/>
            <w:vAlign w:val="center"/>
            <w:hideMark/>
          </w:tcPr>
          <w:p w14:paraId="30C4A1B5" w14:textId="77777777" w:rsidR="009F38EA" w:rsidRPr="009F38EA" w:rsidRDefault="009F38EA" w:rsidP="00B558B7">
            <w:pPr>
              <w:pStyle w:val="TekstTabeli"/>
            </w:pPr>
            <w:r w:rsidRPr="009F38EA">
              <w:t>institutional leaders</w:t>
            </w:r>
          </w:p>
        </w:tc>
        <w:tc>
          <w:tcPr>
            <w:tcW w:w="3969" w:type="dxa"/>
            <w:noWrap/>
            <w:vAlign w:val="center"/>
            <w:hideMark/>
          </w:tcPr>
          <w:p w14:paraId="027C5EEB" w14:textId="77777777" w:rsidR="009F38EA" w:rsidRPr="009F38EA" w:rsidRDefault="009F38EA" w:rsidP="00B558B7">
            <w:pPr>
              <w:pStyle w:val="TekstTabeli"/>
            </w:pPr>
            <w:r w:rsidRPr="009F38EA">
              <w:t>3</w:t>
            </w:r>
          </w:p>
        </w:tc>
      </w:tr>
      <w:tr w:rsidR="009F38EA" w:rsidRPr="009F38EA" w14:paraId="2533D143" w14:textId="77777777" w:rsidTr="009F38EA">
        <w:trPr>
          <w:cantSplit/>
          <w:trHeight w:val="285"/>
        </w:trPr>
        <w:tc>
          <w:tcPr>
            <w:tcW w:w="567" w:type="dxa"/>
            <w:noWrap/>
            <w:vAlign w:val="center"/>
            <w:hideMark/>
          </w:tcPr>
          <w:p w14:paraId="01992CC6" w14:textId="77777777" w:rsidR="009F38EA" w:rsidRPr="009F38EA" w:rsidRDefault="009F38EA" w:rsidP="00B558B7">
            <w:pPr>
              <w:pStyle w:val="TekstTabeli"/>
            </w:pPr>
            <w:r w:rsidRPr="009F38EA">
              <w:t>121</w:t>
            </w:r>
          </w:p>
        </w:tc>
        <w:tc>
          <w:tcPr>
            <w:tcW w:w="4479" w:type="dxa"/>
            <w:noWrap/>
            <w:vAlign w:val="center"/>
            <w:hideMark/>
          </w:tcPr>
          <w:p w14:paraId="6C57637F" w14:textId="77777777" w:rsidR="009F38EA" w:rsidRPr="009F38EA" w:rsidRDefault="009F38EA" w:rsidP="00B558B7">
            <w:pPr>
              <w:pStyle w:val="TekstTabeli"/>
            </w:pPr>
            <w:r w:rsidRPr="009F38EA">
              <w:t>institutional and organisational environment</w:t>
            </w:r>
          </w:p>
        </w:tc>
        <w:tc>
          <w:tcPr>
            <w:tcW w:w="3969" w:type="dxa"/>
            <w:noWrap/>
            <w:vAlign w:val="center"/>
            <w:hideMark/>
          </w:tcPr>
          <w:p w14:paraId="6F90E87C" w14:textId="77777777" w:rsidR="009F38EA" w:rsidRPr="009F38EA" w:rsidRDefault="009F38EA" w:rsidP="00B558B7">
            <w:pPr>
              <w:pStyle w:val="TekstTabeli"/>
            </w:pPr>
            <w:r w:rsidRPr="009F38EA">
              <w:t>1</w:t>
            </w:r>
          </w:p>
        </w:tc>
      </w:tr>
      <w:tr w:rsidR="009F38EA" w:rsidRPr="009F38EA" w14:paraId="0476651E" w14:textId="77777777" w:rsidTr="009F38EA">
        <w:trPr>
          <w:cantSplit/>
          <w:trHeight w:val="285"/>
        </w:trPr>
        <w:tc>
          <w:tcPr>
            <w:tcW w:w="567" w:type="dxa"/>
            <w:noWrap/>
            <w:vAlign w:val="center"/>
            <w:hideMark/>
          </w:tcPr>
          <w:p w14:paraId="4FEFC6B0" w14:textId="77777777" w:rsidR="009F38EA" w:rsidRPr="009F38EA" w:rsidRDefault="009F38EA" w:rsidP="00B558B7">
            <w:pPr>
              <w:pStyle w:val="TekstTabeli"/>
            </w:pPr>
            <w:r w:rsidRPr="009F38EA">
              <w:t>122</w:t>
            </w:r>
          </w:p>
        </w:tc>
        <w:tc>
          <w:tcPr>
            <w:tcW w:w="4479" w:type="dxa"/>
            <w:noWrap/>
            <w:vAlign w:val="center"/>
            <w:hideMark/>
          </w:tcPr>
          <w:p w14:paraId="3CA6357D" w14:textId="77777777" w:rsidR="009F38EA" w:rsidRPr="009F38EA" w:rsidRDefault="009F38EA" w:rsidP="00B558B7">
            <w:pPr>
              <w:pStyle w:val="TekstTabeli"/>
            </w:pPr>
            <w:r w:rsidRPr="009F38EA">
              <w:t>instructor</w:t>
            </w:r>
          </w:p>
        </w:tc>
        <w:tc>
          <w:tcPr>
            <w:tcW w:w="3969" w:type="dxa"/>
            <w:noWrap/>
            <w:vAlign w:val="center"/>
            <w:hideMark/>
          </w:tcPr>
          <w:p w14:paraId="4F5ED74C" w14:textId="77777777" w:rsidR="009F38EA" w:rsidRPr="009F38EA" w:rsidRDefault="009F38EA" w:rsidP="00B558B7">
            <w:pPr>
              <w:pStyle w:val="TekstTabeli"/>
            </w:pPr>
            <w:r w:rsidRPr="009F38EA">
              <w:t>6</w:t>
            </w:r>
          </w:p>
        </w:tc>
      </w:tr>
      <w:tr w:rsidR="009F38EA" w:rsidRPr="009F38EA" w14:paraId="5296F6F2" w14:textId="77777777" w:rsidTr="009F38EA">
        <w:trPr>
          <w:cantSplit/>
          <w:trHeight w:val="285"/>
        </w:trPr>
        <w:tc>
          <w:tcPr>
            <w:tcW w:w="567" w:type="dxa"/>
            <w:noWrap/>
            <w:vAlign w:val="center"/>
            <w:hideMark/>
          </w:tcPr>
          <w:p w14:paraId="4D11CF98" w14:textId="77777777" w:rsidR="009F38EA" w:rsidRPr="009F38EA" w:rsidRDefault="009F38EA" w:rsidP="00B558B7">
            <w:pPr>
              <w:pStyle w:val="TekstTabeli"/>
            </w:pPr>
            <w:r w:rsidRPr="009F38EA">
              <w:t>123</w:t>
            </w:r>
          </w:p>
        </w:tc>
        <w:tc>
          <w:tcPr>
            <w:tcW w:w="4479" w:type="dxa"/>
            <w:noWrap/>
            <w:vAlign w:val="center"/>
            <w:hideMark/>
          </w:tcPr>
          <w:p w14:paraId="3F55CDB0" w14:textId="77777777" w:rsidR="009F38EA" w:rsidRPr="009F38EA" w:rsidRDefault="009F38EA" w:rsidP="00B558B7">
            <w:pPr>
              <w:pStyle w:val="TekstTabeli"/>
            </w:pPr>
            <w:r w:rsidRPr="009F38EA">
              <w:t>insurance companies</w:t>
            </w:r>
          </w:p>
        </w:tc>
        <w:tc>
          <w:tcPr>
            <w:tcW w:w="3969" w:type="dxa"/>
            <w:noWrap/>
            <w:vAlign w:val="center"/>
            <w:hideMark/>
          </w:tcPr>
          <w:p w14:paraId="59C0C01D" w14:textId="77777777" w:rsidR="009F38EA" w:rsidRPr="009F38EA" w:rsidRDefault="009F38EA" w:rsidP="00B558B7">
            <w:pPr>
              <w:pStyle w:val="TekstTabeli"/>
            </w:pPr>
            <w:r w:rsidRPr="009F38EA">
              <w:t>0</w:t>
            </w:r>
          </w:p>
        </w:tc>
      </w:tr>
      <w:tr w:rsidR="009F38EA" w:rsidRPr="009F38EA" w14:paraId="59682095" w14:textId="77777777" w:rsidTr="009F38EA">
        <w:trPr>
          <w:cantSplit/>
          <w:trHeight w:val="285"/>
        </w:trPr>
        <w:tc>
          <w:tcPr>
            <w:tcW w:w="567" w:type="dxa"/>
            <w:noWrap/>
            <w:vAlign w:val="center"/>
            <w:hideMark/>
          </w:tcPr>
          <w:p w14:paraId="048C76A9" w14:textId="77777777" w:rsidR="009F38EA" w:rsidRPr="009F38EA" w:rsidRDefault="009F38EA" w:rsidP="00B558B7">
            <w:pPr>
              <w:pStyle w:val="TekstTabeli"/>
            </w:pPr>
            <w:r w:rsidRPr="009F38EA">
              <w:t>124</w:t>
            </w:r>
          </w:p>
        </w:tc>
        <w:tc>
          <w:tcPr>
            <w:tcW w:w="4479" w:type="dxa"/>
            <w:noWrap/>
            <w:vAlign w:val="center"/>
            <w:hideMark/>
          </w:tcPr>
          <w:p w14:paraId="1BB0F595" w14:textId="77777777" w:rsidR="009F38EA" w:rsidRPr="009F38EA" w:rsidRDefault="009F38EA" w:rsidP="00B558B7">
            <w:pPr>
              <w:pStyle w:val="TekstTabeli"/>
            </w:pPr>
            <w:r w:rsidRPr="009F38EA">
              <w:t>joint venture partners</w:t>
            </w:r>
          </w:p>
        </w:tc>
        <w:tc>
          <w:tcPr>
            <w:tcW w:w="3969" w:type="dxa"/>
            <w:noWrap/>
            <w:vAlign w:val="center"/>
            <w:hideMark/>
          </w:tcPr>
          <w:p w14:paraId="6ECA13D7" w14:textId="77777777" w:rsidR="009F38EA" w:rsidRPr="009F38EA" w:rsidRDefault="009F38EA" w:rsidP="00B558B7">
            <w:pPr>
              <w:pStyle w:val="TekstTabeli"/>
            </w:pPr>
            <w:r w:rsidRPr="009F38EA">
              <w:t>2</w:t>
            </w:r>
          </w:p>
        </w:tc>
      </w:tr>
      <w:tr w:rsidR="009F38EA" w:rsidRPr="009F38EA" w14:paraId="6CFCF477" w14:textId="77777777" w:rsidTr="009F38EA">
        <w:trPr>
          <w:cantSplit/>
          <w:trHeight w:val="285"/>
        </w:trPr>
        <w:tc>
          <w:tcPr>
            <w:tcW w:w="567" w:type="dxa"/>
            <w:noWrap/>
            <w:vAlign w:val="center"/>
            <w:hideMark/>
          </w:tcPr>
          <w:p w14:paraId="0AB6C92D" w14:textId="77777777" w:rsidR="009F38EA" w:rsidRPr="009F38EA" w:rsidRDefault="009F38EA" w:rsidP="00B558B7">
            <w:pPr>
              <w:pStyle w:val="TekstTabeli"/>
            </w:pPr>
            <w:r w:rsidRPr="009F38EA">
              <w:lastRenderedPageBreak/>
              <w:t>125</w:t>
            </w:r>
          </w:p>
        </w:tc>
        <w:tc>
          <w:tcPr>
            <w:tcW w:w="4479" w:type="dxa"/>
            <w:noWrap/>
            <w:vAlign w:val="center"/>
            <w:hideMark/>
          </w:tcPr>
          <w:p w14:paraId="21507D0B" w14:textId="77777777" w:rsidR="009F38EA" w:rsidRPr="009F38EA" w:rsidRDefault="009F38EA" w:rsidP="00B558B7">
            <w:pPr>
              <w:pStyle w:val="TekstTabeli"/>
            </w:pPr>
            <w:r w:rsidRPr="009F38EA">
              <w:t>leader</w:t>
            </w:r>
          </w:p>
        </w:tc>
        <w:tc>
          <w:tcPr>
            <w:tcW w:w="3969" w:type="dxa"/>
            <w:noWrap/>
            <w:vAlign w:val="center"/>
            <w:hideMark/>
          </w:tcPr>
          <w:p w14:paraId="27D9E398" w14:textId="77777777" w:rsidR="009F38EA" w:rsidRPr="009F38EA" w:rsidRDefault="009F38EA" w:rsidP="00B558B7">
            <w:pPr>
              <w:pStyle w:val="TekstTabeli"/>
            </w:pPr>
            <w:r w:rsidRPr="009F38EA">
              <w:t>0</w:t>
            </w:r>
          </w:p>
        </w:tc>
      </w:tr>
      <w:tr w:rsidR="009F38EA" w:rsidRPr="009F38EA" w14:paraId="02D9C991" w14:textId="77777777" w:rsidTr="009F38EA">
        <w:trPr>
          <w:cantSplit/>
          <w:trHeight w:val="285"/>
        </w:trPr>
        <w:tc>
          <w:tcPr>
            <w:tcW w:w="567" w:type="dxa"/>
            <w:noWrap/>
            <w:vAlign w:val="center"/>
            <w:hideMark/>
          </w:tcPr>
          <w:p w14:paraId="3F3B668D" w14:textId="77777777" w:rsidR="009F38EA" w:rsidRPr="009F38EA" w:rsidRDefault="009F38EA" w:rsidP="00B558B7">
            <w:pPr>
              <w:pStyle w:val="TekstTabeli"/>
            </w:pPr>
            <w:r w:rsidRPr="009F38EA">
              <w:t>126</w:t>
            </w:r>
          </w:p>
        </w:tc>
        <w:tc>
          <w:tcPr>
            <w:tcW w:w="4479" w:type="dxa"/>
            <w:noWrap/>
            <w:vAlign w:val="center"/>
            <w:hideMark/>
          </w:tcPr>
          <w:p w14:paraId="64DA09A9" w14:textId="77777777" w:rsidR="009F38EA" w:rsidRPr="009F38EA" w:rsidRDefault="009F38EA" w:rsidP="00B558B7">
            <w:pPr>
              <w:pStyle w:val="TekstTabeli"/>
            </w:pPr>
            <w:r w:rsidRPr="009F38EA">
              <w:t>leaders</w:t>
            </w:r>
          </w:p>
        </w:tc>
        <w:tc>
          <w:tcPr>
            <w:tcW w:w="3969" w:type="dxa"/>
            <w:noWrap/>
            <w:vAlign w:val="center"/>
            <w:hideMark/>
          </w:tcPr>
          <w:p w14:paraId="1BB17B74" w14:textId="77777777" w:rsidR="009F38EA" w:rsidRPr="009F38EA" w:rsidRDefault="009F38EA" w:rsidP="00B558B7">
            <w:pPr>
              <w:pStyle w:val="TekstTabeli"/>
            </w:pPr>
            <w:r w:rsidRPr="009F38EA">
              <w:t>0</w:t>
            </w:r>
          </w:p>
        </w:tc>
      </w:tr>
      <w:tr w:rsidR="009F38EA" w:rsidRPr="009F38EA" w14:paraId="7DE36456" w14:textId="77777777" w:rsidTr="009F38EA">
        <w:trPr>
          <w:cantSplit/>
          <w:trHeight w:val="285"/>
        </w:trPr>
        <w:tc>
          <w:tcPr>
            <w:tcW w:w="567" w:type="dxa"/>
            <w:noWrap/>
            <w:vAlign w:val="center"/>
            <w:hideMark/>
          </w:tcPr>
          <w:p w14:paraId="78166A88" w14:textId="77777777" w:rsidR="009F38EA" w:rsidRPr="009F38EA" w:rsidRDefault="009F38EA" w:rsidP="00B558B7">
            <w:pPr>
              <w:pStyle w:val="TekstTabeli"/>
            </w:pPr>
            <w:r w:rsidRPr="009F38EA">
              <w:t>127</w:t>
            </w:r>
          </w:p>
        </w:tc>
        <w:tc>
          <w:tcPr>
            <w:tcW w:w="4479" w:type="dxa"/>
            <w:noWrap/>
            <w:vAlign w:val="center"/>
            <w:hideMark/>
          </w:tcPr>
          <w:p w14:paraId="0F01DFB8" w14:textId="77777777" w:rsidR="009F38EA" w:rsidRPr="009F38EA" w:rsidRDefault="009F38EA" w:rsidP="00B558B7">
            <w:pPr>
              <w:pStyle w:val="TekstTabeli"/>
            </w:pPr>
            <w:r w:rsidRPr="009F38EA">
              <w:t>academic leaders</w:t>
            </w:r>
          </w:p>
        </w:tc>
        <w:tc>
          <w:tcPr>
            <w:tcW w:w="3969" w:type="dxa"/>
            <w:noWrap/>
            <w:vAlign w:val="center"/>
            <w:hideMark/>
          </w:tcPr>
          <w:p w14:paraId="55F04712" w14:textId="77777777" w:rsidR="009F38EA" w:rsidRPr="009F38EA" w:rsidRDefault="009F38EA" w:rsidP="00B558B7">
            <w:pPr>
              <w:pStyle w:val="TekstTabeli"/>
            </w:pPr>
            <w:r w:rsidRPr="009F38EA">
              <w:t>1</w:t>
            </w:r>
          </w:p>
        </w:tc>
      </w:tr>
      <w:tr w:rsidR="009F38EA" w:rsidRPr="009F38EA" w14:paraId="7CAEA09D" w14:textId="77777777" w:rsidTr="009F38EA">
        <w:trPr>
          <w:cantSplit/>
          <w:trHeight w:val="285"/>
        </w:trPr>
        <w:tc>
          <w:tcPr>
            <w:tcW w:w="567" w:type="dxa"/>
            <w:noWrap/>
            <w:vAlign w:val="center"/>
            <w:hideMark/>
          </w:tcPr>
          <w:p w14:paraId="178D3F8A" w14:textId="77777777" w:rsidR="009F38EA" w:rsidRPr="009F38EA" w:rsidRDefault="009F38EA" w:rsidP="00B558B7">
            <w:pPr>
              <w:pStyle w:val="TekstTabeli"/>
            </w:pPr>
            <w:r w:rsidRPr="009F38EA">
              <w:t>128</w:t>
            </w:r>
          </w:p>
        </w:tc>
        <w:tc>
          <w:tcPr>
            <w:tcW w:w="4479" w:type="dxa"/>
            <w:noWrap/>
            <w:vAlign w:val="center"/>
            <w:hideMark/>
          </w:tcPr>
          <w:p w14:paraId="20CB5432" w14:textId="77777777" w:rsidR="009F38EA" w:rsidRPr="009F38EA" w:rsidRDefault="009F38EA" w:rsidP="00B558B7">
            <w:pPr>
              <w:pStyle w:val="TekstTabeli"/>
            </w:pPr>
            <w:r w:rsidRPr="009F38EA">
              <w:t>community leaders</w:t>
            </w:r>
          </w:p>
        </w:tc>
        <w:tc>
          <w:tcPr>
            <w:tcW w:w="3969" w:type="dxa"/>
            <w:noWrap/>
            <w:vAlign w:val="center"/>
            <w:hideMark/>
          </w:tcPr>
          <w:p w14:paraId="3369CB72" w14:textId="77777777" w:rsidR="009F38EA" w:rsidRPr="009F38EA" w:rsidRDefault="009F38EA" w:rsidP="00B558B7">
            <w:pPr>
              <w:pStyle w:val="TekstTabeli"/>
            </w:pPr>
            <w:r w:rsidRPr="009F38EA">
              <w:t>1</w:t>
            </w:r>
          </w:p>
        </w:tc>
      </w:tr>
      <w:tr w:rsidR="009F38EA" w:rsidRPr="009F38EA" w14:paraId="7D539B9B" w14:textId="77777777" w:rsidTr="009F38EA">
        <w:trPr>
          <w:cantSplit/>
          <w:trHeight w:val="285"/>
        </w:trPr>
        <w:tc>
          <w:tcPr>
            <w:tcW w:w="567" w:type="dxa"/>
            <w:noWrap/>
            <w:vAlign w:val="center"/>
            <w:hideMark/>
          </w:tcPr>
          <w:p w14:paraId="52549CD2" w14:textId="77777777" w:rsidR="009F38EA" w:rsidRPr="009F38EA" w:rsidRDefault="009F38EA" w:rsidP="00B558B7">
            <w:pPr>
              <w:pStyle w:val="TekstTabeli"/>
            </w:pPr>
            <w:r w:rsidRPr="009F38EA">
              <w:t>129</w:t>
            </w:r>
          </w:p>
        </w:tc>
        <w:tc>
          <w:tcPr>
            <w:tcW w:w="4479" w:type="dxa"/>
            <w:noWrap/>
            <w:vAlign w:val="center"/>
            <w:hideMark/>
          </w:tcPr>
          <w:p w14:paraId="131112D0" w14:textId="77777777" w:rsidR="009F38EA" w:rsidRPr="009F38EA" w:rsidRDefault="009F38EA" w:rsidP="00B558B7">
            <w:pPr>
              <w:pStyle w:val="TekstTabeli"/>
            </w:pPr>
            <w:r w:rsidRPr="009F38EA">
              <w:t>HEIs’ leaders</w:t>
            </w:r>
          </w:p>
        </w:tc>
        <w:tc>
          <w:tcPr>
            <w:tcW w:w="3969" w:type="dxa"/>
            <w:noWrap/>
            <w:vAlign w:val="center"/>
            <w:hideMark/>
          </w:tcPr>
          <w:p w14:paraId="110B65F8" w14:textId="77777777" w:rsidR="009F38EA" w:rsidRPr="009F38EA" w:rsidRDefault="009F38EA" w:rsidP="00B558B7">
            <w:pPr>
              <w:pStyle w:val="TekstTabeli"/>
            </w:pPr>
            <w:r w:rsidRPr="009F38EA">
              <w:t>1</w:t>
            </w:r>
          </w:p>
        </w:tc>
      </w:tr>
      <w:tr w:rsidR="009F38EA" w:rsidRPr="009F38EA" w14:paraId="5C7AD419" w14:textId="77777777" w:rsidTr="009F38EA">
        <w:trPr>
          <w:cantSplit/>
          <w:trHeight w:val="285"/>
        </w:trPr>
        <w:tc>
          <w:tcPr>
            <w:tcW w:w="567" w:type="dxa"/>
            <w:noWrap/>
            <w:vAlign w:val="center"/>
            <w:hideMark/>
          </w:tcPr>
          <w:p w14:paraId="0B857236" w14:textId="77777777" w:rsidR="009F38EA" w:rsidRPr="009F38EA" w:rsidRDefault="009F38EA" w:rsidP="00B558B7">
            <w:pPr>
              <w:pStyle w:val="TekstTabeli"/>
            </w:pPr>
            <w:r w:rsidRPr="009F38EA">
              <w:t>130</w:t>
            </w:r>
          </w:p>
        </w:tc>
        <w:tc>
          <w:tcPr>
            <w:tcW w:w="4479" w:type="dxa"/>
            <w:noWrap/>
            <w:vAlign w:val="center"/>
            <w:hideMark/>
          </w:tcPr>
          <w:p w14:paraId="197B407C" w14:textId="77777777" w:rsidR="009F38EA" w:rsidRPr="009F38EA" w:rsidRDefault="009F38EA" w:rsidP="00B558B7">
            <w:pPr>
              <w:pStyle w:val="TekstTabeli"/>
            </w:pPr>
            <w:r w:rsidRPr="009F38EA">
              <w:t>school leaders</w:t>
            </w:r>
          </w:p>
        </w:tc>
        <w:tc>
          <w:tcPr>
            <w:tcW w:w="3969" w:type="dxa"/>
            <w:noWrap/>
            <w:vAlign w:val="center"/>
            <w:hideMark/>
          </w:tcPr>
          <w:p w14:paraId="286597BC" w14:textId="77777777" w:rsidR="009F38EA" w:rsidRPr="009F38EA" w:rsidRDefault="009F38EA" w:rsidP="00B558B7">
            <w:pPr>
              <w:pStyle w:val="TekstTabeli"/>
            </w:pPr>
            <w:r w:rsidRPr="009F38EA">
              <w:t>1</w:t>
            </w:r>
          </w:p>
        </w:tc>
      </w:tr>
      <w:tr w:rsidR="009F38EA" w:rsidRPr="009F38EA" w14:paraId="0DCBAEF1" w14:textId="77777777" w:rsidTr="009F38EA">
        <w:trPr>
          <w:cantSplit/>
          <w:trHeight w:val="285"/>
        </w:trPr>
        <w:tc>
          <w:tcPr>
            <w:tcW w:w="567" w:type="dxa"/>
            <w:noWrap/>
            <w:vAlign w:val="center"/>
            <w:hideMark/>
          </w:tcPr>
          <w:p w14:paraId="6F27A3E3" w14:textId="77777777" w:rsidR="009F38EA" w:rsidRPr="009F38EA" w:rsidRDefault="009F38EA" w:rsidP="00B558B7">
            <w:pPr>
              <w:pStyle w:val="TekstTabeli"/>
            </w:pPr>
            <w:r w:rsidRPr="009F38EA">
              <w:t>131</w:t>
            </w:r>
          </w:p>
        </w:tc>
        <w:tc>
          <w:tcPr>
            <w:tcW w:w="4479" w:type="dxa"/>
            <w:noWrap/>
            <w:vAlign w:val="center"/>
            <w:hideMark/>
          </w:tcPr>
          <w:p w14:paraId="5EC72F61" w14:textId="77777777" w:rsidR="009F38EA" w:rsidRPr="009F38EA" w:rsidRDefault="009F38EA" w:rsidP="00B558B7">
            <w:pPr>
              <w:pStyle w:val="TekstTabeli"/>
            </w:pPr>
            <w:r w:rsidRPr="009F38EA">
              <w:t>university leaders</w:t>
            </w:r>
          </w:p>
        </w:tc>
        <w:tc>
          <w:tcPr>
            <w:tcW w:w="3969" w:type="dxa"/>
            <w:noWrap/>
            <w:vAlign w:val="center"/>
            <w:hideMark/>
          </w:tcPr>
          <w:p w14:paraId="1A717614" w14:textId="77777777" w:rsidR="009F38EA" w:rsidRPr="009F38EA" w:rsidRDefault="009F38EA" w:rsidP="00B558B7">
            <w:pPr>
              <w:pStyle w:val="TekstTabeli"/>
            </w:pPr>
            <w:r w:rsidRPr="009F38EA">
              <w:t>3</w:t>
            </w:r>
          </w:p>
        </w:tc>
      </w:tr>
      <w:tr w:rsidR="009F38EA" w:rsidRPr="009F38EA" w14:paraId="00B4F586" w14:textId="77777777" w:rsidTr="009F38EA">
        <w:trPr>
          <w:cantSplit/>
          <w:trHeight w:val="285"/>
        </w:trPr>
        <w:tc>
          <w:tcPr>
            <w:tcW w:w="567" w:type="dxa"/>
            <w:noWrap/>
            <w:vAlign w:val="center"/>
            <w:hideMark/>
          </w:tcPr>
          <w:p w14:paraId="5A030693" w14:textId="77777777" w:rsidR="009F38EA" w:rsidRPr="009F38EA" w:rsidRDefault="009F38EA" w:rsidP="00B558B7">
            <w:pPr>
              <w:pStyle w:val="TekstTabeli"/>
            </w:pPr>
            <w:r w:rsidRPr="009F38EA">
              <w:t>132</w:t>
            </w:r>
          </w:p>
        </w:tc>
        <w:tc>
          <w:tcPr>
            <w:tcW w:w="4479" w:type="dxa"/>
            <w:noWrap/>
            <w:vAlign w:val="center"/>
            <w:hideMark/>
          </w:tcPr>
          <w:p w14:paraId="412029FE" w14:textId="77777777" w:rsidR="009F38EA" w:rsidRPr="009F38EA" w:rsidRDefault="009F38EA" w:rsidP="00B558B7">
            <w:pPr>
              <w:pStyle w:val="TekstTabeli"/>
            </w:pPr>
            <w:r w:rsidRPr="009F38EA">
              <w:t>universities leaders</w:t>
            </w:r>
          </w:p>
        </w:tc>
        <w:tc>
          <w:tcPr>
            <w:tcW w:w="3969" w:type="dxa"/>
            <w:noWrap/>
            <w:vAlign w:val="center"/>
            <w:hideMark/>
          </w:tcPr>
          <w:p w14:paraId="09F7C108" w14:textId="77777777" w:rsidR="009F38EA" w:rsidRPr="009F38EA" w:rsidRDefault="009F38EA" w:rsidP="00B558B7">
            <w:pPr>
              <w:pStyle w:val="TekstTabeli"/>
            </w:pPr>
            <w:r w:rsidRPr="009F38EA">
              <w:t>1</w:t>
            </w:r>
          </w:p>
        </w:tc>
      </w:tr>
      <w:tr w:rsidR="009F38EA" w:rsidRPr="009F38EA" w14:paraId="0D34A8A8" w14:textId="77777777" w:rsidTr="009F38EA">
        <w:trPr>
          <w:cantSplit/>
          <w:trHeight w:val="285"/>
        </w:trPr>
        <w:tc>
          <w:tcPr>
            <w:tcW w:w="567" w:type="dxa"/>
            <w:noWrap/>
            <w:vAlign w:val="center"/>
            <w:hideMark/>
          </w:tcPr>
          <w:p w14:paraId="393BD033" w14:textId="77777777" w:rsidR="009F38EA" w:rsidRPr="009F38EA" w:rsidRDefault="009F38EA" w:rsidP="00B558B7">
            <w:pPr>
              <w:pStyle w:val="TekstTabeli"/>
            </w:pPr>
            <w:r w:rsidRPr="009F38EA">
              <w:t>133</w:t>
            </w:r>
          </w:p>
        </w:tc>
        <w:tc>
          <w:tcPr>
            <w:tcW w:w="4479" w:type="dxa"/>
            <w:noWrap/>
            <w:vAlign w:val="center"/>
            <w:hideMark/>
          </w:tcPr>
          <w:p w14:paraId="46AF090C" w14:textId="77777777" w:rsidR="009F38EA" w:rsidRPr="009F38EA" w:rsidRDefault="009F38EA" w:rsidP="00B558B7">
            <w:pPr>
              <w:pStyle w:val="TekstTabeli"/>
            </w:pPr>
            <w:r w:rsidRPr="009F38EA">
              <w:t>family leaders</w:t>
            </w:r>
          </w:p>
        </w:tc>
        <w:tc>
          <w:tcPr>
            <w:tcW w:w="3969" w:type="dxa"/>
            <w:noWrap/>
            <w:vAlign w:val="center"/>
            <w:hideMark/>
          </w:tcPr>
          <w:p w14:paraId="43FAF277" w14:textId="77777777" w:rsidR="009F38EA" w:rsidRPr="009F38EA" w:rsidRDefault="009F38EA" w:rsidP="00B558B7">
            <w:pPr>
              <w:pStyle w:val="TekstTabeli"/>
            </w:pPr>
            <w:r w:rsidRPr="009F38EA">
              <w:t>1</w:t>
            </w:r>
          </w:p>
        </w:tc>
      </w:tr>
      <w:tr w:rsidR="009F38EA" w:rsidRPr="009F38EA" w14:paraId="4FCA8125" w14:textId="77777777" w:rsidTr="009F38EA">
        <w:trPr>
          <w:cantSplit/>
          <w:trHeight w:val="285"/>
        </w:trPr>
        <w:tc>
          <w:tcPr>
            <w:tcW w:w="567" w:type="dxa"/>
            <w:noWrap/>
            <w:vAlign w:val="center"/>
            <w:hideMark/>
          </w:tcPr>
          <w:p w14:paraId="3836FE50" w14:textId="77777777" w:rsidR="009F38EA" w:rsidRPr="009F38EA" w:rsidRDefault="009F38EA" w:rsidP="00B558B7">
            <w:pPr>
              <w:pStyle w:val="TekstTabeli"/>
            </w:pPr>
            <w:r w:rsidRPr="009F38EA">
              <w:t>134</w:t>
            </w:r>
          </w:p>
        </w:tc>
        <w:tc>
          <w:tcPr>
            <w:tcW w:w="4479" w:type="dxa"/>
            <w:noWrap/>
            <w:vAlign w:val="center"/>
            <w:hideMark/>
          </w:tcPr>
          <w:p w14:paraId="30C70F44" w14:textId="77777777" w:rsidR="009F38EA" w:rsidRPr="009F38EA" w:rsidRDefault="009F38EA" w:rsidP="00B558B7">
            <w:pPr>
              <w:pStyle w:val="TekstTabeli"/>
            </w:pPr>
            <w:r w:rsidRPr="009F38EA">
              <w:t>leadership</w:t>
            </w:r>
          </w:p>
        </w:tc>
        <w:tc>
          <w:tcPr>
            <w:tcW w:w="3969" w:type="dxa"/>
            <w:noWrap/>
            <w:vAlign w:val="center"/>
            <w:hideMark/>
          </w:tcPr>
          <w:p w14:paraId="5FA17320" w14:textId="77777777" w:rsidR="009F38EA" w:rsidRPr="009F38EA" w:rsidRDefault="009F38EA" w:rsidP="00B558B7">
            <w:pPr>
              <w:pStyle w:val="TekstTabeli"/>
            </w:pPr>
            <w:r w:rsidRPr="009F38EA">
              <w:t>5</w:t>
            </w:r>
          </w:p>
        </w:tc>
      </w:tr>
      <w:tr w:rsidR="009F38EA" w:rsidRPr="009F38EA" w14:paraId="4E02EEB1" w14:textId="77777777" w:rsidTr="009F38EA">
        <w:trPr>
          <w:cantSplit/>
          <w:trHeight w:val="285"/>
        </w:trPr>
        <w:tc>
          <w:tcPr>
            <w:tcW w:w="567" w:type="dxa"/>
            <w:noWrap/>
            <w:vAlign w:val="center"/>
            <w:hideMark/>
          </w:tcPr>
          <w:p w14:paraId="26C93F36" w14:textId="77777777" w:rsidR="009F38EA" w:rsidRPr="009F38EA" w:rsidRDefault="009F38EA" w:rsidP="00B558B7">
            <w:pPr>
              <w:pStyle w:val="TekstTabeli"/>
            </w:pPr>
            <w:r w:rsidRPr="009F38EA">
              <w:t>135</w:t>
            </w:r>
          </w:p>
        </w:tc>
        <w:tc>
          <w:tcPr>
            <w:tcW w:w="4479" w:type="dxa"/>
            <w:noWrap/>
            <w:vAlign w:val="center"/>
            <w:hideMark/>
          </w:tcPr>
          <w:p w14:paraId="118ABB22" w14:textId="77777777" w:rsidR="009F38EA" w:rsidRPr="009F38EA" w:rsidRDefault="009F38EA" w:rsidP="00B558B7">
            <w:pPr>
              <w:pStyle w:val="TekstTabeli"/>
            </w:pPr>
            <w:r w:rsidRPr="009F38EA">
              <w:t>university leadership</w:t>
            </w:r>
          </w:p>
        </w:tc>
        <w:tc>
          <w:tcPr>
            <w:tcW w:w="3969" w:type="dxa"/>
            <w:noWrap/>
            <w:vAlign w:val="center"/>
            <w:hideMark/>
          </w:tcPr>
          <w:p w14:paraId="1239C9E4" w14:textId="77777777" w:rsidR="009F38EA" w:rsidRPr="009F38EA" w:rsidRDefault="009F38EA" w:rsidP="00B558B7">
            <w:pPr>
              <w:pStyle w:val="TekstTabeli"/>
            </w:pPr>
            <w:r w:rsidRPr="009F38EA">
              <w:t>1</w:t>
            </w:r>
          </w:p>
        </w:tc>
      </w:tr>
      <w:tr w:rsidR="009F38EA" w:rsidRPr="009F38EA" w14:paraId="4A642377" w14:textId="77777777" w:rsidTr="009F38EA">
        <w:trPr>
          <w:cantSplit/>
          <w:trHeight w:val="285"/>
        </w:trPr>
        <w:tc>
          <w:tcPr>
            <w:tcW w:w="567" w:type="dxa"/>
            <w:noWrap/>
            <w:vAlign w:val="center"/>
            <w:hideMark/>
          </w:tcPr>
          <w:p w14:paraId="618BE559" w14:textId="77777777" w:rsidR="009F38EA" w:rsidRPr="009F38EA" w:rsidRDefault="009F38EA" w:rsidP="00B558B7">
            <w:pPr>
              <w:pStyle w:val="TekstTabeli"/>
            </w:pPr>
            <w:r w:rsidRPr="009F38EA">
              <w:t>136</w:t>
            </w:r>
          </w:p>
        </w:tc>
        <w:tc>
          <w:tcPr>
            <w:tcW w:w="4479" w:type="dxa"/>
            <w:noWrap/>
            <w:vAlign w:val="center"/>
            <w:hideMark/>
          </w:tcPr>
          <w:p w14:paraId="4EEA7A7F" w14:textId="77777777" w:rsidR="009F38EA" w:rsidRPr="009F38EA" w:rsidRDefault="009F38EA" w:rsidP="00B558B7">
            <w:pPr>
              <w:pStyle w:val="TekstTabeli"/>
            </w:pPr>
            <w:r w:rsidRPr="009F38EA">
              <w:t>university department leaders</w:t>
            </w:r>
          </w:p>
        </w:tc>
        <w:tc>
          <w:tcPr>
            <w:tcW w:w="3969" w:type="dxa"/>
            <w:noWrap/>
            <w:vAlign w:val="center"/>
            <w:hideMark/>
          </w:tcPr>
          <w:p w14:paraId="146A3AF2" w14:textId="77777777" w:rsidR="009F38EA" w:rsidRPr="009F38EA" w:rsidRDefault="009F38EA" w:rsidP="00B558B7">
            <w:pPr>
              <w:pStyle w:val="TekstTabeli"/>
            </w:pPr>
            <w:r w:rsidRPr="009F38EA">
              <w:t>1</w:t>
            </w:r>
          </w:p>
        </w:tc>
      </w:tr>
      <w:tr w:rsidR="009F38EA" w:rsidRPr="009F38EA" w14:paraId="5CEED9B1" w14:textId="77777777" w:rsidTr="009F38EA">
        <w:trPr>
          <w:cantSplit/>
          <w:trHeight w:val="285"/>
        </w:trPr>
        <w:tc>
          <w:tcPr>
            <w:tcW w:w="567" w:type="dxa"/>
            <w:noWrap/>
            <w:vAlign w:val="center"/>
            <w:hideMark/>
          </w:tcPr>
          <w:p w14:paraId="7EB165FE" w14:textId="77777777" w:rsidR="009F38EA" w:rsidRPr="009F38EA" w:rsidRDefault="009F38EA" w:rsidP="00B558B7">
            <w:pPr>
              <w:pStyle w:val="TekstTabeli"/>
            </w:pPr>
            <w:r w:rsidRPr="009F38EA">
              <w:t>137</w:t>
            </w:r>
          </w:p>
        </w:tc>
        <w:tc>
          <w:tcPr>
            <w:tcW w:w="4479" w:type="dxa"/>
            <w:noWrap/>
            <w:vAlign w:val="center"/>
            <w:hideMark/>
          </w:tcPr>
          <w:p w14:paraId="76A2B256" w14:textId="77777777" w:rsidR="009F38EA" w:rsidRPr="009F38EA" w:rsidRDefault="009F38EA" w:rsidP="00B558B7">
            <w:pPr>
              <w:pStyle w:val="TekstTabeli"/>
            </w:pPr>
            <w:r w:rsidRPr="009F38EA">
              <w:t>academic leadership</w:t>
            </w:r>
          </w:p>
        </w:tc>
        <w:tc>
          <w:tcPr>
            <w:tcW w:w="3969" w:type="dxa"/>
            <w:noWrap/>
            <w:vAlign w:val="center"/>
            <w:hideMark/>
          </w:tcPr>
          <w:p w14:paraId="5AA09131" w14:textId="77777777" w:rsidR="009F38EA" w:rsidRPr="009F38EA" w:rsidRDefault="009F38EA" w:rsidP="00B558B7">
            <w:pPr>
              <w:pStyle w:val="TekstTabeli"/>
            </w:pPr>
            <w:r w:rsidRPr="009F38EA">
              <w:t>1</w:t>
            </w:r>
          </w:p>
        </w:tc>
      </w:tr>
      <w:tr w:rsidR="009F38EA" w:rsidRPr="009F38EA" w14:paraId="6BF4883B" w14:textId="77777777" w:rsidTr="009F38EA">
        <w:trPr>
          <w:cantSplit/>
          <w:trHeight w:val="285"/>
        </w:trPr>
        <w:tc>
          <w:tcPr>
            <w:tcW w:w="567" w:type="dxa"/>
            <w:noWrap/>
            <w:vAlign w:val="center"/>
            <w:hideMark/>
          </w:tcPr>
          <w:p w14:paraId="522253C9" w14:textId="77777777" w:rsidR="009F38EA" w:rsidRPr="009F38EA" w:rsidRDefault="009F38EA" w:rsidP="00B558B7">
            <w:pPr>
              <w:pStyle w:val="TekstTabeli"/>
            </w:pPr>
            <w:r w:rsidRPr="009F38EA">
              <w:t>138</w:t>
            </w:r>
          </w:p>
        </w:tc>
        <w:tc>
          <w:tcPr>
            <w:tcW w:w="4479" w:type="dxa"/>
            <w:noWrap/>
            <w:vAlign w:val="center"/>
            <w:hideMark/>
          </w:tcPr>
          <w:p w14:paraId="09F522DC" w14:textId="77777777" w:rsidR="009F38EA" w:rsidRPr="009F38EA" w:rsidRDefault="009F38EA" w:rsidP="00B558B7">
            <w:pPr>
              <w:pStyle w:val="TekstTabeli"/>
            </w:pPr>
            <w:r w:rsidRPr="009F38EA">
              <w:t>educational leadership</w:t>
            </w:r>
          </w:p>
        </w:tc>
        <w:tc>
          <w:tcPr>
            <w:tcW w:w="3969" w:type="dxa"/>
            <w:noWrap/>
            <w:vAlign w:val="center"/>
            <w:hideMark/>
          </w:tcPr>
          <w:p w14:paraId="1C47076C" w14:textId="77777777" w:rsidR="009F38EA" w:rsidRPr="009F38EA" w:rsidRDefault="009F38EA" w:rsidP="00B558B7">
            <w:pPr>
              <w:pStyle w:val="TekstTabeli"/>
            </w:pPr>
            <w:r w:rsidRPr="009F38EA">
              <w:t>1</w:t>
            </w:r>
          </w:p>
        </w:tc>
      </w:tr>
      <w:tr w:rsidR="009F38EA" w:rsidRPr="009F38EA" w14:paraId="672FEB0E" w14:textId="77777777" w:rsidTr="009F38EA">
        <w:trPr>
          <w:cantSplit/>
          <w:trHeight w:val="285"/>
        </w:trPr>
        <w:tc>
          <w:tcPr>
            <w:tcW w:w="567" w:type="dxa"/>
            <w:noWrap/>
            <w:vAlign w:val="center"/>
            <w:hideMark/>
          </w:tcPr>
          <w:p w14:paraId="1F1B4303" w14:textId="77777777" w:rsidR="009F38EA" w:rsidRPr="009F38EA" w:rsidRDefault="009F38EA" w:rsidP="00B558B7">
            <w:pPr>
              <w:pStyle w:val="TekstTabeli"/>
            </w:pPr>
            <w:r w:rsidRPr="009F38EA">
              <w:t>139</w:t>
            </w:r>
          </w:p>
        </w:tc>
        <w:tc>
          <w:tcPr>
            <w:tcW w:w="4479" w:type="dxa"/>
            <w:noWrap/>
            <w:vAlign w:val="center"/>
            <w:hideMark/>
          </w:tcPr>
          <w:p w14:paraId="73E67C10" w14:textId="77777777" w:rsidR="009F38EA" w:rsidRPr="009F38EA" w:rsidRDefault="009F38EA" w:rsidP="00B558B7">
            <w:pPr>
              <w:pStyle w:val="TekstTabeli"/>
            </w:pPr>
            <w:r w:rsidRPr="009F38EA">
              <w:t>educational leaders</w:t>
            </w:r>
          </w:p>
        </w:tc>
        <w:tc>
          <w:tcPr>
            <w:tcW w:w="3969" w:type="dxa"/>
            <w:noWrap/>
            <w:vAlign w:val="center"/>
            <w:hideMark/>
          </w:tcPr>
          <w:p w14:paraId="6C3277EF" w14:textId="77777777" w:rsidR="009F38EA" w:rsidRPr="009F38EA" w:rsidRDefault="009F38EA" w:rsidP="00B558B7">
            <w:pPr>
              <w:pStyle w:val="TekstTabeli"/>
            </w:pPr>
            <w:r w:rsidRPr="009F38EA">
              <w:t>1</w:t>
            </w:r>
          </w:p>
        </w:tc>
      </w:tr>
      <w:tr w:rsidR="009F38EA" w:rsidRPr="009F38EA" w14:paraId="7E9F1741" w14:textId="77777777" w:rsidTr="009F38EA">
        <w:trPr>
          <w:cantSplit/>
          <w:trHeight w:val="285"/>
        </w:trPr>
        <w:tc>
          <w:tcPr>
            <w:tcW w:w="567" w:type="dxa"/>
            <w:noWrap/>
            <w:vAlign w:val="center"/>
            <w:hideMark/>
          </w:tcPr>
          <w:p w14:paraId="34597332" w14:textId="77777777" w:rsidR="009F38EA" w:rsidRPr="009F38EA" w:rsidRDefault="009F38EA" w:rsidP="00B558B7">
            <w:pPr>
              <w:pStyle w:val="TekstTabeli"/>
            </w:pPr>
            <w:r w:rsidRPr="009F38EA">
              <w:t>140</w:t>
            </w:r>
          </w:p>
        </w:tc>
        <w:tc>
          <w:tcPr>
            <w:tcW w:w="4479" w:type="dxa"/>
            <w:noWrap/>
            <w:vAlign w:val="center"/>
            <w:hideMark/>
          </w:tcPr>
          <w:p w14:paraId="66A50959" w14:textId="77777777" w:rsidR="009F38EA" w:rsidRPr="009F38EA" w:rsidRDefault="009F38EA" w:rsidP="00B558B7">
            <w:pPr>
              <w:pStyle w:val="TekstTabeli"/>
            </w:pPr>
            <w:r w:rsidRPr="009F38EA">
              <w:t>departmental leadership</w:t>
            </w:r>
          </w:p>
        </w:tc>
        <w:tc>
          <w:tcPr>
            <w:tcW w:w="3969" w:type="dxa"/>
            <w:noWrap/>
            <w:vAlign w:val="center"/>
            <w:hideMark/>
          </w:tcPr>
          <w:p w14:paraId="64648069" w14:textId="77777777" w:rsidR="009F38EA" w:rsidRPr="009F38EA" w:rsidRDefault="009F38EA" w:rsidP="00B558B7">
            <w:pPr>
              <w:pStyle w:val="TekstTabeli"/>
            </w:pPr>
            <w:r w:rsidRPr="009F38EA">
              <w:t>1</w:t>
            </w:r>
          </w:p>
        </w:tc>
      </w:tr>
      <w:tr w:rsidR="009F38EA" w:rsidRPr="009F38EA" w14:paraId="3E825C99" w14:textId="77777777" w:rsidTr="009F38EA">
        <w:trPr>
          <w:cantSplit/>
          <w:trHeight w:val="285"/>
        </w:trPr>
        <w:tc>
          <w:tcPr>
            <w:tcW w:w="567" w:type="dxa"/>
            <w:noWrap/>
            <w:vAlign w:val="center"/>
            <w:hideMark/>
          </w:tcPr>
          <w:p w14:paraId="384C1405" w14:textId="77777777" w:rsidR="009F38EA" w:rsidRPr="009F38EA" w:rsidRDefault="009F38EA" w:rsidP="00B558B7">
            <w:pPr>
              <w:pStyle w:val="TekstTabeli"/>
            </w:pPr>
            <w:r w:rsidRPr="009F38EA">
              <w:t>141</w:t>
            </w:r>
          </w:p>
        </w:tc>
        <w:tc>
          <w:tcPr>
            <w:tcW w:w="4479" w:type="dxa"/>
            <w:noWrap/>
            <w:vAlign w:val="center"/>
            <w:hideMark/>
          </w:tcPr>
          <w:p w14:paraId="59A8E3F3" w14:textId="77777777" w:rsidR="009F38EA" w:rsidRPr="009F38EA" w:rsidRDefault="009F38EA" w:rsidP="00B558B7">
            <w:pPr>
              <w:pStyle w:val="TekstTabeli"/>
            </w:pPr>
            <w:r w:rsidRPr="009F38EA">
              <w:t>state or system leadership</w:t>
            </w:r>
          </w:p>
        </w:tc>
        <w:tc>
          <w:tcPr>
            <w:tcW w:w="3969" w:type="dxa"/>
            <w:noWrap/>
            <w:vAlign w:val="center"/>
            <w:hideMark/>
          </w:tcPr>
          <w:p w14:paraId="3F3DBCD7" w14:textId="77777777" w:rsidR="009F38EA" w:rsidRPr="009F38EA" w:rsidRDefault="009F38EA" w:rsidP="00B558B7">
            <w:pPr>
              <w:pStyle w:val="TekstTabeli"/>
            </w:pPr>
            <w:r w:rsidRPr="009F38EA">
              <w:t>1</w:t>
            </w:r>
          </w:p>
        </w:tc>
      </w:tr>
      <w:tr w:rsidR="009F38EA" w:rsidRPr="009F38EA" w14:paraId="0C803AA1" w14:textId="77777777" w:rsidTr="009F38EA">
        <w:trPr>
          <w:cantSplit/>
          <w:trHeight w:val="285"/>
        </w:trPr>
        <w:tc>
          <w:tcPr>
            <w:tcW w:w="567" w:type="dxa"/>
            <w:noWrap/>
            <w:vAlign w:val="center"/>
            <w:hideMark/>
          </w:tcPr>
          <w:p w14:paraId="2A2720EA" w14:textId="77777777" w:rsidR="009F38EA" w:rsidRPr="009F38EA" w:rsidRDefault="009F38EA" w:rsidP="00B558B7">
            <w:pPr>
              <w:pStyle w:val="TekstTabeli"/>
            </w:pPr>
            <w:r w:rsidRPr="009F38EA">
              <w:t>142</w:t>
            </w:r>
          </w:p>
        </w:tc>
        <w:tc>
          <w:tcPr>
            <w:tcW w:w="4479" w:type="dxa"/>
            <w:noWrap/>
            <w:vAlign w:val="center"/>
            <w:hideMark/>
          </w:tcPr>
          <w:p w14:paraId="3A2687DA" w14:textId="77777777" w:rsidR="009F38EA" w:rsidRPr="009F38EA" w:rsidRDefault="009F38EA" w:rsidP="00B558B7">
            <w:pPr>
              <w:pStyle w:val="TekstTabeli"/>
            </w:pPr>
            <w:r w:rsidRPr="009F38EA">
              <w:t>local</w:t>
            </w:r>
          </w:p>
        </w:tc>
        <w:tc>
          <w:tcPr>
            <w:tcW w:w="3969" w:type="dxa"/>
            <w:noWrap/>
            <w:vAlign w:val="center"/>
            <w:hideMark/>
          </w:tcPr>
          <w:p w14:paraId="73367DAD" w14:textId="77777777" w:rsidR="009F38EA" w:rsidRPr="009F38EA" w:rsidRDefault="009F38EA" w:rsidP="00B558B7">
            <w:pPr>
              <w:pStyle w:val="TekstTabeli"/>
            </w:pPr>
            <w:r w:rsidRPr="009F38EA">
              <w:t>0</w:t>
            </w:r>
          </w:p>
        </w:tc>
      </w:tr>
      <w:tr w:rsidR="009F38EA" w:rsidRPr="009F38EA" w14:paraId="01323177" w14:textId="77777777" w:rsidTr="009F38EA">
        <w:trPr>
          <w:cantSplit/>
          <w:trHeight w:val="285"/>
        </w:trPr>
        <w:tc>
          <w:tcPr>
            <w:tcW w:w="567" w:type="dxa"/>
            <w:noWrap/>
            <w:vAlign w:val="center"/>
            <w:hideMark/>
          </w:tcPr>
          <w:p w14:paraId="2E55F1CE" w14:textId="77777777" w:rsidR="009F38EA" w:rsidRPr="009F38EA" w:rsidRDefault="009F38EA" w:rsidP="00B558B7">
            <w:pPr>
              <w:pStyle w:val="TekstTabeli"/>
            </w:pPr>
            <w:r w:rsidRPr="009F38EA">
              <w:t>143</w:t>
            </w:r>
          </w:p>
        </w:tc>
        <w:tc>
          <w:tcPr>
            <w:tcW w:w="4479" w:type="dxa"/>
            <w:noWrap/>
            <w:vAlign w:val="center"/>
            <w:hideMark/>
          </w:tcPr>
          <w:p w14:paraId="322A31F8" w14:textId="77777777" w:rsidR="009F38EA" w:rsidRPr="009F38EA" w:rsidRDefault="009F38EA" w:rsidP="00B558B7">
            <w:pPr>
              <w:pStyle w:val="TekstTabeli"/>
            </w:pPr>
            <w:r w:rsidRPr="009F38EA">
              <w:t>local citizens</w:t>
            </w:r>
          </w:p>
        </w:tc>
        <w:tc>
          <w:tcPr>
            <w:tcW w:w="3969" w:type="dxa"/>
            <w:noWrap/>
            <w:vAlign w:val="center"/>
            <w:hideMark/>
          </w:tcPr>
          <w:p w14:paraId="17CBD189" w14:textId="77777777" w:rsidR="009F38EA" w:rsidRPr="009F38EA" w:rsidRDefault="009F38EA" w:rsidP="00B558B7">
            <w:pPr>
              <w:pStyle w:val="TekstTabeli"/>
            </w:pPr>
            <w:r w:rsidRPr="009F38EA">
              <w:t>1</w:t>
            </w:r>
          </w:p>
        </w:tc>
      </w:tr>
      <w:tr w:rsidR="009F38EA" w:rsidRPr="009F38EA" w14:paraId="08DAA99B" w14:textId="77777777" w:rsidTr="009F38EA">
        <w:trPr>
          <w:cantSplit/>
          <w:trHeight w:val="285"/>
        </w:trPr>
        <w:tc>
          <w:tcPr>
            <w:tcW w:w="567" w:type="dxa"/>
            <w:noWrap/>
            <w:vAlign w:val="center"/>
            <w:hideMark/>
          </w:tcPr>
          <w:p w14:paraId="7DA05AA6" w14:textId="77777777" w:rsidR="009F38EA" w:rsidRPr="009F38EA" w:rsidRDefault="009F38EA" w:rsidP="00B558B7">
            <w:pPr>
              <w:pStyle w:val="TekstTabeli"/>
            </w:pPr>
            <w:r w:rsidRPr="009F38EA">
              <w:t>144</w:t>
            </w:r>
          </w:p>
        </w:tc>
        <w:tc>
          <w:tcPr>
            <w:tcW w:w="4479" w:type="dxa"/>
            <w:noWrap/>
            <w:vAlign w:val="center"/>
            <w:hideMark/>
          </w:tcPr>
          <w:p w14:paraId="0BC289E5" w14:textId="77777777" w:rsidR="009F38EA" w:rsidRPr="009F38EA" w:rsidRDefault="009F38EA" w:rsidP="00B558B7">
            <w:pPr>
              <w:pStyle w:val="TekstTabeli"/>
            </w:pPr>
            <w:r w:rsidRPr="009F38EA">
              <w:t>local entrepreneurial ecosystem</w:t>
            </w:r>
          </w:p>
        </w:tc>
        <w:tc>
          <w:tcPr>
            <w:tcW w:w="3969" w:type="dxa"/>
            <w:noWrap/>
            <w:vAlign w:val="center"/>
            <w:hideMark/>
          </w:tcPr>
          <w:p w14:paraId="4130D14F" w14:textId="77777777" w:rsidR="009F38EA" w:rsidRPr="009F38EA" w:rsidRDefault="009F38EA" w:rsidP="00B558B7">
            <w:pPr>
              <w:pStyle w:val="TekstTabeli"/>
            </w:pPr>
            <w:r w:rsidRPr="009F38EA">
              <w:t>1</w:t>
            </w:r>
          </w:p>
        </w:tc>
      </w:tr>
      <w:tr w:rsidR="009F38EA" w:rsidRPr="009F38EA" w14:paraId="6198E4C5" w14:textId="77777777" w:rsidTr="009F38EA">
        <w:trPr>
          <w:cantSplit/>
          <w:trHeight w:val="285"/>
        </w:trPr>
        <w:tc>
          <w:tcPr>
            <w:tcW w:w="567" w:type="dxa"/>
            <w:noWrap/>
            <w:vAlign w:val="center"/>
            <w:hideMark/>
          </w:tcPr>
          <w:p w14:paraId="47A953FC" w14:textId="77777777" w:rsidR="009F38EA" w:rsidRPr="009F38EA" w:rsidRDefault="009F38EA" w:rsidP="00B558B7">
            <w:pPr>
              <w:pStyle w:val="TekstTabeli"/>
            </w:pPr>
            <w:r w:rsidRPr="009F38EA">
              <w:t>145</w:t>
            </w:r>
          </w:p>
        </w:tc>
        <w:tc>
          <w:tcPr>
            <w:tcW w:w="4479" w:type="dxa"/>
            <w:noWrap/>
            <w:vAlign w:val="center"/>
            <w:hideMark/>
          </w:tcPr>
          <w:p w14:paraId="4607B89F" w14:textId="77777777" w:rsidR="009F38EA" w:rsidRPr="009F38EA" w:rsidRDefault="009F38EA" w:rsidP="00B558B7">
            <w:pPr>
              <w:pStyle w:val="TekstTabeli"/>
            </w:pPr>
            <w:r w:rsidRPr="009F38EA">
              <w:t>local institutions</w:t>
            </w:r>
          </w:p>
        </w:tc>
        <w:tc>
          <w:tcPr>
            <w:tcW w:w="3969" w:type="dxa"/>
            <w:noWrap/>
            <w:vAlign w:val="center"/>
            <w:hideMark/>
          </w:tcPr>
          <w:p w14:paraId="31428FF1" w14:textId="77777777" w:rsidR="009F38EA" w:rsidRPr="009F38EA" w:rsidRDefault="009F38EA" w:rsidP="00B558B7">
            <w:pPr>
              <w:pStyle w:val="TekstTabeli"/>
            </w:pPr>
            <w:r w:rsidRPr="009F38EA">
              <w:t>2</w:t>
            </w:r>
          </w:p>
        </w:tc>
      </w:tr>
      <w:tr w:rsidR="009F38EA" w:rsidRPr="009F38EA" w14:paraId="41DACDAA" w14:textId="77777777" w:rsidTr="009F38EA">
        <w:trPr>
          <w:cantSplit/>
          <w:trHeight w:val="285"/>
        </w:trPr>
        <w:tc>
          <w:tcPr>
            <w:tcW w:w="567" w:type="dxa"/>
            <w:noWrap/>
            <w:vAlign w:val="center"/>
            <w:hideMark/>
          </w:tcPr>
          <w:p w14:paraId="418D39B3" w14:textId="77777777" w:rsidR="009F38EA" w:rsidRPr="009F38EA" w:rsidRDefault="009F38EA" w:rsidP="00B558B7">
            <w:pPr>
              <w:pStyle w:val="TekstTabeli"/>
            </w:pPr>
            <w:r w:rsidRPr="009F38EA">
              <w:t>146</w:t>
            </w:r>
          </w:p>
        </w:tc>
        <w:tc>
          <w:tcPr>
            <w:tcW w:w="4479" w:type="dxa"/>
            <w:noWrap/>
            <w:vAlign w:val="center"/>
            <w:hideMark/>
          </w:tcPr>
          <w:p w14:paraId="61EB6397" w14:textId="77777777" w:rsidR="009F38EA" w:rsidRPr="009F38EA" w:rsidRDefault="009F38EA" w:rsidP="00B558B7">
            <w:pPr>
              <w:pStyle w:val="TekstTabeli"/>
            </w:pPr>
            <w:r w:rsidRPr="009F38EA">
              <w:t>local authorities</w:t>
            </w:r>
          </w:p>
        </w:tc>
        <w:tc>
          <w:tcPr>
            <w:tcW w:w="3969" w:type="dxa"/>
            <w:noWrap/>
            <w:vAlign w:val="center"/>
            <w:hideMark/>
          </w:tcPr>
          <w:p w14:paraId="1E587059" w14:textId="77777777" w:rsidR="009F38EA" w:rsidRPr="009F38EA" w:rsidRDefault="009F38EA" w:rsidP="00B558B7">
            <w:pPr>
              <w:pStyle w:val="TekstTabeli"/>
            </w:pPr>
            <w:r w:rsidRPr="009F38EA">
              <w:t>0</w:t>
            </w:r>
          </w:p>
        </w:tc>
      </w:tr>
      <w:tr w:rsidR="009F38EA" w:rsidRPr="009F38EA" w14:paraId="4A87517B" w14:textId="77777777" w:rsidTr="009F38EA">
        <w:trPr>
          <w:cantSplit/>
          <w:trHeight w:val="285"/>
        </w:trPr>
        <w:tc>
          <w:tcPr>
            <w:tcW w:w="567" w:type="dxa"/>
            <w:noWrap/>
            <w:vAlign w:val="center"/>
            <w:hideMark/>
          </w:tcPr>
          <w:p w14:paraId="0210C99B" w14:textId="77777777" w:rsidR="009F38EA" w:rsidRPr="009F38EA" w:rsidRDefault="009F38EA" w:rsidP="00B558B7">
            <w:pPr>
              <w:pStyle w:val="TekstTabeli"/>
            </w:pPr>
            <w:r w:rsidRPr="009F38EA">
              <w:t>147</w:t>
            </w:r>
          </w:p>
        </w:tc>
        <w:tc>
          <w:tcPr>
            <w:tcW w:w="4479" w:type="dxa"/>
            <w:noWrap/>
            <w:vAlign w:val="center"/>
            <w:hideMark/>
          </w:tcPr>
          <w:p w14:paraId="5912E06D" w14:textId="77777777" w:rsidR="009F38EA" w:rsidRPr="009F38EA" w:rsidRDefault="009F38EA" w:rsidP="00B558B7">
            <w:pPr>
              <w:pStyle w:val="TekstTabeli"/>
            </w:pPr>
            <w:r w:rsidRPr="009F38EA">
              <w:t>local community (including neighborhoods)</w:t>
            </w:r>
          </w:p>
        </w:tc>
        <w:tc>
          <w:tcPr>
            <w:tcW w:w="3969" w:type="dxa"/>
            <w:noWrap/>
            <w:vAlign w:val="center"/>
            <w:hideMark/>
          </w:tcPr>
          <w:p w14:paraId="44389A61" w14:textId="77777777" w:rsidR="009F38EA" w:rsidRPr="009F38EA" w:rsidRDefault="009F38EA" w:rsidP="00B558B7">
            <w:pPr>
              <w:pStyle w:val="TekstTabeli"/>
            </w:pPr>
            <w:r w:rsidRPr="009F38EA">
              <w:t>0</w:t>
            </w:r>
          </w:p>
        </w:tc>
      </w:tr>
      <w:tr w:rsidR="009F38EA" w:rsidRPr="009F38EA" w14:paraId="3A636E51" w14:textId="77777777" w:rsidTr="009F38EA">
        <w:trPr>
          <w:cantSplit/>
          <w:trHeight w:val="285"/>
        </w:trPr>
        <w:tc>
          <w:tcPr>
            <w:tcW w:w="567" w:type="dxa"/>
            <w:noWrap/>
            <w:vAlign w:val="center"/>
            <w:hideMark/>
          </w:tcPr>
          <w:p w14:paraId="444DB825" w14:textId="77777777" w:rsidR="009F38EA" w:rsidRPr="009F38EA" w:rsidRDefault="009F38EA" w:rsidP="00B558B7">
            <w:pPr>
              <w:pStyle w:val="TekstTabeli"/>
            </w:pPr>
            <w:r w:rsidRPr="009F38EA">
              <w:t>148</w:t>
            </w:r>
          </w:p>
        </w:tc>
        <w:tc>
          <w:tcPr>
            <w:tcW w:w="4479" w:type="dxa"/>
            <w:noWrap/>
            <w:vAlign w:val="center"/>
            <w:hideMark/>
          </w:tcPr>
          <w:p w14:paraId="749E42D2" w14:textId="77777777" w:rsidR="009F38EA" w:rsidRPr="009F38EA" w:rsidRDefault="009F38EA" w:rsidP="00B558B7">
            <w:pPr>
              <w:pStyle w:val="TekstTabeli"/>
            </w:pPr>
            <w:r w:rsidRPr="009F38EA">
              <w:t>manage</w:t>
            </w:r>
          </w:p>
        </w:tc>
        <w:tc>
          <w:tcPr>
            <w:tcW w:w="3969" w:type="dxa"/>
            <w:noWrap/>
            <w:vAlign w:val="center"/>
            <w:hideMark/>
          </w:tcPr>
          <w:p w14:paraId="76767B41" w14:textId="77777777" w:rsidR="009F38EA" w:rsidRPr="009F38EA" w:rsidRDefault="009F38EA" w:rsidP="00B558B7">
            <w:pPr>
              <w:pStyle w:val="TekstTabeli"/>
            </w:pPr>
            <w:r w:rsidRPr="009F38EA">
              <w:t>0</w:t>
            </w:r>
          </w:p>
        </w:tc>
      </w:tr>
      <w:tr w:rsidR="009F38EA" w:rsidRPr="009F38EA" w14:paraId="6EC55FFB" w14:textId="77777777" w:rsidTr="009F38EA">
        <w:trPr>
          <w:cantSplit/>
          <w:trHeight w:val="285"/>
        </w:trPr>
        <w:tc>
          <w:tcPr>
            <w:tcW w:w="567" w:type="dxa"/>
            <w:noWrap/>
            <w:vAlign w:val="center"/>
            <w:hideMark/>
          </w:tcPr>
          <w:p w14:paraId="138BDD17" w14:textId="77777777" w:rsidR="009F38EA" w:rsidRPr="009F38EA" w:rsidRDefault="009F38EA" w:rsidP="00B558B7">
            <w:pPr>
              <w:pStyle w:val="TekstTabeli"/>
            </w:pPr>
            <w:r w:rsidRPr="009F38EA">
              <w:t>149</w:t>
            </w:r>
          </w:p>
        </w:tc>
        <w:tc>
          <w:tcPr>
            <w:tcW w:w="4479" w:type="dxa"/>
            <w:noWrap/>
            <w:vAlign w:val="center"/>
            <w:hideMark/>
          </w:tcPr>
          <w:p w14:paraId="77AD6FA7" w14:textId="77777777" w:rsidR="009F38EA" w:rsidRPr="009F38EA" w:rsidRDefault="009F38EA" w:rsidP="00B558B7">
            <w:pPr>
              <w:pStyle w:val="TekstTabeli"/>
            </w:pPr>
            <w:r w:rsidRPr="009F38EA">
              <w:t>manager</w:t>
            </w:r>
          </w:p>
        </w:tc>
        <w:tc>
          <w:tcPr>
            <w:tcW w:w="3969" w:type="dxa"/>
            <w:noWrap/>
            <w:vAlign w:val="center"/>
            <w:hideMark/>
          </w:tcPr>
          <w:p w14:paraId="53A151A1" w14:textId="77777777" w:rsidR="009F38EA" w:rsidRPr="009F38EA" w:rsidRDefault="009F38EA" w:rsidP="00B558B7">
            <w:pPr>
              <w:pStyle w:val="TekstTabeli"/>
            </w:pPr>
            <w:r w:rsidRPr="009F38EA">
              <w:t>0</w:t>
            </w:r>
          </w:p>
        </w:tc>
      </w:tr>
      <w:tr w:rsidR="009F38EA" w:rsidRPr="009F38EA" w14:paraId="66FE041D" w14:textId="77777777" w:rsidTr="009F38EA">
        <w:trPr>
          <w:cantSplit/>
          <w:trHeight w:val="285"/>
        </w:trPr>
        <w:tc>
          <w:tcPr>
            <w:tcW w:w="567" w:type="dxa"/>
            <w:noWrap/>
            <w:vAlign w:val="center"/>
            <w:hideMark/>
          </w:tcPr>
          <w:p w14:paraId="25001FDD" w14:textId="77777777" w:rsidR="009F38EA" w:rsidRPr="009F38EA" w:rsidRDefault="009F38EA" w:rsidP="00B558B7">
            <w:pPr>
              <w:pStyle w:val="TekstTabeli"/>
            </w:pPr>
            <w:r w:rsidRPr="009F38EA">
              <w:t>150</w:t>
            </w:r>
          </w:p>
        </w:tc>
        <w:tc>
          <w:tcPr>
            <w:tcW w:w="4479" w:type="dxa"/>
            <w:noWrap/>
            <w:vAlign w:val="center"/>
            <w:hideMark/>
          </w:tcPr>
          <w:p w14:paraId="10D3288C" w14:textId="77777777" w:rsidR="009F38EA" w:rsidRPr="009F38EA" w:rsidRDefault="009F38EA" w:rsidP="00B558B7">
            <w:pPr>
              <w:pStyle w:val="TekstTabeli"/>
            </w:pPr>
            <w:r w:rsidRPr="009F38EA">
              <w:t>academic manager</w:t>
            </w:r>
          </w:p>
        </w:tc>
        <w:tc>
          <w:tcPr>
            <w:tcW w:w="3969" w:type="dxa"/>
            <w:noWrap/>
            <w:vAlign w:val="center"/>
            <w:hideMark/>
          </w:tcPr>
          <w:p w14:paraId="0FC72C5F" w14:textId="77777777" w:rsidR="009F38EA" w:rsidRPr="009F38EA" w:rsidRDefault="009F38EA" w:rsidP="00B558B7">
            <w:pPr>
              <w:pStyle w:val="TekstTabeli"/>
            </w:pPr>
            <w:r w:rsidRPr="009F38EA">
              <w:t>4</w:t>
            </w:r>
          </w:p>
        </w:tc>
      </w:tr>
      <w:tr w:rsidR="009F38EA" w:rsidRPr="009F38EA" w14:paraId="6C03A810" w14:textId="77777777" w:rsidTr="009F38EA">
        <w:trPr>
          <w:cantSplit/>
          <w:trHeight w:val="285"/>
        </w:trPr>
        <w:tc>
          <w:tcPr>
            <w:tcW w:w="567" w:type="dxa"/>
            <w:noWrap/>
            <w:vAlign w:val="center"/>
            <w:hideMark/>
          </w:tcPr>
          <w:p w14:paraId="39F0B0F1" w14:textId="77777777" w:rsidR="009F38EA" w:rsidRPr="009F38EA" w:rsidRDefault="009F38EA" w:rsidP="00B558B7">
            <w:pPr>
              <w:pStyle w:val="TekstTabeli"/>
            </w:pPr>
            <w:r w:rsidRPr="009F38EA">
              <w:t>151</w:t>
            </w:r>
          </w:p>
        </w:tc>
        <w:tc>
          <w:tcPr>
            <w:tcW w:w="4479" w:type="dxa"/>
            <w:noWrap/>
            <w:vAlign w:val="center"/>
            <w:hideMark/>
          </w:tcPr>
          <w:p w14:paraId="61C0D04F" w14:textId="77777777" w:rsidR="009F38EA" w:rsidRPr="009F38EA" w:rsidRDefault="009F38EA" w:rsidP="00B558B7">
            <w:pPr>
              <w:pStyle w:val="TekstTabeli"/>
            </w:pPr>
            <w:r w:rsidRPr="009F38EA">
              <w:t>university manager</w:t>
            </w:r>
          </w:p>
        </w:tc>
        <w:tc>
          <w:tcPr>
            <w:tcW w:w="3969" w:type="dxa"/>
            <w:noWrap/>
            <w:vAlign w:val="center"/>
            <w:hideMark/>
          </w:tcPr>
          <w:p w14:paraId="3D0460D5" w14:textId="77777777" w:rsidR="009F38EA" w:rsidRPr="009F38EA" w:rsidRDefault="009F38EA" w:rsidP="00B558B7">
            <w:pPr>
              <w:pStyle w:val="TekstTabeli"/>
            </w:pPr>
            <w:r w:rsidRPr="009F38EA">
              <w:t>6</w:t>
            </w:r>
          </w:p>
        </w:tc>
      </w:tr>
      <w:tr w:rsidR="009F38EA" w:rsidRPr="009F38EA" w14:paraId="45A7B170" w14:textId="77777777" w:rsidTr="009F38EA">
        <w:trPr>
          <w:cantSplit/>
          <w:trHeight w:val="285"/>
        </w:trPr>
        <w:tc>
          <w:tcPr>
            <w:tcW w:w="567" w:type="dxa"/>
            <w:noWrap/>
            <w:vAlign w:val="center"/>
            <w:hideMark/>
          </w:tcPr>
          <w:p w14:paraId="63536219" w14:textId="77777777" w:rsidR="009F38EA" w:rsidRPr="009F38EA" w:rsidRDefault="009F38EA" w:rsidP="00B558B7">
            <w:pPr>
              <w:pStyle w:val="TekstTabeli"/>
            </w:pPr>
            <w:r w:rsidRPr="009F38EA">
              <w:t>152</w:t>
            </w:r>
          </w:p>
        </w:tc>
        <w:tc>
          <w:tcPr>
            <w:tcW w:w="4479" w:type="dxa"/>
            <w:noWrap/>
            <w:vAlign w:val="center"/>
            <w:hideMark/>
          </w:tcPr>
          <w:p w14:paraId="10E755B1" w14:textId="77777777" w:rsidR="009F38EA" w:rsidRPr="009F38EA" w:rsidRDefault="009F38EA" w:rsidP="00B558B7">
            <w:pPr>
              <w:pStyle w:val="TekstTabeli"/>
            </w:pPr>
            <w:r w:rsidRPr="009F38EA">
              <w:t>universities’ governors and managers</w:t>
            </w:r>
          </w:p>
        </w:tc>
        <w:tc>
          <w:tcPr>
            <w:tcW w:w="3969" w:type="dxa"/>
            <w:noWrap/>
            <w:vAlign w:val="center"/>
            <w:hideMark/>
          </w:tcPr>
          <w:p w14:paraId="15CF1D67" w14:textId="77777777" w:rsidR="009F38EA" w:rsidRPr="009F38EA" w:rsidRDefault="009F38EA" w:rsidP="00B558B7">
            <w:pPr>
              <w:pStyle w:val="TekstTabeli"/>
            </w:pPr>
            <w:r w:rsidRPr="009F38EA">
              <w:t>1</w:t>
            </w:r>
          </w:p>
        </w:tc>
      </w:tr>
      <w:tr w:rsidR="009F38EA" w:rsidRPr="009F38EA" w14:paraId="45FF08F6" w14:textId="77777777" w:rsidTr="009F38EA">
        <w:trPr>
          <w:cantSplit/>
          <w:trHeight w:val="285"/>
        </w:trPr>
        <w:tc>
          <w:tcPr>
            <w:tcW w:w="567" w:type="dxa"/>
            <w:noWrap/>
            <w:vAlign w:val="center"/>
            <w:hideMark/>
          </w:tcPr>
          <w:p w14:paraId="4D4EF84B" w14:textId="77777777" w:rsidR="009F38EA" w:rsidRPr="009F38EA" w:rsidRDefault="009F38EA" w:rsidP="00B558B7">
            <w:pPr>
              <w:pStyle w:val="TekstTabeli"/>
            </w:pPr>
            <w:r w:rsidRPr="009F38EA">
              <w:t>153</w:t>
            </w:r>
          </w:p>
        </w:tc>
        <w:tc>
          <w:tcPr>
            <w:tcW w:w="4479" w:type="dxa"/>
            <w:noWrap/>
            <w:vAlign w:val="center"/>
            <w:hideMark/>
          </w:tcPr>
          <w:p w14:paraId="69983095" w14:textId="77777777" w:rsidR="009F38EA" w:rsidRPr="009F38EA" w:rsidRDefault="009F38EA" w:rsidP="00B558B7">
            <w:pPr>
              <w:pStyle w:val="TekstTabeli"/>
            </w:pPr>
            <w:r w:rsidRPr="009F38EA">
              <w:t>managers</w:t>
            </w:r>
          </w:p>
        </w:tc>
        <w:tc>
          <w:tcPr>
            <w:tcW w:w="3969" w:type="dxa"/>
            <w:noWrap/>
            <w:vAlign w:val="center"/>
            <w:hideMark/>
          </w:tcPr>
          <w:p w14:paraId="0E8CAE15" w14:textId="77777777" w:rsidR="009F38EA" w:rsidRPr="009F38EA" w:rsidRDefault="009F38EA" w:rsidP="00B558B7">
            <w:pPr>
              <w:pStyle w:val="TekstTabeli"/>
            </w:pPr>
            <w:r w:rsidRPr="009F38EA">
              <w:t>10</w:t>
            </w:r>
          </w:p>
        </w:tc>
      </w:tr>
      <w:tr w:rsidR="009F38EA" w:rsidRPr="009F38EA" w14:paraId="3DFE847C" w14:textId="77777777" w:rsidTr="009F38EA">
        <w:trPr>
          <w:cantSplit/>
          <w:trHeight w:val="285"/>
        </w:trPr>
        <w:tc>
          <w:tcPr>
            <w:tcW w:w="567" w:type="dxa"/>
            <w:noWrap/>
            <w:vAlign w:val="center"/>
            <w:hideMark/>
          </w:tcPr>
          <w:p w14:paraId="64079B15" w14:textId="77777777" w:rsidR="009F38EA" w:rsidRPr="009F38EA" w:rsidRDefault="009F38EA" w:rsidP="00B558B7">
            <w:pPr>
              <w:pStyle w:val="TekstTabeli"/>
            </w:pPr>
            <w:r w:rsidRPr="009F38EA">
              <w:t>154</w:t>
            </w:r>
          </w:p>
        </w:tc>
        <w:tc>
          <w:tcPr>
            <w:tcW w:w="4479" w:type="dxa"/>
            <w:noWrap/>
            <w:vAlign w:val="center"/>
            <w:hideMark/>
          </w:tcPr>
          <w:p w14:paraId="12D56D0B" w14:textId="77777777" w:rsidR="009F38EA" w:rsidRPr="009F38EA" w:rsidRDefault="009F38EA" w:rsidP="00B558B7">
            <w:pPr>
              <w:pStyle w:val="TekstTabeli"/>
            </w:pPr>
            <w:r w:rsidRPr="009F38EA">
              <w:t>institutional managers</w:t>
            </w:r>
          </w:p>
        </w:tc>
        <w:tc>
          <w:tcPr>
            <w:tcW w:w="3969" w:type="dxa"/>
            <w:noWrap/>
            <w:vAlign w:val="center"/>
            <w:hideMark/>
          </w:tcPr>
          <w:p w14:paraId="20C4EE81" w14:textId="77777777" w:rsidR="009F38EA" w:rsidRPr="009F38EA" w:rsidRDefault="009F38EA" w:rsidP="00B558B7">
            <w:pPr>
              <w:pStyle w:val="TekstTabeli"/>
            </w:pPr>
            <w:r w:rsidRPr="009F38EA">
              <w:t>1</w:t>
            </w:r>
          </w:p>
        </w:tc>
      </w:tr>
      <w:tr w:rsidR="009F38EA" w:rsidRPr="009F38EA" w14:paraId="5FD370FB" w14:textId="77777777" w:rsidTr="009F38EA">
        <w:trPr>
          <w:cantSplit/>
          <w:trHeight w:val="285"/>
        </w:trPr>
        <w:tc>
          <w:tcPr>
            <w:tcW w:w="567" w:type="dxa"/>
            <w:noWrap/>
            <w:vAlign w:val="center"/>
            <w:hideMark/>
          </w:tcPr>
          <w:p w14:paraId="682D56AC" w14:textId="77777777" w:rsidR="009F38EA" w:rsidRPr="009F38EA" w:rsidRDefault="009F38EA" w:rsidP="00B558B7">
            <w:pPr>
              <w:pStyle w:val="TekstTabeli"/>
            </w:pPr>
            <w:r w:rsidRPr="009F38EA">
              <w:t>155</w:t>
            </w:r>
          </w:p>
        </w:tc>
        <w:tc>
          <w:tcPr>
            <w:tcW w:w="4479" w:type="dxa"/>
            <w:noWrap/>
            <w:vAlign w:val="center"/>
            <w:hideMark/>
          </w:tcPr>
          <w:p w14:paraId="2E62E538" w14:textId="77777777" w:rsidR="009F38EA" w:rsidRPr="009F38EA" w:rsidRDefault="009F38EA" w:rsidP="00B558B7">
            <w:pPr>
              <w:pStyle w:val="TekstTabeli"/>
            </w:pPr>
            <w:r w:rsidRPr="009F38EA">
              <w:t>management</w:t>
            </w:r>
          </w:p>
        </w:tc>
        <w:tc>
          <w:tcPr>
            <w:tcW w:w="3969" w:type="dxa"/>
            <w:noWrap/>
            <w:vAlign w:val="center"/>
            <w:hideMark/>
          </w:tcPr>
          <w:p w14:paraId="23005BEE" w14:textId="77777777" w:rsidR="009F38EA" w:rsidRPr="009F38EA" w:rsidRDefault="009F38EA" w:rsidP="00B558B7">
            <w:pPr>
              <w:pStyle w:val="TekstTabeli"/>
            </w:pPr>
            <w:r w:rsidRPr="009F38EA">
              <w:t>17</w:t>
            </w:r>
          </w:p>
        </w:tc>
      </w:tr>
      <w:tr w:rsidR="009F38EA" w:rsidRPr="009F38EA" w14:paraId="68B23C8F" w14:textId="77777777" w:rsidTr="009F38EA">
        <w:trPr>
          <w:cantSplit/>
          <w:trHeight w:val="285"/>
        </w:trPr>
        <w:tc>
          <w:tcPr>
            <w:tcW w:w="567" w:type="dxa"/>
            <w:noWrap/>
            <w:vAlign w:val="center"/>
            <w:hideMark/>
          </w:tcPr>
          <w:p w14:paraId="4DA23DE0" w14:textId="77777777" w:rsidR="009F38EA" w:rsidRPr="009F38EA" w:rsidRDefault="009F38EA" w:rsidP="00B558B7">
            <w:pPr>
              <w:pStyle w:val="TekstTabeli"/>
            </w:pPr>
            <w:r w:rsidRPr="009F38EA">
              <w:t>156</w:t>
            </w:r>
          </w:p>
        </w:tc>
        <w:tc>
          <w:tcPr>
            <w:tcW w:w="4479" w:type="dxa"/>
            <w:noWrap/>
            <w:vAlign w:val="center"/>
            <w:hideMark/>
          </w:tcPr>
          <w:p w14:paraId="642C9B68" w14:textId="77777777" w:rsidR="009F38EA" w:rsidRPr="009F38EA" w:rsidRDefault="009F38EA" w:rsidP="00B558B7">
            <w:pPr>
              <w:pStyle w:val="TekstTabeli"/>
            </w:pPr>
            <w:r w:rsidRPr="009F38EA">
              <w:t>university management</w:t>
            </w:r>
          </w:p>
        </w:tc>
        <w:tc>
          <w:tcPr>
            <w:tcW w:w="3969" w:type="dxa"/>
            <w:noWrap/>
            <w:vAlign w:val="center"/>
            <w:hideMark/>
          </w:tcPr>
          <w:p w14:paraId="1E52C73D" w14:textId="77777777" w:rsidR="009F38EA" w:rsidRPr="009F38EA" w:rsidRDefault="009F38EA" w:rsidP="00B558B7">
            <w:pPr>
              <w:pStyle w:val="TekstTabeli"/>
            </w:pPr>
            <w:r w:rsidRPr="009F38EA">
              <w:t>6</w:t>
            </w:r>
          </w:p>
        </w:tc>
      </w:tr>
      <w:tr w:rsidR="009F38EA" w:rsidRPr="009F38EA" w14:paraId="28F54072" w14:textId="77777777" w:rsidTr="009F38EA">
        <w:trPr>
          <w:cantSplit/>
          <w:trHeight w:val="285"/>
        </w:trPr>
        <w:tc>
          <w:tcPr>
            <w:tcW w:w="567" w:type="dxa"/>
            <w:noWrap/>
            <w:vAlign w:val="center"/>
            <w:hideMark/>
          </w:tcPr>
          <w:p w14:paraId="18CA2C25" w14:textId="77777777" w:rsidR="009F38EA" w:rsidRPr="009F38EA" w:rsidRDefault="009F38EA" w:rsidP="00B558B7">
            <w:pPr>
              <w:pStyle w:val="TekstTabeli"/>
            </w:pPr>
            <w:r w:rsidRPr="009F38EA">
              <w:t>157</w:t>
            </w:r>
          </w:p>
        </w:tc>
        <w:tc>
          <w:tcPr>
            <w:tcW w:w="4479" w:type="dxa"/>
            <w:noWrap/>
            <w:vAlign w:val="center"/>
            <w:hideMark/>
          </w:tcPr>
          <w:p w14:paraId="1F0C3407" w14:textId="77777777" w:rsidR="009F38EA" w:rsidRPr="009F38EA" w:rsidRDefault="009F38EA" w:rsidP="00B558B7">
            <w:pPr>
              <w:pStyle w:val="TekstTabeli"/>
            </w:pPr>
            <w:r w:rsidRPr="009F38EA">
              <w:t>executive</w:t>
            </w:r>
          </w:p>
        </w:tc>
        <w:tc>
          <w:tcPr>
            <w:tcW w:w="3969" w:type="dxa"/>
            <w:noWrap/>
            <w:vAlign w:val="center"/>
            <w:hideMark/>
          </w:tcPr>
          <w:p w14:paraId="3234A6F1" w14:textId="77777777" w:rsidR="009F38EA" w:rsidRPr="009F38EA" w:rsidRDefault="009F38EA" w:rsidP="00B558B7">
            <w:pPr>
              <w:pStyle w:val="TekstTabeli"/>
            </w:pPr>
            <w:r w:rsidRPr="009F38EA">
              <w:t>0</w:t>
            </w:r>
          </w:p>
        </w:tc>
      </w:tr>
      <w:tr w:rsidR="009F38EA" w:rsidRPr="009F38EA" w14:paraId="4885AAFC" w14:textId="77777777" w:rsidTr="009F38EA">
        <w:trPr>
          <w:cantSplit/>
          <w:trHeight w:val="285"/>
        </w:trPr>
        <w:tc>
          <w:tcPr>
            <w:tcW w:w="567" w:type="dxa"/>
            <w:noWrap/>
            <w:vAlign w:val="center"/>
            <w:hideMark/>
          </w:tcPr>
          <w:p w14:paraId="63B62789" w14:textId="77777777" w:rsidR="009F38EA" w:rsidRPr="009F38EA" w:rsidRDefault="009F38EA" w:rsidP="00B558B7">
            <w:pPr>
              <w:pStyle w:val="TekstTabeli"/>
            </w:pPr>
            <w:r w:rsidRPr="009F38EA">
              <w:t>158</w:t>
            </w:r>
          </w:p>
        </w:tc>
        <w:tc>
          <w:tcPr>
            <w:tcW w:w="4479" w:type="dxa"/>
            <w:noWrap/>
            <w:vAlign w:val="center"/>
            <w:hideMark/>
          </w:tcPr>
          <w:p w14:paraId="5E178F9B" w14:textId="77777777" w:rsidR="009F38EA" w:rsidRPr="009F38EA" w:rsidRDefault="009F38EA" w:rsidP="00B558B7">
            <w:pPr>
              <w:pStyle w:val="TekstTabeli"/>
            </w:pPr>
            <w:r w:rsidRPr="009F38EA">
              <w:t>executive management</w:t>
            </w:r>
          </w:p>
        </w:tc>
        <w:tc>
          <w:tcPr>
            <w:tcW w:w="3969" w:type="dxa"/>
            <w:noWrap/>
            <w:vAlign w:val="center"/>
            <w:hideMark/>
          </w:tcPr>
          <w:p w14:paraId="48ED092C" w14:textId="77777777" w:rsidR="009F38EA" w:rsidRPr="009F38EA" w:rsidRDefault="009F38EA" w:rsidP="00B558B7">
            <w:pPr>
              <w:pStyle w:val="TekstTabeli"/>
            </w:pPr>
            <w:r w:rsidRPr="009F38EA">
              <w:t>1</w:t>
            </w:r>
          </w:p>
        </w:tc>
      </w:tr>
      <w:tr w:rsidR="009F38EA" w:rsidRPr="009F38EA" w14:paraId="16A889D0" w14:textId="77777777" w:rsidTr="009F38EA">
        <w:trPr>
          <w:cantSplit/>
          <w:trHeight w:val="285"/>
        </w:trPr>
        <w:tc>
          <w:tcPr>
            <w:tcW w:w="567" w:type="dxa"/>
            <w:noWrap/>
            <w:vAlign w:val="center"/>
            <w:hideMark/>
          </w:tcPr>
          <w:p w14:paraId="4AFD62C2" w14:textId="77777777" w:rsidR="009F38EA" w:rsidRPr="009F38EA" w:rsidRDefault="009F38EA" w:rsidP="00B558B7">
            <w:pPr>
              <w:pStyle w:val="TekstTabeli"/>
            </w:pPr>
            <w:r w:rsidRPr="009F38EA">
              <w:t>159</w:t>
            </w:r>
          </w:p>
        </w:tc>
        <w:tc>
          <w:tcPr>
            <w:tcW w:w="4479" w:type="dxa"/>
            <w:noWrap/>
            <w:vAlign w:val="center"/>
            <w:hideMark/>
          </w:tcPr>
          <w:p w14:paraId="75C284D0" w14:textId="77777777" w:rsidR="009F38EA" w:rsidRPr="009F38EA" w:rsidRDefault="009F38EA" w:rsidP="00B558B7">
            <w:pPr>
              <w:pStyle w:val="TekstTabeli"/>
            </w:pPr>
            <w:r w:rsidRPr="009F38EA">
              <w:t>executive authorities</w:t>
            </w:r>
          </w:p>
        </w:tc>
        <w:tc>
          <w:tcPr>
            <w:tcW w:w="3969" w:type="dxa"/>
            <w:noWrap/>
            <w:vAlign w:val="center"/>
            <w:hideMark/>
          </w:tcPr>
          <w:p w14:paraId="426E25AF" w14:textId="77777777" w:rsidR="009F38EA" w:rsidRPr="009F38EA" w:rsidRDefault="009F38EA" w:rsidP="00B558B7">
            <w:pPr>
              <w:pStyle w:val="TekstTabeli"/>
            </w:pPr>
            <w:r w:rsidRPr="009F38EA">
              <w:t>1</w:t>
            </w:r>
          </w:p>
        </w:tc>
      </w:tr>
      <w:tr w:rsidR="009F38EA" w:rsidRPr="009F38EA" w14:paraId="7CABA1CD" w14:textId="77777777" w:rsidTr="009F38EA">
        <w:trPr>
          <w:cantSplit/>
          <w:trHeight w:val="285"/>
        </w:trPr>
        <w:tc>
          <w:tcPr>
            <w:tcW w:w="567" w:type="dxa"/>
            <w:noWrap/>
            <w:vAlign w:val="center"/>
            <w:hideMark/>
          </w:tcPr>
          <w:p w14:paraId="5ABB9EDE" w14:textId="77777777" w:rsidR="009F38EA" w:rsidRPr="009F38EA" w:rsidRDefault="009F38EA" w:rsidP="00B558B7">
            <w:pPr>
              <w:pStyle w:val="TekstTabeli"/>
            </w:pPr>
            <w:r w:rsidRPr="009F38EA">
              <w:t>160</w:t>
            </w:r>
          </w:p>
        </w:tc>
        <w:tc>
          <w:tcPr>
            <w:tcW w:w="4479" w:type="dxa"/>
            <w:noWrap/>
            <w:vAlign w:val="center"/>
            <w:hideMark/>
          </w:tcPr>
          <w:p w14:paraId="6ACA8E3A" w14:textId="77777777" w:rsidR="009F38EA" w:rsidRPr="009F38EA" w:rsidRDefault="009F38EA" w:rsidP="00B558B7">
            <w:pPr>
              <w:pStyle w:val="TekstTabeli"/>
            </w:pPr>
            <w:r w:rsidRPr="009F38EA">
              <w:t>executives</w:t>
            </w:r>
          </w:p>
        </w:tc>
        <w:tc>
          <w:tcPr>
            <w:tcW w:w="3969" w:type="dxa"/>
            <w:noWrap/>
            <w:vAlign w:val="center"/>
            <w:hideMark/>
          </w:tcPr>
          <w:p w14:paraId="77BF3044" w14:textId="77777777" w:rsidR="009F38EA" w:rsidRPr="009F38EA" w:rsidRDefault="009F38EA" w:rsidP="00B558B7">
            <w:pPr>
              <w:pStyle w:val="TekstTabeli"/>
            </w:pPr>
            <w:r w:rsidRPr="009F38EA">
              <w:t>4</w:t>
            </w:r>
          </w:p>
        </w:tc>
      </w:tr>
      <w:tr w:rsidR="009F38EA" w:rsidRPr="009F38EA" w14:paraId="084CD6A1" w14:textId="77777777" w:rsidTr="009F38EA">
        <w:trPr>
          <w:cantSplit/>
          <w:trHeight w:val="285"/>
        </w:trPr>
        <w:tc>
          <w:tcPr>
            <w:tcW w:w="567" w:type="dxa"/>
            <w:noWrap/>
            <w:vAlign w:val="center"/>
            <w:hideMark/>
          </w:tcPr>
          <w:p w14:paraId="5F6B3479" w14:textId="77777777" w:rsidR="009F38EA" w:rsidRPr="009F38EA" w:rsidRDefault="009F38EA" w:rsidP="00B558B7">
            <w:pPr>
              <w:pStyle w:val="TekstTabeli"/>
            </w:pPr>
            <w:r w:rsidRPr="009F38EA">
              <w:t>161</w:t>
            </w:r>
          </w:p>
        </w:tc>
        <w:tc>
          <w:tcPr>
            <w:tcW w:w="4479" w:type="dxa"/>
            <w:noWrap/>
            <w:vAlign w:val="center"/>
            <w:hideMark/>
          </w:tcPr>
          <w:p w14:paraId="2EC901AA" w14:textId="77777777" w:rsidR="009F38EA" w:rsidRPr="009F38EA" w:rsidRDefault="009F38EA" w:rsidP="00B558B7">
            <w:pPr>
              <w:pStyle w:val="TekstTabeli"/>
            </w:pPr>
            <w:r w:rsidRPr="009F38EA">
              <w:t>administrators</w:t>
            </w:r>
          </w:p>
        </w:tc>
        <w:tc>
          <w:tcPr>
            <w:tcW w:w="3969" w:type="dxa"/>
            <w:noWrap/>
            <w:vAlign w:val="center"/>
            <w:hideMark/>
          </w:tcPr>
          <w:p w14:paraId="7051AC53" w14:textId="77777777" w:rsidR="009F38EA" w:rsidRPr="009F38EA" w:rsidRDefault="009F38EA" w:rsidP="00B558B7">
            <w:pPr>
              <w:pStyle w:val="TekstTabeli"/>
            </w:pPr>
            <w:r w:rsidRPr="009F38EA">
              <w:t>30</w:t>
            </w:r>
          </w:p>
        </w:tc>
      </w:tr>
      <w:tr w:rsidR="009F38EA" w:rsidRPr="009F38EA" w14:paraId="1C323930" w14:textId="77777777" w:rsidTr="009F38EA">
        <w:trPr>
          <w:cantSplit/>
          <w:trHeight w:val="285"/>
        </w:trPr>
        <w:tc>
          <w:tcPr>
            <w:tcW w:w="567" w:type="dxa"/>
            <w:noWrap/>
            <w:vAlign w:val="center"/>
            <w:hideMark/>
          </w:tcPr>
          <w:p w14:paraId="06D29650" w14:textId="77777777" w:rsidR="009F38EA" w:rsidRPr="009F38EA" w:rsidRDefault="009F38EA" w:rsidP="00B558B7">
            <w:pPr>
              <w:pStyle w:val="TekstTabeli"/>
            </w:pPr>
            <w:r w:rsidRPr="009F38EA">
              <w:t>162</w:t>
            </w:r>
          </w:p>
        </w:tc>
        <w:tc>
          <w:tcPr>
            <w:tcW w:w="4479" w:type="dxa"/>
            <w:noWrap/>
            <w:vAlign w:val="center"/>
            <w:hideMark/>
          </w:tcPr>
          <w:p w14:paraId="57DD3AE6" w14:textId="77777777" w:rsidR="009F38EA" w:rsidRPr="009F38EA" w:rsidRDefault="009F38EA" w:rsidP="00B558B7">
            <w:pPr>
              <w:pStyle w:val="TekstTabeli"/>
            </w:pPr>
            <w:r w:rsidRPr="009F38EA">
              <w:t>media</w:t>
            </w:r>
          </w:p>
        </w:tc>
        <w:tc>
          <w:tcPr>
            <w:tcW w:w="3969" w:type="dxa"/>
            <w:noWrap/>
            <w:vAlign w:val="center"/>
            <w:hideMark/>
          </w:tcPr>
          <w:p w14:paraId="5D298077" w14:textId="77777777" w:rsidR="009F38EA" w:rsidRPr="009F38EA" w:rsidRDefault="009F38EA" w:rsidP="00B558B7">
            <w:pPr>
              <w:pStyle w:val="TekstTabeli"/>
            </w:pPr>
            <w:r w:rsidRPr="009F38EA">
              <w:t>8</w:t>
            </w:r>
          </w:p>
        </w:tc>
      </w:tr>
      <w:tr w:rsidR="009F38EA" w:rsidRPr="009F38EA" w14:paraId="704E8D34" w14:textId="77777777" w:rsidTr="009F38EA">
        <w:trPr>
          <w:cantSplit/>
          <w:trHeight w:val="285"/>
        </w:trPr>
        <w:tc>
          <w:tcPr>
            <w:tcW w:w="567" w:type="dxa"/>
            <w:noWrap/>
            <w:vAlign w:val="center"/>
            <w:hideMark/>
          </w:tcPr>
          <w:p w14:paraId="4DC8A5C0" w14:textId="77777777" w:rsidR="009F38EA" w:rsidRPr="009F38EA" w:rsidRDefault="009F38EA" w:rsidP="00B558B7">
            <w:pPr>
              <w:pStyle w:val="TekstTabeli"/>
            </w:pPr>
            <w:r w:rsidRPr="009F38EA">
              <w:t>163</w:t>
            </w:r>
          </w:p>
        </w:tc>
        <w:tc>
          <w:tcPr>
            <w:tcW w:w="4479" w:type="dxa"/>
            <w:noWrap/>
            <w:vAlign w:val="center"/>
            <w:hideMark/>
          </w:tcPr>
          <w:p w14:paraId="258BA340" w14:textId="77777777" w:rsidR="009F38EA" w:rsidRPr="009F38EA" w:rsidRDefault="009F38EA" w:rsidP="00B558B7">
            <w:pPr>
              <w:pStyle w:val="TekstTabeli"/>
            </w:pPr>
            <w:r w:rsidRPr="009F38EA">
              <w:t>ministry</w:t>
            </w:r>
          </w:p>
        </w:tc>
        <w:tc>
          <w:tcPr>
            <w:tcW w:w="3969" w:type="dxa"/>
            <w:noWrap/>
            <w:vAlign w:val="center"/>
            <w:hideMark/>
          </w:tcPr>
          <w:p w14:paraId="79028252" w14:textId="77777777" w:rsidR="009F38EA" w:rsidRPr="009F38EA" w:rsidRDefault="009F38EA" w:rsidP="00B558B7">
            <w:pPr>
              <w:pStyle w:val="TekstTabeli"/>
            </w:pPr>
            <w:r w:rsidRPr="009F38EA">
              <w:t>2</w:t>
            </w:r>
          </w:p>
        </w:tc>
      </w:tr>
      <w:tr w:rsidR="009F38EA" w:rsidRPr="009F38EA" w14:paraId="5A6FC7BF" w14:textId="77777777" w:rsidTr="009F38EA">
        <w:trPr>
          <w:cantSplit/>
          <w:trHeight w:val="285"/>
        </w:trPr>
        <w:tc>
          <w:tcPr>
            <w:tcW w:w="567" w:type="dxa"/>
            <w:noWrap/>
            <w:vAlign w:val="center"/>
            <w:hideMark/>
          </w:tcPr>
          <w:p w14:paraId="108C0931" w14:textId="77777777" w:rsidR="009F38EA" w:rsidRPr="009F38EA" w:rsidRDefault="009F38EA" w:rsidP="00B558B7">
            <w:pPr>
              <w:pStyle w:val="TekstTabeli"/>
            </w:pPr>
            <w:r w:rsidRPr="009F38EA">
              <w:t>164</w:t>
            </w:r>
          </w:p>
        </w:tc>
        <w:tc>
          <w:tcPr>
            <w:tcW w:w="4479" w:type="dxa"/>
            <w:noWrap/>
            <w:vAlign w:val="center"/>
            <w:hideMark/>
          </w:tcPr>
          <w:p w14:paraId="674955AB" w14:textId="77777777" w:rsidR="009F38EA" w:rsidRPr="009F38EA" w:rsidRDefault="009F38EA" w:rsidP="00B558B7">
            <w:pPr>
              <w:pStyle w:val="TekstTabeli"/>
            </w:pPr>
            <w:r w:rsidRPr="009F38EA">
              <w:t>consort</w:t>
            </w:r>
          </w:p>
        </w:tc>
        <w:tc>
          <w:tcPr>
            <w:tcW w:w="3969" w:type="dxa"/>
            <w:noWrap/>
            <w:vAlign w:val="center"/>
            <w:hideMark/>
          </w:tcPr>
          <w:p w14:paraId="03687C28" w14:textId="77777777" w:rsidR="009F38EA" w:rsidRPr="009F38EA" w:rsidRDefault="009F38EA" w:rsidP="00B558B7">
            <w:pPr>
              <w:pStyle w:val="TekstTabeli"/>
            </w:pPr>
            <w:r w:rsidRPr="009F38EA">
              <w:t>0</w:t>
            </w:r>
          </w:p>
        </w:tc>
      </w:tr>
      <w:tr w:rsidR="009F38EA" w:rsidRPr="009F38EA" w14:paraId="39EE9A4D" w14:textId="77777777" w:rsidTr="009F38EA">
        <w:trPr>
          <w:cantSplit/>
          <w:trHeight w:val="285"/>
        </w:trPr>
        <w:tc>
          <w:tcPr>
            <w:tcW w:w="567" w:type="dxa"/>
            <w:noWrap/>
            <w:vAlign w:val="center"/>
            <w:hideMark/>
          </w:tcPr>
          <w:p w14:paraId="0D4ED397" w14:textId="77777777" w:rsidR="009F38EA" w:rsidRPr="009F38EA" w:rsidRDefault="009F38EA" w:rsidP="00B558B7">
            <w:pPr>
              <w:pStyle w:val="TekstTabeli"/>
            </w:pPr>
            <w:r w:rsidRPr="009F38EA">
              <w:t>165</w:t>
            </w:r>
          </w:p>
        </w:tc>
        <w:tc>
          <w:tcPr>
            <w:tcW w:w="4479" w:type="dxa"/>
            <w:noWrap/>
            <w:vAlign w:val="center"/>
            <w:hideMark/>
          </w:tcPr>
          <w:p w14:paraId="2417FC3B" w14:textId="77777777" w:rsidR="009F38EA" w:rsidRPr="009F38EA" w:rsidRDefault="009F38EA" w:rsidP="00B558B7">
            <w:pPr>
              <w:pStyle w:val="TekstTabeli"/>
            </w:pPr>
            <w:r w:rsidRPr="009F38EA">
              <w:t>consortia</w:t>
            </w:r>
          </w:p>
        </w:tc>
        <w:tc>
          <w:tcPr>
            <w:tcW w:w="3969" w:type="dxa"/>
            <w:noWrap/>
            <w:vAlign w:val="center"/>
            <w:hideMark/>
          </w:tcPr>
          <w:p w14:paraId="47343C00" w14:textId="77777777" w:rsidR="009F38EA" w:rsidRPr="009F38EA" w:rsidRDefault="009F38EA" w:rsidP="00B558B7">
            <w:pPr>
              <w:pStyle w:val="TekstTabeli"/>
            </w:pPr>
            <w:r w:rsidRPr="009F38EA">
              <w:t>1</w:t>
            </w:r>
          </w:p>
        </w:tc>
      </w:tr>
      <w:tr w:rsidR="009F38EA" w:rsidRPr="009F38EA" w14:paraId="4281A566" w14:textId="77777777" w:rsidTr="009F38EA">
        <w:trPr>
          <w:cantSplit/>
          <w:trHeight w:val="285"/>
        </w:trPr>
        <w:tc>
          <w:tcPr>
            <w:tcW w:w="567" w:type="dxa"/>
            <w:noWrap/>
            <w:vAlign w:val="center"/>
            <w:hideMark/>
          </w:tcPr>
          <w:p w14:paraId="11A24EB2" w14:textId="77777777" w:rsidR="009F38EA" w:rsidRPr="009F38EA" w:rsidRDefault="009F38EA" w:rsidP="00B558B7">
            <w:pPr>
              <w:pStyle w:val="TekstTabeli"/>
            </w:pPr>
            <w:r w:rsidRPr="009F38EA">
              <w:t>166</w:t>
            </w:r>
          </w:p>
        </w:tc>
        <w:tc>
          <w:tcPr>
            <w:tcW w:w="4479" w:type="dxa"/>
            <w:noWrap/>
            <w:vAlign w:val="center"/>
            <w:hideMark/>
          </w:tcPr>
          <w:p w14:paraId="1AB1CA86" w14:textId="77777777" w:rsidR="009F38EA" w:rsidRPr="009F38EA" w:rsidRDefault="009F38EA" w:rsidP="00B558B7">
            <w:pPr>
              <w:pStyle w:val="TekstTabeli"/>
            </w:pPr>
            <w:r w:rsidRPr="009F38EA">
              <w:t>partnership</w:t>
            </w:r>
          </w:p>
        </w:tc>
        <w:tc>
          <w:tcPr>
            <w:tcW w:w="3969" w:type="dxa"/>
            <w:noWrap/>
            <w:vAlign w:val="center"/>
            <w:hideMark/>
          </w:tcPr>
          <w:p w14:paraId="31B33193" w14:textId="77777777" w:rsidR="009F38EA" w:rsidRPr="009F38EA" w:rsidRDefault="009F38EA" w:rsidP="00B558B7">
            <w:pPr>
              <w:pStyle w:val="TekstTabeli"/>
            </w:pPr>
            <w:r w:rsidRPr="009F38EA">
              <w:t>4</w:t>
            </w:r>
          </w:p>
        </w:tc>
      </w:tr>
      <w:tr w:rsidR="009F38EA" w:rsidRPr="009F38EA" w14:paraId="41EB52C7" w14:textId="77777777" w:rsidTr="009F38EA">
        <w:trPr>
          <w:cantSplit/>
          <w:trHeight w:val="285"/>
        </w:trPr>
        <w:tc>
          <w:tcPr>
            <w:tcW w:w="567" w:type="dxa"/>
            <w:noWrap/>
            <w:vAlign w:val="center"/>
            <w:hideMark/>
          </w:tcPr>
          <w:p w14:paraId="02B32176" w14:textId="77777777" w:rsidR="009F38EA" w:rsidRPr="009F38EA" w:rsidRDefault="009F38EA" w:rsidP="00B558B7">
            <w:pPr>
              <w:pStyle w:val="TekstTabeli"/>
            </w:pPr>
            <w:r w:rsidRPr="009F38EA">
              <w:t>167</w:t>
            </w:r>
          </w:p>
        </w:tc>
        <w:tc>
          <w:tcPr>
            <w:tcW w:w="4479" w:type="dxa"/>
            <w:noWrap/>
            <w:vAlign w:val="center"/>
            <w:hideMark/>
          </w:tcPr>
          <w:p w14:paraId="2D175275" w14:textId="77777777" w:rsidR="009F38EA" w:rsidRPr="009F38EA" w:rsidRDefault="009F38EA" w:rsidP="00B558B7">
            <w:pPr>
              <w:pStyle w:val="TekstTabeli"/>
            </w:pPr>
            <w:r w:rsidRPr="009F38EA">
              <w:t>library partnership</w:t>
            </w:r>
          </w:p>
        </w:tc>
        <w:tc>
          <w:tcPr>
            <w:tcW w:w="3969" w:type="dxa"/>
            <w:noWrap/>
            <w:vAlign w:val="center"/>
            <w:hideMark/>
          </w:tcPr>
          <w:p w14:paraId="72C31AE2" w14:textId="77777777" w:rsidR="009F38EA" w:rsidRPr="009F38EA" w:rsidRDefault="009F38EA" w:rsidP="00B558B7">
            <w:pPr>
              <w:pStyle w:val="TekstTabeli"/>
            </w:pPr>
            <w:r w:rsidRPr="009F38EA">
              <w:t>1</w:t>
            </w:r>
          </w:p>
        </w:tc>
      </w:tr>
      <w:tr w:rsidR="009F38EA" w:rsidRPr="009F38EA" w14:paraId="7A41C35E" w14:textId="77777777" w:rsidTr="009F38EA">
        <w:trPr>
          <w:cantSplit/>
          <w:trHeight w:val="285"/>
        </w:trPr>
        <w:tc>
          <w:tcPr>
            <w:tcW w:w="567" w:type="dxa"/>
            <w:noWrap/>
            <w:vAlign w:val="center"/>
            <w:hideMark/>
          </w:tcPr>
          <w:p w14:paraId="7BD36DBD" w14:textId="77777777" w:rsidR="009F38EA" w:rsidRPr="009F38EA" w:rsidRDefault="009F38EA" w:rsidP="00B558B7">
            <w:pPr>
              <w:pStyle w:val="TekstTabeli"/>
            </w:pPr>
            <w:r w:rsidRPr="009F38EA">
              <w:t>168</w:t>
            </w:r>
          </w:p>
        </w:tc>
        <w:tc>
          <w:tcPr>
            <w:tcW w:w="4479" w:type="dxa"/>
            <w:noWrap/>
            <w:vAlign w:val="center"/>
            <w:hideMark/>
          </w:tcPr>
          <w:p w14:paraId="7925D681" w14:textId="77777777" w:rsidR="009F38EA" w:rsidRPr="009F38EA" w:rsidRDefault="009F38EA" w:rsidP="00B558B7">
            <w:pPr>
              <w:pStyle w:val="TekstTabeli"/>
            </w:pPr>
            <w:r w:rsidRPr="009F38EA">
              <w:t>NGO</w:t>
            </w:r>
          </w:p>
        </w:tc>
        <w:tc>
          <w:tcPr>
            <w:tcW w:w="3969" w:type="dxa"/>
            <w:noWrap/>
            <w:vAlign w:val="center"/>
            <w:hideMark/>
          </w:tcPr>
          <w:p w14:paraId="3BA313F7" w14:textId="77777777" w:rsidR="009F38EA" w:rsidRPr="009F38EA" w:rsidRDefault="009F38EA" w:rsidP="00B558B7">
            <w:pPr>
              <w:pStyle w:val="TekstTabeli"/>
            </w:pPr>
            <w:r w:rsidRPr="009F38EA">
              <w:t>0</w:t>
            </w:r>
          </w:p>
        </w:tc>
      </w:tr>
      <w:tr w:rsidR="009F38EA" w:rsidRPr="009F38EA" w14:paraId="63DBE5C5" w14:textId="77777777" w:rsidTr="009F38EA">
        <w:trPr>
          <w:cantSplit/>
          <w:trHeight w:val="285"/>
        </w:trPr>
        <w:tc>
          <w:tcPr>
            <w:tcW w:w="567" w:type="dxa"/>
            <w:noWrap/>
            <w:vAlign w:val="center"/>
            <w:hideMark/>
          </w:tcPr>
          <w:p w14:paraId="47F0E8C8" w14:textId="77777777" w:rsidR="009F38EA" w:rsidRPr="009F38EA" w:rsidRDefault="009F38EA" w:rsidP="00B558B7">
            <w:pPr>
              <w:pStyle w:val="TekstTabeli"/>
            </w:pPr>
            <w:r w:rsidRPr="009F38EA">
              <w:lastRenderedPageBreak/>
              <w:t>169</w:t>
            </w:r>
          </w:p>
        </w:tc>
        <w:tc>
          <w:tcPr>
            <w:tcW w:w="4479" w:type="dxa"/>
            <w:noWrap/>
            <w:vAlign w:val="center"/>
            <w:hideMark/>
          </w:tcPr>
          <w:p w14:paraId="001F0F69" w14:textId="77777777" w:rsidR="009F38EA" w:rsidRPr="009F38EA" w:rsidRDefault="009F38EA" w:rsidP="00B558B7">
            <w:pPr>
              <w:pStyle w:val="TekstTabeli"/>
            </w:pPr>
            <w:r w:rsidRPr="009F38EA">
              <w:t>non-profit</w:t>
            </w:r>
          </w:p>
        </w:tc>
        <w:tc>
          <w:tcPr>
            <w:tcW w:w="3969" w:type="dxa"/>
            <w:noWrap/>
            <w:vAlign w:val="center"/>
            <w:hideMark/>
          </w:tcPr>
          <w:p w14:paraId="429EDEF3" w14:textId="77777777" w:rsidR="009F38EA" w:rsidRPr="009F38EA" w:rsidRDefault="009F38EA" w:rsidP="00B558B7">
            <w:pPr>
              <w:pStyle w:val="TekstTabeli"/>
            </w:pPr>
            <w:r w:rsidRPr="009F38EA">
              <w:t>2</w:t>
            </w:r>
          </w:p>
        </w:tc>
      </w:tr>
      <w:tr w:rsidR="009F38EA" w:rsidRPr="009F38EA" w14:paraId="3D9BDEB8" w14:textId="77777777" w:rsidTr="009F38EA">
        <w:trPr>
          <w:cantSplit/>
          <w:trHeight w:val="285"/>
        </w:trPr>
        <w:tc>
          <w:tcPr>
            <w:tcW w:w="567" w:type="dxa"/>
            <w:noWrap/>
            <w:vAlign w:val="center"/>
            <w:hideMark/>
          </w:tcPr>
          <w:p w14:paraId="060AA876" w14:textId="77777777" w:rsidR="009F38EA" w:rsidRPr="009F38EA" w:rsidRDefault="009F38EA" w:rsidP="00B558B7">
            <w:pPr>
              <w:pStyle w:val="TekstTabeli"/>
            </w:pPr>
            <w:r w:rsidRPr="009F38EA">
              <w:t>170</w:t>
            </w:r>
          </w:p>
        </w:tc>
        <w:tc>
          <w:tcPr>
            <w:tcW w:w="4479" w:type="dxa"/>
            <w:noWrap/>
            <w:vAlign w:val="center"/>
            <w:hideMark/>
          </w:tcPr>
          <w:p w14:paraId="61ED6DF0" w14:textId="77777777" w:rsidR="009F38EA" w:rsidRPr="009F38EA" w:rsidRDefault="009F38EA" w:rsidP="00B558B7">
            <w:pPr>
              <w:pStyle w:val="TekstTabeli"/>
            </w:pPr>
            <w:r w:rsidRPr="009F38EA">
              <w:t>non-profit organisations</w:t>
            </w:r>
          </w:p>
        </w:tc>
        <w:tc>
          <w:tcPr>
            <w:tcW w:w="3969" w:type="dxa"/>
            <w:noWrap/>
            <w:vAlign w:val="center"/>
            <w:hideMark/>
          </w:tcPr>
          <w:p w14:paraId="6C9F7D6E" w14:textId="77777777" w:rsidR="009F38EA" w:rsidRPr="009F38EA" w:rsidRDefault="009F38EA" w:rsidP="00B558B7">
            <w:pPr>
              <w:pStyle w:val="TekstTabeli"/>
            </w:pPr>
            <w:r w:rsidRPr="009F38EA">
              <w:t>2</w:t>
            </w:r>
          </w:p>
        </w:tc>
      </w:tr>
      <w:tr w:rsidR="009F38EA" w:rsidRPr="009F38EA" w14:paraId="19524275" w14:textId="77777777" w:rsidTr="009F38EA">
        <w:trPr>
          <w:cantSplit/>
          <w:trHeight w:val="285"/>
        </w:trPr>
        <w:tc>
          <w:tcPr>
            <w:tcW w:w="567" w:type="dxa"/>
            <w:noWrap/>
            <w:vAlign w:val="center"/>
            <w:hideMark/>
          </w:tcPr>
          <w:p w14:paraId="1FBC1921" w14:textId="77777777" w:rsidR="009F38EA" w:rsidRPr="009F38EA" w:rsidRDefault="009F38EA" w:rsidP="00B558B7">
            <w:pPr>
              <w:pStyle w:val="TekstTabeli"/>
            </w:pPr>
            <w:r w:rsidRPr="009F38EA">
              <w:t>171</w:t>
            </w:r>
          </w:p>
        </w:tc>
        <w:tc>
          <w:tcPr>
            <w:tcW w:w="4479" w:type="dxa"/>
            <w:noWrap/>
            <w:vAlign w:val="center"/>
            <w:hideMark/>
          </w:tcPr>
          <w:p w14:paraId="0E1CCA21" w14:textId="77777777" w:rsidR="009F38EA" w:rsidRPr="009F38EA" w:rsidRDefault="009F38EA" w:rsidP="00B558B7">
            <w:pPr>
              <w:pStyle w:val="TekstTabeli"/>
            </w:pPr>
            <w:r w:rsidRPr="009F38EA">
              <w:t>office</w:t>
            </w:r>
          </w:p>
        </w:tc>
        <w:tc>
          <w:tcPr>
            <w:tcW w:w="3969" w:type="dxa"/>
            <w:noWrap/>
            <w:vAlign w:val="center"/>
            <w:hideMark/>
          </w:tcPr>
          <w:p w14:paraId="0182FDE1" w14:textId="77777777" w:rsidR="009F38EA" w:rsidRPr="009F38EA" w:rsidRDefault="009F38EA" w:rsidP="00B558B7">
            <w:pPr>
              <w:pStyle w:val="TekstTabeli"/>
            </w:pPr>
            <w:r w:rsidRPr="009F38EA">
              <w:t>0</w:t>
            </w:r>
          </w:p>
        </w:tc>
      </w:tr>
      <w:tr w:rsidR="009F38EA" w:rsidRPr="009F38EA" w14:paraId="331E4C67" w14:textId="77777777" w:rsidTr="009F38EA">
        <w:trPr>
          <w:cantSplit/>
          <w:trHeight w:val="285"/>
        </w:trPr>
        <w:tc>
          <w:tcPr>
            <w:tcW w:w="567" w:type="dxa"/>
            <w:noWrap/>
            <w:vAlign w:val="center"/>
            <w:hideMark/>
          </w:tcPr>
          <w:p w14:paraId="03CC524F" w14:textId="77777777" w:rsidR="009F38EA" w:rsidRPr="009F38EA" w:rsidRDefault="009F38EA" w:rsidP="00B558B7">
            <w:pPr>
              <w:pStyle w:val="TekstTabeli"/>
            </w:pPr>
            <w:r w:rsidRPr="009F38EA">
              <w:t>172</w:t>
            </w:r>
          </w:p>
        </w:tc>
        <w:tc>
          <w:tcPr>
            <w:tcW w:w="4479" w:type="dxa"/>
            <w:noWrap/>
            <w:vAlign w:val="center"/>
            <w:hideMark/>
          </w:tcPr>
          <w:p w14:paraId="507E4A79" w14:textId="77777777" w:rsidR="009F38EA" w:rsidRPr="009F38EA" w:rsidRDefault="009F38EA" w:rsidP="00B558B7">
            <w:pPr>
              <w:pStyle w:val="TekstTabeli"/>
            </w:pPr>
            <w:r w:rsidRPr="009F38EA">
              <w:t>international office professionals</w:t>
            </w:r>
          </w:p>
        </w:tc>
        <w:tc>
          <w:tcPr>
            <w:tcW w:w="3969" w:type="dxa"/>
            <w:noWrap/>
            <w:vAlign w:val="center"/>
            <w:hideMark/>
          </w:tcPr>
          <w:p w14:paraId="17FBD4C5" w14:textId="77777777" w:rsidR="009F38EA" w:rsidRPr="009F38EA" w:rsidRDefault="009F38EA" w:rsidP="00B558B7">
            <w:pPr>
              <w:pStyle w:val="TekstTabeli"/>
            </w:pPr>
            <w:r w:rsidRPr="009F38EA">
              <w:t>2</w:t>
            </w:r>
          </w:p>
        </w:tc>
      </w:tr>
      <w:tr w:rsidR="009F38EA" w:rsidRPr="009F38EA" w14:paraId="04400854" w14:textId="77777777" w:rsidTr="009F38EA">
        <w:trPr>
          <w:cantSplit/>
          <w:trHeight w:val="285"/>
        </w:trPr>
        <w:tc>
          <w:tcPr>
            <w:tcW w:w="567" w:type="dxa"/>
            <w:noWrap/>
            <w:vAlign w:val="center"/>
            <w:hideMark/>
          </w:tcPr>
          <w:p w14:paraId="2C65E628" w14:textId="77777777" w:rsidR="009F38EA" w:rsidRPr="009F38EA" w:rsidRDefault="009F38EA" w:rsidP="00B558B7">
            <w:pPr>
              <w:pStyle w:val="TekstTabeli"/>
            </w:pPr>
            <w:r w:rsidRPr="009F38EA">
              <w:t>173</w:t>
            </w:r>
          </w:p>
        </w:tc>
        <w:tc>
          <w:tcPr>
            <w:tcW w:w="4479" w:type="dxa"/>
            <w:noWrap/>
            <w:vAlign w:val="center"/>
            <w:hideMark/>
          </w:tcPr>
          <w:p w14:paraId="5C3B6518" w14:textId="77777777" w:rsidR="009F38EA" w:rsidRPr="009F38EA" w:rsidRDefault="009F38EA" w:rsidP="00B558B7">
            <w:pPr>
              <w:pStyle w:val="TekstTabeli"/>
            </w:pPr>
            <w:r w:rsidRPr="009F38EA">
              <w:t>officers</w:t>
            </w:r>
          </w:p>
        </w:tc>
        <w:tc>
          <w:tcPr>
            <w:tcW w:w="3969" w:type="dxa"/>
            <w:noWrap/>
            <w:vAlign w:val="center"/>
            <w:hideMark/>
          </w:tcPr>
          <w:p w14:paraId="6DA23E61" w14:textId="77777777" w:rsidR="009F38EA" w:rsidRPr="009F38EA" w:rsidRDefault="009F38EA" w:rsidP="00B558B7">
            <w:pPr>
              <w:pStyle w:val="TekstTabeli"/>
            </w:pPr>
            <w:r w:rsidRPr="009F38EA">
              <w:t>1</w:t>
            </w:r>
          </w:p>
        </w:tc>
      </w:tr>
      <w:tr w:rsidR="009F38EA" w:rsidRPr="009F38EA" w14:paraId="27C774E6" w14:textId="77777777" w:rsidTr="009F38EA">
        <w:trPr>
          <w:cantSplit/>
          <w:trHeight w:val="285"/>
        </w:trPr>
        <w:tc>
          <w:tcPr>
            <w:tcW w:w="567" w:type="dxa"/>
            <w:noWrap/>
            <w:vAlign w:val="center"/>
            <w:hideMark/>
          </w:tcPr>
          <w:p w14:paraId="278C2003" w14:textId="77777777" w:rsidR="009F38EA" w:rsidRPr="009F38EA" w:rsidRDefault="009F38EA" w:rsidP="00B558B7">
            <w:pPr>
              <w:pStyle w:val="TekstTabeli"/>
            </w:pPr>
            <w:r w:rsidRPr="009F38EA">
              <w:t>174</w:t>
            </w:r>
          </w:p>
        </w:tc>
        <w:tc>
          <w:tcPr>
            <w:tcW w:w="4479" w:type="dxa"/>
            <w:noWrap/>
            <w:vAlign w:val="center"/>
            <w:hideMark/>
          </w:tcPr>
          <w:p w14:paraId="45B4CDFC" w14:textId="77777777" w:rsidR="009F38EA" w:rsidRPr="009F38EA" w:rsidRDefault="009F38EA" w:rsidP="00B558B7">
            <w:pPr>
              <w:pStyle w:val="TekstTabeli"/>
            </w:pPr>
            <w:r w:rsidRPr="009F38EA">
              <w:t>admissions officers</w:t>
            </w:r>
          </w:p>
        </w:tc>
        <w:tc>
          <w:tcPr>
            <w:tcW w:w="3969" w:type="dxa"/>
            <w:noWrap/>
            <w:vAlign w:val="center"/>
            <w:hideMark/>
          </w:tcPr>
          <w:p w14:paraId="444F0D8B" w14:textId="77777777" w:rsidR="009F38EA" w:rsidRPr="009F38EA" w:rsidRDefault="009F38EA" w:rsidP="00B558B7">
            <w:pPr>
              <w:pStyle w:val="TekstTabeli"/>
            </w:pPr>
            <w:r w:rsidRPr="009F38EA">
              <w:t>1</w:t>
            </w:r>
          </w:p>
        </w:tc>
      </w:tr>
      <w:tr w:rsidR="009F38EA" w:rsidRPr="009F38EA" w14:paraId="2A2B8BB3" w14:textId="77777777" w:rsidTr="009F38EA">
        <w:trPr>
          <w:cantSplit/>
          <w:trHeight w:val="285"/>
        </w:trPr>
        <w:tc>
          <w:tcPr>
            <w:tcW w:w="567" w:type="dxa"/>
            <w:noWrap/>
            <w:vAlign w:val="center"/>
            <w:hideMark/>
          </w:tcPr>
          <w:p w14:paraId="29DC6882" w14:textId="77777777" w:rsidR="009F38EA" w:rsidRPr="009F38EA" w:rsidRDefault="009F38EA" w:rsidP="00B558B7">
            <w:pPr>
              <w:pStyle w:val="TekstTabeli"/>
            </w:pPr>
            <w:r w:rsidRPr="009F38EA">
              <w:t>175</w:t>
            </w:r>
          </w:p>
        </w:tc>
        <w:tc>
          <w:tcPr>
            <w:tcW w:w="4479" w:type="dxa"/>
            <w:noWrap/>
            <w:vAlign w:val="center"/>
            <w:hideMark/>
          </w:tcPr>
          <w:p w14:paraId="07A20B9C" w14:textId="77777777" w:rsidR="009F38EA" w:rsidRPr="009F38EA" w:rsidRDefault="009F38EA" w:rsidP="00B558B7">
            <w:pPr>
              <w:pStyle w:val="TekstTabeli"/>
            </w:pPr>
            <w:r w:rsidRPr="009F38EA">
              <w:t>other universities and institutes</w:t>
            </w:r>
          </w:p>
        </w:tc>
        <w:tc>
          <w:tcPr>
            <w:tcW w:w="3969" w:type="dxa"/>
            <w:noWrap/>
            <w:vAlign w:val="center"/>
            <w:hideMark/>
          </w:tcPr>
          <w:p w14:paraId="6EA424FA" w14:textId="77777777" w:rsidR="009F38EA" w:rsidRPr="009F38EA" w:rsidRDefault="009F38EA" w:rsidP="00B558B7">
            <w:pPr>
              <w:pStyle w:val="TekstTabeli"/>
            </w:pPr>
            <w:r w:rsidRPr="009F38EA">
              <w:t>0</w:t>
            </w:r>
          </w:p>
        </w:tc>
      </w:tr>
      <w:tr w:rsidR="009F38EA" w:rsidRPr="009F38EA" w14:paraId="4237CAEB" w14:textId="77777777" w:rsidTr="009F38EA">
        <w:trPr>
          <w:cantSplit/>
          <w:trHeight w:val="285"/>
        </w:trPr>
        <w:tc>
          <w:tcPr>
            <w:tcW w:w="567" w:type="dxa"/>
            <w:noWrap/>
            <w:vAlign w:val="center"/>
            <w:hideMark/>
          </w:tcPr>
          <w:p w14:paraId="639B15B0" w14:textId="77777777" w:rsidR="009F38EA" w:rsidRPr="009F38EA" w:rsidRDefault="009F38EA" w:rsidP="00B558B7">
            <w:pPr>
              <w:pStyle w:val="TekstTabeli"/>
            </w:pPr>
            <w:r w:rsidRPr="009F38EA">
              <w:t>176</w:t>
            </w:r>
          </w:p>
        </w:tc>
        <w:tc>
          <w:tcPr>
            <w:tcW w:w="4479" w:type="dxa"/>
            <w:noWrap/>
            <w:vAlign w:val="center"/>
            <w:hideMark/>
          </w:tcPr>
          <w:p w14:paraId="4F9BDB9A" w14:textId="77777777" w:rsidR="009F38EA" w:rsidRPr="009F38EA" w:rsidRDefault="009F38EA" w:rsidP="00B558B7">
            <w:pPr>
              <w:pStyle w:val="TekstTabeli"/>
            </w:pPr>
            <w:r w:rsidRPr="009F38EA">
              <w:t>parent</w:t>
            </w:r>
          </w:p>
        </w:tc>
        <w:tc>
          <w:tcPr>
            <w:tcW w:w="3969" w:type="dxa"/>
            <w:noWrap/>
            <w:vAlign w:val="center"/>
            <w:hideMark/>
          </w:tcPr>
          <w:p w14:paraId="2944748B" w14:textId="77777777" w:rsidR="009F38EA" w:rsidRPr="009F38EA" w:rsidRDefault="009F38EA" w:rsidP="00B558B7">
            <w:pPr>
              <w:pStyle w:val="TekstTabeli"/>
            </w:pPr>
            <w:r w:rsidRPr="009F38EA">
              <w:t>0</w:t>
            </w:r>
          </w:p>
        </w:tc>
      </w:tr>
      <w:tr w:rsidR="009F38EA" w:rsidRPr="009F38EA" w14:paraId="1B1A1720" w14:textId="77777777" w:rsidTr="009F38EA">
        <w:trPr>
          <w:cantSplit/>
          <w:trHeight w:val="285"/>
        </w:trPr>
        <w:tc>
          <w:tcPr>
            <w:tcW w:w="567" w:type="dxa"/>
            <w:noWrap/>
            <w:vAlign w:val="center"/>
            <w:hideMark/>
          </w:tcPr>
          <w:p w14:paraId="71706BB7" w14:textId="77777777" w:rsidR="009F38EA" w:rsidRPr="009F38EA" w:rsidRDefault="009F38EA" w:rsidP="00B558B7">
            <w:pPr>
              <w:pStyle w:val="TekstTabeli"/>
            </w:pPr>
            <w:r w:rsidRPr="009F38EA">
              <w:t>177</w:t>
            </w:r>
          </w:p>
        </w:tc>
        <w:tc>
          <w:tcPr>
            <w:tcW w:w="4479" w:type="dxa"/>
            <w:noWrap/>
            <w:vAlign w:val="center"/>
            <w:hideMark/>
          </w:tcPr>
          <w:p w14:paraId="00E13D3A" w14:textId="77777777" w:rsidR="009F38EA" w:rsidRPr="009F38EA" w:rsidRDefault="009F38EA" w:rsidP="00B558B7">
            <w:pPr>
              <w:pStyle w:val="TekstTabeli"/>
            </w:pPr>
            <w:r w:rsidRPr="009F38EA">
              <w:t>parents</w:t>
            </w:r>
          </w:p>
        </w:tc>
        <w:tc>
          <w:tcPr>
            <w:tcW w:w="3969" w:type="dxa"/>
            <w:noWrap/>
            <w:vAlign w:val="center"/>
            <w:hideMark/>
          </w:tcPr>
          <w:p w14:paraId="5BF6835B" w14:textId="77777777" w:rsidR="009F38EA" w:rsidRPr="009F38EA" w:rsidRDefault="009F38EA" w:rsidP="00B558B7">
            <w:pPr>
              <w:pStyle w:val="TekstTabeli"/>
            </w:pPr>
            <w:r w:rsidRPr="009F38EA">
              <w:t>10</w:t>
            </w:r>
          </w:p>
        </w:tc>
      </w:tr>
      <w:tr w:rsidR="009F38EA" w:rsidRPr="009F38EA" w14:paraId="5400335C" w14:textId="77777777" w:rsidTr="009F38EA">
        <w:trPr>
          <w:cantSplit/>
          <w:trHeight w:val="285"/>
        </w:trPr>
        <w:tc>
          <w:tcPr>
            <w:tcW w:w="567" w:type="dxa"/>
            <w:noWrap/>
            <w:vAlign w:val="center"/>
            <w:hideMark/>
          </w:tcPr>
          <w:p w14:paraId="52F5D621" w14:textId="77777777" w:rsidR="009F38EA" w:rsidRPr="009F38EA" w:rsidRDefault="009F38EA" w:rsidP="00B558B7">
            <w:pPr>
              <w:pStyle w:val="TekstTabeli"/>
            </w:pPr>
            <w:r w:rsidRPr="009F38EA">
              <w:t>178</w:t>
            </w:r>
          </w:p>
        </w:tc>
        <w:tc>
          <w:tcPr>
            <w:tcW w:w="4479" w:type="dxa"/>
            <w:noWrap/>
            <w:vAlign w:val="center"/>
            <w:hideMark/>
          </w:tcPr>
          <w:p w14:paraId="3C248FF9" w14:textId="77777777" w:rsidR="009F38EA" w:rsidRPr="009F38EA" w:rsidRDefault="009F38EA" w:rsidP="00B558B7">
            <w:pPr>
              <w:pStyle w:val="TekstTabeli"/>
            </w:pPr>
            <w:r w:rsidRPr="009F38EA">
              <w:t>famil</w:t>
            </w:r>
          </w:p>
        </w:tc>
        <w:tc>
          <w:tcPr>
            <w:tcW w:w="3969" w:type="dxa"/>
            <w:noWrap/>
            <w:vAlign w:val="center"/>
            <w:hideMark/>
          </w:tcPr>
          <w:p w14:paraId="61B41115" w14:textId="77777777" w:rsidR="009F38EA" w:rsidRPr="009F38EA" w:rsidRDefault="009F38EA" w:rsidP="00B558B7">
            <w:pPr>
              <w:pStyle w:val="TekstTabeli"/>
            </w:pPr>
            <w:r w:rsidRPr="009F38EA">
              <w:t>0</w:t>
            </w:r>
          </w:p>
        </w:tc>
      </w:tr>
      <w:tr w:rsidR="009F38EA" w:rsidRPr="009F38EA" w14:paraId="332A4A9E" w14:textId="77777777" w:rsidTr="009F38EA">
        <w:trPr>
          <w:cantSplit/>
          <w:trHeight w:val="285"/>
        </w:trPr>
        <w:tc>
          <w:tcPr>
            <w:tcW w:w="567" w:type="dxa"/>
            <w:noWrap/>
            <w:vAlign w:val="center"/>
            <w:hideMark/>
          </w:tcPr>
          <w:p w14:paraId="26BF3D5F" w14:textId="77777777" w:rsidR="009F38EA" w:rsidRPr="009F38EA" w:rsidRDefault="009F38EA" w:rsidP="00B558B7">
            <w:pPr>
              <w:pStyle w:val="TekstTabeli"/>
            </w:pPr>
            <w:r w:rsidRPr="009F38EA">
              <w:t>179</w:t>
            </w:r>
          </w:p>
        </w:tc>
        <w:tc>
          <w:tcPr>
            <w:tcW w:w="4479" w:type="dxa"/>
            <w:noWrap/>
            <w:vAlign w:val="center"/>
            <w:hideMark/>
          </w:tcPr>
          <w:p w14:paraId="11A21D09" w14:textId="77777777" w:rsidR="009F38EA" w:rsidRPr="009F38EA" w:rsidRDefault="009F38EA" w:rsidP="00B558B7">
            <w:pPr>
              <w:pStyle w:val="TekstTabeli"/>
            </w:pPr>
            <w:r w:rsidRPr="009F38EA">
              <w:t>families</w:t>
            </w:r>
          </w:p>
        </w:tc>
        <w:tc>
          <w:tcPr>
            <w:tcW w:w="3969" w:type="dxa"/>
            <w:noWrap/>
            <w:vAlign w:val="center"/>
            <w:hideMark/>
          </w:tcPr>
          <w:p w14:paraId="1340AC9A" w14:textId="77777777" w:rsidR="009F38EA" w:rsidRPr="009F38EA" w:rsidRDefault="009F38EA" w:rsidP="00B558B7">
            <w:pPr>
              <w:pStyle w:val="TekstTabeli"/>
            </w:pPr>
            <w:r w:rsidRPr="009F38EA">
              <w:t>4</w:t>
            </w:r>
          </w:p>
        </w:tc>
      </w:tr>
      <w:tr w:rsidR="009F38EA" w:rsidRPr="009F38EA" w14:paraId="26C9713E" w14:textId="77777777" w:rsidTr="009F38EA">
        <w:trPr>
          <w:cantSplit/>
          <w:trHeight w:val="285"/>
        </w:trPr>
        <w:tc>
          <w:tcPr>
            <w:tcW w:w="567" w:type="dxa"/>
            <w:noWrap/>
            <w:vAlign w:val="center"/>
            <w:hideMark/>
          </w:tcPr>
          <w:p w14:paraId="787D4B7D" w14:textId="77777777" w:rsidR="009F38EA" w:rsidRPr="009F38EA" w:rsidRDefault="009F38EA" w:rsidP="00B558B7">
            <w:pPr>
              <w:pStyle w:val="TekstTabeli"/>
            </w:pPr>
            <w:r w:rsidRPr="009F38EA">
              <w:t>180</w:t>
            </w:r>
          </w:p>
        </w:tc>
        <w:tc>
          <w:tcPr>
            <w:tcW w:w="4479" w:type="dxa"/>
            <w:noWrap/>
            <w:vAlign w:val="center"/>
            <w:hideMark/>
          </w:tcPr>
          <w:p w14:paraId="79C5EE2C" w14:textId="77777777" w:rsidR="009F38EA" w:rsidRPr="009F38EA" w:rsidRDefault="009F38EA" w:rsidP="00B558B7">
            <w:pPr>
              <w:pStyle w:val="TekstTabeli"/>
            </w:pPr>
            <w:r w:rsidRPr="009F38EA">
              <w:t>family</w:t>
            </w:r>
          </w:p>
        </w:tc>
        <w:tc>
          <w:tcPr>
            <w:tcW w:w="3969" w:type="dxa"/>
            <w:noWrap/>
            <w:vAlign w:val="center"/>
            <w:hideMark/>
          </w:tcPr>
          <w:p w14:paraId="394F0040" w14:textId="77777777" w:rsidR="009F38EA" w:rsidRPr="009F38EA" w:rsidRDefault="009F38EA" w:rsidP="00B558B7">
            <w:pPr>
              <w:pStyle w:val="TekstTabeli"/>
            </w:pPr>
            <w:r w:rsidRPr="009F38EA">
              <w:t>3</w:t>
            </w:r>
          </w:p>
        </w:tc>
      </w:tr>
      <w:tr w:rsidR="009F38EA" w:rsidRPr="009F38EA" w14:paraId="3AEB9237" w14:textId="77777777" w:rsidTr="009F38EA">
        <w:trPr>
          <w:cantSplit/>
          <w:trHeight w:val="285"/>
        </w:trPr>
        <w:tc>
          <w:tcPr>
            <w:tcW w:w="567" w:type="dxa"/>
            <w:noWrap/>
            <w:vAlign w:val="center"/>
            <w:hideMark/>
          </w:tcPr>
          <w:p w14:paraId="190A10C5" w14:textId="77777777" w:rsidR="009F38EA" w:rsidRPr="009F38EA" w:rsidRDefault="009F38EA" w:rsidP="00B558B7">
            <w:pPr>
              <w:pStyle w:val="TekstTabeli"/>
            </w:pPr>
            <w:r w:rsidRPr="009F38EA">
              <w:t>181</w:t>
            </w:r>
          </w:p>
        </w:tc>
        <w:tc>
          <w:tcPr>
            <w:tcW w:w="4479" w:type="dxa"/>
            <w:noWrap/>
            <w:vAlign w:val="center"/>
            <w:hideMark/>
          </w:tcPr>
          <w:p w14:paraId="323226B7" w14:textId="77777777" w:rsidR="009F38EA" w:rsidRPr="009F38EA" w:rsidRDefault="009F38EA" w:rsidP="00B558B7">
            <w:pPr>
              <w:pStyle w:val="TekstTabeli"/>
            </w:pPr>
            <w:r w:rsidRPr="009F38EA">
              <w:t>family members</w:t>
            </w:r>
          </w:p>
        </w:tc>
        <w:tc>
          <w:tcPr>
            <w:tcW w:w="3969" w:type="dxa"/>
            <w:noWrap/>
            <w:vAlign w:val="center"/>
            <w:hideMark/>
          </w:tcPr>
          <w:p w14:paraId="49040974" w14:textId="77777777" w:rsidR="009F38EA" w:rsidRPr="009F38EA" w:rsidRDefault="009F38EA" w:rsidP="00B558B7">
            <w:pPr>
              <w:pStyle w:val="TekstTabeli"/>
            </w:pPr>
            <w:r w:rsidRPr="009F38EA">
              <w:t>3</w:t>
            </w:r>
          </w:p>
        </w:tc>
      </w:tr>
      <w:tr w:rsidR="009F38EA" w:rsidRPr="009F38EA" w14:paraId="14E1F75C" w14:textId="77777777" w:rsidTr="009F38EA">
        <w:trPr>
          <w:cantSplit/>
          <w:trHeight w:val="285"/>
        </w:trPr>
        <w:tc>
          <w:tcPr>
            <w:tcW w:w="567" w:type="dxa"/>
            <w:noWrap/>
            <w:vAlign w:val="center"/>
            <w:hideMark/>
          </w:tcPr>
          <w:p w14:paraId="7A55111B" w14:textId="77777777" w:rsidR="009F38EA" w:rsidRPr="009F38EA" w:rsidRDefault="009F38EA" w:rsidP="00B558B7">
            <w:pPr>
              <w:pStyle w:val="TekstTabeli"/>
            </w:pPr>
            <w:r w:rsidRPr="009F38EA">
              <w:t>182</w:t>
            </w:r>
          </w:p>
        </w:tc>
        <w:tc>
          <w:tcPr>
            <w:tcW w:w="4479" w:type="dxa"/>
            <w:noWrap/>
            <w:vAlign w:val="center"/>
            <w:hideMark/>
          </w:tcPr>
          <w:p w14:paraId="2C7E43CD" w14:textId="77777777" w:rsidR="009F38EA" w:rsidRPr="009F38EA" w:rsidRDefault="009F38EA" w:rsidP="00B558B7">
            <w:pPr>
              <w:pStyle w:val="TekstTabeli"/>
            </w:pPr>
            <w:r w:rsidRPr="009F38EA">
              <w:t>park</w:t>
            </w:r>
          </w:p>
        </w:tc>
        <w:tc>
          <w:tcPr>
            <w:tcW w:w="3969" w:type="dxa"/>
            <w:noWrap/>
            <w:vAlign w:val="center"/>
            <w:hideMark/>
          </w:tcPr>
          <w:p w14:paraId="02FBE738" w14:textId="77777777" w:rsidR="009F38EA" w:rsidRPr="009F38EA" w:rsidRDefault="009F38EA" w:rsidP="00B558B7">
            <w:pPr>
              <w:pStyle w:val="TekstTabeli"/>
            </w:pPr>
            <w:r w:rsidRPr="009F38EA">
              <w:t>0</w:t>
            </w:r>
          </w:p>
        </w:tc>
      </w:tr>
      <w:tr w:rsidR="009F38EA" w:rsidRPr="009F38EA" w14:paraId="578B5F1F" w14:textId="77777777" w:rsidTr="009F38EA">
        <w:trPr>
          <w:cantSplit/>
          <w:trHeight w:val="285"/>
        </w:trPr>
        <w:tc>
          <w:tcPr>
            <w:tcW w:w="567" w:type="dxa"/>
            <w:noWrap/>
            <w:vAlign w:val="center"/>
            <w:hideMark/>
          </w:tcPr>
          <w:p w14:paraId="3BDB37C0" w14:textId="77777777" w:rsidR="009F38EA" w:rsidRPr="009F38EA" w:rsidRDefault="009F38EA" w:rsidP="00B558B7">
            <w:pPr>
              <w:pStyle w:val="TekstTabeli"/>
            </w:pPr>
            <w:r w:rsidRPr="009F38EA">
              <w:t>183</w:t>
            </w:r>
          </w:p>
        </w:tc>
        <w:tc>
          <w:tcPr>
            <w:tcW w:w="4479" w:type="dxa"/>
            <w:noWrap/>
            <w:vAlign w:val="center"/>
            <w:hideMark/>
          </w:tcPr>
          <w:p w14:paraId="63F69B7C" w14:textId="77777777" w:rsidR="009F38EA" w:rsidRPr="009F38EA" w:rsidRDefault="009F38EA" w:rsidP="00B558B7">
            <w:pPr>
              <w:pStyle w:val="TekstTabeli"/>
            </w:pPr>
            <w:r w:rsidRPr="009F38EA">
              <w:t>partner</w:t>
            </w:r>
          </w:p>
        </w:tc>
        <w:tc>
          <w:tcPr>
            <w:tcW w:w="3969" w:type="dxa"/>
            <w:noWrap/>
            <w:vAlign w:val="center"/>
            <w:hideMark/>
          </w:tcPr>
          <w:p w14:paraId="06B7E2FB" w14:textId="77777777" w:rsidR="009F38EA" w:rsidRPr="009F38EA" w:rsidRDefault="009F38EA" w:rsidP="00B558B7">
            <w:pPr>
              <w:pStyle w:val="TekstTabeli"/>
            </w:pPr>
            <w:r w:rsidRPr="009F38EA">
              <w:t>1</w:t>
            </w:r>
          </w:p>
        </w:tc>
      </w:tr>
      <w:tr w:rsidR="009F38EA" w:rsidRPr="009F38EA" w14:paraId="35EED2D9" w14:textId="77777777" w:rsidTr="009F38EA">
        <w:trPr>
          <w:cantSplit/>
          <w:trHeight w:val="285"/>
        </w:trPr>
        <w:tc>
          <w:tcPr>
            <w:tcW w:w="567" w:type="dxa"/>
            <w:noWrap/>
            <w:vAlign w:val="center"/>
            <w:hideMark/>
          </w:tcPr>
          <w:p w14:paraId="18CCFAFC" w14:textId="77777777" w:rsidR="009F38EA" w:rsidRPr="009F38EA" w:rsidRDefault="009F38EA" w:rsidP="00B558B7">
            <w:pPr>
              <w:pStyle w:val="TekstTabeli"/>
            </w:pPr>
            <w:r w:rsidRPr="009F38EA">
              <w:t>184</w:t>
            </w:r>
          </w:p>
        </w:tc>
        <w:tc>
          <w:tcPr>
            <w:tcW w:w="4479" w:type="dxa"/>
            <w:noWrap/>
            <w:vAlign w:val="center"/>
            <w:hideMark/>
          </w:tcPr>
          <w:p w14:paraId="0AC55D68" w14:textId="77777777" w:rsidR="009F38EA" w:rsidRPr="009F38EA" w:rsidRDefault="009F38EA" w:rsidP="00B558B7">
            <w:pPr>
              <w:pStyle w:val="TekstTabeli"/>
            </w:pPr>
            <w:r w:rsidRPr="009F38EA">
              <w:t>partner universities</w:t>
            </w:r>
          </w:p>
        </w:tc>
        <w:tc>
          <w:tcPr>
            <w:tcW w:w="3969" w:type="dxa"/>
            <w:noWrap/>
            <w:vAlign w:val="center"/>
            <w:hideMark/>
          </w:tcPr>
          <w:p w14:paraId="509D19AD" w14:textId="77777777" w:rsidR="009F38EA" w:rsidRPr="009F38EA" w:rsidRDefault="009F38EA" w:rsidP="00B558B7">
            <w:pPr>
              <w:pStyle w:val="TekstTabeli"/>
            </w:pPr>
            <w:r w:rsidRPr="009F38EA">
              <w:t>1</w:t>
            </w:r>
          </w:p>
        </w:tc>
      </w:tr>
      <w:tr w:rsidR="009F38EA" w:rsidRPr="009F38EA" w14:paraId="029633D9" w14:textId="77777777" w:rsidTr="009F38EA">
        <w:trPr>
          <w:cantSplit/>
          <w:trHeight w:val="285"/>
        </w:trPr>
        <w:tc>
          <w:tcPr>
            <w:tcW w:w="567" w:type="dxa"/>
            <w:noWrap/>
            <w:vAlign w:val="center"/>
            <w:hideMark/>
          </w:tcPr>
          <w:p w14:paraId="261B8FDF" w14:textId="77777777" w:rsidR="009F38EA" w:rsidRPr="009F38EA" w:rsidRDefault="009F38EA" w:rsidP="00B558B7">
            <w:pPr>
              <w:pStyle w:val="TekstTabeli"/>
            </w:pPr>
            <w:r w:rsidRPr="009F38EA">
              <w:t>185</w:t>
            </w:r>
          </w:p>
        </w:tc>
        <w:tc>
          <w:tcPr>
            <w:tcW w:w="4479" w:type="dxa"/>
            <w:noWrap/>
            <w:vAlign w:val="center"/>
            <w:hideMark/>
          </w:tcPr>
          <w:p w14:paraId="0A6B2AF7" w14:textId="77777777" w:rsidR="009F38EA" w:rsidRPr="009F38EA" w:rsidRDefault="009F38EA" w:rsidP="00B558B7">
            <w:pPr>
              <w:pStyle w:val="TekstTabeli"/>
            </w:pPr>
            <w:r w:rsidRPr="009F38EA">
              <w:t>partners</w:t>
            </w:r>
          </w:p>
        </w:tc>
        <w:tc>
          <w:tcPr>
            <w:tcW w:w="3969" w:type="dxa"/>
            <w:noWrap/>
            <w:vAlign w:val="center"/>
            <w:hideMark/>
          </w:tcPr>
          <w:p w14:paraId="4C5C0E1C" w14:textId="77777777" w:rsidR="009F38EA" w:rsidRPr="009F38EA" w:rsidRDefault="009F38EA" w:rsidP="00B558B7">
            <w:pPr>
              <w:pStyle w:val="TekstTabeli"/>
            </w:pPr>
            <w:r w:rsidRPr="009F38EA">
              <w:t>1</w:t>
            </w:r>
          </w:p>
        </w:tc>
      </w:tr>
      <w:tr w:rsidR="009F38EA" w:rsidRPr="009F38EA" w14:paraId="5B6FFA43" w14:textId="77777777" w:rsidTr="009F38EA">
        <w:trPr>
          <w:cantSplit/>
          <w:trHeight w:val="285"/>
        </w:trPr>
        <w:tc>
          <w:tcPr>
            <w:tcW w:w="567" w:type="dxa"/>
            <w:noWrap/>
            <w:vAlign w:val="center"/>
            <w:hideMark/>
          </w:tcPr>
          <w:p w14:paraId="574FBFFB" w14:textId="77777777" w:rsidR="009F38EA" w:rsidRPr="009F38EA" w:rsidRDefault="009F38EA" w:rsidP="00B558B7">
            <w:pPr>
              <w:pStyle w:val="TekstTabeli"/>
            </w:pPr>
            <w:r w:rsidRPr="009F38EA">
              <w:t>186</w:t>
            </w:r>
          </w:p>
        </w:tc>
        <w:tc>
          <w:tcPr>
            <w:tcW w:w="4479" w:type="dxa"/>
            <w:noWrap/>
            <w:vAlign w:val="center"/>
            <w:hideMark/>
          </w:tcPr>
          <w:p w14:paraId="2984EA36" w14:textId="77777777" w:rsidR="009F38EA" w:rsidRPr="009F38EA" w:rsidRDefault="009F38EA" w:rsidP="00B558B7">
            <w:pPr>
              <w:pStyle w:val="TekstTabeli"/>
            </w:pPr>
            <w:r w:rsidRPr="009F38EA">
              <w:t>research partners</w:t>
            </w:r>
          </w:p>
        </w:tc>
        <w:tc>
          <w:tcPr>
            <w:tcW w:w="3969" w:type="dxa"/>
            <w:noWrap/>
            <w:vAlign w:val="center"/>
            <w:hideMark/>
          </w:tcPr>
          <w:p w14:paraId="6B19E4EB" w14:textId="77777777" w:rsidR="009F38EA" w:rsidRPr="009F38EA" w:rsidRDefault="009F38EA" w:rsidP="00B558B7">
            <w:pPr>
              <w:pStyle w:val="TekstTabeli"/>
            </w:pPr>
            <w:r w:rsidRPr="009F38EA">
              <w:t>1</w:t>
            </w:r>
          </w:p>
        </w:tc>
      </w:tr>
      <w:tr w:rsidR="009F38EA" w:rsidRPr="009F38EA" w14:paraId="64395036" w14:textId="77777777" w:rsidTr="009F38EA">
        <w:trPr>
          <w:cantSplit/>
          <w:trHeight w:val="285"/>
        </w:trPr>
        <w:tc>
          <w:tcPr>
            <w:tcW w:w="567" w:type="dxa"/>
            <w:noWrap/>
            <w:vAlign w:val="center"/>
            <w:hideMark/>
          </w:tcPr>
          <w:p w14:paraId="71E0D5F2" w14:textId="77777777" w:rsidR="009F38EA" w:rsidRPr="009F38EA" w:rsidRDefault="009F38EA" w:rsidP="00B558B7">
            <w:pPr>
              <w:pStyle w:val="TekstTabeli"/>
            </w:pPr>
            <w:r w:rsidRPr="009F38EA">
              <w:t>187</w:t>
            </w:r>
          </w:p>
        </w:tc>
        <w:tc>
          <w:tcPr>
            <w:tcW w:w="4479" w:type="dxa"/>
            <w:noWrap/>
            <w:vAlign w:val="center"/>
            <w:hideMark/>
          </w:tcPr>
          <w:p w14:paraId="597C9D8C" w14:textId="77777777" w:rsidR="009F38EA" w:rsidRPr="009F38EA" w:rsidRDefault="009F38EA" w:rsidP="00B558B7">
            <w:pPr>
              <w:pStyle w:val="TekstTabeli"/>
            </w:pPr>
            <w:r w:rsidRPr="009F38EA">
              <w:t>patent office</w:t>
            </w:r>
          </w:p>
        </w:tc>
        <w:tc>
          <w:tcPr>
            <w:tcW w:w="3969" w:type="dxa"/>
            <w:noWrap/>
            <w:vAlign w:val="center"/>
            <w:hideMark/>
          </w:tcPr>
          <w:p w14:paraId="1CB4EEC9" w14:textId="77777777" w:rsidR="009F38EA" w:rsidRPr="009F38EA" w:rsidRDefault="009F38EA" w:rsidP="00B558B7">
            <w:pPr>
              <w:pStyle w:val="TekstTabeli"/>
            </w:pPr>
            <w:r w:rsidRPr="009F38EA">
              <w:t>0</w:t>
            </w:r>
          </w:p>
        </w:tc>
      </w:tr>
      <w:tr w:rsidR="009F38EA" w:rsidRPr="009F38EA" w14:paraId="615A3E63" w14:textId="77777777" w:rsidTr="009F38EA">
        <w:trPr>
          <w:cantSplit/>
          <w:trHeight w:val="285"/>
        </w:trPr>
        <w:tc>
          <w:tcPr>
            <w:tcW w:w="567" w:type="dxa"/>
            <w:noWrap/>
            <w:vAlign w:val="center"/>
            <w:hideMark/>
          </w:tcPr>
          <w:p w14:paraId="05C7147E" w14:textId="77777777" w:rsidR="009F38EA" w:rsidRPr="009F38EA" w:rsidRDefault="009F38EA" w:rsidP="00B558B7">
            <w:pPr>
              <w:pStyle w:val="TekstTabeli"/>
            </w:pPr>
            <w:r w:rsidRPr="009F38EA">
              <w:t>188</w:t>
            </w:r>
          </w:p>
        </w:tc>
        <w:tc>
          <w:tcPr>
            <w:tcW w:w="4479" w:type="dxa"/>
            <w:noWrap/>
            <w:vAlign w:val="center"/>
            <w:hideMark/>
          </w:tcPr>
          <w:p w14:paraId="4169D654" w14:textId="77777777" w:rsidR="009F38EA" w:rsidRPr="009F38EA" w:rsidRDefault="009F38EA" w:rsidP="00B558B7">
            <w:pPr>
              <w:pStyle w:val="TekstTabeli"/>
            </w:pPr>
            <w:r w:rsidRPr="009F38EA">
              <w:t>patent offices</w:t>
            </w:r>
          </w:p>
        </w:tc>
        <w:tc>
          <w:tcPr>
            <w:tcW w:w="3969" w:type="dxa"/>
            <w:noWrap/>
            <w:vAlign w:val="center"/>
            <w:hideMark/>
          </w:tcPr>
          <w:p w14:paraId="145022F8" w14:textId="77777777" w:rsidR="009F38EA" w:rsidRPr="009F38EA" w:rsidRDefault="009F38EA" w:rsidP="00B558B7">
            <w:pPr>
              <w:pStyle w:val="TekstTabeli"/>
            </w:pPr>
            <w:r w:rsidRPr="009F38EA">
              <w:t>0</w:t>
            </w:r>
          </w:p>
        </w:tc>
      </w:tr>
      <w:tr w:rsidR="009F38EA" w:rsidRPr="009F38EA" w14:paraId="2DC3F979" w14:textId="77777777" w:rsidTr="009F38EA">
        <w:trPr>
          <w:cantSplit/>
          <w:trHeight w:val="285"/>
        </w:trPr>
        <w:tc>
          <w:tcPr>
            <w:tcW w:w="567" w:type="dxa"/>
            <w:noWrap/>
            <w:vAlign w:val="center"/>
            <w:hideMark/>
          </w:tcPr>
          <w:p w14:paraId="5E1841F1" w14:textId="77777777" w:rsidR="009F38EA" w:rsidRPr="009F38EA" w:rsidRDefault="009F38EA" w:rsidP="00B558B7">
            <w:pPr>
              <w:pStyle w:val="TekstTabeli"/>
            </w:pPr>
            <w:r w:rsidRPr="009F38EA">
              <w:t>189</w:t>
            </w:r>
          </w:p>
        </w:tc>
        <w:tc>
          <w:tcPr>
            <w:tcW w:w="4479" w:type="dxa"/>
            <w:noWrap/>
            <w:vAlign w:val="center"/>
            <w:hideMark/>
          </w:tcPr>
          <w:p w14:paraId="63A69C8E" w14:textId="77777777" w:rsidR="009F38EA" w:rsidRPr="009F38EA" w:rsidRDefault="009F38EA" w:rsidP="00B558B7">
            <w:pPr>
              <w:pStyle w:val="TekstTabeli"/>
            </w:pPr>
            <w:r w:rsidRPr="009F38EA">
              <w:t>policy makers</w:t>
            </w:r>
          </w:p>
        </w:tc>
        <w:tc>
          <w:tcPr>
            <w:tcW w:w="3969" w:type="dxa"/>
            <w:noWrap/>
            <w:vAlign w:val="center"/>
            <w:hideMark/>
          </w:tcPr>
          <w:p w14:paraId="09D0E3E8" w14:textId="77777777" w:rsidR="009F38EA" w:rsidRPr="009F38EA" w:rsidRDefault="009F38EA" w:rsidP="00B558B7">
            <w:pPr>
              <w:pStyle w:val="TekstTabeli"/>
            </w:pPr>
            <w:r w:rsidRPr="009F38EA">
              <w:t>12</w:t>
            </w:r>
          </w:p>
        </w:tc>
      </w:tr>
      <w:tr w:rsidR="009F38EA" w:rsidRPr="009F38EA" w14:paraId="6F7296EB" w14:textId="77777777" w:rsidTr="009F38EA">
        <w:trPr>
          <w:cantSplit/>
          <w:trHeight w:val="285"/>
        </w:trPr>
        <w:tc>
          <w:tcPr>
            <w:tcW w:w="567" w:type="dxa"/>
            <w:noWrap/>
            <w:vAlign w:val="center"/>
            <w:hideMark/>
          </w:tcPr>
          <w:p w14:paraId="524667A7" w14:textId="77777777" w:rsidR="009F38EA" w:rsidRPr="009F38EA" w:rsidRDefault="009F38EA" w:rsidP="00B558B7">
            <w:pPr>
              <w:pStyle w:val="TekstTabeli"/>
            </w:pPr>
            <w:r w:rsidRPr="009F38EA">
              <w:t>190</w:t>
            </w:r>
          </w:p>
        </w:tc>
        <w:tc>
          <w:tcPr>
            <w:tcW w:w="4479" w:type="dxa"/>
            <w:noWrap/>
            <w:vAlign w:val="center"/>
            <w:hideMark/>
          </w:tcPr>
          <w:p w14:paraId="7203638E" w14:textId="77777777" w:rsidR="009F38EA" w:rsidRPr="009F38EA" w:rsidRDefault="009F38EA" w:rsidP="00B558B7">
            <w:pPr>
              <w:pStyle w:val="TekstTabeli"/>
            </w:pPr>
            <w:r w:rsidRPr="009F38EA">
              <w:t>politic</w:t>
            </w:r>
          </w:p>
        </w:tc>
        <w:tc>
          <w:tcPr>
            <w:tcW w:w="3969" w:type="dxa"/>
            <w:noWrap/>
            <w:vAlign w:val="center"/>
            <w:hideMark/>
          </w:tcPr>
          <w:p w14:paraId="070F4263" w14:textId="77777777" w:rsidR="009F38EA" w:rsidRPr="009F38EA" w:rsidRDefault="009F38EA" w:rsidP="00B558B7">
            <w:pPr>
              <w:pStyle w:val="TekstTabeli"/>
            </w:pPr>
            <w:r w:rsidRPr="009F38EA">
              <w:t>0</w:t>
            </w:r>
          </w:p>
        </w:tc>
      </w:tr>
      <w:tr w:rsidR="009F38EA" w:rsidRPr="009F38EA" w14:paraId="063BA4AD" w14:textId="77777777" w:rsidTr="009F38EA">
        <w:trPr>
          <w:cantSplit/>
          <w:trHeight w:val="285"/>
        </w:trPr>
        <w:tc>
          <w:tcPr>
            <w:tcW w:w="567" w:type="dxa"/>
            <w:noWrap/>
            <w:vAlign w:val="center"/>
            <w:hideMark/>
          </w:tcPr>
          <w:p w14:paraId="1A14B61A" w14:textId="77777777" w:rsidR="009F38EA" w:rsidRPr="009F38EA" w:rsidRDefault="009F38EA" w:rsidP="00B558B7">
            <w:pPr>
              <w:pStyle w:val="TekstTabeli"/>
            </w:pPr>
            <w:r w:rsidRPr="009F38EA">
              <w:t>191</w:t>
            </w:r>
          </w:p>
        </w:tc>
        <w:tc>
          <w:tcPr>
            <w:tcW w:w="4479" w:type="dxa"/>
            <w:noWrap/>
            <w:vAlign w:val="center"/>
            <w:hideMark/>
          </w:tcPr>
          <w:p w14:paraId="279AB952" w14:textId="77777777" w:rsidR="009F38EA" w:rsidRPr="009F38EA" w:rsidRDefault="009F38EA" w:rsidP="00B558B7">
            <w:pPr>
              <w:pStyle w:val="TekstTabeli"/>
            </w:pPr>
            <w:r w:rsidRPr="009F38EA">
              <w:t>politics</w:t>
            </w:r>
          </w:p>
        </w:tc>
        <w:tc>
          <w:tcPr>
            <w:tcW w:w="3969" w:type="dxa"/>
            <w:noWrap/>
            <w:vAlign w:val="center"/>
            <w:hideMark/>
          </w:tcPr>
          <w:p w14:paraId="75C44944" w14:textId="77777777" w:rsidR="009F38EA" w:rsidRPr="009F38EA" w:rsidRDefault="009F38EA" w:rsidP="00B558B7">
            <w:pPr>
              <w:pStyle w:val="TekstTabeli"/>
            </w:pPr>
            <w:r w:rsidRPr="009F38EA">
              <w:t>0</w:t>
            </w:r>
          </w:p>
        </w:tc>
      </w:tr>
      <w:tr w:rsidR="009F38EA" w:rsidRPr="009F38EA" w14:paraId="3D0EFA83" w14:textId="77777777" w:rsidTr="009F38EA">
        <w:trPr>
          <w:cantSplit/>
          <w:trHeight w:val="285"/>
        </w:trPr>
        <w:tc>
          <w:tcPr>
            <w:tcW w:w="567" w:type="dxa"/>
            <w:noWrap/>
            <w:vAlign w:val="center"/>
            <w:hideMark/>
          </w:tcPr>
          <w:p w14:paraId="392934C6" w14:textId="77777777" w:rsidR="009F38EA" w:rsidRPr="009F38EA" w:rsidRDefault="009F38EA" w:rsidP="00B558B7">
            <w:pPr>
              <w:pStyle w:val="TekstTabeli"/>
            </w:pPr>
            <w:r w:rsidRPr="009F38EA">
              <w:t>192</w:t>
            </w:r>
          </w:p>
        </w:tc>
        <w:tc>
          <w:tcPr>
            <w:tcW w:w="4479" w:type="dxa"/>
            <w:noWrap/>
            <w:vAlign w:val="center"/>
            <w:hideMark/>
          </w:tcPr>
          <w:p w14:paraId="7CDA650B" w14:textId="77777777" w:rsidR="009F38EA" w:rsidRPr="009F38EA" w:rsidRDefault="009F38EA" w:rsidP="00B558B7">
            <w:pPr>
              <w:pStyle w:val="TekstTabeli"/>
            </w:pPr>
            <w:r w:rsidRPr="009F38EA">
              <w:t>political</w:t>
            </w:r>
          </w:p>
        </w:tc>
        <w:tc>
          <w:tcPr>
            <w:tcW w:w="3969" w:type="dxa"/>
            <w:noWrap/>
            <w:vAlign w:val="center"/>
            <w:hideMark/>
          </w:tcPr>
          <w:p w14:paraId="61636462" w14:textId="77777777" w:rsidR="009F38EA" w:rsidRPr="009F38EA" w:rsidRDefault="009F38EA" w:rsidP="00B558B7">
            <w:pPr>
              <w:pStyle w:val="TekstTabeli"/>
            </w:pPr>
            <w:r w:rsidRPr="009F38EA">
              <w:t>0</w:t>
            </w:r>
          </w:p>
        </w:tc>
      </w:tr>
      <w:tr w:rsidR="009F38EA" w:rsidRPr="009F38EA" w14:paraId="7EF6111F" w14:textId="77777777" w:rsidTr="009F38EA">
        <w:trPr>
          <w:cantSplit/>
          <w:trHeight w:val="285"/>
        </w:trPr>
        <w:tc>
          <w:tcPr>
            <w:tcW w:w="567" w:type="dxa"/>
            <w:noWrap/>
            <w:vAlign w:val="center"/>
            <w:hideMark/>
          </w:tcPr>
          <w:p w14:paraId="02AD578C" w14:textId="77777777" w:rsidR="009F38EA" w:rsidRPr="009F38EA" w:rsidRDefault="009F38EA" w:rsidP="00B558B7">
            <w:pPr>
              <w:pStyle w:val="TekstTabeli"/>
            </w:pPr>
            <w:r w:rsidRPr="009F38EA">
              <w:t>193</w:t>
            </w:r>
          </w:p>
        </w:tc>
        <w:tc>
          <w:tcPr>
            <w:tcW w:w="4479" w:type="dxa"/>
            <w:noWrap/>
            <w:vAlign w:val="center"/>
            <w:hideMark/>
          </w:tcPr>
          <w:p w14:paraId="4F04552C" w14:textId="77777777" w:rsidR="009F38EA" w:rsidRPr="009F38EA" w:rsidRDefault="009F38EA" w:rsidP="00B558B7">
            <w:pPr>
              <w:pStyle w:val="TekstTabeli"/>
            </w:pPr>
            <w:r w:rsidRPr="009F38EA">
              <w:t>political decisions</w:t>
            </w:r>
          </w:p>
        </w:tc>
        <w:tc>
          <w:tcPr>
            <w:tcW w:w="3969" w:type="dxa"/>
            <w:noWrap/>
            <w:vAlign w:val="center"/>
            <w:hideMark/>
          </w:tcPr>
          <w:p w14:paraId="7444657B" w14:textId="77777777" w:rsidR="009F38EA" w:rsidRPr="009F38EA" w:rsidRDefault="009F38EA" w:rsidP="00B558B7">
            <w:pPr>
              <w:pStyle w:val="TekstTabeli"/>
            </w:pPr>
            <w:r w:rsidRPr="009F38EA">
              <w:t>0</w:t>
            </w:r>
          </w:p>
        </w:tc>
      </w:tr>
      <w:tr w:rsidR="009F38EA" w:rsidRPr="009F38EA" w14:paraId="5F11FAA0" w14:textId="77777777" w:rsidTr="009F38EA">
        <w:trPr>
          <w:cantSplit/>
          <w:trHeight w:val="285"/>
        </w:trPr>
        <w:tc>
          <w:tcPr>
            <w:tcW w:w="567" w:type="dxa"/>
            <w:noWrap/>
            <w:vAlign w:val="center"/>
            <w:hideMark/>
          </w:tcPr>
          <w:p w14:paraId="40FBD2C4" w14:textId="77777777" w:rsidR="009F38EA" w:rsidRPr="009F38EA" w:rsidRDefault="009F38EA" w:rsidP="00B558B7">
            <w:pPr>
              <w:pStyle w:val="TekstTabeli"/>
            </w:pPr>
            <w:r w:rsidRPr="009F38EA">
              <w:t>194</w:t>
            </w:r>
          </w:p>
        </w:tc>
        <w:tc>
          <w:tcPr>
            <w:tcW w:w="4479" w:type="dxa"/>
            <w:noWrap/>
            <w:vAlign w:val="center"/>
            <w:hideMark/>
          </w:tcPr>
          <w:p w14:paraId="17D17076" w14:textId="77777777" w:rsidR="009F38EA" w:rsidRPr="009F38EA" w:rsidRDefault="009F38EA" w:rsidP="00B558B7">
            <w:pPr>
              <w:pStyle w:val="TekstTabeli"/>
            </w:pPr>
            <w:r w:rsidRPr="009F38EA">
              <w:t>political environment</w:t>
            </w:r>
          </w:p>
        </w:tc>
        <w:tc>
          <w:tcPr>
            <w:tcW w:w="3969" w:type="dxa"/>
            <w:noWrap/>
            <w:vAlign w:val="center"/>
            <w:hideMark/>
          </w:tcPr>
          <w:p w14:paraId="58D42EBD" w14:textId="77777777" w:rsidR="009F38EA" w:rsidRPr="009F38EA" w:rsidRDefault="009F38EA" w:rsidP="00B558B7">
            <w:pPr>
              <w:pStyle w:val="TekstTabeli"/>
            </w:pPr>
            <w:r w:rsidRPr="009F38EA">
              <w:t>2</w:t>
            </w:r>
          </w:p>
        </w:tc>
      </w:tr>
      <w:tr w:rsidR="009F38EA" w:rsidRPr="009F38EA" w14:paraId="565E9E03" w14:textId="77777777" w:rsidTr="009F38EA">
        <w:trPr>
          <w:cantSplit/>
          <w:trHeight w:val="285"/>
        </w:trPr>
        <w:tc>
          <w:tcPr>
            <w:tcW w:w="567" w:type="dxa"/>
            <w:noWrap/>
            <w:vAlign w:val="center"/>
            <w:hideMark/>
          </w:tcPr>
          <w:p w14:paraId="4FC8B087" w14:textId="77777777" w:rsidR="009F38EA" w:rsidRPr="009F38EA" w:rsidRDefault="009F38EA" w:rsidP="00B558B7">
            <w:pPr>
              <w:pStyle w:val="TekstTabeli"/>
            </w:pPr>
            <w:r w:rsidRPr="009F38EA">
              <w:t>195</w:t>
            </w:r>
          </w:p>
        </w:tc>
        <w:tc>
          <w:tcPr>
            <w:tcW w:w="4479" w:type="dxa"/>
            <w:noWrap/>
            <w:vAlign w:val="center"/>
            <w:hideMark/>
          </w:tcPr>
          <w:p w14:paraId="6129142A" w14:textId="77777777" w:rsidR="009F38EA" w:rsidRPr="009F38EA" w:rsidRDefault="009F38EA" w:rsidP="00B558B7">
            <w:pPr>
              <w:pStyle w:val="TekstTabeli"/>
            </w:pPr>
            <w:r w:rsidRPr="009F38EA">
              <w:t>political institutions</w:t>
            </w:r>
          </w:p>
        </w:tc>
        <w:tc>
          <w:tcPr>
            <w:tcW w:w="3969" w:type="dxa"/>
            <w:noWrap/>
            <w:vAlign w:val="center"/>
            <w:hideMark/>
          </w:tcPr>
          <w:p w14:paraId="7FF78963" w14:textId="77777777" w:rsidR="009F38EA" w:rsidRPr="009F38EA" w:rsidRDefault="009F38EA" w:rsidP="00B558B7">
            <w:pPr>
              <w:pStyle w:val="TekstTabeli"/>
            </w:pPr>
            <w:r w:rsidRPr="009F38EA">
              <w:t>1</w:t>
            </w:r>
          </w:p>
        </w:tc>
      </w:tr>
      <w:tr w:rsidR="009F38EA" w:rsidRPr="009F38EA" w14:paraId="360B921B" w14:textId="77777777" w:rsidTr="009F38EA">
        <w:trPr>
          <w:cantSplit/>
          <w:trHeight w:val="285"/>
        </w:trPr>
        <w:tc>
          <w:tcPr>
            <w:tcW w:w="567" w:type="dxa"/>
            <w:noWrap/>
            <w:vAlign w:val="center"/>
            <w:hideMark/>
          </w:tcPr>
          <w:p w14:paraId="06E0CD75" w14:textId="77777777" w:rsidR="009F38EA" w:rsidRPr="009F38EA" w:rsidRDefault="009F38EA" w:rsidP="00B558B7">
            <w:pPr>
              <w:pStyle w:val="TekstTabeli"/>
            </w:pPr>
            <w:r w:rsidRPr="009F38EA">
              <w:t>196</w:t>
            </w:r>
          </w:p>
        </w:tc>
        <w:tc>
          <w:tcPr>
            <w:tcW w:w="4479" w:type="dxa"/>
            <w:noWrap/>
            <w:vAlign w:val="center"/>
            <w:hideMark/>
          </w:tcPr>
          <w:p w14:paraId="7936B859" w14:textId="77777777" w:rsidR="009F38EA" w:rsidRPr="009F38EA" w:rsidRDefault="009F38EA" w:rsidP="00B558B7">
            <w:pPr>
              <w:pStyle w:val="TekstTabeli"/>
            </w:pPr>
            <w:r w:rsidRPr="009F38EA">
              <w:t>politicians</w:t>
            </w:r>
          </w:p>
        </w:tc>
        <w:tc>
          <w:tcPr>
            <w:tcW w:w="3969" w:type="dxa"/>
            <w:noWrap/>
            <w:vAlign w:val="center"/>
            <w:hideMark/>
          </w:tcPr>
          <w:p w14:paraId="434B2D09" w14:textId="77777777" w:rsidR="009F38EA" w:rsidRPr="009F38EA" w:rsidRDefault="009F38EA" w:rsidP="00B558B7">
            <w:pPr>
              <w:pStyle w:val="TekstTabeli"/>
            </w:pPr>
            <w:r w:rsidRPr="009F38EA">
              <w:t>1</w:t>
            </w:r>
          </w:p>
        </w:tc>
      </w:tr>
      <w:tr w:rsidR="009F38EA" w:rsidRPr="009F38EA" w14:paraId="28E722F3" w14:textId="77777777" w:rsidTr="009F38EA">
        <w:trPr>
          <w:cantSplit/>
          <w:trHeight w:val="285"/>
        </w:trPr>
        <w:tc>
          <w:tcPr>
            <w:tcW w:w="567" w:type="dxa"/>
            <w:noWrap/>
            <w:vAlign w:val="center"/>
            <w:hideMark/>
          </w:tcPr>
          <w:p w14:paraId="74F0D57F" w14:textId="77777777" w:rsidR="009F38EA" w:rsidRPr="009F38EA" w:rsidRDefault="009F38EA" w:rsidP="00B558B7">
            <w:pPr>
              <w:pStyle w:val="TekstTabeli"/>
            </w:pPr>
            <w:r w:rsidRPr="009F38EA">
              <w:t>197</w:t>
            </w:r>
          </w:p>
        </w:tc>
        <w:tc>
          <w:tcPr>
            <w:tcW w:w="4479" w:type="dxa"/>
            <w:noWrap/>
            <w:vAlign w:val="center"/>
            <w:hideMark/>
          </w:tcPr>
          <w:p w14:paraId="563B521C" w14:textId="77777777" w:rsidR="009F38EA" w:rsidRPr="009F38EA" w:rsidRDefault="009F38EA" w:rsidP="00B558B7">
            <w:pPr>
              <w:pStyle w:val="TekstTabeli"/>
            </w:pPr>
            <w:r w:rsidRPr="009F38EA">
              <w:t>post-secondary students</w:t>
            </w:r>
          </w:p>
        </w:tc>
        <w:tc>
          <w:tcPr>
            <w:tcW w:w="3969" w:type="dxa"/>
            <w:noWrap/>
            <w:vAlign w:val="center"/>
            <w:hideMark/>
          </w:tcPr>
          <w:p w14:paraId="3CC9E872" w14:textId="77777777" w:rsidR="009F38EA" w:rsidRPr="009F38EA" w:rsidRDefault="009F38EA" w:rsidP="00B558B7">
            <w:pPr>
              <w:pStyle w:val="TekstTabeli"/>
            </w:pPr>
            <w:r w:rsidRPr="009F38EA">
              <w:t>1</w:t>
            </w:r>
          </w:p>
        </w:tc>
      </w:tr>
      <w:tr w:rsidR="009F38EA" w:rsidRPr="009F38EA" w14:paraId="28AF94C5" w14:textId="77777777" w:rsidTr="009F38EA">
        <w:trPr>
          <w:cantSplit/>
          <w:trHeight w:val="285"/>
        </w:trPr>
        <w:tc>
          <w:tcPr>
            <w:tcW w:w="567" w:type="dxa"/>
            <w:noWrap/>
            <w:vAlign w:val="center"/>
            <w:hideMark/>
          </w:tcPr>
          <w:p w14:paraId="46348D55" w14:textId="77777777" w:rsidR="009F38EA" w:rsidRPr="009F38EA" w:rsidRDefault="009F38EA" w:rsidP="00B558B7">
            <w:pPr>
              <w:pStyle w:val="TekstTabeli"/>
            </w:pPr>
            <w:r w:rsidRPr="009F38EA">
              <w:t>198</w:t>
            </w:r>
          </w:p>
        </w:tc>
        <w:tc>
          <w:tcPr>
            <w:tcW w:w="4479" w:type="dxa"/>
            <w:noWrap/>
            <w:vAlign w:val="center"/>
            <w:hideMark/>
          </w:tcPr>
          <w:p w14:paraId="691ED389" w14:textId="77777777" w:rsidR="009F38EA" w:rsidRPr="009F38EA" w:rsidRDefault="009F38EA" w:rsidP="00B558B7">
            <w:pPr>
              <w:pStyle w:val="TekstTabeli"/>
            </w:pPr>
            <w:r w:rsidRPr="009F38EA">
              <w:t>practitioner</w:t>
            </w:r>
          </w:p>
        </w:tc>
        <w:tc>
          <w:tcPr>
            <w:tcW w:w="3969" w:type="dxa"/>
            <w:noWrap/>
            <w:vAlign w:val="center"/>
            <w:hideMark/>
          </w:tcPr>
          <w:p w14:paraId="5EA630EB" w14:textId="77777777" w:rsidR="009F38EA" w:rsidRPr="009F38EA" w:rsidRDefault="009F38EA" w:rsidP="00B558B7">
            <w:pPr>
              <w:pStyle w:val="TekstTabeli"/>
            </w:pPr>
            <w:r w:rsidRPr="009F38EA">
              <w:t>11</w:t>
            </w:r>
          </w:p>
        </w:tc>
      </w:tr>
      <w:tr w:rsidR="009F38EA" w:rsidRPr="009F38EA" w14:paraId="085AD8D6" w14:textId="77777777" w:rsidTr="009F38EA">
        <w:trPr>
          <w:cantSplit/>
          <w:trHeight w:val="285"/>
        </w:trPr>
        <w:tc>
          <w:tcPr>
            <w:tcW w:w="567" w:type="dxa"/>
            <w:noWrap/>
            <w:vAlign w:val="center"/>
            <w:hideMark/>
          </w:tcPr>
          <w:p w14:paraId="72EB0488" w14:textId="77777777" w:rsidR="009F38EA" w:rsidRPr="009F38EA" w:rsidRDefault="009F38EA" w:rsidP="00B558B7">
            <w:pPr>
              <w:pStyle w:val="TekstTabeli"/>
            </w:pPr>
            <w:r w:rsidRPr="009F38EA">
              <w:t>199</w:t>
            </w:r>
          </w:p>
        </w:tc>
        <w:tc>
          <w:tcPr>
            <w:tcW w:w="4479" w:type="dxa"/>
            <w:noWrap/>
            <w:vAlign w:val="center"/>
            <w:hideMark/>
          </w:tcPr>
          <w:p w14:paraId="3D19D3BC" w14:textId="77777777" w:rsidR="009F38EA" w:rsidRPr="009F38EA" w:rsidRDefault="009F38EA" w:rsidP="00B558B7">
            <w:pPr>
              <w:pStyle w:val="TekstTabeli"/>
            </w:pPr>
            <w:r w:rsidRPr="009F38EA">
              <w:t>practitioner network</w:t>
            </w:r>
          </w:p>
        </w:tc>
        <w:tc>
          <w:tcPr>
            <w:tcW w:w="3969" w:type="dxa"/>
            <w:noWrap/>
            <w:vAlign w:val="center"/>
            <w:hideMark/>
          </w:tcPr>
          <w:p w14:paraId="22DCB6BB" w14:textId="77777777" w:rsidR="009F38EA" w:rsidRPr="009F38EA" w:rsidRDefault="009F38EA" w:rsidP="00B558B7">
            <w:pPr>
              <w:pStyle w:val="TekstTabeli"/>
            </w:pPr>
            <w:r w:rsidRPr="009F38EA">
              <w:t>1</w:t>
            </w:r>
          </w:p>
        </w:tc>
      </w:tr>
      <w:tr w:rsidR="009F38EA" w:rsidRPr="009F38EA" w14:paraId="76B9666E" w14:textId="77777777" w:rsidTr="009F38EA">
        <w:trPr>
          <w:cantSplit/>
          <w:trHeight w:val="285"/>
        </w:trPr>
        <w:tc>
          <w:tcPr>
            <w:tcW w:w="567" w:type="dxa"/>
            <w:noWrap/>
            <w:vAlign w:val="center"/>
            <w:hideMark/>
          </w:tcPr>
          <w:p w14:paraId="203D465D" w14:textId="77777777" w:rsidR="009F38EA" w:rsidRPr="009F38EA" w:rsidRDefault="009F38EA" w:rsidP="00B558B7">
            <w:pPr>
              <w:pStyle w:val="TekstTabeli"/>
            </w:pPr>
            <w:r w:rsidRPr="009F38EA">
              <w:t>200</w:t>
            </w:r>
          </w:p>
        </w:tc>
        <w:tc>
          <w:tcPr>
            <w:tcW w:w="4479" w:type="dxa"/>
            <w:noWrap/>
            <w:vAlign w:val="center"/>
            <w:hideMark/>
          </w:tcPr>
          <w:p w14:paraId="69C10F3C" w14:textId="77777777" w:rsidR="009F38EA" w:rsidRPr="009F38EA" w:rsidRDefault="009F38EA" w:rsidP="00B558B7">
            <w:pPr>
              <w:pStyle w:val="TekstTabeli"/>
            </w:pPr>
            <w:r w:rsidRPr="009F38EA">
              <w:t>community of practitioners</w:t>
            </w:r>
          </w:p>
        </w:tc>
        <w:tc>
          <w:tcPr>
            <w:tcW w:w="3969" w:type="dxa"/>
            <w:noWrap/>
            <w:vAlign w:val="center"/>
            <w:hideMark/>
          </w:tcPr>
          <w:p w14:paraId="2E726C81" w14:textId="77777777" w:rsidR="009F38EA" w:rsidRPr="009F38EA" w:rsidRDefault="009F38EA" w:rsidP="00B558B7">
            <w:pPr>
              <w:pStyle w:val="TekstTabeli"/>
            </w:pPr>
            <w:r w:rsidRPr="009F38EA">
              <w:t>1</w:t>
            </w:r>
          </w:p>
        </w:tc>
      </w:tr>
      <w:tr w:rsidR="009F38EA" w:rsidRPr="009F38EA" w14:paraId="2C994D83" w14:textId="77777777" w:rsidTr="009F38EA">
        <w:trPr>
          <w:cantSplit/>
          <w:trHeight w:val="285"/>
        </w:trPr>
        <w:tc>
          <w:tcPr>
            <w:tcW w:w="567" w:type="dxa"/>
            <w:noWrap/>
            <w:vAlign w:val="center"/>
            <w:hideMark/>
          </w:tcPr>
          <w:p w14:paraId="419B746F" w14:textId="77777777" w:rsidR="009F38EA" w:rsidRPr="009F38EA" w:rsidRDefault="009F38EA" w:rsidP="00B558B7">
            <w:pPr>
              <w:pStyle w:val="TekstTabeli"/>
            </w:pPr>
            <w:r w:rsidRPr="009F38EA">
              <w:t>201</w:t>
            </w:r>
          </w:p>
        </w:tc>
        <w:tc>
          <w:tcPr>
            <w:tcW w:w="4479" w:type="dxa"/>
            <w:noWrap/>
            <w:vAlign w:val="center"/>
            <w:hideMark/>
          </w:tcPr>
          <w:p w14:paraId="03CEA483" w14:textId="77777777" w:rsidR="009F38EA" w:rsidRPr="009F38EA" w:rsidRDefault="009F38EA" w:rsidP="00B558B7">
            <w:pPr>
              <w:pStyle w:val="TekstTabeli"/>
            </w:pPr>
            <w:r w:rsidRPr="009F38EA">
              <w:t>management practitioner</w:t>
            </w:r>
          </w:p>
        </w:tc>
        <w:tc>
          <w:tcPr>
            <w:tcW w:w="3969" w:type="dxa"/>
            <w:noWrap/>
            <w:vAlign w:val="center"/>
            <w:hideMark/>
          </w:tcPr>
          <w:p w14:paraId="2989F56E" w14:textId="77777777" w:rsidR="009F38EA" w:rsidRPr="009F38EA" w:rsidRDefault="009F38EA" w:rsidP="00B558B7">
            <w:pPr>
              <w:pStyle w:val="TekstTabeli"/>
            </w:pPr>
            <w:r w:rsidRPr="009F38EA">
              <w:t>1</w:t>
            </w:r>
          </w:p>
        </w:tc>
      </w:tr>
      <w:tr w:rsidR="009F38EA" w:rsidRPr="009F38EA" w14:paraId="7DA8554D" w14:textId="77777777" w:rsidTr="009F38EA">
        <w:trPr>
          <w:cantSplit/>
          <w:trHeight w:val="285"/>
        </w:trPr>
        <w:tc>
          <w:tcPr>
            <w:tcW w:w="567" w:type="dxa"/>
            <w:noWrap/>
            <w:vAlign w:val="center"/>
            <w:hideMark/>
          </w:tcPr>
          <w:p w14:paraId="103F582F" w14:textId="77777777" w:rsidR="009F38EA" w:rsidRPr="009F38EA" w:rsidRDefault="009F38EA" w:rsidP="00B558B7">
            <w:pPr>
              <w:pStyle w:val="TekstTabeli"/>
            </w:pPr>
            <w:r w:rsidRPr="009F38EA">
              <w:t>202</w:t>
            </w:r>
          </w:p>
        </w:tc>
        <w:tc>
          <w:tcPr>
            <w:tcW w:w="4479" w:type="dxa"/>
            <w:noWrap/>
            <w:vAlign w:val="center"/>
            <w:hideMark/>
          </w:tcPr>
          <w:p w14:paraId="6926C263" w14:textId="77777777" w:rsidR="009F38EA" w:rsidRPr="009F38EA" w:rsidRDefault="009F38EA" w:rsidP="00B558B7">
            <w:pPr>
              <w:pStyle w:val="TekstTabeli"/>
            </w:pPr>
            <w:r w:rsidRPr="009F38EA">
              <w:t>expert practitioner</w:t>
            </w:r>
          </w:p>
        </w:tc>
        <w:tc>
          <w:tcPr>
            <w:tcW w:w="3969" w:type="dxa"/>
            <w:noWrap/>
            <w:vAlign w:val="center"/>
            <w:hideMark/>
          </w:tcPr>
          <w:p w14:paraId="0EFC3C77" w14:textId="77777777" w:rsidR="009F38EA" w:rsidRPr="009F38EA" w:rsidRDefault="009F38EA" w:rsidP="00B558B7">
            <w:pPr>
              <w:pStyle w:val="TekstTabeli"/>
            </w:pPr>
            <w:r w:rsidRPr="009F38EA">
              <w:t>1</w:t>
            </w:r>
          </w:p>
        </w:tc>
      </w:tr>
      <w:tr w:rsidR="009F38EA" w:rsidRPr="009F38EA" w14:paraId="6B89D859" w14:textId="77777777" w:rsidTr="009F38EA">
        <w:trPr>
          <w:cantSplit/>
          <w:trHeight w:val="285"/>
        </w:trPr>
        <w:tc>
          <w:tcPr>
            <w:tcW w:w="567" w:type="dxa"/>
            <w:noWrap/>
            <w:vAlign w:val="center"/>
            <w:hideMark/>
          </w:tcPr>
          <w:p w14:paraId="3DDD7464" w14:textId="77777777" w:rsidR="009F38EA" w:rsidRPr="009F38EA" w:rsidRDefault="009F38EA" w:rsidP="00B558B7">
            <w:pPr>
              <w:pStyle w:val="TekstTabeli"/>
            </w:pPr>
            <w:r w:rsidRPr="009F38EA">
              <w:t>203</w:t>
            </w:r>
          </w:p>
        </w:tc>
        <w:tc>
          <w:tcPr>
            <w:tcW w:w="4479" w:type="dxa"/>
            <w:noWrap/>
            <w:vAlign w:val="center"/>
            <w:hideMark/>
          </w:tcPr>
          <w:p w14:paraId="73C6FF42" w14:textId="77777777" w:rsidR="009F38EA" w:rsidRPr="009F38EA" w:rsidRDefault="009F38EA" w:rsidP="00B558B7">
            <w:pPr>
              <w:pStyle w:val="TekstTabeli"/>
            </w:pPr>
            <w:r w:rsidRPr="009F38EA">
              <w:t>professional practitioner</w:t>
            </w:r>
          </w:p>
        </w:tc>
        <w:tc>
          <w:tcPr>
            <w:tcW w:w="3969" w:type="dxa"/>
            <w:noWrap/>
            <w:vAlign w:val="center"/>
            <w:hideMark/>
          </w:tcPr>
          <w:p w14:paraId="343B8C80" w14:textId="77777777" w:rsidR="009F38EA" w:rsidRPr="009F38EA" w:rsidRDefault="009F38EA" w:rsidP="00B558B7">
            <w:pPr>
              <w:pStyle w:val="TekstTabeli"/>
            </w:pPr>
            <w:r w:rsidRPr="009F38EA">
              <w:t>1</w:t>
            </w:r>
          </w:p>
        </w:tc>
      </w:tr>
      <w:tr w:rsidR="009F38EA" w:rsidRPr="009F38EA" w14:paraId="7D2CF377" w14:textId="77777777" w:rsidTr="009F38EA">
        <w:trPr>
          <w:cantSplit/>
          <w:trHeight w:val="285"/>
        </w:trPr>
        <w:tc>
          <w:tcPr>
            <w:tcW w:w="567" w:type="dxa"/>
            <w:noWrap/>
            <w:vAlign w:val="center"/>
            <w:hideMark/>
          </w:tcPr>
          <w:p w14:paraId="223DC3F9" w14:textId="77777777" w:rsidR="009F38EA" w:rsidRPr="009F38EA" w:rsidRDefault="009F38EA" w:rsidP="00B558B7">
            <w:pPr>
              <w:pStyle w:val="TekstTabeli"/>
            </w:pPr>
            <w:r w:rsidRPr="009F38EA">
              <w:t>204</w:t>
            </w:r>
          </w:p>
        </w:tc>
        <w:tc>
          <w:tcPr>
            <w:tcW w:w="4479" w:type="dxa"/>
            <w:noWrap/>
            <w:vAlign w:val="center"/>
            <w:hideMark/>
          </w:tcPr>
          <w:p w14:paraId="3693E1D4" w14:textId="77777777" w:rsidR="009F38EA" w:rsidRPr="009F38EA" w:rsidRDefault="009F38EA" w:rsidP="00B558B7">
            <w:pPr>
              <w:pStyle w:val="TekstTabeli"/>
            </w:pPr>
            <w:r w:rsidRPr="009F38EA">
              <w:t>risk practitioner</w:t>
            </w:r>
          </w:p>
        </w:tc>
        <w:tc>
          <w:tcPr>
            <w:tcW w:w="3969" w:type="dxa"/>
            <w:noWrap/>
            <w:vAlign w:val="center"/>
            <w:hideMark/>
          </w:tcPr>
          <w:p w14:paraId="624B4899" w14:textId="77777777" w:rsidR="009F38EA" w:rsidRPr="009F38EA" w:rsidRDefault="009F38EA" w:rsidP="00B558B7">
            <w:pPr>
              <w:pStyle w:val="TekstTabeli"/>
            </w:pPr>
            <w:r w:rsidRPr="009F38EA">
              <w:t>1</w:t>
            </w:r>
          </w:p>
        </w:tc>
      </w:tr>
      <w:tr w:rsidR="009F38EA" w:rsidRPr="009F38EA" w14:paraId="0FC5A7CC" w14:textId="77777777" w:rsidTr="009F38EA">
        <w:trPr>
          <w:cantSplit/>
          <w:trHeight w:val="285"/>
        </w:trPr>
        <w:tc>
          <w:tcPr>
            <w:tcW w:w="567" w:type="dxa"/>
            <w:noWrap/>
            <w:vAlign w:val="center"/>
            <w:hideMark/>
          </w:tcPr>
          <w:p w14:paraId="40850CEC" w14:textId="77777777" w:rsidR="009F38EA" w:rsidRPr="009F38EA" w:rsidRDefault="009F38EA" w:rsidP="00B558B7">
            <w:pPr>
              <w:pStyle w:val="TekstTabeli"/>
            </w:pPr>
            <w:r w:rsidRPr="009F38EA">
              <w:t>205</w:t>
            </w:r>
          </w:p>
        </w:tc>
        <w:tc>
          <w:tcPr>
            <w:tcW w:w="4479" w:type="dxa"/>
            <w:noWrap/>
            <w:vAlign w:val="center"/>
            <w:hideMark/>
          </w:tcPr>
          <w:p w14:paraId="4B4D9AC4" w14:textId="77777777" w:rsidR="009F38EA" w:rsidRPr="009F38EA" w:rsidRDefault="009F38EA" w:rsidP="00B558B7">
            <w:pPr>
              <w:pStyle w:val="TekstTabeli"/>
            </w:pPr>
            <w:r w:rsidRPr="009F38EA">
              <w:t>private higher education institutions</w:t>
            </w:r>
          </w:p>
        </w:tc>
        <w:tc>
          <w:tcPr>
            <w:tcW w:w="3969" w:type="dxa"/>
            <w:noWrap/>
            <w:vAlign w:val="center"/>
            <w:hideMark/>
          </w:tcPr>
          <w:p w14:paraId="7B3733A8" w14:textId="77777777" w:rsidR="009F38EA" w:rsidRPr="009F38EA" w:rsidRDefault="009F38EA" w:rsidP="00B558B7">
            <w:pPr>
              <w:pStyle w:val="TekstTabeli"/>
            </w:pPr>
            <w:r w:rsidRPr="009F38EA">
              <w:t>0</w:t>
            </w:r>
          </w:p>
        </w:tc>
      </w:tr>
      <w:tr w:rsidR="009F38EA" w:rsidRPr="009F38EA" w14:paraId="08C140A3" w14:textId="77777777" w:rsidTr="009F38EA">
        <w:trPr>
          <w:cantSplit/>
          <w:trHeight w:val="285"/>
        </w:trPr>
        <w:tc>
          <w:tcPr>
            <w:tcW w:w="567" w:type="dxa"/>
            <w:noWrap/>
            <w:vAlign w:val="center"/>
            <w:hideMark/>
          </w:tcPr>
          <w:p w14:paraId="2CC30903" w14:textId="77777777" w:rsidR="009F38EA" w:rsidRPr="009F38EA" w:rsidRDefault="009F38EA" w:rsidP="00B558B7">
            <w:pPr>
              <w:pStyle w:val="TekstTabeli"/>
            </w:pPr>
            <w:r w:rsidRPr="009F38EA">
              <w:t>206</w:t>
            </w:r>
          </w:p>
        </w:tc>
        <w:tc>
          <w:tcPr>
            <w:tcW w:w="4479" w:type="dxa"/>
            <w:noWrap/>
            <w:vAlign w:val="center"/>
            <w:hideMark/>
          </w:tcPr>
          <w:p w14:paraId="513D9201" w14:textId="77777777" w:rsidR="009F38EA" w:rsidRPr="009F38EA" w:rsidRDefault="009F38EA" w:rsidP="00B558B7">
            <w:pPr>
              <w:pStyle w:val="TekstTabeli"/>
            </w:pPr>
            <w:r w:rsidRPr="009F38EA">
              <w:t>private sector</w:t>
            </w:r>
          </w:p>
        </w:tc>
        <w:tc>
          <w:tcPr>
            <w:tcW w:w="3969" w:type="dxa"/>
            <w:noWrap/>
            <w:vAlign w:val="center"/>
            <w:hideMark/>
          </w:tcPr>
          <w:p w14:paraId="42170901" w14:textId="77777777" w:rsidR="009F38EA" w:rsidRPr="009F38EA" w:rsidRDefault="009F38EA" w:rsidP="00B558B7">
            <w:pPr>
              <w:pStyle w:val="TekstTabeli"/>
            </w:pPr>
            <w:r w:rsidRPr="009F38EA">
              <w:t>0</w:t>
            </w:r>
          </w:p>
        </w:tc>
      </w:tr>
      <w:tr w:rsidR="009F38EA" w:rsidRPr="009F38EA" w14:paraId="152268A5" w14:textId="77777777" w:rsidTr="009F38EA">
        <w:trPr>
          <w:cantSplit/>
          <w:trHeight w:val="285"/>
        </w:trPr>
        <w:tc>
          <w:tcPr>
            <w:tcW w:w="567" w:type="dxa"/>
            <w:noWrap/>
            <w:vAlign w:val="center"/>
            <w:hideMark/>
          </w:tcPr>
          <w:p w14:paraId="78D95573" w14:textId="77777777" w:rsidR="009F38EA" w:rsidRPr="009F38EA" w:rsidRDefault="009F38EA" w:rsidP="00B558B7">
            <w:pPr>
              <w:pStyle w:val="TekstTabeli"/>
            </w:pPr>
            <w:r w:rsidRPr="009F38EA">
              <w:t>207</w:t>
            </w:r>
          </w:p>
        </w:tc>
        <w:tc>
          <w:tcPr>
            <w:tcW w:w="4479" w:type="dxa"/>
            <w:noWrap/>
            <w:vAlign w:val="center"/>
            <w:hideMark/>
          </w:tcPr>
          <w:p w14:paraId="44B00B5F" w14:textId="77777777" w:rsidR="009F38EA" w:rsidRPr="009F38EA" w:rsidRDefault="009F38EA" w:rsidP="00B558B7">
            <w:pPr>
              <w:pStyle w:val="TekstTabeli"/>
            </w:pPr>
            <w:r w:rsidRPr="009F38EA">
              <w:t>professional associations</w:t>
            </w:r>
          </w:p>
        </w:tc>
        <w:tc>
          <w:tcPr>
            <w:tcW w:w="3969" w:type="dxa"/>
            <w:noWrap/>
            <w:vAlign w:val="center"/>
            <w:hideMark/>
          </w:tcPr>
          <w:p w14:paraId="30B11940" w14:textId="77777777" w:rsidR="009F38EA" w:rsidRPr="009F38EA" w:rsidRDefault="009F38EA" w:rsidP="00B558B7">
            <w:pPr>
              <w:pStyle w:val="TekstTabeli"/>
            </w:pPr>
            <w:r w:rsidRPr="009F38EA">
              <w:t>1</w:t>
            </w:r>
          </w:p>
        </w:tc>
      </w:tr>
      <w:tr w:rsidR="009F38EA" w:rsidRPr="009F38EA" w14:paraId="0EEC6877" w14:textId="77777777" w:rsidTr="009F38EA">
        <w:trPr>
          <w:cantSplit/>
          <w:trHeight w:val="285"/>
        </w:trPr>
        <w:tc>
          <w:tcPr>
            <w:tcW w:w="567" w:type="dxa"/>
            <w:noWrap/>
            <w:vAlign w:val="center"/>
            <w:hideMark/>
          </w:tcPr>
          <w:p w14:paraId="641544DA" w14:textId="77777777" w:rsidR="009F38EA" w:rsidRPr="009F38EA" w:rsidRDefault="009F38EA" w:rsidP="00B558B7">
            <w:pPr>
              <w:pStyle w:val="TekstTabeli"/>
            </w:pPr>
            <w:r w:rsidRPr="009F38EA">
              <w:t>208</w:t>
            </w:r>
          </w:p>
        </w:tc>
        <w:tc>
          <w:tcPr>
            <w:tcW w:w="4479" w:type="dxa"/>
            <w:noWrap/>
            <w:vAlign w:val="center"/>
            <w:hideMark/>
          </w:tcPr>
          <w:p w14:paraId="1EFF40E7" w14:textId="77777777" w:rsidR="009F38EA" w:rsidRPr="009F38EA" w:rsidRDefault="009F38EA" w:rsidP="00B558B7">
            <w:pPr>
              <w:pStyle w:val="TekstTabeli"/>
            </w:pPr>
            <w:r w:rsidRPr="009F38EA">
              <w:t>professor</w:t>
            </w:r>
          </w:p>
        </w:tc>
        <w:tc>
          <w:tcPr>
            <w:tcW w:w="3969" w:type="dxa"/>
            <w:noWrap/>
            <w:vAlign w:val="center"/>
            <w:hideMark/>
          </w:tcPr>
          <w:p w14:paraId="4169B25D" w14:textId="77777777" w:rsidR="009F38EA" w:rsidRPr="009F38EA" w:rsidRDefault="009F38EA" w:rsidP="00B558B7">
            <w:pPr>
              <w:pStyle w:val="TekstTabeli"/>
            </w:pPr>
            <w:r w:rsidRPr="009F38EA">
              <w:t>0</w:t>
            </w:r>
          </w:p>
        </w:tc>
      </w:tr>
      <w:tr w:rsidR="009F38EA" w:rsidRPr="009F38EA" w14:paraId="5A46BA57" w14:textId="77777777" w:rsidTr="009F38EA">
        <w:trPr>
          <w:cantSplit/>
          <w:trHeight w:val="285"/>
        </w:trPr>
        <w:tc>
          <w:tcPr>
            <w:tcW w:w="567" w:type="dxa"/>
            <w:noWrap/>
            <w:vAlign w:val="center"/>
            <w:hideMark/>
          </w:tcPr>
          <w:p w14:paraId="1E704612" w14:textId="77777777" w:rsidR="009F38EA" w:rsidRPr="009F38EA" w:rsidRDefault="009F38EA" w:rsidP="00B558B7">
            <w:pPr>
              <w:pStyle w:val="TekstTabeli"/>
            </w:pPr>
            <w:r w:rsidRPr="009F38EA">
              <w:t>209</w:t>
            </w:r>
          </w:p>
        </w:tc>
        <w:tc>
          <w:tcPr>
            <w:tcW w:w="4479" w:type="dxa"/>
            <w:noWrap/>
            <w:vAlign w:val="center"/>
            <w:hideMark/>
          </w:tcPr>
          <w:p w14:paraId="543CD3CA" w14:textId="77777777" w:rsidR="009F38EA" w:rsidRPr="009F38EA" w:rsidRDefault="009F38EA" w:rsidP="00B558B7">
            <w:pPr>
              <w:pStyle w:val="TekstTabeli"/>
            </w:pPr>
            <w:r w:rsidRPr="009F38EA">
              <w:t>professors</w:t>
            </w:r>
          </w:p>
        </w:tc>
        <w:tc>
          <w:tcPr>
            <w:tcW w:w="3969" w:type="dxa"/>
            <w:noWrap/>
            <w:vAlign w:val="center"/>
            <w:hideMark/>
          </w:tcPr>
          <w:p w14:paraId="3C95CF83" w14:textId="77777777" w:rsidR="009F38EA" w:rsidRPr="009F38EA" w:rsidRDefault="009F38EA" w:rsidP="00B558B7">
            <w:pPr>
              <w:pStyle w:val="TekstTabeli"/>
            </w:pPr>
            <w:r w:rsidRPr="009F38EA">
              <w:t>14</w:t>
            </w:r>
          </w:p>
        </w:tc>
      </w:tr>
      <w:tr w:rsidR="009F38EA" w:rsidRPr="009F38EA" w14:paraId="36DCBC2C" w14:textId="77777777" w:rsidTr="009F38EA">
        <w:trPr>
          <w:cantSplit/>
          <w:trHeight w:val="285"/>
        </w:trPr>
        <w:tc>
          <w:tcPr>
            <w:tcW w:w="567" w:type="dxa"/>
            <w:noWrap/>
            <w:vAlign w:val="center"/>
            <w:hideMark/>
          </w:tcPr>
          <w:p w14:paraId="66678F11" w14:textId="77777777" w:rsidR="009F38EA" w:rsidRPr="009F38EA" w:rsidRDefault="009F38EA" w:rsidP="00B558B7">
            <w:pPr>
              <w:pStyle w:val="TekstTabeli"/>
            </w:pPr>
            <w:r w:rsidRPr="009F38EA">
              <w:t>210</w:t>
            </w:r>
          </w:p>
        </w:tc>
        <w:tc>
          <w:tcPr>
            <w:tcW w:w="4479" w:type="dxa"/>
            <w:noWrap/>
            <w:vAlign w:val="center"/>
            <w:hideMark/>
          </w:tcPr>
          <w:p w14:paraId="2DE87BDC" w14:textId="77777777" w:rsidR="009F38EA" w:rsidRPr="009F38EA" w:rsidRDefault="009F38EA" w:rsidP="00B558B7">
            <w:pPr>
              <w:pStyle w:val="TekstTabeli"/>
            </w:pPr>
            <w:r w:rsidRPr="009F38EA">
              <w:t>professors emeriti</w:t>
            </w:r>
          </w:p>
        </w:tc>
        <w:tc>
          <w:tcPr>
            <w:tcW w:w="3969" w:type="dxa"/>
            <w:noWrap/>
            <w:vAlign w:val="center"/>
            <w:hideMark/>
          </w:tcPr>
          <w:p w14:paraId="4AE463FD" w14:textId="77777777" w:rsidR="009F38EA" w:rsidRPr="009F38EA" w:rsidRDefault="009F38EA" w:rsidP="00B558B7">
            <w:pPr>
              <w:pStyle w:val="TekstTabeli"/>
            </w:pPr>
            <w:r w:rsidRPr="009F38EA">
              <w:t>1</w:t>
            </w:r>
          </w:p>
        </w:tc>
      </w:tr>
      <w:tr w:rsidR="009F38EA" w:rsidRPr="009F38EA" w14:paraId="6F9C0175" w14:textId="77777777" w:rsidTr="009F38EA">
        <w:trPr>
          <w:cantSplit/>
          <w:trHeight w:val="285"/>
        </w:trPr>
        <w:tc>
          <w:tcPr>
            <w:tcW w:w="567" w:type="dxa"/>
            <w:noWrap/>
            <w:vAlign w:val="center"/>
            <w:hideMark/>
          </w:tcPr>
          <w:p w14:paraId="4D2BC6F7" w14:textId="77777777" w:rsidR="009F38EA" w:rsidRPr="009F38EA" w:rsidRDefault="009F38EA" w:rsidP="00B558B7">
            <w:pPr>
              <w:pStyle w:val="TekstTabeli"/>
            </w:pPr>
            <w:r w:rsidRPr="009F38EA">
              <w:t>211</w:t>
            </w:r>
          </w:p>
        </w:tc>
        <w:tc>
          <w:tcPr>
            <w:tcW w:w="4479" w:type="dxa"/>
            <w:noWrap/>
            <w:vAlign w:val="center"/>
            <w:hideMark/>
          </w:tcPr>
          <w:p w14:paraId="237CC98C" w14:textId="77777777" w:rsidR="009F38EA" w:rsidRPr="009F38EA" w:rsidRDefault="009F38EA" w:rsidP="00B558B7">
            <w:pPr>
              <w:pStyle w:val="TekstTabeli"/>
            </w:pPr>
            <w:r w:rsidRPr="009F38EA">
              <w:t>professoriate</w:t>
            </w:r>
          </w:p>
        </w:tc>
        <w:tc>
          <w:tcPr>
            <w:tcW w:w="3969" w:type="dxa"/>
            <w:noWrap/>
            <w:vAlign w:val="center"/>
            <w:hideMark/>
          </w:tcPr>
          <w:p w14:paraId="054CD535" w14:textId="77777777" w:rsidR="009F38EA" w:rsidRPr="009F38EA" w:rsidRDefault="009F38EA" w:rsidP="00B558B7">
            <w:pPr>
              <w:pStyle w:val="TekstTabeli"/>
            </w:pPr>
            <w:r w:rsidRPr="009F38EA">
              <w:t>1</w:t>
            </w:r>
          </w:p>
        </w:tc>
      </w:tr>
      <w:tr w:rsidR="009F38EA" w:rsidRPr="009F38EA" w14:paraId="1659AF3A" w14:textId="77777777" w:rsidTr="009F38EA">
        <w:trPr>
          <w:cantSplit/>
          <w:trHeight w:val="285"/>
        </w:trPr>
        <w:tc>
          <w:tcPr>
            <w:tcW w:w="567" w:type="dxa"/>
            <w:noWrap/>
            <w:vAlign w:val="center"/>
            <w:hideMark/>
          </w:tcPr>
          <w:p w14:paraId="4EF0CFFA" w14:textId="77777777" w:rsidR="009F38EA" w:rsidRPr="009F38EA" w:rsidRDefault="009F38EA" w:rsidP="00B558B7">
            <w:pPr>
              <w:pStyle w:val="TekstTabeli"/>
            </w:pPr>
            <w:r w:rsidRPr="009F38EA">
              <w:t>212</w:t>
            </w:r>
          </w:p>
        </w:tc>
        <w:tc>
          <w:tcPr>
            <w:tcW w:w="4479" w:type="dxa"/>
            <w:noWrap/>
            <w:vAlign w:val="center"/>
            <w:hideMark/>
          </w:tcPr>
          <w:p w14:paraId="07678802" w14:textId="77777777" w:rsidR="009F38EA" w:rsidRPr="009F38EA" w:rsidRDefault="009F38EA" w:rsidP="00B558B7">
            <w:pPr>
              <w:pStyle w:val="TekstTabeli"/>
            </w:pPr>
            <w:r w:rsidRPr="009F38EA">
              <w:t>prospective students</w:t>
            </w:r>
          </w:p>
        </w:tc>
        <w:tc>
          <w:tcPr>
            <w:tcW w:w="3969" w:type="dxa"/>
            <w:noWrap/>
            <w:vAlign w:val="center"/>
            <w:hideMark/>
          </w:tcPr>
          <w:p w14:paraId="29D97491" w14:textId="77777777" w:rsidR="009F38EA" w:rsidRPr="009F38EA" w:rsidRDefault="009F38EA" w:rsidP="00B558B7">
            <w:pPr>
              <w:pStyle w:val="TekstTabeli"/>
            </w:pPr>
            <w:r w:rsidRPr="009F38EA">
              <w:t>1</w:t>
            </w:r>
          </w:p>
        </w:tc>
      </w:tr>
      <w:tr w:rsidR="009F38EA" w:rsidRPr="009F38EA" w14:paraId="7568BCB4" w14:textId="77777777" w:rsidTr="009F38EA">
        <w:trPr>
          <w:cantSplit/>
          <w:trHeight w:val="285"/>
        </w:trPr>
        <w:tc>
          <w:tcPr>
            <w:tcW w:w="567" w:type="dxa"/>
            <w:noWrap/>
            <w:vAlign w:val="center"/>
            <w:hideMark/>
          </w:tcPr>
          <w:p w14:paraId="09A401AA" w14:textId="77777777" w:rsidR="009F38EA" w:rsidRPr="009F38EA" w:rsidRDefault="009F38EA" w:rsidP="00B558B7">
            <w:pPr>
              <w:pStyle w:val="TekstTabeli"/>
            </w:pPr>
            <w:r w:rsidRPr="009F38EA">
              <w:lastRenderedPageBreak/>
              <w:t>213</w:t>
            </w:r>
          </w:p>
        </w:tc>
        <w:tc>
          <w:tcPr>
            <w:tcW w:w="4479" w:type="dxa"/>
            <w:noWrap/>
            <w:vAlign w:val="center"/>
            <w:hideMark/>
          </w:tcPr>
          <w:p w14:paraId="73E09612" w14:textId="77777777" w:rsidR="009F38EA" w:rsidRPr="009F38EA" w:rsidRDefault="009F38EA" w:rsidP="00B558B7">
            <w:pPr>
              <w:pStyle w:val="TekstTabeli"/>
            </w:pPr>
            <w:r w:rsidRPr="009F38EA">
              <w:t>providers of products and services</w:t>
            </w:r>
          </w:p>
        </w:tc>
        <w:tc>
          <w:tcPr>
            <w:tcW w:w="3969" w:type="dxa"/>
            <w:noWrap/>
            <w:vAlign w:val="center"/>
            <w:hideMark/>
          </w:tcPr>
          <w:p w14:paraId="09EA1D0A" w14:textId="77777777" w:rsidR="009F38EA" w:rsidRPr="009F38EA" w:rsidRDefault="009F38EA" w:rsidP="00B558B7">
            <w:pPr>
              <w:pStyle w:val="TekstTabeli"/>
            </w:pPr>
            <w:r w:rsidRPr="009F38EA">
              <w:t>0</w:t>
            </w:r>
          </w:p>
        </w:tc>
      </w:tr>
      <w:tr w:rsidR="009F38EA" w:rsidRPr="009F38EA" w14:paraId="6198B44A" w14:textId="77777777" w:rsidTr="009F38EA">
        <w:trPr>
          <w:cantSplit/>
          <w:trHeight w:val="285"/>
        </w:trPr>
        <w:tc>
          <w:tcPr>
            <w:tcW w:w="567" w:type="dxa"/>
            <w:noWrap/>
            <w:vAlign w:val="center"/>
            <w:hideMark/>
          </w:tcPr>
          <w:p w14:paraId="4E1C4ECF" w14:textId="77777777" w:rsidR="009F38EA" w:rsidRPr="009F38EA" w:rsidRDefault="009F38EA" w:rsidP="00B558B7">
            <w:pPr>
              <w:pStyle w:val="TekstTabeli"/>
            </w:pPr>
            <w:r w:rsidRPr="009F38EA">
              <w:t>214</w:t>
            </w:r>
          </w:p>
        </w:tc>
        <w:tc>
          <w:tcPr>
            <w:tcW w:w="4479" w:type="dxa"/>
            <w:noWrap/>
            <w:vAlign w:val="center"/>
            <w:hideMark/>
          </w:tcPr>
          <w:p w14:paraId="2F083A22" w14:textId="77777777" w:rsidR="009F38EA" w:rsidRPr="009F38EA" w:rsidRDefault="009F38EA" w:rsidP="00B558B7">
            <w:pPr>
              <w:pStyle w:val="TekstTabeli"/>
            </w:pPr>
            <w:r w:rsidRPr="009F38EA">
              <w:t>public higher education institutions</w:t>
            </w:r>
          </w:p>
        </w:tc>
        <w:tc>
          <w:tcPr>
            <w:tcW w:w="3969" w:type="dxa"/>
            <w:noWrap/>
            <w:vAlign w:val="center"/>
            <w:hideMark/>
          </w:tcPr>
          <w:p w14:paraId="69AB0982" w14:textId="77777777" w:rsidR="009F38EA" w:rsidRPr="009F38EA" w:rsidRDefault="009F38EA" w:rsidP="00B558B7">
            <w:pPr>
              <w:pStyle w:val="TekstTabeli"/>
            </w:pPr>
            <w:r w:rsidRPr="009F38EA">
              <w:t>0</w:t>
            </w:r>
          </w:p>
        </w:tc>
      </w:tr>
      <w:tr w:rsidR="009F38EA" w:rsidRPr="009F38EA" w14:paraId="266D60BA" w14:textId="77777777" w:rsidTr="009F38EA">
        <w:trPr>
          <w:cantSplit/>
          <w:trHeight w:val="285"/>
        </w:trPr>
        <w:tc>
          <w:tcPr>
            <w:tcW w:w="567" w:type="dxa"/>
            <w:noWrap/>
            <w:vAlign w:val="center"/>
            <w:hideMark/>
          </w:tcPr>
          <w:p w14:paraId="3A496296" w14:textId="77777777" w:rsidR="009F38EA" w:rsidRPr="009F38EA" w:rsidRDefault="009F38EA" w:rsidP="00B558B7">
            <w:pPr>
              <w:pStyle w:val="TekstTabeli"/>
            </w:pPr>
            <w:r w:rsidRPr="009F38EA">
              <w:t>215</w:t>
            </w:r>
          </w:p>
        </w:tc>
        <w:tc>
          <w:tcPr>
            <w:tcW w:w="4479" w:type="dxa"/>
            <w:noWrap/>
            <w:vAlign w:val="center"/>
            <w:hideMark/>
          </w:tcPr>
          <w:p w14:paraId="2C57D6F5" w14:textId="77777777" w:rsidR="009F38EA" w:rsidRPr="009F38EA" w:rsidRDefault="009F38EA" w:rsidP="00B558B7">
            <w:pPr>
              <w:pStyle w:val="TekstTabeli"/>
            </w:pPr>
            <w:r w:rsidRPr="009F38EA">
              <w:t>public relations professionals</w:t>
            </w:r>
          </w:p>
        </w:tc>
        <w:tc>
          <w:tcPr>
            <w:tcW w:w="3969" w:type="dxa"/>
            <w:noWrap/>
            <w:vAlign w:val="center"/>
            <w:hideMark/>
          </w:tcPr>
          <w:p w14:paraId="40DE2CE7" w14:textId="77777777" w:rsidR="009F38EA" w:rsidRPr="009F38EA" w:rsidRDefault="009F38EA" w:rsidP="00B558B7">
            <w:pPr>
              <w:pStyle w:val="TekstTabeli"/>
            </w:pPr>
            <w:r w:rsidRPr="009F38EA">
              <w:t>0</w:t>
            </w:r>
          </w:p>
        </w:tc>
      </w:tr>
      <w:tr w:rsidR="009F38EA" w:rsidRPr="009F38EA" w14:paraId="7EED2E5A" w14:textId="77777777" w:rsidTr="009F38EA">
        <w:trPr>
          <w:cantSplit/>
          <w:trHeight w:val="285"/>
        </w:trPr>
        <w:tc>
          <w:tcPr>
            <w:tcW w:w="567" w:type="dxa"/>
            <w:noWrap/>
            <w:vAlign w:val="center"/>
            <w:hideMark/>
          </w:tcPr>
          <w:p w14:paraId="4D248BFF" w14:textId="77777777" w:rsidR="009F38EA" w:rsidRPr="009F38EA" w:rsidRDefault="009F38EA" w:rsidP="00B558B7">
            <w:pPr>
              <w:pStyle w:val="TekstTabeli"/>
            </w:pPr>
            <w:r w:rsidRPr="009F38EA">
              <w:t>216</w:t>
            </w:r>
          </w:p>
        </w:tc>
        <w:tc>
          <w:tcPr>
            <w:tcW w:w="4479" w:type="dxa"/>
            <w:noWrap/>
            <w:vAlign w:val="center"/>
            <w:hideMark/>
          </w:tcPr>
          <w:p w14:paraId="0E1B99F8" w14:textId="77777777" w:rsidR="009F38EA" w:rsidRPr="009F38EA" w:rsidRDefault="009F38EA" w:rsidP="00B558B7">
            <w:pPr>
              <w:pStyle w:val="TekstTabeli"/>
            </w:pPr>
            <w:r w:rsidRPr="009F38EA">
              <w:t>public utilities</w:t>
            </w:r>
          </w:p>
        </w:tc>
        <w:tc>
          <w:tcPr>
            <w:tcW w:w="3969" w:type="dxa"/>
            <w:noWrap/>
            <w:vAlign w:val="center"/>
            <w:hideMark/>
          </w:tcPr>
          <w:p w14:paraId="53EE7AE3" w14:textId="77777777" w:rsidR="009F38EA" w:rsidRPr="009F38EA" w:rsidRDefault="009F38EA" w:rsidP="00B558B7">
            <w:pPr>
              <w:pStyle w:val="TekstTabeli"/>
            </w:pPr>
            <w:r w:rsidRPr="009F38EA">
              <w:t>0</w:t>
            </w:r>
          </w:p>
        </w:tc>
      </w:tr>
      <w:tr w:rsidR="009F38EA" w:rsidRPr="009F38EA" w14:paraId="02D520BC" w14:textId="77777777" w:rsidTr="009F38EA">
        <w:trPr>
          <w:cantSplit/>
          <w:trHeight w:val="285"/>
        </w:trPr>
        <w:tc>
          <w:tcPr>
            <w:tcW w:w="567" w:type="dxa"/>
            <w:noWrap/>
            <w:vAlign w:val="center"/>
            <w:hideMark/>
          </w:tcPr>
          <w:p w14:paraId="6C18355E" w14:textId="77777777" w:rsidR="009F38EA" w:rsidRPr="009F38EA" w:rsidRDefault="009F38EA" w:rsidP="00B558B7">
            <w:pPr>
              <w:pStyle w:val="TekstTabeli"/>
            </w:pPr>
            <w:r w:rsidRPr="009F38EA">
              <w:t>217</w:t>
            </w:r>
          </w:p>
        </w:tc>
        <w:tc>
          <w:tcPr>
            <w:tcW w:w="4479" w:type="dxa"/>
            <w:noWrap/>
            <w:vAlign w:val="center"/>
            <w:hideMark/>
          </w:tcPr>
          <w:p w14:paraId="77C44EF5" w14:textId="77777777" w:rsidR="009F38EA" w:rsidRPr="009F38EA" w:rsidRDefault="009F38EA" w:rsidP="00B558B7">
            <w:pPr>
              <w:pStyle w:val="TekstTabeli"/>
            </w:pPr>
            <w:r w:rsidRPr="009F38EA">
              <w:t>rectors (and vice-rectors)</w:t>
            </w:r>
          </w:p>
        </w:tc>
        <w:tc>
          <w:tcPr>
            <w:tcW w:w="3969" w:type="dxa"/>
            <w:noWrap/>
            <w:vAlign w:val="center"/>
            <w:hideMark/>
          </w:tcPr>
          <w:p w14:paraId="4115F7ED" w14:textId="77777777" w:rsidR="009F38EA" w:rsidRPr="009F38EA" w:rsidRDefault="009F38EA" w:rsidP="00B558B7">
            <w:pPr>
              <w:pStyle w:val="TekstTabeli"/>
            </w:pPr>
            <w:r w:rsidRPr="009F38EA">
              <w:t>0</w:t>
            </w:r>
          </w:p>
        </w:tc>
      </w:tr>
      <w:tr w:rsidR="009F38EA" w:rsidRPr="009F38EA" w14:paraId="78203161" w14:textId="77777777" w:rsidTr="009F38EA">
        <w:trPr>
          <w:cantSplit/>
          <w:trHeight w:val="285"/>
        </w:trPr>
        <w:tc>
          <w:tcPr>
            <w:tcW w:w="567" w:type="dxa"/>
            <w:noWrap/>
            <w:vAlign w:val="center"/>
            <w:hideMark/>
          </w:tcPr>
          <w:p w14:paraId="45557369" w14:textId="77777777" w:rsidR="009F38EA" w:rsidRPr="009F38EA" w:rsidRDefault="009F38EA" w:rsidP="00B558B7">
            <w:pPr>
              <w:pStyle w:val="TekstTabeli"/>
            </w:pPr>
            <w:r w:rsidRPr="009F38EA">
              <w:t>218</w:t>
            </w:r>
          </w:p>
        </w:tc>
        <w:tc>
          <w:tcPr>
            <w:tcW w:w="4479" w:type="dxa"/>
            <w:noWrap/>
            <w:vAlign w:val="center"/>
            <w:hideMark/>
          </w:tcPr>
          <w:p w14:paraId="7A3955F0" w14:textId="77777777" w:rsidR="009F38EA" w:rsidRPr="009F38EA" w:rsidRDefault="009F38EA" w:rsidP="00B558B7">
            <w:pPr>
              <w:pStyle w:val="TekstTabeli"/>
            </w:pPr>
            <w:r w:rsidRPr="009F38EA">
              <w:t>rector</w:t>
            </w:r>
          </w:p>
        </w:tc>
        <w:tc>
          <w:tcPr>
            <w:tcW w:w="3969" w:type="dxa"/>
            <w:noWrap/>
            <w:vAlign w:val="center"/>
            <w:hideMark/>
          </w:tcPr>
          <w:p w14:paraId="04A2E462" w14:textId="77777777" w:rsidR="009F38EA" w:rsidRPr="009F38EA" w:rsidRDefault="009F38EA" w:rsidP="00B558B7">
            <w:pPr>
              <w:pStyle w:val="TekstTabeli"/>
            </w:pPr>
            <w:r w:rsidRPr="009F38EA">
              <w:t>0</w:t>
            </w:r>
          </w:p>
        </w:tc>
      </w:tr>
      <w:tr w:rsidR="009F38EA" w:rsidRPr="009F38EA" w14:paraId="5A1735C3" w14:textId="77777777" w:rsidTr="009F38EA">
        <w:trPr>
          <w:cantSplit/>
          <w:trHeight w:val="285"/>
        </w:trPr>
        <w:tc>
          <w:tcPr>
            <w:tcW w:w="567" w:type="dxa"/>
            <w:noWrap/>
            <w:vAlign w:val="center"/>
            <w:hideMark/>
          </w:tcPr>
          <w:p w14:paraId="061355C5" w14:textId="77777777" w:rsidR="009F38EA" w:rsidRPr="009F38EA" w:rsidRDefault="009F38EA" w:rsidP="00B558B7">
            <w:pPr>
              <w:pStyle w:val="TekstTabeli"/>
            </w:pPr>
            <w:r w:rsidRPr="009F38EA">
              <w:t>219</w:t>
            </w:r>
          </w:p>
        </w:tc>
        <w:tc>
          <w:tcPr>
            <w:tcW w:w="4479" w:type="dxa"/>
            <w:noWrap/>
            <w:vAlign w:val="center"/>
            <w:hideMark/>
          </w:tcPr>
          <w:p w14:paraId="2ECE200A" w14:textId="77777777" w:rsidR="009F38EA" w:rsidRPr="009F38EA" w:rsidRDefault="009F38EA" w:rsidP="00B558B7">
            <w:pPr>
              <w:pStyle w:val="TekstTabeli"/>
            </w:pPr>
            <w:r w:rsidRPr="009F38EA">
              <w:t>rectors</w:t>
            </w:r>
          </w:p>
        </w:tc>
        <w:tc>
          <w:tcPr>
            <w:tcW w:w="3969" w:type="dxa"/>
            <w:noWrap/>
            <w:vAlign w:val="center"/>
            <w:hideMark/>
          </w:tcPr>
          <w:p w14:paraId="34AFDF53" w14:textId="77777777" w:rsidR="009F38EA" w:rsidRPr="009F38EA" w:rsidRDefault="009F38EA" w:rsidP="00B558B7">
            <w:pPr>
              <w:pStyle w:val="TekstTabeli"/>
            </w:pPr>
            <w:r w:rsidRPr="009F38EA">
              <w:t>2</w:t>
            </w:r>
          </w:p>
        </w:tc>
      </w:tr>
      <w:tr w:rsidR="009F38EA" w:rsidRPr="009F38EA" w14:paraId="754F8FAC" w14:textId="77777777" w:rsidTr="009F38EA">
        <w:trPr>
          <w:cantSplit/>
          <w:trHeight w:val="285"/>
        </w:trPr>
        <w:tc>
          <w:tcPr>
            <w:tcW w:w="567" w:type="dxa"/>
            <w:noWrap/>
            <w:vAlign w:val="center"/>
            <w:hideMark/>
          </w:tcPr>
          <w:p w14:paraId="47766609" w14:textId="77777777" w:rsidR="009F38EA" w:rsidRPr="009F38EA" w:rsidRDefault="009F38EA" w:rsidP="00B558B7">
            <w:pPr>
              <w:pStyle w:val="TekstTabeli"/>
            </w:pPr>
            <w:r w:rsidRPr="009F38EA">
              <w:t>220</w:t>
            </w:r>
          </w:p>
        </w:tc>
        <w:tc>
          <w:tcPr>
            <w:tcW w:w="4479" w:type="dxa"/>
            <w:noWrap/>
            <w:vAlign w:val="center"/>
            <w:hideMark/>
          </w:tcPr>
          <w:p w14:paraId="24354C33" w14:textId="77777777" w:rsidR="009F38EA" w:rsidRPr="009F38EA" w:rsidRDefault="009F38EA" w:rsidP="00B558B7">
            <w:pPr>
              <w:pStyle w:val="TekstTabeli"/>
            </w:pPr>
            <w:r w:rsidRPr="009F38EA">
              <w:t>university presidents</w:t>
            </w:r>
          </w:p>
        </w:tc>
        <w:tc>
          <w:tcPr>
            <w:tcW w:w="3969" w:type="dxa"/>
            <w:noWrap/>
            <w:vAlign w:val="center"/>
            <w:hideMark/>
          </w:tcPr>
          <w:p w14:paraId="2BB90DB4" w14:textId="77777777" w:rsidR="009F38EA" w:rsidRPr="009F38EA" w:rsidRDefault="009F38EA" w:rsidP="00B558B7">
            <w:pPr>
              <w:pStyle w:val="TekstTabeli"/>
            </w:pPr>
            <w:r w:rsidRPr="009F38EA">
              <w:t>2</w:t>
            </w:r>
          </w:p>
        </w:tc>
      </w:tr>
      <w:tr w:rsidR="009F38EA" w:rsidRPr="009F38EA" w14:paraId="45783AD7" w14:textId="77777777" w:rsidTr="009F38EA">
        <w:trPr>
          <w:cantSplit/>
          <w:trHeight w:val="285"/>
        </w:trPr>
        <w:tc>
          <w:tcPr>
            <w:tcW w:w="567" w:type="dxa"/>
            <w:noWrap/>
            <w:vAlign w:val="center"/>
            <w:hideMark/>
          </w:tcPr>
          <w:p w14:paraId="0847BF29" w14:textId="77777777" w:rsidR="009F38EA" w:rsidRPr="009F38EA" w:rsidRDefault="009F38EA" w:rsidP="00B558B7">
            <w:pPr>
              <w:pStyle w:val="TekstTabeli"/>
            </w:pPr>
            <w:r w:rsidRPr="009F38EA">
              <w:t>221</w:t>
            </w:r>
          </w:p>
        </w:tc>
        <w:tc>
          <w:tcPr>
            <w:tcW w:w="4479" w:type="dxa"/>
            <w:noWrap/>
            <w:vAlign w:val="center"/>
            <w:hideMark/>
          </w:tcPr>
          <w:p w14:paraId="437D3D2B" w14:textId="77777777" w:rsidR="009F38EA" w:rsidRPr="009F38EA" w:rsidRDefault="009F38EA" w:rsidP="00B558B7">
            <w:pPr>
              <w:pStyle w:val="TekstTabeli"/>
            </w:pPr>
            <w:r w:rsidRPr="009F38EA">
              <w:t>vice rectors</w:t>
            </w:r>
          </w:p>
        </w:tc>
        <w:tc>
          <w:tcPr>
            <w:tcW w:w="3969" w:type="dxa"/>
            <w:noWrap/>
            <w:vAlign w:val="center"/>
            <w:hideMark/>
          </w:tcPr>
          <w:p w14:paraId="36A07A15" w14:textId="77777777" w:rsidR="009F38EA" w:rsidRPr="009F38EA" w:rsidRDefault="009F38EA" w:rsidP="00B558B7">
            <w:pPr>
              <w:pStyle w:val="TekstTabeli"/>
            </w:pPr>
            <w:r w:rsidRPr="009F38EA">
              <w:t>1</w:t>
            </w:r>
          </w:p>
        </w:tc>
      </w:tr>
      <w:tr w:rsidR="009F38EA" w:rsidRPr="009F38EA" w14:paraId="1998083C" w14:textId="77777777" w:rsidTr="009F38EA">
        <w:trPr>
          <w:cantSplit/>
          <w:trHeight w:val="285"/>
        </w:trPr>
        <w:tc>
          <w:tcPr>
            <w:tcW w:w="567" w:type="dxa"/>
            <w:noWrap/>
            <w:vAlign w:val="center"/>
            <w:hideMark/>
          </w:tcPr>
          <w:p w14:paraId="30762153" w14:textId="77777777" w:rsidR="009F38EA" w:rsidRPr="009F38EA" w:rsidRDefault="009F38EA" w:rsidP="00B558B7">
            <w:pPr>
              <w:pStyle w:val="TekstTabeli"/>
            </w:pPr>
            <w:r w:rsidRPr="009F38EA">
              <w:t>222</w:t>
            </w:r>
          </w:p>
        </w:tc>
        <w:tc>
          <w:tcPr>
            <w:tcW w:w="4479" w:type="dxa"/>
            <w:noWrap/>
            <w:vAlign w:val="center"/>
            <w:hideMark/>
          </w:tcPr>
          <w:p w14:paraId="3EE9311D" w14:textId="77777777" w:rsidR="009F38EA" w:rsidRPr="009F38EA" w:rsidRDefault="009F38EA" w:rsidP="00B558B7">
            <w:pPr>
              <w:pStyle w:val="TekstTabeli"/>
            </w:pPr>
            <w:r w:rsidRPr="009F38EA">
              <w:t>vice-rector</w:t>
            </w:r>
          </w:p>
        </w:tc>
        <w:tc>
          <w:tcPr>
            <w:tcW w:w="3969" w:type="dxa"/>
            <w:noWrap/>
            <w:vAlign w:val="center"/>
            <w:hideMark/>
          </w:tcPr>
          <w:p w14:paraId="130DF5B6" w14:textId="77777777" w:rsidR="009F38EA" w:rsidRPr="009F38EA" w:rsidRDefault="009F38EA" w:rsidP="00B558B7">
            <w:pPr>
              <w:pStyle w:val="TekstTabeli"/>
            </w:pPr>
            <w:r w:rsidRPr="009F38EA">
              <w:t>1</w:t>
            </w:r>
          </w:p>
        </w:tc>
      </w:tr>
      <w:tr w:rsidR="009F38EA" w:rsidRPr="009F38EA" w14:paraId="409709E5" w14:textId="77777777" w:rsidTr="009F38EA">
        <w:trPr>
          <w:cantSplit/>
          <w:trHeight w:val="285"/>
        </w:trPr>
        <w:tc>
          <w:tcPr>
            <w:tcW w:w="567" w:type="dxa"/>
            <w:noWrap/>
            <w:vAlign w:val="center"/>
            <w:hideMark/>
          </w:tcPr>
          <w:p w14:paraId="7880935A" w14:textId="77777777" w:rsidR="009F38EA" w:rsidRPr="009F38EA" w:rsidRDefault="009F38EA" w:rsidP="00B558B7">
            <w:pPr>
              <w:pStyle w:val="TekstTabeli"/>
            </w:pPr>
            <w:r w:rsidRPr="009F38EA">
              <w:t>223</w:t>
            </w:r>
          </w:p>
        </w:tc>
        <w:tc>
          <w:tcPr>
            <w:tcW w:w="4479" w:type="dxa"/>
            <w:noWrap/>
            <w:vAlign w:val="center"/>
            <w:hideMark/>
          </w:tcPr>
          <w:p w14:paraId="77A1CE51" w14:textId="77777777" w:rsidR="009F38EA" w:rsidRPr="009F38EA" w:rsidRDefault="009F38EA" w:rsidP="00B558B7">
            <w:pPr>
              <w:pStyle w:val="TekstTabeli"/>
            </w:pPr>
            <w:r w:rsidRPr="009F38EA">
              <w:t>rectors’ conferences</w:t>
            </w:r>
          </w:p>
        </w:tc>
        <w:tc>
          <w:tcPr>
            <w:tcW w:w="3969" w:type="dxa"/>
            <w:noWrap/>
            <w:vAlign w:val="center"/>
            <w:hideMark/>
          </w:tcPr>
          <w:p w14:paraId="1574E58D" w14:textId="77777777" w:rsidR="009F38EA" w:rsidRPr="009F38EA" w:rsidRDefault="009F38EA" w:rsidP="00B558B7">
            <w:pPr>
              <w:pStyle w:val="TekstTabeli"/>
            </w:pPr>
            <w:r w:rsidRPr="009F38EA">
              <w:t>1</w:t>
            </w:r>
          </w:p>
        </w:tc>
      </w:tr>
      <w:tr w:rsidR="009F38EA" w:rsidRPr="009F38EA" w14:paraId="69FCF75E" w14:textId="77777777" w:rsidTr="009F38EA">
        <w:trPr>
          <w:cantSplit/>
          <w:trHeight w:val="285"/>
        </w:trPr>
        <w:tc>
          <w:tcPr>
            <w:tcW w:w="567" w:type="dxa"/>
            <w:noWrap/>
            <w:vAlign w:val="center"/>
            <w:hideMark/>
          </w:tcPr>
          <w:p w14:paraId="7D636E74" w14:textId="77777777" w:rsidR="009F38EA" w:rsidRPr="009F38EA" w:rsidRDefault="009F38EA" w:rsidP="00B558B7">
            <w:pPr>
              <w:pStyle w:val="TekstTabeli"/>
            </w:pPr>
            <w:r w:rsidRPr="009F38EA">
              <w:t>224</w:t>
            </w:r>
          </w:p>
        </w:tc>
        <w:tc>
          <w:tcPr>
            <w:tcW w:w="4479" w:type="dxa"/>
            <w:noWrap/>
            <w:vAlign w:val="center"/>
            <w:hideMark/>
          </w:tcPr>
          <w:p w14:paraId="6A91574B" w14:textId="77777777" w:rsidR="009F38EA" w:rsidRPr="009F38EA" w:rsidRDefault="009F38EA" w:rsidP="00B558B7">
            <w:pPr>
              <w:pStyle w:val="TekstTabeli"/>
            </w:pPr>
            <w:r w:rsidRPr="009F38EA">
              <w:t>regulat</w:t>
            </w:r>
          </w:p>
        </w:tc>
        <w:tc>
          <w:tcPr>
            <w:tcW w:w="3969" w:type="dxa"/>
            <w:noWrap/>
            <w:vAlign w:val="center"/>
            <w:hideMark/>
          </w:tcPr>
          <w:p w14:paraId="64CEBB86" w14:textId="77777777" w:rsidR="009F38EA" w:rsidRPr="009F38EA" w:rsidRDefault="009F38EA" w:rsidP="00B558B7">
            <w:pPr>
              <w:pStyle w:val="TekstTabeli"/>
            </w:pPr>
            <w:r w:rsidRPr="009F38EA">
              <w:t>0</w:t>
            </w:r>
          </w:p>
        </w:tc>
      </w:tr>
      <w:tr w:rsidR="009F38EA" w:rsidRPr="009F38EA" w14:paraId="3EC7E995" w14:textId="77777777" w:rsidTr="009F38EA">
        <w:trPr>
          <w:cantSplit/>
          <w:trHeight w:val="285"/>
        </w:trPr>
        <w:tc>
          <w:tcPr>
            <w:tcW w:w="567" w:type="dxa"/>
            <w:noWrap/>
            <w:vAlign w:val="center"/>
            <w:hideMark/>
          </w:tcPr>
          <w:p w14:paraId="28AABC5F" w14:textId="77777777" w:rsidR="009F38EA" w:rsidRPr="009F38EA" w:rsidRDefault="009F38EA" w:rsidP="00B558B7">
            <w:pPr>
              <w:pStyle w:val="TekstTabeli"/>
            </w:pPr>
            <w:r w:rsidRPr="009F38EA">
              <w:t>225</w:t>
            </w:r>
          </w:p>
        </w:tc>
        <w:tc>
          <w:tcPr>
            <w:tcW w:w="4479" w:type="dxa"/>
            <w:noWrap/>
            <w:vAlign w:val="center"/>
            <w:hideMark/>
          </w:tcPr>
          <w:p w14:paraId="39095F94" w14:textId="77777777" w:rsidR="009F38EA" w:rsidRPr="009F38EA" w:rsidRDefault="009F38EA" w:rsidP="00B558B7">
            <w:pPr>
              <w:pStyle w:val="TekstTabeli"/>
            </w:pPr>
            <w:r w:rsidRPr="009F38EA">
              <w:t>regulator</w:t>
            </w:r>
          </w:p>
        </w:tc>
        <w:tc>
          <w:tcPr>
            <w:tcW w:w="3969" w:type="dxa"/>
            <w:noWrap/>
            <w:vAlign w:val="center"/>
            <w:hideMark/>
          </w:tcPr>
          <w:p w14:paraId="37A48D27" w14:textId="77777777" w:rsidR="009F38EA" w:rsidRPr="009F38EA" w:rsidRDefault="009F38EA" w:rsidP="00B558B7">
            <w:pPr>
              <w:pStyle w:val="TekstTabeli"/>
            </w:pPr>
            <w:r w:rsidRPr="009F38EA">
              <w:t>0</w:t>
            </w:r>
          </w:p>
        </w:tc>
      </w:tr>
      <w:tr w:rsidR="009F38EA" w:rsidRPr="009F38EA" w14:paraId="6468FD51" w14:textId="77777777" w:rsidTr="009F38EA">
        <w:trPr>
          <w:cantSplit/>
          <w:trHeight w:val="285"/>
        </w:trPr>
        <w:tc>
          <w:tcPr>
            <w:tcW w:w="567" w:type="dxa"/>
            <w:noWrap/>
            <w:vAlign w:val="center"/>
            <w:hideMark/>
          </w:tcPr>
          <w:p w14:paraId="1658DFDC" w14:textId="77777777" w:rsidR="009F38EA" w:rsidRPr="009F38EA" w:rsidRDefault="009F38EA" w:rsidP="00B558B7">
            <w:pPr>
              <w:pStyle w:val="TekstTabeli"/>
            </w:pPr>
            <w:r w:rsidRPr="009F38EA">
              <w:t>226</w:t>
            </w:r>
          </w:p>
        </w:tc>
        <w:tc>
          <w:tcPr>
            <w:tcW w:w="4479" w:type="dxa"/>
            <w:noWrap/>
            <w:vAlign w:val="center"/>
            <w:hideMark/>
          </w:tcPr>
          <w:p w14:paraId="6A90AF85" w14:textId="77777777" w:rsidR="009F38EA" w:rsidRPr="009F38EA" w:rsidRDefault="009F38EA" w:rsidP="00B558B7">
            <w:pPr>
              <w:pStyle w:val="TekstTabeli"/>
            </w:pPr>
            <w:r w:rsidRPr="009F38EA">
              <w:t>regulators</w:t>
            </w:r>
          </w:p>
        </w:tc>
        <w:tc>
          <w:tcPr>
            <w:tcW w:w="3969" w:type="dxa"/>
            <w:noWrap/>
            <w:vAlign w:val="center"/>
            <w:hideMark/>
          </w:tcPr>
          <w:p w14:paraId="4BAA6EC9" w14:textId="77777777" w:rsidR="009F38EA" w:rsidRPr="009F38EA" w:rsidRDefault="009F38EA" w:rsidP="00B558B7">
            <w:pPr>
              <w:pStyle w:val="TekstTabeli"/>
            </w:pPr>
            <w:r w:rsidRPr="009F38EA">
              <w:t>1</w:t>
            </w:r>
          </w:p>
        </w:tc>
      </w:tr>
      <w:tr w:rsidR="009F38EA" w:rsidRPr="009F38EA" w14:paraId="3ADC3286" w14:textId="77777777" w:rsidTr="009F38EA">
        <w:trPr>
          <w:cantSplit/>
          <w:trHeight w:val="285"/>
        </w:trPr>
        <w:tc>
          <w:tcPr>
            <w:tcW w:w="567" w:type="dxa"/>
            <w:noWrap/>
            <w:vAlign w:val="center"/>
            <w:hideMark/>
          </w:tcPr>
          <w:p w14:paraId="2ACB06A3" w14:textId="77777777" w:rsidR="009F38EA" w:rsidRPr="009F38EA" w:rsidRDefault="009F38EA" w:rsidP="00B558B7">
            <w:pPr>
              <w:pStyle w:val="TekstTabeli"/>
            </w:pPr>
            <w:r w:rsidRPr="009F38EA">
              <w:t>227</w:t>
            </w:r>
          </w:p>
        </w:tc>
        <w:tc>
          <w:tcPr>
            <w:tcW w:w="4479" w:type="dxa"/>
            <w:noWrap/>
            <w:vAlign w:val="center"/>
            <w:hideMark/>
          </w:tcPr>
          <w:p w14:paraId="49CA5882" w14:textId="77777777" w:rsidR="009F38EA" w:rsidRPr="009F38EA" w:rsidRDefault="009F38EA" w:rsidP="00B558B7">
            <w:pPr>
              <w:pStyle w:val="TekstTabeli"/>
            </w:pPr>
            <w:r w:rsidRPr="009F38EA">
              <w:t>regulatory authorities</w:t>
            </w:r>
          </w:p>
        </w:tc>
        <w:tc>
          <w:tcPr>
            <w:tcW w:w="3969" w:type="dxa"/>
            <w:noWrap/>
            <w:vAlign w:val="center"/>
            <w:hideMark/>
          </w:tcPr>
          <w:p w14:paraId="72B23D07" w14:textId="77777777" w:rsidR="009F38EA" w:rsidRPr="009F38EA" w:rsidRDefault="009F38EA" w:rsidP="00B558B7">
            <w:pPr>
              <w:pStyle w:val="TekstTabeli"/>
            </w:pPr>
            <w:r w:rsidRPr="009F38EA">
              <w:t>1</w:t>
            </w:r>
          </w:p>
        </w:tc>
      </w:tr>
      <w:tr w:rsidR="009F38EA" w:rsidRPr="009F38EA" w14:paraId="2A17DBD7" w14:textId="77777777" w:rsidTr="009F38EA">
        <w:trPr>
          <w:cantSplit/>
          <w:trHeight w:val="285"/>
        </w:trPr>
        <w:tc>
          <w:tcPr>
            <w:tcW w:w="567" w:type="dxa"/>
            <w:noWrap/>
            <w:vAlign w:val="center"/>
            <w:hideMark/>
          </w:tcPr>
          <w:p w14:paraId="2C8B179F" w14:textId="77777777" w:rsidR="009F38EA" w:rsidRPr="009F38EA" w:rsidRDefault="009F38EA" w:rsidP="00B558B7">
            <w:pPr>
              <w:pStyle w:val="TekstTabeli"/>
            </w:pPr>
            <w:r w:rsidRPr="009F38EA">
              <w:t>228</w:t>
            </w:r>
          </w:p>
        </w:tc>
        <w:tc>
          <w:tcPr>
            <w:tcW w:w="4479" w:type="dxa"/>
            <w:noWrap/>
            <w:vAlign w:val="center"/>
            <w:hideMark/>
          </w:tcPr>
          <w:p w14:paraId="6F15F98A" w14:textId="77777777" w:rsidR="009F38EA" w:rsidRPr="009F38EA" w:rsidRDefault="009F38EA" w:rsidP="00B558B7">
            <w:pPr>
              <w:pStyle w:val="TekstTabeli"/>
            </w:pPr>
            <w:r w:rsidRPr="009F38EA">
              <w:t>regulatory agencies</w:t>
            </w:r>
          </w:p>
        </w:tc>
        <w:tc>
          <w:tcPr>
            <w:tcW w:w="3969" w:type="dxa"/>
            <w:noWrap/>
            <w:vAlign w:val="center"/>
            <w:hideMark/>
          </w:tcPr>
          <w:p w14:paraId="3913079D" w14:textId="77777777" w:rsidR="009F38EA" w:rsidRPr="009F38EA" w:rsidRDefault="009F38EA" w:rsidP="00B558B7">
            <w:pPr>
              <w:pStyle w:val="TekstTabeli"/>
            </w:pPr>
            <w:r w:rsidRPr="009F38EA">
              <w:t>0</w:t>
            </w:r>
          </w:p>
        </w:tc>
      </w:tr>
      <w:tr w:rsidR="009F38EA" w:rsidRPr="009F38EA" w14:paraId="7F51D77A" w14:textId="77777777" w:rsidTr="009F38EA">
        <w:trPr>
          <w:cantSplit/>
          <w:trHeight w:val="285"/>
        </w:trPr>
        <w:tc>
          <w:tcPr>
            <w:tcW w:w="567" w:type="dxa"/>
            <w:noWrap/>
            <w:vAlign w:val="center"/>
            <w:hideMark/>
          </w:tcPr>
          <w:p w14:paraId="70599DB8" w14:textId="77777777" w:rsidR="009F38EA" w:rsidRPr="009F38EA" w:rsidRDefault="009F38EA" w:rsidP="00B558B7">
            <w:pPr>
              <w:pStyle w:val="TekstTabeli"/>
            </w:pPr>
            <w:r w:rsidRPr="009F38EA">
              <w:t>229</w:t>
            </w:r>
          </w:p>
        </w:tc>
        <w:tc>
          <w:tcPr>
            <w:tcW w:w="4479" w:type="dxa"/>
            <w:noWrap/>
            <w:vAlign w:val="center"/>
            <w:hideMark/>
          </w:tcPr>
          <w:p w14:paraId="39049B26" w14:textId="77777777" w:rsidR="009F38EA" w:rsidRPr="009F38EA" w:rsidRDefault="009F38EA" w:rsidP="00B558B7">
            <w:pPr>
              <w:pStyle w:val="TekstTabeli"/>
            </w:pPr>
            <w:r w:rsidRPr="009F38EA">
              <w:t>religious</w:t>
            </w:r>
          </w:p>
        </w:tc>
        <w:tc>
          <w:tcPr>
            <w:tcW w:w="3969" w:type="dxa"/>
            <w:noWrap/>
            <w:vAlign w:val="center"/>
            <w:hideMark/>
          </w:tcPr>
          <w:p w14:paraId="00C0CBAA" w14:textId="77777777" w:rsidR="009F38EA" w:rsidRPr="009F38EA" w:rsidRDefault="009F38EA" w:rsidP="00B558B7">
            <w:pPr>
              <w:pStyle w:val="TekstTabeli"/>
            </w:pPr>
            <w:r w:rsidRPr="009F38EA">
              <w:t>0</w:t>
            </w:r>
          </w:p>
        </w:tc>
      </w:tr>
      <w:tr w:rsidR="009F38EA" w:rsidRPr="009F38EA" w14:paraId="665B7A86" w14:textId="77777777" w:rsidTr="009F38EA">
        <w:trPr>
          <w:cantSplit/>
          <w:trHeight w:val="285"/>
        </w:trPr>
        <w:tc>
          <w:tcPr>
            <w:tcW w:w="567" w:type="dxa"/>
            <w:noWrap/>
            <w:vAlign w:val="center"/>
            <w:hideMark/>
          </w:tcPr>
          <w:p w14:paraId="01C44F4C" w14:textId="77777777" w:rsidR="009F38EA" w:rsidRPr="009F38EA" w:rsidRDefault="009F38EA" w:rsidP="00B558B7">
            <w:pPr>
              <w:pStyle w:val="TekstTabeli"/>
            </w:pPr>
            <w:r w:rsidRPr="009F38EA">
              <w:t>230</w:t>
            </w:r>
          </w:p>
        </w:tc>
        <w:tc>
          <w:tcPr>
            <w:tcW w:w="4479" w:type="dxa"/>
            <w:noWrap/>
            <w:vAlign w:val="center"/>
            <w:hideMark/>
          </w:tcPr>
          <w:p w14:paraId="6322CBE2" w14:textId="77777777" w:rsidR="009F38EA" w:rsidRPr="009F38EA" w:rsidRDefault="009F38EA" w:rsidP="00B558B7">
            <w:pPr>
              <w:pStyle w:val="TekstTabeli"/>
            </w:pPr>
            <w:r w:rsidRPr="009F38EA">
              <w:t>council</w:t>
            </w:r>
          </w:p>
        </w:tc>
        <w:tc>
          <w:tcPr>
            <w:tcW w:w="3969" w:type="dxa"/>
            <w:noWrap/>
            <w:vAlign w:val="center"/>
            <w:hideMark/>
          </w:tcPr>
          <w:p w14:paraId="48F47C90" w14:textId="77777777" w:rsidR="009F38EA" w:rsidRPr="009F38EA" w:rsidRDefault="009F38EA" w:rsidP="00B558B7">
            <w:pPr>
              <w:pStyle w:val="TekstTabeli"/>
            </w:pPr>
            <w:r w:rsidRPr="009F38EA">
              <w:t>1</w:t>
            </w:r>
          </w:p>
        </w:tc>
      </w:tr>
      <w:tr w:rsidR="009F38EA" w:rsidRPr="009F38EA" w14:paraId="20ACEE63" w14:textId="77777777" w:rsidTr="009F38EA">
        <w:trPr>
          <w:cantSplit/>
          <w:trHeight w:val="285"/>
        </w:trPr>
        <w:tc>
          <w:tcPr>
            <w:tcW w:w="567" w:type="dxa"/>
            <w:noWrap/>
            <w:vAlign w:val="center"/>
            <w:hideMark/>
          </w:tcPr>
          <w:p w14:paraId="5E785B31" w14:textId="77777777" w:rsidR="009F38EA" w:rsidRPr="009F38EA" w:rsidRDefault="009F38EA" w:rsidP="00B558B7">
            <w:pPr>
              <w:pStyle w:val="TekstTabeli"/>
            </w:pPr>
            <w:r w:rsidRPr="009F38EA">
              <w:t>231</w:t>
            </w:r>
          </w:p>
        </w:tc>
        <w:tc>
          <w:tcPr>
            <w:tcW w:w="4479" w:type="dxa"/>
            <w:noWrap/>
            <w:vAlign w:val="center"/>
            <w:hideMark/>
          </w:tcPr>
          <w:p w14:paraId="4A4F51F3" w14:textId="77777777" w:rsidR="009F38EA" w:rsidRPr="009F38EA" w:rsidRDefault="009F38EA" w:rsidP="00B558B7">
            <w:pPr>
              <w:pStyle w:val="TekstTabeli"/>
            </w:pPr>
            <w:r w:rsidRPr="009F38EA">
              <w:t>councils of Spanish public universities</w:t>
            </w:r>
          </w:p>
        </w:tc>
        <w:tc>
          <w:tcPr>
            <w:tcW w:w="3969" w:type="dxa"/>
            <w:noWrap/>
            <w:vAlign w:val="center"/>
            <w:hideMark/>
          </w:tcPr>
          <w:p w14:paraId="6007A760" w14:textId="77777777" w:rsidR="009F38EA" w:rsidRPr="009F38EA" w:rsidRDefault="009F38EA" w:rsidP="00B558B7">
            <w:pPr>
              <w:pStyle w:val="TekstTabeli"/>
            </w:pPr>
            <w:r w:rsidRPr="009F38EA">
              <w:t>8</w:t>
            </w:r>
          </w:p>
        </w:tc>
      </w:tr>
      <w:tr w:rsidR="009F38EA" w:rsidRPr="009F38EA" w14:paraId="2702FC04" w14:textId="77777777" w:rsidTr="009F38EA">
        <w:trPr>
          <w:cantSplit/>
          <w:trHeight w:val="285"/>
        </w:trPr>
        <w:tc>
          <w:tcPr>
            <w:tcW w:w="567" w:type="dxa"/>
            <w:noWrap/>
            <w:vAlign w:val="center"/>
            <w:hideMark/>
          </w:tcPr>
          <w:p w14:paraId="2541FDA5" w14:textId="77777777" w:rsidR="009F38EA" w:rsidRPr="009F38EA" w:rsidRDefault="009F38EA" w:rsidP="00B558B7">
            <w:pPr>
              <w:pStyle w:val="TekstTabeli"/>
            </w:pPr>
            <w:r w:rsidRPr="009F38EA">
              <w:t>232</w:t>
            </w:r>
          </w:p>
        </w:tc>
        <w:tc>
          <w:tcPr>
            <w:tcW w:w="4479" w:type="dxa"/>
            <w:noWrap/>
            <w:vAlign w:val="center"/>
            <w:hideMark/>
          </w:tcPr>
          <w:p w14:paraId="6FAC66D3" w14:textId="77777777" w:rsidR="009F38EA" w:rsidRPr="009F38EA" w:rsidRDefault="009F38EA" w:rsidP="00B558B7">
            <w:pPr>
              <w:pStyle w:val="TekstTabeli"/>
            </w:pPr>
            <w:r w:rsidRPr="009F38EA">
              <w:t>councils of Spain's public universities</w:t>
            </w:r>
          </w:p>
        </w:tc>
        <w:tc>
          <w:tcPr>
            <w:tcW w:w="3969" w:type="dxa"/>
            <w:noWrap/>
            <w:vAlign w:val="center"/>
            <w:hideMark/>
          </w:tcPr>
          <w:p w14:paraId="43F19C38" w14:textId="77777777" w:rsidR="009F38EA" w:rsidRPr="009F38EA" w:rsidRDefault="009F38EA" w:rsidP="00B558B7">
            <w:pPr>
              <w:pStyle w:val="TekstTabeli"/>
            </w:pPr>
            <w:r w:rsidRPr="009F38EA">
              <w:t>1</w:t>
            </w:r>
          </w:p>
        </w:tc>
      </w:tr>
      <w:tr w:rsidR="009F38EA" w:rsidRPr="009F38EA" w14:paraId="14D6A1E5" w14:textId="77777777" w:rsidTr="009F38EA">
        <w:trPr>
          <w:cantSplit/>
          <w:trHeight w:val="285"/>
        </w:trPr>
        <w:tc>
          <w:tcPr>
            <w:tcW w:w="567" w:type="dxa"/>
            <w:noWrap/>
            <w:vAlign w:val="center"/>
            <w:hideMark/>
          </w:tcPr>
          <w:p w14:paraId="388AFFF8" w14:textId="77777777" w:rsidR="009F38EA" w:rsidRPr="009F38EA" w:rsidRDefault="009F38EA" w:rsidP="00B558B7">
            <w:pPr>
              <w:pStyle w:val="TekstTabeli"/>
            </w:pPr>
            <w:r w:rsidRPr="009F38EA">
              <w:t>233</w:t>
            </w:r>
          </w:p>
        </w:tc>
        <w:tc>
          <w:tcPr>
            <w:tcW w:w="4479" w:type="dxa"/>
            <w:noWrap/>
            <w:vAlign w:val="center"/>
            <w:hideMark/>
          </w:tcPr>
          <w:p w14:paraId="478A90C1" w14:textId="77777777" w:rsidR="009F38EA" w:rsidRPr="009F38EA" w:rsidRDefault="009F38EA" w:rsidP="00B558B7">
            <w:pPr>
              <w:pStyle w:val="TekstTabeli"/>
            </w:pPr>
            <w:r w:rsidRPr="009F38EA">
              <w:t>Social Councils of public universities in Spain</w:t>
            </w:r>
          </w:p>
        </w:tc>
        <w:tc>
          <w:tcPr>
            <w:tcW w:w="3969" w:type="dxa"/>
            <w:noWrap/>
            <w:vAlign w:val="center"/>
            <w:hideMark/>
          </w:tcPr>
          <w:p w14:paraId="29E016C7" w14:textId="77777777" w:rsidR="009F38EA" w:rsidRPr="009F38EA" w:rsidRDefault="009F38EA" w:rsidP="00B558B7">
            <w:pPr>
              <w:pStyle w:val="TekstTabeli"/>
            </w:pPr>
            <w:r w:rsidRPr="009F38EA">
              <w:t>1</w:t>
            </w:r>
          </w:p>
        </w:tc>
      </w:tr>
      <w:tr w:rsidR="009F38EA" w:rsidRPr="009F38EA" w14:paraId="2E2C57DE" w14:textId="77777777" w:rsidTr="009F38EA">
        <w:trPr>
          <w:cantSplit/>
          <w:trHeight w:val="285"/>
        </w:trPr>
        <w:tc>
          <w:tcPr>
            <w:tcW w:w="567" w:type="dxa"/>
            <w:noWrap/>
            <w:vAlign w:val="center"/>
            <w:hideMark/>
          </w:tcPr>
          <w:p w14:paraId="090D7A41" w14:textId="77777777" w:rsidR="009F38EA" w:rsidRPr="009F38EA" w:rsidRDefault="009F38EA" w:rsidP="00B558B7">
            <w:pPr>
              <w:pStyle w:val="TekstTabeli"/>
            </w:pPr>
            <w:r w:rsidRPr="009F38EA">
              <w:t>234</w:t>
            </w:r>
          </w:p>
        </w:tc>
        <w:tc>
          <w:tcPr>
            <w:tcW w:w="4479" w:type="dxa"/>
            <w:noWrap/>
            <w:vAlign w:val="center"/>
            <w:hideMark/>
          </w:tcPr>
          <w:p w14:paraId="6517BB98" w14:textId="77777777" w:rsidR="009F38EA" w:rsidRPr="009F38EA" w:rsidRDefault="009F38EA" w:rsidP="00B558B7">
            <w:pPr>
              <w:pStyle w:val="TekstTabeli"/>
            </w:pPr>
            <w:r w:rsidRPr="009F38EA">
              <w:t>Council of Spanish public universities</w:t>
            </w:r>
          </w:p>
        </w:tc>
        <w:tc>
          <w:tcPr>
            <w:tcW w:w="3969" w:type="dxa"/>
            <w:noWrap/>
            <w:vAlign w:val="center"/>
            <w:hideMark/>
          </w:tcPr>
          <w:p w14:paraId="5A84A7F5" w14:textId="77777777" w:rsidR="009F38EA" w:rsidRPr="009F38EA" w:rsidRDefault="009F38EA" w:rsidP="00B558B7">
            <w:pPr>
              <w:pStyle w:val="TekstTabeli"/>
            </w:pPr>
            <w:r w:rsidRPr="009F38EA">
              <w:t>1</w:t>
            </w:r>
          </w:p>
        </w:tc>
      </w:tr>
      <w:tr w:rsidR="009F38EA" w:rsidRPr="009F38EA" w14:paraId="748295EA" w14:textId="77777777" w:rsidTr="009F38EA">
        <w:trPr>
          <w:cantSplit/>
          <w:trHeight w:val="285"/>
        </w:trPr>
        <w:tc>
          <w:tcPr>
            <w:tcW w:w="567" w:type="dxa"/>
            <w:noWrap/>
            <w:vAlign w:val="center"/>
            <w:hideMark/>
          </w:tcPr>
          <w:p w14:paraId="7633AEC5" w14:textId="77777777" w:rsidR="009F38EA" w:rsidRPr="009F38EA" w:rsidRDefault="009F38EA" w:rsidP="00B558B7">
            <w:pPr>
              <w:pStyle w:val="TekstTabeli"/>
            </w:pPr>
            <w:r w:rsidRPr="009F38EA">
              <w:t>235</w:t>
            </w:r>
          </w:p>
        </w:tc>
        <w:tc>
          <w:tcPr>
            <w:tcW w:w="4479" w:type="dxa"/>
            <w:noWrap/>
            <w:vAlign w:val="center"/>
            <w:hideMark/>
          </w:tcPr>
          <w:p w14:paraId="37C4B494" w14:textId="77777777" w:rsidR="009F38EA" w:rsidRPr="009F38EA" w:rsidRDefault="009F38EA" w:rsidP="00B558B7">
            <w:pPr>
              <w:pStyle w:val="TekstTabeli"/>
            </w:pPr>
            <w:r w:rsidRPr="009F38EA">
              <w:t>American Council on Education</w:t>
            </w:r>
          </w:p>
        </w:tc>
        <w:tc>
          <w:tcPr>
            <w:tcW w:w="3969" w:type="dxa"/>
            <w:noWrap/>
            <w:vAlign w:val="center"/>
            <w:hideMark/>
          </w:tcPr>
          <w:p w14:paraId="105052BB" w14:textId="77777777" w:rsidR="009F38EA" w:rsidRPr="009F38EA" w:rsidRDefault="009F38EA" w:rsidP="00B558B7">
            <w:pPr>
              <w:pStyle w:val="TekstTabeli"/>
            </w:pPr>
            <w:r w:rsidRPr="009F38EA">
              <w:t>1</w:t>
            </w:r>
          </w:p>
        </w:tc>
      </w:tr>
      <w:tr w:rsidR="009F38EA" w:rsidRPr="009F38EA" w14:paraId="0ED70C75" w14:textId="77777777" w:rsidTr="009F38EA">
        <w:trPr>
          <w:cantSplit/>
          <w:trHeight w:val="285"/>
        </w:trPr>
        <w:tc>
          <w:tcPr>
            <w:tcW w:w="567" w:type="dxa"/>
            <w:noWrap/>
            <w:vAlign w:val="center"/>
            <w:hideMark/>
          </w:tcPr>
          <w:p w14:paraId="50BE24DF" w14:textId="77777777" w:rsidR="009F38EA" w:rsidRPr="009F38EA" w:rsidRDefault="009F38EA" w:rsidP="00B558B7">
            <w:pPr>
              <w:pStyle w:val="TekstTabeli"/>
            </w:pPr>
            <w:r w:rsidRPr="009F38EA">
              <w:t>236</w:t>
            </w:r>
          </w:p>
        </w:tc>
        <w:tc>
          <w:tcPr>
            <w:tcW w:w="4479" w:type="dxa"/>
            <w:noWrap/>
            <w:vAlign w:val="center"/>
            <w:hideMark/>
          </w:tcPr>
          <w:p w14:paraId="29996A63" w14:textId="77777777" w:rsidR="009F38EA" w:rsidRPr="009F38EA" w:rsidRDefault="009F38EA" w:rsidP="00B558B7">
            <w:pPr>
              <w:pStyle w:val="TekstTabeli"/>
            </w:pPr>
            <w:r w:rsidRPr="009F38EA">
              <w:t>Student Representative Council</w:t>
            </w:r>
          </w:p>
        </w:tc>
        <w:tc>
          <w:tcPr>
            <w:tcW w:w="3969" w:type="dxa"/>
            <w:noWrap/>
            <w:vAlign w:val="center"/>
            <w:hideMark/>
          </w:tcPr>
          <w:p w14:paraId="7D93169A" w14:textId="77777777" w:rsidR="009F38EA" w:rsidRPr="009F38EA" w:rsidRDefault="009F38EA" w:rsidP="00B558B7">
            <w:pPr>
              <w:pStyle w:val="TekstTabeli"/>
            </w:pPr>
            <w:r w:rsidRPr="009F38EA">
              <w:t>1</w:t>
            </w:r>
          </w:p>
        </w:tc>
      </w:tr>
      <w:tr w:rsidR="009F38EA" w:rsidRPr="009F38EA" w14:paraId="3989899F" w14:textId="77777777" w:rsidTr="009F38EA">
        <w:trPr>
          <w:cantSplit/>
          <w:trHeight w:val="285"/>
        </w:trPr>
        <w:tc>
          <w:tcPr>
            <w:tcW w:w="567" w:type="dxa"/>
            <w:noWrap/>
            <w:vAlign w:val="center"/>
            <w:hideMark/>
          </w:tcPr>
          <w:p w14:paraId="6B059761" w14:textId="77777777" w:rsidR="009F38EA" w:rsidRPr="009F38EA" w:rsidRDefault="009F38EA" w:rsidP="00B558B7">
            <w:pPr>
              <w:pStyle w:val="TekstTabeli"/>
            </w:pPr>
            <w:r w:rsidRPr="009F38EA">
              <w:t>237</w:t>
            </w:r>
          </w:p>
        </w:tc>
        <w:tc>
          <w:tcPr>
            <w:tcW w:w="4479" w:type="dxa"/>
            <w:noWrap/>
            <w:vAlign w:val="center"/>
            <w:hideMark/>
          </w:tcPr>
          <w:p w14:paraId="508D4AE4" w14:textId="77777777" w:rsidR="009F38EA" w:rsidRPr="009F38EA" w:rsidRDefault="009F38EA" w:rsidP="00B558B7">
            <w:pPr>
              <w:pStyle w:val="TekstTabeli"/>
            </w:pPr>
            <w:r w:rsidRPr="009F38EA">
              <w:t>research groups</w:t>
            </w:r>
          </w:p>
        </w:tc>
        <w:tc>
          <w:tcPr>
            <w:tcW w:w="3969" w:type="dxa"/>
            <w:noWrap/>
            <w:vAlign w:val="center"/>
            <w:hideMark/>
          </w:tcPr>
          <w:p w14:paraId="577EE0F9" w14:textId="77777777" w:rsidR="009F38EA" w:rsidRPr="009F38EA" w:rsidRDefault="009F38EA" w:rsidP="00B558B7">
            <w:pPr>
              <w:pStyle w:val="TekstTabeli"/>
            </w:pPr>
            <w:r w:rsidRPr="009F38EA">
              <w:t>1</w:t>
            </w:r>
          </w:p>
        </w:tc>
      </w:tr>
      <w:tr w:rsidR="009F38EA" w:rsidRPr="009F38EA" w14:paraId="441B386C" w14:textId="77777777" w:rsidTr="009F38EA">
        <w:trPr>
          <w:cantSplit/>
          <w:trHeight w:val="285"/>
        </w:trPr>
        <w:tc>
          <w:tcPr>
            <w:tcW w:w="567" w:type="dxa"/>
            <w:noWrap/>
            <w:vAlign w:val="center"/>
            <w:hideMark/>
          </w:tcPr>
          <w:p w14:paraId="6C717871" w14:textId="77777777" w:rsidR="009F38EA" w:rsidRPr="009F38EA" w:rsidRDefault="009F38EA" w:rsidP="00B558B7">
            <w:pPr>
              <w:pStyle w:val="TekstTabeli"/>
            </w:pPr>
            <w:r w:rsidRPr="009F38EA">
              <w:t>238</w:t>
            </w:r>
          </w:p>
        </w:tc>
        <w:tc>
          <w:tcPr>
            <w:tcW w:w="4479" w:type="dxa"/>
            <w:noWrap/>
            <w:vAlign w:val="center"/>
            <w:hideMark/>
          </w:tcPr>
          <w:p w14:paraId="58268587" w14:textId="77777777" w:rsidR="009F38EA" w:rsidRPr="009F38EA" w:rsidRDefault="009F38EA" w:rsidP="00B558B7">
            <w:pPr>
              <w:pStyle w:val="TekstTabeli"/>
            </w:pPr>
            <w:r w:rsidRPr="009F38EA">
              <w:t>researcher</w:t>
            </w:r>
          </w:p>
        </w:tc>
        <w:tc>
          <w:tcPr>
            <w:tcW w:w="3969" w:type="dxa"/>
            <w:noWrap/>
            <w:vAlign w:val="center"/>
            <w:hideMark/>
          </w:tcPr>
          <w:p w14:paraId="58DD7D42" w14:textId="77777777" w:rsidR="009F38EA" w:rsidRPr="009F38EA" w:rsidRDefault="009F38EA" w:rsidP="00B558B7">
            <w:pPr>
              <w:pStyle w:val="TekstTabeli"/>
            </w:pPr>
            <w:r w:rsidRPr="009F38EA">
              <w:t>0</w:t>
            </w:r>
          </w:p>
        </w:tc>
      </w:tr>
      <w:tr w:rsidR="009F38EA" w:rsidRPr="009F38EA" w14:paraId="1762CA0B" w14:textId="77777777" w:rsidTr="009F38EA">
        <w:trPr>
          <w:cantSplit/>
          <w:trHeight w:val="285"/>
        </w:trPr>
        <w:tc>
          <w:tcPr>
            <w:tcW w:w="567" w:type="dxa"/>
            <w:noWrap/>
            <w:vAlign w:val="center"/>
            <w:hideMark/>
          </w:tcPr>
          <w:p w14:paraId="63507334" w14:textId="77777777" w:rsidR="009F38EA" w:rsidRPr="009F38EA" w:rsidRDefault="009F38EA" w:rsidP="00B558B7">
            <w:pPr>
              <w:pStyle w:val="TekstTabeli"/>
            </w:pPr>
            <w:r w:rsidRPr="009F38EA">
              <w:t>239</w:t>
            </w:r>
          </w:p>
        </w:tc>
        <w:tc>
          <w:tcPr>
            <w:tcW w:w="4479" w:type="dxa"/>
            <w:noWrap/>
            <w:vAlign w:val="center"/>
            <w:hideMark/>
          </w:tcPr>
          <w:p w14:paraId="20608848" w14:textId="77777777" w:rsidR="009F38EA" w:rsidRPr="009F38EA" w:rsidRDefault="009F38EA" w:rsidP="00B558B7">
            <w:pPr>
              <w:pStyle w:val="TekstTabeli"/>
            </w:pPr>
            <w:r w:rsidRPr="009F38EA">
              <w:t>researchers</w:t>
            </w:r>
          </w:p>
        </w:tc>
        <w:tc>
          <w:tcPr>
            <w:tcW w:w="3969" w:type="dxa"/>
            <w:noWrap/>
            <w:vAlign w:val="center"/>
            <w:hideMark/>
          </w:tcPr>
          <w:p w14:paraId="3258E555" w14:textId="77777777" w:rsidR="009F38EA" w:rsidRPr="009F38EA" w:rsidRDefault="009F38EA" w:rsidP="00B558B7">
            <w:pPr>
              <w:pStyle w:val="TekstTabeli"/>
            </w:pPr>
            <w:r w:rsidRPr="009F38EA">
              <w:t>23</w:t>
            </w:r>
          </w:p>
        </w:tc>
      </w:tr>
      <w:tr w:rsidR="009F38EA" w:rsidRPr="009F38EA" w14:paraId="56CE785B" w14:textId="77777777" w:rsidTr="009F38EA">
        <w:trPr>
          <w:cantSplit/>
          <w:trHeight w:val="285"/>
        </w:trPr>
        <w:tc>
          <w:tcPr>
            <w:tcW w:w="567" w:type="dxa"/>
            <w:noWrap/>
            <w:vAlign w:val="center"/>
            <w:hideMark/>
          </w:tcPr>
          <w:p w14:paraId="43EDCB82" w14:textId="77777777" w:rsidR="009F38EA" w:rsidRPr="009F38EA" w:rsidRDefault="009F38EA" w:rsidP="00B558B7">
            <w:pPr>
              <w:pStyle w:val="TekstTabeli"/>
            </w:pPr>
            <w:r w:rsidRPr="009F38EA">
              <w:t>240</w:t>
            </w:r>
          </w:p>
        </w:tc>
        <w:tc>
          <w:tcPr>
            <w:tcW w:w="4479" w:type="dxa"/>
            <w:noWrap/>
            <w:vAlign w:val="center"/>
            <w:hideMark/>
          </w:tcPr>
          <w:p w14:paraId="14A506F5" w14:textId="77777777" w:rsidR="009F38EA" w:rsidRPr="009F38EA" w:rsidRDefault="009F38EA" w:rsidP="00B558B7">
            <w:pPr>
              <w:pStyle w:val="TekstTabeli"/>
            </w:pPr>
            <w:r w:rsidRPr="009F38EA">
              <w:t>peer</w:t>
            </w:r>
          </w:p>
        </w:tc>
        <w:tc>
          <w:tcPr>
            <w:tcW w:w="3969" w:type="dxa"/>
            <w:noWrap/>
            <w:vAlign w:val="center"/>
            <w:hideMark/>
          </w:tcPr>
          <w:p w14:paraId="1A08987B" w14:textId="77777777" w:rsidR="009F38EA" w:rsidRPr="009F38EA" w:rsidRDefault="009F38EA" w:rsidP="00B558B7">
            <w:pPr>
              <w:pStyle w:val="TekstTabeli"/>
            </w:pPr>
            <w:r w:rsidRPr="009F38EA">
              <w:t>1</w:t>
            </w:r>
          </w:p>
        </w:tc>
      </w:tr>
      <w:tr w:rsidR="009F38EA" w:rsidRPr="009F38EA" w14:paraId="25E572E1" w14:textId="77777777" w:rsidTr="009F38EA">
        <w:trPr>
          <w:cantSplit/>
          <w:trHeight w:val="285"/>
        </w:trPr>
        <w:tc>
          <w:tcPr>
            <w:tcW w:w="567" w:type="dxa"/>
            <w:noWrap/>
            <w:vAlign w:val="center"/>
            <w:hideMark/>
          </w:tcPr>
          <w:p w14:paraId="49EC1473" w14:textId="77777777" w:rsidR="009F38EA" w:rsidRPr="009F38EA" w:rsidRDefault="009F38EA" w:rsidP="00B558B7">
            <w:pPr>
              <w:pStyle w:val="TekstTabeli"/>
            </w:pPr>
            <w:r w:rsidRPr="009F38EA">
              <w:t>241</w:t>
            </w:r>
          </w:p>
        </w:tc>
        <w:tc>
          <w:tcPr>
            <w:tcW w:w="4479" w:type="dxa"/>
            <w:noWrap/>
            <w:vAlign w:val="center"/>
            <w:hideMark/>
          </w:tcPr>
          <w:p w14:paraId="00D94E02" w14:textId="77777777" w:rsidR="009F38EA" w:rsidRPr="009F38EA" w:rsidRDefault="009F38EA" w:rsidP="00B558B7">
            <w:pPr>
              <w:pStyle w:val="TekstTabeli"/>
            </w:pPr>
            <w:r w:rsidRPr="009F38EA">
              <w:t>peers</w:t>
            </w:r>
          </w:p>
        </w:tc>
        <w:tc>
          <w:tcPr>
            <w:tcW w:w="3969" w:type="dxa"/>
            <w:noWrap/>
            <w:vAlign w:val="center"/>
            <w:hideMark/>
          </w:tcPr>
          <w:p w14:paraId="2B92481E" w14:textId="77777777" w:rsidR="009F38EA" w:rsidRPr="009F38EA" w:rsidRDefault="009F38EA" w:rsidP="00B558B7">
            <w:pPr>
              <w:pStyle w:val="TekstTabeli"/>
            </w:pPr>
            <w:r w:rsidRPr="009F38EA">
              <w:t>2</w:t>
            </w:r>
          </w:p>
        </w:tc>
      </w:tr>
      <w:tr w:rsidR="009F38EA" w:rsidRPr="009F38EA" w14:paraId="05A657CC" w14:textId="77777777" w:rsidTr="009F38EA">
        <w:trPr>
          <w:cantSplit/>
          <w:trHeight w:val="285"/>
        </w:trPr>
        <w:tc>
          <w:tcPr>
            <w:tcW w:w="567" w:type="dxa"/>
            <w:noWrap/>
            <w:vAlign w:val="center"/>
            <w:hideMark/>
          </w:tcPr>
          <w:p w14:paraId="6E74E7C2" w14:textId="77777777" w:rsidR="009F38EA" w:rsidRPr="009F38EA" w:rsidRDefault="009F38EA" w:rsidP="00B558B7">
            <w:pPr>
              <w:pStyle w:val="TekstTabeli"/>
            </w:pPr>
            <w:r w:rsidRPr="009F38EA">
              <w:t>242</w:t>
            </w:r>
          </w:p>
        </w:tc>
        <w:tc>
          <w:tcPr>
            <w:tcW w:w="4479" w:type="dxa"/>
            <w:noWrap/>
            <w:vAlign w:val="center"/>
            <w:hideMark/>
          </w:tcPr>
          <w:p w14:paraId="15EBE0A6" w14:textId="77777777" w:rsidR="009F38EA" w:rsidRPr="009F38EA" w:rsidRDefault="009F38EA" w:rsidP="00B558B7">
            <w:pPr>
              <w:pStyle w:val="TekstTabeli"/>
            </w:pPr>
            <w:r w:rsidRPr="009F38EA">
              <w:t>peer mentors</w:t>
            </w:r>
          </w:p>
        </w:tc>
        <w:tc>
          <w:tcPr>
            <w:tcW w:w="3969" w:type="dxa"/>
            <w:noWrap/>
            <w:vAlign w:val="center"/>
            <w:hideMark/>
          </w:tcPr>
          <w:p w14:paraId="1515F009" w14:textId="77777777" w:rsidR="009F38EA" w:rsidRPr="009F38EA" w:rsidRDefault="009F38EA" w:rsidP="00B558B7">
            <w:pPr>
              <w:pStyle w:val="TekstTabeli"/>
            </w:pPr>
            <w:r w:rsidRPr="009F38EA">
              <w:t>1</w:t>
            </w:r>
          </w:p>
        </w:tc>
      </w:tr>
      <w:tr w:rsidR="009F38EA" w:rsidRPr="009F38EA" w14:paraId="57AC73D6" w14:textId="77777777" w:rsidTr="009F38EA">
        <w:trPr>
          <w:cantSplit/>
          <w:trHeight w:val="285"/>
        </w:trPr>
        <w:tc>
          <w:tcPr>
            <w:tcW w:w="567" w:type="dxa"/>
            <w:noWrap/>
            <w:vAlign w:val="center"/>
            <w:hideMark/>
          </w:tcPr>
          <w:p w14:paraId="5982EE5F" w14:textId="77777777" w:rsidR="009F38EA" w:rsidRPr="009F38EA" w:rsidRDefault="009F38EA" w:rsidP="00B558B7">
            <w:pPr>
              <w:pStyle w:val="TekstTabeli"/>
            </w:pPr>
            <w:r w:rsidRPr="009F38EA">
              <w:t>243</w:t>
            </w:r>
          </w:p>
        </w:tc>
        <w:tc>
          <w:tcPr>
            <w:tcW w:w="4479" w:type="dxa"/>
            <w:noWrap/>
            <w:vAlign w:val="center"/>
            <w:hideMark/>
          </w:tcPr>
          <w:p w14:paraId="0EFF945F" w14:textId="77777777" w:rsidR="009F38EA" w:rsidRPr="009F38EA" w:rsidRDefault="009F38EA" w:rsidP="00B558B7">
            <w:pPr>
              <w:pStyle w:val="TekstTabeli"/>
            </w:pPr>
            <w:r w:rsidRPr="009F38EA">
              <w:t>insurance</w:t>
            </w:r>
          </w:p>
        </w:tc>
        <w:tc>
          <w:tcPr>
            <w:tcW w:w="3969" w:type="dxa"/>
            <w:noWrap/>
            <w:vAlign w:val="center"/>
            <w:hideMark/>
          </w:tcPr>
          <w:p w14:paraId="7DEBBC87" w14:textId="77777777" w:rsidR="009F38EA" w:rsidRPr="009F38EA" w:rsidRDefault="009F38EA" w:rsidP="00B558B7">
            <w:pPr>
              <w:pStyle w:val="TekstTabeli"/>
            </w:pPr>
            <w:r w:rsidRPr="009F38EA">
              <w:t>0</w:t>
            </w:r>
          </w:p>
        </w:tc>
      </w:tr>
      <w:tr w:rsidR="009F38EA" w:rsidRPr="009F38EA" w14:paraId="593F2D8F" w14:textId="77777777" w:rsidTr="009F38EA">
        <w:trPr>
          <w:cantSplit/>
          <w:trHeight w:val="285"/>
        </w:trPr>
        <w:tc>
          <w:tcPr>
            <w:tcW w:w="567" w:type="dxa"/>
            <w:noWrap/>
            <w:vAlign w:val="center"/>
            <w:hideMark/>
          </w:tcPr>
          <w:p w14:paraId="0DE4CF0F" w14:textId="77777777" w:rsidR="009F38EA" w:rsidRPr="009F38EA" w:rsidRDefault="009F38EA" w:rsidP="00B558B7">
            <w:pPr>
              <w:pStyle w:val="TekstTabeli"/>
            </w:pPr>
            <w:r w:rsidRPr="009F38EA">
              <w:t>244</w:t>
            </w:r>
          </w:p>
        </w:tc>
        <w:tc>
          <w:tcPr>
            <w:tcW w:w="4479" w:type="dxa"/>
            <w:noWrap/>
            <w:vAlign w:val="center"/>
            <w:hideMark/>
          </w:tcPr>
          <w:p w14:paraId="1DE81EA9" w14:textId="77777777" w:rsidR="009F38EA" w:rsidRPr="009F38EA" w:rsidRDefault="009F38EA" w:rsidP="00B558B7">
            <w:pPr>
              <w:pStyle w:val="TekstTabeli"/>
            </w:pPr>
            <w:r w:rsidRPr="009F38EA">
              <w:t>service provider</w:t>
            </w:r>
          </w:p>
        </w:tc>
        <w:tc>
          <w:tcPr>
            <w:tcW w:w="3969" w:type="dxa"/>
            <w:noWrap/>
            <w:vAlign w:val="center"/>
            <w:hideMark/>
          </w:tcPr>
          <w:p w14:paraId="6CECF350" w14:textId="77777777" w:rsidR="009F38EA" w:rsidRPr="009F38EA" w:rsidRDefault="009F38EA" w:rsidP="00B558B7">
            <w:pPr>
              <w:pStyle w:val="TekstTabeli"/>
            </w:pPr>
            <w:r w:rsidRPr="009F38EA">
              <w:t>3</w:t>
            </w:r>
          </w:p>
        </w:tc>
      </w:tr>
      <w:tr w:rsidR="009F38EA" w:rsidRPr="009F38EA" w14:paraId="23937D69" w14:textId="77777777" w:rsidTr="009F38EA">
        <w:trPr>
          <w:cantSplit/>
          <w:trHeight w:val="285"/>
        </w:trPr>
        <w:tc>
          <w:tcPr>
            <w:tcW w:w="567" w:type="dxa"/>
            <w:noWrap/>
            <w:vAlign w:val="center"/>
            <w:hideMark/>
          </w:tcPr>
          <w:p w14:paraId="67C3BD8F" w14:textId="77777777" w:rsidR="009F38EA" w:rsidRPr="009F38EA" w:rsidRDefault="009F38EA" w:rsidP="00B558B7">
            <w:pPr>
              <w:pStyle w:val="TekstTabeli"/>
            </w:pPr>
            <w:r w:rsidRPr="009F38EA">
              <w:t>245</w:t>
            </w:r>
          </w:p>
        </w:tc>
        <w:tc>
          <w:tcPr>
            <w:tcW w:w="4479" w:type="dxa"/>
            <w:noWrap/>
            <w:vAlign w:val="center"/>
            <w:hideMark/>
          </w:tcPr>
          <w:p w14:paraId="5B4C0564" w14:textId="77777777" w:rsidR="009F38EA" w:rsidRPr="009F38EA" w:rsidRDefault="009F38EA" w:rsidP="00B558B7">
            <w:pPr>
              <w:pStyle w:val="TekstTabeli"/>
            </w:pPr>
            <w:r w:rsidRPr="009F38EA">
              <w:t>societies</w:t>
            </w:r>
          </w:p>
        </w:tc>
        <w:tc>
          <w:tcPr>
            <w:tcW w:w="3969" w:type="dxa"/>
            <w:noWrap/>
            <w:vAlign w:val="center"/>
            <w:hideMark/>
          </w:tcPr>
          <w:p w14:paraId="0E77C37E" w14:textId="77777777" w:rsidR="009F38EA" w:rsidRPr="009F38EA" w:rsidRDefault="009F38EA" w:rsidP="00B558B7">
            <w:pPr>
              <w:pStyle w:val="TekstTabeli"/>
            </w:pPr>
            <w:r w:rsidRPr="009F38EA">
              <w:t>1</w:t>
            </w:r>
          </w:p>
        </w:tc>
      </w:tr>
      <w:tr w:rsidR="009F38EA" w:rsidRPr="009F38EA" w14:paraId="1223D631" w14:textId="77777777" w:rsidTr="009F38EA">
        <w:trPr>
          <w:cantSplit/>
          <w:trHeight w:val="285"/>
        </w:trPr>
        <w:tc>
          <w:tcPr>
            <w:tcW w:w="567" w:type="dxa"/>
            <w:noWrap/>
            <w:vAlign w:val="center"/>
            <w:hideMark/>
          </w:tcPr>
          <w:p w14:paraId="6C3EE74E" w14:textId="77777777" w:rsidR="009F38EA" w:rsidRPr="009F38EA" w:rsidRDefault="009F38EA" w:rsidP="00B558B7">
            <w:pPr>
              <w:pStyle w:val="TekstTabeli"/>
            </w:pPr>
            <w:r w:rsidRPr="009F38EA">
              <w:t>246</w:t>
            </w:r>
          </w:p>
        </w:tc>
        <w:tc>
          <w:tcPr>
            <w:tcW w:w="4479" w:type="dxa"/>
            <w:noWrap/>
            <w:vAlign w:val="center"/>
            <w:hideMark/>
          </w:tcPr>
          <w:p w14:paraId="443C8416" w14:textId="77777777" w:rsidR="009F38EA" w:rsidRPr="009F38EA" w:rsidRDefault="009F38EA" w:rsidP="00B558B7">
            <w:pPr>
              <w:pStyle w:val="TekstTabeli"/>
            </w:pPr>
            <w:r w:rsidRPr="009F38EA">
              <w:t>society</w:t>
            </w:r>
          </w:p>
        </w:tc>
        <w:tc>
          <w:tcPr>
            <w:tcW w:w="3969" w:type="dxa"/>
            <w:noWrap/>
            <w:vAlign w:val="center"/>
            <w:hideMark/>
          </w:tcPr>
          <w:p w14:paraId="60A4176F" w14:textId="77777777" w:rsidR="009F38EA" w:rsidRPr="009F38EA" w:rsidRDefault="009F38EA" w:rsidP="00B558B7">
            <w:pPr>
              <w:pStyle w:val="TekstTabeli"/>
            </w:pPr>
            <w:r w:rsidRPr="009F38EA">
              <w:t>23</w:t>
            </w:r>
          </w:p>
        </w:tc>
      </w:tr>
      <w:tr w:rsidR="009F38EA" w:rsidRPr="009F38EA" w14:paraId="6F3DEE30" w14:textId="77777777" w:rsidTr="009F38EA">
        <w:trPr>
          <w:cantSplit/>
          <w:trHeight w:val="285"/>
        </w:trPr>
        <w:tc>
          <w:tcPr>
            <w:tcW w:w="567" w:type="dxa"/>
            <w:noWrap/>
            <w:vAlign w:val="center"/>
            <w:hideMark/>
          </w:tcPr>
          <w:p w14:paraId="03DCD99D" w14:textId="77777777" w:rsidR="009F38EA" w:rsidRPr="009F38EA" w:rsidRDefault="009F38EA" w:rsidP="00B558B7">
            <w:pPr>
              <w:pStyle w:val="TekstTabeli"/>
            </w:pPr>
            <w:r w:rsidRPr="009F38EA">
              <w:t>247</w:t>
            </w:r>
          </w:p>
        </w:tc>
        <w:tc>
          <w:tcPr>
            <w:tcW w:w="4479" w:type="dxa"/>
            <w:noWrap/>
            <w:vAlign w:val="center"/>
            <w:hideMark/>
          </w:tcPr>
          <w:p w14:paraId="4A951E45" w14:textId="77777777" w:rsidR="009F38EA" w:rsidRPr="009F38EA" w:rsidRDefault="009F38EA" w:rsidP="00B558B7">
            <w:pPr>
              <w:pStyle w:val="TekstTabeli"/>
            </w:pPr>
            <w:r w:rsidRPr="009F38EA">
              <w:t>civil society</w:t>
            </w:r>
          </w:p>
        </w:tc>
        <w:tc>
          <w:tcPr>
            <w:tcW w:w="3969" w:type="dxa"/>
            <w:noWrap/>
            <w:vAlign w:val="center"/>
            <w:hideMark/>
          </w:tcPr>
          <w:p w14:paraId="55B72CC9" w14:textId="77777777" w:rsidR="009F38EA" w:rsidRPr="009F38EA" w:rsidRDefault="009F38EA" w:rsidP="00B558B7">
            <w:pPr>
              <w:pStyle w:val="TekstTabeli"/>
            </w:pPr>
            <w:r w:rsidRPr="009F38EA">
              <w:t>1</w:t>
            </w:r>
          </w:p>
        </w:tc>
      </w:tr>
      <w:tr w:rsidR="009F38EA" w:rsidRPr="009F38EA" w14:paraId="2949445C" w14:textId="77777777" w:rsidTr="009F38EA">
        <w:trPr>
          <w:cantSplit/>
          <w:trHeight w:val="285"/>
        </w:trPr>
        <w:tc>
          <w:tcPr>
            <w:tcW w:w="567" w:type="dxa"/>
            <w:noWrap/>
            <w:vAlign w:val="center"/>
            <w:hideMark/>
          </w:tcPr>
          <w:p w14:paraId="35E7991B" w14:textId="77777777" w:rsidR="009F38EA" w:rsidRPr="009F38EA" w:rsidRDefault="009F38EA" w:rsidP="00B558B7">
            <w:pPr>
              <w:pStyle w:val="TekstTabeli"/>
            </w:pPr>
            <w:r w:rsidRPr="009F38EA">
              <w:t>248</w:t>
            </w:r>
          </w:p>
        </w:tc>
        <w:tc>
          <w:tcPr>
            <w:tcW w:w="4479" w:type="dxa"/>
            <w:noWrap/>
            <w:vAlign w:val="center"/>
            <w:hideMark/>
          </w:tcPr>
          <w:p w14:paraId="10E9696B" w14:textId="77777777" w:rsidR="009F38EA" w:rsidRPr="009F38EA" w:rsidRDefault="009F38EA" w:rsidP="00B558B7">
            <w:pPr>
              <w:pStyle w:val="TekstTabeli"/>
            </w:pPr>
            <w:r w:rsidRPr="009F38EA">
              <w:t>sponsor</w:t>
            </w:r>
          </w:p>
        </w:tc>
        <w:tc>
          <w:tcPr>
            <w:tcW w:w="3969" w:type="dxa"/>
            <w:noWrap/>
            <w:vAlign w:val="center"/>
            <w:hideMark/>
          </w:tcPr>
          <w:p w14:paraId="657DE1B8" w14:textId="77777777" w:rsidR="009F38EA" w:rsidRPr="009F38EA" w:rsidRDefault="009F38EA" w:rsidP="00B558B7">
            <w:pPr>
              <w:pStyle w:val="TekstTabeli"/>
            </w:pPr>
            <w:r w:rsidRPr="009F38EA">
              <w:t>0</w:t>
            </w:r>
          </w:p>
        </w:tc>
      </w:tr>
      <w:tr w:rsidR="009F38EA" w:rsidRPr="009F38EA" w14:paraId="71E31ECD" w14:textId="77777777" w:rsidTr="009F38EA">
        <w:trPr>
          <w:cantSplit/>
          <w:trHeight w:val="285"/>
        </w:trPr>
        <w:tc>
          <w:tcPr>
            <w:tcW w:w="567" w:type="dxa"/>
            <w:noWrap/>
            <w:vAlign w:val="center"/>
            <w:hideMark/>
          </w:tcPr>
          <w:p w14:paraId="7AD04234" w14:textId="77777777" w:rsidR="009F38EA" w:rsidRPr="009F38EA" w:rsidRDefault="009F38EA" w:rsidP="00B558B7">
            <w:pPr>
              <w:pStyle w:val="TekstTabeli"/>
            </w:pPr>
            <w:r w:rsidRPr="009F38EA">
              <w:t>249</w:t>
            </w:r>
          </w:p>
        </w:tc>
        <w:tc>
          <w:tcPr>
            <w:tcW w:w="4479" w:type="dxa"/>
            <w:noWrap/>
            <w:vAlign w:val="center"/>
            <w:hideMark/>
          </w:tcPr>
          <w:p w14:paraId="2288BB5B" w14:textId="77777777" w:rsidR="009F38EA" w:rsidRPr="009F38EA" w:rsidRDefault="009F38EA" w:rsidP="00B558B7">
            <w:pPr>
              <w:pStyle w:val="TekstTabeli"/>
            </w:pPr>
            <w:r w:rsidRPr="009F38EA">
              <w:t>sponsors</w:t>
            </w:r>
          </w:p>
        </w:tc>
        <w:tc>
          <w:tcPr>
            <w:tcW w:w="3969" w:type="dxa"/>
            <w:noWrap/>
            <w:vAlign w:val="center"/>
            <w:hideMark/>
          </w:tcPr>
          <w:p w14:paraId="72884C46" w14:textId="77777777" w:rsidR="009F38EA" w:rsidRPr="009F38EA" w:rsidRDefault="009F38EA" w:rsidP="00B558B7">
            <w:pPr>
              <w:pStyle w:val="TekstTabeli"/>
            </w:pPr>
            <w:r w:rsidRPr="009F38EA">
              <w:t>0</w:t>
            </w:r>
          </w:p>
        </w:tc>
      </w:tr>
      <w:tr w:rsidR="009F38EA" w:rsidRPr="009F38EA" w14:paraId="66ECE074" w14:textId="77777777" w:rsidTr="009F38EA">
        <w:trPr>
          <w:cantSplit/>
          <w:trHeight w:val="285"/>
        </w:trPr>
        <w:tc>
          <w:tcPr>
            <w:tcW w:w="567" w:type="dxa"/>
            <w:noWrap/>
            <w:vAlign w:val="center"/>
            <w:hideMark/>
          </w:tcPr>
          <w:p w14:paraId="3121849A" w14:textId="77777777" w:rsidR="009F38EA" w:rsidRPr="009F38EA" w:rsidRDefault="009F38EA" w:rsidP="00B558B7">
            <w:pPr>
              <w:pStyle w:val="TekstTabeli"/>
            </w:pPr>
            <w:r w:rsidRPr="009F38EA">
              <w:t>250</w:t>
            </w:r>
          </w:p>
        </w:tc>
        <w:tc>
          <w:tcPr>
            <w:tcW w:w="4479" w:type="dxa"/>
            <w:noWrap/>
            <w:vAlign w:val="center"/>
            <w:hideMark/>
          </w:tcPr>
          <w:p w14:paraId="6DE8D199" w14:textId="77777777" w:rsidR="009F38EA" w:rsidRPr="009F38EA" w:rsidRDefault="009F38EA" w:rsidP="00B558B7">
            <w:pPr>
              <w:pStyle w:val="TekstTabeli"/>
            </w:pPr>
            <w:r w:rsidRPr="009F38EA">
              <w:t>staff</w:t>
            </w:r>
          </w:p>
        </w:tc>
        <w:tc>
          <w:tcPr>
            <w:tcW w:w="3969" w:type="dxa"/>
            <w:noWrap/>
            <w:vAlign w:val="center"/>
            <w:hideMark/>
          </w:tcPr>
          <w:p w14:paraId="17BDC9A1" w14:textId="77777777" w:rsidR="009F38EA" w:rsidRPr="009F38EA" w:rsidRDefault="009F38EA" w:rsidP="00B558B7">
            <w:pPr>
              <w:pStyle w:val="TekstTabeli"/>
            </w:pPr>
            <w:r w:rsidRPr="009F38EA">
              <w:t>21</w:t>
            </w:r>
          </w:p>
        </w:tc>
      </w:tr>
      <w:tr w:rsidR="009F38EA" w:rsidRPr="009F38EA" w14:paraId="4C30F240" w14:textId="77777777" w:rsidTr="009F38EA">
        <w:trPr>
          <w:cantSplit/>
          <w:trHeight w:val="285"/>
        </w:trPr>
        <w:tc>
          <w:tcPr>
            <w:tcW w:w="567" w:type="dxa"/>
            <w:noWrap/>
            <w:vAlign w:val="center"/>
            <w:hideMark/>
          </w:tcPr>
          <w:p w14:paraId="286BC079" w14:textId="77777777" w:rsidR="009F38EA" w:rsidRPr="009F38EA" w:rsidRDefault="009F38EA" w:rsidP="00B558B7">
            <w:pPr>
              <w:pStyle w:val="TekstTabeli"/>
            </w:pPr>
            <w:r w:rsidRPr="009F38EA">
              <w:t>251</w:t>
            </w:r>
          </w:p>
        </w:tc>
        <w:tc>
          <w:tcPr>
            <w:tcW w:w="4479" w:type="dxa"/>
            <w:noWrap/>
            <w:vAlign w:val="center"/>
            <w:hideMark/>
          </w:tcPr>
          <w:p w14:paraId="48C39EE0" w14:textId="77777777" w:rsidR="009F38EA" w:rsidRPr="009F38EA" w:rsidRDefault="009F38EA" w:rsidP="00B558B7">
            <w:pPr>
              <w:pStyle w:val="TekstTabeli"/>
            </w:pPr>
            <w:r w:rsidRPr="009F38EA">
              <w:t>administrative staff</w:t>
            </w:r>
          </w:p>
        </w:tc>
        <w:tc>
          <w:tcPr>
            <w:tcW w:w="3969" w:type="dxa"/>
            <w:noWrap/>
            <w:vAlign w:val="center"/>
            <w:hideMark/>
          </w:tcPr>
          <w:p w14:paraId="13B2C4B4" w14:textId="77777777" w:rsidR="009F38EA" w:rsidRPr="009F38EA" w:rsidRDefault="009F38EA" w:rsidP="00B558B7">
            <w:pPr>
              <w:pStyle w:val="TekstTabeli"/>
            </w:pPr>
            <w:r w:rsidRPr="009F38EA">
              <w:t>5</w:t>
            </w:r>
          </w:p>
        </w:tc>
      </w:tr>
      <w:tr w:rsidR="009F38EA" w:rsidRPr="009F38EA" w14:paraId="5B38638C" w14:textId="77777777" w:rsidTr="009F38EA">
        <w:trPr>
          <w:cantSplit/>
          <w:trHeight w:val="285"/>
        </w:trPr>
        <w:tc>
          <w:tcPr>
            <w:tcW w:w="567" w:type="dxa"/>
            <w:noWrap/>
            <w:vAlign w:val="center"/>
            <w:hideMark/>
          </w:tcPr>
          <w:p w14:paraId="0CCA5852" w14:textId="77777777" w:rsidR="009F38EA" w:rsidRPr="009F38EA" w:rsidRDefault="009F38EA" w:rsidP="00B558B7">
            <w:pPr>
              <w:pStyle w:val="TekstTabeli"/>
            </w:pPr>
            <w:r w:rsidRPr="009F38EA">
              <w:t>252</w:t>
            </w:r>
          </w:p>
        </w:tc>
        <w:tc>
          <w:tcPr>
            <w:tcW w:w="4479" w:type="dxa"/>
            <w:noWrap/>
            <w:vAlign w:val="center"/>
            <w:hideMark/>
          </w:tcPr>
          <w:p w14:paraId="49AAF7D0" w14:textId="77777777" w:rsidR="009F38EA" w:rsidRPr="009F38EA" w:rsidRDefault="009F38EA" w:rsidP="00B558B7">
            <w:pPr>
              <w:pStyle w:val="TekstTabeli"/>
            </w:pPr>
            <w:r w:rsidRPr="009F38EA">
              <w:t>academic staff</w:t>
            </w:r>
          </w:p>
        </w:tc>
        <w:tc>
          <w:tcPr>
            <w:tcW w:w="3969" w:type="dxa"/>
            <w:noWrap/>
            <w:vAlign w:val="center"/>
            <w:hideMark/>
          </w:tcPr>
          <w:p w14:paraId="3EF1BEFA" w14:textId="77777777" w:rsidR="009F38EA" w:rsidRPr="009F38EA" w:rsidRDefault="009F38EA" w:rsidP="00B558B7">
            <w:pPr>
              <w:pStyle w:val="TekstTabeli"/>
            </w:pPr>
            <w:r w:rsidRPr="009F38EA">
              <w:t>17</w:t>
            </w:r>
          </w:p>
        </w:tc>
      </w:tr>
      <w:tr w:rsidR="009F38EA" w:rsidRPr="009F38EA" w14:paraId="39E1C123" w14:textId="77777777" w:rsidTr="009F38EA">
        <w:trPr>
          <w:cantSplit/>
          <w:trHeight w:val="285"/>
        </w:trPr>
        <w:tc>
          <w:tcPr>
            <w:tcW w:w="567" w:type="dxa"/>
            <w:noWrap/>
            <w:vAlign w:val="center"/>
            <w:hideMark/>
          </w:tcPr>
          <w:p w14:paraId="1D4FCCD3" w14:textId="77777777" w:rsidR="009F38EA" w:rsidRPr="009F38EA" w:rsidRDefault="009F38EA" w:rsidP="00B558B7">
            <w:pPr>
              <w:pStyle w:val="TekstTabeli"/>
            </w:pPr>
            <w:r w:rsidRPr="009F38EA">
              <w:t>253</w:t>
            </w:r>
          </w:p>
        </w:tc>
        <w:tc>
          <w:tcPr>
            <w:tcW w:w="4479" w:type="dxa"/>
            <w:noWrap/>
            <w:vAlign w:val="center"/>
            <w:hideMark/>
          </w:tcPr>
          <w:p w14:paraId="197181C3" w14:textId="77777777" w:rsidR="009F38EA" w:rsidRPr="009F38EA" w:rsidRDefault="009F38EA" w:rsidP="00B558B7">
            <w:pPr>
              <w:pStyle w:val="TekstTabeli"/>
            </w:pPr>
            <w:r w:rsidRPr="009F38EA">
              <w:t>design and technology staff</w:t>
            </w:r>
          </w:p>
        </w:tc>
        <w:tc>
          <w:tcPr>
            <w:tcW w:w="3969" w:type="dxa"/>
            <w:noWrap/>
            <w:vAlign w:val="center"/>
            <w:hideMark/>
          </w:tcPr>
          <w:p w14:paraId="328BD7C7" w14:textId="77777777" w:rsidR="009F38EA" w:rsidRPr="009F38EA" w:rsidRDefault="009F38EA" w:rsidP="00B558B7">
            <w:pPr>
              <w:pStyle w:val="TekstTabeli"/>
            </w:pPr>
            <w:r w:rsidRPr="009F38EA">
              <w:t>1</w:t>
            </w:r>
          </w:p>
        </w:tc>
      </w:tr>
      <w:tr w:rsidR="009F38EA" w:rsidRPr="009F38EA" w14:paraId="4BC341F0" w14:textId="77777777" w:rsidTr="009F38EA">
        <w:trPr>
          <w:cantSplit/>
          <w:trHeight w:val="285"/>
        </w:trPr>
        <w:tc>
          <w:tcPr>
            <w:tcW w:w="567" w:type="dxa"/>
            <w:noWrap/>
            <w:vAlign w:val="center"/>
            <w:hideMark/>
          </w:tcPr>
          <w:p w14:paraId="24BB3F5F" w14:textId="77777777" w:rsidR="009F38EA" w:rsidRPr="009F38EA" w:rsidRDefault="009F38EA" w:rsidP="00B558B7">
            <w:pPr>
              <w:pStyle w:val="TekstTabeli"/>
            </w:pPr>
            <w:r w:rsidRPr="009F38EA">
              <w:t>254</w:t>
            </w:r>
          </w:p>
        </w:tc>
        <w:tc>
          <w:tcPr>
            <w:tcW w:w="4479" w:type="dxa"/>
            <w:noWrap/>
            <w:vAlign w:val="center"/>
            <w:hideMark/>
          </w:tcPr>
          <w:p w14:paraId="3E7AE951" w14:textId="77777777" w:rsidR="009F38EA" w:rsidRPr="009F38EA" w:rsidRDefault="009F38EA" w:rsidP="00B558B7">
            <w:pPr>
              <w:pStyle w:val="TekstTabeli"/>
            </w:pPr>
            <w:r w:rsidRPr="009F38EA">
              <w:t>department staff</w:t>
            </w:r>
          </w:p>
        </w:tc>
        <w:tc>
          <w:tcPr>
            <w:tcW w:w="3969" w:type="dxa"/>
            <w:noWrap/>
            <w:vAlign w:val="center"/>
            <w:hideMark/>
          </w:tcPr>
          <w:p w14:paraId="0C559F0C" w14:textId="77777777" w:rsidR="009F38EA" w:rsidRPr="009F38EA" w:rsidRDefault="009F38EA" w:rsidP="00B558B7">
            <w:pPr>
              <w:pStyle w:val="TekstTabeli"/>
            </w:pPr>
            <w:r w:rsidRPr="009F38EA">
              <w:t>1</w:t>
            </w:r>
          </w:p>
        </w:tc>
      </w:tr>
      <w:tr w:rsidR="009F38EA" w:rsidRPr="009F38EA" w14:paraId="10D7E0FC" w14:textId="77777777" w:rsidTr="009F38EA">
        <w:trPr>
          <w:cantSplit/>
          <w:trHeight w:val="285"/>
        </w:trPr>
        <w:tc>
          <w:tcPr>
            <w:tcW w:w="567" w:type="dxa"/>
            <w:noWrap/>
            <w:vAlign w:val="center"/>
            <w:hideMark/>
          </w:tcPr>
          <w:p w14:paraId="1CC55EF8" w14:textId="77777777" w:rsidR="009F38EA" w:rsidRPr="009F38EA" w:rsidRDefault="009F38EA" w:rsidP="00B558B7">
            <w:pPr>
              <w:pStyle w:val="TekstTabeli"/>
            </w:pPr>
            <w:r w:rsidRPr="009F38EA">
              <w:t>255</w:t>
            </w:r>
          </w:p>
        </w:tc>
        <w:tc>
          <w:tcPr>
            <w:tcW w:w="4479" w:type="dxa"/>
            <w:noWrap/>
            <w:vAlign w:val="center"/>
            <w:hideMark/>
          </w:tcPr>
          <w:p w14:paraId="5AD90E35" w14:textId="77777777" w:rsidR="009F38EA" w:rsidRPr="009F38EA" w:rsidRDefault="009F38EA" w:rsidP="00B558B7">
            <w:pPr>
              <w:pStyle w:val="TekstTabeli"/>
            </w:pPr>
            <w:r w:rsidRPr="009F38EA">
              <w:t>education staff</w:t>
            </w:r>
          </w:p>
        </w:tc>
        <w:tc>
          <w:tcPr>
            <w:tcW w:w="3969" w:type="dxa"/>
            <w:noWrap/>
            <w:vAlign w:val="center"/>
            <w:hideMark/>
          </w:tcPr>
          <w:p w14:paraId="5402F759" w14:textId="77777777" w:rsidR="009F38EA" w:rsidRPr="009F38EA" w:rsidRDefault="009F38EA" w:rsidP="00B558B7">
            <w:pPr>
              <w:pStyle w:val="TekstTabeli"/>
            </w:pPr>
            <w:r w:rsidRPr="009F38EA">
              <w:t>1</w:t>
            </w:r>
          </w:p>
        </w:tc>
      </w:tr>
      <w:tr w:rsidR="009F38EA" w:rsidRPr="009F38EA" w14:paraId="5647976F" w14:textId="77777777" w:rsidTr="009F38EA">
        <w:trPr>
          <w:cantSplit/>
          <w:trHeight w:val="285"/>
        </w:trPr>
        <w:tc>
          <w:tcPr>
            <w:tcW w:w="567" w:type="dxa"/>
            <w:noWrap/>
            <w:vAlign w:val="center"/>
            <w:hideMark/>
          </w:tcPr>
          <w:p w14:paraId="44DEDA3F" w14:textId="77777777" w:rsidR="009F38EA" w:rsidRPr="009F38EA" w:rsidRDefault="009F38EA" w:rsidP="00B558B7">
            <w:pPr>
              <w:pStyle w:val="TekstTabeli"/>
            </w:pPr>
            <w:r w:rsidRPr="009F38EA">
              <w:t>256</w:t>
            </w:r>
          </w:p>
        </w:tc>
        <w:tc>
          <w:tcPr>
            <w:tcW w:w="4479" w:type="dxa"/>
            <w:noWrap/>
            <w:vAlign w:val="center"/>
            <w:hideMark/>
          </w:tcPr>
          <w:p w14:paraId="34676D4B" w14:textId="77777777" w:rsidR="009F38EA" w:rsidRPr="009F38EA" w:rsidRDefault="009F38EA" w:rsidP="00B558B7">
            <w:pPr>
              <w:pStyle w:val="TekstTabeli"/>
            </w:pPr>
            <w:r w:rsidRPr="009F38EA">
              <w:t>general staff</w:t>
            </w:r>
          </w:p>
        </w:tc>
        <w:tc>
          <w:tcPr>
            <w:tcW w:w="3969" w:type="dxa"/>
            <w:noWrap/>
            <w:vAlign w:val="center"/>
            <w:hideMark/>
          </w:tcPr>
          <w:p w14:paraId="7ED897E1" w14:textId="77777777" w:rsidR="009F38EA" w:rsidRPr="009F38EA" w:rsidRDefault="009F38EA" w:rsidP="00B558B7">
            <w:pPr>
              <w:pStyle w:val="TekstTabeli"/>
            </w:pPr>
            <w:r w:rsidRPr="009F38EA">
              <w:t>1</w:t>
            </w:r>
          </w:p>
        </w:tc>
      </w:tr>
      <w:tr w:rsidR="009F38EA" w:rsidRPr="009F38EA" w14:paraId="5C8106CB" w14:textId="77777777" w:rsidTr="009F38EA">
        <w:trPr>
          <w:cantSplit/>
          <w:trHeight w:val="285"/>
        </w:trPr>
        <w:tc>
          <w:tcPr>
            <w:tcW w:w="567" w:type="dxa"/>
            <w:noWrap/>
            <w:vAlign w:val="center"/>
            <w:hideMark/>
          </w:tcPr>
          <w:p w14:paraId="1389718B" w14:textId="77777777" w:rsidR="009F38EA" w:rsidRPr="009F38EA" w:rsidRDefault="009F38EA" w:rsidP="00B558B7">
            <w:pPr>
              <w:pStyle w:val="TekstTabeli"/>
            </w:pPr>
            <w:r w:rsidRPr="009F38EA">
              <w:lastRenderedPageBreak/>
              <w:t>257</w:t>
            </w:r>
          </w:p>
        </w:tc>
        <w:tc>
          <w:tcPr>
            <w:tcW w:w="4479" w:type="dxa"/>
            <w:noWrap/>
            <w:vAlign w:val="center"/>
            <w:hideMark/>
          </w:tcPr>
          <w:p w14:paraId="1AD58A69" w14:textId="77777777" w:rsidR="009F38EA" w:rsidRPr="009F38EA" w:rsidRDefault="009F38EA" w:rsidP="00B558B7">
            <w:pPr>
              <w:pStyle w:val="TekstTabeli"/>
            </w:pPr>
            <w:r w:rsidRPr="009F38EA">
              <w:t>governing agency staff</w:t>
            </w:r>
          </w:p>
        </w:tc>
        <w:tc>
          <w:tcPr>
            <w:tcW w:w="3969" w:type="dxa"/>
            <w:noWrap/>
            <w:vAlign w:val="center"/>
            <w:hideMark/>
          </w:tcPr>
          <w:p w14:paraId="0D2B985E" w14:textId="77777777" w:rsidR="009F38EA" w:rsidRPr="009F38EA" w:rsidRDefault="009F38EA" w:rsidP="00B558B7">
            <w:pPr>
              <w:pStyle w:val="TekstTabeli"/>
            </w:pPr>
            <w:r w:rsidRPr="009F38EA">
              <w:t>1</w:t>
            </w:r>
          </w:p>
        </w:tc>
      </w:tr>
      <w:tr w:rsidR="009F38EA" w:rsidRPr="009F38EA" w14:paraId="5AA80EC8" w14:textId="77777777" w:rsidTr="009F38EA">
        <w:trPr>
          <w:cantSplit/>
          <w:trHeight w:val="285"/>
        </w:trPr>
        <w:tc>
          <w:tcPr>
            <w:tcW w:w="567" w:type="dxa"/>
            <w:noWrap/>
            <w:vAlign w:val="center"/>
            <w:hideMark/>
          </w:tcPr>
          <w:p w14:paraId="5CEE7FDF" w14:textId="77777777" w:rsidR="009F38EA" w:rsidRPr="009F38EA" w:rsidRDefault="009F38EA" w:rsidP="00B558B7">
            <w:pPr>
              <w:pStyle w:val="TekstTabeli"/>
            </w:pPr>
            <w:r w:rsidRPr="009F38EA">
              <w:t>258</w:t>
            </w:r>
          </w:p>
        </w:tc>
        <w:tc>
          <w:tcPr>
            <w:tcW w:w="4479" w:type="dxa"/>
            <w:noWrap/>
            <w:vAlign w:val="center"/>
            <w:hideMark/>
          </w:tcPr>
          <w:p w14:paraId="44AC7DF4" w14:textId="77777777" w:rsidR="009F38EA" w:rsidRPr="009F38EA" w:rsidRDefault="009F38EA" w:rsidP="00B558B7">
            <w:pPr>
              <w:pStyle w:val="TekstTabeli"/>
            </w:pPr>
            <w:r w:rsidRPr="009F38EA">
              <w:t>library staff</w:t>
            </w:r>
          </w:p>
        </w:tc>
        <w:tc>
          <w:tcPr>
            <w:tcW w:w="3969" w:type="dxa"/>
            <w:noWrap/>
            <w:vAlign w:val="center"/>
            <w:hideMark/>
          </w:tcPr>
          <w:p w14:paraId="2868E1B8" w14:textId="77777777" w:rsidR="009F38EA" w:rsidRPr="009F38EA" w:rsidRDefault="009F38EA" w:rsidP="00B558B7">
            <w:pPr>
              <w:pStyle w:val="TekstTabeli"/>
            </w:pPr>
            <w:r w:rsidRPr="009F38EA">
              <w:t>1</w:t>
            </w:r>
          </w:p>
        </w:tc>
      </w:tr>
      <w:tr w:rsidR="009F38EA" w:rsidRPr="009F38EA" w14:paraId="763B79D6" w14:textId="77777777" w:rsidTr="009F38EA">
        <w:trPr>
          <w:cantSplit/>
          <w:trHeight w:val="285"/>
        </w:trPr>
        <w:tc>
          <w:tcPr>
            <w:tcW w:w="567" w:type="dxa"/>
            <w:noWrap/>
            <w:vAlign w:val="center"/>
            <w:hideMark/>
          </w:tcPr>
          <w:p w14:paraId="7C4BFEAC" w14:textId="77777777" w:rsidR="009F38EA" w:rsidRPr="009F38EA" w:rsidRDefault="009F38EA" w:rsidP="00B558B7">
            <w:pPr>
              <w:pStyle w:val="TekstTabeli"/>
            </w:pPr>
            <w:r w:rsidRPr="009F38EA">
              <w:t>259</w:t>
            </w:r>
          </w:p>
        </w:tc>
        <w:tc>
          <w:tcPr>
            <w:tcW w:w="4479" w:type="dxa"/>
            <w:noWrap/>
            <w:vAlign w:val="center"/>
            <w:hideMark/>
          </w:tcPr>
          <w:p w14:paraId="0A75FB88" w14:textId="77777777" w:rsidR="009F38EA" w:rsidRPr="009F38EA" w:rsidRDefault="009F38EA" w:rsidP="00B558B7">
            <w:pPr>
              <w:pStyle w:val="TekstTabeli"/>
            </w:pPr>
            <w:r w:rsidRPr="009F38EA">
              <w:t>non-academic staff</w:t>
            </w:r>
          </w:p>
        </w:tc>
        <w:tc>
          <w:tcPr>
            <w:tcW w:w="3969" w:type="dxa"/>
            <w:noWrap/>
            <w:vAlign w:val="center"/>
            <w:hideMark/>
          </w:tcPr>
          <w:p w14:paraId="6B3F4B5F" w14:textId="77777777" w:rsidR="009F38EA" w:rsidRPr="009F38EA" w:rsidRDefault="009F38EA" w:rsidP="00B558B7">
            <w:pPr>
              <w:pStyle w:val="TekstTabeli"/>
            </w:pPr>
            <w:r w:rsidRPr="009F38EA">
              <w:t>2</w:t>
            </w:r>
          </w:p>
        </w:tc>
      </w:tr>
      <w:tr w:rsidR="009F38EA" w:rsidRPr="009F38EA" w14:paraId="5F34F22B" w14:textId="77777777" w:rsidTr="009F38EA">
        <w:trPr>
          <w:cantSplit/>
          <w:trHeight w:val="285"/>
        </w:trPr>
        <w:tc>
          <w:tcPr>
            <w:tcW w:w="567" w:type="dxa"/>
            <w:noWrap/>
            <w:vAlign w:val="center"/>
            <w:hideMark/>
          </w:tcPr>
          <w:p w14:paraId="62BE1089" w14:textId="77777777" w:rsidR="009F38EA" w:rsidRPr="009F38EA" w:rsidRDefault="009F38EA" w:rsidP="00B558B7">
            <w:pPr>
              <w:pStyle w:val="TekstTabeli"/>
            </w:pPr>
            <w:r w:rsidRPr="009F38EA">
              <w:t>260</w:t>
            </w:r>
          </w:p>
        </w:tc>
        <w:tc>
          <w:tcPr>
            <w:tcW w:w="4479" w:type="dxa"/>
            <w:noWrap/>
            <w:vAlign w:val="center"/>
            <w:hideMark/>
          </w:tcPr>
          <w:p w14:paraId="308D331C" w14:textId="77777777" w:rsidR="009F38EA" w:rsidRPr="009F38EA" w:rsidRDefault="009F38EA" w:rsidP="00B558B7">
            <w:pPr>
              <w:pStyle w:val="TekstTabeli"/>
            </w:pPr>
            <w:r w:rsidRPr="009F38EA">
              <w:t>non-teaching staff</w:t>
            </w:r>
          </w:p>
        </w:tc>
        <w:tc>
          <w:tcPr>
            <w:tcW w:w="3969" w:type="dxa"/>
            <w:noWrap/>
            <w:vAlign w:val="center"/>
            <w:hideMark/>
          </w:tcPr>
          <w:p w14:paraId="33EE7CC2" w14:textId="77777777" w:rsidR="009F38EA" w:rsidRPr="009F38EA" w:rsidRDefault="009F38EA" w:rsidP="00B558B7">
            <w:pPr>
              <w:pStyle w:val="TekstTabeli"/>
            </w:pPr>
            <w:r w:rsidRPr="009F38EA">
              <w:t>1</w:t>
            </w:r>
          </w:p>
        </w:tc>
      </w:tr>
      <w:tr w:rsidR="009F38EA" w:rsidRPr="009F38EA" w14:paraId="5596A391" w14:textId="77777777" w:rsidTr="009F38EA">
        <w:trPr>
          <w:cantSplit/>
          <w:trHeight w:val="285"/>
        </w:trPr>
        <w:tc>
          <w:tcPr>
            <w:tcW w:w="567" w:type="dxa"/>
            <w:noWrap/>
            <w:vAlign w:val="center"/>
            <w:hideMark/>
          </w:tcPr>
          <w:p w14:paraId="0D3B57B5" w14:textId="77777777" w:rsidR="009F38EA" w:rsidRPr="009F38EA" w:rsidRDefault="009F38EA" w:rsidP="00B558B7">
            <w:pPr>
              <w:pStyle w:val="TekstTabeli"/>
            </w:pPr>
            <w:r w:rsidRPr="009F38EA">
              <w:t>261</w:t>
            </w:r>
          </w:p>
        </w:tc>
        <w:tc>
          <w:tcPr>
            <w:tcW w:w="4479" w:type="dxa"/>
            <w:noWrap/>
            <w:vAlign w:val="center"/>
            <w:hideMark/>
          </w:tcPr>
          <w:p w14:paraId="38A06670" w14:textId="77777777" w:rsidR="009F38EA" w:rsidRPr="009F38EA" w:rsidRDefault="009F38EA" w:rsidP="00B558B7">
            <w:pPr>
              <w:pStyle w:val="TekstTabeli"/>
            </w:pPr>
            <w:r w:rsidRPr="009F38EA">
              <w:t>nonacademic staff</w:t>
            </w:r>
          </w:p>
        </w:tc>
        <w:tc>
          <w:tcPr>
            <w:tcW w:w="3969" w:type="dxa"/>
            <w:noWrap/>
            <w:vAlign w:val="center"/>
            <w:hideMark/>
          </w:tcPr>
          <w:p w14:paraId="7C86AC8D" w14:textId="77777777" w:rsidR="009F38EA" w:rsidRPr="009F38EA" w:rsidRDefault="009F38EA" w:rsidP="00B558B7">
            <w:pPr>
              <w:pStyle w:val="TekstTabeli"/>
            </w:pPr>
            <w:r w:rsidRPr="009F38EA">
              <w:t>0</w:t>
            </w:r>
          </w:p>
        </w:tc>
      </w:tr>
      <w:tr w:rsidR="009F38EA" w:rsidRPr="009F38EA" w14:paraId="5892FC25" w14:textId="77777777" w:rsidTr="009F38EA">
        <w:trPr>
          <w:cantSplit/>
          <w:trHeight w:val="285"/>
        </w:trPr>
        <w:tc>
          <w:tcPr>
            <w:tcW w:w="567" w:type="dxa"/>
            <w:noWrap/>
            <w:vAlign w:val="center"/>
            <w:hideMark/>
          </w:tcPr>
          <w:p w14:paraId="0F0DE5BE" w14:textId="77777777" w:rsidR="009F38EA" w:rsidRPr="009F38EA" w:rsidRDefault="009F38EA" w:rsidP="00B558B7">
            <w:pPr>
              <w:pStyle w:val="TekstTabeli"/>
            </w:pPr>
            <w:r w:rsidRPr="009F38EA">
              <w:t>262</w:t>
            </w:r>
          </w:p>
        </w:tc>
        <w:tc>
          <w:tcPr>
            <w:tcW w:w="4479" w:type="dxa"/>
            <w:noWrap/>
            <w:vAlign w:val="center"/>
            <w:hideMark/>
          </w:tcPr>
          <w:p w14:paraId="23336B5D" w14:textId="77777777" w:rsidR="009F38EA" w:rsidRPr="009F38EA" w:rsidRDefault="009F38EA" w:rsidP="00B558B7">
            <w:pPr>
              <w:pStyle w:val="TekstTabeli"/>
            </w:pPr>
            <w:r w:rsidRPr="009F38EA">
              <w:t>management and support staff</w:t>
            </w:r>
          </w:p>
        </w:tc>
        <w:tc>
          <w:tcPr>
            <w:tcW w:w="3969" w:type="dxa"/>
            <w:noWrap/>
            <w:vAlign w:val="center"/>
            <w:hideMark/>
          </w:tcPr>
          <w:p w14:paraId="06AA9140" w14:textId="77777777" w:rsidR="009F38EA" w:rsidRPr="009F38EA" w:rsidRDefault="009F38EA" w:rsidP="00B558B7">
            <w:pPr>
              <w:pStyle w:val="TekstTabeli"/>
            </w:pPr>
            <w:r w:rsidRPr="009F38EA">
              <w:t>1</w:t>
            </w:r>
          </w:p>
        </w:tc>
      </w:tr>
      <w:tr w:rsidR="009F38EA" w:rsidRPr="009F38EA" w14:paraId="5D4E0652" w14:textId="77777777" w:rsidTr="009F38EA">
        <w:trPr>
          <w:cantSplit/>
          <w:trHeight w:val="285"/>
        </w:trPr>
        <w:tc>
          <w:tcPr>
            <w:tcW w:w="567" w:type="dxa"/>
            <w:noWrap/>
            <w:vAlign w:val="center"/>
            <w:hideMark/>
          </w:tcPr>
          <w:p w14:paraId="19E0049D" w14:textId="77777777" w:rsidR="009F38EA" w:rsidRPr="009F38EA" w:rsidRDefault="009F38EA" w:rsidP="00B558B7">
            <w:pPr>
              <w:pStyle w:val="TekstTabeli"/>
            </w:pPr>
            <w:r w:rsidRPr="009F38EA">
              <w:t>263</w:t>
            </w:r>
          </w:p>
        </w:tc>
        <w:tc>
          <w:tcPr>
            <w:tcW w:w="4479" w:type="dxa"/>
            <w:noWrap/>
            <w:vAlign w:val="center"/>
            <w:hideMark/>
          </w:tcPr>
          <w:p w14:paraId="421DC776" w14:textId="77777777" w:rsidR="009F38EA" w:rsidRPr="009F38EA" w:rsidRDefault="009F38EA" w:rsidP="00B558B7">
            <w:pPr>
              <w:pStyle w:val="TekstTabeli"/>
            </w:pPr>
            <w:r w:rsidRPr="009F38EA">
              <w:t>management staff</w:t>
            </w:r>
          </w:p>
        </w:tc>
        <w:tc>
          <w:tcPr>
            <w:tcW w:w="3969" w:type="dxa"/>
            <w:noWrap/>
            <w:vAlign w:val="center"/>
            <w:hideMark/>
          </w:tcPr>
          <w:p w14:paraId="0B79DE33" w14:textId="77777777" w:rsidR="009F38EA" w:rsidRPr="009F38EA" w:rsidRDefault="009F38EA" w:rsidP="00B558B7">
            <w:pPr>
              <w:pStyle w:val="TekstTabeli"/>
            </w:pPr>
            <w:r w:rsidRPr="009F38EA">
              <w:t>1</w:t>
            </w:r>
          </w:p>
        </w:tc>
      </w:tr>
      <w:tr w:rsidR="009F38EA" w:rsidRPr="009F38EA" w14:paraId="66907679" w14:textId="77777777" w:rsidTr="009F38EA">
        <w:trPr>
          <w:cantSplit/>
          <w:trHeight w:val="285"/>
        </w:trPr>
        <w:tc>
          <w:tcPr>
            <w:tcW w:w="567" w:type="dxa"/>
            <w:noWrap/>
            <w:vAlign w:val="center"/>
            <w:hideMark/>
          </w:tcPr>
          <w:p w14:paraId="15554FAF" w14:textId="77777777" w:rsidR="009F38EA" w:rsidRPr="009F38EA" w:rsidRDefault="009F38EA" w:rsidP="00B558B7">
            <w:pPr>
              <w:pStyle w:val="TekstTabeli"/>
            </w:pPr>
            <w:r w:rsidRPr="009F38EA">
              <w:t>264</w:t>
            </w:r>
          </w:p>
        </w:tc>
        <w:tc>
          <w:tcPr>
            <w:tcW w:w="4479" w:type="dxa"/>
            <w:noWrap/>
            <w:vAlign w:val="center"/>
            <w:hideMark/>
          </w:tcPr>
          <w:p w14:paraId="04DEA287" w14:textId="77777777" w:rsidR="009F38EA" w:rsidRPr="009F38EA" w:rsidRDefault="009F38EA" w:rsidP="00B558B7">
            <w:pPr>
              <w:pStyle w:val="TekstTabeli"/>
            </w:pPr>
            <w:r w:rsidRPr="009F38EA">
              <w:t>research staff</w:t>
            </w:r>
          </w:p>
        </w:tc>
        <w:tc>
          <w:tcPr>
            <w:tcW w:w="3969" w:type="dxa"/>
            <w:noWrap/>
            <w:vAlign w:val="center"/>
            <w:hideMark/>
          </w:tcPr>
          <w:p w14:paraId="6C0DC020" w14:textId="77777777" w:rsidR="009F38EA" w:rsidRPr="009F38EA" w:rsidRDefault="009F38EA" w:rsidP="00B558B7">
            <w:pPr>
              <w:pStyle w:val="TekstTabeli"/>
            </w:pPr>
            <w:r w:rsidRPr="009F38EA">
              <w:t>3</w:t>
            </w:r>
          </w:p>
        </w:tc>
      </w:tr>
      <w:tr w:rsidR="009F38EA" w:rsidRPr="009F38EA" w14:paraId="6EA19F04" w14:textId="77777777" w:rsidTr="009F38EA">
        <w:trPr>
          <w:cantSplit/>
          <w:trHeight w:val="285"/>
        </w:trPr>
        <w:tc>
          <w:tcPr>
            <w:tcW w:w="567" w:type="dxa"/>
            <w:noWrap/>
            <w:vAlign w:val="center"/>
            <w:hideMark/>
          </w:tcPr>
          <w:p w14:paraId="4F1DDAB2" w14:textId="77777777" w:rsidR="009F38EA" w:rsidRPr="009F38EA" w:rsidRDefault="009F38EA" w:rsidP="00B558B7">
            <w:pPr>
              <w:pStyle w:val="TekstTabeli"/>
            </w:pPr>
            <w:r w:rsidRPr="009F38EA">
              <w:t>265</w:t>
            </w:r>
          </w:p>
        </w:tc>
        <w:tc>
          <w:tcPr>
            <w:tcW w:w="4479" w:type="dxa"/>
            <w:noWrap/>
            <w:vAlign w:val="center"/>
            <w:hideMark/>
          </w:tcPr>
          <w:p w14:paraId="475BB73B" w14:textId="77777777" w:rsidR="009F38EA" w:rsidRPr="009F38EA" w:rsidRDefault="009F38EA" w:rsidP="00B558B7">
            <w:pPr>
              <w:pStyle w:val="TekstTabeli"/>
            </w:pPr>
            <w:r w:rsidRPr="009F38EA">
              <w:t>scientific staff</w:t>
            </w:r>
          </w:p>
        </w:tc>
        <w:tc>
          <w:tcPr>
            <w:tcW w:w="3969" w:type="dxa"/>
            <w:noWrap/>
            <w:vAlign w:val="center"/>
            <w:hideMark/>
          </w:tcPr>
          <w:p w14:paraId="249120BC" w14:textId="77777777" w:rsidR="009F38EA" w:rsidRPr="009F38EA" w:rsidRDefault="009F38EA" w:rsidP="00B558B7">
            <w:pPr>
              <w:pStyle w:val="TekstTabeli"/>
            </w:pPr>
            <w:r w:rsidRPr="009F38EA">
              <w:t>1</w:t>
            </w:r>
          </w:p>
        </w:tc>
      </w:tr>
      <w:tr w:rsidR="009F38EA" w:rsidRPr="009F38EA" w14:paraId="129B841C" w14:textId="77777777" w:rsidTr="009F38EA">
        <w:trPr>
          <w:cantSplit/>
          <w:trHeight w:val="285"/>
        </w:trPr>
        <w:tc>
          <w:tcPr>
            <w:tcW w:w="567" w:type="dxa"/>
            <w:noWrap/>
            <w:vAlign w:val="center"/>
            <w:hideMark/>
          </w:tcPr>
          <w:p w14:paraId="495E4AAC" w14:textId="77777777" w:rsidR="009F38EA" w:rsidRPr="009F38EA" w:rsidRDefault="009F38EA" w:rsidP="00B558B7">
            <w:pPr>
              <w:pStyle w:val="TekstTabeli"/>
            </w:pPr>
            <w:r w:rsidRPr="009F38EA">
              <w:t>266</w:t>
            </w:r>
          </w:p>
        </w:tc>
        <w:tc>
          <w:tcPr>
            <w:tcW w:w="4479" w:type="dxa"/>
            <w:noWrap/>
            <w:vAlign w:val="center"/>
            <w:hideMark/>
          </w:tcPr>
          <w:p w14:paraId="416389D1" w14:textId="77777777" w:rsidR="009F38EA" w:rsidRPr="009F38EA" w:rsidRDefault="009F38EA" w:rsidP="00B558B7">
            <w:pPr>
              <w:pStyle w:val="TekstTabeli"/>
            </w:pPr>
            <w:r w:rsidRPr="009F38EA">
              <w:t>service staff</w:t>
            </w:r>
          </w:p>
        </w:tc>
        <w:tc>
          <w:tcPr>
            <w:tcW w:w="3969" w:type="dxa"/>
            <w:noWrap/>
            <w:vAlign w:val="center"/>
            <w:hideMark/>
          </w:tcPr>
          <w:p w14:paraId="22AAEEE5" w14:textId="77777777" w:rsidR="009F38EA" w:rsidRPr="009F38EA" w:rsidRDefault="009F38EA" w:rsidP="00B558B7">
            <w:pPr>
              <w:pStyle w:val="TekstTabeli"/>
            </w:pPr>
            <w:r w:rsidRPr="009F38EA">
              <w:t>1</w:t>
            </w:r>
          </w:p>
        </w:tc>
      </w:tr>
      <w:tr w:rsidR="009F38EA" w:rsidRPr="009F38EA" w14:paraId="55AB21AB" w14:textId="77777777" w:rsidTr="009F38EA">
        <w:trPr>
          <w:cantSplit/>
          <w:trHeight w:val="285"/>
        </w:trPr>
        <w:tc>
          <w:tcPr>
            <w:tcW w:w="567" w:type="dxa"/>
            <w:noWrap/>
            <w:vAlign w:val="center"/>
            <w:hideMark/>
          </w:tcPr>
          <w:p w14:paraId="7327F37F" w14:textId="77777777" w:rsidR="009F38EA" w:rsidRPr="009F38EA" w:rsidRDefault="009F38EA" w:rsidP="00B558B7">
            <w:pPr>
              <w:pStyle w:val="TekstTabeli"/>
            </w:pPr>
            <w:r w:rsidRPr="009F38EA">
              <w:t>267</w:t>
            </w:r>
          </w:p>
        </w:tc>
        <w:tc>
          <w:tcPr>
            <w:tcW w:w="4479" w:type="dxa"/>
            <w:noWrap/>
            <w:vAlign w:val="center"/>
            <w:hideMark/>
          </w:tcPr>
          <w:p w14:paraId="5EB53A5C" w14:textId="77777777" w:rsidR="009F38EA" w:rsidRPr="009F38EA" w:rsidRDefault="009F38EA" w:rsidP="00B558B7">
            <w:pPr>
              <w:pStyle w:val="TekstTabeli"/>
            </w:pPr>
            <w:r w:rsidRPr="009F38EA">
              <w:t>support staff</w:t>
            </w:r>
          </w:p>
        </w:tc>
        <w:tc>
          <w:tcPr>
            <w:tcW w:w="3969" w:type="dxa"/>
            <w:noWrap/>
            <w:vAlign w:val="center"/>
            <w:hideMark/>
          </w:tcPr>
          <w:p w14:paraId="698CB290" w14:textId="77777777" w:rsidR="009F38EA" w:rsidRPr="009F38EA" w:rsidRDefault="009F38EA" w:rsidP="00B558B7">
            <w:pPr>
              <w:pStyle w:val="TekstTabeli"/>
            </w:pPr>
            <w:r w:rsidRPr="009F38EA">
              <w:t>2</w:t>
            </w:r>
          </w:p>
        </w:tc>
      </w:tr>
      <w:tr w:rsidR="009F38EA" w:rsidRPr="009F38EA" w14:paraId="71E58F66" w14:textId="77777777" w:rsidTr="009F38EA">
        <w:trPr>
          <w:cantSplit/>
          <w:trHeight w:val="285"/>
        </w:trPr>
        <w:tc>
          <w:tcPr>
            <w:tcW w:w="567" w:type="dxa"/>
            <w:noWrap/>
            <w:vAlign w:val="center"/>
            <w:hideMark/>
          </w:tcPr>
          <w:p w14:paraId="2137716B" w14:textId="77777777" w:rsidR="009F38EA" w:rsidRPr="009F38EA" w:rsidRDefault="009F38EA" w:rsidP="00B558B7">
            <w:pPr>
              <w:pStyle w:val="TekstTabeli"/>
            </w:pPr>
            <w:r w:rsidRPr="009F38EA">
              <w:t>268</w:t>
            </w:r>
          </w:p>
        </w:tc>
        <w:tc>
          <w:tcPr>
            <w:tcW w:w="4479" w:type="dxa"/>
            <w:noWrap/>
            <w:vAlign w:val="center"/>
            <w:hideMark/>
          </w:tcPr>
          <w:p w14:paraId="6706D69B" w14:textId="77777777" w:rsidR="009F38EA" w:rsidRPr="009F38EA" w:rsidRDefault="009F38EA" w:rsidP="00B558B7">
            <w:pPr>
              <w:pStyle w:val="TekstTabeli"/>
            </w:pPr>
            <w:r w:rsidRPr="009F38EA">
              <w:t>teaching staff</w:t>
            </w:r>
          </w:p>
        </w:tc>
        <w:tc>
          <w:tcPr>
            <w:tcW w:w="3969" w:type="dxa"/>
            <w:noWrap/>
            <w:vAlign w:val="center"/>
            <w:hideMark/>
          </w:tcPr>
          <w:p w14:paraId="0C63F61E" w14:textId="77777777" w:rsidR="009F38EA" w:rsidRPr="009F38EA" w:rsidRDefault="009F38EA" w:rsidP="00B558B7">
            <w:pPr>
              <w:pStyle w:val="TekstTabeli"/>
            </w:pPr>
            <w:r w:rsidRPr="009F38EA">
              <w:t>8</w:t>
            </w:r>
          </w:p>
        </w:tc>
      </w:tr>
      <w:tr w:rsidR="009F38EA" w:rsidRPr="009F38EA" w14:paraId="4DF1472A" w14:textId="77777777" w:rsidTr="009F38EA">
        <w:trPr>
          <w:cantSplit/>
          <w:trHeight w:val="285"/>
        </w:trPr>
        <w:tc>
          <w:tcPr>
            <w:tcW w:w="567" w:type="dxa"/>
            <w:noWrap/>
            <w:vAlign w:val="center"/>
            <w:hideMark/>
          </w:tcPr>
          <w:p w14:paraId="0EBB263B" w14:textId="77777777" w:rsidR="009F38EA" w:rsidRPr="009F38EA" w:rsidRDefault="009F38EA" w:rsidP="00B558B7">
            <w:pPr>
              <w:pStyle w:val="TekstTabeli"/>
            </w:pPr>
            <w:r w:rsidRPr="009F38EA">
              <w:t>269</w:t>
            </w:r>
          </w:p>
        </w:tc>
        <w:tc>
          <w:tcPr>
            <w:tcW w:w="4479" w:type="dxa"/>
            <w:noWrap/>
            <w:vAlign w:val="center"/>
            <w:hideMark/>
          </w:tcPr>
          <w:p w14:paraId="3CB667BF" w14:textId="77777777" w:rsidR="009F38EA" w:rsidRPr="009F38EA" w:rsidRDefault="009F38EA" w:rsidP="00B558B7">
            <w:pPr>
              <w:pStyle w:val="TekstTabeli"/>
            </w:pPr>
            <w:r w:rsidRPr="009F38EA">
              <w:t>technical staff</w:t>
            </w:r>
          </w:p>
        </w:tc>
        <w:tc>
          <w:tcPr>
            <w:tcW w:w="3969" w:type="dxa"/>
            <w:noWrap/>
            <w:vAlign w:val="center"/>
            <w:hideMark/>
          </w:tcPr>
          <w:p w14:paraId="3CB6DAB6" w14:textId="77777777" w:rsidR="009F38EA" w:rsidRPr="009F38EA" w:rsidRDefault="009F38EA" w:rsidP="00B558B7">
            <w:pPr>
              <w:pStyle w:val="TekstTabeli"/>
            </w:pPr>
            <w:r w:rsidRPr="009F38EA">
              <w:t>3</w:t>
            </w:r>
          </w:p>
        </w:tc>
      </w:tr>
      <w:tr w:rsidR="009F38EA" w:rsidRPr="009F38EA" w14:paraId="50F8A595" w14:textId="77777777" w:rsidTr="009F38EA">
        <w:trPr>
          <w:cantSplit/>
          <w:trHeight w:val="285"/>
        </w:trPr>
        <w:tc>
          <w:tcPr>
            <w:tcW w:w="567" w:type="dxa"/>
            <w:noWrap/>
            <w:vAlign w:val="center"/>
            <w:hideMark/>
          </w:tcPr>
          <w:p w14:paraId="3C44084D" w14:textId="77777777" w:rsidR="009F38EA" w:rsidRPr="009F38EA" w:rsidRDefault="009F38EA" w:rsidP="00B558B7">
            <w:pPr>
              <w:pStyle w:val="TekstTabeli"/>
            </w:pPr>
            <w:r w:rsidRPr="009F38EA">
              <w:t>270</w:t>
            </w:r>
          </w:p>
        </w:tc>
        <w:tc>
          <w:tcPr>
            <w:tcW w:w="4479" w:type="dxa"/>
            <w:noWrap/>
            <w:vAlign w:val="center"/>
            <w:hideMark/>
          </w:tcPr>
          <w:p w14:paraId="18FF36FC" w14:textId="77777777" w:rsidR="009F38EA" w:rsidRPr="009F38EA" w:rsidRDefault="009F38EA" w:rsidP="00B558B7">
            <w:pPr>
              <w:pStyle w:val="TekstTabeli"/>
            </w:pPr>
            <w:r w:rsidRPr="009F38EA">
              <w:t>university staff</w:t>
            </w:r>
          </w:p>
        </w:tc>
        <w:tc>
          <w:tcPr>
            <w:tcW w:w="3969" w:type="dxa"/>
            <w:noWrap/>
            <w:vAlign w:val="center"/>
            <w:hideMark/>
          </w:tcPr>
          <w:p w14:paraId="11ED2031" w14:textId="77777777" w:rsidR="009F38EA" w:rsidRPr="009F38EA" w:rsidRDefault="009F38EA" w:rsidP="00B558B7">
            <w:pPr>
              <w:pStyle w:val="TekstTabeli"/>
            </w:pPr>
            <w:r w:rsidRPr="009F38EA">
              <w:t>5</w:t>
            </w:r>
          </w:p>
        </w:tc>
      </w:tr>
      <w:tr w:rsidR="009F38EA" w:rsidRPr="009F38EA" w14:paraId="04E4A492" w14:textId="77777777" w:rsidTr="009F38EA">
        <w:trPr>
          <w:cantSplit/>
          <w:trHeight w:val="285"/>
        </w:trPr>
        <w:tc>
          <w:tcPr>
            <w:tcW w:w="567" w:type="dxa"/>
            <w:noWrap/>
            <w:vAlign w:val="center"/>
            <w:hideMark/>
          </w:tcPr>
          <w:p w14:paraId="6DF51E4B" w14:textId="77777777" w:rsidR="009F38EA" w:rsidRPr="009F38EA" w:rsidRDefault="009F38EA" w:rsidP="00B558B7">
            <w:pPr>
              <w:pStyle w:val="TekstTabeli"/>
            </w:pPr>
            <w:r w:rsidRPr="009F38EA">
              <w:t>271</w:t>
            </w:r>
          </w:p>
        </w:tc>
        <w:tc>
          <w:tcPr>
            <w:tcW w:w="4479" w:type="dxa"/>
            <w:noWrap/>
            <w:vAlign w:val="center"/>
            <w:hideMark/>
          </w:tcPr>
          <w:p w14:paraId="6F9802ED" w14:textId="77777777" w:rsidR="009F38EA" w:rsidRPr="009F38EA" w:rsidRDefault="009F38EA" w:rsidP="00B558B7">
            <w:pPr>
              <w:pStyle w:val="TekstTabeli"/>
            </w:pPr>
            <w:r w:rsidRPr="009F38EA">
              <w:t>stakeholder</w:t>
            </w:r>
          </w:p>
        </w:tc>
        <w:tc>
          <w:tcPr>
            <w:tcW w:w="3969" w:type="dxa"/>
            <w:noWrap/>
            <w:vAlign w:val="center"/>
            <w:hideMark/>
          </w:tcPr>
          <w:p w14:paraId="35B53CA7" w14:textId="77777777" w:rsidR="009F38EA" w:rsidRPr="009F38EA" w:rsidRDefault="009F38EA" w:rsidP="00B558B7">
            <w:pPr>
              <w:pStyle w:val="TekstTabeli"/>
            </w:pPr>
            <w:r w:rsidRPr="009F38EA">
              <w:t>0</w:t>
            </w:r>
          </w:p>
        </w:tc>
      </w:tr>
      <w:tr w:rsidR="009F38EA" w:rsidRPr="009F38EA" w14:paraId="631445B7" w14:textId="77777777" w:rsidTr="009F38EA">
        <w:trPr>
          <w:cantSplit/>
          <w:trHeight w:val="285"/>
        </w:trPr>
        <w:tc>
          <w:tcPr>
            <w:tcW w:w="567" w:type="dxa"/>
            <w:noWrap/>
            <w:vAlign w:val="center"/>
            <w:hideMark/>
          </w:tcPr>
          <w:p w14:paraId="528A169B" w14:textId="77777777" w:rsidR="009F38EA" w:rsidRPr="009F38EA" w:rsidRDefault="009F38EA" w:rsidP="00B558B7">
            <w:pPr>
              <w:pStyle w:val="TekstTabeli"/>
            </w:pPr>
            <w:r w:rsidRPr="009F38EA">
              <w:t>272</w:t>
            </w:r>
          </w:p>
        </w:tc>
        <w:tc>
          <w:tcPr>
            <w:tcW w:w="4479" w:type="dxa"/>
            <w:noWrap/>
            <w:vAlign w:val="center"/>
            <w:hideMark/>
          </w:tcPr>
          <w:p w14:paraId="16922089" w14:textId="77777777" w:rsidR="009F38EA" w:rsidRPr="009F38EA" w:rsidRDefault="009F38EA" w:rsidP="00B558B7">
            <w:pPr>
              <w:pStyle w:val="TekstTabeli"/>
            </w:pPr>
            <w:r w:rsidRPr="009F38EA">
              <w:t>student</w:t>
            </w:r>
          </w:p>
        </w:tc>
        <w:tc>
          <w:tcPr>
            <w:tcW w:w="3969" w:type="dxa"/>
            <w:noWrap/>
            <w:vAlign w:val="center"/>
            <w:hideMark/>
          </w:tcPr>
          <w:p w14:paraId="7EF6F4A4" w14:textId="77777777" w:rsidR="009F38EA" w:rsidRPr="009F38EA" w:rsidRDefault="009F38EA" w:rsidP="00B558B7">
            <w:pPr>
              <w:pStyle w:val="TekstTabeli"/>
            </w:pPr>
            <w:r w:rsidRPr="009F38EA">
              <w:t>30</w:t>
            </w:r>
          </w:p>
        </w:tc>
      </w:tr>
      <w:tr w:rsidR="009F38EA" w:rsidRPr="009F38EA" w14:paraId="17701BD1" w14:textId="77777777" w:rsidTr="009F38EA">
        <w:trPr>
          <w:cantSplit/>
          <w:trHeight w:val="285"/>
        </w:trPr>
        <w:tc>
          <w:tcPr>
            <w:tcW w:w="567" w:type="dxa"/>
            <w:noWrap/>
            <w:vAlign w:val="center"/>
            <w:hideMark/>
          </w:tcPr>
          <w:p w14:paraId="1BC36D5A" w14:textId="77777777" w:rsidR="009F38EA" w:rsidRPr="009F38EA" w:rsidRDefault="009F38EA" w:rsidP="00B558B7">
            <w:pPr>
              <w:pStyle w:val="TekstTabeli"/>
            </w:pPr>
            <w:r w:rsidRPr="009F38EA">
              <w:t>273</w:t>
            </w:r>
          </w:p>
        </w:tc>
        <w:tc>
          <w:tcPr>
            <w:tcW w:w="4479" w:type="dxa"/>
            <w:noWrap/>
            <w:vAlign w:val="center"/>
            <w:hideMark/>
          </w:tcPr>
          <w:p w14:paraId="3346D071" w14:textId="77777777" w:rsidR="009F38EA" w:rsidRPr="009F38EA" w:rsidRDefault="009F38EA" w:rsidP="00B558B7">
            <w:pPr>
              <w:pStyle w:val="TekstTabeli"/>
            </w:pPr>
            <w:r w:rsidRPr="009F38EA">
              <w:t>students</w:t>
            </w:r>
          </w:p>
        </w:tc>
        <w:tc>
          <w:tcPr>
            <w:tcW w:w="3969" w:type="dxa"/>
            <w:noWrap/>
            <w:vAlign w:val="center"/>
            <w:hideMark/>
          </w:tcPr>
          <w:p w14:paraId="3EB7421D" w14:textId="77777777" w:rsidR="009F38EA" w:rsidRPr="009F38EA" w:rsidRDefault="009F38EA" w:rsidP="00B558B7">
            <w:pPr>
              <w:pStyle w:val="TekstTabeli"/>
            </w:pPr>
            <w:r w:rsidRPr="009F38EA">
              <w:t>207</w:t>
            </w:r>
          </w:p>
        </w:tc>
      </w:tr>
      <w:tr w:rsidR="009F38EA" w:rsidRPr="009F38EA" w14:paraId="67E93C86" w14:textId="77777777" w:rsidTr="009F38EA">
        <w:trPr>
          <w:cantSplit/>
          <w:trHeight w:val="285"/>
        </w:trPr>
        <w:tc>
          <w:tcPr>
            <w:tcW w:w="567" w:type="dxa"/>
            <w:noWrap/>
            <w:vAlign w:val="center"/>
            <w:hideMark/>
          </w:tcPr>
          <w:p w14:paraId="42E7ED21" w14:textId="77777777" w:rsidR="009F38EA" w:rsidRPr="009F38EA" w:rsidRDefault="009F38EA" w:rsidP="00B558B7">
            <w:pPr>
              <w:pStyle w:val="TekstTabeli"/>
            </w:pPr>
            <w:r w:rsidRPr="009F38EA">
              <w:t>274</w:t>
            </w:r>
          </w:p>
        </w:tc>
        <w:tc>
          <w:tcPr>
            <w:tcW w:w="4479" w:type="dxa"/>
            <w:noWrap/>
            <w:vAlign w:val="center"/>
            <w:hideMark/>
          </w:tcPr>
          <w:p w14:paraId="5680DA69" w14:textId="77777777" w:rsidR="009F38EA" w:rsidRPr="009F38EA" w:rsidRDefault="009F38EA" w:rsidP="00B558B7">
            <w:pPr>
              <w:pStyle w:val="TekstTabeli"/>
            </w:pPr>
            <w:r w:rsidRPr="009F38EA">
              <w:t>supplier</w:t>
            </w:r>
          </w:p>
        </w:tc>
        <w:tc>
          <w:tcPr>
            <w:tcW w:w="3969" w:type="dxa"/>
            <w:noWrap/>
            <w:vAlign w:val="center"/>
            <w:hideMark/>
          </w:tcPr>
          <w:p w14:paraId="2847DCAA" w14:textId="77777777" w:rsidR="009F38EA" w:rsidRPr="009F38EA" w:rsidRDefault="009F38EA" w:rsidP="00B558B7">
            <w:pPr>
              <w:pStyle w:val="TekstTabeli"/>
            </w:pPr>
            <w:r w:rsidRPr="009F38EA">
              <w:t>0</w:t>
            </w:r>
          </w:p>
        </w:tc>
      </w:tr>
      <w:tr w:rsidR="009F38EA" w:rsidRPr="009F38EA" w14:paraId="56354B7A" w14:textId="77777777" w:rsidTr="009F38EA">
        <w:trPr>
          <w:cantSplit/>
          <w:trHeight w:val="285"/>
        </w:trPr>
        <w:tc>
          <w:tcPr>
            <w:tcW w:w="567" w:type="dxa"/>
            <w:noWrap/>
            <w:vAlign w:val="center"/>
            <w:hideMark/>
          </w:tcPr>
          <w:p w14:paraId="79C3C78E" w14:textId="77777777" w:rsidR="009F38EA" w:rsidRPr="009F38EA" w:rsidRDefault="009F38EA" w:rsidP="00B558B7">
            <w:pPr>
              <w:pStyle w:val="TekstTabeli"/>
            </w:pPr>
            <w:r w:rsidRPr="009F38EA">
              <w:t>275</w:t>
            </w:r>
          </w:p>
        </w:tc>
        <w:tc>
          <w:tcPr>
            <w:tcW w:w="4479" w:type="dxa"/>
            <w:noWrap/>
            <w:vAlign w:val="center"/>
            <w:hideMark/>
          </w:tcPr>
          <w:p w14:paraId="66CB7B7C" w14:textId="77777777" w:rsidR="009F38EA" w:rsidRPr="009F38EA" w:rsidRDefault="009F38EA" w:rsidP="00B558B7">
            <w:pPr>
              <w:pStyle w:val="TekstTabeli"/>
            </w:pPr>
            <w:r w:rsidRPr="009F38EA">
              <w:t>supplier organizations</w:t>
            </w:r>
          </w:p>
        </w:tc>
        <w:tc>
          <w:tcPr>
            <w:tcW w:w="3969" w:type="dxa"/>
            <w:noWrap/>
            <w:vAlign w:val="center"/>
            <w:hideMark/>
          </w:tcPr>
          <w:p w14:paraId="274D2947" w14:textId="77777777" w:rsidR="009F38EA" w:rsidRPr="009F38EA" w:rsidRDefault="009F38EA" w:rsidP="00B558B7">
            <w:pPr>
              <w:pStyle w:val="TekstTabeli"/>
            </w:pPr>
            <w:r w:rsidRPr="009F38EA">
              <w:t>1</w:t>
            </w:r>
          </w:p>
        </w:tc>
      </w:tr>
      <w:tr w:rsidR="009F38EA" w:rsidRPr="009F38EA" w14:paraId="51B50DEF" w14:textId="77777777" w:rsidTr="009F38EA">
        <w:trPr>
          <w:cantSplit/>
          <w:trHeight w:val="285"/>
        </w:trPr>
        <w:tc>
          <w:tcPr>
            <w:tcW w:w="567" w:type="dxa"/>
            <w:noWrap/>
            <w:vAlign w:val="center"/>
            <w:hideMark/>
          </w:tcPr>
          <w:p w14:paraId="559D7A7C" w14:textId="77777777" w:rsidR="009F38EA" w:rsidRPr="009F38EA" w:rsidRDefault="009F38EA" w:rsidP="00B558B7">
            <w:pPr>
              <w:pStyle w:val="TekstTabeli"/>
            </w:pPr>
            <w:r w:rsidRPr="009F38EA">
              <w:t>276</w:t>
            </w:r>
          </w:p>
        </w:tc>
        <w:tc>
          <w:tcPr>
            <w:tcW w:w="4479" w:type="dxa"/>
            <w:noWrap/>
            <w:vAlign w:val="center"/>
            <w:hideMark/>
          </w:tcPr>
          <w:p w14:paraId="1570C7DB" w14:textId="77777777" w:rsidR="009F38EA" w:rsidRPr="009F38EA" w:rsidRDefault="009F38EA" w:rsidP="00B558B7">
            <w:pPr>
              <w:pStyle w:val="TekstTabeli"/>
            </w:pPr>
            <w:r w:rsidRPr="009F38EA">
              <w:t>suppliers</w:t>
            </w:r>
          </w:p>
        </w:tc>
        <w:tc>
          <w:tcPr>
            <w:tcW w:w="3969" w:type="dxa"/>
            <w:noWrap/>
            <w:vAlign w:val="center"/>
            <w:hideMark/>
          </w:tcPr>
          <w:p w14:paraId="22AFEA1D" w14:textId="77777777" w:rsidR="009F38EA" w:rsidRPr="009F38EA" w:rsidRDefault="009F38EA" w:rsidP="00B558B7">
            <w:pPr>
              <w:pStyle w:val="TekstTabeli"/>
            </w:pPr>
            <w:r w:rsidRPr="009F38EA">
              <w:t>1</w:t>
            </w:r>
          </w:p>
        </w:tc>
      </w:tr>
      <w:tr w:rsidR="009F38EA" w:rsidRPr="009F38EA" w14:paraId="31071CC7" w14:textId="77777777" w:rsidTr="009F38EA">
        <w:trPr>
          <w:cantSplit/>
          <w:trHeight w:val="285"/>
        </w:trPr>
        <w:tc>
          <w:tcPr>
            <w:tcW w:w="567" w:type="dxa"/>
            <w:noWrap/>
            <w:vAlign w:val="center"/>
            <w:hideMark/>
          </w:tcPr>
          <w:p w14:paraId="29E47AE5" w14:textId="77777777" w:rsidR="009F38EA" w:rsidRPr="009F38EA" w:rsidRDefault="009F38EA" w:rsidP="00B558B7">
            <w:pPr>
              <w:pStyle w:val="TekstTabeli"/>
            </w:pPr>
            <w:r w:rsidRPr="009F38EA">
              <w:t>277</w:t>
            </w:r>
          </w:p>
        </w:tc>
        <w:tc>
          <w:tcPr>
            <w:tcW w:w="4479" w:type="dxa"/>
            <w:noWrap/>
            <w:vAlign w:val="center"/>
            <w:hideMark/>
          </w:tcPr>
          <w:p w14:paraId="3D4B5A57" w14:textId="77777777" w:rsidR="009F38EA" w:rsidRPr="009F38EA" w:rsidRDefault="009F38EA" w:rsidP="00B558B7">
            <w:pPr>
              <w:pStyle w:val="TekstTabeli"/>
            </w:pPr>
            <w:r w:rsidRPr="009F38EA">
              <w:t>tax</w:t>
            </w:r>
          </w:p>
        </w:tc>
        <w:tc>
          <w:tcPr>
            <w:tcW w:w="3969" w:type="dxa"/>
            <w:noWrap/>
            <w:vAlign w:val="center"/>
            <w:hideMark/>
          </w:tcPr>
          <w:p w14:paraId="0ED58976" w14:textId="77777777" w:rsidR="009F38EA" w:rsidRPr="009F38EA" w:rsidRDefault="009F38EA" w:rsidP="00B558B7">
            <w:pPr>
              <w:pStyle w:val="TekstTabeli"/>
            </w:pPr>
            <w:r w:rsidRPr="009F38EA">
              <w:t>0</w:t>
            </w:r>
          </w:p>
        </w:tc>
      </w:tr>
      <w:tr w:rsidR="009F38EA" w:rsidRPr="009F38EA" w14:paraId="38693697" w14:textId="77777777" w:rsidTr="009F38EA">
        <w:trPr>
          <w:cantSplit/>
          <w:trHeight w:val="285"/>
        </w:trPr>
        <w:tc>
          <w:tcPr>
            <w:tcW w:w="567" w:type="dxa"/>
            <w:noWrap/>
            <w:vAlign w:val="center"/>
            <w:hideMark/>
          </w:tcPr>
          <w:p w14:paraId="78E7DEDF" w14:textId="77777777" w:rsidR="009F38EA" w:rsidRPr="009F38EA" w:rsidRDefault="009F38EA" w:rsidP="00B558B7">
            <w:pPr>
              <w:pStyle w:val="TekstTabeli"/>
            </w:pPr>
            <w:r w:rsidRPr="009F38EA">
              <w:t>278</w:t>
            </w:r>
          </w:p>
        </w:tc>
        <w:tc>
          <w:tcPr>
            <w:tcW w:w="4479" w:type="dxa"/>
            <w:noWrap/>
            <w:vAlign w:val="center"/>
            <w:hideMark/>
          </w:tcPr>
          <w:p w14:paraId="725E1662" w14:textId="77777777" w:rsidR="009F38EA" w:rsidRPr="009F38EA" w:rsidRDefault="009F38EA" w:rsidP="00B558B7">
            <w:pPr>
              <w:pStyle w:val="TekstTabeli"/>
            </w:pPr>
            <w:r w:rsidRPr="009F38EA">
              <w:t>taxpayers</w:t>
            </w:r>
          </w:p>
        </w:tc>
        <w:tc>
          <w:tcPr>
            <w:tcW w:w="3969" w:type="dxa"/>
            <w:noWrap/>
            <w:vAlign w:val="center"/>
            <w:hideMark/>
          </w:tcPr>
          <w:p w14:paraId="1E8D93BB" w14:textId="77777777" w:rsidR="009F38EA" w:rsidRPr="009F38EA" w:rsidRDefault="009F38EA" w:rsidP="00B558B7">
            <w:pPr>
              <w:pStyle w:val="TekstTabeli"/>
            </w:pPr>
            <w:r w:rsidRPr="009F38EA">
              <w:t>1</w:t>
            </w:r>
          </w:p>
        </w:tc>
      </w:tr>
      <w:tr w:rsidR="009F38EA" w:rsidRPr="009F38EA" w14:paraId="3DCB08A5" w14:textId="77777777" w:rsidTr="009F38EA">
        <w:trPr>
          <w:cantSplit/>
          <w:trHeight w:val="285"/>
        </w:trPr>
        <w:tc>
          <w:tcPr>
            <w:tcW w:w="567" w:type="dxa"/>
            <w:noWrap/>
            <w:vAlign w:val="center"/>
            <w:hideMark/>
          </w:tcPr>
          <w:p w14:paraId="37600789" w14:textId="77777777" w:rsidR="009F38EA" w:rsidRPr="009F38EA" w:rsidRDefault="009F38EA" w:rsidP="00B558B7">
            <w:pPr>
              <w:pStyle w:val="TekstTabeli"/>
            </w:pPr>
            <w:r w:rsidRPr="009F38EA">
              <w:t>279</w:t>
            </w:r>
          </w:p>
        </w:tc>
        <w:tc>
          <w:tcPr>
            <w:tcW w:w="4479" w:type="dxa"/>
            <w:noWrap/>
            <w:vAlign w:val="center"/>
            <w:hideMark/>
          </w:tcPr>
          <w:p w14:paraId="7A0DF3F3" w14:textId="77777777" w:rsidR="009F38EA" w:rsidRPr="009F38EA" w:rsidRDefault="009F38EA" w:rsidP="00B558B7">
            <w:pPr>
              <w:pStyle w:val="TekstTabeli"/>
            </w:pPr>
            <w:r w:rsidRPr="009F38EA">
              <w:t>teacher</w:t>
            </w:r>
          </w:p>
        </w:tc>
        <w:tc>
          <w:tcPr>
            <w:tcW w:w="3969" w:type="dxa"/>
            <w:noWrap/>
            <w:vAlign w:val="center"/>
            <w:hideMark/>
          </w:tcPr>
          <w:p w14:paraId="0454A1AC" w14:textId="77777777" w:rsidR="009F38EA" w:rsidRPr="009F38EA" w:rsidRDefault="009F38EA" w:rsidP="00B558B7">
            <w:pPr>
              <w:pStyle w:val="TekstTabeli"/>
            </w:pPr>
            <w:r w:rsidRPr="009F38EA">
              <w:t>2</w:t>
            </w:r>
          </w:p>
        </w:tc>
      </w:tr>
      <w:tr w:rsidR="009F38EA" w:rsidRPr="009F38EA" w14:paraId="426B729E" w14:textId="77777777" w:rsidTr="009F38EA">
        <w:trPr>
          <w:cantSplit/>
          <w:trHeight w:val="285"/>
        </w:trPr>
        <w:tc>
          <w:tcPr>
            <w:tcW w:w="567" w:type="dxa"/>
            <w:noWrap/>
            <w:vAlign w:val="center"/>
            <w:hideMark/>
          </w:tcPr>
          <w:p w14:paraId="31176E85" w14:textId="77777777" w:rsidR="009F38EA" w:rsidRPr="009F38EA" w:rsidRDefault="009F38EA" w:rsidP="00B558B7">
            <w:pPr>
              <w:pStyle w:val="TekstTabeli"/>
            </w:pPr>
            <w:r w:rsidRPr="009F38EA">
              <w:t>280</w:t>
            </w:r>
          </w:p>
        </w:tc>
        <w:tc>
          <w:tcPr>
            <w:tcW w:w="4479" w:type="dxa"/>
            <w:noWrap/>
            <w:vAlign w:val="center"/>
            <w:hideMark/>
          </w:tcPr>
          <w:p w14:paraId="6AF7B037" w14:textId="77777777" w:rsidR="009F38EA" w:rsidRPr="009F38EA" w:rsidRDefault="009F38EA" w:rsidP="00B558B7">
            <w:pPr>
              <w:pStyle w:val="TekstTabeli"/>
            </w:pPr>
            <w:r w:rsidRPr="009F38EA">
              <w:t>teachers</w:t>
            </w:r>
          </w:p>
        </w:tc>
        <w:tc>
          <w:tcPr>
            <w:tcW w:w="3969" w:type="dxa"/>
            <w:noWrap/>
            <w:vAlign w:val="center"/>
            <w:hideMark/>
          </w:tcPr>
          <w:p w14:paraId="3B302E42" w14:textId="77777777" w:rsidR="009F38EA" w:rsidRPr="009F38EA" w:rsidRDefault="009F38EA" w:rsidP="00B558B7">
            <w:pPr>
              <w:pStyle w:val="TekstTabeli"/>
            </w:pPr>
            <w:r w:rsidRPr="009F38EA">
              <w:t>27</w:t>
            </w:r>
          </w:p>
        </w:tc>
      </w:tr>
      <w:tr w:rsidR="009F38EA" w:rsidRPr="009F38EA" w14:paraId="26397D6D" w14:textId="77777777" w:rsidTr="009F38EA">
        <w:trPr>
          <w:cantSplit/>
          <w:trHeight w:val="285"/>
        </w:trPr>
        <w:tc>
          <w:tcPr>
            <w:tcW w:w="567" w:type="dxa"/>
            <w:noWrap/>
            <w:vAlign w:val="center"/>
            <w:hideMark/>
          </w:tcPr>
          <w:p w14:paraId="2F18ECAB" w14:textId="77777777" w:rsidR="009F38EA" w:rsidRPr="009F38EA" w:rsidRDefault="009F38EA" w:rsidP="00B558B7">
            <w:pPr>
              <w:pStyle w:val="TekstTabeli"/>
            </w:pPr>
            <w:r w:rsidRPr="009F38EA">
              <w:t>281</w:t>
            </w:r>
          </w:p>
        </w:tc>
        <w:tc>
          <w:tcPr>
            <w:tcW w:w="4479" w:type="dxa"/>
            <w:noWrap/>
            <w:vAlign w:val="center"/>
            <w:hideMark/>
          </w:tcPr>
          <w:p w14:paraId="6A3C2AB8" w14:textId="77777777" w:rsidR="009F38EA" w:rsidRPr="009F38EA" w:rsidRDefault="009F38EA" w:rsidP="00B558B7">
            <w:pPr>
              <w:pStyle w:val="TekstTabeli"/>
            </w:pPr>
            <w:r w:rsidRPr="009F38EA">
              <w:t>technology transfer offices</w:t>
            </w:r>
          </w:p>
        </w:tc>
        <w:tc>
          <w:tcPr>
            <w:tcW w:w="3969" w:type="dxa"/>
            <w:noWrap/>
            <w:vAlign w:val="center"/>
            <w:hideMark/>
          </w:tcPr>
          <w:p w14:paraId="213FC371" w14:textId="77777777" w:rsidR="009F38EA" w:rsidRPr="009F38EA" w:rsidRDefault="009F38EA" w:rsidP="00B558B7">
            <w:pPr>
              <w:pStyle w:val="TekstTabeli"/>
            </w:pPr>
            <w:r w:rsidRPr="009F38EA">
              <w:t>2</w:t>
            </w:r>
          </w:p>
        </w:tc>
      </w:tr>
      <w:tr w:rsidR="009F38EA" w:rsidRPr="009F38EA" w14:paraId="6A319619" w14:textId="77777777" w:rsidTr="009F38EA">
        <w:trPr>
          <w:cantSplit/>
          <w:trHeight w:val="285"/>
        </w:trPr>
        <w:tc>
          <w:tcPr>
            <w:tcW w:w="567" w:type="dxa"/>
            <w:noWrap/>
            <w:vAlign w:val="center"/>
            <w:hideMark/>
          </w:tcPr>
          <w:p w14:paraId="068D7AFE" w14:textId="77777777" w:rsidR="009F38EA" w:rsidRPr="009F38EA" w:rsidRDefault="009F38EA" w:rsidP="00B558B7">
            <w:pPr>
              <w:pStyle w:val="TekstTabeli"/>
            </w:pPr>
            <w:r w:rsidRPr="009F38EA">
              <w:t>282</w:t>
            </w:r>
          </w:p>
        </w:tc>
        <w:tc>
          <w:tcPr>
            <w:tcW w:w="4479" w:type="dxa"/>
            <w:noWrap/>
            <w:vAlign w:val="center"/>
            <w:hideMark/>
          </w:tcPr>
          <w:p w14:paraId="7CB4252E" w14:textId="77777777" w:rsidR="009F38EA" w:rsidRPr="009F38EA" w:rsidRDefault="009F38EA" w:rsidP="00B558B7">
            <w:pPr>
              <w:pStyle w:val="TekstTabeli"/>
            </w:pPr>
            <w:r w:rsidRPr="009F38EA">
              <w:t>unions</w:t>
            </w:r>
          </w:p>
        </w:tc>
        <w:tc>
          <w:tcPr>
            <w:tcW w:w="3969" w:type="dxa"/>
            <w:noWrap/>
            <w:vAlign w:val="center"/>
            <w:hideMark/>
          </w:tcPr>
          <w:p w14:paraId="26035DC8" w14:textId="77777777" w:rsidR="009F38EA" w:rsidRPr="009F38EA" w:rsidRDefault="009F38EA" w:rsidP="00B558B7">
            <w:pPr>
              <w:pStyle w:val="TekstTabeli"/>
            </w:pPr>
            <w:r w:rsidRPr="009F38EA">
              <w:t>4</w:t>
            </w:r>
          </w:p>
        </w:tc>
      </w:tr>
      <w:tr w:rsidR="009F38EA" w:rsidRPr="009F38EA" w14:paraId="0287C7D1" w14:textId="77777777" w:rsidTr="009F38EA">
        <w:trPr>
          <w:cantSplit/>
          <w:trHeight w:val="285"/>
        </w:trPr>
        <w:tc>
          <w:tcPr>
            <w:tcW w:w="567" w:type="dxa"/>
            <w:noWrap/>
            <w:vAlign w:val="center"/>
            <w:hideMark/>
          </w:tcPr>
          <w:p w14:paraId="0B583220" w14:textId="77777777" w:rsidR="009F38EA" w:rsidRPr="009F38EA" w:rsidRDefault="009F38EA" w:rsidP="00B558B7">
            <w:pPr>
              <w:pStyle w:val="TekstTabeli"/>
            </w:pPr>
            <w:r w:rsidRPr="009F38EA">
              <w:t>283</w:t>
            </w:r>
          </w:p>
        </w:tc>
        <w:tc>
          <w:tcPr>
            <w:tcW w:w="4479" w:type="dxa"/>
            <w:noWrap/>
            <w:vAlign w:val="center"/>
            <w:hideMark/>
          </w:tcPr>
          <w:p w14:paraId="51879E76" w14:textId="77777777" w:rsidR="009F38EA" w:rsidRPr="009F38EA" w:rsidRDefault="009F38EA" w:rsidP="00B558B7">
            <w:pPr>
              <w:pStyle w:val="TekstTabeli"/>
            </w:pPr>
            <w:r w:rsidRPr="009F38EA">
              <w:t>students’ unions</w:t>
            </w:r>
          </w:p>
        </w:tc>
        <w:tc>
          <w:tcPr>
            <w:tcW w:w="3969" w:type="dxa"/>
            <w:noWrap/>
            <w:vAlign w:val="center"/>
            <w:hideMark/>
          </w:tcPr>
          <w:p w14:paraId="5AD6EE7B" w14:textId="77777777" w:rsidR="009F38EA" w:rsidRPr="009F38EA" w:rsidRDefault="009F38EA" w:rsidP="00B558B7">
            <w:pPr>
              <w:pStyle w:val="TekstTabeli"/>
            </w:pPr>
            <w:r w:rsidRPr="009F38EA">
              <w:t>1</w:t>
            </w:r>
          </w:p>
        </w:tc>
      </w:tr>
      <w:tr w:rsidR="009F38EA" w:rsidRPr="009F38EA" w14:paraId="2BE98E26" w14:textId="77777777" w:rsidTr="009F38EA">
        <w:trPr>
          <w:cantSplit/>
          <w:trHeight w:val="285"/>
        </w:trPr>
        <w:tc>
          <w:tcPr>
            <w:tcW w:w="567" w:type="dxa"/>
            <w:noWrap/>
            <w:vAlign w:val="center"/>
            <w:hideMark/>
          </w:tcPr>
          <w:p w14:paraId="2E095C51" w14:textId="77777777" w:rsidR="009F38EA" w:rsidRPr="009F38EA" w:rsidRDefault="009F38EA" w:rsidP="00B558B7">
            <w:pPr>
              <w:pStyle w:val="TekstTabeli"/>
            </w:pPr>
            <w:r w:rsidRPr="009F38EA">
              <w:t>284</w:t>
            </w:r>
          </w:p>
        </w:tc>
        <w:tc>
          <w:tcPr>
            <w:tcW w:w="4479" w:type="dxa"/>
            <w:noWrap/>
            <w:vAlign w:val="center"/>
            <w:hideMark/>
          </w:tcPr>
          <w:p w14:paraId="38275C88" w14:textId="77777777" w:rsidR="009F38EA" w:rsidRPr="009F38EA" w:rsidRDefault="009F38EA" w:rsidP="00B558B7">
            <w:pPr>
              <w:pStyle w:val="TekstTabeli"/>
            </w:pPr>
            <w:r w:rsidRPr="009F38EA">
              <w:t>trade unions</w:t>
            </w:r>
          </w:p>
        </w:tc>
        <w:tc>
          <w:tcPr>
            <w:tcW w:w="3969" w:type="dxa"/>
            <w:noWrap/>
            <w:vAlign w:val="center"/>
            <w:hideMark/>
          </w:tcPr>
          <w:p w14:paraId="5915945D" w14:textId="77777777" w:rsidR="009F38EA" w:rsidRPr="009F38EA" w:rsidRDefault="009F38EA" w:rsidP="00B558B7">
            <w:pPr>
              <w:pStyle w:val="TekstTabeli"/>
            </w:pPr>
            <w:r w:rsidRPr="009F38EA">
              <w:t>1</w:t>
            </w:r>
          </w:p>
        </w:tc>
      </w:tr>
      <w:tr w:rsidR="009F38EA" w:rsidRPr="009F38EA" w14:paraId="246231E8" w14:textId="77777777" w:rsidTr="009F38EA">
        <w:trPr>
          <w:cantSplit/>
          <w:trHeight w:val="285"/>
        </w:trPr>
        <w:tc>
          <w:tcPr>
            <w:tcW w:w="567" w:type="dxa"/>
            <w:noWrap/>
            <w:vAlign w:val="center"/>
            <w:hideMark/>
          </w:tcPr>
          <w:p w14:paraId="39FF23E4" w14:textId="77777777" w:rsidR="009F38EA" w:rsidRPr="009F38EA" w:rsidRDefault="009F38EA" w:rsidP="004C1815">
            <w:pPr>
              <w:pStyle w:val="TekstTabeli"/>
              <w:keepNext/>
            </w:pPr>
            <w:r w:rsidRPr="009F38EA">
              <w:t>285</w:t>
            </w:r>
          </w:p>
        </w:tc>
        <w:tc>
          <w:tcPr>
            <w:tcW w:w="4479" w:type="dxa"/>
            <w:noWrap/>
            <w:vAlign w:val="center"/>
            <w:hideMark/>
          </w:tcPr>
          <w:p w14:paraId="0C10C4BD" w14:textId="77777777" w:rsidR="009F38EA" w:rsidRPr="009F38EA" w:rsidRDefault="009F38EA" w:rsidP="004C1815">
            <w:pPr>
              <w:pStyle w:val="TekstTabeli"/>
              <w:keepNext/>
            </w:pPr>
            <w:r w:rsidRPr="009F38EA">
              <w:t>young people</w:t>
            </w:r>
          </w:p>
        </w:tc>
        <w:tc>
          <w:tcPr>
            <w:tcW w:w="3969" w:type="dxa"/>
            <w:noWrap/>
            <w:vAlign w:val="center"/>
            <w:hideMark/>
          </w:tcPr>
          <w:p w14:paraId="7A583124" w14:textId="77777777" w:rsidR="009F38EA" w:rsidRPr="009F38EA" w:rsidRDefault="009F38EA" w:rsidP="004C1815">
            <w:pPr>
              <w:pStyle w:val="TekstTabeli"/>
              <w:keepNext/>
            </w:pPr>
            <w:r w:rsidRPr="009F38EA">
              <w:t>4</w:t>
            </w:r>
          </w:p>
        </w:tc>
      </w:tr>
    </w:tbl>
    <w:p w14:paraId="12F60104" w14:textId="7A2CF946" w:rsidR="007C7E94" w:rsidRDefault="009F38EA" w:rsidP="007770AA">
      <w:pPr>
        <w:pStyle w:val="rdo"/>
      </w:pPr>
      <w:r>
        <w:t>Źródło: opracowanie własne</w:t>
      </w:r>
    </w:p>
    <w:p w14:paraId="2E0E038F" w14:textId="77777777" w:rsidR="00BC6853" w:rsidRDefault="00BC6853" w:rsidP="007770AA">
      <w:pPr>
        <w:pStyle w:val="rdo"/>
        <w:sectPr w:rsidR="00BC6853" w:rsidSect="00A563A6">
          <w:pgSz w:w="11906" w:h="16838"/>
          <w:pgMar w:top="1417" w:right="1417" w:bottom="1417" w:left="1417" w:header="708" w:footer="708" w:gutter="0"/>
          <w:cols w:space="708"/>
          <w:docGrid w:linePitch="360"/>
        </w:sectPr>
      </w:pPr>
    </w:p>
    <w:p w14:paraId="60C88360" w14:textId="19A849D5" w:rsidR="00BC6853" w:rsidRDefault="00BC6853" w:rsidP="00BC6853">
      <w:pPr>
        <w:pStyle w:val="Nagwek1"/>
        <w:numPr>
          <w:ilvl w:val="0"/>
          <w:numId w:val="0"/>
        </w:numPr>
        <w:ind w:left="432"/>
      </w:pPr>
      <w:bookmarkStart w:id="655" w:name="_Toc164801048"/>
      <w:bookmarkStart w:id="656" w:name="_Toc166286082"/>
      <w:r>
        <w:lastRenderedPageBreak/>
        <w:t xml:space="preserve">Załącznik 7 </w:t>
      </w:r>
      <w:r w:rsidR="00B12AF3">
        <w:t xml:space="preserve">– </w:t>
      </w:r>
      <w:r>
        <w:t>Diagram Modelu Doskonalenia Systemu Zarządzania Jakością Uczelni Inspirowanego Satysfakcją Interesariuszy wraz ze szczegółowym opisem etapów Modelu</w:t>
      </w:r>
      <w:bookmarkEnd w:id="655"/>
      <w:bookmarkEnd w:id="656"/>
    </w:p>
    <w:p w14:paraId="74AE2DCF" w14:textId="4CA19AF2" w:rsidR="00BC6853" w:rsidRDefault="00BC6853" w:rsidP="00BC6853">
      <w:commentRangeStart w:id="657"/>
      <w:r>
        <w:t>Wstawić obraz SSDQM_HQ</w:t>
      </w:r>
      <w:commentRangeEnd w:id="657"/>
      <w:r>
        <w:rPr>
          <w:rStyle w:val="Odwoaniedokomentarza"/>
          <w:rFonts w:ascii="Times New Roman" w:eastAsia="Times New Roman" w:hAnsi="Times New Roman"/>
          <w:szCs w:val="20"/>
          <w:lang w:eastAsia="pl-PL"/>
        </w:rPr>
        <w:commentReference w:id="657"/>
      </w:r>
    </w:p>
    <w:p w14:paraId="514A9213" w14:textId="6F450BB4" w:rsidR="00BC6853" w:rsidRDefault="00BC6853">
      <w:pPr>
        <w:spacing w:before="0" w:line="240" w:lineRule="auto"/>
        <w:ind w:firstLine="0"/>
        <w:jc w:val="left"/>
      </w:pPr>
      <w:r>
        <w:br w:type="page"/>
      </w:r>
    </w:p>
    <w:p w14:paraId="174E6C47" w14:textId="0E9A1B65" w:rsidR="00BC6853" w:rsidRPr="000B1253" w:rsidRDefault="00BC6853" w:rsidP="00BC6853">
      <w:pPr>
        <w:rPr>
          <w:b/>
          <w:bCs/>
        </w:rPr>
      </w:pPr>
      <w:r w:rsidRPr="000B1253">
        <w:rPr>
          <w:b/>
          <w:bCs/>
        </w:rPr>
        <w:lastRenderedPageBreak/>
        <w:t xml:space="preserve">Lista etapów </w:t>
      </w:r>
      <w:r w:rsidR="00DE5B26">
        <w:rPr>
          <w:b/>
          <w:bCs/>
        </w:rPr>
        <w:t>m</w:t>
      </w:r>
      <w:r w:rsidRPr="000B1253">
        <w:rPr>
          <w:b/>
          <w:bCs/>
        </w:rPr>
        <w:t xml:space="preserve">odelu </w:t>
      </w:r>
      <w:r w:rsidR="00DE5B26">
        <w:rPr>
          <w:b/>
          <w:bCs/>
        </w:rPr>
        <w:t xml:space="preserve">SSDQM </w:t>
      </w:r>
      <w:r w:rsidRPr="000B1253">
        <w:rPr>
          <w:b/>
          <w:bCs/>
        </w:rPr>
        <w:t>ze szczegółowymi nazwami:</w:t>
      </w:r>
    </w:p>
    <w:p w14:paraId="71C04BFF" w14:textId="77777777" w:rsidR="00BC6853" w:rsidRDefault="00BC6853" w:rsidP="002D3260">
      <w:pPr>
        <w:pStyle w:val="Akapitzlist"/>
        <w:numPr>
          <w:ilvl w:val="0"/>
          <w:numId w:val="52"/>
        </w:numPr>
      </w:pPr>
      <w:r>
        <w:t>Identyfikacja misji, wizji i celów uczelni ze szczególnym uwzględnieniem roli interesariuszy w systemie zarządzania jakością.</w:t>
      </w:r>
    </w:p>
    <w:p w14:paraId="79307769" w14:textId="1CA7FCD8" w:rsidR="00BC6853" w:rsidRDefault="00BC6853" w:rsidP="002D3260">
      <w:pPr>
        <w:pStyle w:val="Akapitzlist"/>
        <w:numPr>
          <w:ilvl w:val="0"/>
          <w:numId w:val="52"/>
        </w:numPr>
      </w:pPr>
      <w:r>
        <w:t>Identyfikacja istotnych interesariuszy (zastosowanie metod identyfikacji i analizy interesariuszy opisanych w rozdz.</w:t>
      </w:r>
      <w:r w:rsidR="000B58A9">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5361E810" w14:textId="33B0E277" w:rsidR="00BC6853" w:rsidRDefault="00BC6853" w:rsidP="002D3260">
      <w:pPr>
        <w:pStyle w:val="Akapitzlist"/>
        <w:numPr>
          <w:ilvl w:val="1"/>
          <w:numId w:val="52"/>
        </w:numPr>
      </w:pPr>
      <w:r>
        <w:t xml:space="preserve">Analiza szerokiego spektrum potencjalnych interesariuszy uczelni (m.in. wykorzystanie listy z załącznika C do ISO 21001:2018 lub wyników analiz z </w:t>
      </w:r>
      <w:r w:rsidRPr="000B58A9">
        <w:rPr>
          <w:szCs w:val="20"/>
        </w:rPr>
        <w:t>rozdziału</w:t>
      </w:r>
      <w:r w:rsidR="000B58A9" w:rsidRPr="000B58A9">
        <w:rPr>
          <w:szCs w:val="20"/>
        </w:rPr>
        <w:t xml:space="preserve"> </w:t>
      </w:r>
      <w:r w:rsidR="000B58A9" w:rsidRPr="000B58A9">
        <w:rPr>
          <w:color w:val="FF0000"/>
          <w:szCs w:val="20"/>
        </w:rPr>
        <w:fldChar w:fldCharType="begin"/>
      </w:r>
      <w:r w:rsidR="000B58A9" w:rsidRPr="000B58A9">
        <w:rPr>
          <w:szCs w:val="20"/>
        </w:rPr>
        <w:instrText xml:space="preserve"> REF _Ref140912412 \r \h </w:instrText>
      </w:r>
      <w:r w:rsidR="000B58A9">
        <w:rPr>
          <w:color w:val="FF0000"/>
          <w:szCs w:val="20"/>
        </w:rPr>
        <w:instrText xml:space="preserve"> \* MERGEFORMAT </w:instrText>
      </w:r>
      <w:r w:rsidR="000B58A9" w:rsidRPr="000B58A9">
        <w:rPr>
          <w:color w:val="FF0000"/>
          <w:szCs w:val="20"/>
        </w:rPr>
      </w:r>
      <w:r w:rsidR="000B58A9" w:rsidRPr="000B58A9">
        <w:rPr>
          <w:color w:val="FF0000"/>
          <w:szCs w:val="20"/>
        </w:rPr>
        <w:fldChar w:fldCharType="separate"/>
      </w:r>
      <w:r w:rsidR="00BF7D63">
        <w:rPr>
          <w:szCs w:val="20"/>
        </w:rPr>
        <w:t>1.5</w:t>
      </w:r>
      <w:r w:rsidR="000B58A9" w:rsidRPr="000B58A9">
        <w:rPr>
          <w:color w:val="FF0000"/>
          <w:szCs w:val="20"/>
        </w:rPr>
        <w:fldChar w:fldCharType="end"/>
      </w:r>
      <w:r>
        <w:t>)</w:t>
      </w:r>
    </w:p>
    <w:p w14:paraId="6E107D75" w14:textId="77777777" w:rsidR="00BC6853" w:rsidRDefault="00BC6853" w:rsidP="002D3260">
      <w:pPr>
        <w:pStyle w:val="Akapitzlist"/>
        <w:numPr>
          <w:ilvl w:val="1"/>
          <w:numId w:val="52"/>
        </w:numPr>
      </w:pPr>
      <w:r>
        <w:t>Opis cech każdej z grup w celu ich odpowiedniej klasyfikacji</w:t>
      </w:r>
    </w:p>
    <w:p w14:paraId="09A9F4EF" w14:textId="77777777" w:rsidR="00BC6853" w:rsidRDefault="00BC6853" w:rsidP="002D3260">
      <w:pPr>
        <w:pStyle w:val="Akapitzlist"/>
        <w:numPr>
          <w:ilvl w:val="1"/>
          <w:numId w:val="52"/>
        </w:numPr>
      </w:pPr>
      <w:r>
        <w:t>Wybór najistotniejszych grup interesariuszy przy uwzględnieniu misji i celów organizacji</w:t>
      </w:r>
    </w:p>
    <w:p w14:paraId="58261903" w14:textId="77777777" w:rsidR="00BC6853" w:rsidRDefault="00BC6853" w:rsidP="002D3260">
      <w:pPr>
        <w:pStyle w:val="Akapitzlist"/>
        <w:numPr>
          <w:ilvl w:val="0"/>
          <w:numId w:val="52"/>
        </w:numPr>
      </w:pPr>
      <w:r>
        <w:t>Identyfikacja istotnych obszarów doskonalenia z punktu widzenia interesariuszy — badanie jakościowe</w:t>
      </w:r>
    </w:p>
    <w:p w14:paraId="489A7E07" w14:textId="77777777" w:rsidR="00BC6853" w:rsidRDefault="00BC6853" w:rsidP="002D3260">
      <w:pPr>
        <w:pStyle w:val="Akapitzlist"/>
        <w:numPr>
          <w:ilvl w:val="1"/>
          <w:numId w:val="52"/>
        </w:numPr>
      </w:pPr>
      <w:r>
        <w:t>Wybór celowy grupy respondentów do wywiadów jakościowych (z uwzględnieniem przedstawicieli władz uczelni oraz przedstawicieli wszystkich istotnych grup interesariuszy)</w:t>
      </w:r>
    </w:p>
    <w:p w14:paraId="69E1A8A2" w14:textId="77777777" w:rsidR="00BC6853" w:rsidRDefault="00BC6853" w:rsidP="002D3260">
      <w:pPr>
        <w:pStyle w:val="Akapitzlist"/>
        <w:numPr>
          <w:ilvl w:val="1"/>
          <w:numId w:val="52"/>
        </w:numPr>
      </w:pPr>
      <w:r>
        <w:t>Opracowanie planu wywiadów umożliwiającego osiągnięcie celu badania (identyfikacja obszarów doskonalenia istotnych z punktu widzenia interesariuszy)</w:t>
      </w:r>
    </w:p>
    <w:p w14:paraId="110F43BE" w14:textId="77777777" w:rsidR="00BC6853" w:rsidRDefault="00BC6853" w:rsidP="002D3260">
      <w:pPr>
        <w:pStyle w:val="Akapitzlist"/>
        <w:numPr>
          <w:ilvl w:val="1"/>
          <w:numId w:val="52"/>
        </w:numPr>
      </w:pPr>
      <w:r>
        <w:t>Przeprowadzenie wywiadów badania jakościowego</w:t>
      </w:r>
    </w:p>
    <w:p w14:paraId="11A6914A" w14:textId="77777777" w:rsidR="00BC6853" w:rsidRDefault="00BC6853" w:rsidP="002D3260">
      <w:pPr>
        <w:pStyle w:val="Akapitzlist"/>
        <w:numPr>
          <w:ilvl w:val="1"/>
          <w:numId w:val="52"/>
        </w:numPr>
      </w:pPr>
      <w:r>
        <w:t>Analiza wyników wywiadu, w tym określenie potencjalnie najistotniejszych obszarów doskonalenia z punktu widzenia interesariuszy</w:t>
      </w:r>
    </w:p>
    <w:p w14:paraId="3E207F60" w14:textId="77777777" w:rsidR="00BC6853" w:rsidRDefault="00BC6853" w:rsidP="002D3260">
      <w:pPr>
        <w:pStyle w:val="Akapitzlist"/>
        <w:numPr>
          <w:ilvl w:val="0"/>
          <w:numId w:val="52"/>
        </w:numPr>
      </w:pPr>
      <w:r>
        <w:t>Analiza zewnętrznych źródeł informacji potencjalnie skorelowanych z wynikami działań organizacji wobec interesariuszy (rankingi, ELA, inne dostępne wyniki zewnętrznych badań)</w:t>
      </w:r>
    </w:p>
    <w:p w14:paraId="7FC36841" w14:textId="77777777" w:rsidR="00BC6853" w:rsidRPr="007E3E7E" w:rsidRDefault="00BC6853" w:rsidP="002D3260">
      <w:pPr>
        <w:pStyle w:val="Akapitzlist"/>
        <w:numPr>
          <w:ilvl w:val="0"/>
          <w:numId w:val="52"/>
        </w:numPr>
      </w:pPr>
      <w:r w:rsidRPr="007E3E7E">
        <w:t>Statystyczna weryfikacja poziom</w:t>
      </w:r>
      <w:r>
        <w:t>u</w:t>
      </w:r>
      <w:r w:rsidRPr="007E3E7E">
        <w:t xml:space="preserve"> satysfakcji interesariuszy oraz istotności innych wniosków z</w:t>
      </w:r>
      <w:r>
        <w:t> </w:t>
      </w:r>
      <w:r w:rsidRPr="007E3E7E">
        <w:t>badania jakościowego</w:t>
      </w:r>
    </w:p>
    <w:p w14:paraId="0683726A" w14:textId="77777777" w:rsidR="00BC6853" w:rsidRPr="007E3E7E" w:rsidRDefault="00BC6853" w:rsidP="002D3260">
      <w:pPr>
        <w:pStyle w:val="Akapitzlist"/>
        <w:numPr>
          <w:ilvl w:val="1"/>
          <w:numId w:val="52"/>
        </w:numPr>
      </w:pPr>
      <w:r w:rsidRPr="007E3E7E">
        <w:t>Opracowanie narzędzia badawczego</w:t>
      </w:r>
    </w:p>
    <w:p w14:paraId="7BC8F617" w14:textId="77777777" w:rsidR="00BC6853" w:rsidRPr="007E3E7E" w:rsidRDefault="00BC6853" w:rsidP="002D3260">
      <w:pPr>
        <w:pStyle w:val="Akapitzlist"/>
        <w:numPr>
          <w:ilvl w:val="2"/>
          <w:numId w:val="52"/>
        </w:numPr>
      </w:pPr>
      <w:r w:rsidRPr="007E3E7E">
        <w:t>Wybór szczegółowych pytań pomiaru SSI (np. doprecyzowanie zakresów czasowych – sugerowane mierzenie satysfakcji absolwentów zaraz po ukończeniu studiów oraz co najmniej w 3 lata po ukończeniu studiów)</w:t>
      </w:r>
    </w:p>
    <w:p w14:paraId="6795C94A" w14:textId="6D7E6B78" w:rsidR="00BC6853" w:rsidRPr="007E3E7E" w:rsidRDefault="00BC6853" w:rsidP="002D3260">
      <w:pPr>
        <w:pStyle w:val="Akapitzlist"/>
        <w:numPr>
          <w:ilvl w:val="2"/>
          <w:numId w:val="52"/>
        </w:numPr>
      </w:pPr>
      <w:r w:rsidRPr="007E3E7E">
        <w:t xml:space="preserve">Opracowanie pytań dodatkowych </w:t>
      </w:r>
      <w:r w:rsidR="00EF354C">
        <w:t>(</w:t>
      </w:r>
      <w:r w:rsidRPr="007E3E7E">
        <w:t>pozwalających pozyskać odpowiedzi na istotne pytania wynikające z badania jakościowego</w:t>
      </w:r>
      <w:r w:rsidR="00EF354C">
        <w:t>)</w:t>
      </w:r>
    </w:p>
    <w:p w14:paraId="7857FC50" w14:textId="77777777" w:rsidR="00BC6853" w:rsidRPr="007E3E7E" w:rsidRDefault="00BC6853" w:rsidP="002D3260">
      <w:pPr>
        <w:pStyle w:val="Akapitzlist"/>
        <w:numPr>
          <w:ilvl w:val="1"/>
          <w:numId w:val="52"/>
        </w:numPr>
      </w:pPr>
      <w:r w:rsidRPr="007E3E7E">
        <w:t xml:space="preserve">Wybór metody doboru </w:t>
      </w:r>
      <w:r>
        <w:t xml:space="preserve">grupy </w:t>
      </w:r>
      <w:r w:rsidRPr="007E3E7E">
        <w:t xml:space="preserve">badawczej </w:t>
      </w:r>
      <w:r>
        <w:t>(</w:t>
      </w:r>
      <w:r w:rsidRPr="007E3E7E">
        <w:t xml:space="preserve">pozwalającej na uzyskanie wiarygodnych </w:t>
      </w:r>
      <w:r>
        <w:t xml:space="preserve">i </w:t>
      </w:r>
      <w:r w:rsidRPr="007E3E7E">
        <w:t>statystycznie istotnych odpowiedzi</w:t>
      </w:r>
      <w:r>
        <w:t>)</w:t>
      </w:r>
    </w:p>
    <w:p w14:paraId="6277807F" w14:textId="77777777" w:rsidR="00BC6853" w:rsidRPr="007E3E7E" w:rsidRDefault="00BC6853" w:rsidP="002D3260">
      <w:pPr>
        <w:pStyle w:val="Akapitzlist"/>
        <w:numPr>
          <w:ilvl w:val="1"/>
          <w:numId w:val="52"/>
        </w:numPr>
      </w:pPr>
      <w:r w:rsidRPr="007E3E7E">
        <w:t>Weryfikacja narzędzia pomiarowego poprzez przeprowadzenie badania pilotażowego</w:t>
      </w:r>
    </w:p>
    <w:p w14:paraId="1D8976A9" w14:textId="77777777" w:rsidR="00BC6853" w:rsidRPr="007E3E7E" w:rsidRDefault="00BC6853" w:rsidP="002D3260">
      <w:pPr>
        <w:pStyle w:val="Akapitzlist"/>
        <w:numPr>
          <w:ilvl w:val="1"/>
          <w:numId w:val="52"/>
        </w:numPr>
      </w:pPr>
      <w:r w:rsidRPr="007E3E7E">
        <w:t>Wprowadzenie ewentualnych korekt do narzędzia pomiarowego</w:t>
      </w:r>
    </w:p>
    <w:p w14:paraId="3D99E1CC" w14:textId="77777777" w:rsidR="00BC6853" w:rsidRPr="007E3E7E" w:rsidRDefault="00BC6853" w:rsidP="002D3260">
      <w:pPr>
        <w:pStyle w:val="Akapitzlist"/>
        <w:numPr>
          <w:ilvl w:val="1"/>
          <w:numId w:val="52"/>
        </w:numPr>
      </w:pPr>
      <w:r w:rsidRPr="007E3E7E">
        <w:t>Przeprowadzenie badania właściwego</w:t>
      </w:r>
    </w:p>
    <w:p w14:paraId="537835FC" w14:textId="77777777" w:rsidR="00BC6853" w:rsidRPr="007E3E7E" w:rsidRDefault="00BC6853" w:rsidP="002D3260">
      <w:pPr>
        <w:pStyle w:val="Akapitzlist"/>
        <w:numPr>
          <w:ilvl w:val="1"/>
          <w:numId w:val="52"/>
        </w:numPr>
      </w:pPr>
      <w:r w:rsidRPr="007E3E7E">
        <w:t>Analiza wyników badania</w:t>
      </w:r>
    </w:p>
    <w:p w14:paraId="45BBED72" w14:textId="77777777" w:rsidR="00BC6853" w:rsidRPr="007E3E7E" w:rsidRDefault="00BC6853" w:rsidP="002D3260">
      <w:pPr>
        <w:pStyle w:val="Akapitzlist"/>
        <w:numPr>
          <w:ilvl w:val="2"/>
          <w:numId w:val="52"/>
        </w:numPr>
      </w:pPr>
      <w:r w:rsidRPr="007E3E7E">
        <w:t>Weryfikacja reprezentatywności grupy badawczej</w:t>
      </w:r>
    </w:p>
    <w:p w14:paraId="559113A4" w14:textId="77777777" w:rsidR="00BC6853" w:rsidRDefault="00BC6853" w:rsidP="002D3260">
      <w:pPr>
        <w:pStyle w:val="Akapitzlist"/>
        <w:numPr>
          <w:ilvl w:val="2"/>
          <w:numId w:val="52"/>
        </w:numPr>
      </w:pPr>
      <w:r w:rsidRPr="007E3E7E">
        <w:t>Weryfikacji statystycznej istotności uzyskanych wyników</w:t>
      </w:r>
    </w:p>
    <w:p w14:paraId="39AB63A1" w14:textId="022FE547" w:rsidR="00BC6853" w:rsidRDefault="00FA3EFF" w:rsidP="002D3260">
      <w:pPr>
        <w:pStyle w:val="Akapitzlist"/>
        <w:numPr>
          <w:ilvl w:val="2"/>
          <w:numId w:val="52"/>
        </w:numPr>
      </w:pPr>
      <w:r w:rsidRPr="00FA3EFF">
        <w:t>Obliczenie miar istotnych wskaźników, w tym SSI (różnych jego wersji oraz innych istotnych wskaźników z punktu widzenia celu badania: np. IWRA, itp.)</w:t>
      </w:r>
    </w:p>
    <w:p w14:paraId="7F19E449" w14:textId="09D2F938" w:rsidR="00BC6853" w:rsidRPr="007E3E7E" w:rsidRDefault="00FA3EFF" w:rsidP="002D3260">
      <w:pPr>
        <w:pStyle w:val="Akapitzlist"/>
        <w:numPr>
          <w:ilvl w:val="2"/>
          <w:numId w:val="52"/>
        </w:numPr>
      </w:pPr>
      <w:r w:rsidRPr="00FA3EFF">
        <w:lastRenderedPageBreak/>
        <w:t>Analiza relacji wartości miar obliczonych na podstawie wyników badania z innymi miarami (odnoszącymi się do wyników organizacji, np. wskaźniki opracowane na podstawie rankingów, wskaźniki oceny prestiżu, itp.)</w:t>
      </w:r>
    </w:p>
    <w:p w14:paraId="1F57CBB1" w14:textId="77777777" w:rsidR="00BC6853" w:rsidRPr="007E3E7E" w:rsidRDefault="00BC6853" w:rsidP="002D3260">
      <w:pPr>
        <w:pStyle w:val="Akapitzlist"/>
        <w:numPr>
          <w:ilvl w:val="1"/>
          <w:numId w:val="52"/>
        </w:numPr>
      </w:pPr>
      <w:r w:rsidRPr="007E3E7E">
        <w:t>Opracowanie raportu z badania</w:t>
      </w:r>
    </w:p>
    <w:p w14:paraId="062E12DB" w14:textId="77777777" w:rsidR="00BC6853" w:rsidRDefault="00BC6853" w:rsidP="002D3260">
      <w:pPr>
        <w:pStyle w:val="Akapitzlist"/>
        <w:numPr>
          <w:ilvl w:val="0"/>
          <w:numId w:val="52"/>
        </w:numPr>
      </w:pPr>
      <w:r>
        <w:t>Wybór obszarów do doskonalenia</w:t>
      </w:r>
    </w:p>
    <w:p w14:paraId="30960EF6" w14:textId="77777777" w:rsidR="00BC6853" w:rsidRDefault="00BC6853" w:rsidP="002D3260">
      <w:pPr>
        <w:pStyle w:val="Akapitzlist"/>
        <w:numPr>
          <w:ilvl w:val="1"/>
          <w:numId w:val="52"/>
        </w:numPr>
      </w:pPr>
      <w:r>
        <w:t>Analiza przyczyn wyzwań w obszarach potwierdzonych przez badanie jako istotne do poprawy (zastosowanie metod analitycznych takich jak np. 5xWHY wraz z tzw. diagramem Ishikawy, i in.)</w:t>
      </w:r>
    </w:p>
    <w:p w14:paraId="07C8BE13" w14:textId="77777777" w:rsidR="00BC6853" w:rsidRDefault="00BC6853" w:rsidP="002D3260">
      <w:pPr>
        <w:pStyle w:val="Akapitzlist"/>
        <w:numPr>
          <w:ilvl w:val="1"/>
          <w:numId w:val="52"/>
        </w:numPr>
      </w:pPr>
      <w:r>
        <w:t>Analiza potencjału poprawy (w odniesieniu do poszczególnych przyczyn istniejących wyzwań, z uwzględnieniem trudności lub kosztów osiągnięcia celów poprawy, w kontekście celów i wartości organizacji)</w:t>
      </w:r>
    </w:p>
    <w:p w14:paraId="3B30960D" w14:textId="77777777" w:rsidR="00BC6853" w:rsidRDefault="00BC6853" w:rsidP="002D3260">
      <w:pPr>
        <w:pStyle w:val="Akapitzlist"/>
        <w:numPr>
          <w:ilvl w:val="1"/>
          <w:numId w:val="52"/>
        </w:numPr>
      </w:pPr>
      <w:r>
        <w:t>Wybór szczegółowych obszarów do poprawy (zastosowanie metod analitycznych takich na np. tzw. diagram Pareto-Lorentza, i in.)</w:t>
      </w:r>
    </w:p>
    <w:p w14:paraId="51F93E93" w14:textId="77777777" w:rsidR="00BC6853" w:rsidRDefault="00BC6853" w:rsidP="002D3260">
      <w:pPr>
        <w:pStyle w:val="Akapitzlist"/>
        <w:numPr>
          <w:ilvl w:val="0"/>
          <w:numId w:val="52"/>
        </w:numPr>
      </w:pPr>
      <w:r>
        <w:t>Implementacja zmian w celu osiągnięcia poprawy w wybranych obszarach</w:t>
      </w:r>
    </w:p>
    <w:p w14:paraId="61E25CAD" w14:textId="77777777" w:rsidR="00BC6853" w:rsidRDefault="00BC6853" w:rsidP="002D3260">
      <w:pPr>
        <w:pStyle w:val="Akapitzlist"/>
        <w:numPr>
          <w:ilvl w:val="1"/>
          <w:numId w:val="52"/>
        </w:numPr>
      </w:pPr>
      <w:r>
        <w:t>Zapewnienie zaangażowania i wsparcia najwyższego kierownictwa w zakresie decyzyjności i zasobów niezbędnych do wdrażania zmian</w:t>
      </w:r>
    </w:p>
    <w:p w14:paraId="440A396E" w14:textId="77777777" w:rsidR="00BC6853" w:rsidRDefault="00BC6853" w:rsidP="002D3260">
      <w:pPr>
        <w:pStyle w:val="Akapitzlist"/>
        <w:numPr>
          <w:ilvl w:val="1"/>
          <w:numId w:val="52"/>
        </w:numPr>
      </w:pPr>
      <w:r>
        <w:t>Przypisanie metody wdrażania zmian w zależności od charakterystyki problemu: metody zwinne (Agile: Kaizen, Scrum, Kanban, -&gt; wdrożenie Minimalnego Produktu Możliwego do Wprowadzenia (MVP – Minimum Viable Product) lub metody kaskadowe / projektowe (opracowanie planu i harmonogramów realizacji)</w:t>
      </w:r>
    </w:p>
    <w:p w14:paraId="574A0FF8" w14:textId="77777777" w:rsidR="00BC6853" w:rsidRDefault="00BC6853" w:rsidP="002D3260">
      <w:pPr>
        <w:pStyle w:val="Akapitzlist"/>
        <w:numPr>
          <w:ilvl w:val="1"/>
          <w:numId w:val="52"/>
        </w:numPr>
      </w:pPr>
      <w:r>
        <w:t>[A] Określenie wstępnej wizji celu do poprawy</w:t>
      </w:r>
    </w:p>
    <w:p w14:paraId="4F538338" w14:textId="77777777" w:rsidR="00BC6853" w:rsidRDefault="00BC6853" w:rsidP="002D3260">
      <w:pPr>
        <w:pStyle w:val="Akapitzlist"/>
        <w:numPr>
          <w:ilvl w:val="1"/>
          <w:numId w:val="52"/>
        </w:numPr>
      </w:pPr>
      <w:r>
        <w:t>[A] Określenie przewidywanych etapów wdrożenia i celów cząstkowych (m. in. uwzględnienie potrzeb treningu i wsparcia dla osób będących pod wpływem zmian)</w:t>
      </w:r>
    </w:p>
    <w:p w14:paraId="51DDEB49" w14:textId="77777777" w:rsidR="00BC6853" w:rsidRDefault="00BC6853" w:rsidP="002D3260">
      <w:pPr>
        <w:pStyle w:val="Akapitzlist"/>
        <w:numPr>
          <w:ilvl w:val="1"/>
          <w:numId w:val="52"/>
        </w:numPr>
        <w:rPr>
          <w:lang w:val="en-GB"/>
        </w:rPr>
      </w:pPr>
      <w:r>
        <w:t xml:space="preserve">[A] Ustalenie szczegółów pracy zespołu doskonalącego (skład zespołu i role w zespole, długość iteracji/sprintów, stopień zgodności z rekomendacjami konkretnej metody pracy – np. </w:t>
      </w:r>
      <w:r w:rsidRPr="00A55CBB">
        <w:rPr>
          <w:lang w:val="en-GB"/>
        </w:rPr>
        <w:t xml:space="preserve">Scrum, SAFe, Kanban, FDD – Feature Driven Development, DSDM – Dynamic </w:t>
      </w:r>
      <w:r>
        <w:rPr>
          <w:lang w:val="en-GB"/>
        </w:rPr>
        <w:t xml:space="preserve">Systems Development Method, ScrumBan, LeanStartUp, </w:t>
      </w:r>
      <w:r w:rsidRPr="00A55CBB">
        <w:rPr>
          <w:lang w:val="en-GB"/>
        </w:rPr>
        <w:t>inne)</w:t>
      </w:r>
    </w:p>
    <w:p w14:paraId="49983798" w14:textId="77777777" w:rsidR="00BC6853" w:rsidRDefault="00BC6853" w:rsidP="002D3260">
      <w:pPr>
        <w:pStyle w:val="Akapitzlist"/>
        <w:numPr>
          <w:ilvl w:val="1"/>
          <w:numId w:val="52"/>
        </w:numPr>
      </w:pPr>
      <w:r w:rsidRPr="00A55CBB">
        <w:t xml:space="preserve">[A] </w:t>
      </w:r>
      <w:r>
        <w:t>Określenie minimalnego</w:t>
      </w:r>
      <w:r w:rsidRPr="00A55CBB">
        <w:t xml:space="preserve"> zakresu pierwszej w</w:t>
      </w:r>
      <w:r>
        <w:t xml:space="preserve">eryfikowalnej wersji wdrożonych zmian (rodzaj MVP) </w:t>
      </w:r>
    </w:p>
    <w:p w14:paraId="6F99A785" w14:textId="77777777" w:rsidR="00BC6853" w:rsidRDefault="00BC6853" w:rsidP="002D3260">
      <w:pPr>
        <w:pStyle w:val="Akapitzlist"/>
        <w:numPr>
          <w:ilvl w:val="1"/>
          <w:numId w:val="52"/>
        </w:numPr>
      </w:pPr>
      <w:r>
        <w:t>[A] Ustalenie wstępnego planu działań wraz z ich przewidywanymi kosztami oraz wzajemnymi zależnościami</w:t>
      </w:r>
    </w:p>
    <w:p w14:paraId="74BC8955" w14:textId="77777777" w:rsidR="00BC6853" w:rsidRDefault="00BC6853" w:rsidP="002D3260">
      <w:pPr>
        <w:pStyle w:val="Akapitzlist"/>
        <w:numPr>
          <w:ilvl w:val="1"/>
          <w:numId w:val="52"/>
        </w:numPr>
      </w:pPr>
      <w:r>
        <w:t>[A] Iteracyjne wdrażanie zmian i ich bieżąca weryfikacja (plan, realizacja, weryfikacja)</w:t>
      </w:r>
    </w:p>
    <w:p w14:paraId="7FED70FE" w14:textId="77777777" w:rsidR="00BC6853" w:rsidRDefault="00BC6853" w:rsidP="002D3260">
      <w:pPr>
        <w:pStyle w:val="Akapitzlist"/>
        <w:numPr>
          <w:ilvl w:val="1"/>
          <w:numId w:val="52"/>
        </w:numPr>
      </w:pPr>
      <w:r>
        <w:t>[A] Iteracyjne przeglądy i doskonalenie sposobów pracy i współpracy zespołu</w:t>
      </w:r>
    </w:p>
    <w:p w14:paraId="5314CEDC" w14:textId="77777777" w:rsidR="00BC6853" w:rsidRDefault="00BC6853" w:rsidP="002D3260">
      <w:pPr>
        <w:pStyle w:val="Akapitzlist"/>
        <w:numPr>
          <w:ilvl w:val="1"/>
          <w:numId w:val="52"/>
        </w:numPr>
      </w:pPr>
      <w:r>
        <w:t>[A] Weryfikacja MVP i ustalenie kolejnych etapów najbardziej wartościowych udoskonaleń pierwszej minimalnej wdrożonej wersji zmian (przy osiąganiu celu maksymalizować ilość pracy nie wykonanej)</w:t>
      </w:r>
    </w:p>
    <w:p w14:paraId="6050C13C" w14:textId="77777777" w:rsidR="00BC6853" w:rsidRDefault="00BC6853" w:rsidP="002D3260">
      <w:pPr>
        <w:pStyle w:val="Akapitzlist"/>
        <w:numPr>
          <w:ilvl w:val="1"/>
          <w:numId w:val="52"/>
        </w:numPr>
      </w:pPr>
      <w:r>
        <w:t>[A] Iteracyjne wdrażanie kolejnych udoskonaleń do MVP, aż do osiągnięcia celu poprawy lub określenia nowych celów doskonalenia</w:t>
      </w:r>
    </w:p>
    <w:p w14:paraId="1512098B" w14:textId="77777777" w:rsidR="00BC6853" w:rsidRDefault="00BC6853" w:rsidP="002D3260">
      <w:pPr>
        <w:pStyle w:val="Akapitzlist"/>
        <w:numPr>
          <w:ilvl w:val="1"/>
          <w:numId w:val="52"/>
        </w:numPr>
      </w:pPr>
      <w:r>
        <w:t>[W] Szczegółowe określenie celu do osiągnięcia</w:t>
      </w:r>
    </w:p>
    <w:p w14:paraId="7004DECD" w14:textId="77777777" w:rsidR="00BC6853" w:rsidRDefault="00BC6853" w:rsidP="002D3260">
      <w:pPr>
        <w:pStyle w:val="Akapitzlist"/>
        <w:numPr>
          <w:ilvl w:val="1"/>
          <w:numId w:val="52"/>
        </w:numPr>
      </w:pPr>
      <w:r>
        <w:lastRenderedPageBreak/>
        <w:t>[W] Wykonanie planu wdrożenia, przy wykorzystaniu dostępnych zasobów (m. in. uwzględnienie potrzeb treningu i wsparcia dla osób będących pod wpływem zmian)</w:t>
      </w:r>
    </w:p>
    <w:p w14:paraId="05E45F5A" w14:textId="77777777" w:rsidR="00BC6853" w:rsidRDefault="00BC6853" w:rsidP="002D3260">
      <w:pPr>
        <w:pStyle w:val="Akapitzlist"/>
        <w:numPr>
          <w:ilvl w:val="1"/>
          <w:numId w:val="52"/>
        </w:numPr>
      </w:pPr>
      <w:r>
        <w:t>[W] Weryfikacja planu i opracowanie harmonogramu wraz z harmonogramem wykorzystania zasobów</w:t>
      </w:r>
    </w:p>
    <w:p w14:paraId="252AC35C" w14:textId="77777777" w:rsidR="00BC6853" w:rsidRDefault="00BC6853" w:rsidP="002D3260">
      <w:pPr>
        <w:pStyle w:val="Akapitzlist"/>
        <w:numPr>
          <w:ilvl w:val="1"/>
          <w:numId w:val="52"/>
        </w:numPr>
      </w:pPr>
      <w:r>
        <w:t>[W] Określenie ścieżki krytycznej projektu i najistotniejszych ryzyk do monitorowania</w:t>
      </w:r>
    </w:p>
    <w:p w14:paraId="749554B8" w14:textId="77777777" w:rsidR="00BC6853" w:rsidRDefault="00BC6853" w:rsidP="002D3260">
      <w:pPr>
        <w:pStyle w:val="Akapitzlist"/>
        <w:numPr>
          <w:ilvl w:val="1"/>
          <w:numId w:val="52"/>
        </w:numPr>
      </w:pPr>
      <w:r>
        <w:t>[W] Wprowadzenie ewentualnych korekt do planu</w:t>
      </w:r>
    </w:p>
    <w:p w14:paraId="1FE00ECE" w14:textId="77777777" w:rsidR="00BC6853" w:rsidRDefault="00BC6853" w:rsidP="002D3260">
      <w:pPr>
        <w:pStyle w:val="Akapitzlist"/>
        <w:numPr>
          <w:ilvl w:val="1"/>
          <w:numId w:val="52"/>
        </w:numPr>
      </w:pPr>
      <w:r>
        <w:t xml:space="preserve">[W] Realizacja planu i monitorowanie sytuacji w celu identyfikacji konieczności wprowadzenie modyfikacji do planu </w:t>
      </w:r>
    </w:p>
    <w:p w14:paraId="71A4C754" w14:textId="77777777" w:rsidR="00BC6853" w:rsidRDefault="00BC6853" w:rsidP="002D3260">
      <w:pPr>
        <w:pStyle w:val="Akapitzlist"/>
        <w:numPr>
          <w:ilvl w:val="1"/>
          <w:numId w:val="52"/>
        </w:numPr>
      </w:pPr>
      <w:r>
        <w:t>[W] Weryfikacja stopnia osiągnięcia celu poprawy</w:t>
      </w:r>
    </w:p>
    <w:p w14:paraId="597FE131" w14:textId="77777777" w:rsidR="00BC6853" w:rsidRDefault="00BC6853" w:rsidP="002D3260">
      <w:pPr>
        <w:pStyle w:val="Akapitzlist"/>
        <w:numPr>
          <w:ilvl w:val="0"/>
          <w:numId w:val="52"/>
        </w:numPr>
      </w:pPr>
      <w:r>
        <w:t>Zaplanowanie ciągłego pozyskiwania informacji zwrotnej</w:t>
      </w:r>
    </w:p>
    <w:p w14:paraId="19EF026C" w14:textId="77777777" w:rsidR="00BC6853" w:rsidRDefault="00BC6853" w:rsidP="002D3260">
      <w:pPr>
        <w:pStyle w:val="Akapitzlist"/>
        <w:numPr>
          <w:ilvl w:val="1"/>
          <w:numId w:val="52"/>
        </w:numPr>
      </w:pPr>
      <w:r>
        <w:t>Ustalenie szczegółów metod ciągłego pozyskiwania informacji zwrotnej</w:t>
      </w:r>
    </w:p>
    <w:p w14:paraId="013CB91D" w14:textId="77777777" w:rsidR="00BC6853" w:rsidRDefault="00BC6853" w:rsidP="002D3260">
      <w:pPr>
        <w:pStyle w:val="Akapitzlist"/>
        <w:numPr>
          <w:ilvl w:val="1"/>
          <w:numId w:val="52"/>
        </w:numPr>
      </w:pPr>
      <w:r>
        <w:t>Zaplanowanie regularnych cykli pozyskiwania informacji zwrotnej</w:t>
      </w:r>
    </w:p>
    <w:p w14:paraId="119632C7" w14:textId="2601AF24" w:rsidR="00BC6853" w:rsidRDefault="00BC6853" w:rsidP="002D3260">
      <w:pPr>
        <w:pStyle w:val="Akapitzlist"/>
        <w:numPr>
          <w:ilvl w:val="1"/>
          <w:numId w:val="52"/>
        </w:numPr>
      </w:pPr>
      <w:r>
        <w:t>Automatyzacja procesu pozyskiwania informacji zwrotnej tam</w:t>
      </w:r>
      <w:r w:rsidR="00FD60D8">
        <w:t>,</w:t>
      </w:r>
      <w:r>
        <w:t xml:space="preserve"> gdzie to możliwe (wspierające osiąganie celów pozyskiwania informacji zwrotnej)</w:t>
      </w:r>
    </w:p>
    <w:p w14:paraId="4A26BA56" w14:textId="77777777" w:rsidR="00BC6853" w:rsidRDefault="00BC6853" w:rsidP="002D3260">
      <w:pPr>
        <w:pStyle w:val="Akapitzlist"/>
        <w:numPr>
          <w:ilvl w:val="1"/>
          <w:numId w:val="52"/>
        </w:numPr>
      </w:pPr>
      <w:r>
        <w:t>Zaangażowanie interesariuszy w proces udzielania informacji zwrotnej (m. in. poprzez komunikowanie o tym w jaki sposób ich informacja zwrotna przyczyniła się do wdrożenia konkretnych zmian)</w:t>
      </w:r>
    </w:p>
    <w:p w14:paraId="4AC74381" w14:textId="77777777" w:rsidR="00BC6853" w:rsidRDefault="00BC6853" w:rsidP="002D3260">
      <w:pPr>
        <w:pStyle w:val="Akapitzlist"/>
        <w:numPr>
          <w:ilvl w:val="0"/>
          <w:numId w:val="52"/>
        </w:numPr>
      </w:pPr>
      <w:r>
        <w:t>Ciągłe doskonalenie</w:t>
      </w:r>
    </w:p>
    <w:p w14:paraId="59758E51" w14:textId="77777777" w:rsidR="00BC6853" w:rsidRDefault="00BC6853" w:rsidP="002D3260">
      <w:pPr>
        <w:pStyle w:val="Akapitzlist"/>
        <w:numPr>
          <w:ilvl w:val="1"/>
          <w:numId w:val="52"/>
        </w:numPr>
      </w:pPr>
      <w:r>
        <w:t>Identyfikacja i ustanowienie wiarygodnych wskaźników działań uczelni (pozwalających na rzetelne i wiarygodne pozyskiwanie informacji w celu pomiaru i weryfikacji efektów działalności uczelni, w tym wprowadzanych zmian)</w:t>
      </w:r>
    </w:p>
    <w:p w14:paraId="0DE1AD32" w14:textId="77777777" w:rsidR="00BC6853" w:rsidRDefault="00BC6853" w:rsidP="002D3260">
      <w:pPr>
        <w:pStyle w:val="Akapitzlist"/>
        <w:numPr>
          <w:ilvl w:val="2"/>
          <w:numId w:val="52"/>
        </w:numPr>
      </w:pPr>
      <w:r>
        <w:t>Opracowanie zestawu wskaźników na podstawie dostępnej literatury oraz własnych badań uwzględniających specyfikę organizacji</w:t>
      </w:r>
    </w:p>
    <w:p w14:paraId="25BDFCA1" w14:textId="77777777" w:rsidR="00BC6853" w:rsidRDefault="00BC6853" w:rsidP="002D3260">
      <w:pPr>
        <w:pStyle w:val="Akapitzlist"/>
        <w:numPr>
          <w:ilvl w:val="2"/>
          <w:numId w:val="52"/>
        </w:numPr>
      </w:pPr>
      <w:r>
        <w:t>Podjęcie zobowiązania przez najwyższe kierownictwo do długoterminowego utrzymania pomiaru wybranych stałych wskaźników (obok zestawu wskaźników mogących podlegać zmianom w ramach zmieniających się potrzeb)</w:t>
      </w:r>
    </w:p>
    <w:p w14:paraId="04917F70" w14:textId="3DACF1B0" w:rsidR="00BC6853" w:rsidRDefault="00BC6853" w:rsidP="002D3260">
      <w:pPr>
        <w:pStyle w:val="Akapitzlist"/>
        <w:numPr>
          <w:ilvl w:val="1"/>
          <w:numId w:val="52"/>
        </w:numPr>
      </w:pPr>
      <w:r>
        <w:t xml:space="preserve">Ustanowienie cykli pomiaru i weryfikacji efektów działań uczelni (w tym działań doskonalących, np. metod ciągłego i cyklicznego </w:t>
      </w:r>
      <w:r w:rsidR="002320A6">
        <w:t>analizowania</w:t>
      </w:r>
      <w:r>
        <w:t xml:space="preserve"> informacji zwrotnej od interesariuszy)</w:t>
      </w:r>
    </w:p>
    <w:p w14:paraId="5CD2A216" w14:textId="77777777" w:rsidR="00BC6853" w:rsidRDefault="00BC6853" w:rsidP="002D3260">
      <w:pPr>
        <w:pStyle w:val="Akapitzlist"/>
        <w:numPr>
          <w:ilvl w:val="2"/>
          <w:numId w:val="52"/>
        </w:numPr>
      </w:pPr>
      <w:r>
        <w:t>Ustalenie potrzeb w zakresie długości cyklu pomiarów (i weryfikacji efektów działań uczelni w zależności od specyficznych uwarunkowań konkretnej uczelni, tak by pomiar pozwalał na osiągnięcie celów pomiaru)</w:t>
      </w:r>
    </w:p>
    <w:p w14:paraId="17A0FAE4" w14:textId="77777777" w:rsidR="00BC6853" w:rsidRDefault="00BC6853" w:rsidP="002D3260">
      <w:pPr>
        <w:pStyle w:val="Akapitzlist"/>
        <w:numPr>
          <w:ilvl w:val="2"/>
          <w:numId w:val="52"/>
        </w:numPr>
      </w:pPr>
      <w:r>
        <w:t>Ustanowienie zestawu metod pomiaru i weryfikacji efektów działań (uczelni, w tym procesów zmian/doskonalenia)</w:t>
      </w:r>
    </w:p>
    <w:p w14:paraId="15C5A897" w14:textId="77777777" w:rsidR="00BC6853" w:rsidRDefault="00BC6853" w:rsidP="002D3260">
      <w:pPr>
        <w:pStyle w:val="Akapitzlist"/>
        <w:numPr>
          <w:ilvl w:val="1"/>
          <w:numId w:val="52"/>
        </w:numPr>
      </w:pPr>
      <w:r>
        <w:t>Ustanowienie cykli przeglądu wniosków z pomiarów (efektów działań uczelni, w tym działań doskonalących) oraz pozyskiwania informacji zwrotnej (od interesariuszy)</w:t>
      </w:r>
    </w:p>
    <w:p w14:paraId="5AE15F54" w14:textId="77777777" w:rsidR="00BC6853" w:rsidRDefault="00BC6853" w:rsidP="002D3260">
      <w:pPr>
        <w:pStyle w:val="Akapitzlist"/>
        <w:numPr>
          <w:ilvl w:val="1"/>
          <w:numId w:val="52"/>
        </w:numPr>
      </w:pPr>
      <w:r>
        <w:t>Ustanowienie cykli regularnej analizy (kolejnych) obszarów do poprawy oraz wdrażania zmian</w:t>
      </w:r>
    </w:p>
    <w:p w14:paraId="1312F561" w14:textId="77777777" w:rsidR="00BC6853" w:rsidRDefault="00BC6853" w:rsidP="002D3260">
      <w:pPr>
        <w:pStyle w:val="Akapitzlist"/>
        <w:numPr>
          <w:ilvl w:val="1"/>
          <w:numId w:val="52"/>
        </w:numPr>
      </w:pPr>
      <w:r>
        <w:t xml:space="preserve">Zaplanowanie sposobów na świętowanie sukcesów w ramach organizacji (w zakresie wybranych spośród najistotniejszych wskaźników efektów działań, np. osiągnięcia wzrostu poziomu </w:t>
      </w:r>
      <w:r>
        <w:lastRenderedPageBreak/>
        <w:t>satysfakcji interesariuszy, tak by wzmocnić zaangażowanie społeczności uczelni w udzielanie informacji zwrotniej oraz podejmowanie działań doskonalących)</w:t>
      </w:r>
    </w:p>
    <w:p w14:paraId="595C583D" w14:textId="77777777" w:rsidR="00BC6853" w:rsidRDefault="00BC6853" w:rsidP="002D3260">
      <w:pPr>
        <w:pStyle w:val="Akapitzlist"/>
        <w:numPr>
          <w:ilvl w:val="1"/>
          <w:numId w:val="52"/>
        </w:numPr>
      </w:pPr>
      <w:r>
        <w:t>Ustanowienie sposobów transparentnego gromadzenia wiedzy (w zakresie działań doskonalących)</w:t>
      </w:r>
    </w:p>
    <w:p w14:paraId="46B1F95F" w14:textId="77777777" w:rsidR="00BC6853" w:rsidRDefault="00BC6853" w:rsidP="002D3260">
      <w:pPr>
        <w:pStyle w:val="Akapitzlist"/>
        <w:numPr>
          <w:ilvl w:val="1"/>
          <w:numId w:val="52"/>
        </w:numPr>
      </w:pPr>
      <w:r>
        <w:t xml:space="preserve">Ustanowienie regularnych przeglądów (np. retrospektywy) procesu ciągłego doskonalenia </w:t>
      </w:r>
    </w:p>
    <w:p w14:paraId="07817CF1" w14:textId="5CD8294B" w:rsidR="00BC6853" w:rsidRPr="00BC6853" w:rsidRDefault="00BC6853" w:rsidP="00276247">
      <w:pPr>
        <w:pStyle w:val="Akapitzlist"/>
        <w:numPr>
          <w:ilvl w:val="1"/>
          <w:numId w:val="52"/>
        </w:numPr>
      </w:pPr>
      <w:r>
        <w:t>Regularne wdrażanie usprawnień (potrzebnych modyfikacji) procesu ciągłego doskonalenia.</w:t>
      </w:r>
    </w:p>
    <w:sectPr w:rsidR="00BC6853" w:rsidRPr="00BC6853" w:rsidSect="00A563A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9" w:author="Jan Paweł Szefler" w:date="2024-05-10T23:11:00Z" w:initials="JS">
    <w:p w14:paraId="04C34207" w14:textId="66756439" w:rsidR="00B95DFB" w:rsidRDefault="00B95DFB">
      <w:pPr>
        <w:pStyle w:val="Tekstkomentarza"/>
      </w:pPr>
      <w:r>
        <w:rPr>
          <w:rStyle w:val="Odwoaniedokomentarza"/>
        </w:rPr>
        <w:annotationRef/>
      </w:r>
      <w:r>
        <w:t>Przy końcowej edycji zapewnić, że nazwy kategorii z pierwszej kolumny będą odpowiednio widoczne na każdej stronie (po przeniesieniu)</w:t>
      </w:r>
    </w:p>
  </w:comment>
  <w:comment w:id="245" w:author="Jan Paweł Szefler" w:date="2023-05-11T00:11:00Z" w:initials="JS">
    <w:p w14:paraId="141A0DBE" w14:textId="164A47EC" w:rsidR="00DA1B58" w:rsidRDefault="00DA1B58">
      <w:pPr>
        <w:pStyle w:val="Tekstkomentarza"/>
      </w:pPr>
      <w:r>
        <w:rPr>
          <w:rStyle w:val="Odwoaniedokomentarza"/>
        </w:rPr>
        <w:annotationRef/>
      </w:r>
      <w:r>
        <w:t>Skontrolować, czy numeracja załączników nie uległa zmianie</w:t>
      </w:r>
    </w:p>
  </w:comment>
  <w:comment w:id="252" w:author="Jan Paweł Szefler" w:date="2024-04-12T07:50:00Z" w:initials="JS">
    <w:p w14:paraId="5B9E0628" w14:textId="51B097AF" w:rsidR="00DB69B9" w:rsidRDefault="00DB69B9">
      <w:pPr>
        <w:pStyle w:val="Tekstkomentarza"/>
      </w:pPr>
      <w:r>
        <w:rPr>
          <w:rStyle w:val="Odwoaniedokomentarza"/>
        </w:rPr>
        <w:annotationRef/>
      </w:r>
      <w:r>
        <w:t>Przy końcowej edycji zapewnić, że nazwy kategorii z pierwszej kolumny będą odpowiednio widoczne na każdej stronie (po przeniesieniu)</w:t>
      </w:r>
    </w:p>
  </w:comment>
  <w:comment w:id="263" w:author="Jan Paweł Szefler" w:date="2024-04-09T08:20:00Z" w:initials="JS">
    <w:p w14:paraId="3E863648" w14:textId="68BE1FDB" w:rsidR="00D10BAA" w:rsidRDefault="00D10BAA">
      <w:pPr>
        <w:pStyle w:val="Tekstkomentarza"/>
      </w:pPr>
      <w:r>
        <w:rPr>
          <w:rStyle w:val="Odwoaniedokomentarza"/>
        </w:rPr>
        <w:annotationRef/>
      </w:r>
      <w:r>
        <w:t>to tylko znacznik dla części o TQM</w:t>
      </w:r>
    </w:p>
  </w:comment>
  <w:comment w:id="267" w:author="Jan Paweł Szefler" w:date="2024-04-09T08:19:00Z" w:initials="JS">
    <w:p w14:paraId="6F46EB0E" w14:textId="64918AC9" w:rsidR="00D10BAA" w:rsidRDefault="00D10BAA">
      <w:pPr>
        <w:pStyle w:val="Tekstkomentarza"/>
      </w:pPr>
      <w:r>
        <w:rPr>
          <w:rStyle w:val="Odwoaniedokomentarza"/>
        </w:rPr>
        <w:annotationRef/>
      </w:r>
      <w:r>
        <w:t>to tylko znacznik dla części o Normatywnych SZJ</w:t>
      </w:r>
    </w:p>
  </w:comment>
  <w:comment w:id="274" w:author="Jan Paweł Szefler" w:date="2024-04-09T08:18:00Z" w:initials="JS">
    <w:p w14:paraId="29BE1ECE" w14:textId="3B37CA01" w:rsidR="00D10BAA" w:rsidRDefault="00D10BAA">
      <w:pPr>
        <w:pStyle w:val="Tekstkomentarza"/>
      </w:pPr>
      <w:r>
        <w:rPr>
          <w:rStyle w:val="Odwoaniedokomentarza"/>
        </w:rPr>
        <w:annotationRef/>
      </w:r>
      <w:r>
        <w:t>to tylko znacznik dla części o Lean</w:t>
      </w:r>
    </w:p>
  </w:comment>
  <w:comment w:id="278" w:author="Jan Paweł Szefler" w:date="2024-04-09T08:17:00Z" w:initials="JS">
    <w:p w14:paraId="21B2B240" w14:textId="220DDF02" w:rsidR="00543F91" w:rsidRDefault="00543F91">
      <w:pPr>
        <w:pStyle w:val="Tekstkomentarza"/>
      </w:pPr>
      <w:r>
        <w:rPr>
          <w:rStyle w:val="Odwoaniedokomentarza"/>
        </w:rPr>
        <w:annotationRef/>
      </w:r>
      <w:r w:rsidR="00D10BAA">
        <w:t xml:space="preserve">to tylko znacznik dla części o </w:t>
      </w:r>
      <w:r>
        <w:t>SixSigma</w:t>
      </w:r>
    </w:p>
  </w:comment>
  <w:comment w:id="279" w:author="Jan Paweł Szefler" w:date="2024-04-09T08:17:00Z" w:initials="JS">
    <w:p w14:paraId="5BDF9A5B" w14:textId="454B0E37" w:rsidR="00543F91" w:rsidRDefault="00543F91">
      <w:pPr>
        <w:pStyle w:val="Tekstkomentarza"/>
      </w:pPr>
      <w:r>
        <w:rPr>
          <w:rStyle w:val="Odwoaniedokomentarza"/>
        </w:rPr>
        <w:annotationRef/>
      </w:r>
      <w:r w:rsidR="00D10BAA">
        <w:t xml:space="preserve">to tylko znacznik dla części o </w:t>
      </w:r>
      <w:r>
        <w:t>Lean SixSigma</w:t>
      </w:r>
    </w:p>
  </w:comment>
  <w:comment w:id="289" w:author="Jan Paweł Szefler" w:date="2024-04-09T08:20:00Z" w:initials="JS">
    <w:p w14:paraId="60D8FA76" w14:textId="3419E375" w:rsidR="00D10BAA" w:rsidRDefault="00D10BAA">
      <w:pPr>
        <w:pStyle w:val="Tekstkomentarza"/>
      </w:pPr>
      <w:r>
        <w:rPr>
          <w:rStyle w:val="Odwoaniedokomentarza"/>
        </w:rPr>
        <w:annotationRef/>
      </w:r>
      <w:r>
        <w:t>to tylko znacznik dla części o CAF</w:t>
      </w:r>
    </w:p>
  </w:comment>
  <w:comment w:id="296" w:author="Jan Paweł Szefler" w:date="2024-04-12T08:01:00Z" w:initials="JS">
    <w:p w14:paraId="107C282F" w14:textId="7B2637AC" w:rsidR="00220D69" w:rsidRDefault="00220D69">
      <w:pPr>
        <w:pStyle w:val="Tekstkomentarza"/>
      </w:pPr>
      <w:r>
        <w:rPr>
          <w:rStyle w:val="Odwoaniedokomentarza"/>
        </w:rPr>
        <w:annotationRef/>
      </w:r>
      <w:r>
        <w:t>ew. korekta w treści opisów</w:t>
      </w:r>
    </w:p>
  </w:comment>
  <w:comment w:id="297" w:author="Jan Paweł Szefler" w:date="2024-04-09T08:21:00Z" w:initials="JS">
    <w:p w14:paraId="6037BEE4" w14:textId="2D548B92" w:rsidR="00D10BAA" w:rsidRDefault="00D10BAA">
      <w:pPr>
        <w:pStyle w:val="Tekstkomentarza"/>
      </w:pPr>
      <w:r>
        <w:rPr>
          <w:rStyle w:val="Odwoaniedokomentarza"/>
        </w:rPr>
        <w:annotationRef/>
      </w:r>
      <w:r>
        <w:t>to tylko znacznik dla części o QualHE</w:t>
      </w:r>
    </w:p>
  </w:comment>
  <w:comment w:id="361" w:author="Jan Paweł Szefler" w:date="2024-01-02T21:10:00Z" w:initials="JS">
    <w:p w14:paraId="132B0310" w14:textId="5DB43894" w:rsidR="008C72E5" w:rsidRDefault="008C72E5">
      <w:pPr>
        <w:pStyle w:val="Tekstkomentarza"/>
      </w:pPr>
      <w:r>
        <w:rPr>
          <w:rStyle w:val="Odwoaniedokomentarza"/>
        </w:rPr>
        <w:annotationRef/>
      </w:r>
      <w:r>
        <w:t>W trakcie końcowej edycji skontrolować zgodność z numeracją załączników.</w:t>
      </w:r>
    </w:p>
  </w:comment>
  <w:comment w:id="362" w:author="Jan Paweł Szefler" w:date="2024-01-02T21:27:00Z" w:initials="JS">
    <w:p w14:paraId="2B682DC9" w14:textId="66F26C64" w:rsidR="00C278BA" w:rsidRDefault="00C278BA">
      <w:pPr>
        <w:pStyle w:val="Tekstkomentarza"/>
      </w:pPr>
      <w:r>
        <w:rPr>
          <w:rStyle w:val="Odwoaniedokomentarza"/>
        </w:rPr>
        <w:annotationRef/>
      </w:r>
      <w:r>
        <w:t>W trakcie końcowej edycji skontrolować zgodność z numeracją załączników.</w:t>
      </w:r>
    </w:p>
  </w:comment>
  <w:comment w:id="399" w:author="Jan Paweł Szefler" w:date="2024-01-24T15:07:00Z" w:initials="JS">
    <w:p w14:paraId="74758B22" w14:textId="3FB5C1EB" w:rsidR="009D61E4" w:rsidRDefault="009D61E4">
      <w:pPr>
        <w:pStyle w:val="Tekstkomentarza"/>
      </w:pPr>
      <w:r>
        <w:rPr>
          <w:rStyle w:val="Odwoaniedokomentarza"/>
        </w:rPr>
        <w:annotationRef/>
      </w:r>
      <w:r>
        <w:t>Przy końcowej edycji zapewnić pojawienie się nazwy tej kategorii na każdej stronie z tabelą</w:t>
      </w:r>
    </w:p>
  </w:comment>
  <w:comment w:id="455" w:author="Jan Paweł Szefler" w:date="2023-06-18T22:22:00Z" w:initials="JPS">
    <w:p w14:paraId="3019F10F" w14:textId="18A4A382" w:rsidR="00684943" w:rsidRDefault="00684943">
      <w:pPr>
        <w:pStyle w:val="Tekstkomentarza"/>
      </w:pPr>
      <w:r>
        <w:rPr>
          <w:rStyle w:val="Odwoaniedokomentarza"/>
        </w:rPr>
        <w:annotationRef/>
      </w:r>
      <w:r>
        <w:t>Skontrolować na koniec czy numeracja załączników się nie zmieniła</w:t>
      </w:r>
    </w:p>
  </w:comment>
  <w:comment w:id="554" w:author="Jan Paweł Szefler" w:date="2023-06-14T15:19:00Z" w:initials="JS">
    <w:p w14:paraId="5A0470A1" w14:textId="2856CEDF" w:rsidR="002B27E1" w:rsidRDefault="002B27E1">
      <w:pPr>
        <w:pStyle w:val="Tekstkomentarza"/>
      </w:pPr>
      <w:r>
        <w:rPr>
          <w:rStyle w:val="Odwoaniedokomentarza"/>
        </w:rPr>
        <w:annotationRef/>
      </w:r>
      <w:r>
        <w:t>Upewnić się na koniec czy numeracja się nie zmieniła.</w:t>
      </w:r>
    </w:p>
  </w:comment>
  <w:comment w:id="594" w:author="Jan Paweł Szefler" w:date="2024-03-26T08:19:00Z" w:initials="JS">
    <w:p w14:paraId="006FB1C8" w14:textId="65DCD355" w:rsidR="00DE5B26" w:rsidRDefault="00DE5B26">
      <w:pPr>
        <w:pStyle w:val="Tekstkomentarza"/>
      </w:pPr>
      <w:r>
        <w:rPr>
          <w:rStyle w:val="Odwoaniedokomentarza"/>
        </w:rPr>
        <w:annotationRef/>
      </w:r>
      <w:r>
        <w:t xml:space="preserve">Zweryfikować przy edycji końcowej </w:t>
      </w:r>
    </w:p>
  </w:comment>
  <w:comment w:id="629" w:author="Jan Paweł Szefler" w:date="2024-05-10T20:03:00Z" w:initials="JS">
    <w:p w14:paraId="38D3CC44" w14:textId="1B28BD7D" w:rsidR="00676155" w:rsidRDefault="00676155">
      <w:pPr>
        <w:pStyle w:val="Tekstkomentarza"/>
      </w:pPr>
      <w:r>
        <w:rPr>
          <w:rStyle w:val="Odwoaniedokomentarza"/>
        </w:rPr>
        <w:annotationRef/>
      </w:r>
      <w:r>
        <w:t>znaleźć min. 10 stron do redukcji</w:t>
      </w:r>
    </w:p>
  </w:comment>
  <w:comment w:id="657" w:author="Jan Paweł Szefler" w:date="2024-03-23T14:52:00Z" w:initials="JS">
    <w:p w14:paraId="6EC2215C" w14:textId="57955F2F" w:rsidR="00BC6853" w:rsidRDefault="00BC6853">
      <w:pPr>
        <w:pStyle w:val="Tekstkomentarza"/>
      </w:pPr>
      <w:r>
        <w:rPr>
          <w:rStyle w:val="Odwoaniedokomentarza"/>
        </w:rPr>
        <w:annotationRef/>
      </w:r>
      <w:r>
        <w:t>Wstawić na końcowym etapie edycji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C34207" w15:done="0"/>
  <w15:commentEx w15:paraId="141A0DBE" w15:done="0"/>
  <w15:commentEx w15:paraId="5B9E0628" w15:done="0"/>
  <w15:commentEx w15:paraId="3E863648" w15:done="0"/>
  <w15:commentEx w15:paraId="6F46EB0E" w15:done="0"/>
  <w15:commentEx w15:paraId="29BE1ECE" w15:done="0"/>
  <w15:commentEx w15:paraId="21B2B240" w15:done="0"/>
  <w15:commentEx w15:paraId="5BDF9A5B" w15:done="0"/>
  <w15:commentEx w15:paraId="60D8FA76" w15:done="0"/>
  <w15:commentEx w15:paraId="107C282F" w15:done="0"/>
  <w15:commentEx w15:paraId="6037BEE4" w15:done="0"/>
  <w15:commentEx w15:paraId="132B0310" w15:done="0"/>
  <w15:commentEx w15:paraId="2B682DC9" w15:done="0"/>
  <w15:commentEx w15:paraId="74758B22" w15:done="0"/>
  <w15:commentEx w15:paraId="3019F10F" w15:done="0"/>
  <w15:commentEx w15:paraId="5A0470A1" w15:done="0"/>
  <w15:commentEx w15:paraId="006FB1C8" w15:done="0"/>
  <w15:commentEx w15:paraId="38D3CC44" w15:done="0"/>
  <w15:commentEx w15:paraId="6EC221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8CB215" w16cex:dateUtc="2024-05-10T21:11:00Z"/>
  <w16cex:commentExtensible w16cex:durableId="2806B118" w16cex:dateUtc="2023-05-10T22:11:00Z"/>
  <w16cex:commentExtensible w16cex:durableId="251B1342" w16cex:dateUtc="2024-04-12T05:50:00Z"/>
  <w16cex:commentExtensible w16cex:durableId="0BEB19B5" w16cex:dateUtc="2024-04-09T06:20:00Z"/>
  <w16cex:commentExtensible w16cex:durableId="4DCBCB3A" w16cex:dateUtc="2024-04-09T06:19:00Z"/>
  <w16cex:commentExtensible w16cex:durableId="09039ED9" w16cex:dateUtc="2024-04-09T06:18:00Z"/>
  <w16cex:commentExtensible w16cex:durableId="573C2DEE" w16cex:dateUtc="2024-04-09T06:17:00Z"/>
  <w16cex:commentExtensible w16cex:durableId="2B32B5A4" w16cex:dateUtc="2024-04-09T06:17:00Z"/>
  <w16cex:commentExtensible w16cex:durableId="27525F82" w16cex:dateUtc="2024-04-09T06:20:00Z"/>
  <w16cex:commentExtensible w16cex:durableId="6570A2DC" w16cex:dateUtc="2024-04-12T06:01:00Z"/>
  <w16cex:commentExtensible w16cex:durableId="7DE77A0D" w16cex:dateUtc="2024-04-09T06:21:00Z"/>
  <w16cex:commentExtensible w16cex:durableId="22DCA7DF" w16cex:dateUtc="2024-01-02T20:10:00Z"/>
  <w16cex:commentExtensible w16cex:durableId="45E4C873" w16cex:dateUtc="2024-01-02T20:27:00Z"/>
  <w16cex:commentExtensible w16cex:durableId="37528AD8" w16cex:dateUtc="2024-01-24T14:07:00Z"/>
  <w16cex:commentExtensible w16cex:durableId="283A0242" w16cex:dateUtc="2023-06-18T20:22:00Z"/>
  <w16cex:commentExtensible w16cex:durableId="28345906" w16cex:dateUtc="2023-06-14T13:19:00Z"/>
  <w16cex:commentExtensible w16cex:durableId="3FAD42FA" w16cex:dateUtc="2024-03-26T07:19:00Z"/>
  <w16cex:commentExtensible w16cex:durableId="5E9FE590" w16cex:dateUtc="2024-05-10T18:03:00Z"/>
  <w16cex:commentExtensible w16cex:durableId="454B92C5" w16cex:dateUtc="2024-03-23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C34207" w16cid:durableId="698CB215"/>
  <w16cid:commentId w16cid:paraId="141A0DBE" w16cid:durableId="2806B118"/>
  <w16cid:commentId w16cid:paraId="5B9E0628" w16cid:durableId="251B1342"/>
  <w16cid:commentId w16cid:paraId="3E863648" w16cid:durableId="0BEB19B5"/>
  <w16cid:commentId w16cid:paraId="6F46EB0E" w16cid:durableId="4DCBCB3A"/>
  <w16cid:commentId w16cid:paraId="29BE1ECE" w16cid:durableId="09039ED9"/>
  <w16cid:commentId w16cid:paraId="21B2B240" w16cid:durableId="573C2DEE"/>
  <w16cid:commentId w16cid:paraId="5BDF9A5B" w16cid:durableId="2B32B5A4"/>
  <w16cid:commentId w16cid:paraId="60D8FA76" w16cid:durableId="27525F82"/>
  <w16cid:commentId w16cid:paraId="107C282F" w16cid:durableId="6570A2DC"/>
  <w16cid:commentId w16cid:paraId="6037BEE4" w16cid:durableId="7DE77A0D"/>
  <w16cid:commentId w16cid:paraId="132B0310" w16cid:durableId="22DCA7DF"/>
  <w16cid:commentId w16cid:paraId="2B682DC9" w16cid:durableId="45E4C873"/>
  <w16cid:commentId w16cid:paraId="74758B22" w16cid:durableId="37528AD8"/>
  <w16cid:commentId w16cid:paraId="3019F10F" w16cid:durableId="283A0242"/>
  <w16cid:commentId w16cid:paraId="5A0470A1" w16cid:durableId="28345906"/>
  <w16cid:commentId w16cid:paraId="006FB1C8" w16cid:durableId="3FAD42FA"/>
  <w16cid:commentId w16cid:paraId="38D3CC44" w16cid:durableId="5E9FE590"/>
  <w16cid:commentId w16cid:paraId="6EC2215C" w16cid:durableId="454B92C5"/>
</w16cid:commentsIds>
</file>

<file path=word/customizations.xml><?xml version="1.0" encoding="utf-8"?>
<wne:tcg xmlns:r="http://schemas.openxmlformats.org/officeDocument/2006/relationships" xmlns:wne="http://schemas.microsoft.com/office/word/2006/wordml">
  <wne:keymaps>
    <wne:keymap wne:kcmPrimary="0444">
      <wne:fci wne:fciName="InsertEndnoteNow"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37A03" w14:textId="77777777" w:rsidR="002B1B61" w:rsidRDefault="002B1B61" w:rsidP="00807180">
      <w:pPr>
        <w:spacing w:line="240" w:lineRule="auto"/>
      </w:pPr>
      <w:r>
        <w:separator/>
      </w:r>
    </w:p>
  </w:endnote>
  <w:endnote w:type="continuationSeparator" w:id="0">
    <w:p w14:paraId="04EED061" w14:textId="77777777" w:rsidR="002B1B61" w:rsidRDefault="002B1B61" w:rsidP="00807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Times">
    <w:panose1 w:val="02020603050405020304"/>
    <w:charset w:val="EE"/>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18190"/>
      <w:docPartObj>
        <w:docPartGallery w:val="Page Numbers (Bottom of Page)"/>
        <w:docPartUnique/>
      </w:docPartObj>
    </w:sdtPr>
    <w:sdtContent>
      <w:p w14:paraId="6F8D25AC" w14:textId="77777777" w:rsidR="00920540" w:rsidRDefault="00920540" w:rsidP="00B758DF">
        <w:pPr>
          <w:pStyle w:val="Stopka"/>
          <w:jc w:val="center"/>
        </w:pPr>
        <w:r>
          <w:fldChar w:fldCharType="begin"/>
        </w:r>
        <w:r>
          <w:instrText>PAGE   \* MERGEFORMAT</w:instrText>
        </w:r>
        <w:r>
          <w:fldChar w:fldCharType="separate"/>
        </w:r>
        <w:r>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6E1B6" w14:textId="77777777" w:rsidR="002B1B61" w:rsidRDefault="002B1B61" w:rsidP="00807180">
      <w:pPr>
        <w:spacing w:line="240" w:lineRule="auto"/>
      </w:pPr>
      <w:r>
        <w:separator/>
      </w:r>
    </w:p>
  </w:footnote>
  <w:footnote w:type="continuationSeparator" w:id="0">
    <w:p w14:paraId="15F9AFB5" w14:textId="77777777" w:rsidR="002B1B61" w:rsidRDefault="002B1B61" w:rsidP="00807180">
      <w:pPr>
        <w:spacing w:line="240" w:lineRule="auto"/>
      </w:pPr>
      <w:r>
        <w:continuationSeparator/>
      </w:r>
    </w:p>
  </w:footnote>
  <w:footnote w:id="1">
    <w:p w14:paraId="19B9051D" w14:textId="556D8BF8" w:rsidR="008F1C60" w:rsidRDefault="008F1C60">
      <w:pPr>
        <w:pStyle w:val="Tekstprzypisudolnego"/>
      </w:pPr>
      <w:r>
        <w:rPr>
          <w:rStyle w:val="Odwoanieprzypisudolnego"/>
        </w:rPr>
        <w:footnoteRef/>
      </w:r>
      <w:r>
        <w:t xml:space="preserve"> </w:t>
      </w:r>
      <w:r w:rsidRPr="002D2DF1">
        <w:rPr>
          <w:rFonts w:cs="Arial"/>
          <w:szCs w:val="18"/>
        </w:rPr>
        <w:t>usługa edukacyjna – całokształt działań zmierzających do zapewnienia studentowi pożądanego przez niego efektu końcowego procesu kształcenia</w:t>
      </w:r>
    </w:p>
  </w:footnote>
  <w:footnote w:id="2">
    <w:p w14:paraId="55AF15FB" w14:textId="4F20FB3E" w:rsidR="00BE2368" w:rsidRDefault="00BE2368">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F7D63">
        <w:t>1.5</w:t>
      </w:r>
      <w:r>
        <w:fldChar w:fldCharType="end"/>
      </w:r>
    </w:p>
  </w:footnote>
  <w:footnote w:id="3">
    <w:p w14:paraId="754E12DC" w14:textId="63D9BF1A" w:rsidR="00E726C6" w:rsidRDefault="00E726C6">
      <w:pPr>
        <w:pStyle w:val="Tekstprzypisudolnego"/>
      </w:pPr>
      <w:r>
        <w:rPr>
          <w:rStyle w:val="Odwoanieprzypisudolnego"/>
        </w:rPr>
        <w:footnoteRef/>
      </w:r>
      <w:r>
        <w:t xml:space="preserve"> Pojęcie to wprawdzie kojarz</w:t>
      </w:r>
      <w:r w:rsidR="009811F3">
        <w:t>y</w:t>
      </w:r>
      <w:r>
        <w:t xml:space="preserve"> się z NPM – New Public Man</w:t>
      </w:r>
      <w:r w:rsidR="009811F3">
        <w:t>a</w:t>
      </w:r>
      <w:r>
        <w:t>gement (Nowe zarządzanie publiczne) jednak Pucciarelli i Kaplan nie odwołują się do niego</w:t>
      </w:r>
      <w:r w:rsidR="009811F3">
        <w:t xml:space="preserve"> w swoich analizach</w:t>
      </w:r>
    </w:p>
  </w:footnote>
  <w:footnote w:id="4">
    <w:p w14:paraId="284054BD" w14:textId="633ECC53" w:rsidR="005E6636" w:rsidRDefault="005E6636">
      <w:pPr>
        <w:pStyle w:val="Tekstprzypisudolnego"/>
      </w:pPr>
      <w:r w:rsidRPr="00001D48">
        <w:rPr>
          <w:rStyle w:val="Odwoanieprzypisudolnego"/>
        </w:rPr>
        <w:footnoteRef/>
      </w:r>
      <w:r>
        <w:t xml:space="preserve"> </w:t>
      </w:r>
      <w:r w:rsidR="008F23D0">
        <w:t>W najnowszych edycjach tych rankingów na dzień 19.04.2024 (ARWU, 2023; THE 2024) pozycja polskich uczelni nie zmieniła się istotnie.</w:t>
      </w:r>
    </w:p>
  </w:footnote>
  <w:footnote w:id="5">
    <w:p w14:paraId="31230751" w14:textId="420C87CB" w:rsidR="00726A94" w:rsidRDefault="00726A94">
      <w:pPr>
        <w:pStyle w:val="Tekstprzypisudolnego"/>
      </w:pPr>
      <w:r w:rsidRPr="00001D48">
        <w:rPr>
          <w:rStyle w:val="Odwoanieprzypisudolnego"/>
        </w:rPr>
        <w:footnoteRef/>
      </w:r>
      <w:r>
        <w:t xml:space="preserve"> Domena tu rozumiana jako „zakres działalności”</w:t>
      </w:r>
    </w:p>
  </w:footnote>
  <w:footnote w:id="6">
    <w:p w14:paraId="3C305BA3" w14:textId="17549AC8" w:rsidR="00AF36C0" w:rsidRDefault="00AF36C0">
      <w:pPr>
        <w:pStyle w:val="Tekstprzypisudolnego"/>
      </w:pPr>
      <w:r w:rsidRPr="00001D48">
        <w:rPr>
          <w:rStyle w:val="Odwoanieprzypisudolnego"/>
        </w:rPr>
        <w:footnoteRef/>
      </w:r>
      <w:r>
        <w:t xml:space="preserve"> W odniesieniu do najnowszych edycji </w:t>
      </w:r>
      <w:r w:rsidR="00F8755C">
        <w:t xml:space="preserve">(stan na dzień 19.04.2024) </w:t>
      </w:r>
      <w:r>
        <w:t>wymienionych rankingów w zakresie kryterium prestiż</w:t>
      </w:r>
      <w:r w:rsidR="00335E0B">
        <w:t>u dla większości z nich</w:t>
      </w:r>
      <w:r>
        <w:t xml:space="preserve"> nie zaobserwowano istotnych zmian: </w:t>
      </w:r>
      <w:r w:rsidR="00F8755C">
        <w:t>ARWU 2023 – bez zmian; THE WUR 2024 – reputacja kształcenia bez zmian, reputacja badań 18% (+3); QS WUR 2024 – Reputacja akademicka 30% (-10), Reputacja wśród pracodawców 15% (+5)</w:t>
      </w:r>
      <w:r w:rsidR="00335E0B">
        <w:t>;</w:t>
      </w:r>
      <w:r w:rsidR="00F8755C">
        <w:t xml:space="preserve"> </w:t>
      </w:r>
      <w:r>
        <w:t>RUR</w:t>
      </w:r>
      <w:r w:rsidR="00F8755C">
        <w:t> </w:t>
      </w:r>
      <w:r>
        <w:t>2023</w:t>
      </w:r>
      <w:r w:rsidR="00335E0B">
        <w:t xml:space="preserve"> – </w:t>
      </w:r>
      <w:r>
        <w:t>zmienion</w:t>
      </w:r>
      <w:r w:rsidR="00335E0B">
        <w:t>e</w:t>
      </w:r>
      <w:r>
        <w:t xml:space="preserve"> nazw</w:t>
      </w:r>
      <w:r w:rsidR="00335E0B">
        <w:t>y i</w:t>
      </w:r>
      <w:r>
        <w:t xml:space="preserve"> </w:t>
      </w:r>
      <w:r w:rsidR="00335E0B">
        <w:t xml:space="preserve">zmodyfikowane </w:t>
      </w:r>
      <w:r>
        <w:t>metod</w:t>
      </w:r>
      <w:r w:rsidR="00335E0B">
        <w:t>y</w:t>
      </w:r>
      <w:r>
        <w:t xml:space="preserve"> pomiaru </w:t>
      </w:r>
      <w:r w:rsidR="00335E0B">
        <w:t>jednak autorzy utrzymują, że osiągnięto większą wiarygodność pomiarów poprzez pozyskiwania danych dotyczących większej populacji badanej</w:t>
      </w:r>
      <w:r>
        <w:t>; MyPlan</w:t>
      </w:r>
      <w:r w:rsidR="00F8755C">
        <w:t> </w:t>
      </w:r>
      <w:r>
        <w:t>2024 – 7,1% (1 z 14); Perspektywy</w:t>
      </w:r>
      <w:r w:rsidR="00F8755C">
        <w:t> </w:t>
      </w:r>
      <w:r>
        <w:t>2023 – bez zmian.</w:t>
      </w:r>
    </w:p>
  </w:footnote>
  <w:footnote w:id="7">
    <w:p w14:paraId="3DE95066" w14:textId="039A368F" w:rsidR="008207C7" w:rsidRDefault="008207C7">
      <w:pPr>
        <w:pStyle w:val="Tekstprzypisudolnego"/>
      </w:pPr>
      <w:r>
        <w:rPr>
          <w:rStyle w:val="Odwoanieprzypisudolnego"/>
        </w:rPr>
        <w:footnoteRef/>
      </w:r>
      <w:r>
        <w:t xml:space="preserve"> </w:t>
      </w:r>
      <w:r w:rsidRPr="00C65E97">
        <w:rPr>
          <w:i/>
          <w:iCs/>
        </w:rPr>
        <w:t>*wszystkie kryteria odnoszą się do wskaźników liczbowych świadczących o prestiżu, na potrzeby tego zestawienia wybrano jedynie te odnoszące się do prestiżowych nagród dla pracowników lub absolwentów</w:t>
      </w:r>
    </w:p>
  </w:footnote>
  <w:footnote w:id="8">
    <w:p w14:paraId="39FD2D44" w14:textId="74DFBF7B" w:rsidR="007E5540" w:rsidRDefault="007E5540">
      <w:pPr>
        <w:pStyle w:val="Tekstprzypisudolnego"/>
      </w:pPr>
      <w:r w:rsidRPr="00001D48">
        <w:rPr>
          <w:rStyle w:val="Odwoanieprzypisudolnego"/>
        </w:rPr>
        <w:footnoteRef/>
      </w:r>
      <w:r>
        <w:t xml:space="preserve"> W niniejszej tabeli określenie „uczelnia” w kontekście sprzeczności między uczelnią a różnymi grupami odnosi się do reprezentantów uczelni lub zarządzających uczelniami. W analogicznym znaczeniu są użyte sformułowania takie jak „rząd”, „przemysł” itp.</w:t>
      </w:r>
    </w:p>
  </w:footnote>
  <w:footnote w:id="9">
    <w:p w14:paraId="3326F996" w14:textId="50EA0E5C" w:rsidR="006808D4" w:rsidRDefault="006808D4">
      <w:pPr>
        <w:pStyle w:val="Tekstprzypisudolnego"/>
      </w:pPr>
      <w:r w:rsidRPr="00001D48">
        <w:rPr>
          <w:rStyle w:val="Odwoanieprzypisudolnego"/>
        </w:rPr>
        <w:footnoteRef/>
      </w:r>
      <w:r>
        <w:t xml:space="preserve"> Pojęcia </w:t>
      </w:r>
      <w:r w:rsidR="007A1ACE">
        <w:t xml:space="preserve">sprzeczności i paradoksów będą w niniejszej pracy stosowana zamiennie, a zatem analogicznie będą traktowane również pojęcia </w:t>
      </w:r>
      <w:r>
        <w:t>zarządzania sprzecznościami i zarządzania paradoksami.</w:t>
      </w:r>
    </w:p>
  </w:footnote>
  <w:footnote w:id="10">
    <w:p w14:paraId="00F8E511" w14:textId="7CEB0ED9" w:rsidR="00B2612E" w:rsidRDefault="00B2612E">
      <w:pPr>
        <w:pStyle w:val="Tekstprzypisudolnego"/>
      </w:pPr>
      <w:r w:rsidRPr="00001D48">
        <w:rPr>
          <w:rStyle w:val="Odwoanieprzypisudolnego"/>
        </w:rPr>
        <w:footnoteRef/>
      </w:r>
      <w:r>
        <w:t xml:space="preserve"> Pojęcie interesariuszy jest szerzej omówione w rozdziale </w:t>
      </w:r>
      <w:r>
        <w:fldChar w:fldCharType="begin"/>
      </w:r>
      <w:r>
        <w:instrText xml:space="preserve"> REF _Ref140912412 \r \h </w:instrText>
      </w:r>
      <w:r>
        <w:fldChar w:fldCharType="separate"/>
      </w:r>
      <w:r w:rsidR="00BF7D63">
        <w:t>1.5</w:t>
      </w:r>
      <w:r>
        <w:fldChar w:fldCharType="end"/>
      </w:r>
    </w:p>
  </w:footnote>
  <w:footnote w:id="11">
    <w:p w14:paraId="1F5B4A48" w14:textId="0A2682F2" w:rsidR="00212418" w:rsidRDefault="00212418">
      <w:pPr>
        <w:pStyle w:val="Tekstprzypisudolnego"/>
      </w:pPr>
      <w:r w:rsidRPr="00001D48">
        <w:rPr>
          <w:rStyle w:val="Odwoanieprzypisudolnego"/>
        </w:rPr>
        <w:footnoteRef/>
      </w:r>
      <w:r>
        <w:t xml:space="preserve"> Opracowanie własne na podstawie </w:t>
      </w:r>
      <w:r w:rsidRPr="005A0DE0">
        <w:fldChar w:fldCharType="begin" w:fldLock="1"/>
      </w:r>
      <w:r>
        <w:instrText>ADDIN CSL_CITATION {"citationItems":[{"id":"ITEM-1","itemData":{"abstract":"Główna teza niniejszego artykułu jest następująca: istnieje wiedza poza znajomością sektora na temat usług, a jej użycie pozwoliłoby znacząco zmniejszyć lukę poznawczą w teorii organizacji. Do dnia dzisiejszego nie powstała jeszcze teoria organizacji usługowej. (abstrakt oryginalny) The aim I have set myself is a rather humble one. Firstly, to raise consciousness on the harder and harder to justify gap in the organization and management theory. Secondly, to explain the reasons why it is high time to endeavour to close that gap. Next, to gather a set of premises for further development of systematic research and scientific analysis. The above mentioned intentions are reflected in the following theorem: I do not wish in a critical review of literature, schools and opinions to investigate why, so far, we have been able to do without \"the theory of service providing organizations\". The starting point will be the acceptance of necessary assumptions regarding the subject area (allowing to limit the universum of services) in order to formulate such premises which will lead to deductive construction of not as much the \"structure\" as the \"form\". Hence, it is not an outcome of the transformation of (some) emancipating peripheral function of an enterprise but it emerges as a projection inferred from understanding of a phenomenon (i.e. service) not recognised beforehand in the systematic area of cognition, whose range - for both economy and management sciences - has been drawn by the industrial cognitive scheme.","author":[{"dropping-particle":"","family":"Rogoziński","given":"K","non-dropping-particle":"","parse-names":false,"suffix":""}],"container-title":"Współczesne Zarządzanie","id":"ITEM-1","issued":{"date-parts":[["2007"]]},"page":"5-12","title":"Zarządzanie organizacją usługową - próba wypełnienia luki poznawczej","type":"article-journal","volume":"3"},"uris":["http://www.mendeley.com/documents/?uuid=4c8bdbf1-fb9b-4a4d-885e-4321fc54d923"]}],"mendeley":{"formattedCitation":"(Rogoziński, 2007)","plainTextFormattedCitation":"(Rogoziński, 2007)","previouslyFormattedCitation":"(Rogoziński, 2007)"},"properties":{"noteIndex":0},"schema":"https://github.com/citation-style-language/schema/raw/master/csl-citation.json"}</w:instrText>
      </w:r>
      <w:r w:rsidRPr="005A0DE0">
        <w:fldChar w:fldCharType="separate"/>
      </w:r>
      <w:r w:rsidRPr="00921CC1">
        <w:rPr>
          <w:noProof/>
        </w:rPr>
        <w:t>(Rogoziński, 2007)</w:t>
      </w:r>
      <w:r w:rsidRPr="005A0DE0">
        <w:fldChar w:fldCharType="end"/>
      </w:r>
    </w:p>
  </w:footnote>
  <w:footnote w:id="12">
    <w:p w14:paraId="6D7381C9" w14:textId="3CFB7FC0" w:rsidR="007D0DF0" w:rsidRDefault="007D0DF0" w:rsidP="007D0DF0">
      <w:pPr>
        <w:pStyle w:val="Tekstprzypisudolnego"/>
      </w:pPr>
      <w:r w:rsidRPr="00001D48">
        <w:rPr>
          <w:rStyle w:val="Odwoanieprzypisudolnego"/>
        </w:rPr>
        <w:footnoteRef/>
      </w:r>
      <w:r>
        <w:t xml:space="preserve"> Art. 67.2: Punkty ECTS stanowią miarę średniego </w:t>
      </w:r>
      <w:r w:rsidRPr="00D626F0">
        <w:t>nakładu pracy studenta niezbędnego do uzyskania efektów uczenia się</w:t>
      </w:r>
      <w:r>
        <w:t xml:space="preserve">; Art. 67.3: </w:t>
      </w:r>
      <w:r w:rsidRPr="009215F4">
        <w:t>Punkt ECTS odpowiada 25–30 godzinom pracy studenta obejmującym zajęcia organizowane przez uczelnię oraz jego indywidualną pracę związaną z tymi zajęciami</w:t>
      </w:r>
      <w:r>
        <w:t xml:space="preserve"> </w:t>
      </w:r>
      <w:r>
        <w:fldChar w:fldCharType="begin" w:fldLock="1"/>
      </w:r>
      <w:r w:rsidR="007E1110">
        <w:instrText>ADDIN CSL_CITATION {"citationItems":[{"id":"ITEM-1","itemData":{"author":[{"dropping-particle":"","family":"Dz. U. 574","given":"","non-dropping-particle":"","parse-names":false,"suffix":""}],"id":"ITEM-1","issue":"Dz. U. 574 z 11.03.2022","issued":{"date-parts":[["2022"]]},"publisher":"Kancelaria Sejmu RP","title":"Ustawa z dnia 20 lipca 2018 r. Prawo o szkolnictwie wyższym i nauce","type":"article"},"uris":["http://www.mendeley.com/documents/?uuid=55691f87-8d67-4e21-b82b-8cd073585889"]}],"mendeley":{"formattedCitation":"(Dz. U. 574, 2022)","plainTextFormattedCitation":"(Dz. U. 574, 2022)","previouslyFormattedCitation":"(Dz. U. 574, 2022)"},"properties":{"noteIndex":0},"schema":"https://github.com/citation-style-language/schema/raw/master/csl-citation.json"}</w:instrText>
      </w:r>
      <w:r>
        <w:fldChar w:fldCharType="separate"/>
      </w:r>
      <w:r w:rsidR="007E1110" w:rsidRPr="007E1110">
        <w:rPr>
          <w:noProof/>
        </w:rPr>
        <w:t>(Dz. U. 574, 2022)</w:t>
      </w:r>
      <w:r>
        <w:fldChar w:fldCharType="end"/>
      </w:r>
    </w:p>
  </w:footnote>
  <w:footnote w:id="13">
    <w:p w14:paraId="4A38FE55" w14:textId="4A9B8CA4" w:rsidR="00F71202" w:rsidRDefault="00F71202" w:rsidP="00F71202">
      <w:pPr>
        <w:pStyle w:val="Tekstprzypisudolnego"/>
      </w:pPr>
      <w:r w:rsidRPr="00001D48">
        <w:rPr>
          <w:rStyle w:val="Odwoanieprzypisudolnego"/>
        </w:rPr>
        <w:footnoteRef/>
      </w:r>
      <w:r>
        <w:t xml:space="preserve"> Najistotniejsze rankingi z punktu widzenia niniejszej zostaną omówione w kolejnym rozdziale (</w:t>
      </w:r>
      <w:r>
        <w:fldChar w:fldCharType="begin"/>
      </w:r>
      <w:r>
        <w:instrText xml:space="preserve"> REF _Ref66053927 \r \h </w:instrText>
      </w:r>
      <w:r>
        <w:fldChar w:fldCharType="separate"/>
      </w:r>
      <w:r w:rsidR="00BF7D63">
        <w:t>1.3.3</w:t>
      </w:r>
      <w:r>
        <w:fldChar w:fldCharType="end"/>
      </w:r>
      <w:r>
        <w:t>)</w:t>
      </w:r>
    </w:p>
  </w:footnote>
  <w:footnote w:id="14">
    <w:p w14:paraId="34F63F9D" w14:textId="624C9777" w:rsidR="00EF0FC6" w:rsidRDefault="00EF0FC6">
      <w:pPr>
        <w:pStyle w:val="Tekstprzypisudolnego"/>
      </w:pPr>
      <w:r w:rsidRPr="00001D48">
        <w:rPr>
          <w:rStyle w:val="Odwoanieprzypisudolnego"/>
        </w:rPr>
        <w:footnoteRef/>
      </w:r>
      <w:r>
        <w:t xml:space="preserve"> Pojęcie interesariuszy zostanie szerzej omówione w rozdziale </w:t>
      </w:r>
      <w:r>
        <w:fldChar w:fldCharType="begin"/>
      </w:r>
      <w:r>
        <w:instrText xml:space="preserve"> REF _Ref140912412 \r \h </w:instrText>
      </w:r>
      <w:r>
        <w:fldChar w:fldCharType="separate"/>
      </w:r>
      <w:r w:rsidR="00BF7D63">
        <w:t>1.5</w:t>
      </w:r>
      <w:r>
        <w:fldChar w:fldCharType="end"/>
      </w:r>
    </w:p>
  </w:footnote>
  <w:footnote w:id="15">
    <w:p w14:paraId="617F4369" w14:textId="5D99AF4F" w:rsidR="00895DE2" w:rsidRDefault="00895DE2">
      <w:pPr>
        <w:pStyle w:val="Tekstprzypisudolnego"/>
      </w:pPr>
      <w:r w:rsidRPr="00001D48">
        <w:rPr>
          <w:rStyle w:val="Odwoanieprzypisudolnego"/>
        </w:rPr>
        <w:footnoteRef/>
      </w:r>
      <w:r>
        <w:t xml:space="preserve"> Określenie pracownik akademicki odnosi się do angielskiego terminu </w:t>
      </w:r>
      <w:r w:rsidRPr="00861630">
        <w:rPr>
          <w:i/>
          <w:iCs/>
        </w:rPr>
        <w:t>academic</w:t>
      </w:r>
      <w:r>
        <w:t xml:space="preserve"> i oznacza zarówno pracowników naukowych jak i nauczycieli akademickich w rozumieniu terminologii przyjętej w Polsce</w:t>
      </w:r>
    </w:p>
  </w:footnote>
  <w:footnote w:id="16">
    <w:p w14:paraId="532B0D09" w14:textId="04F04733" w:rsidR="00241F68" w:rsidRDefault="00241F68">
      <w:pPr>
        <w:pStyle w:val="Tekstprzypisudolnego"/>
      </w:pPr>
      <w:r w:rsidRPr="00001D48">
        <w:rPr>
          <w:rStyle w:val="Odwoanieprzypisudolnego"/>
        </w:rPr>
        <w:footnoteRef/>
      </w:r>
      <w:r>
        <w:t xml:space="preserve"> por.</w:t>
      </w:r>
      <w:r w:rsidR="00270ACD">
        <w:t xml:space="preserve"> </w:t>
      </w:r>
      <w:r w:rsidR="00270ACD">
        <w:fldChar w:fldCharType="begin"/>
      </w:r>
      <w:r w:rsidR="00270ACD">
        <w:instrText xml:space="preserve"> REF _Ref134897016 \h </w:instrText>
      </w:r>
      <w:r w:rsidR="00270ACD">
        <w:fldChar w:fldCharType="separate"/>
      </w:r>
      <w:r w:rsidR="00BF7D63" w:rsidRPr="00233788">
        <w:t xml:space="preserve">Tabela </w:t>
      </w:r>
      <w:r w:rsidR="00BF7D63">
        <w:rPr>
          <w:noProof/>
        </w:rPr>
        <w:t>10</w:t>
      </w:r>
      <w:r w:rsidR="00270ACD">
        <w:fldChar w:fldCharType="end"/>
      </w:r>
      <w:r>
        <w:t>, różnice</w:t>
      </w:r>
      <w:r w:rsidR="00164C65">
        <w:t xml:space="preserve"> w wagach w rankingu WUR THE </w:t>
      </w:r>
      <w:r w:rsidR="009754B1">
        <w:t xml:space="preserve">pomiędzy metodologią z lat 2020 i 2023 </w:t>
      </w:r>
      <w:r w:rsidR="00164C65">
        <w:t>są nieznaczne, ale jednak występują</w:t>
      </w:r>
      <w:r w:rsidR="009754B1">
        <w:t>.</w:t>
      </w:r>
      <w:r w:rsidR="00164C65">
        <w:t xml:space="preserve"> </w:t>
      </w:r>
      <w:r w:rsidR="009754B1">
        <w:t>W</w:t>
      </w:r>
      <w:r w:rsidR="00164C65">
        <w:t xml:space="preserve"> 2020 roku metodologia rankingu wskazywała na po 15% w dla obu rodzajów ankiet dotyczących prestiżu uczelni.</w:t>
      </w:r>
    </w:p>
  </w:footnote>
  <w:footnote w:id="17">
    <w:p w14:paraId="339AEA01" w14:textId="5FA70683" w:rsidR="003516FF" w:rsidRDefault="003516FF">
      <w:pPr>
        <w:pStyle w:val="Tekstprzypisudolnego"/>
      </w:pPr>
      <w:r w:rsidRPr="00001D48">
        <w:rPr>
          <w:rStyle w:val="Odwoanieprzypisudolnego"/>
        </w:rPr>
        <w:footnoteRef/>
      </w:r>
      <w:r>
        <w:t xml:space="preserve"> Zapowiedziana metodologia rankingu QS WUR na rok 2024 wprowadza zmiany dotyczące zarówno liczby ocenianych kategorii jak i wag, które warto uwzględnić by pokazać szerszy kontekst zmieniającego się podejścia do pomiaru jakości uniwersytetów wśród specjalistów zawodowo zajmujących tworzeniem rankingów.</w:t>
      </w:r>
    </w:p>
  </w:footnote>
  <w:footnote w:id="18">
    <w:p w14:paraId="513C2015" w14:textId="2A392BB2" w:rsidR="00BB1991" w:rsidRDefault="00BB1991">
      <w:pPr>
        <w:pStyle w:val="Tekstprzypisudolnego"/>
      </w:pPr>
      <w:r w:rsidRPr="00001D48">
        <w:rPr>
          <w:rStyle w:val="Odwoanieprzypisudolnego"/>
        </w:rPr>
        <w:footnoteRef/>
      </w:r>
      <w:r>
        <w:t xml:space="preserve"> W 2023 roku wskaźnik </w:t>
      </w:r>
      <w:r w:rsidR="00290C9F">
        <w:t>IRN</w:t>
      </w:r>
      <w:r>
        <w:t xml:space="preserve"> był mierzony, ale nie był uwzględniony w ogólnym rankingu uczelni</w:t>
      </w:r>
    </w:p>
  </w:footnote>
  <w:footnote w:id="19">
    <w:p w14:paraId="6E17B944" w14:textId="7B265C96" w:rsidR="00290C9F" w:rsidRDefault="00290C9F">
      <w:pPr>
        <w:pStyle w:val="Tekstprzypisudolnego"/>
      </w:pPr>
      <w:r w:rsidRPr="00001D48">
        <w:rPr>
          <w:rStyle w:val="Odwoanieprzypisudolnego"/>
        </w:rPr>
        <w:footnoteRef/>
      </w:r>
      <w:r>
        <w:t xml:space="preserve"> W 2023 roku wskaźnik  był mierzony, ale nie był uwzględniany w ogólnym rankingu uczelni</w:t>
      </w:r>
    </w:p>
  </w:footnote>
  <w:footnote w:id="20">
    <w:p w14:paraId="4E5776DE" w14:textId="4E1878EB" w:rsidR="005B7C40" w:rsidRDefault="005B7C40">
      <w:pPr>
        <w:pStyle w:val="Tekstprzypisudolnego"/>
      </w:pPr>
      <w:r w:rsidRPr="00001D48">
        <w:rPr>
          <w:rStyle w:val="Odwoanieprzypisudolnego"/>
        </w:rPr>
        <w:footnoteRef/>
      </w:r>
      <w:r>
        <w:t xml:space="preserve"> </w:t>
      </w:r>
      <w:r w:rsidR="0081390B">
        <w:t>Zasadniczo było to realizowane przez</w:t>
      </w:r>
      <w:r w:rsidR="00760904">
        <w:t xml:space="preserve"> pomiary liczby niezależnych stron zewnętrznych posiadających łącza do stron internetowych badanego uniwersytetu.</w:t>
      </w:r>
    </w:p>
  </w:footnote>
  <w:footnote w:id="21">
    <w:p w14:paraId="0B9CFE10" w14:textId="7C3695DA" w:rsidR="0075766C" w:rsidRPr="0075766C" w:rsidRDefault="0075766C">
      <w:pPr>
        <w:pStyle w:val="Tekstprzypisudolnego"/>
        <w:rPr>
          <w:rFonts w:cs="Arial"/>
          <w:szCs w:val="18"/>
        </w:rPr>
      </w:pPr>
      <w:r w:rsidRPr="00001D48">
        <w:rPr>
          <w:rStyle w:val="Odwoanieprzypisudolnego"/>
        </w:rPr>
        <w:footnoteRef/>
      </w:r>
      <w:r w:rsidRPr="0075766C">
        <w:rPr>
          <w:rFonts w:cs="Arial"/>
          <w:szCs w:val="18"/>
        </w:rPr>
        <w:t xml:space="preserve"> Liczba uczelni oznacza liczbę uczelni </w:t>
      </w:r>
      <w:r w:rsidRPr="0075766C">
        <w:rPr>
          <w:rFonts w:eastAsia="Times New Roman" w:cs="Arial"/>
          <w:color w:val="000000"/>
          <w:szCs w:val="18"/>
          <w:lang w:eastAsia="pl-PL"/>
        </w:rPr>
        <w:t>wg do liczby wystąpień w top100 analizowanych rankingów (THE, ARWU, QS, Webometrics); każda z uczelni może wystąpić w od 1</w:t>
      </w:r>
      <w:r>
        <w:rPr>
          <w:rFonts w:eastAsia="Times New Roman" w:cs="Arial"/>
          <w:color w:val="000000"/>
          <w:szCs w:val="18"/>
          <w:lang w:eastAsia="pl-PL"/>
        </w:rPr>
        <w:t>.</w:t>
      </w:r>
      <w:r w:rsidRPr="0075766C">
        <w:rPr>
          <w:rFonts w:eastAsia="Times New Roman" w:cs="Arial"/>
          <w:color w:val="000000"/>
          <w:szCs w:val="18"/>
          <w:lang w:eastAsia="pl-PL"/>
        </w:rPr>
        <w:t xml:space="preserve"> do 4</w:t>
      </w:r>
      <w:r>
        <w:rPr>
          <w:rFonts w:eastAsia="Times New Roman" w:cs="Arial"/>
          <w:color w:val="000000"/>
          <w:szCs w:val="18"/>
          <w:lang w:eastAsia="pl-PL"/>
        </w:rPr>
        <w:t>.</w:t>
      </w:r>
      <w:r w:rsidRPr="0075766C">
        <w:rPr>
          <w:rFonts w:eastAsia="Times New Roman" w:cs="Arial"/>
          <w:color w:val="000000"/>
          <w:szCs w:val="18"/>
          <w:lang w:eastAsia="pl-PL"/>
        </w:rPr>
        <w:t xml:space="preserve"> rankingów.</w:t>
      </w:r>
    </w:p>
  </w:footnote>
  <w:footnote w:id="22">
    <w:p w14:paraId="06D4F8EF" w14:textId="1D8E7575" w:rsidR="00AC7707" w:rsidRDefault="00AC7707">
      <w:pPr>
        <w:pStyle w:val="Tekstprzypisudolnego"/>
      </w:pPr>
      <w:r w:rsidRPr="00001D48">
        <w:rPr>
          <w:rStyle w:val="Odwoanieprzypisudolnego"/>
        </w:rPr>
        <w:footnoteRef/>
      </w:r>
      <w:r>
        <w:t xml:space="preserve"> </w:t>
      </w:r>
      <w:r w:rsidRPr="00AC7707">
        <w:rPr>
          <w:rFonts w:cs="Arial"/>
          <w:szCs w:val="20"/>
        </w:rPr>
        <w:t>Ranking Webometrics jest publikowany 2 razy do roku stąd oznaczenie 2023H1 odnosi się do wersji opublikowanej w pierwszej połowie roku 2023.</w:t>
      </w:r>
    </w:p>
  </w:footnote>
  <w:footnote w:id="23">
    <w:p w14:paraId="77A4073C" w14:textId="56F48156" w:rsidR="004F1B05" w:rsidRPr="00430297" w:rsidRDefault="004F1B05">
      <w:pPr>
        <w:pStyle w:val="Tekstprzypisudolnego"/>
        <w:rPr>
          <w:rFonts w:cs="Arial"/>
          <w:szCs w:val="20"/>
        </w:rPr>
      </w:pPr>
      <w:r w:rsidRPr="00001D48">
        <w:rPr>
          <w:rStyle w:val="Odwoanieprzypisudolnego"/>
        </w:rPr>
        <w:footnoteRef/>
      </w:r>
      <w:r w:rsidRPr="00430297">
        <w:rPr>
          <w:rFonts w:cs="Arial"/>
          <w:szCs w:val="20"/>
        </w:rPr>
        <w:t xml:space="preserve"> KEJN – Komitet Ewaluacji Jednostek Naukowych</w:t>
      </w:r>
    </w:p>
  </w:footnote>
  <w:footnote w:id="24">
    <w:p w14:paraId="78F13376" w14:textId="0B6B3F8A" w:rsidR="00430297" w:rsidRPr="00430297" w:rsidRDefault="00430297">
      <w:pPr>
        <w:pStyle w:val="Tekstprzypisudolnego"/>
        <w:rPr>
          <w:rFonts w:cs="Arial"/>
          <w:szCs w:val="20"/>
        </w:rPr>
      </w:pPr>
      <w:r w:rsidRPr="00001D48">
        <w:rPr>
          <w:rStyle w:val="Odwoanieprzypisudolnego"/>
        </w:rPr>
        <w:footnoteRef/>
      </w:r>
      <w:r w:rsidRPr="00430297">
        <w:rPr>
          <w:rFonts w:cs="Arial"/>
          <w:szCs w:val="20"/>
        </w:rPr>
        <w:t xml:space="preserve"> </w:t>
      </w:r>
      <w:r w:rsidRPr="00430297">
        <w:rPr>
          <w:rFonts w:cs="Arial"/>
          <w:szCs w:val="18"/>
        </w:rPr>
        <w:t>Dyscypliny naukowe w dziedzinach mających zdolność patentową rozumiane jako: nauki inżynieryjne i techniczne, nauki rolnicze, nauki ścisłe i przyrodnicze, nauki medyczne i nauki o zdrowiu oraz części nauk społecznych.</w:t>
      </w:r>
    </w:p>
  </w:footnote>
  <w:footnote w:id="25">
    <w:p w14:paraId="4FA578A2" w14:textId="72279FB2" w:rsidR="00430297" w:rsidRPr="00430297" w:rsidRDefault="00430297">
      <w:pPr>
        <w:pStyle w:val="Tekstprzypisudolnego"/>
        <w:rPr>
          <w:rFonts w:cs="Arial"/>
          <w:szCs w:val="20"/>
          <w:lang w:val="en-GB"/>
        </w:rPr>
      </w:pPr>
      <w:r w:rsidRPr="00001D48">
        <w:rPr>
          <w:rStyle w:val="Odwoanieprzypisudolnego"/>
        </w:rPr>
        <w:footnoteRef/>
      </w:r>
      <w:r w:rsidRPr="00430297">
        <w:rPr>
          <w:rFonts w:cs="Arial"/>
          <w:szCs w:val="20"/>
          <w:lang w:val="en-GB"/>
        </w:rPr>
        <w:t xml:space="preserve"> por. Sustainable Development Goals – agenda 2030: https://sdgs.un.org/2030agenda</w:t>
      </w:r>
    </w:p>
  </w:footnote>
  <w:footnote w:id="26">
    <w:p w14:paraId="60A5EA03" w14:textId="4C457F6C" w:rsidR="008471E3" w:rsidRPr="008471E3" w:rsidRDefault="008471E3">
      <w:pPr>
        <w:pStyle w:val="Tekstprzypisudolnego"/>
        <w:rPr>
          <w:rFonts w:cs="Arial"/>
          <w:szCs w:val="20"/>
        </w:rPr>
      </w:pPr>
      <w:r w:rsidRPr="00001D48">
        <w:rPr>
          <w:rStyle w:val="Odwoanieprzypisudolnego"/>
        </w:rPr>
        <w:footnoteRef/>
      </w:r>
      <w:r w:rsidRPr="008471E3">
        <w:rPr>
          <w:rFonts w:cs="Arial"/>
          <w:szCs w:val="20"/>
        </w:rPr>
        <w:t xml:space="preserve"> Jest to sprawozdanie składane przez uczelnie do GUS</w:t>
      </w:r>
    </w:p>
  </w:footnote>
  <w:footnote w:id="27">
    <w:p w14:paraId="72D7A38F" w14:textId="6EF1C834" w:rsidR="003A6845" w:rsidRPr="003A6845" w:rsidRDefault="003A6845">
      <w:pPr>
        <w:pStyle w:val="Tekstprzypisudolnego"/>
        <w:rPr>
          <w:rFonts w:cs="Arial"/>
          <w:szCs w:val="20"/>
        </w:rPr>
      </w:pPr>
      <w:r w:rsidRPr="00001D48">
        <w:rPr>
          <w:rStyle w:val="Odwoanieprzypisudolnego"/>
        </w:rPr>
        <w:footnoteRef/>
      </w:r>
      <w:r w:rsidRPr="003A6845">
        <w:t xml:space="preserve"> </w:t>
      </w:r>
      <w:r w:rsidRPr="003A6845">
        <w:rPr>
          <w:rFonts w:cs="Arial"/>
          <w:szCs w:val="20"/>
        </w:rPr>
        <w:t>CiteScore – to wskaźnik bibliometryczny stanowiący miarę cytowalności czasopism oraz innych wydawnictw ciągłych, za: https://pg.edu.pl/biblioteka-pg/nauka/wskazniki-bibliometryczne/citescore z dnia 08.05.2023</w:t>
      </w:r>
    </w:p>
  </w:footnote>
  <w:footnote w:id="28">
    <w:p w14:paraId="346BB16E" w14:textId="47F6E6D2" w:rsidR="00FF5B63" w:rsidRDefault="00FF5B63">
      <w:pPr>
        <w:pStyle w:val="Tekstprzypisudolnego"/>
      </w:pPr>
      <w:r w:rsidRPr="00001D48">
        <w:rPr>
          <w:rStyle w:val="Odwoanieprzypisudolnego"/>
        </w:rPr>
        <w:footnoteRef/>
      </w:r>
      <w:r>
        <w:t xml:space="preserve"> </w:t>
      </w:r>
      <w:r w:rsidRPr="00FF5B63">
        <w:rPr>
          <w:rFonts w:cs="Arial"/>
          <w:szCs w:val="20"/>
        </w:rPr>
        <w:t xml:space="preserve">PKA – Polska Komisja Akredytacyjna; uwzględniane są </w:t>
      </w:r>
      <w:r w:rsidRPr="00FF5B63">
        <w:rPr>
          <w:rFonts w:cs="Arial"/>
          <w:szCs w:val="18"/>
        </w:rPr>
        <w:t>ważne akredytacje PKA z oceną wyróżniającą (przyznawane do 2018 roku) oraz certyfikaty doskonałości kształcenia (przyznawane przez PKA obecnie)</w:t>
      </w:r>
    </w:p>
  </w:footnote>
  <w:footnote w:id="29">
    <w:p w14:paraId="6B833640" w14:textId="77777777" w:rsidR="00885578" w:rsidRDefault="00885578" w:rsidP="00885578">
      <w:pPr>
        <w:pStyle w:val="Tekstprzypisudolnego"/>
      </w:pPr>
      <w:r w:rsidRPr="00001D48">
        <w:rPr>
          <w:rStyle w:val="Odwoanieprzypisudolnego"/>
        </w:rPr>
        <w:footnoteRef/>
      </w:r>
      <w:r>
        <w:t xml:space="preserve"> Choć raczej na początku XX w. nikt w ten sposób nie definiował procesów produkcyjnych, kierując się raczej skutecznością biznesową.</w:t>
      </w:r>
    </w:p>
  </w:footnote>
  <w:footnote w:id="30">
    <w:p w14:paraId="136258DA" w14:textId="400726E9" w:rsidR="00DC0658" w:rsidRDefault="00DC0658">
      <w:pPr>
        <w:pStyle w:val="Tekstprzypisudolnego"/>
      </w:pPr>
      <w:r w:rsidRPr="00001D48">
        <w:rPr>
          <w:rStyle w:val="Odwoanieprzypisudolnego"/>
        </w:rPr>
        <w:footnoteRef/>
      </w:r>
      <w:r>
        <w:t xml:space="preserve"> Ponad 200 cytowań w bazie Mendeley</w:t>
      </w:r>
    </w:p>
  </w:footnote>
  <w:footnote w:id="31">
    <w:p w14:paraId="13BF6190" w14:textId="0E14AFE5" w:rsidR="006137DD" w:rsidRDefault="006137DD">
      <w:pPr>
        <w:pStyle w:val="Tekstprzypisudolnego"/>
      </w:pPr>
      <w:r w:rsidRPr="00001D48">
        <w:rPr>
          <w:rStyle w:val="Odwoanieprzypisudolnego"/>
        </w:rPr>
        <w:footnoteRef/>
      </w:r>
      <w:r>
        <w:t xml:space="preserve"> Szersze omówienia pojęcia interesariuszy znajduje się w rozdziale 1.5</w:t>
      </w:r>
    </w:p>
  </w:footnote>
  <w:footnote w:id="32">
    <w:p w14:paraId="0792ACD6" w14:textId="34519203" w:rsidR="007432A6" w:rsidRDefault="007432A6">
      <w:pPr>
        <w:pStyle w:val="Tekstprzypisudolnego"/>
      </w:pPr>
      <w:r w:rsidRPr="00001D48">
        <w:rPr>
          <w:rStyle w:val="Odwoanieprzypisudolnego"/>
        </w:rPr>
        <w:footnoteRef/>
      </w:r>
      <w:r>
        <w:t xml:space="preserve"> W odniesieniu do uczelni warto rozważyć wprowadzenie pewnej modyfikacji odzwierciedlającej ich charakterystykę relacji z interesariuszami i ostatnią grupę nazwać „stakeholders”. Po zastosowaniu takiej modyfikacji metoda ta przybierze postać SIPOS, gdzie w ostatniej grupie zostaną uwzględnieniu najistotniejsi interesariusze analizowanego procesu. Pojęcie i koncepcja interesariuszy w odniesieniu do uniwersytetów zostaną szerzej omówione w rozdziale </w:t>
      </w:r>
      <w:r>
        <w:fldChar w:fldCharType="begin"/>
      </w:r>
      <w:r>
        <w:instrText xml:space="preserve"> REF _Ref140912412 \r \h </w:instrText>
      </w:r>
      <w:r>
        <w:fldChar w:fldCharType="separate"/>
      </w:r>
      <w:r w:rsidR="00BF7D63">
        <w:t>1.5</w:t>
      </w:r>
      <w:r>
        <w:fldChar w:fldCharType="end"/>
      </w:r>
      <w:r>
        <w:t>.</w:t>
      </w:r>
    </w:p>
  </w:footnote>
  <w:footnote w:id="33">
    <w:p w14:paraId="6B91FFA7" w14:textId="20067DF5" w:rsidR="007406C7" w:rsidRDefault="007406C7" w:rsidP="007406C7">
      <w:pPr>
        <w:pStyle w:val="Tekstprzypisudolnego"/>
      </w:pPr>
      <w:r w:rsidRPr="00001D48">
        <w:rPr>
          <w:rStyle w:val="Odwoanieprzypisudolnego"/>
        </w:rPr>
        <w:footnoteRef/>
      </w:r>
      <w:r>
        <w:t xml:space="preserve"> Część z tych wymagań, a także zmian wprowadzonych w roku 2018 zostały omówione w rozdziale </w:t>
      </w:r>
      <w:r>
        <w:fldChar w:fldCharType="begin"/>
      </w:r>
      <w:r>
        <w:instrText xml:space="preserve"> REF _Ref66874449 \r \h </w:instrText>
      </w:r>
      <w:r>
        <w:fldChar w:fldCharType="separate"/>
      </w:r>
      <w:r w:rsidR="00BF7D63">
        <w:t>1.1.3</w:t>
      </w:r>
      <w:r>
        <w:fldChar w:fldCharType="end"/>
      </w:r>
    </w:p>
  </w:footnote>
  <w:footnote w:id="34">
    <w:p w14:paraId="4592A7C5" w14:textId="3B74B66F" w:rsidR="003965E2" w:rsidRDefault="003965E2">
      <w:pPr>
        <w:pStyle w:val="Tekstprzypisudolnego"/>
      </w:pPr>
      <w:r w:rsidRPr="00001D48">
        <w:rPr>
          <w:rStyle w:val="Odwoanieprzypisudolnego"/>
        </w:rPr>
        <w:footnoteRef/>
      </w:r>
      <w:r>
        <w:t xml:space="preserve"> W przypadkach określenia jakości odnoszącej się do kilku kontekstów łącznie każdy kontekst był zliczany oddzielnie. Na przykład określenie „jakość kształcenia i działalności naukowej” skutkowało zliczeniem jednego wystąpienia do przypisanego określeniu jakość oraz zliczeniem po jednym wystąpieniu dla kontekstu „jakość kształcenia” oraz kontekstu „jakość działalności naukowej” stąd suma liczności kontekstów nie jest równa sumie liczności określenia jakość.</w:t>
      </w:r>
    </w:p>
  </w:footnote>
  <w:footnote w:id="35">
    <w:p w14:paraId="4A47BA73" w14:textId="27A6E8F2" w:rsidR="000022FB" w:rsidRDefault="000022FB">
      <w:pPr>
        <w:pStyle w:val="Tekstprzypisudolnego"/>
      </w:pPr>
      <w:r w:rsidRPr="00001D48">
        <w:rPr>
          <w:rStyle w:val="Odwoanieprzypisudolnego"/>
        </w:rPr>
        <w:footnoteRef/>
      </w:r>
      <w:r>
        <w:t xml:space="preserve"> To o tyle zaskakujące określenie, że wg Słownika Języka Polskiego określenia abiturient i absolwent (liceum) nie są synonimami, gdyż abiturient to osoba, która została dopuszczona do matury, ale jeszcze jej nie zdała. Natomiast absolwentami (szkoły średniej) są ci, którzy zdali egzamin maturalny. W odniesieniu do polskich uczelni użycie określenia abiturient wydaje się być niefortunne, gdyż zazwyczaj warunkiem przyjęcia na studia jest zdanie matury, choć pewnie w niektórych niestandardowych sytuacjach mogą od tej reguły wystąpić wyjątki (por. </w:t>
      </w:r>
      <w:r w:rsidRPr="000022FB">
        <w:t>https://sjp.pwn.pl/ciekawostki/haslo/ABITURIENT-ABSOLWENT;5031648.html</w:t>
      </w:r>
      <w:r>
        <w:t>; dostęp z dnia 03.11.2023).</w:t>
      </w:r>
    </w:p>
  </w:footnote>
  <w:footnote w:id="36">
    <w:p w14:paraId="34613B32" w14:textId="1340F74D" w:rsidR="00A14420" w:rsidRDefault="00A14420">
      <w:pPr>
        <w:pStyle w:val="Tekstprzypisudolnego"/>
      </w:pPr>
      <w:r w:rsidRPr="00001D48">
        <w:rPr>
          <w:rStyle w:val="Odwoanieprzypisudolnego"/>
        </w:rPr>
        <w:footnoteRef/>
      </w:r>
      <w:r>
        <w:t xml:space="preserve"> Kontrkultura to np. kultura oporu</w:t>
      </w:r>
    </w:p>
  </w:footnote>
  <w:footnote w:id="37">
    <w:p w14:paraId="733C566C" w14:textId="56410E33" w:rsidR="008D1FCB" w:rsidRPr="000E49D6" w:rsidRDefault="008D1FCB">
      <w:pPr>
        <w:pStyle w:val="Tekstprzypisudolnego"/>
      </w:pPr>
      <w:r w:rsidRPr="00001D48">
        <w:rPr>
          <w:rStyle w:val="Odwoanieprzypisudolnego"/>
        </w:rPr>
        <w:footnoteRef/>
      </w:r>
      <w:r w:rsidRPr="000E49D6">
        <w:t xml:space="preserve"> </w:t>
      </w:r>
      <w:r w:rsidRPr="000E49D6">
        <w:rPr>
          <w:szCs w:val="18"/>
        </w:rPr>
        <w:t>Model MBNQA (</w:t>
      </w:r>
      <w:r w:rsidRPr="000E49D6">
        <w:rPr>
          <w:i/>
          <w:iCs/>
          <w:szCs w:val="18"/>
        </w:rPr>
        <w:t>Malcolm Baldridge National Quality Award</w:t>
      </w:r>
      <w:r w:rsidRPr="000E49D6">
        <w:rPr>
          <w:szCs w:val="18"/>
        </w:rPr>
        <w:t>)</w:t>
      </w:r>
    </w:p>
  </w:footnote>
  <w:footnote w:id="38">
    <w:p w14:paraId="7EBE9F1F" w14:textId="655060BD" w:rsidR="009A7905" w:rsidRDefault="009A7905">
      <w:pPr>
        <w:pStyle w:val="Tekstprzypisudolnego"/>
      </w:pPr>
      <w:r w:rsidRPr="00001D48">
        <w:rPr>
          <w:rStyle w:val="Odwoanieprzypisudolnego"/>
        </w:rPr>
        <w:footnoteRef/>
      </w:r>
      <w:r>
        <w:t xml:space="preserve"> W naukach o zarządzaniu i jakości powszechnie przyjmuje się, że zarówno wyroby materialne jak i usługi należą do zbioru produktów.</w:t>
      </w:r>
    </w:p>
  </w:footnote>
  <w:footnote w:id="39">
    <w:p w14:paraId="36F4AD47" w14:textId="30414636" w:rsidR="00F02865" w:rsidRDefault="00F02865">
      <w:pPr>
        <w:pStyle w:val="Tekstprzypisudolnego"/>
      </w:pPr>
      <w:r w:rsidRPr="00001D48">
        <w:rPr>
          <w:rStyle w:val="Odwoanieprzypisudolnego"/>
        </w:rPr>
        <w:footnoteRef/>
      </w:r>
      <w:r>
        <w:t xml:space="preserve"> Część przeanalizowanych przez S. Miles określeń interesariuszy ze względu swoją formę nie spełniało wymagań definicji.</w:t>
      </w:r>
    </w:p>
  </w:footnote>
  <w:footnote w:id="40">
    <w:p w14:paraId="0080B111" w14:textId="7F14FD58" w:rsidR="00F02865" w:rsidRDefault="00F02865">
      <w:pPr>
        <w:pStyle w:val="Tekstprzypisudolnego"/>
      </w:pPr>
      <w:r w:rsidRPr="00001D48">
        <w:rPr>
          <w:rStyle w:val="Odwoanieprzypisudolnego"/>
        </w:rPr>
        <w:footnoteRef/>
      </w:r>
      <w:r>
        <w:t xml:space="preserve"> W – wpływowy, R – roszczeniowy, K – kooperant, O - odbiorca</w:t>
      </w:r>
    </w:p>
  </w:footnote>
  <w:footnote w:id="41">
    <w:p w14:paraId="58F94D8A" w14:textId="7C1E3812" w:rsidR="00BF175F" w:rsidRDefault="00BF175F">
      <w:pPr>
        <w:pStyle w:val="Tekstprzypisudolnego"/>
      </w:pPr>
      <w:r w:rsidRPr="00001D48">
        <w:rPr>
          <w:rStyle w:val="Odwoanieprzypisudolnego"/>
        </w:rPr>
        <w:footnoteRef/>
      </w:r>
      <w:r>
        <w:t xml:space="preserve"> </w:t>
      </w:r>
      <w:r w:rsidR="00ED47D5">
        <w:t>Określenie</w:t>
      </w:r>
      <w:r>
        <w:t xml:space="preserve"> </w:t>
      </w:r>
      <w:r w:rsidR="00ED47D5">
        <w:t>„</w:t>
      </w:r>
      <w:r>
        <w:t>lider opinii</w:t>
      </w:r>
      <w:r w:rsidR="00ED47D5">
        <w:t>”</w:t>
      </w:r>
      <w:r>
        <w:t xml:space="preserve"> w odniesieniu do pojęcia </w:t>
      </w:r>
      <w:r w:rsidRPr="00BF175F">
        <w:rPr>
          <w:i/>
          <w:iCs/>
        </w:rPr>
        <w:t>boundary spanner</w:t>
      </w:r>
      <w:r>
        <w:t xml:space="preserve"> użyte w rozumieniu osób „o wysokich kompetencjach i rozbudowanej sieci kontaktów interpersonalnych, [które] stanowią łącznik umożliwiający transfer wiedzy i informacji w organizacji” </w:t>
      </w:r>
      <w:r w:rsidR="000121CA">
        <w:fldChar w:fldCharType="begin" w:fldLock="1"/>
      </w:r>
      <w:r w:rsidR="001D3E00">
        <w:instrText>ADDIN CSL_CITATION {"citationItems":[{"id":"ITEM-1","itemData":{"abstract":"W ostatnich latach wzrosło zainteresowanie badaczy nieformalnymi sieciami społecznymi jako narzędziem zarządzania wiedzą. Koncentruje się ono przede wszystkim na kwestiach związanych z ich rozwojem i implementacją w środowisku organizacyjnym. Brakuje wiedzy na temat wyników współdziałania aktorów nieformalnych sieci wiedzy w wymiarach jednostkowym i organizacyjnym. W niniejszym artykule przedstawiono, w syntetyczny sposób, na podstawie badań literaturowych korzyści jednostkowe wynikające z uczestnictwa w nieformalnych sieciach wiedzy. EN In the last few years, interest in informal social networks as a knowledge management tool has increased among researchers and practitioners. It focuses primarily on issues related to knowledge network development and implementation in organizations. There is a lack of knowledge about the results of cooperation of actors of informal knowledge networks on individual and organizational level. Based on the KM-literature research the paper presents in a synthetic manner individual profit resulting from participation in informal knowledge networks.","author":[{"dropping-particle":"","family":"Bendkowski","given":"Jacek","non-dropping-particle":"","parse-names":false,"suffix":""}],"container-title":"Zeszyty Naukowe. Organizacja i Zarządzanie / Politechnika Śląska","id":"ITEM-1","issued":{"date-parts":[["2016"]]},"page":"11-23","title":"Jednostkowe korzyści z uczestnictwa w nieformalnych sieciach wiedzy","type":"article-journal","volume":"89"},"locator":"13","uris":["http://www.mendeley.com/documents/?uuid=2f4308bb-01ce-4a98-b2bb-97c7235c7a8a"]}],"mendeley":{"formattedCitation":"(Bendkowski, 2016, s. 13)","plainTextFormattedCitation":"(Bendkowski, 2016, s. 13)","previouslyFormattedCitation":"(Bendkowski, 2016, s. 13)"},"properties":{"noteIndex":0},"schema":"https://github.com/citation-style-language/schema/raw/master/csl-citation.json"}</w:instrText>
      </w:r>
      <w:r w:rsidR="000121CA">
        <w:fldChar w:fldCharType="separate"/>
      </w:r>
      <w:r w:rsidR="000121CA" w:rsidRPr="000121CA">
        <w:rPr>
          <w:noProof/>
        </w:rPr>
        <w:t>(Bendkowski, 2016, s. 13)</w:t>
      </w:r>
      <w:r w:rsidR="000121CA">
        <w:fldChar w:fldCharType="end"/>
      </w:r>
      <w:r>
        <w:t>.</w:t>
      </w:r>
    </w:p>
  </w:footnote>
  <w:footnote w:id="42">
    <w:p w14:paraId="0E498620" w14:textId="16527349" w:rsidR="00CD2A94" w:rsidRDefault="00CD2A94">
      <w:pPr>
        <w:pStyle w:val="Tekstprzypisudolnego"/>
      </w:pPr>
      <w:r w:rsidRPr="00001D48">
        <w:rPr>
          <w:rStyle w:val="Odwoanieprzypisudolnego"/>
        </w:rPr>
        <w:footnoteRef/>
      </w:r>
      <w:r>
        <w:t xml:space="preserve"> SJK – Standard Jakości Kształcenia, wg numeracji załącznika nr 2 do Statutu PKA</w:t>
      </w:r>
    </w:p>
  </w:footnote>
  <w:footnote w:id="43">
    <w:p w14:paraId="4DDA990B" w14:textId="2F049FDE" w:rsidR="0059211F" w:rsidRDefault="0059211F">
      <w:pPr>
        <w:pStyle w:val="Tekstprzypisudolnego"/>
      </w:pPr>
      <w:r w:rsidRPr="00001D48">
        <w:rPr>
          <w:rStyle w:val="Odwoanieprzypisudolnego"/>
        </w:rPr>
        <w:footnoteRef/>
      </w:r>
      <w:r>
        <w:t xml:space="preserve"> SZOE – System Zarządzania Organizacją Edukacyjną – tłumaczenie angielskiego określenia EOMS (Educational Organization Management System) powszechnie używanego w ramach normy ISO 21001:2018</w:t>
      </w:r>
    </w:p>
  </w:footnote>
  <w:footnote w:id="44">
    <w:p w14:paraId="4EAF8729" w14:textId="70803EEA" w:rsidR="00297B9E" w:rsidRDefault="00297B9E">
      <w:pPr>
        <w:pStyle w:val="Tekstprzypisudolnego"/>
      </w:pPr>
      <w:r w:rsidRPr="00001D48">
        <w:rPr>
          <w:rStyle w:val="Odwoanieprzypisudolnego"/>
        </w:rPr>
        <w:footnoteRef/>
      </w:r>
      <w:r>
        <w:t xml:space="preserve"> </w:t>
      </w:r>
      <w:r w:rsidRPr="0092119E">
        <w:rPr>
          <w:szCs w:val="20"/>
        </w:rPr>
        <w:t>W kontekście niniejszej pracy określania odnoszące się do ukończenia studiów i uzyskania dyplomu są traktowane jako synonimy.</w:t>
      </w:r>
    </w:p>
  </w:footnote>
  <w:footnote w:id="45">
    <w:p w14:paraId="163BB950"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https://ankietaplus.pl/</w:t>
      </w:r>
    </w:p>
  </w:footnote>
  <w:footnote w:id="46">
    <w:p w14:paraId="0C40FE1E" w14:textId="77777777" w:rsidR="003C08E8" w:rsidRPr="00297B9E" w:rsidRDefault="003C08E8" w:rsidP="003C08E8">
      <w:pPr>
        <w:pStyle w:val="Tekstprzypisudolnego"/>
        <w:rPr>
          <w:szCs w:val="20"/>
        </w:rPr>
      </w:pPr>
      <w:r w:rsidRPr="00001D48">
        <w:rPr>
          <w:rStyle w:val="Odwoanieprzypisudolnego"/>
        </w:rPr>
        <w:footnoteRef/>
      </w:r>
      <w:r w:rsidRPr="00297B9E">
        <w:rPr>
          <w:szCs w:val="20"/>
        </w:rPr>
        <w:t xml:space="preserve"> Do liczby respondentów ankiet rozpoczętych zakwalifikowano ankiety rozpoczęte z odpowiedziami wskazującymi na osoby pełnoletnie, należące do co najmniej jednej grupy interesariuszy.</w:t>
      </w:r>
    </w:p>
  </w:footnote>
  <w:footnote w:id="47">
    <w:p w14:paraId="34618663" w14:textId="77777777" w:rsidR="003C08E8" w:rsidRPr="0024321C" w:rsidRDefault="003C08E8" w:rsidP="003C08E8">
      <w:pPr>
        <w:pStyle w:val="Tekstprzypisudolnego"/>
        <w:rPr>
          <w:rFonts w:cs="Arial"/>
          <w:szCs w:val="20"/>
        </w:rPr>
      </w:pPr>
      <w:r w:rsidRPr="00001D48">
        <w:rPr>
          <w:rStyle w:val="Odwoanieprzypisudolnego"/>
        </w:rPr>
        <w:footnoteRef/>
      </w:r>
      <w:r w:rsidRPr="0024321C">
        <w:rPr>
          <w:rFonts w:cs="Arial"/>
          <w:szCs w:val="20"/>
        </w:rPr>
        <w:t xml:space="preserve"> Grupa wiekowa poniżej 26 lat w grupie badawczej oznacza osoby w wieku 19</w:t>
      </w:r>
      <w:r w:rsidRPr="00772D01">
        <w:rPr>
          <w:rFonts w:cs="Arial"/>
          <w:szCs w:val="20"/>
        </w:rPr>
        <w:t>–</w:t>
      </w:r>
      <w:r w:rsidRPr="0024321C">
        <w:rPr>
          <w:rFonts w:cs="Arial"/>
          <w:szCs w:val="20"/>
        </w:rPr>
        <w:t>25 lat ponieważ w badaniu przy pomocy jednego z pytań filtrujących weryfikowano pełnoletniość. Natomiast w badaniu nie wzięła ani jedna osoba w wieku 18 lat.</w:t>
      </w:r>
    </w:p>
  </w:footnote>
  <w:footnote w:id="48">
    <w:p w14:paraId="1C6D545E" w14:textId="77777777" w:rsidR="003C08E8" w:rsidRPr="002D2DF1" w:rsidRDefault="003C08E8" w:rsidP="003C08E8">
      <w:pPr>
        <w:pStyle w:val="Tekstprzypisudolnego"/>
        <w:rPr>
          <w:rFonts w:cs="Arial"/>
          <w:szCs w:val="20"/>
        </w:rPr>
      </w:pPr>
      <w:r w:rsidRPr="00001D48">
        <w:rPr>
          <w:rStyle w:val="Odwoanieprzypisudolnego"/>
        </w:rPr>
        <w:footnoteRef/>
      </w:r>
      <w:r w:rsidRPr="002D2DF1">
        <w:rPr>
          <w:rFonts w:cs="Arial"/>
          <w:szCs w:val="20"/>
        </w:rPr>
        <w:t xml:space="preserve"> Wartości wyrażone w procentach [%] przy nazwach grup badanych wchodzących w skład grupy absolwentów oznaczają udział absolwentów wśród danej grupy interesariuszy.</w:t>
      </w:r>
    </w:p>
  </w:footnote>
  <w:footnote w:id="49">
    <w:p w14:paraId="1FA7AAB7" w14:textId="77777777" w:rsidR="00847F16" w:rsidRPr="007A02E6" w:rsidRDefault="00847F16" w:rsidP="00847F16">
      <w:pPr>
        <w:pStyle w:val="Tekstprzypisudolnego"/>
        <w:rPr>
          <w:rFonts w:cs="Arial"/>
        </w:rPr>
      </w:pPr>
      <w:r w:rsidRPr="00001D48">
        <w:rPr>
          <w:rStyle w:val="Odwoanieprzypisudolnego"/>
        </w:rPr>
        <w:footnoteRef/>
      </w:r>
      <w:r w:rsidRPr="007A02E6">
        <w:rPr>
          <w:rFonts w:cs="Arial"/>
        </w:rPr>
        <w:t xml:space="preserve"> </w:t>
      </w:r>
      <w:r w:rsidRPr="00A256A1">
        <w:rPr>
          <w:rFonts w:cs="Arial"/>
          <w:szCs w:val="20"/>
        </w:rPr>
        <w:t>Treść pytania nr 1: „Którzy interesariusze ocenianej uczelni wyższej są najistotniejsi z punktu widzenia doskonalenia jej usług?”</w:t>
      </w:r>
    </w:p>
  </w:footnote>
  <w:footnote w:id="50">
    <w:p w14:paraId="7E4CF983" w14:textId="77777777" w:rsidR="00847F16" w:rsidRDefault="00847F16" w:rsidP="00847F16">
      <w:pPr>
        <w:pStyle w:val="Tekstprzypisudolnego"/>
      </w:pPr>
      <w:r w:rsidRPr="00001D48">
        <w:rPr>
          <w:rStyle w:val="Odwoanieprzypisudolnego"/>
        </w:rPr>
        <w:footnoteRef/>
      </w:r>
      <w:r w:rsidRPr="007A02E6">
        <w:rPr>
          <w:rFonts w:cs="Arial"/>
        </w:rPr>
        <w:t xml:space="preserve"> </w:t>
      </w:r>
      <w:r w:rsidRPr="00E34BBC">
        <w:rPr>
          <w:rFonts w:cs="Arial"/>
          <w:szCs w:val="20"/>
        </w:rPr>
        <w:t>Treść pytania nr 2: „Opinie których interesariuszy są w praktyce najczęściej uwzględniane przy wprowadzaniu zmian na ocenianej uczelni?”</w:t>
      </w:r>
    </w:p>
  </w:footnote>
  <w:footnote w:id="51">
    <w:p w14:paraId="48B99BA9" w14:textId="0159200E" w:rsidR="00245930" w:rsidRDefault="00245930">
      <w:pPr>
        <w:pStyle w:val="Tekstprzypisudolnego"/>
      </w:pPr>
      <w:r w:rsidRPr="00001D48">
        <w:rPr>
          <w:rStyle w:val="Odwoanieprzypisudolnego"/>
        </w:rPr>
        <w:footnoteRef/>
      </w:r>
      <w:r>
        <w:t xml:space="preserve"> </w:t>
      </w:r>
      <w:r w:rsidRPr="00245930">
        <w:rPr>
          <w:szCs w:val="20"/>
        </w:rPr>
        <w:t>Stan na początek roku 2023</w:t>
      </w:r>
    </w:p>
  </w:footnote>
  <w:footnote w:id="52">
    <w:p w14:paraId="35C8A11A" w14:textId="41626D8B"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nietechniczne</w:t>
      </w:r>
    </w:p>
  </w:footnote>
  <w:footnote w:id="53">
    <w:p w14:paraId="47C8587C" w14:textId="29E6CF5E" w:rsidR="00A61DD9" w:rsidRDefault="00A61DD9">
      <w:pPr>
        <w:pStyle w:val="Tekstprzypisudolnego"/>
      </w:pPr>
      <w:r w:rsidRPr="00001D48">
        <w:rPr>
          <w:rStyle w:val="Odwoanieprzypisudolnego"/>
        </w:rPr>
        <w:footnoteRef/>
      </w:r>
      <w:r>
        <w:t xml:space="preserve"> </w:t>
      </w:r>
      <w:r w:rsidRPr="00A61DD9">
        <w:rPr>
          <w:szCs w:val="20"/>
        </w:rPr>
        <w:t>Wartości parametrów dla grupy absolwentów uczelni sklasyfikowanych jako techniczne</w:t>
      </w:r>
    </w:p>
  </w:footnote>
  <w:footnote w:id="54">
    <w:p w14:paraId="15DAE6ED" w14:textId="7AD71791" w:rsidR="00AA4CDC" w:rsidRPr="00AA4CDC" w:rsidRDefault="00AA4CDC">
      <w:pPr>
        <w:pStyle w:val="Tekstprzypisudolnego"/>
        <w:rPr>
          <w:szCs w:val="20"/>
        </w:rPr>
      </w:pPr>
      <w:r w:rsidRPr="00001D48">
        <w:rPr>
          <w:rStyle w:val="Odwoanieprzypisudolnego"/>
        </w:rPr>
        <w:footnoteRef/>
      </w:r>
      <w:r>
        <w:t xml:space="preserve"> </w:t>
      </w:r>
      <w:r w:rsidRPr="00AA4CDC">
        <w:rPr>
          <w:szCs w:val="20"/>
        </w:rPr>
        <w:t>Oznacza to akceptację 10% ryzyka przyjęcia błędnego wniosku o istnieniu związku podczas gdy on nie istnieje.</w:t>
      </w:r>
    </w:p>
  </w:footnote>
  <w:footnote w:id="55">
    <w:p w14:paraId="54F53473" w14:textId="0708A138" w:rsidR="00361E22" w:rsidRDefault="00361E22">
      <w:pPr>
        <w:pStyle w:val="Tekstprzypisudolnego"/>
      </w:pPr>
      <w:r w:rsidRPr="00001D48">
        <w:rPr>
          <w:rStyle w:val="Odwoanieprzypisudolnego"/>
        </w:rPr>
        <w:footnoteRef/>
      </w:r>
      <w:r>
        <w:t xml:space="preserve"> </w:t>
      </w:r>
      <w:r w:rsidRPr="00A52FA2">
        <w:rPr>
          <w:szCs w:val="20"/>
        </w:rPr>
        <w:t>Wartości współczynnika korelacji r-Pearsona przedstawione w tabeli kolejno odnoszą się do kategorii uczelni nietechnicznych, technicznych oraz do ogółu uczelni z badania kwestionariuszowego</w:t>
      </w:r>
    </w:p>
  </w:footnote>
  <w:footnote w:id="56">
    <w:p w14:paraId="1B5C53EE" w14:textId="15F9DE68" w:rsidR="00361E22" w:rsidRDefault="00361E22">
      <w:pPr>
        <w:pStyle w:val="Tekstprzypisudolnego"/>
      </w:pPr>
      <w:r w:rsidRPr="00001D48">
        <w:rPr>
          <w:rStyle w:val="Odwoanieprzypisudolnego"/>
        </w:rPr>
        <w:footnoteRef/>
      </w:r>
      <w:r>
        <w:t xml:space="preserve"> </w:t>
      </w:r>
      <w:r w:rsidRPr="00A52FA2">
        <w:rPr>
          <w:szCs w:val="20"/>
        </w:rPr>
        <w:t>Wartości współczynnika istotności statystycznej p przedstawione w tabeli kolejno odnoszą się do kategorii uczelni nietechnicznych, technicznych oraz do ogółu uczelni z badania kwestionariuszowego</w:t>
      </w:r>
    </w:p>
  </w:footnote>
  <w:footnote w:id="57">
    <w:p w14:paraId="32DB9866" w14:textId="679E93B3" w:rsidR="00D947AB" w:rsidRDefault="00D947AB">
      <w:pPr>
        <w:pStyle w:val="Tekstprzypisudolnego"/>
      </w:pPr>
      <w:r w:rsidRPr="00001D48">
        <w:rPr>
          <w:rStyle w:val="Odwoanieprzypisudolnego"/>
        </w:rPr>
        <w:footnoteRef/>
      </w:r>
      <w:r>
        <w:t xml:space="preserve"> SSDQM </w:t>
      </w:r>
      <w:r w:rsidR="00E973D4">
        <w:t>–</w:t>
      </w:r>
      <w:r>
        <w:t xml:space="preserve"> </w:t>
      </w:r>
      <w:r w:rsidR="00E973D4">
        <w:t>skrót na podstawie angielskiej nazwy Modelu doskonalenia SZJ uczelni inspirowanego satysfakcją interesariuszy (Stakeholders Satisfaction Driven Quality management system improvement Model)</w:t>
      </w:r>
    </w:p>
  </w:footnote>
  <w:footnote w:id="58">
    <w:p w14:paraId="7331D86D" w14:textId="48E31A38" w:rsidR="00B4213B" w:rsidRDefault="00B4213B">
      <w:pPr>
        <w:pStyle w:val="Tekstprzypisudolnego"/>
      </w:pPr>
      <w:r w:rsidRPr="00001D48">
        <w:rPr>
          <w:rStyle w:val="Odwoanieprzypisudolnego"/>
        </w:rPr>
        <w:footnoteRef/>
      </w:r>
      <w:r>
        <w:t xml:space="preserve"> W</w:t>
      </w:r>
      <w:r w:rsidR="00405CB4">
        <w:t>e własnych</w:t>
      </w:r>
      <w:r>
        <w:t xml:space="preserve"> tłumaczeniach </w:t>
      </w:r>
      <w:r w:rsidR="00405CB4">
        <w:t xml:space="preserve">angielskiego tekstu Normy </w:t>
      </w:r>
      <w:r>
        <w:t>autor zdecydował się na wykorzystanie pojęcia „interesariusz” tam gdzie w oryginalnym tekście normy ISO</w:t>
      </w:r>
      <w:r w:rsidR="00405CB4">
        <w:t> </w:t>
      </w:r>
      <w:r>
        <w:t>21001</w:t>
      </w:r>
      <w:r w:rsidR="00405CB4">
        <w:t>:2018</w:t>
      </w:r>
      <w:r>
        <w:t xml:space="preserve"> jest użyte sformułowanie „</w:t>
      </w:r>
      <w:r w:rsidRPr="00B4213B">
        <w:rPr>
          <w:i/>
          <w:iCs/>
        </w:rPr>
        <w:t>interested party</w:t>
      </w:r>
      <w:r>
        <w:t>”</w:t>
      </w:r>
      <w:r w:rsidR="00405CB4">
        <w:t xml:space="preserve"> ze względu na łatwiejsze stosowanie tego synonimicznego określenia w opisach.</w:t>
      </w:r>
    </w:p>
  </w:footnote>
  <w:footnote w:id="59">
    <w:p w14:paraId="1D20B1F4" w14:textId="0CEA1BA2" w:rsidR="00DB50FB" w:rsidRDefault="00DB50FB">
      <w:pPr>
        <w:pStyle w:val="Tekstprzypisudolnego"/>
      </w:pPr>
      <w:r w:rsidRPr="00001D48">
        <w:rPr>
          <w:rStyle w:val="Odwoanieprzypisudolnego"/>
        </w:rPr>
        <w:footnoteRef/>
      </w:r>
      <w:r>
        <w:t xml:space="preserve"> [Z] – oznaczenie dla punktów odnoszących się do opisu etapów postępowania przy wyborze metod zwinnych (agile)</w:t>
      </w:r>
    </w:p>
  </w:footnote>
  <w:footnote w:id="60">
    <w:p w14:paraId="1134C648" w14:textId="053CAE73" w:rsidR="00DB50FB" w:rsidRDefault="00DB50FB">
      <w:pPr>
        <w:pStyle w:val="Tekstprzypisudolnego"/>
      </w:pPr>
      <w:r w:rsidRPr="00001D48">
        <w:rPr>
          <w:rStyle w:val="Odwoanieprzypisudolnego"/>
        </w:rPr>
        <w:footnoteRef/>
      </w:r>
      <w:r>
        <w:t xml:space="preserve"> [K] – oznaczenie dla punktów odnoszących się do opisu etapów postepowania przy wyborze metod kaskadowych</w:t>
      </w:r>
    </w:p>
  </w:footnote>
  <w:footnote w:id="61">
    <w:p w14:paraId="2DBA1D64" w14:textId="6ACD75FB" w:rsidR="00B6526F" w:rsidRDefault="00B6526F">
      <w:pPr>
        <w:pStyle w:val="Tekstprzypisudolnego"/>
      </w:pPr>
      <w:r w:rsidRPr="00001D48">
        <w:rPr>
          <w:rStyle w:val="Odwoanieprzypisudolnego"/>
        </w:rPr>
        <w:footnoteRef/>
      </w:r>
      <w:r>
        <w:t xml:space="preserve"> W badaniu ELA publikowane są dane odnoszące się do okresów od 1. roku po ukończeniu studiów do 5. lat po ukończeniu studiów.</w:t>
      </w:r>
    </w:p>
  </w:footnote>
  <w:footnote w:id="62">
    <w:p w14:paraId="2967BFC4" w14:textId="77777777" w:rsidR="00E3060F" w:rsidRDefault="00E3060F">
      <w:pPr>
        <w:pStyle w:val="Tekstprzypisudolnego"/>
      </w:pPr>
      <w:r w:rsidRPr="00001D48">
        <w:rPr>
          <w:rStyle w:val="Odwoanieprzypisudolnego"/>
        </w:rPr>
        <w:footnoteRef/>
      </w:r>
      <w:r>
        <w:t xml:space="preserve"> stan na dzień 06.04.2024</w:t>
      </w:r>
    </w:p>
  </w:footnote>
  <w:footnote w:id="63">
    <w:p w14:paraId="36176C4B" w14:textId="4E2921E6" w:rsidR="008A61F3" w:rsidRDefault="008A61F3">
      <w:pPr>
        <w:pStyle w:val="Tekstprzypisudolnego"/>
      </w:pPr>
      <w:r>
        <w:rPr>
          <w:rStyle w:val="Odwoanieprzypisudolnego"/>
        </w:rPr>
        <w:footnoteRef/>
      </w:r>
      <w:r>
        <w:t xml:space="preserve"> Hipoteza H3a mówiła o wyższej stopie zatrudnienia, natomiast na podstawie wyników badań stwierdzono istotną statystycznie korelację o kierunku odwrotnym, stąd tu przedstawiono hipotezę w wersji ’ (prim).</w:t>
      </w:r>
    </w:p>
  </w:footnote>
  <w:footnote w:id="64">
    <w:p w14:paraId="49C96803" w14:textId="6D87EFC1" w:rsidR="000906B0" w:rsidRDefault="000906B0">
      <w:pPr>
        <w:pStyle w:val="Tekstprzypisudolnego"/>
      </w:pPr>
      <w:r w:rsidRPr="00001D48">
        <w:rPr>
          <w:rStyle w:val="Odwoanieprzypisudolnego"/>
        </w:rPr>
        <w:footnoteRef/>
      </w:r>
      <w:r>
        <w:t xml:space="preserve"> Liczności dotyczą potwierdzonego kontekstu występującego dla unikalnych wystąpień fraz</w:t>
      </w:r>
      <w:r w:rsidR="007F2E51">
        <w:t>.</w:t>
      </w:r>
      <w:r>
        <w:t xml:space="preserve"> tzn. frazy zawierające się w innych frazach nie były brane pod uwagę przy zliczaniu</w:t>
      </w:r>
      <w:r w:rsidR="007F2E51">
        <w:t>, ponadto jeśli dana fraza występowała w innym kontekście, to takie jej wystąpienia nie były zliczane.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D517" w14:textId="3408F612" w:rsidR="00920540" w:rsidRDefault="00920540" w:rsidP="00807180">
    <w:pPr>
      <w:pStyle w:val="Nagwek"/>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169"/>
    <w:multiLevelType w:val="hybridMultilevel"/>
    <w:tmpl w:val="532AD7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3F157F9"/>
    <w:multiLevelType w:val="hybridMultilevel"/>
    <w:tmpl w:val="6C3A7C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FB17DF"/>
    <w:multiLevelType w:val="hybridMultilevel"/>
    <w:tmpl w:val="E4308B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82E0ED9"/>
    <w:multiLevelType w:val="hybridMultilevel"/>
    <w:tmpl w:val="90102E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322594"/>
    <w:multiLevelType w:val="hybridMultilevel"/>
    <w:tmpl w:val="9B9EA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033362"/>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0D412F56"/>
    <w:multiLevelType w:val="hybridMultilevel"/>
    <w:tmpl w:val="61F69F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0F12572"/>
    <w:multiLevelType w:val="hybridMultilevel"/>
    <w:tmpl w:val="5C4A1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350260B"/>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4052E3E"/>
    <w:multiLevelType w:val="hybridMultilevel"/>
    <w:tmpl w:val="6CFC8CA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8C5038D"/>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2F4314"/>
    <w:multiLevelType w:val="hybridMultilevel"/>
    <w:tmpl w:val="BF6AE52C"/>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12" w15:restartNumberingAfterBreak="0">
    <w:nsid w:val="1D3409CE"/>
    <w:multiLevelType w:val="hybridMultilevel"/>
    <w:tmpl w:val="4E3A585E"/>
    <w:lvl w:ilvl="0" w:tplc="8C60DFB6">
      <w:start w:val="1"/>
      <w:numFmt w:val="decimal"/>
      <w:lvlText w:val="%1."/>
      <w:lvlJc w:val="left"/>
      <w:pPr>
        <w:ind w:left="1068" w:hanging="360"/>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1E4750C7"/>
    <w:multiLevelType w:val="hybridMultilevel"/>
    <w:tmpl w:val="1D56F7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E072A4"/>
    <w:multiLevelType w:val="hybridMultilevel"/>
    <w:tmpl w:val="B73626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15:restartNumberingAfterBreak="0">
    <w:nsid w:val="27DE2D54"/>
    <w:multiLevelType w:val="hybridMultilevel"/>
    <w:tmpl w:val="41301FA0"/>
    <w:lvl w:ilvl="0" w:tplc="855A55F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84064CA"/>
    <w:multiLevelType w:val="hybridMultilevel"/>
    <w:tmpl w:val="E67E06C0"/>
    <w:lvl w:ilvl="0" w:tplc="C7CC5A0C">
      <w:numFmt w:val="bullet"/>
      <w:lvlText w:val=""/>
      <w:lvlJc w:val="left"/>
      <w:pPr>
        <w:ind w:left="1069" w:hanging="360"/>
      </w:pPr>
      <w:rPr>
        <w:rFonts w:ascii="Wingdings" w:eastAsia="Calibri" w:hAnsi="Wingdings"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7" w15:restartNumberingAfterBreak="0">
    <w:nsid w:val="28C0094C"/>
    <w:multiLevelType w:val="hybridMultilevel"/>
    <w:tmpl w:val="B78E69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994596A"/>
    <w:multiLevelType w:val="hybridMultilevel"/>
    <w:tmpl w:val="FCD4E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AA25128"/>
    <w:multiLevelType w:val="hybridMultilevel"/>
    <w:tmpl w:val="7E68D416"/>
    <w:lvl w:ilvl="0" w:tplc="147C31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15:restartNumberingAfterBreak="0">
    <w:nsid w:val="2E0372DF"/>
    <w:multiLevelType w:val="hybridMultilevel"/>
    <w:tmpl w:val="2BAE2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0295F62"/>
    <w:multiLevelType w:val="hybridMultilevel"/>
    <w:tmpl w:val="E3A036F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6383078"/>
    <w:multiLevelType w:val="hybridMultilevel"/>
    <w:tmpl w:val="9AB6B8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8A00277"/>
    <w:multiLevelType w:val="hybridMultilevel"/>
    <w:tmpl w:val="C038A2D0"/>
    <w:lvl w:ilvl="0" w:tplc="9946AEE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42D47B15"/>
    <w:multiLevelType w:val="hybridMultilevel"/>
    <w:tmpl w:val="60226FE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4820496B"/>
    <w:multiLevelType w:val="hybridMultilevel"/>
    <w:tmpl w:val="68B8D08E"/>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6" w15:restartNumberingAfterBreak="0">
    <w:nsid w:val="4BF363C1"/>
    <w:multiLevelType w:val="hybridMultilevel"/>
    <w:tmpl w:val="4656CF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C96BCD"/>
    <w:multiLevelType w:val="hybridMultilevel"/>
    <w:tmpl w:val="EF24D2F4"/>
    <w:lvl w:ilvl="0" w:tplc="AF34D0C0">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8" w15:restartNumberingAfterBreak="0">
    <w:nsid w:val="4E526395"/>
    <w:multiLevelType w:val="hybridMultilevel"/>
    <w:tmpl w:val="1B561E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A85024"/>
    <w:multiLevelType w:val="hybridMultilevel"/>
    <w:tmpl w:val="99E2EC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21663A8"/>
    <w:multiLevelType w:val="hybridMultilevel"/>
    <w:tmpl w:val="E9FAAD7E"/>
    <w:lvl w:ilvl="0" w:tplc="7AC67844">
      <w:start w:val="1"/>
      <w:numFmt w:val="decimal"/>
      <w:pStyle w:val="Wypunktowanie"/>
      <w:lvlText w:val="%1."/>
      <w:lvlJc w:val="left"/>
      <w:pPr>
        <w:tabs>
          <w:tab w:val="num" w:pos="1068"/>
        </w:tabs>
        <w:ind w:left="1068" w:hanging="360"/>
      </w:pPr>
    </w:lvl>
    <w:lvl w:ilvl="1" w:tplc="5C4435F0">
      <w:start w:val="1"/>
      <w:numFmt w:val="decimal"/>
      <w:lvlText w:val="%2."/>
      <w:lvlJc w:val="left"/>
      <w:pPr>
        <w:tabs>
          <w:tab w:val="num" w:pos="1788"/>
        </w:tabs>
        <w:ind w:left="1788" w:hanging="360"/>
      </w:pPr>
    </w:lvl>
    <w:lvl w:ilvl="2" w:tplc="BEE601E6" w:tentative="1">
      <w:start w:val="1"/>
      <w:numFmt w:val="decimal"/>
      <w:lvlText w:val="%3."/>
      <w:lvlJc w:val="left"/>
      <w:pPr>
        <w:tabs>
          <w:tab w:val="num" w:pos="2508"/>
        </w:tabs>
        <w:ind w:left="2508" w:hanging="360"/>
      </w:pPr>
    </w:lvl>
    <w:lvl w:ilvl="3" w:tplc="338C02C0" w:tentative="1">
      <w:start w:val="1"/>
      <w:numFmt w:val="decimal"/>
      <w:lvlText w:val="%4."/>
      <w:lvlJc w:val="left"/>
      <w:pPr>
        <w:tabs>
          <w:tab w:val="num" w:pos="3228"/>
        </w:tabs>
        <w:ind w:left="3228" w:hanging="360"/>
      </w:pPr>
    </w:lvl>
    <w:lvl w:ilvl="4" w:tplc="CE785664" w:tentative="1">
      <w:start w:val="1"/>
      <w:numFmt w:val="decimal"/>
      <w:lvlText w:val="%5."/>
      <w:lvlJc w:val="left"/>
      <w:pPr>
        <w:tabs>
          <w:tab w:val="num" w:pos="3948"/>
        </w:tabs>
        <w:ind w:left="3948" w:hanging="360"/>
      </w:pPr>
    </w:lvl>
    <w:lvl w:ilvl="5" w:tplc="9A24FCE0" w:tentative="1">
      <w:start w:val="1"/>
      <w:numFmt w:val="decimal"/>
      <w:lvlText w:val="%6."/>
      <w:lvlJc w:val="left"/>
      <w:pPr>
        <w:tabs>
          <w:tab w:val="num" w:pos="4668"/>
        </w:tabs>
        <w:ind w:left="4668" w:hanging="360"/>
      </w:pPr>
    </w:lvl>
    <w:lvl w:ilvl="6" w:tplc="E42ADFAA" w:tentative="1">
      <w:start w:val="1"/>
      <w:numFmt w:val="decimal"/>
      <w:lvlText w:val="%7."/>
      <w:lvlJc w:val="left"/>
      <w:pPr>
        <w:tabs>
          <w:tab w:val="num" w:pos="5388"/>
        </w:tabs>
        <w:ind w:left="5388" w:hanging="360"/>
      </w:pPr>
    </w:lvl>
    <w:lvl w:ilvl="7" w:tplc="34CE3D96" w:tentative="1">
      <w:start w:val="1"/>
      <w:numFmt w:val="decimal"/>
      <w:lvlText w:val="%8."/>
      <w:lvlJc w:val="left"/>
      <w:pPr>
        <w:tabs>
          <w:tab w:val="num" w:pos="6108"/>
        </w:tabs>
        <w:ind w:left="6108" w:hanging="360"/>
      </w:pPr>
    </w:lvl>
    <w:lvl w:ilvl="8" w:tplc="06C2B21A" w:tentative="1">
      <w:start w:val="1"/>
      <w:numFmt w:val="decimal"/>
      <w:lvlText w:val="%9."/>
      <w:lvlJc w:val="left"/>
      <w:pPr>
        <w:tabs>
          <w:tab w:val="num" w:pos="6828"/>
        </w:tabs>
        <w:ind w:left="6828" w:hanging="360"/>
      </w:pPr>
    </w:lvl>
  </w:abstractNum>
  <w:abstractNum w:abstractNumId="31" w15:restartNumberingAfterBreak="0">
    <w:nsid w:val="52584E13"/>
    <w:multiLevelType w:val="hybridMultilevel"/>
    <w:tmpl w:val="1CC045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538F6CAF"/>
    <w:multiLevelType w:val="hybridMultilevel"/>
    <w:tmpl w:val="AE2439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3F105EB"/>
    <w:multiLevelType w:val="hybridMultilevel"/>
    <w:tmpl w:val="FC528DF8"/>
    <w:lvl w:ilvl="0" w:tplc="D3EEF5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55CC351D"/>
    <w:multiLevelType w:val="hybridMultilevel"/>
    <w:tmpl w:val="0FC41324"/>
    <w:lvl w:ilvl="0" w:tplc="4470D9C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55D35184"/>
    <w:multiLevelType w:val="hybridMultilevel"/>
    <w:tmpl w:val="70E68048"/>
    <w:lvl w:ilvl="0" w:tplc="DE88B47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5A387126"/>
    <w:multiLevelType w:val="hybridMultilevel"/>
    <w:tmpl w:val="8B468A86"/>
    <w:lvl w:ilvl="0" w:tplc="15AE2C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5E813D30"/>
    <w:multiLevelType w:val="hybridMultilevel"/>
    <w:tmpl w:val="D924BB00"/>
    <w:lvl w:ilvl="0" w:tplc="312CDA54">
      <w:start w:val="1"/>
      <w:numFmt w:val="decimal"/>
      <w:lvlText w:val="H%1."/>
      <w:lvlJc w:val="left"/>
      <w:pPr>
        <w:tabs>
          <w:tab w:val="num" w:pos="720"/>
        </w:tabs>
        <w:ind w:left="720" w:hanging="360"/>
      </w:pPr>
      <w:rPr>
        <w:rFonts w:hint="default"/>
      </w:rPr>
    </w:lvl>
    <w:lvl w:ilvl="1" w:tplc="29C6D47C">
      <w:start w:val="1"/>
      <w:numFmt w:val="bullet"/>
      <w:lvlText w:val=""/>
      <w:lvlJc w:val="left"/>
      <w:pPr>
        <w:tabs>
          <w:tab w:val="num" w:pos="1440"/>
        </w:tabs>
        <w:ind w:left="1440" w:hanging="360"/>
      </w:pPr>
      <w:rPr>
        <w:rFonts w:ascii="Wingdings 2" w:hAnsi="Wingdings 2" w:hint="default"/>
      </w:rPr>
    </w:lvl>
    <w:lvl w:ilvl="2" w:tplc="2FE848A0" w:tentative="1">
      <w:start w:val="1"/>
      <w:numFmt w:val="bullet"/>
      <w:lvlText w:val=""/>
      <w:lvlJc w:val="left"/>
      <w:pPr>
        <w:tabs>
          <w:tab w:val="num" w:pos="2160"/>
        </w:tabs>
        <w:ind w:left="2160" w:hanging="360"/>
      </w:pPr>
      <w:rPr>
        <w:rFonts w:ascii="Wingdings 2" w:hAnsi="Wingdings 2" w:hint="default"/>
      </w:rPr>
    </w:lvl>
    <w:lvl w:ilvl="3" w:tplc="A1582F70" w:tentative="1">
      <w:start w:val="1"/>
      <w:numFmt w:val="bullet"/>
      <w:lvlText w:val=""/>
      <w:lvlJc w:val="left"/>
      <w:pPr>
        <w:tabs>
          <w:tab w:val="num" w:pos="2880"/>
        </w:tabs>
        <w:ind w:left="2880" w:hanging="360"/>
      </w:pPr>
      <w:rPr>
        <w:rFonts w:ascii="Wingdings 2" w:hAnsi="Wingdings 2" w:hint="default"/>
      </w:rPr>
    </w:lvl>
    <w:lvl w:ilvl="4" w:tplc="6C4AD39A" w:tentative="1">
      <w:start w:val="1"/>
      <w:numFmt w:val="bullet"/>
      <w:lvlText w:val=""/>
      <w:lvlJc w:val="left"/>
      <w:pPr>
        <w:tabs>
          <w:tab w:val="num" w:pos="3600"/>
        </w:tabs>
        <w:ind w:left="3600" w:hanging="360"/>
      </w:pPr>
      <w:rPr>
        <w:rFonts w:ascii="Wingdings 2" w:hAnsi="Wingdings 2" w:hint="default"/>
      </w:rPr>
    </w:lvl>
    <w:lvl w:ilvl="5" w:tplc="6E0E70DE" w:tentative="1">
      <w:start w:val="1"/>
      <w:numFmt w:val="bullet"/>
      <w:lvlText w:val=""/>
      <w:lvlJc w:val="left"/>
      <w:pPr>
        <w:tabs>
          <w:tab w:val="num" w:pos="4320"/>
        </w:tabs>
        <w:ind w:left="4320" w:hanging="360"/>
      </w:pPr>
      <w:rPr>
        <w:rFonts w:ascii="Wingdings 2" w:hAnsi="Wingdings 2" w:hint="default"/>
      </w:rPr>
    </w:lvl>
    <w:lvl w:ilvl="6" w:tplc="92A2BF6C" w:tentative="1">
      <w:start w:val="1"/>
      <w:numFmt w:val="bullet"/>
      <w:lvlText w:val=""/>
      <w:lvlJc w:val="left"/>
      <w:pPr>
        <w:tabs>
          <w:tab w:val="num" w:pos="5040"/>
        </w:tabs>
        <w:ind w:left="5040" w:hanging="360"/>
      </w:pPr>
      <w:rPr>
        <w:rFonts w:ascii="Wingdings 2" w:hAnsi="Wingdings 2" w:hint="default"/>
      </w:rPr>
    </w:lvl>
    <w:lvl w:ilvl="7" w:tplc="0DFAA372" w:tentative="1">
      <w:start w:val="1"/>
      <w:numFmt w:val="bullet"/>
      <w:lvlText w:val=""/>
      <w:lvlJc w:val="left"/>
      <w:pPr>
        <w:tabs>
          <w:tab w:val="num" w:pos="5760"/>
        </w:tabs>
        <w:ind w:left="5760" w:hanging="360"/>
      </w:pPr>
      <w:rPr>
        <w:rFonts w:ascii="Wingdings 2" w:hAnsi="Wingdings 2" w:hint="default"/>
      </w:rPr>
    </w:lvl>
    <w:lvl w:ilvl="8" w:tplc="FBD6F6F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5FA7549B"/>
    <w:multiLevelType w:val="hybridMultilevel"/>
    <w:tmpl w:val="0CEC3196"/>
    <w:lvl w:ilvl="0" w:tplc="8C70371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4D518CE"/>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15:restartNumberingAfterBreak="0">
    <w:nsid w:val="67185C85"/>
    <w:multiLevelType w:val="hybridMultilevel"/>
    <w:tmpl w:val="2FD67778"/>
    <w:lvl w:ilvl="0" w:tplc="FC82AB64">
      <w:start w:val="1"/>
      <w:numFmt w:val="upperLetter"/>
      <w:lvlText w:val="%1."/>
      <w:lvlJc w:val="left"/>
      <w:pPr>
        <w:tabs>
          <w:tab w:val="num" w:pos="1429"/>
        </w:tabs>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7A72C0B"/>
    <w:multiLevelType w:val="hybridMultilevel"/>
    <w:tmpl w:val="95902DA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2" w15:restartNumberingAfterBreak="0">
    <w:nsid w:val="689C065C"/>
    <w:multiLevelType w:val="hybridMultilevel"/>
    <w:tmpl w:val="B6A0C166"/>
    <w:lvl w:ilvl="0" w:tplc="04150001">
      <w:start w:val="1"/>
      <w:numFmt w:val="bullet"/>
      <w:lvlText w:val=""/>
      <w:lvlJc w:val="left"/>
      <w:pPr>
        <w:ind w:left="106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B6515F"/>
    <w:multiLevelType w:val="hybridMultilevel"/>
    <w:tmpl w:val="D0E4623A"/>
    <w:lvl w:ilvl="0" w:tplc="0415000F">
      <w:start w:val="1"/>
      <w:numFmt w:val="decimal"/>
      <w:lvlText w:val="%1."/>
      <w:lvlJc w:val="left"/>
      <w:pPr>
        <w:ind w:left="720" w:hanging="360"/>
      </w:pPr>
      <w:rPr>
        <w:rFonts w:hint="default"/>
      </w:rPr>
    </w:lvl>
    <w:lvl w:ilvl="1" w:tplc="CE44A5DC">
      <w:numFmt w:val="bullet"/>
      <w:lvlText w:val="•"/>
      <w:lvlJc w:val="left"/>
      <w:pPr>
        <w:ind w:left="1440" w:hanging="360"/>
      </w:pPr>
      <w:rPr>
        <w:rFonts w:ascii="Arial" w:eastAsia="Calibri" w:hAnsi="Arial" w:cs="Aria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0315B70"/>
    <w:multiLevelType w:val="hybridMultilevel"/>
    <w:tmpl w:val="36F0E548"/>
    <w:lvl w:ilvl="0" w:tplc="3B024AB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70745660"/>
    <w:multiLevelType w:val="hybridMultilevel"/>
    <w:tmpl w:val="15F821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8D1C62"/>
    <w:multiLevelType w:val="hybridMultilevel"/>
    <w:tmpl w:val="454CEF80"/>
    <w:lvl w:ilvl="0" w:tplc="8C60DFB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9E68DF"/>
    <w:multiLevelType w:val="hybridMultilevel"/>
    <w:tmpl w:val="81B22ADE"/>
    <w:lvl w:ilvl="0" w:tplc="04150001">
      <w:start w:val="1"/>
      <w:numFmt w:val="bullet"/>
      <w:lvlText w:val=""/>
      <w:lvlJc w:val="left"/>
      <w:pPr>
        <w:tabs>
          <w:tab w:val="num" w:pos="1068"/>
        </w:tabs>
        <w:ind w:left="1068" w:hanging="360"/>
      </w:pPr>
      <w:rPr>
        <w:rFonts w:ascii="Symbol" w:hAnsi="Symbol" w:hint="default"/>
      </w:rPr>
    </w:lvl>
    <w:lvl w:ilvl="1" w:tplc="FFFFFFFF">
      <w:start w:val="1"/>
      <w:numFmt w:val="decimal"/>
      <w:lvlText w:val="%2."/>
      <w:lvlJc w:val="left"/>
      <w:pPr>
        <w:tabs>
          <w:tab w:val="num" w:pos="1788"/>
        </w:tabs>
        <w:ind w:left="1788" w:hanging="360"/>
      </w:pPr>
    </w:lvl>
    <w:lvl w:ilvl="2" w:tplc="FFFFFFFF" w:tentative="1">
      <w:start w:val="1"/>
      <w:numFmt w:val="decimal"/>
      <w:lvlText w:val="%3."/>
      <w:lvlJc w:val="left"/>
      <w:pPr>
        <w:tabs>
          <w:tab w:val="num" w:pos="2508"/>
        </w:tabs>
        <w:ind w:left="2508" w:hanging="360"/>
      </w:pPr>
    </w:lvl>
    <w:lvl w:ilvl="3" w:tplc="FFFFFFFF" w:tentative="1">
      <w:start w:val="1"/>
      <w:numFmt w:val="decimal"/>
      <w:lvlText w:val="%4."/>
      <w:lvlJc w:val="left"/>
      <w:pPr>
        <w:tabs>
          <w:tab w:val="num" w:pos="3228"/>
        </w:tabs>
        <w:ind w:left="3228" w:hanging="360"/>
      </w:pPr>
    </w:lvl>
    <w:lvl w:ilvl="4" w:tplc="FFFFFFFF" w:tentative="1">
      <w:start w:val="1"/>
      <w:numFmt w:val="decimal"/>
      <w:lvlText w:val="%5."/>
      <w:lvlJc w:val="left"/>
      <w:pPr>
        <w:tabs>
          <w:tab w:val="num" w:pos="3948"/>
        </w:tabs>
        <w:ind w:left="3948" w:hanging="360"/>
      </w:pPr>
    </w:lvl>
    <w:lvl w:ilvl="5" w:tplc="FFFFFFFF" w:tentative="1">
      <w:start w:val="1"/>
      <w:numFmt w:val="decimal"/>
      <w:lvlText w:val="%6."/>
      <w:lvlJc w:val="left"/>
      <w:pPr>
        <w:tabs>
          <w:tab w:val="num" w:pos="4668"/>
        </w:tabs>
        <w:ind w:left="4668" w:hanging="360"/>
      </w:pPr>
    </w:lvl>
    <w:lvl w:ilvl="6" w:tplc="FFFFFFFF" w:tentative="1">
      <w:start w:val="1"/>
      <w:numFmt w:val="decimal"/>
      <w:lvlText w:val="%7."/>
      <w:lvlJc w:val="left"/>
      <w:pPr>
        <w:tabs>
          <w:tab w:val="num" w:pos="5388"/>
        </w:tabs>
        <w:ind w:left="5388" w:hanging="360"/>
      </w:pPr>
    </w:lvl>
    <w:lvl w:ilvl="7" w:tplc="FFFFFFFF" w:tentative="1">
      <w:start w:val="1"/>
      <w:numFmt w:val="decimal"/>
      <w:lvlText w:val="%8."/>
      <w:lvlJc w:val="left"/>
      <w:pPr>
        <w:tabs>
          <w:tab w:val="num" w:pos="6108"/>
        </w:tabs>
        <w:ind w:left="6108" w:hanging="360"/>
      </w:pPr>
    </w:lvl>
    <w:lvl w:ilvl="8" w:tplc="FFFFFFFF" w:tentative="1">
      <w:start w:val="1"/>
      <w:numFmt w:val="decimal"/>
      <w:lvlText w:val="%9."/>
      <w:lvlJc w:val="left"/>
      <w:pPr>
        <w:tabs>
          <w:tab w:val="num" w:pos="6828"/>
        </w:tabs>
        <w:ind w:left="6828" w:hanging="360"/>
      </w:pPr>
    </w:lvl>
  </w:abstractNum>
  <w:abstractNum w:abstractNumId="48" w15:restartNumberingAfterBreak="0">
    <w:nsid w:val="79FB766A"/>
    <w:multiLevelType w:val="multilevel"/>
    <w:tmpl w:val="8F1E1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A30519B"/>
    <w:multiLevelType w:val="hybridMultilevel"/>
    <w:tmpl w:val="D8AA8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B7210AB"/>
    <w:multiLevelType w:val="hybridMultilevel"/>
    <w:tmpl w:val="395E1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5376329">
    <w:abstractNumId w:val="30"/>
  </w:num>
  <w:num w:numId="2" w16cid:durableId="1152141714">
    <w:abstractNumId w:val="31"/>
  </w:num>
  <w:num w:numId="3" w16cid:durableId="412630402">
    <w:abstractNumId w:val="30"/>
    <w:lvlOverride w:ilvl="0">
      <w:startOverride w:val="1"/>
    </w:lvlOverride>
  </w:num>
  <w:num w:numId="4" w16cid:durableId="1852140090">
    <w:abstractNumId w:val="22"/>
  </w:num>
  <w:num w:numId="5" w16cid:durableId="1244490497">
    <w:abstractNumId w:val="36"/>
  </w:num>
  <w:num w:numId="6" w16cid:durableId="392588381">
    <w:abstractNumId w:val="50"/>
  </w:num>
  <w:num w:numId="7" w16cid:durableId="1496728163">
    <w:abstractNumId w:val="7"/>
  </w:num>
  <w:num w:numId="8" w16cid:durableId="1567885209">
    <w:abstractNumId w:val="49"/>
  </w:num>
  <w:num w:numId="9" w16cid:durableId="892035834">
    <w:abstractNumId w:val="45"/>
  </w:num>
  <w:num w:numId="10" w16cid:durableId="1420322924">
    <w:abstractNumId w:val="37"/>
  </w:num>
  <w:num w:numId="11" w16cid:durableId="1588689285">
    <w:abstractNumId w:val="39"/>
  </w:num>
  <w:num w:numId="12" w16cid:durableId="366374553">
    <w:abstractNumId w:val="10"/>
  </w:num>
  <w:num w:numId="13" w16cid:durableId="649604550">
    <w:abstractNumId w:val="35"/>
  </w:num>
  <w:num w:numId="14" w16cid:durableId="1096633854">
    <w:abstractNumId w:val="29"/>
  </w:num>
  <w:num w:numId="15" w16cid:durableId="386149807">
    <w:abstractNumId w:val="5"/>
  </w:num>
  <w:num w:numId="16" w16cid:durableId="1662730210">
    <w:abstractNumId w:val="38"/>
  </w:num>
  <w:num w:numId="17" w16cid:durableId="122966611">
    <w:abstractNumId w:val="40"/>
  </w:num>
  <w:num w:numId="18" w16cid:durableId="347293067">
    <w:abstractNumId w:val="46"/>
  </w:num>
  <w:num w:numId="19" w16cid:durableId="1658806952">
    <w:abstractNumId w:val="12"/>
  </w:num>
  <w:num w:numId="20" w16cid:durableId="1393308741">
    <w:abstractNumId w:val="2"/>
  </w:num>
  <w:num w:numId="21" w16cid:durableId="1303463920">
    <w:abstractNumId w:val="8"/>
  </w:num>
  <w:num w:numId="22" w16cid:durableId="1351032583">
    <w:abstractNumId w:val="18"/>
  </w:num>
  <w:num w:numId="23" w16cid:durableId="1279608975">
    <w:abstractNumId w:val="34"/>
  </w:num>
  <w:num w:numId="24" w16cid:durableId="1800755233">
    <w:abstractNumId w:val="24"/>
  </w:num>
  <w:num w:numId="25" w16cid:durableId="567154322">
    <w:abstractNumId w:val="25"/>
  </w:num>
  <w:num w:numId="26" w16cid:durableId="1644890384">
    <w:abstractNumId w:val="43"/>
  </w:num>
  <w:num w:numId="27" w16cid:durableId="1623997854">
    <w:abstractNumId w:val="13"/>
  </w:num>
  <w:num w:numId="28" w16cid:durableId="2073962726">
    <w:abstractNumId w:val="21"/>
  </w:num>
  <w:num w:numId="29" w16cid:durableId="1486900364">
    <w:abstractNumId w:val="28"/>
  </w:num>
  <w:num w:numId="30" w16cid:durableId="730884049">
    <w:abstractNumId w:val="15"/>
  </w:num>
  <w:num w:numId="31" w16cid:durableId="1098676612">
    <w:abstractNumId w:val="1"/>
  </w:num>
  <w:num w:numId="32" w16cid:durableId="2085108929">
    <w:abstractNumId w:val="41"/>
  </w:num>
  <w:num w:numId="33" w16cid:durableId="296843607">
    <w:abstractNumId w:val="47"/>
  </w:num>
  <w:num w:numId="34" w16cid:durableId="1608731842">
    <w:abstractNumId w:val="30"/>
    <w:lvlOverride w:ilvl="0">
      <w:startOverride w:val="1"/>
    </w:lvlOverride>
  </w:num>
  <w:num w:numId="35" w16cid:durableId="360979206">
    <w:abstractNumId w:val="11"/>
  </w:num>
  <w:num w:numId="36" w16cid:durableId="691804319">
    <w:abstractNumId w:val="30"/>
    <w:lvlOverride w:ilvl="0">
      <w:startOverride w:val="1"/>
    </w:lvlOverride>
  </w:num>
  <w:num w:numId="37" w16cid:durableId="793138348">
    <w:abstractNumId w:val="9"/>
  </w:num>
  <w:num w:numId="38" w16cid:durableId="675772132">
    <w:abstractNumId w:val="42"/>
  </w:num>
  <w:num w:numId="39" w16cid:durableId="1563834281">
    <w:abstractNumId w:val="3"/>
  </w:num>
  <w:num w:numId="40" w16cid:durableId="870218547">
    <w:abstractNumId w:val="17"/>
  </w:num>
  <w:num w:numId="41" w16cid:durableId="2139257992">
    <w:abstractNumId w:val="23"/>
  </w:num>
  <w:num w:numId="42" w16cid:durableId="1018849354">
    <w:abstractNumId w:val="44"/>
  </w:num>
  <w:num w:numId="43" w16cid:durableId="721712733">
    <w:abstractNumId w:val="20"/>
  </w:num>
  <w:num w:numId="44" w16cid:durableId="1378698831">
    <w:abstractNumId w:val="4"/>
  </w:num>
  <w:num w:numId="45" w16cid:durableId="141428669">
    <w:abstractNumId w:val="19"/>
  </w:num>
  <w:num w:numId="46" w16cid:durableId="240599873">
    <w:abstractNumId w:val="32"/>
  </w:num>
  <w:num w:numId="47" w16cid:durableId="1238396744">
    <w:abstractNumId w:val="33"/>
  </w:num>
  <w:num w:numId="48" w16cid:durableId="568423838">
    <w:abstractNumId w:val="6"/>
  </w:num>
  <w:num w:numId="49" w16cid:durableId="57435818">
    <w:abstractNumId w:val="27"/>
  </w:num>
  <w:num w:numId="50" w16cid:durableId="384261147">
    <w:abstractNumId w:val="26"/>
  </w:num>
  <w:num w:numId="51" w16cid:durableId="2056342842">
    <w:abstractNumId w:val="16"/>
  </w:num>
  <w:num w:numId="52" w16cid:durableId="474183920">
    <w:abstractNumId w:val="48"/>
  </w:num>
  <w:num w:numId="53" w16cid:durableId="2010206203">
    <w:abstractNumId w:val="14"/>
  </w:num>
  <w:num w:numId="54" w16cid:durableId="1525436707">
    <w:abstractNumId w:val="0"/>
  </w:num>
  <w:num w:numId="55" w16cid:durableId="247426966">
    <w:abstractNumId w:val="30"/>
  </w:num>
  <w:num w:numId="56" w16cid:durableId="1751534881">
    <w:abstractNumId w:val="30"/>
  </w:num>
  <w:num w:numId="57" w16cid:durableId="532112244">
    <w:abstractNumId w:val="30"/>
  </w:num>
  <w:num w:numId="58" w16cid:durableId="424811363">
    <w:abstractNumId w:val="30"/>
  </w:num>
  <w:num w:numId="59" w16cid:durableId="2110880957">
    <w:abstractNumId w:val="30"/>
  </w:num>
  <w:num w:numId="60" w16cid:durableId="530266630">
    <w:abstractNumId w:val="30"/>
  </w:num>
  <w:num w:numId="61" w16cid:durableId="1143616659">
    <w:abstractNumId w:val="30"/>
  </w:num>
  <w:num w:numId="62" w16cid:durableId="1645574207">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Paweł Szefler">
    <w15:presenceInfo w15:providerId="Windows Live" w15:userId="e84f5724f12f6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113"/>
  <w:autoHyphenation/>
  <w:consecutiveHyphenLimit w:val="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7520"/>
    <w:rsid w:val="00000137"/>
    <w:rsid w:val="000008ED"/>
    <w:rsid w:val="00000EAA"/>
    <w:rsid w:val="000013CD"/>
    <w:rsid w:val="00001512"/>
    <w:rsid w:val="00001D48"/>
    <w:rsid w:val="000022FB"/>
    <w:rsid w:val="000029E2"/>
    <w:rsid w:val="00002A90"/>
    <w:rsid w:val="00002ABF"/>
    <w:rsid w:val="0000371C"/>
    <w:rsid w:val="00003A12"/>
    <w:rsid w:val="00004143"/>
    <w:rsid w:val="000047BB"/>
    <w:rsid w:val="000054DF"/>
    <w:rsid w:val="00005EF4"/>
    <w:rsid w:val="00006436"/>
    <w:rsid w:val="00007816"/>
    <w:rsid w:val="00007B11"/>
    <w:rsid w:val="00010A18"/>
    <w:rsid w:val="00010E5E"/>
    <w:rsid w:val="00011A2F"/>
    <w:rsid w:val="00011F01"/>
    <w:rsid w:val="000121CA"/>
    <w:rsid w:val="000137D4"/>
    <w:rsid w:val="00013E31"/>
    <w:rsid w:val="0001437C"/>
    <w:rsid w:val="0001442F"/>
    <w:rsid w:val="00014DF6"/>
    <w:rsid w:val="00016195"/>
    <w:rsid w:val="00017614"/>
    <w:rsid w:val="00017DC5"/>
    <w:rsid w:val="00020305"/>
    <w:rsid w:val="00020C6F"/>
    <w:rsid w:val="00021251"/>
    <w:rsid w:val="00021773"/>
    <w:rsid w:val="00021845"/>
    <w:rsid w:val="00021915"/>
    <w:rsid w:val="00021A96"/>
    <w:rsid w:val="000221B9"/>
    <w:rsid w:val="0002244D"/>
    <w:rsid w:val="000239CE"/>
    <w:rsid w:val="00023F08"/>
    <w:rsid w:val="00023FAB"/>
    <w:rsid w:val="0002475C"/>
    <w:rsid w:val="0002533D"/>
    <w:rsid w:val="00026808"/>
    <w:rsid w:val="00026B59"/>
    <w:rsid w:val="000276BD"/>
    <w:rsid w:val="0003034E"/>
    <w:rsid w:val="00031391"/>
    <w:rsid w:val="000322C7"/>
    <w:rsid w:val="00032411"/>
    <w:rsid w:val="000327C0"/>
    <w:rsid w:val="0003280B"/>
    <w:rsid w:val="00032A58"/>
    <w:rsid w:val="00032E35"/>
    <w:rsid w:val="00032F19"/>
    <w:rsid w:val="00032F4C"/>
    <w:rsid w:val="00033105"/>
    <w:rsid w:val="00033880"/>
    <w:rsid w:val="00033D27"/>
    <w:rsid w:val="000351F8"/>
    <w:rsid w:val="000352D6"/>
    <w:rsid w:val="00035D87"/>
    <w:rsid w:val="0003643C"/>
    <w:rsid w:val="0004073B"/>
    <w:rsid w:val="0004095D"/>
    <w:rsid w:val="00040963"/>
    <w:rsid w:val="00040D92"/>
    <w:rsid w:val="00041413"/>
    <w:rsid w:val="00041F5A"/>
    <w:rsid w:val="00041FC1"/>
    <w:rsid w:val="00042B67"/>
    <w:rsid w:val="00042DAF"/>
    <w:rsid w:val="00043F2D"/>
    <w:rsid w:val="000440AA"/>
    <w:rsid w:val="00044336"/>
    <w:rsid w:val="00044574"/>
    <w:rsid w:val="000445FF"/>
    <w:rsid w:val="00044E15"/>
    <w:rsid w:val="000456F8"/>
    <w:rsid w:val="00045ACB"/>
    <w:rsid w:val="00046407"/>
    <w:rsid w:val="000467FE"/>
    <w:rsid w:val="00046EDE"/>
    <w:rsid w:val="00047689"/>
    <w:rsid w:val="0005178B"/>
    <w:rsid w:val="000518F8"/>
    <w:rsid w:val="00051B54"/>
    <w:rsid w:val="00053677"/>
    <w:rsid w:val="000541F4"/>
    <w:rsid w:val="00054A27"/>
    <w:rsid w:val="00054E46"/>
    <w:rsid w:val="00055A80"/>
    <w:rsid w:val="00056BC5"/>
    <w:rsid w:val="000574A6"/>
    <w:rsid w:val="00057F06"/>
    <w:rsid w:val="0006014D"/>
    <w:rsid w:val="000613B8"/>
    <w:rsid w:val="00062A02"/>
    <w:rsid w:val="00062D15"/>
    <w:rsid w:val="00063268"/>
    <w:rsid w:val="00063442"/>
    <w:rsid w:val="00063B07"/>
    <w:rsid w:val="00063F5F"/>
    <w:rsid w:val="000652B5"/>
    <w:rsid w:val="000654ED"/>
    <w:rsid w:val="00065B17"/>
    <w:rsid w:val="00066BBA"/>
    <w:rsid w:val="0006721F"/>
    <w:rsid w:val="000679B4"/>
    <w:rsid w:val="00067CA7"/>
    <w:rsid w:val="00067EBE"/>
    <w:rsid w:val="00071C92"/>
    <w:rsid w:val="0007217F"/>
    <w:rsid w:val="00072E4A"/>
    <w:rsid w:val="00073589"/>
    <w:rsid w:val="00073CF4"/>
    <w:rsid w:val="00073D15"/>
    <w:rsid w:val="00074032"/>
    <w:rsid w:val="00075727"/>
    <w:rsid w:val="0007637A"/>
    <w:rsid w:val="0007704F"/>
    <w:rsid w:val="0008034C"/>
    <w:rsid w:val="0008117B"/>
    <w:rsid w:val="00081256"/>
    <w:rsid w:val="00081494"/>
    <w:rsid w:val="00081BBD"/>
    <w:rsid w:val="00081D14"/>
    <w:rsid w:val="00082011"/>
    <w:rsid w:val="00082AA0"/>
    <w:rsid w:val="00082E76"/>
    <w:rsid w:val="0008317B"/>
    <w:rsid w:val="00083362"/>
    <w:rsid w:val="000835BB"/>
    <w:rsid w:val="000835DF"/>
    <w:rsid w:val="00083628"/>
    <w:rsid w:val="00083E9C"/>
    <w:rsid w:val="00083F35"/>
    <w:rsid w:val="000842B5"/>
    <w:rsid w:val="00085717"/>
    <w:rsid w:val="00085E0A"/>
    <w:rsid w:val="00086022"/>
    <w:rsid w:val="000862F2"/>
    <w:rsid w:val="000863FB"/>
    <w:rsid w:val="00086DF7"/>
    <w:rsid w:val="00086FA2"/>
    <w:rsid w:val="000872C4"/>
    <w:rsid w:val="00087A3D"/>
    <w:rsid w:val="000904A8"/>
    <w:rsid w:val="000906B0"/>
    <w:rsid w:val="000909F4"/>
    <w:rsid w:val="00090D83"/>
    <w:rsid w:val="00091071"/>
    <w:rsid w:val="00091356"/>
    <w:rsid w:val="00091E6A"/>
    <w:rsid w:val="000920A4"/>
    <w:rsid w:val="0009245B"/>
    <w:rsid w:val="00092508"/>
    <w:rsid w:val="000930A2"/>
    <w:rsid w:val="00093526"/>
    <w:rsid w:val="00093803"/>
    <w:rsid w:val="00093D9F"/>
    <w:rsid w:val="000945C9"/>
    <w:rsid w:val="00094742"/>
    <w:rsid w:val="0009536A"/>
    <w:rsid w:val="000956B3"/>
    <w:rsid w:val="000962CD"/>
    <w:rsid w:val="0009776B"/>
    <w:rsid w:val="00097DC7"/>
    <w:rsid w:val="000A1840"/>
    <w:rsid w:val="000A24AD"/>
    <w:rsid w:val="000A2989"/>
    <w:rsid w:val="000A2AE0"/>
    <w:rsid w:val="000A2CD5"/>
    <w:rsid w:val="000A2DCC"/>
    <w:rsid w:val="000A38A4"/>
    <w:rsid w:val="000A3D81"/>
    <w:rsid w:val="000A40C8"/>
    <w:rsid w:val="000A4312"/>
    <w:rsid w:val="000A51B9"/>
    <w:rsid w:val="000A5520"/>
    <w:rsid w:val="000A5860"/>
    <w:rsid w:val="000A62ED"/>
    <w:rsid w:val="000A7B2B"/>
    <w:rsid w:val="000A7BB0"/>
    <w:rsid w:val="000A7DE1"/>
    <w:rsid w:val="000B0976"/>
    <w:rsid w:val="000B0CFB"/>
    <w:rsid w:val="000B0E6B"/>
    <w:rsid w:val="000B1127"/>
    <w:rsid w:val="000B1253"/>
    <w:rsid w:val="000B1CFC"/>
    <w:rsid w:val="000B2040"/>
    <w:rsid w:val="000B20F9"/>
    <w:rsid w:val="000B21EF"/>
    <w:rsid w:val="000B2275"/>
    <w:rsid w:val="000B2B18"/>
    <w:rsid w:val="000B2B2B"/>
    <w:rsid w:val="000B37DD"/>
    <w:rsid w:val="000B4146"/>
    <w:rsid w:val="000B557F"/>
    <w:rsid w:val="000B5606"/>
    <w:rsid w:val="000B58A9"/>
    <w:rsid w:val="000B5F61"/>
    <w:rsid w:val="000B627A"/>
    <w:rsid w:val="000B689F"/>
    <w:rsid w:val="000B7AEE"/>
    <w:rsid w:val="000B7EBC"/>
    <w:rsid w:val="000C1866"/>
    <w:rsid w:val="000C1C2E"/>
    <w:rsid w:val="000C1F54"/>
    <w:rsid w:val="000C260A"/>
    <w:rsid w:val="000C2FC6"/>
    <w:rsid w:val="000C4ED7"/>
    <w:rsid w:val="000C5A40"/>
    <w:rsid w:val="000C6698"/>
    <w:rsid w:val="000C6C7B"/>
    <w:rsid w:val="000C72D7"/>
    <w:rsid w:val="000C7CA2"/>
    <w:rsid w:val="000D0240"/>
    <w:rsid w:val="000D1401"/>
    <w:rsid w:val="000D1813"/>
    <w:rsid w:val="000D1BC0"/>
    <w:rsid w:val="000D1F81"/>
    <w:rsid w:val="000D1FB6"/>
    <w:rsid w:val="000D24F6"/>
    <w:rsid w:val="000D2A2F"/>
    <w:rsid w:val="000D2C95"/>
    <w:rsid w:val="000D3BBD"/>
    <w:rsid w:val="000D44B5"/>
    <w:rsid w:val="000D4EB8"/>
    <w:rsid w:val="000D4ED5"/>
    <w:rsid w:val="000D5243"/>
    <w:rsid w:val="000D5E12"/>
    <w:rsid w:val="000D5EB0"/>
    <w:rsid w:val="000D65A9"/>
    <w:rsid w:val="000D6996"/>
    <w:rsid w:val="000D6E00"/>
    <w:rsid w:val="000D729F"/>
    <w:rsid w:val="000D7D2B"/>
    <w:rsid w:val="000E05F1"/>
    <w:rsid w:val="000E06A0"/>
    <w:rsid w:val="000E1590"/>
    <w:rsid w:val="000E1B2F"/>
    <w:rsid w:val="000E2679"/>
    <w:rsid w:val="000E49D6"/>
    <w:rsid w:val="000E4FEB"/>
    <w:rsid w:val="000E588D"/>
    <w:rsid w:val="000E5D5C"/>
    <w:rsid w:val="000E6B60"/>
    <w:rsid w:val="000E6ECB"/>
    <w:rsid w:val="000E70CF"/>
    <w:rsid w:val="000E75C8"/>
    <w:rsid w:val="000E7E0F"/>
    <w:rsid w:val="000F008C"/>
    <w:rsid w:val="000F0BD2"/>
    <w:rsid w:val="000F0C55"/>
    <w:rsid w:val="000F0D0B"/>
    <w:rsid w:val="000F0E44"/>
    <w:rsid w:val="000F0F17"/>
    <w:rsid w:val="000F1BF9"/>
    <w:rsid w:val="000F3480"/>
    <w:rsid w:val="000F36C5"/>
    <w:rsid w:val="000F3815"/>
    <w:rsid w:val="000F3A15"/>
    <w:rsid w:val="000F471E"/>
    <w:rsid w:val="000F6E26"/>
    <w:rsid w:val="000F6F48"/>
    <w:rsid w:val="000F73A1"/>
    <w:rsid w:val="000F7C66"/>
    <w:rsid w:val="00100034"/>
    <w:rsid w:val="001003C4"/>
    <w:rsid w:val="00100EFD"/>
    <w:rsid w:val="00101D02"/>
    <w:rsid w:val="00102C77"/>
    <w:rsid w:val="00102D4D"/>
    <w:rsid w:val="00103530"/>
    <w:rsid w:val="00103ADF"/>
    <w:rsid w:val="00103EF0"/>
    <w:rsid w:val="0010574F"/>
    <w:rsid w:val="001061EA"/>
    <w:rsid w:val="00106236"/>
    <w:rsid w:val="00107BE2"/>
    <w:rsid w:val="00107ECD"/>
    <w:rsid w:val="001118BC"/>
    <w:rsid w:val="00111BA2"/>
    <w:rsid w:val="0011206A"/>
    <w:rsid w:val="00112190"/>
    <w:rsid w:val="0011262E"/>
    <w:rsid w:val="00112BB4"/>
    <w:rsid w:val="00113347"/>
    <w:rsid w:val="001136E5"/>
    <w:rsid w:val="00114A15"/>
    <w:rsid w:val="00114AF4"/>
    <w:rsid w:val="00114E0C"/>
    <w:rsid w:val="00114ED9"/>
    <w:rsid w:val="001154A9"/>
    <w:rsid w:val="00115CF7"/>
    <w:rsid w:val="00116789"/>
    <w:rsid w:val="00117717"/>
    <w:rsid w:val="00120CCF"/>
    <w:rsid w:val="00121652"/>
    <w:rsid w:val="001219A9"/>
    <w:rsid w:val="00122011"/>
    <w:rsid w:val="0012236A"/>
    <w:rsid w:val="001226F0"/>
    <w:rsid w:val="001228C2"/>
    <w:rsid w:val="00123248"/>
    <w:rsid w:val="00124F95"/>
    <w:rsid w:val="00125378"/>
    <w:rsid w:val="001256D2"/>
    <w:rsid w:val="00125CE3"/>
    <w:rsid w:val="00126B85"/>
    <w:rsid w:val="001275F5"/>
    <w:rsid w:val="00127879"/>
    <w:rsid w:val="00127C0D"/>
    <w:rsid w:val="00130068"/>
    <w:rsid w:val="0013006F"/>
    <w:rsid w:val="001301EF"/>
    <w:rsid w:val="00131813"/>
    <w:rsid w:val="00133A3B"/>
    <w:rsid w:val="00133DBD"/>
    <w:rsid w:val="00134F1C"/>
    <w:rsid w:val="00136A04"/>
    <w:rsid w:val="00136FE4"/>
    <w:rsid w:val="0013729D"/>
    <w:rsid w:val="00137821"/>
    <w:rsid w:val="00137BD6"/>
    <w:rsid w:val="00140188"/>
    <w:rsid w:val="0014060A"/>
    <w:rsid w:val="00140A1A"/>
    <w:rsid w:val="00141644"/>
    <w:rsid w:val="0014301C"/>
    <w:rsid w:val="0014318A"/>
    <w:rsid w:val="0014594A"/>
    <w:rsid w:val="001459C0"/>
    <w:rsid w:val="00146B70"/>
    <w:rsid w:val="0014716A"/>
    <w:rsid w:val="00147B48"/>
    <w:rsid w:val="00147DDA"/>
    <w:rsid w:val="00150E5D"/>
    <w:rsid w:val="0015109F"/>
    <w:rsid w:val="00153193"/>
    <w:rsid w:val="001534A6"/>
    <w:rsid w:val="00153C9E"/>
    <w:rsid w:val="00154CFC"/>
    <w:rsid w:val="0015540C"/>
    <w:rsid w:val="001566A8"/>
    <w:rsid w:val="001568D1"/>
    <w:rsid w:val="00156ACD"/>
    <w:rsid w:val="00156BBC"/>
    <w:rsid w:val="00157D91"/>
    <w:rsid w:val="00157EB6"/>
    <w:rsid w:val="00160300"/>
    <w:rsid w:val="00162EE0"/>
    <w:rsid w:val="00163281"/>
    <w:rsid w:val="001635E2"/>
    <w:rsid w:val="00163B93"/>
    <w:rsid w:val="00163D1C"/>
    <w:rsid w:val="001644D5"/>
    <w:rsid w:val="00164991"/>
    <w:rsid w:val="00164C65"/>
    <w:rsid w:val="001656CA"/>
    <w:rsid w:val="0016623D"/>
    <w:rsid w:val="001663C2"/>
    <w:rsid w:val="001663E6"/>
    <w:rsid w:val="001664EA"/>
    <w:rsid w:val="00166C67"/>
    <w:rsid w:val="001675EF"/>
    <w:rsid w:val="001701E3"/>
    <w:rsid w:val="00170205"/>
    <w:rsid w:val="00170210"/>
    <w:rsid w:val="00170260"/>
    <w:rsid w:val="0017056D"/>
    <w:rsid w:val="00170AAF"/>
    <w:rsid w:val="001711BE"/>
    <w:rsid w:val="001711FB"/>
    <w:rsid w:val="001725BE"/>
    <w:rsid w:val="00172AD1"/>
    <w:rsid w:val="00173936"/>
    <w:rsid w:val="00173A2E"/>
    <w:rsid w:val="00173E47"/>
    <w:rsid w:val="00175820"/>
    <w:rsid w:val="001758AD"/>
    <w:rsid w:val="00175A49"/>
    <w:rsid w:val="001764BA"/>
    <w:rsid w:val="0017696A"/>
    <w:rsid w:val="0018054B"/>
    <w:rsid w:val="00180BB4"/>
    <w:rsid w:val="001811FF"/>
    <w:rsid w:val="00181C1A"/>
    <w:rsid w:val="001826A3"/>
    <w:rsid w:val="00183461"/>
    <w:rsid w:val="00183D78"/>
    <w:rsid w:val="00184352"/>
    <w:rsid w:val="00184E1F"/>
    <w:rsid w:val="001855F0"/>
    <w:rsid w:val="00185973"/>
    <w:rsid w:val="00186145"/>
    <w:rsid w:val="0018672B"/>
    <w:rsid w:val="001874AB"/>
    <w:rsid w:val="00187811"/>
    <w:rsid w:val="001905DA"/>
    <w:rsid w:val="00190722"/>
    <w:rsid w:val="0019084C"/>
    <w:rsid w:val="00190A2C"/>
    <w:rsid w:val="00190B46"/>
    <w:rsid w:val="00190D5F"/>
    <w:rsid w:val="00191A08"/>
    <w:rsid w:val="00191D2D"/>
    <w:rsid w:val="00191FBD"/>
    <w:rsid w:val="0019220B"/>
    <w:rsid w:val="0019268D"/>
    <w:rsid w:val="0019285C"/>
    <w:rsid w:val="0019308C"/>
    <w:rsid w:val="00193184"/>
    <w:rsid w:val="00194403"/>
    <w:rsid w:val="00194837"/>
    <w:rsid w:val="00196769"/>
    <w:rsid w:val="00196C5C"/>
    <w:rsid w:val="0019795B"/>
    <w:rsid w:val="00197967"/>
    <w:rsid w:val="001A0220"/>
    <w:rsid w:val="001A0F40"/>
    <w:rsid w:val="001A10C9"/>
    <w:rsid w:val="001A17B5"/>
    <w:rsid w:val="001A1B3D"/>
    <w:rsid w:val="001A2410"/>
    <w:rsid w:val="001A2624"/>
    <w:rsid w:val="001A2B61"/>
    <w:rsid w:val="001A300B"/>
    <w:rsid w:val="001A37E8"/>
    <w:rsid w:val="001A429B"/>
    <w:rsid w:val="001A4E26"/>
    <w:rsid w:val="001A599A"/>
    <w:rsid w:val="001A5C9A"/>
    <w:rsid w:val="001A6695"/>
    <w:rsid w:val="001A69C5"/>
    <w:rsid w:val="001A71B5"/>
    <w:rsid w:val="001A76EB"/>
    <w:rsid w:val="001B0484"/>
    <w:rsid w:val="001B095F"/>
    <w:rsid w:val="001B1EEC"/>
    <w:rsid w:val="001B203E"/>
    <w:rsid w:val="001B25B3"/>
    <w:rsid w:val="001B2A4A"/>
    <w:rsid w:val="001B2B70"/>
    <w:rsid w:val="001B3878"/>
    <w:rsid w:val="001B3C5F"/>
    <w:rsid w:val="001B3D91"/>
    <w:rsid w:val="001B43C1"/>
    <w:rsid w:val="001B5247"/>
    <w:rsid w:val="001B5F93"/>
    <w:rsid w:val="001B6905"/>
    <w:rsid w:val="001C0591"/>
    <w:rsid w:val="001C20ED"/>
    <w:rsid w:val="001C2209"/>
    <w:rsid w:val="001C28F5"/>
    <w:rsid w:val="001C498A"/>
    <w:rsid w:val="001C4E64"/>
    <w:rsid w:val="001C5081"/>
    <w:rsid w:val="001C5289"/>
    <w:rsid w:val="001C6A03"/>
    <w:rsid w:val="001C7819"/>
    <w:rsid w:val="001C7B1F"/>
    <w:rsid w:val="001D0479"/>
    <w:rsid w:val="001D0CA9"/>
    <w:rsid w:val="001D110F"/>
    <w:rsid w:val="001D1695"/>
    <w:rsid w:val="001D17A2"/>
    <w:rsid w:val="001D312E"/>
    <w:rsid w:val="001D3A8E"/>
    <w:rsid w:val="001D3E00"/>
    <w:rsid w:val="001D5887"/>
    <w:rsid w:val="001D5995"/>
    <w:rsid w:val="001D5E61"/>
    <w:rsid w:val="001D6F0B"/>
    <w:rsid w:val="001D71A4"/>
    <w:rsid w:val="001D7412"/>
    <w:rsid w:val="001D7F64"/>
    <w:rsid w:val="001E000F"/>
    <w:rsid w:val="001E097C"/>
    <w:rsid w:val="001E121D"/>
    <w:rsid w:val="001E1352"/>
    <w:rsid w:val="001E1A75"/>
    <w:rsid w:val="001E1BBF"/>
    <w:rsid w:val="001E22DD"/>
    <w:rsid w:val="001E2BB7"/>
    <w:rsid w:val="001E37BA"/>
    <w:rsid w:val="001E3F4A"/>
    <w:rsid w:val="001E69D0"/>
    <w:rsid w:val="001E6D0E"/>
    <w:rsid w:val="001F0AF5"/>
    <w:rsid w:val="001F0EC4"/>
    <w:rsid w:val="001F0F8F"/>
    <w:rsid w:val="001F0FED"/>
    <w:rsid w:val="001F1076"/>
    <w:rsid w:val="001F257C"/>
    <w:rsid w:val="001F2D58"/>
    <w:rsid w:val="001F3A5F"/>
    <w:rsid w:val="001F464E"/>
    <w:rsid w:val="001F4725"/>
    <w:rsid w:val="001F58C2"/>
    <w:rsid w:val="001F5BEC"/>
    <w:rsid w:val="001F5CEA"/>
    <w:rsid w:val="001F5E75"/>
    <w:rsid w:val="001F6AC1"/>
    <w:rsid w:val="001F6D7B"/>
    <w:rsid w:val="001F7021"/>
    <w:rsid w:val="001F7692"/>
    <w:rsid w:val="001F76E5"/>
    <w:rsid w:val="001F7F07"/>
    <w:rsid w:val="00200BF0"/>
    <w:rsid w:val="00200CCB"/>
    <w:rsid w:val="00201509"/>
    <w:rsid w:val="00202058"/>
    <w:rsid w:val="002027FB"/>
    <w:rsid w:val="0020296B"/>
    <w:rsid w:val="002034BD"/>
    <w:rsid w:val="002036EB"/>
    <w:rsid w:val="0020401B"/>
    <w:rsid w:val="002042D3"/>
    <w:rsid w:val="002046D6"/>
    <w:rsid w:val="002060E3"/>
    <w:rsid w:val="002067EA"/>
    <w:rsid w:val="00206BD5"/>
    <w:rsid w:val="00207822"/>
    <w:rsid w:val="002105FE"/>
    <w:rsid w:val="00210F17"/>
    <w:rsid w:val="0021131A"/>
    <w:rsid w:val="002116EB"/>
    <w:rsid w:val="00211F63"/>
    <w:rsid w:val="00212418"/>
    <w:rsid w:val="002131A5"/>
    <w:rsid w:val="002132CB"/>
    <w:rsid w:val="00213860"/>
    <w:rsid w:val="0021443A"/>
    <w:rsid w:val="002144B5"/>
    <w:rsid w:val="00214578"/>
    <w:rsid w:val="00215388"/>
    <w:rsid w:val="00215C4F"/>
    <w:rsid w:val="00215D66"/>
    <w:rsid w:val="0021649A"/>
    <w:rsid w:val="0021701A"/>
    <w:rsid w:val="002172EC"/>
    <w:rsid w:val="00220237"/>
    <w:rsid w:val="00220308"/>
    <w:rsid w:val="00220D69"/>
    <w:rsid w:val="00222592"/>
    <w:rsid w:val="002230A9"/>
    <w:rsid w:val="0022314F"/>
    <w:rsid w:val="00223189"/>
    <w:rsid w:val="00224E3C"/>
    <w:rsid w:val="00225D51"/>
    <w:rsid w:val="00227EF6"/>
    <w:rsid w:val="002300CE"/>
    <w:rsid w:val="0023080C"/>
    <w:rsid w:val="00231F88"/>
    <w:rsid w:val="002320A6"/>
    <w:rsid w:val="00232191"/>
    <w:rsid w:val="002328E6"/>
    <w:rsid w:val="00232921"/>
    <w:rsid w:val="00232986"/>
    <w:rsid w:val="00233788"/>
    <w:rsid w:val="002343E4"/>
    <w:rsid w:val="002348B9"/>
    <w:rsid w:val="00234AA3"/>
    <w:rsid w:val="00234F40"/>
    <w:rsid w:val="002356AC"/>
    <w:rsid w:val="0023594F"/>
    <w:rsid w:val="00235C6A"/>
    <w:rsid w:val="002362D2"/>
    <w:rsid w:val="002364B2"/>
    <w:rsid w:val="00236E0E"/>
    <w:rsid w:val="00236FC4"/>
    <w:rsid w:val="00237191"/>
    <w:rsid w:val="002377ED"/>
    <w:rsid w:val="00237BC2"/>
    <w:rsid w:val="00237E56"/>
    <w:rsid w:val="002408A2"/>
    <w:rsid w:val="00240E50"/>
    <w:rsid w:val="00241F68"/>
    <w:rsid w:val="00241F6F"/>
    <w:rsid w:val="002425A4"/>
    <w:rsid w:val="00242AD9"/>
    <w:rsid w:val="0024321C"/>
    <w:rsid w:val="00243355"/>
    <w:rsid w:val="00243DD6"/>
    <w:rsid w:val="002442E6"/>
    <w:rsid w:val="00244AAA"/>
    <w:rsid w:val="00244D55"/>
    <w:rsid w:val="00244E74"/>
    <w:rsid w:val="00245362"/>
    <w:rsid w:val="00245930"/>
    <w:rsid w:val="0024614F"/>
    <w:rsid w:val="0024692D"/>
    <w:rsid w:val="0024697F"/>
    <w:rsid w:val="00246C09"/>
    <w:rsid w:val="002506CD"/>
    <w:rsid w:val="00250B30"/>
    <w:rsid w:val="00251B2A"/>
    <w:rsid w:val="00252879"/>
    <w:rsid w:val="00253ADC"/>
    <w:rsid w:val="00254109"/>
    <w:rsid w:val="002542F7"/>
    <w:rsid w:val="0025490C"/>
    <w:rsid w:val="00254A78"/>
    <w:rsid w:val="00254FDE"/>
    <w:rsid w:val="00255C08"/>
    <w:rsid w:val="00256859"/>
    <w:rsid w:val="002569CD"/>
    <w:rsid w:val="00256A8F"/>
    <w:rsid w:val="00256D54"/>
    <w:rsid w:val="00256DAE"/>
    <w:rsid w:val="00260BD7"/>
    <w:rsid w:val="002611C7"/>
    <w:rsid w:val="00261295"/>
    <w:rsid w:val="00261B2E"/>
    <w:rsid w:val="00261E4C"/>
    <w:rsid w:val="0026240B"/>
    <w:rsid w:val="0026379B"/>
    <w:rsid w:val="00263DE4"/>
    <w:rsid w:val="00263EE4"/>
    <w:rsid w:val="0026446F"/>
    <w:rsid w:val="00264588"/>
    <w:rsid w:val="0026465E"/>
    <w:rsid w:val="00264723"/>
    <w:rsid w:val="0026476D"/>
    <w:rsid w:val="002648F4"/>
    <w:rsid w:val="00264EE1"/>
    <w:rsid w:val="002650CF"/>
    <w:rsid w:val="00265FEE"/>
    <w:rsid w:val="00266201"/>
    <w:rsid w:val="002662D0"/>
    <w:rsid w:val="00266801"/>
    <w:rsid w:val="002668D9"/>
    <w:rsid w:val="00266E96"/>
    <w:rsid w:val="00266EE0"/>
    <w:rsid w:val="00267684"/>
    <w:rsid w:val="00270A7D"/>
    <w:rsid w:val="00270ACD"/>
    <w:rsid w:val="00271077"/>
    <w:rsid w:val="0027218A"/>
    <w:rsid w:val="002739C6"/>
    <w:rsid w:val="00273AC6"/>
    <w:rsid w:val="00273E1B"/>
    <w:rsid w:val="0027520B"/>
    <w:rsid w:val="002757F2"/>
    <w:rsid w:val="00275FA5"/>
    <w:rsid w:val="00276213"/>
    <w:rsid w:val="00276247"/>
    <w:rsid w:val="00276B21"/>
    <w:rsid w:val="00276DBC"/>
    <w:rsid w:val="00276F42"/>
    <w:rsid w:val="00277953"/>
    <w:rsid w:val="002808B3"/>
    <w:rsid w:val="00280BD1"/>
    <w:rsid w:val="00280D0C"/>
    <w:rsid w:val="002811B1"/>
    <w:rsid w:val="002815FC"/>
    <w:rsid w:val="00281E58"/>
    <w:rsid w:val="00282A6A"/>
    <w:rsid w:val="00282C0B"/>
    <w:rsid w:val="00282E18"/>
    <w:rsid w:val="00282FC1"/>
    <w:rsid w:val="00283728"/>
    <w:rsid w:val="00283D0B"/>
    <w:rsid w:val="002851DD"/>
    <w:rsid w:val="00285BA9"/>
    <w:rsid w:val="00286E8E"/>
    <w:rsid w:val="0028782E"/>
    <w:rsid w:val="00287937"/>
    <w:rsid w:val="00290152"/>
    <w:rsid w:val="0029062C"/>
    <w:rsid w:val="00290C9F"/>
    <w:rsid w:val="002913A0"/>
    <w:rsid w:val="00292582"/>
    <w:rsid w:val="002927F0"/>
    <w:rsid w:val="002935EB"/>
    <w:rsid w:val="00293DF2"/>
    <w:rsid w:val="00294DCA"/>
    <w:rsid w:val="00294FE9"/>
    <w:rsid w:val="00295BA9"/>
    <w:rsid w:val="002974EB"/>
    <w:rsid w:val="002975F4"/>
    <w:rsid w:val="002979DF"/>
    <w:rsid w:val="00297B9E"/>
    <w:rsid w:val="002A256B"/>
    <w:rsid w:val="002A2ED1"/>
    <w:rsid w:val="002A2FB1"/>
    <w:rsid w:val="002A3835"/>
    <w:rsid w:val="002A3B12"/>
    <w:rsid w:val="002A43C2"/>
    <w:rsid w:val="002A5290"/>
    <w:rsid w:val="002A52A9"/>
    <w:rsid w:val="002A5CD6"/>
    <w:rsid w:val="002A656B"/>
    <w:rsid w:val="002A6591"/>
    <w:rsid w:val="002A6E87"/>
    <w:rsid w:val="002A6EDD"/>
    <w:rsid w:val="002A77F6"/>
    <w:rsid w:val="002A797E"/>
    <w:rsid w:val="002B039B"/>
    <w:rsid w:val="002B0424"/>
    <w:rsid w:val="002B0BDD"/>
    <w:rsid w:val="002B0FD1"/>
    <w:rsid w:val="002B1B61"/>
    <w:rsid w:val="002B258A"/>
    <w:rsid w:val="002B27E1"/>
    <w:rsid w:val="002B2BAD"/>
    <w:rsid w:val="002B3214"/>
    <w:rsid w:val="002B32A8"/>
    <w:rsid w:val="002B47BF"/>
    <w:rsid w:val="002B4DF6"/>
    <w:rsid w:val="002B59AA"/>
    <w:rsid w:val="002B5EAA"/>
    <w:rsid w:val="002B6362"/>
    <w:rsid w:val="002C0AD7"/>
    <w:rsid w:val="002C233B"/>
    <w:rsid w:val="002C287B"/>
    <w:rsid w:val="002C4484"/>
    <w:rsid w:val="002C4A09"/>
    <w:rsid w:val="002C4BC2"/>
    <w:rsid w:val="002C4CC0"/>
    <w:rsid w:val="002C5144"/>
    <w:rsid w:val="002C55AA"/>
    <w:rsid w:val="002C5EE6"/>
    <w:rsid w:val="002C6CC4"/>
    <w:rsid w:val="002D0F15"/>
    <w:rsid w:val="002D12AD"/>
    <w:rsid w:val="002D1C5C"/>
    <w:rsid w:val="002D1E46"/>
    <w:rsid w:val="002D26E7"/>
    <w:rsid w:val="002D2DF1"/>
    <w:rsid w:val="002D2EB8"/>
    <w:rsid w:val="002D3260"/>
    <w:rsid w:val="002D48A7"/>
    <w:rsid w:val="002D490F"/>
    <w:rsid w:val="002D66B5"/>
    <w:rsid w:val="002D7520"/>
    <w:rsid w:val="002D7F63"/>
    <w:rsid w:val="002E0BB4"/>
    <w:rsid w:val="002E0C0D"/>
    <w:rsid w:val="002E12C2"/>
    <w:rsid w:val="002E142D"/>
    <w:rsid w:val="002E2120"/>
    <w:rsid w:val="002E2B83"/>
    <w:rsid w:val="002E381B"/>
    <w:rsid w:val="002E3B2A"/>
    <w:rsid w:val="002E3B57"/>
    <w:rsid w:val="002E3F1E"/>
    <w:rsid w:val="002E4137"/>
    <w:rsid w:val="002E42CB"/>
    <w:rsid w:val="002E4974"/>
    <w:rsid w:val="002E4C53"/>
    <w:rsid w:val="002E4C74"/>
    <w:rsid w:val="002E4D53"/>
    <w:rsid w:val="002E4E5D"/>
    <w:rsid w:val="002E595B"/>
    <w:rsid w:val="002E66CC"/>
    <w:rsid w:val="002E6E79"/>
    <w:rsid w:val="002F0CC2"/>
    <w:rsid w:val="002F1232"/>
    <w:rsid w:val="002F12CF"/>
    <w:rsid w:val="002F1656"/>
    <w:rsid w:val="002F241A"/>
    <w:rsid w:val="002F2512"/>
    <w:rsid w:val="002F29C1"/>
    <w:rsid w:val="002F31DA"/>
    <w:rsid w:val="002F362E"/>
    <w:rsid w:val="002F48E3"/>
    <w:rsid w:val="002F6256"/>
    <w:rsid w:val="002F637D"/>
    <w:rsid w:val="002F6687"/>
    <w:rsid w:val="002F686D"/>
    <w:rsid w:val="002F69C0"/>
    <w:rsid w:val="002F6FC9"/>
    <w:rsid w:val="003016B7"/>
    <w:rsid w:val="003018EF"/>
    <w:rsid w:val="003019CD"/>
    <w:rsid w:val="003020E4"/>
    <w:rsid w:val="00302FE7"/>
    <w:rsid w:val="00303DF8"/>
    <w:rsid w:val="00304FA3"/>
    <w:rsid w:val="00305A63"/>
    <w:rsid w:val="0030637E"/>
    <w:rsid w:val="00306822"/>
    <w:rsid w:val="00306AE7"/>
    <w:rsid w:val="00306D24"/>
    <w:rsid w:val="003070D3"/>
    <w:rsid w:val="003077E3"/>
    <w:rsid w:val="00310CFC"/>
    <w:rsid w:val="00310E21"/>
    <w:rsid w:val="00310E38"/>
    <w:rsid w:val="00313924"/>
    <w:rsid w:val="00313FC2"/>
    <w:rsid w:val="003157BD"/>
    <w:rsid w:val="00315BCC"/>
    <w:rsid w:val="00316313"/>
    <w:rsid w:val="0031651A"/>
    <w:rsid w:val="0031656C"/>
    <w:rsid w:val="00317DD4"/>
    <w:rsid w:val="003205A8"/>
    <w:rsid w:val="00320822"/>
    <w:rsid w:val="00320EAA"/>
    <w:rsid w:val="00321014"/>
    <w:rsid w:val="00321186"/>
    <w:rsid w:val="00321432"/>
    <w:rsid w:val="003214CD"/>
    <w:rsid w:val="00321B84"/>
    <w:rsid w:val="00321ECB"/>
    <w:rsid w:val="00322024"/>
    <w:rsid w:val="00322065"/>
    <w:rsid w:val="00323A02"/>
    <w:rsid w:val="00323F77"/>
    <w:rsid w:val="0032419F"/>
    <w:rsid w:val="00324548"/>
    <w:rsid w:val="0032461C"/>
    <w:rsid w:val="00325384"/>
    <w:rsid w:val="00325839"/>
    <w:rsid w:val="0032682C"/>
    <w:rsid w:val="00326BE2"/>
    <w:rsid w:val="00326BFE"/>
    <w:rsid w:val="00326FC6"/>
    <w:rsid w:val="003272B0"/>
    <w:rsid w:val="00330020"/>
    <w:rsid w:val="0033097C"/>
    <w:rsid w:val="00330AB8"/>
    <w:rsid w:val="00331EAF"/>
    <w:rsid w:val="003322A5"/>
    <w:rsid w:val="0033252C"/>
    <w:rsid w:val="00332901"/>
    <w:rsid w:val="00333C85"/>
    <w:rsid w:val="00334179"/>
    <w:rsid w:val="00334713"/>
    <w:rsid w:val="00334FDF"/>
    <w:rsid w:val="00335E0B"/>
    <w:rsid w:val="00337CED"/>
    <w:rsid w:val="00340135"/>
    <w:rsid w:val="003405E2"/>
    <w:rsid w:val="00341489"/>
    <w:rsid w:val="00341E2F"/>
    <w:rsid w:val="0034239C"/>
    <w:rsid w:val="003426DA"/>
    <w:rsid w:val="00342F25"/>
    <w:rsid w:val="00343D95"/>
    <w:rsid w:val="00343E05"/>
    <w:rsid w:val="00343FEC"/>
    <w:rsid w:val="00344AA8"/>
    <w:rsid w:val="003451CF"/>
    <w:rsid w:val="00345DDC"/>
    <w:rsid w:val="003463E6"/>
    <w:rsid w:val="00346666"/>
    <w:rsid w:val="00346E80"/>
    <w:rsid w:val="00347D09"/>
    <w:rsid w:val="00350F5C"/>
    <w:rsid w:val="003516FF"/>
    <w:rsid w:val="00352CE7"/>
    <w:rsid w:val="00353EE7"/>
    <w:rsid w:val="00354453"/>
    <w:rsid w:val="0035447C"/>
    <w:rsid w:val="0035469A"/>
    <w:rsid w:val="00354E7F"/>
    <w:rsid w:val="00355DA5"/>
    <w:rsid w:val="00356C59"/>
    <w:rsid w:val="003573C2"/>
    <w:rsid w:val="003574CC"/>
    <w:rsid w:val="00357A45"/>
    <w:rsid w:val="00357AC0"/>
    <w:rsid w:val="0036002E"/>
    <w:rsid w:val="00360302"/>
    <w:rsid w:val="003605EA"/>
    <w:rsid w:val="0036156E"/>
    <w:rsid w:val="00361E22"/>
    <w:rsid w:val="00362305"/>
    <w:rsid w:val="003631AE"/>
    <w:rsid w:val="00363FDD"/>
    <w:rsid w:val="00364B36"/>
    <w:rsid w:val="00365303"/>
    <w:rsid w:val="003656AB"/>
    <w:rsid w:val="00365954"/>
    <w:rsid w:val="00365EEA"/>
    <w:rsid w:val="003662A8"/>
    <w:rsid w:val="00367086"/>
    <w:rsid w:val="00367313"/>
    <w:rsid w:val="0036787F"/>
    <w:rsid w:val="00371BEC"/>
    <w:rsid w:val="00371F5F"/>
    <w:rsid w:val="00372163"/>
    <w:rsid w:val="0037236A"/>
    <w:rsid w:val="003725E9"/>
    <w:rsid w:val="0037281E"/>
    <w:rsid w:val="003728FC"/>
    <w:rsid w:val="00373A69"/>
    <w:rsid w:val="00374027"/>
    <w:rsid w:val="00375829"/>
    <w:rsid w:val="00375E1E"/>
    <w:rsid w:val="003761ED"/>
    <w:rsid w:val="003763BF"/>
    <w:rsid w:val="00376614"/>
    <w:rsid w:val="0037671D"/>
    <w:rsid w:val="003776CC"/>
    <w:rsid w:val="003776DF"/>
    <w:rsid w:val="0037792D"/>
    <w:rsid w:val="003826FE"/>
    <w:rsid w:val="0038276A"/>
    <w:rsid w:val="0038286E"/>
    <w:rsid w:val="00382CF1"/>
    <w:rsid w:val="00382FFE"/>
    <w:rsid w:val="00383C8A"/>
    <w:rsid w:val="00383CF7"/>
    <w:rsid w:val="00385E30"/>
    <w:rsid w:val="00386154"/>
    <w:rsid w:val="0038628A"/>
    <w:rsid w:val="003864D8"/>
    <w:rsid w:val="0038690A"/>
    <w:rsid w:val="00386B6B"/>
    <w:rsid w:val="003871BA"/>
    <w:rsid w:val="00387345"/>
    <w:rsid w:val="00387574"/>
    <w:rsid w:val="00387B4E"/>
    <w:rsid w:val="00390008"/>
    <w:rsid w:val="00391396"/>
    <w:rsid w:val="003926FF"/>
    <w:rsid w:val="00392740"/>
    <w:rsid w:val="00393898"/>
    <w:rsid w:val="0039427B"/>
    <w:rsid w:val="00394586"/>
    <w:rsid w:val="00394B04"/>
    <w:rsid w:val="00394CD2"/>
    <w:rsid w:val="0039524E"/>
    <w:rsid w:val="00395827"/>
    <w:rsid w:val="003965E2"/>
    <w:rsid w:val="00396757"/>
    <w:rsid w:val="00396EB0"/>
    <w:rsid w:val="00397F0D"/>
    <w:rsid w:val="003A07A2"/>
    <w:rsid w:val="003A0CA7"/>
    <w:rsid w:val="003A11C0"/>
    <w:rsid w:val="003A12F5"/>
    <w:rsid w:val="003A157A"/>
    <w:rsid w:val="003A170E"/>
    <w:rsid w:val="003A1B57"/>
    <w:rsid w:val="003A1C92"/>
    <w:rsid w:val="003A239A"/>
    <w:rsid w:val="003A33A4"/>
    <w:rsid w:val="003A43D1"/>
    <w:rsid w:val="003A466E"/>
    <w:rsid w:val="003A4C1E"/>
    <w:rsid w:val="003A56DD"/>
    <w:rsid w:val="003A603B"/>
    <w:rsid w:val="003A606E"/>
    <w:rsid w:val="003A664B"/>
    <w:rsid w:val="003A6845"/>
    <w:rsid w:val="003A72B8"/>
    <w:rsid w:val="003A7913"/>
    <w:rsid w:val="003A7FBB"/>
    <w:rsid w:val="003B00B3"/>
    <w:rsid w:val="003B0C94"/>
    <w:rsid w:val="003B0EE7"/>
    <w:rsid w:val="003B294C"/>
    <w:rsid w:val="003B2FDD"/>
    <w:rsid w:val="003B3128"/>
    <w:rsid w:val="003B59A4"/>
    <w:rsid w:val="003B5C63"/>
    <w:rsid w:val="003B5F3D"/>
    <w:rsid w:val="003B61B1"/>
    <w:rsid w:val="003B637D"/>
    <w:rsid w:val="003B6E5F"/>
    <w:rsid w:val="003B7241"/>
    <w:rsid w:val="003B775D"/>
    <w:rsid w:val="003B78D1"/>
    <w:rsid w:val="003C046E"/>
    <w:rsid w:val="003C08E8"/>
    <w:rsid w:val="003C11EC"/>
    <w:rsid w:val="003C1A43"/>
    <w:rsid w:val="003C206E"/>
    <w:rsid w:val="003C3EDF"/>
    <w:rsid w:val="003C435C"/>
    <w:rsid w:val="003C46E8"/>
    <w:rsid w:val="003C53A4"/>
    <w:rsid w:val="003C5667"/>
    <w:rsid w:val="003C5F36"/>
    <w:rsid w:val="003C6067"/>
    <w:rsid w:val="003C6EA2"/>
    <w:rsid w:val="003C726D"/>
    <w:rsid w:val="003C7C6E"/>
    <w:rsid w:val="003D0858"/>
    <w:rsid w:val="003D0CBA"/>
    <w:rsid w:val="003D14F4"/>
    <w:rsid w:val="003D1510"/>
    <w:rsid w:val="003D16FD"/>
    <w:rsid w:val="003D1864"/>
    <w:rsid w:val="003D1880"/>
    <w:rsid w:val="003D1D15"/>
    <w:rsid w:val="003D1D6E"/>
    <w:rsid w:val="003D21F6"/>
    <w:rsid w:val="003D25A9"/>
    <w:rsid w:val="003D2C1B"/>
    <w:rsid w:val="003D3669"/>
    <w:rsid w:val="003D41F1"/>
    <w:rsid w:val="003D4FCF"/>
    <w:rsid w:val="003D520E"/>
    <w:rsid w:val="003D5522"/>
    <w:rsid w:val="003D5833"/>
    <w:rsid w:val="003D5A8A"/>
    <w:rsid w:val="003D6159"/>
    <w:rsid w:val="003D63D5"/>
    <w:rsid w:val="003D7128"/>
    <w:rsid w:val="003D76E9"/>
    <w:rsid w:val="003D778B"/>
    <w:rsid w:val="003D7858"/>
    <w:rsid w:val="003E0280"/>
    <w:rsid w:val="003E1C47"/>
    <w:rsid w:val="003E1F1A"/>
    <w:rsid w:val="003E2C62"/>
    <w:rsid w:val="003E3F63"/>
    <w:rsid w:val="003E4049"/>
    <w:rsid w:val="003E4B82"/>
    <w:rsid w:val="003E4CBA"/>
    <w:rsid w:val="003E4F6B"/>
    <w:rsid w:val="003E5044"/>
    <w:rsid w:val="003E570C"/>
    <w:rsid w:val="003E5A63"/>
    <w:rsid w:val="003F018F"/>
    <w:rsid w:val="003F0BE9"/>
    <w:rsid w:val="003F2276"/>
    <w:rsid w:val="003F2AB0"/>
    <w:rsid w:val="003F2DD1"/>
    <w:rsid w:val="003F3B2E"/>
    <w:rsid w:val="003F56C7"/>
    <w:rsid w:val="003F57E3"/>
    <w:rsid w:val="003F5A26"/>
    <w:rsid w:val="003F6479"/>
    <w:rsid w:val="003F6DC9"/>
    <w:rsid w:val="003F7190"/>
    <w:rsid w:val="003F7379"/>
    <w:rsid w:val="004000C8"/>
    <w:rsid w:val="00400171"/>
    <w:rsid w:val="004002C3"/>
    <w:rsid w:val="00400691"/>
    <w:rsid w:val="00400767"/>
    <w:rsid w:val="004029AE"/>
    <w:rsid w:val="004029D8"/>
    <w:rsid w:val="004037FD"/>
    <w:rsid w:val="004042A5"/>
    <w:rsid w:val="0040437F"/>
    <w:rsid w:val="0040473C"/>
    <w:rsid w:val="00405C13"/>
    <w:rsid w:val="00405CB4"/>
    <w:rsid w:val="0040631A"/>
    <w:rsid w:val="00406C07"/>
    <w:rsid w:val="004073CD"/>
    <w:rsid w:val="00410536"/>
    <w:rsid w:val="00410BC6"/>
    <w:rsid w:val="00411455"/>
    <w:rsid w:val="00411541"/>
    <w:rsid w:val="0041194E"/>
    <w:rsid w:val="0041249C"/>
    <w:rsid w:val="00412E12"/>
    <w:rsid w:val="00413D80"/>
    <w:rsid w:val="00414332"/>
    <w:rsid w:val="0041450C"/>
    <w:rsid w:val="00414644"/>
    <w:rsid w:val="00415BB4"/>
    <w:rsid w:val="00415E8B"/>
    <w:rsid w:val="00416355"/>
    <w:rsid w:val="00416441"/>
    <w:rsid w:val="00416D06"/>
    <w:rsid w:val="004172FE"/>
    <w:rsid w:val="004177D8"/>
    <w:rsid w:val="00421711"/>
    <w:rsid w:val="004219E9"/>
    <w:rsid w:val="00421C8A"/>
    <w:rsid w:val="0042226D"/>
    <w:rsid w:val="00422643"/>
    <w:rsid w:val="00422CD8"/>
    <w:rsid w:val="00423706"/>
    <w:rsid w:val="004238F6"/>
    <w:rsid w:val="0042464B"/>
    <w:rsid w:val="00424A72"/>
    <w:rsid w:val="0042523C"/>
    <w:rsid w:val="004257A3"/>
    <w:rsid w:val="00425891"/>
    <w:rsid w:val="00425E17"/>
    <w:rsid w:val="00425F58"/>
    <w:rsid w:val="00425FAC"/>
    <w:rsid w:val="004269AE"/>
    <w:rsid w:val="00427048"/>
    <w:rsid w:val="004272FB"/>
    <w:rsid w:val="00427584"/>
    <w:rsid w:val="00427C0A"/>
    <w:rsid w:val="00427C1D"/>
    <w:rsid w:val="00427C63"/>
    <w:rsid w:val="00430297"/>
    <w:rsid w:val="00431215"/>
    <w:rsid w:val="004319FE"/>
    <w:rsid w:val="00432577"/>
    <w:rsid w:val="0043305D"/>
    <w:rsid w:val="00433E03"/>
    <w:rsid w:val="00433E4A"/>
    <w:rsid w:val="00434BBF"/>
    <w:rsid w:val="004350D1"/>
    <w:rsid w:val="00435756"/>
    <w:rsid w:val="00435ABB"/>
    <w:rsid w:val="00436830"/>
    <w:rsid w:val="00436D10"/>
    <w:rsid w:val="0044015D"/>
    <w:rsid w:val="004414CD"/>
    <w:rsid w:val="004418D9"/>
    <w:rsid w:val="00442258"/>
    <w:rsid w:val="004423B5"/>
    <w:rsid w:val="004425F6"/>
    <w:rsid w:val="004430F0"/>
    <w:rsid w:val="004439F4"/>
    <w:rsid w:val="00444118"/>
    <w:rsid w:val="0044447F"/>
    <w:rsid w:val="00444A58"/>
    <w:rsid w:val="00444D0C"/>
    <w:rsid w:val="00444EC9"/>
    <w:rsid w:val="00445F8F"/>
    <w:rsid w:val="00446A0A"/>
    <w:rsid w:val="00447387"/>
    <w:rsid w:val="0044758D"/>
    <w:rsid w:val="00450568"/>
    <w:rsid w:val="00450680"/>
    <w:rsid w:val="0045106D"/>
    <w:rsid w:val="00451188"/>
    <w:rsid w:val="00451234"/>
    <w:rsid w:val="00451595"/>
    <w:rsid w:val="00452768"/>
    <w:rsid w:val="0045343B"/>
    <w:rsid w:val="00454202"/>
    <w:rsid w:val="00456349"/>
    <w:rsid w:val="004565B3"/>
    <w:rsid w:val="0045707C"/>
    <w:rsid w:val="0046030D"/>
    <w:rsid w:val="00460CB7"/>
    <w:rsid w:val="0046164D"/>
    <w:rsid w:val="00461BD2"/>
    <w:rsid w:val="00461EC8"/>
    <w:rsid w:val="004621AB"/>
    <w:rsid w:val="004625BA"/>
    <w:rsid w:val="004629BB"/>
    <w:rsid w:val="00462E20"/>
    <w:rsid w:val="00462F21"/>
    <w:rsid w:val="004635B5"/>
    <w:rsid w:val="004638FA"/>
    <w:rsid w:val="00463FDB"/>
    <w:rsid w:val="0046440A"/>
    <w:rsid w:val="004645F2"/>
    <w:rsid w:val="004658C8"/>
    <w:rsid w:val="00465951"/>
    <w:rsid w:val="00465E6B"/>
    <w:rsid w:val="004666E1"/>
    <w:rsid w:val="00466A2F"/>
    <w:rsid w:val="00466E48"/>
    <w:rsid w:val="00470601"/>
    <w:rsid w:val="004715E3"/>
    <w:rsid w:val="00471742"/>
    <w:rsid w:val="0047176A"/>
    <w:rsid w:val="004731A5"/>
    <w:rsid w:val="004739FC"/>
    <w:rsid w:val="004743C6"/>
    <w:rsid w:val="00474752"/>
    <w:rsid w:val="00475984"/>
    <w:rsid w:val="0047619D"/>
    <w:rsid w:val="004762BC"/>
    <w:rsid w:val="00476301"/>
    <w:rsid w:val="00477AB0"/>
    <w:rsid w:val="00477C8D"/>
    <w:rsid w:val="00477F2F"/>
    <w:rsid w:val="00482587"/>
    <w:rsid w:val="00482BC9"/>
    <w:rsid w:val="00482E19"/>
    <w:rsid w:val="00482E4B"/>
    <w:rsid w:val="00483136"/>
    <w:rsid w:val="0048361A"/>
    <w:rsid w:val="00484EB8"/>
    <w:rsid w:val="00484F48"/>
    <w:rsid w:val="00486183"/>
    <w:rsid w:val="00486195"/>
    <w:rsid w:val="004902EC"/>
    <w:rsid w:val="00490BF0"/>
    <w:rsid w:val="004910F9"/>
    <w:rsid w:val="00491347"/>
    <w:rsid w:val="00492634"/>
    <w:rsid w:val="004935BE"/>
    <w:rsid w:val="00493E69"/>
    <w:rsid w:val="00494468"/>
    <w:rsid w:val="00495F01"/>
    <w:rsid w:val="00496445"/>
    <w:rsid w:val="0049686D"/>
    <w:rsid w:val="00496D0E"/>
    <w:rsid w:val="004976E1"/>
    <w:rsid w:val="004A1F2C"/>
    <w:rsid w:val="004A2288"/>
    <w:rsid w:val="004A3874"/>
    <w:rsid w:val="004A3A02"/>
    <w:rsid w:val="004A43EB"/>
    <w:rsid w:val="004A4736"/>
    <w:rsid w:val="004A5680"/>
    <w:rsid w:val="004A6685"/>
    <w:rsid w:val="004A7D61"/>
    <w:rsid w:val="004B1E8B"/>
    <w:rsid w:val="004B23E5"/>
    <w:rsid w:val="004B241B"/>
    <w:rsid w:val="004B29DA"/>
    <w:rsid w:val="004B3058"/>
    <w:rsid w:val="004B3181"/>
    <w:rsid w:val="004B3B1F"/>
    <w:rsid w:val="004B3BB0"/>
    <w:rsid w:val="004B3F2B"/>
    <w:rsid w:val="004B3FB1"/>
    <w:rsid w:val="004B4A8C"/>
    <w:rsid w:val="004B4B7E"/>
    <w:rsid w:val="004B5781"/>
    <w:rsid w:val="004B5898"/>
    <w:rsid w:val="004B5AF7"/>
    <w:rsid w:val="004B6585"/>
    <w:rsid w:val="004B7E23"/>
    <w:rsid w:val="004C007D"/>
    <w:rsid w:val="004C0144"/>
    <w:rsid w:val="004C09C1"/>
    <w:rsid w:val="004C0EFB"/>
    <w:rsid w:val="004C10F4"/>
    <w:rsid w:val="004C1815"/>
    <w:rsid w:val="004C1CE2"/>
    <w:rsid w:val="004C26B6"/>
    <w:rsid w:val="004C2A7C"/>
    <w:rsid w:val="004C2AE7"/>
    <w:rsid w:val="004C2B55"/>
    <w:rsid w:val="004C310F"/>
    <w:rsid w:val="004C399A"/>
    <w:rsid w:val="004C427B"/>
    <w:rsid w:val="004C43DE"/>
    <w:rsid w:val="004C46B9"/>
    <w:rsid w:val="004C54F0"/>
    <w:rsid w:val="004C5802"/>
    <w:rsid w:val="004C63BF"/>
    <w:rsid w:val="004C690D"/>
    <w:rsid w:val="004C6FC0"/>
    <w:rsid w:val="004C7B5D"/>
    <w:rsid w:val="004C7E42"/>
    <w:rsid w:val="004D0B52"/>
    <w:rsid w:val="004D17AF"/>
    <w:rsid w:val="004D1E6A"/>
    <w:rsid w:val="004D24B2"/>
    <w:rsid w:val="004D29F0"/>
    <w:rsid w:val="004D3095"/>
    <w:rsid w:val="004D449F"/>
    <w:rsid w:val="004D4F46"/>
    <w:rsid w:val="004D4F68"/>
    <w:rsid w:val="004D677F"/>
    <w:rsid w:val="004D6AFE"/>
    <w:rsid w:val="004D6B57"/>
    <w:rsid w:val="004D7A48"/>
    <w:rsid w:val="004E0323"/>
    <w:rsid w:val="004E1EDC"/>
    <w:rsid w:val="004E27F6"/>
    <w:rsid w:val="004E2EAD"/>
    <w:rsid w:val="004E3807"/>
    <w:rsid w:val="004E3F9B"/>
    <w:rsid w:val="004E3FCF"/>
    <w:rsid w:val="004E3FDA"/>
    <w:rsid w:val="004E49D2"/>
    <w:rsid w:val="004E5B30"/>
    <w:rsid w:val="004E60D5"/>
    <w:rsid w:val="004E63AC"/>
    <w:rsid w:val="004E6AB8"/>
    <w:rsid w:val="004E6B3F"/>
    <w:rsid w:val="004E6F2A"/>
    <w:rsid w:val="004E74F8"/>
    <w:rsid w:val="004E7B4D"/>
    <w:rsid w:val="004E7B54"/>
    <w:rsid w:val="004F0A18"/>
    <w:rsid w:val="004F0AC1"/>
    <w:rsid w:val="004F1421"/>
    <w:rsid w:val="004F185B"/>
    <w:rsid w:val="004F1939"/>
    <w:rsid w:val="004F1B05"/>
    <w:rsid w:val="004F24CC"/>
    <w:rsid w:val="004F3651"/>
    <w:rsid w:val="004F4F03"/>
    <w:rsid w:val="004F5E18"/>
    <w:rsid w:val="004F61FA"/>
    <w:rsid w:val="004F695D"/>
    <w:rsid w:val="004F6A89"/>
    <w:rsid w:val="004F6B0A"/>
    <w:rsid w:val="005006CE"/>
    <w:rsid w:val="00500A66"/>
    <w:rsid w:val="00500FAF"/>
    <w:rsid w:val="00501074"/>
    <w:rsid w:val="00501216"/>
    <w:rsid w:val="00501255"/>
    <w:rsid w:val="00501A43"/>
    <w:rsid w:val="0050285A"/>
    <w:rsid w:val="00502B4B"/>
    <w:rsid w:val="005034FA"/>
    <w:rsid w:val="00503936"/>
    <w:rsid w:val="00504639"/>
    <w:rsid w:val="0050518C"/>
    <w:rsid w:val="005055E9"/>
    <w:rsid w:val="0050602F"/>
    <w:rsid w:val="005065DB"/>
    <w:rsid w:val="005066FA"/>
    <w:rsid w:val="0050671B"/>
    <w:rsid w:val="00507803"/>
    <w:rsid w:val="00507B7C"/>
    <w:rsid w:val="0051032B"/>
    <w:rsid w:val="005116C6"/>
    <w:rsid w:val="00511706"/>
    <w:rsid w:val="00511C5A"/>
    <w:rsid w:val="00511E80"/>
    <w:rsid w:val="00512705"/>
    <w:rsid w:val="00513290"/>
    <w:rsid w:val="00514283"/>
    <w:rsid w:val="005142A1"/>
    <w:rsid w:val="00514F9C"/>
    <w:rsid w:val="00515D6E"/>
    <w:rsid w:val="00517506"/>
    <w:rsid w:val="00517F9E"/>
    <w:rsid w:val="00520D12"/>
    <w:rsid w:val="00520D3C"/>
    <w:rsid w:val="005210F4"/>
    <w:rsid w:val="0052132B"/>
    <w:rsid w:val="0052196C"/>
    <w:rsid w:val="0052275C"/>
    <w:rsid w:val="00522E55"/>
    <w:rsid w:val="0052405C"/>
    <w:rsid w:val="00524980"/>
    <w:rsid w:val="00524BCB"/>
    <w:rsid w:val="005254D7"/>
    <w:rsid w:val="00526549"/>
    <w:rsid w:val="00526A7F"/>
    <w:rsid w:val="00530225"/>
    <w:rsid w:val="00530804"/>
    <w:rsid w:val="005308BA"/>
    <w:rsid w:val="005308C6"/>
    <w:rsid w:val="00530CD7"/>
    <w:rsid w:val="0053140B"/>
    <w:rsid w:val="00531824"/>
    <w:rsid w:val="0053199D"/>
    <w:rsid w:val="005324A3"/>
    <w:rsid w:val="00532837"/>
    <w:rsid w:val="005329CB"/>
    <w:rsid w:val="00533597"/>
    <w:rsid w:val="00533A99"/>
    <w:rsid w:val="00533C68"/>
    <w:rsid w:val="00533DD8"/>
    <w:rsid w:val="00534411"/>
    <w:rsid w:val="0053457D"/>
    <w:rsid w:val="00534FD8"/>
    <w:rsid w:val="00535363"/>
    <w:rsid w:val="00535B47"/>
    <w:rsid w:val="005363A3"/>
    <w:rsid w:val="005368FC"/>
    <w:rsid w:val="00536D96"/>
    <w:rsid w:val="0053735C"/>
    <w:rsid w:val="00537A05"/>
    <w:rsid w:val="00540963"/>
    <w:rsid w:val="005415DD"/>
    <w:rsid w:val="0054253B"/>
    <w:rsid w:val="00542A82"/>
    <w:rsid w:val="00542EFE"/>
    <w:rsid w:val="005433CB"/>
    <w:rsid w:val="00543F87"/>
    <w:rsid w:val="00543F91"/>
    <w:rsid w:val="00544152"/>
    <w:rsid w:val="005450CF"/>
    <w:rsid w:val="00545255"/>
    <w:rsid w:val="0054582C"/>
    <w:rsid w:val="00545BFC"/>
    <w:rsid w:val="00546193"/>
    <w:rsid w:val="0054624B"/>
    <w:rsid w:val="005473F5"/>
    <w:rsid w:val="00547D10"/>
    <w:rsid w:val="00547DA3"/>
    <w:rsid w:val="00550A24"/>
    <w:rsid w:val="005515C9"/>
    <w:rsid w:val="0055250C"/>
    <w:rsid w:val="0055281E"/>
    <w:rsid w:val="00552EA3"/>
    <w:rsid w:val="0055341C"/>
    <w:rsid w:val="005540B2"/>
    <w:rsid w:val="00554250"/>
    <w:rsid w:val="0055459F"/>
    <w:rsid w:val="00555057"/>
    <w:rsid w:val="0055539A"/>
    <w:rsid w:val="00556264"/>
    <w:rsid w:val="005563F3"/>
    <w:rsid w:val="005569E3"/>
    <w:rsid w:val="00556F4A"/>
    <w:rsid w:val="005576E6"/>
    <w:rsid w:val="00560974"/>
    <w:rsid w:val="00560A5E"/>
    <w:rsid w:val="00560E23"/>
    <w:rsid w:val="00560F6E"/>
    <w:rsid w:val="0056168B"/>
    <w:rsid w:val="005617C5"/>
    <w:rsid w:val="005625B0"/>
    <w:rsid w:val="00562C33"/>
    <w:rsid w:val="00563363"/>
    <w:rsid w:val="00563624"/>
    <w:rsid w:val="00564610"/>
    <w:rsid w:val="00565BDF"/>
    <w:rsid w:val="00566287"/>
    <w:rsid w:val="00566695"/>
    <w:rsid w:val="0056796C"/>
    <w:rsid w:val="00567EDE"/>
    <w:rsid w:val="00570835"/>
    <w:rsid w:val="005709A9"/>
    <w:rsid w:val="0057102E"/>
    <w:rsid w:val="00571EA4"/>
    <w:rsid w:val="005726DA"/>
    <w:rsid w:val="005738ED"/>
    <w:rsid w:val="00573A3D"/>
    <w:rsid w:val="00573FAF"/>
    <w:rsid w:val="00575477"/>
    <w:rsid w:val="00575709"/>
    <w:rsid w:val="00575B2B"/>
    <w:rsid w:val="00577A19"/>
    <w:rsid w:val="00581D34"/>
    <w:rsid w:val="0058220E"/>
    <w:rsid w:val="00582509"/>
    <w:rsid w:val="005827CB"/>
    <w:rsid w:val="00582845"/>
    <w:rsid w:val="00582D19"/>
    <w:rsid w:val="0058350A"/>
    <w:rsid w:val="00584042"/>
    <w:rsid w:val="00584D01"/>
    <w:rsid w:val="00584DCA"/>
    <w:rsid w:val="00584E00"/>
    <w:rsid w:val="005860C1"/>
    <w:rsid w:val="005868AC"/>
    <w:rsid w:val="00587ED0"/>
    <w:rsid w:val="00590478"/>
    <w:rsid w:val="00590A36"/>
    <w:rsid w:val="00591DC7"/>
    <w:rsid w:val="0059211F"/>
    <w:rsid w:val="005921C3"/>
    <w:rsid w:val="00593986"/>
    <w:rsid w:val="00593C10"/>
    <w:rsid w:val="00594334"/>
    <w:rsid w:val="0059491D"/>
    <w:rsid w:val="00594DCF"/>
    <w:rsid w:val="00594EA0"/>
    <w:rsid w:val="00595D2B"/>
    <w:rsid w:val="00595D40"/>
    <w:rsid w:val="005967D4"/>
    <w:rsid w:val="0059724F"/>
    <w:rsid w:val="005A0024"/>
    <w:rsid w:val="005A0DB7"/>
    <w:rsid w:val="005A0DE0"/>
    <w:rsid w:val="005A1FE4"/>
    <w:rsid w:val="005A22E0"/>
    <w:rsid w:val="005A2858"/>
    <w:rsid w:val="005A2BAF"/>
    <w:rsid w:val="005A2E13"/>
    <w:rsid w:val="005A31D2"/>
    <w:rsid w:val="005A5020"/>
    <w:rsid w:val="005A512A"/>
    <w:rsid w:val="005A5725"/>
    <w:rsid w:val="005A63E2"/>
    <w:rsid w:val="005A74A6"/>
    <w:rsid w:val="005A7500"/>
    <w:rsid w:val="005A7ABF"/>
    <w:rsid w:val="005B0269"/>
    <w:rsid w:val="005B14C0"/>
    <w:rsid w:val="005B184C"/>
    <w:rsid w:val="005B2276"/>
    <w:rsid w:val="005B2971"/>
    <w:rsid w:val="005B2EE1"/>
    <w:rsid w:val="005B30EE"/>
    <w:rsid w:val="005B39F8"/>
    <w:rsid w:val="005B4023"/>
    <w:rsid w:val="005B449F"/>
    <w:rsid w:val="005B468E"/>
    <w:rsid w:val="005B74D8"/>
    <w:rsid w:val="005B7C40"/>
    <w:rsid w:val="005C0592"/>
    <w:rsid w:val="005C0B20"/>
    <w:rsid w:val="005C2C25"/>
    <w:rsid w:val="005C387B"/>
    <w:rsid w:val="005C38C8"/>
    <w:rsid w:val="005C3F6C"/>
    <w:rsid w:val="005C49FC"/>
    <w:rsid w:val="005C4E4E"/>
    <w:rsid w:val="005C527F"/>
    <w:rsid w:val="005C5ED0"/>
    <w:rsid w:val="005C5FE6"/>
    <w:rsid w:val="005C607C"/>
    <w:rsid w:val="005C60B3"/>
    <w:rsid w:val="005C6BDA"/>
    <w:rsid w:val="005C713F"/>
    <w:rsid w:val="005C7AC2"/>
    <w:rsid w:val="005C7E8D"/>
    <w:rsid w:val="005D094F"/>
    <w:rsid w:val="005D1ABF"/>
    <w:rsid w:val="005D207C"/>
    <w:rsid w:val="005D3333"/>
    <w:rsid w:val="005D367A"/>
    <w:rsid w:val="005D3867"/>
    <w:rsid w:val="005D4293"/>
    <w:rsid w:val="005D55D1"/>
    <w:rsid w:val="005D59E0"/>
    <w:rsid w:val="005D6353"/>
    <w:rsid w:val="005D656D"/>
    <w:rsid w:val="005D7644"/>
    <w:rsid w:val="005D7CC2"/>
    <w:rsid w:val="005E0242"/>
    <w:rsid w:val="005E0337"/>
    <w:rsid w:val="005E184F"/>
    <w:rsid w:val="005E1FE3"/>
    <w:rsid w:val="005E29C2"/>
    <w:rsid w:val="005E3979"/>
    <w:rsid w:val="005E4774"/>
    <w:rsid w:val="005E50FB"/>
    <w:rsid w:val="005E5967"/>
    <w:rsid w:val="005E59B7"/>
    <w:rsid w:val="005E5FA2"/>
    <w:rsid w:val="005E62B8"/>
    <w:rsid w:val="005E6636"/>
    <w:rsid w:val="005E6664"/>
    <w:rsid w:val="005E701A"/>
    <w:rsid w:val="005E7550"/>
    <w:rsid w:val="005F039F"/>
    <w:rsid w:val="005F19E8"/>
    <w:rsid w:val="005F2723"/>
    <w:rsid w:val="005F2EF1"/>
    <w:rsid w:val="005F4346"/>
    <w:rsid w:val="005F45E9"/>
    <w:rsid w:val="005F4F24"/>
    <w:rsid w:val="005F5793"/>
    <w:rsid w:val="005F6A77"/>
    <w:rsid w:val="005F6CF7"/>
    <w:rsid w:val="005F75BE"/>
    <w:rsid w:val="005F7924"/>
    <w:rsid w:val="005F7DE1"/>
    <w:rsid w:val="006000B2"/>
    <w:rsid w:val="0060045F"/>
    <w:rsid w:val="00600AB8"/>
    <w:rsid w:val="0060138A"/>
    <w:rsid w:val="00602911"/>
    <w:rsid w:val="00602A7E"/>
    <w:rsid w:val="00602D42"/>
    <w:rsid w:val="00603A95"/>
    <w:rsid w:val="00603D59"/>
    <w:rsid w:val="00603EEC"/>
    <w:rsid w:val="00603F02"/>
    <w:rsid w:val="00604496"/>
    <w:rsid w:val="006045A9"/>
    <w:rsid w:val="00604FFB"/>
    <w:rsid w:val="00605179"/>
    <w:rsid w:val="006053A9"/>
    <w:rsid w:val="006055F0"/>
    <w:rsid w:val="00605CD0"/>
    <w:rsid w:val="00605D66"/>
    <w:rsid w:val="006066E7"/>
    <w:rsid w:val="00606ADC"/>
    <w:rsid w:val="0060760C"/>
    <w:rsid w:val="00607B2C"/>
    <w:rsid w:val="006103FC"/>
    <w:rsid w:val="00610759"/>
    <w:rsid w:val="00610E27"/>
    <w:rsid w:val="00611162"/>
    <w:rsid w:val="006111D7"/>
    <w:rsid w:val="006113D7"/>
    <w:rsid w:val="006120AD"/>
    <w:rsid w:val="00612496"/>
    <w:rsid w:val="00612536"/>
    <w:rsid w:val="006127E9"/>
    <w:rsid w:val="00613368"/>
    <w:rsid w:val="006137DD"/>
    <w:rsid w:val="006149D7"/>
    <w:rsid w:val="006162B8"/>
    <w:rsid w:val="0061653F"/>
    <w:rsid w:val="006166D7"/>
    <w:rsid w:val="00617624"/>
    <w:rsid w:val="00620445"/>
    <w:rsid w:val="0062071E"/>
    <w:rsid w:val="006218FF"/>
    <w:rsid w:val="00621AC2"/>
    <w:rsid w:val="00622247"/>
    <w:rsid w:val="00622454"/>
    <w:rsid w:val="006229A9"/>
    <w:rsid w:val="00622D4E"/>
    <w:rsid w:val="006245C0"/>
    <w:rsid w:val="00624645"/>
    <w:rsid w:val="00624A03"/>
    <w:rsid w:val="00624A5D"/>
    <w:rsid w:val="00624BD1"/>
    <w:rsid w:val="00624C50"/>
    <w:rsid w:val="006259CA"/>
    <w:rsid w:val="00625CA7"/>
    <w:rsid w:val="00626334"/>
    <w:rsid w:val="006268E8"/>
    <w:rsid w:val="006270D3"/>
    <w:rsid w:val="006279D4"/>
    <w:rsid w:val="00627B96"/>
    <w:rsid w:val="0063091A"/>
    <w:rsid w:val="00630D7C"/>
    <w:rsid w:val="00631572"/>
    <w:rsid w:val="00631582"/>
    <w:rsid w:val="006316CE"/>
    <w:rsid w:val="006317F7"/>
    <w:rsid w:val="00631BED"/>
    <w:rsid w:val="0063268B"/>
    <w:rsid w:val="00632E6F"/>
    <w:rsid w:val="00633019"/>
    <w:rsid w:val="006348D9"/>
    <w:rsid w:val="00634CF8"/>
    <w:rsid w:val="00634FB3"/>
    <w:rsid w:val="00635982"/>
    <w:rsid w:val="00635A1F"/>
    <w:rsid w:val="00635E3E"/>
    <w:rsid w:val="006415B8"/>
    <w:rsid w:val="00642671"/>
    <w:rsid w:val="006426C0"/>
    <w:rsid w:val="006448AE"/>
    <w:rsid w:val="00644DA7"/>
    <w:rsid w:val="00644DFA"/>
    <w:rsid w:val="00645435"/>
    <w:rsid w:val="006458AA"/>
    <w:rsid w:val="0064687E"/>
    <w:rsid w:val="00646A48"/>
    <w:rsid w:val="00646C5E"/>
    <w:rsid w:val="00646C98"/>
    <w:rsid w:val="00646DFD"/>
    <w:rsid w:val="00647468"/>
    <w:rsid w:val="00647922"/>
    <w:rsid w:val="00647B88"/>
    <w:rsid w:val="00647EA0"/>
    <w:rsid w:val="00647FB2"/>
    <w:rsid w:val="006502BB"/>
    <w:rsid w:val="006503C1"/>
    <w:rsid w:val="0065047B"/>
    <w:rsid w:val="0065065D"/>
    <w:rsid w:val="00651AD7"/>
    <w:rsid w:val="00651CC0"/>
    <w:rsid w:val="006528C7"/>
    <w:rsid w:val="00654DD1"/>
    <w:rsid w:val="00654DE0"/>
    <w:rsid w:val="006554F6"/>
    <w:rsid w:val="00655614"/>
    <w:rsid w:val="00655665"/>
    <w:rsid w:val="00655BA8"/>
    <w:rsid w:val="00656460"/>
    <w:rsid w:val="00656863"/>
    <w:rsid w:val="00657219"/>
    <w:rsid w:val="00657F4D"/>
    <w:rsid w:val="00657F5D"/>
    <w:rsid w:val="00660008"/>
    <w:rsid w:val="00660A3C"/>
    <w:rsid w:val="00661B1E"/>
    <w:rsid w:val="006621E1"/>
    <w:rsid w:val="00663C00"/>
    <w:rsid w:val="00664377"/>
    <w:rsid w:val="00666099"/>
    <w:rsid w:val="00666609"/>
    <w:rsid w:val="00666981"/>
    <w:rsid w:val="0066698D"/>
    <w:rsid w:val="006676FB"/>
    <w:rsid w:val="00667E30"/>
    <w:rsid w:val="00670226"/>
    <w:rsid w:val="00670476"/>
    <w:rsid w:val="00670F35"/>
    <w:rsid w:val="00671518"/>
    <w:rsid w:val="00671C04"/>
    <w:rsid w:val="0067229D"/>
    <w:rsid w:val="0067257C"/>
    <w:rsid w:val="0067291A"/>
    <w:rsid w:val="00672CE7"/>
    <w:rsid w:val="00673255"/>
    <w:rsid w:val="00673500"/>
    <w:rsid w:val="00673C83"/>
    <w:rsid w:val="00674E70"/>
    <w:rsid w:val="006755DF"/>
    <w:rsid w:val="006756A2"/>
    <w:rsid w:val="00675E07"/>
    <w:rsid w:val="00675EBF"/>
    <w:rsid w:val="00676155"/>
    <w:rsid w:val="00676316"/>
    <w:rsid w:val="006768BB"/>
    <w:rsid w:val="00677337"/>
    <w:rsid w:val="00677DB7"/>
    <w:rsid w:val="00680025"/>
    <w:rsid w:val="006808D4"/>
    <w:rsid w:val="00681032"/>
    <w:rsid w:val="00681B8D"/>
    <w:rsid w:val="00682406"/>
    <w:rsid w:val="00682701"/>
    <w:rsid w:val="0068283C"/>
    <w:rsid w:val="00682CC0"/>
    <w:rsid w:val="006836FA"/>
    <w:rsid w:val="00683BD5"/>
    <w:rsid w:val="00684943"/>
    <w:rsid w:val="006858EB"/>
    <w:rsid w:val="00685BA1"/>
    <w:rsid w:val="00686587"/>
    <w:rsid w:val="00690385"/>
    <w:rsid w:val="00690A5A"/>
    <w:rsid w:val="00690F4F"/>
    <w:rsid w:val="00690F96"/>
    <w:rsid w:val="0069311F"/>
    <w:rsid w:val="00693595"/>
    <w:rsid w:val="00695042"/>
    <w:rsid w:val="00695D7F"/>
    <w:rsid w:val="00696A8C"/>
    <w:rsid w:val="00696D38"/>
    <w:rsid w:val="00697892"/>
    <w:rsid w:val="006A03E9"/>
    <w:rsid w:val="006A0425"/>
    <w:rsid w:val="006A0845"/>
    <w:rsid w:val="006A0B67"/>
    <w:rsid w:val="006A1580"/>
    <w:rsid w:val="006A1D82"/>
    <w:rsid w:val="006A2047"/>
    <w:rsid w:val="006A2E06"/>
    <w:rsid w:val="006A2ED3"/>
    <w:rsid w:val="006A2F00"/>
    <w:rsid w:val="006A3BD3"/>
    <w:rsid w:val="006A3FB6"/>
    <w:rsid w:val="006A42EC"/>
    <w:rsid w:val="006A4C4F"/>
    <w:rsid w:val="006A5567"/>
    <w:rsid w:val="006A5D86"/>
    <w:rsid w:val="006A6553"/>
    <w:rsid w:val="006A6FF7"/>
    <w:rsid w:val="006B0713"/>
    <w:rsid w:val="006B0AFD"/>
    <w:rsid w:val="006B1958"/>
    <w:rsid w:val="006B1B29"/>
    <w:rsid w:val="006B26B2"/>
    <w:rsid w:val="006B2C52"/>
    <w:rsid w:val="006B3855"/>
    <w:rsid w:val="006B4662"/>
    <w:rsid w:val="006B476F"/>
    <w:rsid w:val="006B53D1"/>
    <w:rsid w:val="006B5D89"/>
    <w:rsid w:val="006B69D7"/>
    <w:rsid w:val="006B7998"/>
    <w:rsid w:val="006B7B12"/>
    <w:rsid w:val="006C04F8"/>
    <w:rsid w:val="006C06D7"/>
    <w:rsid w:val="006C0929"/>
    <w:rsid w:val="006C09A0"/>
    <w:rsid w:val="006C0F43"/>
    <w:rsid w:val="006C11B9"/>
    <w:rsid w:val="006C26B3"/>
    <w:rsid w:val="006C2D84"/>
    <w:rsid w:val="006C35C0"/>
    <w:rsid w:val="006C41F0"/>
    <w:rsid w:val="006C437B"/>
    <w:rsid w:val="006C581F"/>
    <w:rsid w:val="006C5A4A"/>
    <w:rsid w:val="006C66DE"/>
    <w:rsid w:val="006C76E9"/>
    <w:rsid w:val="006C79BF"/>
    <w:rsid w:val="006D2A28"/>
    <w:rsid w:val="006D318F"/>
    <w:rsid w:val="006D3AD3"/>
    <w:rsid w:val="006D44D8"/>
    <w:rsid w:val="006D4515"/>
    <w:rsid w:val="006D5BD9"/>
    <w:rsid w:val="006D65F5"/>
    <w:rsid w:val="006D68B2"/>
    <w:rsid w:val="006D7578"/>
    <w:rsid w:val="006D759A"/>
    <w:rsid w:val="006D7B59"/>
    <w:rsid w:val="006E1622"/>
    <w:rsid w:val="006E22F8"/>
    <w:rsid w:val="006E2587"/>
    <w:rsid w:val="006E2B01"/>
    <w:rsid w:val="006E2CFA"/>
    <w:rsid w:val="006E3598"/>
    <w:rsid w:val="006E3958"/>
    <w:rsid w:val="006E46BB"/>
    <w:rsid w:val="006E56D4"/>
    <w:rsid w:val="006E58E8"/>
    <w:rsid w:val="006E5AF0"/>
    <w:rsid w:val="006E5D6C"/>
    <w:rsid w:val="006E631C"/>
    <w:rsid w:val="006E6501"/>
    <w:rsid w:val="006E6515"/>
    <w:rsid w:val="006E6E0D"/>
    <w:rsid w:val="006E7375"/>
    <w:rsid w:val="006E768A"/>
    <w:rsid w:val="006E7762"/>
    <w:rsid w:val="006F101D"/>
    <w:rsid w:val="006F257C"/>
    <w:rsid w:val="006F2785"/>
    <w:rsid w:val="006F3252"/>
    <w:rsid w:val="006F4384"/>
    <w:rsid w:val="006F4F11"/>
    <w:rsid w:val="006F535D"/>
    <w:rsid w:val="006F5A50"/>
    <w:rsid w:val="006F5CEE"/>
    <w:rsid w:val="006F5E00"/>
    <w:rsid w:val="006F76D2"/>
    <w:rsid w:val="006F7DC7"/>
    <w:rsid w:val="006F7E44"/>
    <w:rsid w:val="007000CB"/>
    <w:rsid w:val="00700BA4"/>
    <w:rsid w:val="00700D27"/>
    <w:rsid w:val="00701929"/>
    <w:rsid w:val="00702623"/>
    <w:rsid w:val="00702631"/>
    <w:rsid w:val="00702E58"/>
    <w:rsid w:val="007031FB"/>
    <w:rsid w:val="00703473"/>
    <w:rsid w:val="0070377D"/>
    <w:rsid w:val="00705110"/>
    <w:rsid w:val="00705172"/>
    <w:rsid w:val="00706404"/>
    <w:rsid w:val="0070661E"/>
    <w:rsid w:val="00706DB5"/>
    <w:rsid w:val="00707086"/>
    <w:rsid w:val="00707AA5"/>
    <w:rsid w:val="00707B52"/>
    <w:rsid w:val="00707C8A"/>
    <w:rsid w:val="00710CB0"/>
    <w:rsid w:val="007110F9"/>
    <w:rsid w:val="00711D5E"/>
    <w:rsid w:val="00711DEE"/>
    <w:rsid w:val="007126DC"/>
    <w:rsid w:val="007130CA"/>
    <w:rsid w:val="0071387A"/>
    <w:rsid w:val="00714A49"/>
    <w:rsid w:val="00715C46"/>
    <w:rsid w:val="00715DFC"/>
    <w:rsid w:val="00716557"/>
    <w:rsid w:val="00716C80"/>
    <w:rsid w:val="00717A72"/>
    <w:rsid w:val="00717C94"/>
    <w:rsid w:val="00717D2E"/>
    <w:rsid w:val="00721B1E"/>
    <w:rsid w:val="00721D62"/>
    <w:rsid w:val="0072284F"/>
    <w:rsid w:val="007228DF"/>
    <w:rsid w:val="00723149"/>
    <w:rsid w:val="0072343B"/>
    <w:rsid w:val="007235ED"/>
    <w:rsid w:val="00723745"/>
    <w:rsid w:val="0072376E"/>
    <w:rsid w:val="00723E17"/>
    <w:rsid w:val="007258BC"/>
    <w:rsid w:val="00725C07"/>
    <w:rsid w:val="00725FC3"/>
    <w:rsid w:val="007268D6"/>
    <w:rsid w:val="00726A94"/>
    <w:rsid w:val="0072768D"/>
    <w:rsid w:val="00727E58"/>
    <w:rsid w:val="00730997"/>
    <w:rsid w:val="007318CE"/>
    <w:rsid w:val="00731AB6"/>
    <w:rsid w:val="00732D44"/>
    <w:rsid w:val="0073325F"/>
    <w:rsid w:val="00733A0C"/>
    <w:rsid w:val="0073511A"/>
    <w:rsid w:val="00736347"/>
    <w:rsid w:val="007406C7"/>
    <w:rsid w:val="00740DB6"/>
    <w:rsid w:val="0074196F"/>
    <w:rsid w:val="00742210"/>
    <w:rsid w:val="00742C1E"/>
    <w:rsid w:val="007432A6"/>
    <w:rsid w:val="0074340C"/>
    <w:rsid w:val="0074403E"/>
    <w:rsid w:val="00744096"/>
    <w:rsid w:val="007451FB"/>
    <w:rsid w:val="00746AFE"/>
    <w:rsid w:val="007472C1"/>
    <w:rsid w:val="007475FE"/>
    <w:rsid w:val="00747856"/>
    <w:rsid w:val="007503A7"/>
    <w:rsid w:val="00750492"/>
    <w:rsid w:val="00750B18"/>
    <w:rsid w:val="00750DBA"/>
    <w:rsid w:val="00751E09"/>
    <w:rsid w:val="007524CF"/>
    <w:rsid w:val="00752833"/>
    <w:rsid w:val="0075411C"/>
    <w:rsid w:val="007547C6"/>
    <w:rsid w:val="00754915"/>
    <w:rsid w:val="00754B63"/>
    <w:rsid w:val="007562F1"/>
    <w:rsid w:val="0075639D"/>
    <w:rsid w:val="007563FF"/>
    <w:rsid w:val="00756673"/>
    <w:rsid w:val="0075766C"/>
    <w:rsid w:val="007576B2"/>
    <w:rsid w:val="00760291"/>
    <w:rsid w:val="007603CC"/>
    <w:rsid w:val="007604D4"/>
    <w:rsid w:val="007607BC"/>
    <w:rsid w:val="007607F5"/>
    <w:rsid w:val="00760904"/>
    <w:rsid w:val="007609B0"/>
    <w:rsid w:val="00761516"/>
    <w:rsid w:val="00761F7B"/>
    <w:rsid w:val="00762C37"/>
    <w:rsid w:val="00763205"/>
    <w:rsid w:val="00763B05"/>
    <w:rsid w:val="00764202"/>
    <w:rsid w:val="007646FC"/>
    <w:rsid w:val="007662C2"/>
    <w:rsid w:val="00766384"/>
    <w:rsid w:val="007670CC"/>
    <w:rsid w:val="0076752E"/>
    <w:rsid w:val="00767664"/>
    <w:rsid w:val="00767DE8"/>
    <w:rsid w:val="00771127"/>
    <w:rsid w:val="0077161A"/>
    <w:rsid w:val="00771F9F"/>
    <w:rsid w:val="00773090"/>
    <w:rsid w:val="00773828"/>
    <w:rsid w:val="00773931"/>
    <w:rsid w:val="00774187"/>
    <w:rsid w:val="007741A4"/>
    <w:rsid w:val="0077463C"/>
    <w:rsid w:val="00774C95"/>
    <w:rsid w:val="00775336"/>
    <w:rsid w:val="00775813"/>
    <w:rsid w:val="00775D76"/>
    <w:rsid w:val="0077679E"/>
    <w:rsid w:val="00776E5C"/>
    <w:rsid w:val="007770AA"/>
    <w:rsid w:val="0077784F"/>
    <w:rsid w:val="007805E8"/>
    <w:rsid w:val="007815BD"/>
    <w:rsid w:val="00781B38"/>
    <w:rsid w:val="0078220A"/>
    <w:rsid w:val="00782DBA"/>
    <w:rsid w:val="0078335B"/>
    <w:rsid w:val="00783937"/>
    <w:rsid w:val="00783960"/>
    <w:rsid w:val="00783B44"/>
    <w:rsid w:val="0078428F"/>
    <w:rsid w:val="0078608C"/>
    <w:rsid w:val="00786188"/>
    <w:rsid w:val="00786AB9"/>
    <w:rsid w:val="00786D61"/>
    <w:rsid w:val="00787121"/>
    <w:rsid w:val="007874BD"/>
    <w:rsid w:val="007900BD"/>
    <w:rsid w:val="00790EB8"/>
    <w:rsid w:val="00790F19"/>
    <w:rsid w:val="00791065"/>
    <w:rsid w:val="007916B3"/>
    <w:rsid w:val="007916B7"/>
    <w:rsid w:val="0079250F"/>
    <w:rsid w:val="00793533"/>
    <w:rsid w:val="00793B3B"/>
    <w:rsid w:val="00793B6C"/>
    <w:rsid w:val="00793BEE"/>
    <w:rsid w:val="00793CFA"/>
    <w:rsid w:val="00794B5F"/>
    <w:rsid w:val="00794F9D"/>
    <w:rsid w:val="00795849"/>
    <w:rsid w:val="00795F42"/>
    <w:rsid w:val="00797A1E"/>
    <w:rsid w:val="007A02E6"/>
    <w:rsid w:val="007A09CC"/>
    <w:rsid w:val="007A1ACE"/>
    <w:rsid w:val="007A1B5B"/>
    <w:rsid w:val="007A20A3"/>
    <w:rsid w:val="007A223C"/>
    <w:rsid w:val="007A2624"/>
    <w:rsid w:val="007A30B8"/>
    <w:rsid w:val="007A3125"/>
    <w:rsid w:val="007A457C"/>
    <w:rsid w:val="007A4A7C"/>
    <w:rsid w:val="007A7290"/>
    <w:rsid w:val="007A73ED"/>
    <w:rsid w:val="007B00CD"/>
    <w:rsid w:val="007B0411"/>
    <w:rsid w:val="007B079E"/>
    <w:rsid w:val="007B0AE1"/>
    <w:rsid w:val="007B0D0A"/>
    <w:rsid w:val="007B0D4A"/>
    <w:rsid w:val="007B1454"/>
    <w:rsid w:val="007B157B"/>
    <w:rsid w:val="007B1799"/>
    <w:rsid w:val="007B2305"/>
    <w:rsid w:val="007B2346"/>
    <w:rsid w:val="007B24B9"/>
    <w:rsid w:val="007B295C"/>
    <w:rsid w:val="007B3850"/>
    <w:rsid w:val="007B3D2C"/>
    <w:rsid w:val="007B3D80"/>
    <w:rsid w:val="007B4531"/>
    <w:rsid w:val="007B4595"/>
    <w:rsid w:val="007B4B11"/>
    <w:rsid w:val="007B51A5"/>
    <w:rsid w:val="007B6714"/>
    <w:rsid w:val="007B6A19"/>
    <w:rsid w:val="007B6D50"/>
    <w:rsid w:val="007B701F"/>
    <w:rsid w:val="007B74AB"/>
    <w:rsid w:val="007C0639"/>
    <w:rsid w:val="007C1B12"/>
    <w:rsid w:val="007C1D04"/>
    <w:rsid w:val="007C211B"/>
    <w:rsid w:val="007C2A3A"/>
    <w:rsid w:val="007C31B2"/>
    <w:rsid w:val="007C361C"/>
    <w:rsid w:val="007C42C2"/>
    <w:rsid w:val="007C430D"/>
    <w:rsid w:val="007C57E9"/>
    <w:rsid w:val="007C60AD"/>
    <w:rsid w:val="007C6418"/>
    <w:rsid w:val="007C6AD2"/>
    <w:rsid w:val="007C7261"/>
    <w:rsid w:val="007C736F"/>
    <w:rsid w:val="007C7E94"/>
    <w:rsid w:val="007D0DF0"/>
    <w:rsid w:val="007D191D"/>
    <w:rsid w:val="007D1E8B"/>
    <w:rsid w:val="007D244B"/>
    <w:rsid w:val="007D3063"/>
    <w:rsid w:val="007D3259"/>
    <w:rsid w:val="007D34C7"/>
    <w:rsid w:val="007D3831"/>
    <w:rsid w:val="007D4314"/>
    <w:rsid w:val="007D58FB"/>
    <w:rsid w:val="007D5FAD"/>
    <w:rsid w:val="007D626A"/>
    <w:rsid w:val="007D646E"/>
    <w:rsid w:val="007D6BEB"/>
    <w:rsid w:val="007D6FD8"/>
    <w:rsid w:val="007E02FE"/>
    <w:rsid w:val="007E073D"/>
    <w:rsid w:val="007E0801"/>
    <w:rsid w:val="007E1110"/>
    <w:rsid w:val="007E16E1"/>
    <w:rsid w:val="007E1C96"/>
    <w:rsid w:val="007E22D4"/>
    <w:rsid w:val="007E2546"/>
    <w:rsid w:val="007E2F59"/>
    <w:rsid w:val="007E3355"/>
    <w:rsid w:val="007E3409"/>
    <w:rsid w:val="007E3687"/>
    <w:rsid w:val="007E37DA"/>
    <w:rsid w:val="007E3CD3"/>
    <w:rsid w:val="007E3E3A"/>
    <w:rsid w:val="007E3E7E"/>
    <w:rsid w:val="007E3F4A"/>
    <w:rsid w:val="007E4635"/>
    <w:rsid w:val="007E4AC1"/>
    <w:rsid w:val="007E5170"/>
    <w:rsid w:val="007E5540"/>
    <w:rsid w:val="007E5713"/>
    <w:rsid w:val="007E589F"/>
    <w:rsid w:val="007E62FA"/>
    <w:rsid w:val="007E63F0"/>
    <w:rsid w:val="007E64CA"/>
    <w:rsid w:val="007E6A5E"/>
    <w:rsid w:val="007E6EC8"/>
    <w:rsid w:val="007E6F2C"/>
    <w:rsid w:val="007E745D"/>
    <w:rsid w:val="007F0490"/>
    <w:rsid w:val="007F0F2C"/>
    <w:rsid w:val="007F21E4"/>
    <w:rsid w:val="007F2E51"/>
    <w:rsid w:val="007F4254"/>
    <w:rsid w:val="007F4465"/>
    <w:rsid w:val="007F4593"/>
    <w:rsid w:val="007F545A"/>
    <w:rsid w:val="007F58A1"/>
    <w:rsid w:val="007F6044"/>
    <w:rsid w:val="007F666F"/>
    <w:rsid w:val="007F7B39"/>
    <w:rsid w:val="0080042E"/>
    <w:rsid w:val="0080064F"/>
    <w:rsid w:val="00800A0B"/>
    <w:rsid w:val="00800B1D"/>
    <w:rsid w:val="00800C8C"/>
    <w:rsid w:val="00801BCE"/>
    <w:rsid w:val="00802419"/>
    <w:rsid w:val="008024F5"/>
    <w:rsid w:val="008035C7"/>
    <w:rsid w:val="008047ED"/>
    <w:rsid w:val="00804B1A"/>
    <w:rsid w:val="00805C51"/>
    <w:rsid w:val="00806515"/>
    <w:rsid w:val="00806607"/>
    <w:rsid w:val="00806844"/>
    <w:rsid w:val="008068F4"/>
    <w:rsid w:val="00806971"/>
    <w:rsid w:val="00807180"/>
    <w:rsid w:val="008077AD"/>
    <w:rsid w:val="008103DF"/>
    <w:rsid w:val="008107E0"/>
    <w:rsid w:val="00810B18"/>
    <w:rsid w:val="00811009"/>
    <w:rsid w:val="00811423"/>
    <w:rsid w:val="00811431"/>
    <w:rsid w:val="0081149C"/>
    <w:rsid w:val="0081314B"/>
    <w:rsid w:val="008138EB"/>
    <w:rsid w:val="0081390B"/>
    <w:rsid w:val="00813BFC"/>
    <w:rsid w:val="00814913"/>
    <w:rsid w:val="00814B06"/>
    <w:rsid w:val="0081517D"/>
    <w:rsid w:val="008151B9"/>
    <w:rsid w:val="008169FE"/>
    <w:rsid w:val="00816D0B"/>
    <w:rsid w:val="00817009"/>
    <w:rsid w:val="00820656"/>
    <w:rsid w:val="008207C7"/>
    <w:rsid w:val="00820D54"/>
    <w:rsid w:val="00820DFD"/>
    <w:rsid w:val="008211A2"/>
    <w:rsid w:val="008216F8"/>
    <w:rsid w:val="008218E4"/>
    <w:rsid w:val="0082293E"/>
    <w:rsid w:val="00822A90"/>
    <w:rsid w:val="00822E6A"/>
    <w:rsid w:val="00824E04"/>
    <w:rsid w:val="00824E75"/>
    <w:rsid w:val="0082541D"/>
    <w:rsid w:val="0082613F"/>
    <w:rsid w:val="00826C4B"/>
    <w:rsid w:val="00827EDF"/>
    <w:rsid w:val="00830956"/>
    <w:rsid w:val="00830B14"/>
    <w:rsid w:val="00830D04"/>
    <w:rsid w:val="0083152E"/>
    <w:rsid w:val="00831A47"/>
    <w:rsid w:val="00831A8C"/>
    <w:rsid w:val="00831EAA"/>
    <w:rsid w:val="00831F77"/>
    <w:rsid w:val="00832918"/>
    <w:rsid w:val="00832F8A"/>
    <w:rsid w:val="00833DD4"/>
    <w:rsid w:val="00834214"/>
    <w:rsid w:val="0083479B"/>
    <w:rsid w:val="00835362"/>
    <w:rsid w:val="00835373"/>
    <w:rsid w:val="00835861"/>
    <w:rsid w:val="00835BCB"/>
    <w:rsid w:val="00836224"/>
    <w:rsid w:val="00836467"/>
    <w:rsid w:val="00837B44"/>
    <w:rsid w:val="008402C8"/>
    <w:rsid w:val="008402E0"/>
    <w:rsid w:val="00840373"/>
    <w:rsid w:val="008403AA"/>
    <w:rsid w:val="00840616"/>
    <w:rsid w:val="00840789"/>
    <w:rsid w:val="0084099A"/>
    <w:rsid w:val="00840BD6"/>
    <w:rsid w:val="00840E66"/>
    <w:rsid w:val="008414F6"/>
    <w:rsid w:val="00841616"/>
    <w:rsid w:val="00841864"/>
    <w:rsid w:val="00841CA9"/>
    <w:rsid w:val="0084304B"/>
    <w:rsid w:val="0084324A"/>
    <w:rsid w:val="00843E2B"/>
    <w:rsid w:val="00844125"/>
    <w:rsid w:val="00845465"/>
    <w:rsid w:val="00845AC8"/>
    <w:rsid w:val="00845B1A"/>
    <w:rsid w:val="00845D13"/>
    <w:rsid w:val="008460F6"/>
    <w:rsid w:val="00846266"/>
    <w:rsid w:val="008464E1"/>
    <w:rsid w:val="00846933"/>
    <w:rsid w:val="00846AE3"/>
    <w:rsid w:val="00846CBD"/>
    <w:rsid w:val="008471E3"/>
    <w:rsid w:val="00847B0C"/>
    <w:rsid w:val="00847F16"/>
    <w:rsid w:val="008501A2"/>
    <w:rsid w:val="00850329"/>
    <w:rsid w:val="00850764"/>
    <w:rsid w:val="00851F74"/>
    <w:rsid w:val="00853678"/>
    <w:rsid w:val="00853B40"/>
    <w:rsid w:val="008541D0"/>
    <w:rsid w:val="00854341"/>
    <w:rsid w:val="0085434A"/>
    <w:rsid w:val="00854B9B"/>
    <w:rsid w:val="0085593B"/>
    <w:rsid w:val="00855CF9"/>
    <w:rsid w:val="00855E39"/>
    <w:rsid w:val="00855EA8"/>
    <w:rsid w:val="008565F2"/>
    <w:rsid w:val="00856602"/>
    <w:rsid w:val="00856817"/>
    <w:rsid w:val="00856F41"/>
    <w:rsid w:val="00856F93"/>
    <w:rsid w:val="00856F9B"/>
    <w:rsid w:val="0085718E"/>
    <w:rsid w:val="00857391"/>
    <w:rsid w:val="008573D9"/>
    <w:rsid w:val="00857456"/>
    <w:rsid w:val="00857D64"/>
    <w:rsid w:val="0086048E"/>
    <w:rsid w:val="00861630"/>
    <w:rsid w:val="0086173A"/>
    <w:rsid w:val="00861772"/>
    <w:rsid w:val="00861EB9"/>
    <w:rsid w:val="008630E9"/>
    <w:rsid w:val="00863B94"/>
    <w:rsid w:val="00863F19"/>
    <w:rsid w:val="008640C5"/>
    <w:rsid w:val="00864276"/>
    <w:rsid w:val="00864550"/>
    <w:rsid w:val="00864C5E"/>
    <w:rsid w:val="00870097"/>
    <w:rsid w:val="008701CA"/>
    <w:rsid w:val="00870254"/>
    <w:rsid w:val="00870D44"/>
    <w:rsid w:val="00871124"/>
    <w:rsid w:val="00872343"/>
    <w:rsid w:val="008724A4"/>
    <w:rsid w:val="0087261C"/>
    <w:rsid w:val="0087339A"/>
    <w:rsid w:val="00873E0F"/>
    <w:rsid w:val="00875082"/>
    <w:rsid w:val="008752C0"/>
    <w:rsid w:val="008753FA"/>
    <w:rsid w:val="0087568E"/>
    <w:rsid w:val="00875E30"/>
    <w:rsid w:val="00875EE1"/>
    <w:rsid w:val="00876241"/>
    <w:rsid w:val="008766BB"/>
    <w:rsid w:val="0087672C"/>
    <w:rsid w:val="00876DB7"/>
    <w:rsid w:val="00877009"/>
    <w:rsid w:val="00877299"/>
    <w:rsid w:val="008772C8"/>
    <w:rsid w:val="00877C7F"/>
    <w:rsid w:val="00880A6A"/>
    <w:rsid w:val="00881697"/>
    <w:rsid w:val="00881745"/>
    <w:rsid w:val="00882BB0"/>
    <w:rsid w:val="00883092"/>
    <w:rsid w:val="008849BA"/>
    <w:rsid w:val="00884F51"/>
    <w:rsid w:val="008854BE"/>
    <w:rsid w:val="00885578"/>
    <w:rsid w:val="008863F5"/>
    <w:rsid w:val="00887E30"/>
    <w:rsid w:val="00887E37"/>
    <w:rsid w:val="00890B6E"/>
    <w:rsid w:val="00890E68"/>
    <w:rsid w:val="008913F9"/>
    <w:rsid w:val="00892015"/>
    <w:rsid w:val="00892147"/>
    <w:rsid w:val="00893280"/>
    <w:rsid w:val="00893A9B"/>
    <w:rsid w:val="00893BA8"/>
    <w:rsid w:val="008942F2"/>
    <w:rsid w:val="00894771"/>
    <w:rsid w:val="00895DE2"/>
    <w:rsid w:val="0089649C"/>
    <w:rsid w:val="00896CD2"/>
    <w:rsid w:val="00896FCB"/>
    <w:rsid w:val="008972B4"/>
    <w:rsid w:val="008972B8"/>
    <w:rsid w:val="008A0B73"/>
    <w:rsid w:val="008A0DE1"/>
    <w:rsid w:val="008A10E5"/>
    <w:rsid w:val="008A1161"/>
    <w:rsid w:val="008A2474"/>
    <w:rsid w:val="008A32E0"/>
    <w:rsid w:val="008A3A9E"/>
    <w:rsid w:val="008A3C3A"/>
    <w:rsid w:val="008A3CB8"/>
    <w:rsid w:val="008A4558"/>
    <w:rsid w:val="008A47A9"/>
    <w:rsid w:val="008A56FF"/>
    <w:rsid w:val="008A5B9D"/>
    <w:rsid w:val="008A61F3"/>
    <w:rsid w:val="008A62B0"/>
    <w:rsid w:val="008A6553"/>
    <w:rsid w:val="008A691B"/>
    <w:rsid w:val="008A6CF8"/>
    <w:rsid w:val="008A7934"/>
    <w:rsid w:val="008A7C5F"/>
    <w:rsid w:val="008B04A7"/>
    <w:rsid w:val="008B1C36"/>
    <w:rsid w:val="008B24F0"/>
    <w:rsid w:val="008B28EB"/>
    <w:rsid w:val="008B2A4E"/>
    <w:rsid w:val="008B3CA6"/>
    <w:rsid w:val="008B3F70"/>
    <w:rsid w:val="008B428F"/>
    <w:rsid w:val="008B45A4"/>
    <w:rsid w:val="008B5167"/>
    <w:rsid w:val="008B518A"/>
    <w:rsid w:val="008B65CC"/>
    <w:rsid w:val="008B6C83"/>
    <w:rsid w:val="008B715A"/>
    <w:rsid w:val="008B7A2B"/>
    <w:rsid w:val="008B7C41"/>
    <w:rsid w:val="008C0B48"/>
    <w:rsid w:val="008C0D1E"/>
    <w:rsid w:val="008C1069"/>
    <w:rsid w:val="008C1249"/>
    <w:rsid w:val="008C234B"/>
    <w:rsid w:val="008C2B1C"/>
    <w:rsid w:val="008C2E16"/>
    <w:rsid w:val="008C2EFD"/>
    <w:rsid w:val="008C3027"/>
    <w:rsid w:val="008C45BA"/>
    <w:rsid w:val="008C57B8"/>
    <w:rsid w:val="008C6245"/>
    <w:rsid w:val="008C64F7"/>
    <w:rsid w:val="008C7169"/>
    <w:rsid w:val="008C71AF"/>
    <w:rsid w:val="008C72E5"/>
    <w:rsid w:val="008C7ABA"/>
    <w:rsid w:val="008C7D92"/>
    <w:rsid w:val="008D0629"/>
    <w:rsid w:val="008D0A56"/>
    <w:rsid w:val="008D16EC"/>
    <w:rsid w:val="008D1826"/>
    <w:rsid w:val="008D18C7"/>
    <w:rsid w:val="008D1C68"/>
    <w:rsid w:val="008D1FCB"/>
    <w:rsid w:val="008D2744"/>
    <w:rsid w:val="008D363C"/>
    <w:rsid w:val="008D38B6"/>
    <w:rsid w:val="008D6992"/>
    <w:rsid w:val="008D6ACE"/>
    <w:rsid w:val="008D6CC6"/>
    <w:rsid w:val="008D6E62"/>
    <w:rsid w:val="008E07E2"/>
    <w:rsid w:val="008E0D47"/>
    <w:rsid w:val="008E139A"/>
    <w:rsid w:val="008E18D3"/>
    <w:rsid w:val="008E22B3"/>
    <w:rsid w:val="008E29F8"/>
    <w:rsid w:val="008E2C5E"/>
    <w:rsid w:val="008E2E44"/>
    <w:rsid w:val="008E2E86"/>
    <w:rsid w:val="008E2E9E"/>
    <w:rsid w:val="008E489E"/>
    <w:rsid w:val="008E50BF"/>
    <w:rsid w:val="008E6153"/>
    <w:rsid w:val="008E6D7E"/>
    <w:rsid w:val="008E7EFF"/>
    <w:rsid w:val="008F05F2"/>
    <w:rsid w:val="008F0655"/>
    <w:rsid w:val="008F07DF"/>
    <w:rsid w:val="008F0805"/>
    <w:rsid w:val="008F084C"/>
    <w:rsid w:val="008F1514"/>
    <w:rsid w:val="008F15CB"/>
    <w:rsid w:val="008F1C60"/>
    <w:rsid w:val="008F235D"/>
    <w:rsid w:val="008F23D0"/>
    <w:rsid w:val="008F2554"/>
    <w:rsid w:val="008F3A46"/>
    <w:rsid w:val="008F41D5"/>
    <w:rsid w:val="008F4B8A"/>
    <w:rsid w:val="008F5E32"/>
    <w:rsid w:val="008F65D8"/>
    <w:rsid w:val="008F6A66"/>
    <w:rsid w:val="008F72D9"/>
    <w:rsid w:val="008F7470"/>
    <w:rsid w:val="0090001A"/>
    <w:rsid w:val="00901E2A"/>
    <w:rsid w:val="00901FEB"/>
    <w:rsid w:val="009021B8"/>
    <w:rsid w:val="00902E33"/>
    <w:rsid w:val="00902F34"/>
    <w:rsid w:val="009037CF"/>
    <w:rsid w:val="009043F2"/>
    <w:rsid w:val="009045C9"/>
    <w:rsid w:val="009053EF"/>
    <w:rsid w:val="00905C85"/>
    <w:rsid w:val="00907347"/>
    <w:rsid w:val="00907BCD"/>
    <w:rsid w:val="00910022"/>
    <w:rsid w:val="00911C04"/>
    <w:rsid w:val="00913F24"/>
    <w:rsid w:val="00914B41"/>
    <w:rsid w:val="009153B5"/>
    <w:rsid w:val="009174AB"/>
    <w:rsid w:val="009176C7"/>
    <w:rsid w:val="00917D95"/>
    <w:rsid w:val="009200BD"/>
    <w:rsid w:val="00920540"/>
    <w:rsid w:val="009205FD"/>
    <w:rsid w:val="00920744"/>
    <w:rsid w:val="00920B9B"/>
    <w:rsid w:val="0092119E"/>
    <w:rsid w:val="009215F4"/>
    <w:rsid w:val="00921CC1"/>
    <w:rsid w:val="00922A76"/>
    <w:rsid w:val="00923AD4"/>
    <w:rsid w:val="009246A2"/>
    <w:rsid w:val="00925049"/>
    <w:rsid w:val="009256EC"/>
    <w:rsid w:val="0092679C"/>
    <w:rsid w:val="00926EB0"/>
    <w:rsid w:val="009270AF"/>
    <w:rsid w:val="009276BD"/>
    <w:rsid w:val="00927D46"/>
    <w:rsid w:val="009307B1"/>
    <w:rsid w:val="00930F4E"/>
    <w:rsid w:val="009311DF"/>
    <w:rsid w:val="00931A4F"/>
    <w:rsid w:val="0093237E"/>
    <w:rsid w:val="0093269F"/>
    <w:rsid w:val="009334DD"/>
    <w:rsid w:val="00933685"/>
    <w:rsid w:val="00933798"/>
    <w:rsid w:val="009337B8"/>
    <w:rsid w:val="0093438A"/>
    <w:rsid w:val="00934E1F"/>
    <w:rsid w:val="00936331"/>
    <w:rsid w:val="0093697C"/>
    <w:rsid w:val="00937D03"/>
    <w:rsid w:val="009402F6"/>
    <w:rsid w:val="00940933"/>
    <w:rsid w:val="009412FF"/>
    <w:rsid w:val="0094147E"/>
    <w:rsid w:val="009414A3"/>
    <w:rsid w:val="009417A5"/>
    <w:rsid w:val="00941963"/>
    <w:rsid w:val="00941C95"/>
    <w:rsid w:val="009421DE"/>
    <w:rsid w:val="00942291"/>
    <w:rsid w:val="00942D1D"/>
    <w:rsid w:val="00942DDD"/>
    <w:rsid w:val="00942F8F"/>
    <w:rsid w:val="00943029"/>
    <w:rsid w:val="009443B9"/>
    <w:rsid w:val="0094574F"/>
    <w:rsid w:val="00945D4D"/>
    <w:rsid w:val="00945F04"/>
    <w:rsid w:val="00945F0B"/>
    <w:rsid w:val="0094664E"/>
    <w:rsid w:val="00946A35"/>
    <w:rsid w:val="00947A75"/>
    <w:rsid w:val="00947FF3"/>
    <w:rsid w:val="00950951"/>
    <w:rsid w:val="0095099E"/>
    <w:rsid w:val="00950F6B"/>
    <w:rsid w:val="0095102C"/>
    <w:rsid w:val="00951BCE"/>
    <w:rsid w:val="009525E4"/>
    <w:rsid w:val="009526C1"/>
    <w:rsid w:val="00952CEC"/>
    <w:rsid w:val="00953DA4"/>
    <w:rsid w:val="00954023"/>
    <w:rsid w:val="00954441"/>
    <w:rsid w:val="009548FA"/>
    <w:rsid w:val="00954C14"/>
    <w:rsid w:val="00954D31"/>
    <w:rsid w:val="00954FED"/>
    <w:rsid w:val="0095506F"/>
    <w:rsid w:val="009561C8"/>
    <w:rsid w:val="00956DD7"/>
    <w:rsid w:val="009570CF"/>
    <w:rsid w:val="00960B5E"/>
    <w:rsid w:val="00960D03"/>
    <w:rsid w:val="00961A40"/>
    <w:rsid w:val="00962267"/>
    <w:rsid w:val="009625B0"/>
    <w:rsid w:val="00963228"/>
    <w:rsid w:val="009633BD"/>
    <w:rsid w:val="009637D0"/>
    <w:rsid w:val="00963F60"/>
    <w:rsid w:val="00964B3F"/>
    <w:rsid w:val="00964BA3"/>
    <w:rsid w:val="00966251"/>
    <w:rsid w:val="009667CA"/>
    <w:rsid w:val="0096766B"/>
    <w:rsid w:val="009677FC"/>
    <w:rsid w:val="0097161D"/>
    <w:rsid w:val="00973BAA"/>
    <w:rsid w:val="009741A7"/>
    <w:rsid w:val="009742D9"/>
    <w:rsid w:val="009754B1"/>
    <w:rsid w:val="00976339"/>
    <w:rsid w:val="00976F9F"/>
    <w:rsid w:val="00977041"/>
    <w:rsid w:val="00977D7A"/>
    <w:rsid w:val="00977F18"/>
    <w:rsid w:val="009804E3"/>
    <w:rsid w:val="00980EB8"/>
    <w:rsid w:val="009811F3"/>
    <w:rsid w:val="00981279"/>
    <w:rsid w:val="00982346"/>
    <w:rsid w:val="009832CD"/>
    <w:rsid w:val="0098330F"/>
    <w:rsid w:val="009834EA"/>
    <w:rsid w:val="0098367A"/>
    <w:rsid w:val="00983983"/>
    <w:rsid w:val="00983FE9"/>
    <w:rsid w:val="00985351"/>
    <w:rsid w:val="00986591"/>
    <w:rsid w:val="009873DE"/>
    <w:rsid w:val="00990019"/>
    <w:rsid w:val="00990971"/>
    <w:rsid w:val="00991161"/>
    <w:rsid w:val="00991438"/>
    <w:rsid w:val="009916A7"/>
    <w:rsid w:val="00993681"/>
    <w:rsid w:val="00993D22"/>
    <w:rsid w:val="00994385"/>
    <w:rsid w:val="00994B94"/>
    <w:rsid w:val="009957F0"/>
    <w:rsid w:val="00996063"/>
    <w:rsid w:val="009964EB"/>
    <w:rsid w:val="0099797D"/>
    <w:rsid w:val="00997988"/>
    <w:rsid w:val="009A07C3"/>
    <w:rsid w:val="009A1063"/>
    <w:rsid w:val="009A12BC"/>
    <w:rsid w:val="009A15F1"/>
    <w:rsid w:val="009A3DCD"/>
    <w:rsid w:val="009A474B"/>
    <w:rsid w:val="009A4972"/>
    <w:rsid w:val="009A5842"/>
    <w:rsid w:val="009A70F2"/>
    <w:rsid w:val="009A7905"/>
    <w:rsid w:val="009A7917"/>
    <w:rsid w:val="009A7D9F"/>
    <w:rsid w:val="009B01E5"/>
    <w:rsid w:val="009B17A1"/>
    <w:rsid w:val="009B1929"/>
    <w:rsid w:val="009B21F0"/>
    <w:rsid w:val="009B234C"/>
    <w:rsid w:val="009B24BC"/>
    <w:rsid w:val="009B2CA8"/>
    <w:rsid w:val="009B3194"/>
    <w:rsid w:val="009B3509"/>
    <w:rsid w:val="009B39B8"/>
    <w:rsid w:val="009B3ED9"/>
    <w:rsid w:val="009B41F9"/>
    <w:rsid w:val="009B519C"/>
    <w:rsid w:val="009B52D3"/>
    <w:rsid w:val="009B6589"/>
    <w:rsid w:val="009B76F1"/>
    <w:rsid w:val="009B78C8"/>
    <w:rsid w:val="009C0055"/>
    <w:rsid w:val="009C0148"/>
    <w:rsid w:val="009C081D"/>
    <w:rsid w:val="009C1AFD"/>
    <w:rsid w:val="009C1F20"/>
    <w:rsid w:val="009C281D"/>
    <w:rsid w:val="009C33D2"/>
    <w:rsid w:val="009C42E3"/>
    <w:rsid w:val="009C522D"/>
    <w:rsid w:val="009C5CCB"/>
    <w:rsid w:val="009C5EB4"/>
    <w:rsid w:val="009C61ED"/>
    <w:rsid w:val="009C6373"/>
    <w:rsid w:val="009C672B"/>
    <w:rsid w:val="009C6CF4"/>
    <w:rsid w:val="009C7211"/>
    <w:rsid w:val="009C7E0F"/>
    <w:rsid w:val="009D0004"/>
    <w:rsid w:val="009D0585"/>
    <w:rsid w:val="009D0A6E"/>
    <w:rsid w:val="009D0F02"/>
    <w:rsid w:val="009D122D"/>
    <w:rsid w:val="009D2272"/>
    <w:rsid w:val="009D22CB"/>
    <w:rsid w:val="009D362E"/>
    <w:rsid w:val="009D391E"/>
    <w:rsid w:val="009D3ABA"/>
    <w:rsid w:val="009D4BA4"/>
    <w:rsid w:val="009D4EBF"/>
    <w:rsid w:val="009D5392"/>
    <w:rsid w:val="009D5689"/>
    <w:rsid w:val="009D61E4"/>
    <w:rsid w:val="009D63F5"/>
    <w:rsid w:val="009D669A"/>
    <w:rsid w:val="009D674C"/>
    <w:rsid w:val="009D689F"/>
    <w:rsid w:val="009D6EED"/>
    <w:rsid w:val="009D6F8F"/>
    <w:rsid w:val="009D756E"/>
    <w:rsid w:val="009D78D4"/>
    <w:rsid w:val="009D7FD2"/>
    <w:rsid w:val="009E1501"/>
    <w:rsid w:val="009E213F"/>
    <w:rsid w:val="009E23CB"/>
    <w:rsid w:val="009E2D6C"/>
    <w:rsid w:val="009E351C"/>
    <w:rsid w:val="009E3583"/>
    <w:rsid w:val="009E38D0"/>
    <w:rsid w:val="009E3C9E"/>
    <w:rsid w:val="009E4AC0"/>
    <w:rsid w:val="009E60CE"/>
    <w:rsid w:val="009E61F0"/>
    <w:rsid w:val="009E6492"/>
    <w:rsid w:val="009E761A"/>
    <w:rsid w:val="009E7892"/>
    <w:rsid w:val="009F0264"/>
    <w:rsid w:val="009F0E50"/>
    <w:rsid w:val="009F1768"/>
    <w:rsid w:val="009F1E82"/>
    <w:rsid w:val="009F2254"/>
    <w:rsid w:val="009F2BE3"/>
    <w:rsid w:val="009F2F9B"/>
    <w:rsid w:val="009F38EA"/>
    <w:rsid w:val="009F3BE8"/>
    <w:rsid w:val="009F5505"/>
    <w:rsid w:val="009F6AC8"/>
    <w:rsid w:val="009F7072"/>
    <w:rsid w:val="009F75A2"/>
    <w:rsid w:val="009F7705"/>
    <w:rsid w:val="00A00063"/>
    <w:rsid w:val="00A00241"/>
    <w:rsid w:val="00A00334"/>
    <w:rsid w:val="00A00B0C"/>
    <w:rsid w:val="00A00F0B"/>
    <w:rsid w:val="00A023B9"/>
    <w:rsid w:val="00A02712"/>
    <w:rsid w:val="00A02A92"/>
    <w:rsid w:val="00A02F24"/>
    <w:rsid w:val="00A030E3"/>
    <w:rsid w:val="00A03226"/>
    <w:rsid w:val="00A044AD"/>
    <w:rsid w:val="00A0559F"/>
    <w:rsid w:val="00A05A41"/>
    <w:rsid w:val="00A069A0"/>
    <w:rsid w:val="00A07201"/>
    <w:rsid w:val="00A073B3"/>
    <w:rsid w:val="00A0762C"/>
    <w:rsid w:val="00A07E59"/>
    <w:rsid w:val="00A10BB6"/>
    <w:rsid w:val="00A10F14"/>
    <w:rsid w:val="00A1113E"/>
    <w:rsid w:val="00A11E37"/>
    <w:rsid w:val="00A12C8D"/>
    <w:rsid w:val="00A1349A"/>
    <w:rsid w:val="00A139A4"/>
    <w:rsid w:val="00A14261"/>
    <w:rsid w:val="00A14420"/>
    <w:rsid w:val="00A14599"/>
    <w:rsid w:val="00A145E9"/>
    <w:rsid w:val="00A147A1"/>
    <w:rsid w:val="00A14D90"/>
    <w:rsid w:val="00A1525E"/>
    <w:rsid w:val="00A16541"/>
    <w:rsid w:val="00A1662E"/>
    <w:rsid w:val="00A1676B"/>
    <w:rsid w:val="00A16797"/>
    <w:rsid w:val="00A16BC8"/>
    <w:rsid w:val="00A16C7B"/>
    <w:rsid w:val="00A1761A"/>
    <w:rsid w:val="00A17EE6"/>
    <w:rsid w:val="00A2002E"/>
    <w:rsid w:val="00A20353"/>
    <w:rsid w:val="00A20577"/>
    <w:rsid w:val="00A20A7C"/>
    <w:rsid w:val="00A20CD0"/>
    <w:rsid w:val="00A20FEF"/>
    <w:rsid w:val="00A21C4A"/>
    <w:rsid w:val="00A21FE9"/>
    <w:rsid w:val="00A2294C"/>
    <w:rsid w:val="00A22963"/>
    <w:rsid w:val="00A229A8"/>
    <w:rsid w:val="00A233BB"/>
    <w:rsid w:val="00A24654"/>
    <w:rsid w:val="00A254EF"/>
    <w:rsid w:val="00A25503"/>
    <w:rsid w:val="00A256A1"/>
    <w:rsid w:val="00A25E48"/>
    <w:rsid w:val="00A26B8C"/>
    <w:rsid w:val="00A26BFA"/>
    <w:rsid w:val="00A26FF3"/>
    <w:rsid w:val="00A27877"/>
    <w:rsid w:val="00A303CF"/>
    <w:rsid w:val="00A31B5C"/>
    <w:rsid w:val="00A31D62"/>
    <w:rsid w:val="00A32382"/>
    <w:rsid w:val="00A32FA1"/>
    <w:rsid w:val="00A3362A"/>
    <w:rsid w:val="00A33DFE"/>
    <w:rsid w:val="00A340F9"/>
    <w:rsid w:val="00A344E3"/>
    <w:rsid w:val="00A34A66"/>
    <w:rsid w:val="00A34AAD"/>
    <w:rsid w:val="00A34AF9"/>
    <w:rsid w:val="00A3533A"/>
    <w:rsid w:val="00A35D38"/>
    <w:rsid w:val="00A360F7"/>
    <w:rsid w:val="00A369CB"/>
    <w:rsid w:val="00A36EF2"/>
    <w:rsid w:val="00A40281"/>
    <w:rsid w:val="00A40436"/>
    <w:rsid w:val="00A416D4"/>
    <w:rsid w:val="00A41774"/>
    <w:rsid w:val="00A41873"/>
    <w:rsid w:val="00A419BC"/>
    <w:rsid w:val="00A41F04"/>
    <w:rsid w:val="00A420B7"/>
    <w:rsid w:val="00A4299F"/>
    <w:rsid w:val="00A443E2"/>
    <w:rsid w:val="00A4457E"/>
    <w:rsid w:val="00A448A9"/>
    <w:rsid w:val="00A44AAE"/>
    <w:rsid w:val="00A45B98"/>
    <w:rsid w:val="00A45CF0"/>
    <w:rsid w:val="00A45F41"/>
    <w:rsid w:val="00A4701A"/>
    <w:rsid w:val="00A4706F"/>
    <w:rsid w:val="00A470BA"/>
    <w:rsid w:val="00A4762F"/>
    <w:rsid w:val="00A50727"/>
    <w:rsid w:val="00A50CE1"/>
    <w:rsid w:val="00A51435"/>
    <w:rsid w:val="00A5201B"/>
    <w:rsid w:val="00A524B0"/>
    <w:rsid w:val="00A52642"/>
    <w:rsid w:val="00A52FA2"/>
    <w:rsid w:val="00A53242"/>
    <w:rsid w:val="00A53B36"/>
    <w:rsid w:val="00A53F3D"/>
    <w:rsid w:val="00A54146"/>
    <w:rsid w:val="00A54177"/>
    <w:rsid w:val="00A55CBB"/>
    <w:rsid w:val="00A55D60"/>
    <w:rsid w:val="00A55F23"/>
    <w:rsid w:val="00A563A6"/>
    <w:rsid w:val="00A5698A"/>
    <w:rsid w:val="00A60099"/>
    <w:rsid w:val="00A60157"/>
    <w:rsid w:val="00A6053E"/>
    <w:rsid w:val="00A61195"/>
    <w:rsid w:val="00A61DD9"/>
    <w:rsid w:val="00A61E73"/>
    <w:rsid w:val="00A62392"/>
    <w:rsid w:val="00A63953"/>
    <w:rsid w:val="00A63D41"/>
    <w:rsid w:val="00A63E34"/>
    <w:rsid w:val="00A64034"/>
    <w:rsid w:val="00A6434A"/>
    <w:rsid w:val="00A647FF"/>
    <w:rsid w:val="00A64A94"/>
    <w:rsid w:val="00A65F36"/>
    <w:rsid w:val="00A6613B"/>
    <w:rsid w:val="00A662AB"/>
    <w:rsid w:val="00A66C85"/>
    <w:rsid w:val="00A67DAD"/>
    <w:rsid w:val="00A67DBC"/>
    <w:rsid w:val="00A724EC"/>
    <w:rsid w:val="00A7287E"/>
    <w:rsid w:val="00A7454A"/>
    <w:rsid w:val="00A764F5"/>
    <w:rsid w:val="00A76C43"/>
    <w:rsid w:val="00A77940"/>
    <w:rsid w:val="00A77FEA"/>
    <w:rsid w:val="00A80250"/>
    <w:rsid w:val="00A8033F"/>
    <w:rsid w:val="00A80882"/>
    <w:rsid w:val="00A8088C"/>
    <w:rsid w:val="00A8088D"/>
    <w:rsid w:val="00A80B85"/>
    <w:rsid w:val="00A81897"/>
    <w:rsid w:val="00A81CF8"/>
    <w:rsid w:val="00A81E4A"/>
    <w:rsid w:val="00A82CCE"/>
    <w:rsid w:val="00A82E68"/>
    <w:rsid w:val="00A837A8"/>
    <w:rsid w:val="00A85349"/>
    <w:rsid w:val="00A85AA1"/>
    <w:rsid w:val="00A862FC"/>
    <w:rsid w:val="00A865AF"/>
    <w:rsid w:val="00A872C4"/>
    <w:rsid w:val="00A87A17"/>
    <w:rsid w:val="00A87EBA"/>
    <w:rsid w:val="00A87F19"/>
    <w:rsid w:val="00A90264"/>
    <w:rsid w:val="00A905EC"/>
    <w:rsid w:val="00A909BC"/>
    <w:rsid w:val="00A909DA"/>
    <w:rsid w:val="00A90D73"/>
    <w:rsid w:val="00A90F81"/>
    <w:rsid w:val="00A92110"/>
    <w:rsid w:val="00A9240D"/>
    <w:rsid w:val="00A92AA0"/>
    <w:rsid w:val="00A92E52"/>
    <w:rsid w:val="00A92EFF"/>
    <w:rsid w:val="00A93096"/>
    <w:rsid w:val="00A9314B"/>
    <w:rsid w:val="00A931F6"/>
    <w:rsid w:val="00A93790"/>
    <w:rsid w:val="00A93C3E"/>
    <w:rsid w:val="00A940E0"/>
    <w:rsid w:val="00A943C5"/>
    <w:rsid w:val="00A94477"/>
    <w:rsid w:val="00A946BF"/>
    <w:rsid w:val="00A94EA1"/>
    <w:rsid w:val="00A95580"/>
    <w:rsid w:val="00A95C2F"/>
    <w:rsid w:val="00A95E16"/>
    <w:rsid w:val="00A96256"/>
    <w:rsid w:val="00A962F7"/>
    <w:rsid w:val="00A96BAB"/>
    <w:rsid w:val="00A96C13"/>
    <w:rsid w:val="00A96CDE"/>
    <w:rsid w:val="00A97BB8"/>
    <w:rsid w:val="00AA04F7"/>
    <w:rsid w:val="00AA06B1"/>
    <w:rsid w:val="00AA0814"/>
    <w:rsid w:val="00AA100E"/>
    <w:rsid w:val="00AA10FB"/>
    <w:rsid w:val="00AA202F"/>
    <w:rsid w:val="00AA290F"/>
    <w:rsid w:val="00AA2F7D"/>
    <w:rsid w:val="00AA38D3"/>
    <w:rsid w:val="00AA44DD"/>
    <w:rsid w:val="00AA4CDC"/>
    <w:rsid w:val="00AA5106"/>
    <w:rsid w:val="00AA567F"/>
    <w:rsid w:val="00AA647D"/>
    <w:rsid w:val="00AA6A61"/>
    <w:rsid w:val="00AA6D0D"/>
    <w:rsid w:val="00AA6DCF"/>
    <w:rsid w:val="00AA75ED"/>
    <w:rsid w:val="00AA76EE"/>
    <w:rsid w:val="00AA7F47"/>
    <w:rsid w:val="00AB0CA2"/>
    <w:rsid w:val="00AB21EE"/>
    <w:rsid w:val="00AB223F"/>
    <w:rsid w:val="00AB2FC5"/>
    <w:rsid w:val="00AB386D"/>
    <w:rsid w:val="00AB3A77"/>
    <w:rsid w:val="00AB3CD2"/>
    <w:rsid w:val="00AB44B6"/>
    <w:rsid w:val="00AB5B24"/>
    <w:rsid w:val="00AB5BF6"/>
    <w:rsid w:val="00AB6543"/>
    <w:rsid w:val="00AB7F3E"/>
    <w:rsid w:val="00AC0D7F"/>
    <w:rsid w:val="00AC1B58"/>
    <w:rsid w:val="00AC3066"/>
    <w:rsid w:val="00AC3392"/>
    <w:rsid w:val="00AC4789"/>
    <w:rsid w:val="00AC48BA"/>
    <w:rsid w:val="00AC4C22"/>
    <w:rsid w:val="00AC4F92"/>
    <w:rsid w:val="00AC5028"/>
    <w:rsid w:val="00AC50CC"/>
    <w:rsid w:val="00AC5ECE"/>
    <w:rsid w:val="00AC6434"/>
    <w:rsid w:val="00AC660C"/>
    <w:rsid w:val="00AC6AFB"/>
    <w:rsid w:val="00AC6C46"/>
    <w:rsid w:val="00AC7433"/>
    <w:rsid w:val="00AC750B"/>
    <w:rsid w:val="00AC7707"/>
    <w:rsid w:val="00AD0475"/>
    <w:rsid w:val="00AD0CE7"/>
    <w:rsid w:val="00AD0F62"/>
    <w:rsid w:val="00AD1533"/>
    <w:rsid w:val="00AD1556"/>
    <w:rsid w:val="00AD175F"/>
    <w:rsid w:val="00AD24C9"/>
    <w:rsid w:val="00AD2D65"/>
    <w:rsid w:val="00AD40B6"/>
    <w:rsid w:val="00AD48F6"/>
    <w:rsid w:val="00AD4D7C"/>
    <w:rsid w:val="00AD5C47"/>
    <w:rsid w:val="00AD5D59"/>
    <w:rsid w:val="00AD5E78"/>
    <w:rsid w:val="00AD647F"/>
    <w:rsid w:val="00AD6E4A"/>
    <w:rsid w:val="00AD7079"/>
    <w:rsid w:val="00AD7106"/>
    <w:rsid w:val="00AE0295"/>
    <w:rsid w:val="00AE0939"/>
    <w:rsid w:val="00AE0D03"/>
    <w:rsid w:val="00AE17FC"/>
    <w:rsid w:val="00AE1944"/>
    <w:rsid w:val="00AE1A54"/>
    <w:rsid w:val="00AE2BC1"/>
    <w:rsid w:val="00AE3D4E"/>
    <w:rsid w:val="00AE500B"/>
    <w:rsid w:val="00AE6224"/>
    <w:rsid w:val="00AE64AE"/>
    <w:rsid w:val="00AE6B86"/>
    <w:rsid w:val="00AE7CE8"/>
    <w:rsid w:val="00AE7E6F"/>
    <w:rsid w:val="00AF0012"/>
    <w:rsid w:val="00AF0987"/>
    <w:rsid w:val="00AF0C83"/>
    <w:rsid w:val="00AF19B9"/>
    <w:rsid w:val="00AF2C1B"/>
    <w:rsid w:val="00AF2DE9"/>
    <w:rsid w:val="00AF2EBB"/>
    <w:rsid w:val="00AF312F"/>
    <w:rsid w:val="00AF34AC"/>
    <w:rsid w:val="00AF36C0"/>
    <w:rsid w:val="00AF5963"/>
    <w:rsid w:val="00AF6459"/>
    <w:rsid w:val="00AF6E49"/>
    <w:rsid w:val="00AF7334"/>
    <w:rsid w:val="00AF75C2"/>
    <w:rsid w:val="00AF7ED9"/>
    <w:rsid w:val="00AF7F32"/>
    <w:rsid w:val="00B004C5"/>
    <w:rsid w:val="00B007DF"/>
    <w:rsid w:val="00B010A3"/>
    <w:rsid w:val="00B0172F"/>
    <w:rsid w:val="00B02B5C"/>
    <w:rsid w:val="00B03008"/>
    <w:rsid w:val="00B03664"/>
    <w:rsid w:val="00B0370A"/>
    <w:rsid w:val="00B03BD6"/>
    <w:rsid w:val="00B03C3B"/>
    <w:rsid w:val="00B03F33"/>
    <w:rsid w:val="00B04C57"/>
    <w:rsid w:val="00B04DE1"/>
    <w:rsid w:val="00B0656F"/>
    <w:rsid w:val="00B06D5C"/>
    <w:rsid w:val="00B10CA0"/>
    <w:rsid w:val="00B119B0"/>
    <w:rsid w:val="00B1210F"/>
    <w:rsid w:val="00B12AF3"/>
    <w:rsid w:val="00B12F41"/>
    <w:rsid w:val="00B1318E"/>
    <w:rsid w:val="00B13BD0"/>
    <w:rsid w:val="00B13C13"/>
    <w:rsid w:val="00B13DFC"/>
    <w:rsid w:val="00B13F6D"/>
    <w:rsid w:val="00B13F74"/>
    <w:rsid w:val="00B14780"/>
    <w:rsid w:val="00B14E8C"/>
    <w:rsid w:val="00B15309"/>
    <w:rsid w:val="00B15F87"/>
    <w:rsid w:val="00B17595"/>
    <w:rsid w:val="00B20D80"/>
    <w:rsid w:val="00B21058"/>
    <w:rsid w:val="00B2130A"/>
    <w:rsid w:val="00B21E14"/>
    <w:rsid w:val="00B227C3"/>
    <w:rsid w:val="00B22C9A"/>
    <w:rsid w:val="00B230D8"/>
    <w:rsid w:val="00B2330E"/>
    <w:rsid w:val="00B2382E"/>
    <w:rsid w:val="00B243AE"/>
    <w:rsid w:val="00B24E54"/>
    <w:rsid w:val="00B25A4A"/>
    <w:rsid w:val="00B25FCF"/>
    <w:rsid w:val="00B2612E"/>
    <w:rsid w:val="00B27073"/>
    <w:rsid w:val="00B2787D"/>
    <w:rsid w:val="00B27C8C"/>
    <w:rsid w:val="00B306FA"/>
    <w:rsid w:val="00B30A47"/>
    <w:rsid w:val="00B30A8D"/>
    <w:rsid w:val="00B30E1A"/>
    <w:rsid w:val="00B3139A"/>
    <w:rsid w:val="00B316B1"/>
    <w:rsid w:val="00B322E5"/>
    <w:rsid w:val="00B32DDA"/>
    <w:rsid w:val="00B34506"/>
    <w:rsid w:val="00B358E8"/>
    <w:rsid w:val="00B35EB2"/>
    <w:rsid w:val="00B36010"/>
    <w:rsid w:val="00B37183"/>
    <w:rsid w:val="00B37492"/>
    <w:rsid w:val="00B37AC7"/>
    <w:rsid w:val="00B40C22"/>
    <w:rsid w:val="00B412B2"/>
    <w:rsid w:val="00B413BF"/>
    <w:rsid w:val="00B41709"/>
    <w:rsid w:val="00B4213B"/>
    <w:rsid w:val="00B427BD"/>
    <w:rsid w:val="00B443F8"/>
    <w:rsid w:val="00B44776"/>
    <w:rsid w:val="00B4533C"/>
    <w:rsid w:val="00B4628B"/>
    <w:rsid w:val="00B46686"/>
    <w:rsid w:val="00B466E6"/>
    <w:rsid w:val="00B471A1"/>
    <w:rsid w:val="00B47C64"/>
    <w:rsid w:val="00B47F8D"/>
    <w:rsid w:val="00B5097B"/>
    <w:rsid w:val="00B50CFF"/>
    <w:rsid w:val="00B51006"/>
    <w:rsid w:val="00B511BF"/>
    <w:rsid w:val="00B51B74"/>
    <w:rsid w:val="00B5207E"/>
    <w:rsid w:val="00B520B2"/>
    <w:rsid w:val="00B5225D"/>
    <w:rsid w:val="00B53068"/>
    <w:rsid w:val="00B538C6"/>
    <w:rsid w:val="00B53ADB"/>
    <w:rsid w:val="00B53C05"/>
    <w:rsid w:val="00B545DF"/>
    <w:rsid w:val="00B558B7"/>
    <w:rsid w:val="00B55E47"/>
    <w:rsid w:val="00B56365"/>
    <w:rsid w:val="00B56454"/>
    <w:rsid w:val="00B564D2"/>
    <w:rsid w:val="00B56946"/>
    <w:rsid w:val="00B56AB3"/>
    <w:rsid w:val="00B571F0"/>
    <w:rsid w:val="00B5733E"/>
    <w:rsid w:val="00B5787D"/>
    <w:rsid w:val="00B605F0"/>
    <w:rsid w:val="00B60AF7"/>
    <w:rsid w:val="00B61C69"/>
    <w:rsid w:val="00B61EC4"/>
    <w:rsid w:val="00B62324"/>
    <w:rsid w:val="00B6526F"/>
    <w:rsid w:val="00B6561F"/>
    <w:rsid w:val="00B658A3"/>
    <w:rsid w:val="00B65A81"/>
    <w:rsid w:val="00B65E53"/>
    <w:rsid w:val="00B65F97"/>
    <w:rsid w:val="00B665D3"/>
    <w:rsid w:val="00B667E2"/>
    <w:rsid w:val="00B668E3"/>
    <w:rsid w:val="00B66AF5"/>
    <w:rsid w:val="00B66BC9"/>
    <w:rsid w:val="00B67459"/>
    <w:rsid w:val="00B67FFB"/>
    <w:rsid w:val="00B71A26"/>
    <w:rsid w:val="00B71B41"/>
    <w:rsid w:val="00B73102"/>
    <w:rsid w:val="00B735AB"/>
    <w:rsid w:val="00B735D1"/>
    <w:rsid w:val="00B73648"/>
    <w:rsid w:val="00B73F48"/>
    <w:rsid w:val="00B74155"/>
    <w:rsid w:val="00B75275"/>
    <w:rsid w:val="00B758DF"/>
    <w:rsid w:val="00B75B31"/>
    <w:rsid w:val="00B75D9F"/>
    <w:rsid w:val="00B75E91"/>
    <w:rsid w:val="00B75FBD"/>
    <w:rsid w:val="00B770E4"/>
    <w:rsid w:val="00B77498"/>
    <w:rsid w:val="00B777DF"/>
    <w:rsid w:val="00B779A2"/>
    <w:rsid w:val="00B81819"/>
    <w:rsid w:val="00B81A14"/>
    <w:rsid w:val="00B82818"/>
    <w:rsid w:val="00B82822"/>
    <w:rsid w:val="00B82A3C"/>
    <w:rsid w:val="00B83207"/>
    <w:rsid w:val="00B83BFB"/>
    <w:rsid w:val="00B83C1D"/>
    <w:rsid w:val="00B85F38"/>
    <w:rsid w:val="00B876E8"/>
    <w:rsid w:val="00B87765"/>
    <w:rsid w:val="00B87D8C"/>
    <w:rsid w:val="00B87DD6"/>
    <w:rsid w:val="00B87F7A"/>
    <w:rsid w:val="00B9052B"/>
    <w:rsid w:val="00B90A1F"/>
    <w:rsid w:val="00B90A3A"/>
    <w:rsid w:val="00B90C71"/>
    <w:rsid w:val="00B9115D"/>
    <w:rsid w:val="00B911B2"/>
    <w:rsid w:val="00B92AF2"/>
    <w:rsid w:val="00B92EBB"/>
    <w:rsid w:val="00B92F17"/>
    <w:rsid w:val="00B937C1"/>
    <w:rsid w:val="00B93B06"/>
    <w:rsid w:val="00B94C25"/>
    <w:rsid w:val="00B95DFB"/>
    <w:rsid w:val="00B9641B"/>
    <w:rsid w:val="00B968E2"/>
    <w:rsid w:val="00B97062"/>
    <w:rsid w:val="00B97AA4"/>
    <w:rsid w:val="00B97F83"/>
    <w:rsid w:val="00BA00BD"/>
    <w:rsid w:val="00BA015C"/>
    <w:rsid w:val="00BA0269"/>
    <w:rsid w:val="00BA02D1"/>
    <w:rsid w:val="00BA1E1B"/>
    <w:rsid w:val="00BA23FC"/>
    <w:rsid w:val="00BA27F7"/>
    <w:rsid w:val="00BA28AB"/>
    <w:rsid w:val="00BA3A19"/>
    <w:rsid w:val="00BA454B"/>
    <w:rsid w:val="00BA4BDE"/>
    <w:rsid w:val="00BA4CC3"/>
    <w:rsid w:val="00BA4DA5"/>
    <w:rsid w:val="00BA5309"/>
    <w:rsid w:val="00BA56DD"/>
    <w:rsid w:val="00BA59F7"/>
    <w:rsid w:val="00BA5B52"/>
    <w:rsid w:val="00BA6B2E"/>
    <w:rsid w:val="00BA7272"/>
    <w:rsid w:val="00BA763A"/>
    <w:rsid w:val="00BA7FE8"/>
    <w:rsid w:val="00BB01E5"/>
    <w:rsid w:val="00BB0276"/>
    <w:rsid w:val="00BB06C8"/>
    <w:rsid w:val="00BB0B54"/>
    <w:rsid w:val="00BB1057"/>
    <w:rsid w:val="00BB11F4"/>
    <w:rsid w:val="00BB1991"/>
    <w:rsid w:val="00BB231B"/>
    <w:rsid w:val="00BB3567"/>
    <w:rsid w:val="00BB5193"/>
    <w:rsid w:val="00BB5577"/>
    <w:rsid w:val="00BB55F1"/>
    <w:rsid w:val="00BB57E4"/>
    <w:rsid w:val="00BB5952"/>
    <w:rsid w:val="00BB5A66"/>
    <w:rsid w:val="00BB5B3E"/>
    <w:rsid w:val="00BC04EA"/>
    <w:rsid w:val="00BC0AAA"/>
    <w:rsid w:val="00BC149A"/>
    <w:rsid w:val="00BC203F"/>
    <w:rsid w:val="00BC2AFF"/>
    <w:rsid w:val="00BC2E11"/>
    <w:rsid w:val="00BC333F"/>
    <w:rsid w:val="00BC36BA"/>
    <w:rsid w:val="00BC39B9"/>
    <w:rsid w:val="00BC400A"/>
    <w:rsid w:val="00BC4204"/>
    <w:rsid w:val="00BC46CD"/>
    <w:rsid w:val="00BC4F46"/>
    <w:rsid w:val="00BC5142"/>
    <w:rsid w:val="00BC622E"/>
    <w:rsid w:val="00BC6853"/>
    <w:rsid w:val="00BC6AE5"/>
    <w:rsid w:val="00BC74E1"/>
    <w:rsid w:val="00BC76E6"/>
    <w:rsid w:val="00BC7859"/>
    <w:rsid w:val="00BD0D68"/>
    <w:rsid w:val="00BD1427"/>
    <w:rsid w:val="00BD16EE"/>
    <w:rsid w:val="00BD17A9"/>
    <w:rsid w:val="00BD1C27"/>
    <w:rsid w:val="00BD20EC"/>
    <w:rsid w:val="00BD27FA"/>
    <w:rsid w:val="00BD2CE0"/>
    <w:rsid w:val="00BD2F1A"/>
    <w:rsid w:val="00BD3752"/>
    <w:rsid w:val="00BD41C1"/>
    <w:rsid w:val="00BD4254"/>
    <w:rsid w:val="00BD4A19"/>
    <w:rsid w:val="00BD4F64"/>
    <w:rsid w:val="00BD54AC"/>
    <w:rsid w:val="00BD55A2"/>
    <w:rsid w:val="00BD64D1"/>
    <w:rsid w:val="00BD6C7E"/>
    <w:rsid w:val="00BD6DE6"/>
    <w:rsid w:val="00BD76DC"/>
    <w:rsid w:val="00BD7C48"/>
    <w:rsid w:val="00BE12B4"/>
    <w:rsid w:val="00BE211B"/>
    <w:rsid w:val="00BE2368"/>
    <w:rsid w:val="00BE2ACB"/>
    <w:rsid w:val="00BE395A"/>
    <w:rsid w:val="00BE4789"/>
    <w:rsid w:val="00BE5468"/>
    <w:rsid w:val="00BE5AD3"/>
    <w:rsid w:val="00BE5CC0"/>
    <w:rsid w:val="00BE5F9E"/>
    <w:rsid w:val="00BE6B9F"/>
    <w:rsid w:val="00BE6EC2"/>
    <w:rsid w:val="00BE7C06"/>
    <w:rsid w:val="00BF04AE"/>
    <w:rsid w:val="00BF04C5"/>
    <w:rsid w:val="00BF175F"/>
    <w:rsid w:val="00BF1C45"/>
    <w:rsid w:val="00BF2051"/>
    <w:rsid w:val="00BF2CC1"/>
    <w:rsid w:val="00BF2CD2"/>
    <w:rsid w:val="00BF2CE9"/>
    <w:rsid w:val="00BF4448"/>
    <w:rsid w:val="00BF4E5E"/>
    <w:rsid w:val="00BF5AD8"/>
    <w:rsid w:val="00BF6A9E"/>
    <w:rsid w:val="00BF6AA1"/>
    <w:rsid w:val="00BF7D63"/>
    <w:rsid w:val="00C015CE"/>
    <w:rsid w:val="00C01819"/>
    <w:rsid w:val="00C01F16"/>
    <w:rsid w:val="00C02052"/>
    <w:rsid w:val="00C02F6B"/>
    <w:rsid w:val="00C03418"/>
    <w:rsid w:val="00C0341C"/>
    <w:rsid w:val="00C03510"/>
    <w:rsid w:val="00C03961"/>
    <w:rsid w:val="00C03EDC"/>
    <w:rsid w:val="00C04924"/>
    <w:rsid w:val="00C04FEF"/>
    <w:rsid w:val="00C05DA5"/>
    <w:rsid w:val="00C0645D"/>
    <w:rsid w:val="00C069E1"/>
    <w:rsid w:val="00C105D4"/>
    <w:rsid w:val="00C11845"/>
    <w:rsid w:val="00C125FB"/>
    <w:rsid w:val="00C12706"/>
    <w:rsid w:val="00C13453"/>
    <w:rsid w:val="00C139A9"/>
    <w:rsid w:val="00C143B6"/>
    <w:rsid w:val="00C14D67"/>
    <w:rsid w:val="00C15130"/>
    <w:rsid w:val="00C15150"/>
    <w:rsid w:val="00C15328"/>
    <w:rsid w:val="00C15F5B"/>
    <w:rsid w:val="00C16054"/>
    <w:rsid w:val="00C16743"/>
    <w:rsid w:val="00C16CB8"/>
    <w:rsid w:val="00C17BCB"/>
    <w:rsid w:val="00C17CF1"/>
    <w:rsid w:val="00C207F0"/>
    <w:rsid w:val="00C215AE"/>
    <w:rsid w:val="00C230E8"/>
    <w:rsid w:val="00C23441"/>
    <w:rsid w:val="00C2407A"/>
    <w:rsid w:val="00C244EA"/>
    <w:rsid w:val="00C24C76"/>
    <w:rsid w:val="00C24CEF"/>
    <w:rsid w:val="00C24DBA"/>
    <w:rsid w:val="00C24F79"/>
    <w:rsid w:val="00C255E3"/>
    <w:rsid w:val="00C25A18"/>
    <w:rsid w:val="00C25CFE"/>
    <w:rsid w:val="00C25D74"/>
    <w:rsid w:val="00C26A7B"/>
    <w:rsid w:val="00C26AD4"/>
    <w:rsid w:val="00C278BA"/>
    <w:rsid w:val="00C27996"/>
    <w:rsid w:val="00C27D2A"/>
    <w:rsid w:val="00C30D16"/>
    <w:rsid w:val="00C32144"/>
    <w:rsid w:val="00C3273D"/>
    <w:rsid w:val="00C32983"/>
    <w:rsid w:val="00C33786"/>
    <w:rsid w:val="00C34A1A"/>
    <w:rsid w:val="00C34CD6"/>
    <w:rsid w:val="00C3572C"/>
    <w:rsid w:val="00C363A6"/>
    <w:rsid w:val="00C364CC"/>
    <w:rsid w:val="00C36B61"/>
    <w:rsid w:val="00C41DD6"/>
    <w:rsid w:val="00C421AE"/>
    <w:rsid w:val="00C42AB2"/>
    <w:rsid w:val="00C4329A"/>
    <w:rsid w:val="00C43BDC"/>
    <w:rsid w:val="00C43DF6"/>
    <w:rsid w:val="00C44C1E"/>
    <w:rsid w:val="00C462DC"/>
    <w:rsid w:val="00C46854"/>
    <w:rsid w:val="00C46BB6"/>
    <w:rsid w:val="00C4778D"/>
    <w:rsid w:val="00C50150"/>
    <w:rsid w:val="00C52AFC"/>
    <w:rsid w:val="00C52B7A"/>
    <w:rsid w:val="00C52B89"/>
    <w:rsid w:val="00C52EE1"/>
    <w:rsid w:val="00C539EB"/>
    <w:rsid w:val="00C54B87"/>
    <w:rsid w:val="00C55219"/>
    <w:rsid w:val="00C55EDC"/>
    <w:rsid w:val="00C560B5"/>
    <w:rsid w:val="00C56D58"/>
    <w:rsid w:val="00C57F45"/>
    <w:rsid w:val="00C60868"/>
    <w:rsid w:val="00C620EE"/>
    <w:rsid w:val="00C620F3"/>
    <w:rsid w:val="00C6299E"/>
    <w:rsid w:val="00C63D7B"/>
    <w:rsid w:val="00C64CEC"/>
    <w:rsid w:val="00C65699"/>
    <w:rsid w:val="00C65DE6"/>
    <w:rsid w:val="00C65E97"/>
    <w:rsid w:val="00C660E7"/>
    <w:rsid w:val="00C661C1"/>
    <w:rsid w:val="00C66E08"/>
    <w:rsid w:val="00C67665"/>
    <w:rsid w:val="00C6794E"/>
    <w:rsid w:val="00C67A86"/>
    <w:rsid w:val="00C67B19"/>
    <w:rsid w:val="00C723BF"/>
    <w:rsid w:val="00C727E0"/>
    <w:rsid w:val="00C7289B"/>
    <w:rsid w:val="00C734C7"/>
    <w:rsid w:val="00C73791"/>
    <w:rsid w:val="00C741C2"/>
    <w:rsid w:val="00C74548"/>
    <w:rsid w:val="00C745DC"/>
    <w:rsid w:val="00C7468E"/>
    <w:rsid w:val="00C74E01"/>
    <w:rsid w:val="00C74F06"/>
    <w:rsid w:val="00C75D1F"/>
    <w:rsid w:val="00C76322"/>
    <w:rsid w:val="00C76BCC"/>
    <w:rsid w:val="00C76CF0"/>
    <w:rsid w:val="00C771B2"/>
    <w:rsid w:val="00C7753D"/>
    <w:rsid w:val="00C77AB5"/>
    <w:rsid w:val="00C805E9"/>
    <w:rsid w:val="00C80B37"/>
    <w:rsid w:val="00C80FC0"/>
    <w:rsid w:val="00C811D1"/>
    <w:rsid w:val="00C81A7B"/>
    <w:rsid w:val="00C81EDC"/>
    <w:rsid w:val="00C82DA1"/>
    <w:rsid w:val="00C83949"/>
    <w:rsid w:val="00C84972"/>
    <w:rsid w:val="00C8580F"/>
    <w:rsid w:val="00C8593F"/>
    <w:rsid w:val="00C85A58"/>
    <w:rsid w:val="00C85FFF"/>
    <w:rsid w:val="00C874A3"/>
    <w:rsid w:val="00C87D88"/>
    <w:rsid w:val="00C91CF1"/>
    <w:rsid w:val="00C9433E"/>
    <w:rsid w:val="00C948AD"/>
    <w:rsid w:val="00C95120"/>
    <w:rsid w:val="00C955EF"/>
    <w:rsid w:val="00C95D63"/>
    <w:rsid w:val="00C9615F"/>
    <w:rsid w:val="00CA04D7"/>
    <w:rsid w:val="00CA165A"/>
    <w:rsid w:val="00CA2075"/>
    <w:rsid w:val="00CA287C"/>
    <w:rsid w:val="00CA2FD3"/>
    <w:rsid w:val="00CA4056"/>
    <w:rsid w:val="00CA4E44"/>
    <w:rsid w:val="00CA5E8D"/>
    <w:rsid w:val="00CA7ADC"/>
    <w:rsid w:val="00CB0073"/>
    <w:rsid w:val="00CB0623"/>
    <w:rsid w:val="00CB10A1"/>
    <w:rsid w:val="00CB158C"/>
    <w:rsid w:val="00CB1B60"/>
    <w:rsid w:val="00CB2031"/>
    <w:rsid w:val="00CB2ADC"/>
    <w:rsid w:val="00CB3030"/>
    <w:rsid w:val="00CB323D"/>
    <w:rsid w:val="00CB3663"/>
    <w:rsid w:val="00CB3931"/>
    <w:rsid w:val="00CB41B3"/>
    <w:rsid w:val="00CB4697"/>
    <w:rsid w:val="00CB4ADD"/>
    <w:rsid w:val="00CB5240"/>
    <w:rsid w:val="00CB6991"/>
    <w:rsid w:val="00CB6A60"/>
    <w:rsid w:val="00CB6AD5"/>
    <w:rsid w:val="00CB7065"/>
    <w:rsid w:val="00CB7961"/>
    <w:rsid w:val="00CB7C1E"/>
    <w:rsid w:val="00CC08CA"/>
    <w:rsid w:val="00CC118F"/>
    <w:rsid w:val="00CC1ACE"/>
    <w:rsid w:val="00CC1ED3"/>
    <w:rsid w:val="00CC24C9"/>
    <w:rsid w:val="00CC2BE0"/>
    <w:rsid w:val="00CC2D85"/>
    <w:rsid w:val="00CC2FB2"/>
    <w:rsid w:val="00CC3D7E"/>
    <w:rsid w:val="00CC41DC"/>
    <w:rsid w:val="00CC4979"/>
    <w:rsid w:val="00CC4ABD"/>
    <w:rsid w:val="00CC4AE1"/>
    <w:rsid w:val="00CC4FF0"/>
    <w:rsid w:val="00CC6C3E"/>
    <w:rsid w:val="00CC77DB"/>
    <w:rsid w:val="00CC7AA4"/>
    <w:rsid w:val="00CC7DA6"/>
    <w:rsid w:val="00CD0712"/>
    <w:rsid w:val="00CD09E6"/>
    <w:rsid w:val="00CD1693"/>
    <w:rsid w:val="00CD1C98"/>
    <w:rsid w:val="00CD2A94"/>
    <w:rsid w:val="00CD3684"/>
    <w:rsid w:val="00CD40E6"/>
    <w:rsid w:val="00CD584B"/>
    <w:rsid w:val="00CD64AA"/>
    <w:rsid w:val="00CD6E6D"/>
    <w:rsid w:val="00CD7F36"/>
    <w:rsid w:val="00CE06BF"/>
    <w:rsid w:val="00CE084A"/>
    <w:rsid w:val="00CE1508"/>
    <w:rsid w:val="00CE17C6"/>
    <w:rsid w:val="00CE2893"/>
    <w:rsid w:val="00CE38AC"/>
    <w:rsid w:val="00CE3A4E"/>
    <w:rsid w:val="00CE3ED8"/>
    <w:rsid w:val="00CE430B"/>
    <w:rsid w:val="00CE46D7"/>
    <w:rsid w:val="00CE4931"/>
    <w:rsid w:val="00CE4A91"/>
    <w:rsid w:val="00CE4BC9"/>
    <w:rsid w:val="00CE53A8"/>
    <w:rsid w:val="00CE561D"/>
    <w:rsid w:val="00CE585F"/>
    <w:rsid w:val="00CE59A2"/>
    <w:rsid w:val="00CE5BC9"/>
    <w:rsid w:val="00CE774D"/>
    <w:rsid w:val="00CF0885"/>
    <w:rsid w:val="00CF11C5"/>
    <w:rsid w:val="00CF1203"/>
    <w:rsid w:val="00CF13D0"/>
    <w:rsid w:val="00CF1AE0"/>
    <w:rsid w:val="00CF1D03"/>
    <w:rsid w:val="00CF2304"/>
    <w:rsid w:val="00CF23DF"/>
    <w:rsid w:val="00CF28D1"/>
    <w:rsid w:val="00CF2A6F"/>
    <w:rsid w:val="00CF3066"/>
    <w:rsid w:val="00CF3651"/>
    <w:rsid w:val="00CF3B60"/>
    <w:rsid w:val="00CF47A1"/>
    <w:rsid w:val="00CF4BF3"/>
    <w:rsid w:val="00CF4F37"/>
    <w:rsid w:val="00CF5D47"/>
    <w:rsid w:val="00CF64A6"/>
    <w:rsid w:val="00CF6D1E"/>
    <w:rsid w:val="00CF7076"/>
    <w:rsid w:val="00D00333"/>
    <w:rsid w:val="00D019E7"/>
    <w:rsid w:val="00D01A58"/>
    <w:rsid w:val="00D02A9B"/>
    <w:rsid w:val="00D03961"/>
    <w:rsid w:val="00D03D23"/>
    <w:rsid w:val="00D03D72"/>
    <w:rsid w:val="00D03EEA"/>
    <w:rsid w:val="00D04186"/>
    <w:rsid w:val="00D04521"/>
    <w:rsid w:val="00D053E2"/>
    <w:rsid w:val="00D053F2"/>
    <w:rsid w:val="00D05480"/>
    <w:rsid w:val="00D057E6"/>
    <w:rsid w:val="00D058A7"/>
    <w:rsid w:val="00D05D43"/>
    <w:rsid w:val="00D05EE2"/>
    <w:rsid w:val="00D062A7"/>
    <w:rsid w:val="00D065D1"/>
    <w:rsid w:val="00D0708A"/>
    <w:rsid w:val="00D07233"/>
    <w:rsid w:val="00D073DE"/>
    <w:rsid w:val="00D078D3"/>
    <w:rsid w:val="00D07932"/>
    <w:rsid w:val="00D07A69"/>
    <w:rsid w:val="00D07BEB"/>
    <w:rsid w:val="00D07FD1"/>
    <w:rsid w:val="00D1076F"/>
    <w:rsid w:val="00D10949"/>
    <w:rsid w:val="00D10BAA"/>
    <w:rsid w:val="00D1182E"/>
    <w:rsid w:val="00D12178"/>
    <w:rsid w:val="00D12EFA"/>
    <w:rsid w:val="00D134E1"/>
    <w:rsid w:val="00D137C7"/>
    <w:rsid w:val="00D14579"/>
    <w:rsid w:val="00D14E18"/>
    <w:rsid w:val="00D15579"/>
    <w:rsid w:val="00D15ADA"/>
    <w:rsid w:val="00D15B38"/>
    <w:rsid w:val="00D1619B"/>
    <w:rsid w:val="00D16261"/>
    <w:rsid w:val="00D167DA"/>
    <w:rsid w:val="00D16B6B"/>
    <w:rsid w:val="00D2033E"/>
    <w:rsid w:val="00D20B56"/>
    <w:rsid w:val="00D215CD"/>
    <w:rsid w:val="00D218A2"/>
    <w:rsid w:val="00D22165"/>
    <w:rsid w:val="00D23266"/>
    <w:rsid w:val="00D242E4"/>
    <w:rsid w:val="00D25407"/>
    <w:rsid w:val="00D25773"/>
    <w:rsid w:val="00D26760"/>
    <w:rsid w:val="00D2689E"/>
    <w:rsid w:val="00D2794C"/>
    <w:rsid w:val="00D27B16"/>
    <w:rsid w:val="00D27D02"/>
    <w:rsid w:val="00D27F1C"/>
    <w:rsid w:val="00D305FF"/>
    <w:rsid w:val="00D31847"/>
    <w:rsid w:val="00D31A86"/>
    <w:rsid w:val="00D31CA9"/>
    <w:rsid w:val="00D327B3"/>
    <w:rsid w:val="00D331CE"/>
    <w:rsid w:val="00D341F6"/>
    <w:rsid w:val="00D344FC"/>
    <w:rsid w:val="00D34922"/>
    <w:rsid w:val="00D358D0"/>
    <w:rsid w:val="00D35EAF"/>
    <w:rsid w:val="00D3702D"/>
    <w:rsid w:val="00D3762C"/>
    <w:rsid w:val="00D40044"/>
    <w:rsid w:val="00D40214"/>
    <w:rsid w:val="00D40B0C"/>
    <w:rsid w:val="00D4103F"/>
    <w:rsid w:val="00D41655"/>
    <w:rsid w:val="00D41851"/>
    <w:rsid w:val="00D4228E"/>
    <w:rsid w:val="00D43B63"/>
    <w:rsid w:val="00D44BE1"/>
    <w:rsid w:val="00D45137"/>
    <w:rsid w:val="00D452EB"/>
    <w:rsid w:val="00D460C6"/>
    <w:rsid w:val="00D4689F"/>
    <w:rsid w:val="00D46CD6"/>
    <w:rsid w:val="00D47ACC"/>
    <w:rsid w:val="00D504E4"/>
    <w:rsid w:val="00D50E01"/>
    <w:rsid w:val="00D51211"/>
    <w:rsid w:val="00D5198C"/>
    <w:rsid w:val="00D519C1"/>
    <w:rsid w:val="00D523C5"/>
    <w:rsid w:val="00D53D34"/>
    <w:rsid w:val="00D55358"/>
    <w:rsid w:val="00D5566B"/>
    <w:rsid w:val="00D568BD"/>
    <w:rsid w:val="00D56C04"/>
    <w:rsid w:val="00D5783E"/>
    <w:rsid w:val="00D57DA0"/>
    <w:rsid w:val="00D60445"/>
    <w:rsid w:val="00D615AC"/>
    <w:rsid w:val="00D61A94"/>
    <w:rsid w:val="00D61D72"/>
    <w:rsid w:val="00D626F0"/>
    <w:rsid w:val="00D62834"/>
    <w:rsid w:val="00D62AE5"/>
    <w:rsid w:val="00D64139"/>
    <w:rsid w:val="00D64AD1"/>
    <w:rsid w:val="00D654E0"/>
    <w:rsid w:val="00D65B63"/>
    <w:rsid w:val="00D671B3"/>
    <w:rsid w:val="00D6724E"/>
    <w:rsid w:val="00D70294"/>
    <w:rsid w:val="00D706BC"/>
    <w:rsid w:val="00D70D5D"/>
    <w:rsid w:val="00D71091"/>
    <w:rsid w:val="00D71402"/>
    <w:rsid w:val="00D72075"/>
    <w:rsid w:val="00D72319"/>
    <w:rsid w:val="00D725C7"/>
    <w:rsid w:val="00D72713"/>
    <w:rsid w:val="00D731F8"/>
    <w:rsid w:val="00D733DB"/>
    <w:rsid w:val="00D73ED6"/>
    <w:rsid w:val="00D749F4"/>
    <w:rsid w:val="00D74BCF"/>
    <w:rsid w:val="00D7632B"/>
    <w:rsid w:val="00D765DB"/>
    <w:rsid w:val="00D76B83"/>
    <w:rsid w:val="00D77AB4"/>
    <w:rsid w:val="00D77B4B"/>
    <w:rsid w:val="00D80925"/>
    <w:rsid w:val="00D80EB3"/>
    <w:rsid w:val="00D81125"/>
    <w:rsid w:val="00D81992"/>
    <w:rsid w:val="00D819EA"/>
    <w:rsid w:val="00D82766"/>
    <w:rsid w:val="00D83652"/>
    <w:rsid w:val="00D83EBF"/>
    <w:rsid w:val="00D84020"/>
    <w:rsid w:val="00D841C5"/>
    <w:rsid w:val="00D84A01"/>
    <w:rsid w:val="00D84A74"/>
    <w:rsid w:val="00D855E2"/>
    <w:rsid w:val="00D86070"/>
    <w:rsid w:val="00D863C8"/>
    <w:rsid w:val="00D86769"/>
    <w:rsid w:val="00D9007B"/>
    <w:rsid w:val="00D905C5"/>
    <w:rsid w:val="00D910B3"/>
    <w:rsid w:val="00D92A0C"/>
    <w:rsid w:val="00D92A7F"/>
    <w:rsid w:val="00D935B7"/>
    <w:rsid w:val="00D9377C"/>
    <w:rsid w:val="00D947AB"/>
    <w:rsid w:val="00D94B74"/>
    <w:rsid w:val="00D94DB5"/>
    <w:rsid w:val="00D95592"/>
    <w:rsid w:val="00D959C6"/>
    <w:rsid w:val="00D95A26"/>
    <w:rsid w:val="00D95B07"/>
    <w:rsid w:val="00D95B34"/>
    <w:rsid w:val="00D96424"/>
    <w:rsid w:val="00D974D6"/>
    <w:rsid w:val="00D9758D"/>
    <w:rsid w:val="00DA079B"/>
    <w:rsid w:val="00DA0854"/>
    <w:rsid w:val="00DA0BFE"/>
    <w:rsid w:val="00DA19E0"/>
    <w:rsid w:val="00DA1B58"/>
    <w:rsid w:val="00DA1E68"/>
    <w:rsid w:val="00DA1F0E"/>
    <w:rsid w:val="00DA2A4D"/>
    <w:rsid w:val="00DA32B4"/>
    <w:rsid w:val="00DA3920"/>
    <w:rsid w:val="00DA3A1F"/>
    <w:rsid w:val="00DA3F13"/>
    <w:rsid w:val="00DA452D"/>
    <w:rsid w:val="00DA4884"/>
    <w:rsid w:val="00DA5D54"/>
    <w:rsid w:val="00DA7FD7"/>
    <w:rsid w:val="00DB1B03"/>
    <w:rsid w:val="00DB1B7C"/>
    <w:rsid w:val="00DB4F81"/>
    <w:rsid w:val="00DB50FB"/>
    <w:rsid w:val="00DB512C"/>
    <w:rsid w:val="00DB55EC"/>
    <w:rsid w:val="00DB5602"/>
    <w:rsid w:val="00DB5D11"/>
    <w:rsid w:val="00DB65A4"/>
    <w:rsid w:val="00DB65CD"/>
    <w:rsid w:val="00DB66CA"/>
    <w:rsid w:val="00DB69B9"/>
    <w:rsid w:val="00DB6F37"/>
    <w:rsid w:val="00DB71C6"/>
    <w:rsid w:val="00DB73E2"/>
    <w:rsid w:val="00DB7868"/>
    <w:rsid w:val="00DB78E8"/>
    <w:rsid w:val="00DB7BE7"/>
    <w:rsid w:val="00DC007B"/>
    <w:rsid w:val="00DC03C1"/>
    <w:rsid w:val="00DC043C"/>
    <w:rsid w:val="00DC04B9"/>
    <w:rsid w:val="00DC0658"/>
    <w:rsid w:val="00DC18AD"/>
    <w:rsid w:val="00DC2673"/>
    <w:rsid w:val="00DC35F6"/>
    <w:rsid w:val="00DC37A2"/>
    <w:rsid w:val="00DC37AB"/>
    <w:rsid w:val="00DC3FF3"/>
    <w:rsid w:val="00DC4F64"/>
    <w:rsid w:val="00DC5156"/>
    <w:rsid w:val="00DC5C21"/>
    <w:rsid w:val="00DC6838"/>
    <w:rsid w:val="00DC6E72"/>
    <w:rsid w:val="00DC7BBD"/>
    <w:rsid w:val="00DD160A"/>
    <w:rsid w:val="00DD16CE"/>
    <w:rsid w:val="00DD2561"/>
    <w:rsid w:val="00DD342E"/>
    <w:rsid w:val="00DD4B0F"/>
    <w:rsid w:val="00DD50DE"/>
    <w:rsid w:val="00DD5523"/>
    <w:rsid w:val="00DD5B94"/>
    <w:rsid w:val="00DD5E3D"/>
    <w:rsid w:val="00DD6862"/>
    <w:rsid w:val="00DD7526"/>
    <w:rsid w:val="00DD771C"/>
    <w:rsid w:val="00DD7A01"/>
    <w:rsid w:val="00DE06B9"/>
    <w:rsid w:val="00DE1653"/>
    <w:rsid w:val="00DE1AB5"/>
    <w:rsid w:val="00DE1CAF"/>
    <w:rsid w:val="00DE20AA"/>
    <w:rsid w:val="00DE2A42"/>
    <w:rsid w:val="00DE2CB3"/>
    <w:rsid w:val="00DE30DF"/>
    <w:rsid w:val="00DE34CF"/>
    <w:rsid w:val="00DE405A"/>
    <w:rsid w:val="00DE4F30"/>
    <w:rsid w:val="00DE5430"/>
    <w:rsid w:val="00DE5B26"/>
    <w:rsid w:val="00DE5F64"/>
    <w:rsid w:val="00DE6517"/>
    <w:rsid w:val="00DE6D0C"/>
    <w:rsid w:val="00DE6F17"/>
    <w:rsid w:val="00DE6FC5"/>
    <w:rsid w:val="00DE7193"/>
    <w:rsid w:val="00DF00C7"/>
    <w:rsid w:val="00DF0626"/>
    <w:rsid w:val="00DF107D"/>
    <w:rsid w:val="00DF1EA0"/>
    <w:rsid w:val="00DF2C28"/>
    <w:rsid w:val="00DF2CBA"/>
    <w:rsid w:val="00DF535F"/>
    <w:rsid w:val="00DF56EC"/>
    <w:rsid w:val="00DF5D42"/>
    <w:rsid w:val="00DF63FD"/>
    <w:rsid w:val="00DF69AB"/>
    <w:rsid w:val="00DF6BB8"/>
    <w:rsid w:val="00DF7489"/>
    <w:rsid w:val="00E00098"/>
    <w:rsid w:val="00E00823"/>
    <w:rsid w:val="00E00C12"/>
    <w:rsid w:val="00E02729"/>
    <w:rsid w:val="00E03212"/>
    <w:rsid w:val="00E03484"/>
    <w:rsid w:val="00E04259"/>
    <w:rsid w:val="00E0438A"/>
    <w:rsid w:val="00E04437"/>
    <w:rsid w:val="00E06BA3"/>
    <w:rsid w:val="00E07DDF"/>
    <w:rsid w:val="00E10649"/>
    <w:rsid w:val="00E1099F"/>
    <w:rsid w:val="00E11562"/>
    <w:rsid w:val="00E12C30"/>
    <w:rsid w:val="00E1362E"/>
    <w:rsid w:val="00E13812"/>
    <w:rsid w:val="00E146A8"/>
    <w:rsid w:val="00E148EF"/>
    <w:rsid w:val="00E14ABA"/>
    <w:rsid w:val="00E14E61"/>
    <w:rsid w:val="00E15036"/>
    <w:rsid w:val="00E15281"/>
    <w:rsid w:val="00E15806"/>
    <w:rsid w:val="00E15FA1"/>
    <w:rsid w:val="00E16094"/>
    <w:rsid w:val="00E16204"/>
    <w:rsid w:val="00E165E0"/>
    <w:rsid w:val="00E16EDC"/>
    <w:rsid w:val="00E17509"/>
    <w:rsid w:val="00E17C76"/>
    <w:rsid w:val="00E17C9B"/>
    <w:rsid w:val="00E205BF"/>
    <w:rsid w:val="00E20975"/>
    <w:rsid w:val="00E20BA0"/>
    <w:rsid w:val="00E20EC8"/>
    <w:rsid w:val="00E21B1E"/>
    <w:rsid w:val="00E22C24"/>
    <w:rsid w:val="00E22DF7"/>
    <w:rsid w:val="00E23554"/>
    <w:rsid w:val="00E235BD"/>
    <w:rsid w:val="00E24170"/>
    <w:rsid w:val="00E2494C"/>
    <w:rsid w:val="00E250BD"/>
    <w:rsid w:val="00E25578"/>
    <w:rsid w:val="00E25718"/>
    <w:rsid w:val="00E258F8"/>
    <w:rsid w:val="00E2670D"/>
    <w:rsid w:val="00E3010D"/>
    <w:rsid w:val="00E3014B"/>
    <w:rsid w:val="00E30368"/>
    <w:rsid w:val="00E3060F"/>
    <w:rsid w:val="00E30F51"/>
    <w:rsid w:val="00E32B64"/>
    <w:rsid w:val="00E32B68"/>
    <w:rsid w:val="00E32D07"/>
    <w:rsid w:val="00E33605"/>
    <w:rsid w:val="00E3366C"/>
    <w:rsid w:val="00E3401F"/>
    <w:rsid w:val="00E34BBC"/>
    <w:rsid w:val="00E354A5"/>
    <w:rsid w:val="00E359C1"/>
    <w:rsid w:val="00E35B82"/>
    <w:rsid w:val="00E35C8A"/>
    <w:rsid w:val="00E3657A"/>
    <w:rsid w:val="00E369DF"/>
    <w:rsid w:val="00E36C66"/>
    <w:rsid w:val="00E374AA"/>
    <w:rsid w:val="00E37E44"/>
    <w:rsid w:val="00E408E6"/>
    <w:rsid w:val="00E41784"/>
    <w:rsid w:val="00E41862"/>
    <w:rsid w:val="00E4222C"/>
    <w:rsid w:val="00E4254F"/>
    <w:rsid w:val="00E4375F"/>
    <w:rsid w:val="00E44290"/>
    <w:rsid w:val="00E44BEE"/>
    <w:rsid w:val="00E44E17"/>
    <w:rsid w:val="00E4512D"/>
    <w:rsid w:val="00E45230"/>
    <w:rsid w:val="00E45933"/>
    <w:rsid w:val="00E459A5"/>
    <w:rsid w:val="00E45BA1"/>
    <w:rsid w:val="00E463EC"/>
    <w:rsid w:val="00E465C8"/>
    <w:rsid w:val="00E47F12"/>
    <w:rsid w:val="00E47F1B"/>
    <w:rsid w:val="00E50347"/>
    <w:rsid w:val="00E50951"/>
    <w:rsid w:val="00E51537"/>
    <w:rsid w:val="00E5202E"/>
    <w:rsid w:val="00E5281D"/>
    <w:rsid w:val="00E52A8C"/>
    <w:rsid w:val="00E53045"/>
    <w:rsid w:val="00E544FB"/>
    <w:rsid w:val="00E5552D"/>
    <w:rsid w:val="00E55B11"/>
    <w:rsid w:val="00E55CCF"/>
    <w:rsid w:val="00E56154"/>
    <w:rsid w:val="00E56621"/>
    <w:rsid w:val="00E56BA2"/>
    <w:rsid w:val="00E5797C"/>
    <w:rsid w:val="00E57A82"/>
    <w:rsid w:val="00E6094C"/>
    <w:rsid w:val="00E60DA7"/>
    <w:rsid w:val="00E6148D"/>
    <w:rsid w:val="00E61495"/>
    <w:rsid w:val="00E62695"/>
    <w:rsid w:val="00E62FCA"/>
    <w:rsid w:val="00E663B9"/>
    <w:rsid w:val="00E6725B"/>
    <w:rsid w:val="00E67AE8"/>
    <w:rsid w:val="00E701C9"/>
    <w:rsid w:val="00E716E7"/>
    <w:rsid w:val="00E71C43"/>
    <w:rsid w:val="00E726C6"/>
    <w:rsid w:val="00E737A7"/>
    <w:rsid w:val="00E73ED3"/>
    <w:rsid w:val="00E7442A"/>
    <w:rsid w:val="00E74EEE"/>
    <w:rsid w:val="00E75047"/>
    <w:rsid w:val="00E75342"/>
    <w:rsid w:val="00E755D9"/>
    <w:rsid w:val="00E75822"/>
    <w:rsid w:val="00E75BD9"/>
    <w:rsid w:val="00E7705B"/>
    <w:rsid w:val="00E778EB"/>
    <w:rsid w:val="00E77AB2"/>
    <w:rsid w:val="00E828E4"/>
    <w:rsid w:val="00E85FDF"/>
    <w:rsid w:val="00E86457"/>
    <w:rsid w:val="00E86505"/>
    <w:rsid w:val="00E87884"/>
    <w:rsid w:val="00E87A7E"/>
    <w:rsid w:val="00E87E4B"/>
    <w:rsid w:val="00E90967"/>
    <w:rsid w:val="00E90B39"/>
    <w:rsid w:val="00E911AB"/>
    <w:rsid w:val="00E912B3"/>
    <w:rsid w:val="00E91B43"/>
    <w:rsid w:val="00E93210"/>
    <w:rsid w:val="00E9332A"/>
    <w:rsid w:val="00E933AD"/>
    <w:rsid w:val="00E93AC2"/>
    <w:rsid w:val="00E9531B"/>
    <w:rsid w:val="00E9537F"/>
    <w:rsid w:val="00E95DE0"/>
    <w:rsid w:val="00E96BF2"/>
    <w:rsid w:val="00E96FCC"/>
    <w:rsid w:val="00E97115"/>
    <w:rsid w:val="00E973D4"/>
    <w:rsid w:val="00EA07A1"/>
    <w:rsid w:val="00EA13D2"/>
    <w:rsid w:val="00EA1F1E"/>
    <w:rsid w:val="00EA2C49"/>
    <w:rsid w:val="00EA2EB3"/>
    <w:rsid w:val="00EA3208"/>
    <w:rsid w:val="00EA32EC"/>
    <w:rsid w:val="00EA33BD"/>
    <w:rsid w:val="00EA4F50"/>
    <w:rsid w:val="00EA5105"/>
    <w:rsid w:val="00EA51D2"/>
    <w:rsid w:val="00EA5D6A"/>
    <w:rsid w:val="00EA682C"/>
    <w:rsid w:val="00EA790D"/>
    <w:rsid w:val="00EA7A9A"/>
    <w:rsid w:val="00EB0B75"/>
    <w:rsid w:val="00EB1CEF"/>
    <w:rsid w:val="00EB29B7"/>
    <w:rsid w:val="00EB2DF6"/>
    <w:rsid w:val="00EB4278"/>
    <w:rsid w:val="00EB439C"/>
    <w:rsid w:val="00EB4702"/>
    <w:rsid w:val="00EB49B4"/>
    <w:rsid w:val="00EB56B5"/>
    <w:rsid w:val="00EB58F1"/>
    <w:rsid w:val="00EB5ABF"/>
    <w:rsid w:val="00EB5C71"/>
    <w:rsid w:val="00EB63C9"/>
    <w:rsid w:val="00EB6B83"/>
    <w:rsid w:val="00EB76E4"/>
    <w:rsid w:val="00EC030F"/>
    <w:rsid w:val="00EC12B3"/>
    <w:rsid w:val="00EC13A7"/>
    <w:rsid w:val="00EC1AA6"/>
    <w:rsid w:val="00EC1EC7"/>
    <w:rsid w:val="00EC34EE"/>
    <w:rsid w:val="00EC3BEC"/>
    <w:rsid w:val="00EC5E7A"/>
    <w:rsid w:val="00EC6634"/>
    <w:rsid w:val="00EC6740"/>
    <w:rsid w:val="00EC68A3"/>
    <w:rsid w:val="00EC75B3"/>
    <w:rsid w:val="00EC76F3"/>
    <w:rsid w:val="00ED0211"/>
    <w:rsid w:val="00ED0290"/>
    <w:rsid w:val="00ED03F7"/>
    <w:rsid w:val="00ED18E7"/>
    <w:rsid w:val="00ED1A6A"/>
    <w:rsid w:val="00ED1BB3"/>
    <w:rsid w:val="00ED2996"/>
    <w:rsid w:val="00ED2B0E"/>
    <w:rsid w:val="00ED45D2"/>
    <w:rsid w:val="00ED4753"/>
    <w:rsid w:val="00ED47D5"/>
    <w:rsid w:val="00ED4F90"/>
    <w:rsid w:val="00ED53EC"/>
    <w:rsid w:val="00ED5DF9"/>
    <w:rsid w:val="00ED5E32"/>
    <w:rsid w:val="00ED642E"/>
    <w:rsid w:val="00ED70C2"/>
    <w:rsid w:val="00ED7466"/>
    <w:rsid w:val="00ED7B61"/>
    <w:rsid w:val="00EE103D"/>
    <w:rsid w:val="00EE1AE8"/>
    <w:rsid w:val="00EE1CA6"/>
    <w:rsid w:val="00EE1CDE"/>
    <w:rsid w:val="00EE22C3"/>
    <w:rsid w:val="00EE30CD"/>
    <w:rsid w:val="00EE3767"/>
    <w:rsid w:val="00EE4C3C"/>
    <w:rsid w:val="00EE51A9"/>
    <w:rsid w:val="00EE5D53"/>
    <w:rsid w:val="00EE5D55"/>
    <w:rsid w:val="00EE6014"/>
    <w:rsid w:val="00EE7563"/>
    <w:rsid w:val="00EF025D"/>
    <w:rsid w:val="00EF0331"/>
    <w:rsid w:val="00EF0ECB"/>
    <w:rsid w:val="00EF0FC6"/>
    <w:rsid w:val="00EF1470"/>
    <w:rsid w:val="00EF1BDE"/>
    <w:rsid w:val="00EF354C"/>
    <w:rsid w:val="00EF3F3F"/>
    <w:rsid w:val="00EF4917"/>
    <w:rsid w:val="00EF4E6E"/>
    <w:rsid w:val="00EF5258"/>
    <w:rsid w:val="00EF5BF2"/>
    <w:rsid w:val="00EF63C7"/>
    <w:rsid w:val="00EF6A86"/>
    <w:rsid w:val="00EF6E03"/>
    <w:rsid w:val="00EF7032"/>
    <w:rsid w:val="00EF7236"/>
    <w:rsid w:val="00EF7637"/>
    <w:rsid w:val="00EF7C46"/>
    <w:rsid w:val="00EF7D89"/>
    <w:rsid w:val="00F001BC"/>
    <w:rsid w:val="00F009DC"/>
    <w:rsid w:val="00F00F2B"/>
    <w:rsid w:val="00F01007"/>
    <w:rsid w:val="00F0103B"/>
    <w:rsid w:val="00F01981"/>
    <w:rsid w:val="00F02865"/>
    <w:rsid w:val="00F02FCE"/>
    <w:rsid w:val="00F0445C"/>
    <w:rsid w:val="00F04BBF"/>
    <w:rsid w:val="00F05EA1"/>
    <w:rsid w:val="00F062D3"/>
    <w:rsid w:val="00F064E0"/>
    <w:rsid w:val="00F0652D"/>
    <w:rsid w:val="00F0682A"/>
    <w:rsid w:val="00F068C8"/>
    <w:rsid w:val="00F07027"/>
    <w:rsid w:val="00F07475"/>
    <w:rsid w:val="00F0756E"/>
    <w:rsid w:val="00F10D69"/>
    <w:rsid w:val="00F10F0C"/>
    <w:rsid w:val="00F12935"/>
    <w:rsid w:val="00F12D00"/>
    <w:rsid w:val="00F12F06"/>
    <w:rsid w:val="00F1302F"/>
    <w:rsid w:val="00F132E1"/>
    <w:rsid w:val="00F13BCF"/>
    <w:rsid w:val="00F14B23"/>
    <w:rsid w:val="00F14B38"/>
    <w:rsid w:val="00F14C4B"/>
    <w:rsid w:val="00F1542A"/>
    <w:rsid w:val="00F165E0"/>
    <w:rsid w:val="00F17601"/>
    <w:rsid w:val="00F17B3D"/>
    <w:rsid w:val="00F17C91"/>
    <w:rsid w:val="00F17FCD"/>
    <w:rsid w:val="00F205B0"/>
    <w:rsid w:val="00F207E3"/>
    <w:rsid w:val="00F20D9E"/>
    <w:rsid w:val="00F22C3D"/>
    <w:rsid w:val="00F22C6F"/>
    <w:rsid w:val="00F2300E"/>
    <w:rsid w:val="00F2432B"/>
    <w:rsid w:val="00F246A7"/>
    <w:rsid w:val="00F2565B"/>
    <w:rsid w:val="00F2651F"/>
    <w:rsid w:val="00F2657E"/>
    <w:rsid w:val="00F2697D"/>
    <w:rsid w:val="00F2781B"/>
    <w:rsid w:val="00F27BBD"/>
    <w:rsid w:val="00F27FF0"/>
    <w:rsid w:val="00F308F1"/>
    <w:rsid w:val="00F30990"/>
    <w:rsid w:val="00F30A11"/>
    <w:rsid w:val="00F30C28"/>
    <w:rsid w:val="00F310B6"/>
    <w:rsid w:val="00F318A9"/>
    <w:rsid w:val="00F31D01"/>
    <w:rsid w:val="00F32244"/>
    <w:rsid w:val="00F32535"/>
    <w:rsid w:val="00F32682"/>
    <w:rsid w:val="00F3298B"/>
    <w:rsid w:val="00F32EDC"/>
    <w:rsid w:val="00F33540"/>
    <w:rsid w:val="00F34B3A"/>
    <w:rsid w:val="00F34FEB"/>
    <w:rsid w:val="00F352C7"/>
    <w:rsid w:val="00F3555C"/>
    <w:rsid w:val="00F35576"/>
    <w:rsid w:val="00F36178"/>
    <w:rsid w:val="00F3662F"/>
    <w:rsid w:val="00F36991"/>
    <w:rsid w:val="00F37125"/>
    <w:rsid w:val="00F371C3"/>
    <w:rsid w:val="00F37921"/>
    <w:rsid w:val="00F40471"/>
    <w:rsid w:val="00F40C37"/>
    <w:rsid w:val="00F4195C"/>
    <w:rsid w:val="00F41F46"/>
    <w:rsid w:val="00F425C3"/>
    <w:rsid w:val="00F42EDC"/>
    <w:rsid w:val="00F449BB"/>
    <w:rsid w:val="00F44E80"/>
    <w:rsid w:val="00F44FBB"/>
    <w:rsid w:val="00F4553E"/>
    <w:rsid w:val="00F45ACD"/>
    <w:rsid w:val="00F45FB8"/>
    <w:rsid w:val="00F4633F"/>
    <w:rsid w:val="00F466D9"/>
    <w:rsid w:val="00F46B94"/>
    <w:rsid w:val="00F47A41"/>
    <w:rsid w:val="00F513DC"/>
    <w:rsid w:val="00F514C4"/>
    <w:rsid w:val="00F517D3"/>
    <w:rsid w:val="00F520F4"/>
    <w:rsid w:val="00F52756"/>
    <w:rsid w:val="00F52918"/>
    <w:rsid w:val="00F52C45"/>
    <w:rsid w:val="00F535C6"/>
    <w:rsid w:val="00F54058"/>
    <w:rsid w:val="00F54893"/>
    <w:rsid w:val="00F54E50"/>
    <w:rsid w:val="00F55573"/>
    <w:rsid w:val="00F56412"/>
    <w:rsid w:val="00F56821"/>
    <w:rsid w:val="00F56B0E"/>
    <w:rsid w:val="00F604FE"/>
    <w:rsid w:val="00F60580"/>
    <w:rsid w:val="00F609F2"/>
    <w:rsid w:val="00F60E9F"/>
    <w:rsid w:val="00F61786"/>
    <w:rsid w:val="00F61FB6"/>
    <w:rsid w:val="00F62220"/>
    <w:rsid w:val="00F62528"/>
    <w:rsid w:val="00F64C2F"/>
    <w:rsid w:val="00F64C76"/>
    <w:rsid w:val="00F651C6"/>
    <w:rsid w:val="00F6562D"/>
    <w:rsid w:val="00F65AC8"/>
    <w:rsid w:val="00F66958"/>
    <w:rsid w:val="00F66CA4"/>
    <w:rsid w:val="00F66F63"/>
    <w:rsid w:val="00F672D2"/>
    <w:rsid w:val="00F71202"/>
    <w:rsid w:val="00F7184C"/>
    <w:rsid w:val="00F7187D"/>
    <w:rsid w:val="00F71EDB"/>
    <w:rsid w:val="00F72A5C"/>
    <w:rsid w:val="00F72A73"/>
    <w:rsid w:val="00F74CFB"/>
    <w:rsid w:val="00F755BF"/>
    <w:rsid w:val="00F759C1"/>
    <w:rsid w:val="00F760BD"/>
    <w:rsid w:val="00F76C75"/>
    <w:rsid w:val="00F76CFF"/>
    <w:rsid w:val="00F773E4"/>
    <w:rsid w:val="00F77A02"/>
    <w:rsid w:val="00F81312"/>
    <w:rsid w:val="00F8187B"/>
    <w:rsid w:val="00F8233B"/>
    <w:rsid w:val="00F82482"/>
    <w:rsid w:val="00F82C17"/>
    <w:rsid w:val="00F834B6"/>
    <w:rsid w:val="00F836BF"/>
    <w:rsid w:val="00F83D90"/>
    <w:rsid w:val="00F84776"/>
    <w:rsid w:val="00F848A1"/>
    <w:rsid w:val="00F8497D"/>
    <w:rsid w:val="00F85886"/>
    <w:rsid w:val="00F86516"/>
    <w:rsid w:val="00F867AE"/>
    <w:rsid w:val="00F868AD"/>
    <w:rsid w:val="00F86F79"/>
    <w:rsid w:val="00F8755C"/>
    <w:rsid w:val="00F90150"/>
    <w:rsid w:val="00F907EB"/>
    <w:rsid w:val="00F90B2B"/>
    <w:rsid w:val="00F90F2C"/>
    <w:rsid w:val="00F91BDC"/>
    <w:rsid w:val="00F91D1C"/>
    <w:rsid w:val="00F91F79"/>
    <w:rsid w:val="00F922BA"/>
    <w:rsid w:val="00F929DC"/>
    <w:rsid w:val="00F92E59"/>
    <w:rsid w:val="00F932B7"/>
    <w:rsid w:val="00F934F7"/>
    <w:rsid w:val="00F93B76"/>
    <w:rsid w:val="00F95397"/>
    <w:rsid w:val="00F95471"/>
    <w:rsid w:val="00F95AD9"/>
    <w:rsid w:val="00F964A1"/>
    <w:rsid w:val="00F965D5"/>
    <w:rsid w:val="00F96BB0"/>
    <w:rsid w:val="00F97701"/>
    <w:rsid w:val="00FA03E4"/>
    <w:rsid w:val="00FA0625"/>
    <w:rsid w:val="00FA0BFC"/>
    <w:rsid w:val="00FA0DAA"/>
    <w:rsid w:val="00FA295F"/>
    <w:rsid w:val="00FA2FB7"/>
    <w:rsid w:val="00FA398B"/>
    <w:rsid w:val="00FA3B63"/>
    <w:rsid w:val="00FA3D54"/>
    <w:rsid w:val="00FA3EFF"/>
    <w:rsid w:val="00FA5A23"/>
    <w:rsid w:val="00FA5B37"/>
    <w:rsid w:val="00FA6769"/>
    <w:rsid w:val="00FB0BA8"/>
    <w:rsid w:val="00FB0BAA"/>
    <w:rsid w:val="00FB1317"/>
    <w:rsid w:val="00FB2A12"/>
    <w:rsid w:val="00FB3877"/>
    <w:rsid w:val="00FB3D95"/>
    <w:rsid w:val="00FB4BF6"/>
    <w:rsid w:val="00FB50A7"/>
    <w:rsid w:val="00FB5657"/>
    <w:rsid w:val="00FB5747"/>
    <w:rsid w:val="00FB621E"/>
    <w:rsid w:val="00FB63A8"/>
    <w:rsid w:val="00FB6DFB"/>
    <w:rsid w:val="00FB6E4B"/>
    <w:rsid w:val="00FC016D"/>
    <w:rsid w:val="00FC0472"/>
    <w:rsid w:val="00FC144A"/>
    <w:rsid w:val="00FC1D9F"/>
    <w:rsid w:val="00FC23F5"/>
    <w:rsid w:val="00FC28B1"/>
    <w:rsid w:val="00FC28D1"/>
    <w:rsid w:val="00FC38BC"/>
    <w:rsid w:val="00FC3B2A"/>
    <w:rsid w:val="00FC43C9"/>
    <w:rsid w:val="00FC4672"/>
    <w:rsid w:val="00FC50EA"/>
    <w:rsid w:val="00FC54D3"/>
    <w:rsid w:val="00FC7111"/>
    <w:rsid w:val="00FC729B"/>
    <w:rsid w:val="00FC7597"/>
    <w:rsid w:val="00FC76BD"/>
    <w:rsid w:val="00FC76C4"/>
    <w:rsid w:val="00FC7CDF"/>
    <w:rsid w:val="00FC7E6E"/>
    <w:rsid w:val="00FC7F2C"/>
    <w:rsid w:val="00FD0398"/>
    <w:rsid w:val="00FD0C20"/>
    <w:rsid w:val="00FD101D"/>
    <w:rsid w:val="00FD12EA"/>
    <w:rsid w:val="00FD1DB8"/>
    <w:rsid w:val="00FD22FA"/>
    <w:rsid w:val="00FD372C"/>
    <w:rsid w:val="00FD3789"/>
    <w:rsid w:val="00FD4169"/>
    <w:rsid w:val="00FD60D8"/>
    <w:rsid w:val="00FD636F"/>
    <w:rsid w:val="00FD674C"/>
    <w:rsid w:val="00FD691C"/>
    <w:rsid w:val="00FD6BA7"/>
    <w:rsid w:val="00FD6E5F"/>
    <w:rsid w:val="00FD7143"/>
    <w:rsid w:val="00FD75A1"/>
    <w:rsid w:val="00FE0B1F"/>
    <w:rsid w:val="00FE1B1C"/>
    <w:rsid w:val="00FE1C65"/>
    <w:rsid w:val="00FE1DB8"/>
    <w:rsid w:val="00FE1EDB"/>
    <w:rsid w:val="00FE201C"/>
    <w:rsid w:val="00FE21F7"/>
    <w:rsid w:val="00FE32F3"/>
    <w:rsid w:val="00FE3A7C"/>
    <w:rsid w:val="00FE3ACD"/>
    <w:rsid w:val="00FE5B94"/>
    <w:rsid w:val="00FE5E5D"/>
    <w:rsid w:val="00FF0240"/>
    <w:rsid w:val="00FF1481"/>
    <w:rsid w:val="00FF1D64"/>
    <w:rsid w:val="00FF278C"/>
    <w:rsid w:val="00FF2F63"/>
    <w:rsid w:val="00FF37ED"/>
    <w:rsid w:val="00FF472E"/>
    <w:rsid w:val="00FF4FAD"/>
    <w:rsid w:val="00FF52BC"/>
    <w:rsid w:val="00FF5610"/>
    <w:rsid w:val="00FF5846"/>
    <w:rsid w:val="00FF5B63"/>
    <w:rsid w:val="00FF5B75"/>
    <w:rsid w:val="00FF5C0C"/>
    <w:rsid w:val="00FF5E21"/>
    <w:rsid w:val="00FF67A5"/>
    <w:rsid w:val="00FF7211"/>
    <w:rsid w:val="00FF7355"/>
    <w:rsid w:val="00FF78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4FDD64"/>
  <w14:defaultImageDpi w14:val="330"/>
  <w15:docId w15:val="{CB0245A8-0537-4119-991C-15141BC74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5065D"/>
    <w:pPr>
      <w:spacing w:before="120" w:line="360" w:lineRule="auto"/>
      <w:ind w:firstLine="709"/>
      <w:jc w:val="both"/>
    </w:pPr>
    <w:rPr>
      <w:rFonts w:ascii="Arial" w:hAnsi="Arial"/>
      <w:szCs w:val="22"/>
    </w:rPr>
  </w:style>
  <w:style w:type="paragraph" w:styleId="Nagwek1">
    <w:name w:val="heading 1"/>
    <w:basedOn w:val="Normalny"/>
    <w:next w:val="Normalny"/>
    <w:link w:val="Nagwek1Znak"/>
    <w:uiPriority w:val="9"/>
    <w:qFormat/>
    <w:rsid w:val="00D452EB"/>
    <w:pPr>
      <w:keepNext/>
      <w:keepLines/>
      <w:pageBreakBefore/>
      <w:numPr>
        <w:numId w:val="11"/>
      </w:numPr>
      <w:spacing w:before="240" w:after="120" w:line="240" w:lineRule="auto"/>
      <w:jc w:val="left"/>
      <w:outlineLvl w:val="0"/>
    </w:pPr>
    <w:rPr>
      <w:b/>
      <w:bCs/>
      <w:caps/>
      <w:sz w:val="24"/>
      <w:szCs w:val="28"/>
    </w:rPr>
  </w:style>
  <w:style w:type="paragraph" w:styleId="Nagwek2">
    <w:name w:val="heading 2"/>
    <w:basedOn w:val="Normalny"/>
    <w:next w:val="Normalny"/>
    <w:link w:val="Nagwek2Znak"/>
    <w:uiPriority w:val="9"/>
    <w:unhideWhenUsed/>
    <w:qFormat/>
    <w:rsid w:val="00D452EB"/>
    <w:pPr>
      <w:keepNext/>
      <w:keepLines/>
      <w:numPr>
        <w:ilvl w:val="1"/>
        <w:numId w:val="11"/>
      </w:numPr>
      <w:spacing w:before="240" w:after="120" w:line="240" w:lineRule="auto"/>
      <w:jc w:val="left"/>
      <w:outlineLvl w:val="1"/>
    </w:pPr>
    <w:rPr>
      <w:b/>
      <w:bCs/>
      <w:i/>
      <w:szCs w:val="26"/>
    </w:rPr>
  </w:style>
  <w:style w:type="paragraph" w:styleId="Nagwek3">
    <w:name w:val="heading 3"/>
    <w:basedOn w:val="Normalny"/>
    <w:next w:val="Normalny"/>
    <w:link w:val="Nagwek3Znak"/>
    <w:uiPriority w:val="9"/>
    <w:unhideWhenUsed/>
    <w:qFormat/>
    <w:rsid w:val="00D452EB"/>
    <w:pPr>
      <w:keepNext/>
      <w:keepLines/>
      <w:numPr>
        <w:ilvl w:val="2"/>
        <w:numId w:val="11"/>
      </w:numPr>
      <w:spacing w:before="240" w:after="120" w:line="240" w:lineRule="auto"/>
      <w:outlineLvl w:val="2"/>
    </w:pPr>
    <w:rPr>
      <w:bCs/>
      <w:i/>
    </w:rPr>
  </w:style>
  <w:style w:type="paragraph" w:styleId="Nagwek4">
    <w:name w:val="heading 4"/>
    <w:basedOn w:val="Normalny"/>
    <w:next w:val="Normalny"/>
    <w:link w:val="Nagwek4Znak"/>
    <w:uiPriority w:val="9"/>
    <w:unhideWhenUsed/>
    <w:qFormat/>
    <w:rsid w:val="001D7F64"/>
    <w:pPr>
      <w:keepNext/>
      <w:numPr>
        <w:ilvl w:val="3"/>
        <w:numId w:val="11"/>
      </w:numPr>
      <w:spacing w:before="60" w:after="60"/>
      <w:ind w:left="862" w:hanging="862"/>
      <w:outlineLvl w:val="3"/>
    </w:pPr>
    <w:rPr>
      <w:rFonts w:asciiTheme="minorHAnsi" w:eastAsiaTheme="minorEastAsia" w:hAnsiTheme="minorHAnsi" w:cstheme="minorBidi"/>
      <w:bCs/>
      <w:i/>
      <w:szCs w:val="28"/>
    </w:rPr>
  </w:style>
  <w:style w:type="paragraph" w:styleId="Nagwek5">
    <w:name w:val="heading 5"/>
    <w:basedOn w:val="Normalny"/>
    <w:next w:val="Normalny"/>
    <w:link w:val="Nagwek5Znak"/>
    <w:uiPriority w:val="9"/>
    <w:unhideWhenUsed/>
    <w:qFormat/>
    <w:rsid w:val="00611162"/>
    <w:pPr>
      <w:numPr>
        <w:ilvl w:val="4"/>
        <w:numId w:val="11"/>
      </w:numPr>
      <w:spacing w:before="240" w:after="60"/>
      <w:outlineLvl w:val="4"/>
    </w:pPr>
    <w:rPr>
      <w:rFonts w:asciiTheme="minorHAnsi" w:eastAsiaTheme="minorEastAsia" w:hAnsiTheme="minorHAnsi" w:cstheme="minorBidi"/>
      <w:b/>
      <w:bCs/>
      <w:i/>
      <w:iCs/>
      <w:sz w:val="26"/>
      <w:szCs w:val="26"/>
    </w:rPr>
  </w:style>
  <w:style w:type="paragraph" w:styleId="Nagwek6">
    <w:name w:val="heading 6"/>
    <w:basedOn w:val="Normalny"/>
    <w:next w:val="Normalny"/>
    <w:link w:val="Nagwek6Znak"/>
    <w:uiPriority w:val="9"/>
    <w:semiHidden/>
    <w:unhideWhenUsed/>
    <w:qFormat/>
    <w:rsid w:val="00611162"/>
    <w:pPr>
      <w:numPr>
        <w:ilvl w:val="5"/>
        <w:numId w:val="11"/>
      </w:numPr>
      <w:spacing w:before="240" w:after="60"/>
      <w:outlineLvl w:val="5"/>
    </w:pPr>
    <w:rPr>
      <w:rFonts w:asciiTheme="minorHAnsi" w:eastAsiaTheme="minorEastAsia" w:hAnsiTheme="minorHAnsi" w:cstheme="minorBidi"/>
      <w:b/>
      <w:bCs/>
      <w:sz w:val="22"/>
    </w:rPr>
  </w:style>
  <w:style w:type="paragraph" w:styleId="Nagwek7">
    <w:name w:val="heading 7"/>
    <w:basedOn w:val="Normalny"/>
    <w:next w:val="Normalny"/>
    <w:link w:val="Nagwek7Znak"/>
    <w:uiPriority w:val="9"/>
    <w:semiHidden/>
    <w:unhideWhenUsed/>
    <w:qFormat/>
    <w:rsid w:val="00611162"/>
    <w:pPr>
      <w:numPr>
        <w:ilvl w:val="6"/>
        <w:numId w:val="11"/>
      </w:numPr>
      <w:spacing w:before="240" w:after="60"/>
      <w:outlineLvl w:val="6"/>
    </w:pPr>
    <w:rPr>
      <w:rFonts w:asciiTheme="minorHAnsi" w:eastAsiaTheme="minorEastAsia" w:hAnsiTheme="minorHAnsi" w:cstheme="minorBidi"/>
      <w:sz w:val="24"/>
      <w:szCs w:val="24"/>
    </w:rPr>
  </w:style>
  <w:style w:type="paragraph" w:styleId="Nagwek8">
    <w:name w:val="heading 8"/>
    <w:basedOn w:val="Normalny"/>
    <w:next w:val="Normalny"/>
    <w:link w:val="Nagwek8Znak"/>
    <w:uiPriority w:val="9"/>
    <w:semiHidden/>
    <w:unhideWhenUsed/>
    <w:qFormat/>
    <w:rsid w:val="00611162"/>
    <w:pPr>
      <w:numPr>
        <w:ilvl w:val="7"/>
        <w:numId w:val="11"/>
      </w:numPr>
      <w:spacing w:before="240" w:after="60"/>
      <w:outlineLvl w:val="7"/>
    </w:pPr>
    <w:rPr>
      <w:rFonts w:asciiTheme="minorHAnsi" w:eastAsiaTheme="minorEastAsia" w:hAnsiTheme="minorHAnsi" w:cstheme="minorBidi"/>
      <w:i/>
      <w:iCs/>
      <w:sz w:val="24"/>
      <w:szCs w:val="24"/>
    </w:rPr>
  </w:style>
  <w:style w:type="paragraph" w:styleId="Nagwek9">
    <w:name w:val="heading 9"/>
    <w:basedOn w:val="Normalny"/>
    <w:next w:val="Normalny"/>
    <w:link w:val="Nagwek9Znak"/>
    <w:uiPriority w:val="9"/>
    <w:semiHidden/>
    <w:unhideWhenUsed/>
    <w:qFormat/>
    <w:rsid w:val="00611162"/>
    <w:pPr>
      <w:numPr>
        <w:ilvl w:val="8"/>
        <w:numId w:val="11"/>
      </w:numPr>
      <w:spacing w:before="240" w:after="60"/>
      <w:outlineLvl w:val="8"/>
    </w:pPr>
    <w:rPr>
      <w:rFonts w:asciiTheme="majorHAnsi" w:eastAsiaTheme="majorEastAsia" w:hAnsiTheme="majorHAnsi" w:cstheme="majorBidi"/>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qFormat/>
    <w:rsid w:val="00AE6B86"/>
    <w:rPr>
      <w:sz w:val="18"/>
    </w:rPr>
  </w:style>
  <w:style w:type="character" w:customStyle="1" w:styleId="TekstprzypisudolnegoZnak">
    <w:name w:val="Tekst przypisu dolnego Znak"/>
    <w:basedOn w:val="Domylnaczcionkaakapitu"/>
    <w:link w:val="Tekstprzypisudolnego"/>
    <w:uiPriority w:val="99"/>
    <w:semiHidden/>
    <w:rsid w:val="00AE6B86"/>
    <w:rPr>
      <w:rFonts w:ascii="Arial" w:hAnsi="Arial"/>
      <w:sz w:val="18"/>
      <w:szCs w:val="22"/>
    </w:rPr>
  </w:style>
  <w:style w:type="paragraph" w:styleId="Nagwek">
    <w:name w:val="header"/>
    <w:basedOn w:val="Normalny"/>
    <w:link w:val="NagwekZnak"/>
    <w:uiPriority w:val="99"/>
    <w:unhideWhenUsed/>
    <w:rsid w:val="00807180"/>
    <w:pPr>
      <w:tabs>
        <w:tab w:val="center" w:pos="4536"/>
        <w:tab w:val="right" w:pos="9072"/>
      </w:tabs>
      <w:spacing w:line="240" w:lineRule="auto"/>
    </w:pPr>
  </w:style>
  <w:style w:type="character" w:customStyle="1" w:styleId="NagwekZnak">
    <w:name w:val="Nagłówek Znak"/>
    <w:basedOn w:val="Domylnaczcionkaakapitu"/>
    <w:link w:val="Nagwek"/>
    <w:uiPriority w:val="99"/>
    <w:rsid w:val="00807180"/>
  </w:style>
  <w:style w:type="paragraph" w:styleId="Stopka">
    <w:name w:val="footer"/>
    <w:basedOn w:val="Normalny"/>
    <w:link w:val="StopkaZnak"/>
    <w:uiPriority w:val="99"/>
    <w:unhideWhenUsed/>
    <w:rsid w:val="00807180"/>
    <w:pPr>
      <w:tabs>
        <w:tab w:val="center" w:pos="4536"/>
        <w:tab w:val="right" w:pos="9072"/>
      </w:tabs>
      <w:spacing w:line="240" w:lineRule="auto"/>
    </w:pPr>
  </w:style>
  <w:style w:type="character" w:customStyle="1" w:styleId="StopkaZnak">
    <w:name w:val="Stopka Znak"/>
    <w:basedOn w:val="Domylnaczcionkaakapitu"/>
    <w:link w:val="Stopka"/>
    <w:uiPriority w:val="99"/>
    <w:rsid w:val="00807180"/>
  </w:style>
  <w:style w:type="paragraph" w:styleId="Akapitzlist">
    <w:name w:val="List Paragraph"/>
    <w:basedOn w:val="Normalny"/>
    <w:link w:val="AkapitzlistZnak"/>
    <w:uiPriority w:val="34"/>
    <w:qFormat/>
    <w:rsid w:val="00D452EB"/>
    <w:pPr>
      <w:ind w:left="720"/>
      <w:contextualSpacing/>
    </w:pPr>
  </w:style>
  <w:style w:type="character" w:customStyle="1" w:styleId="Nagwek1Znak">
    <w:name w:val="Nagłówek 1 Znak"/>
    <w:basedOn w:val="Domylnaczcionkaakapitu"/>
    <w:link w:val="Nagwek1"/>
    <w:uiPriority w:val="9"/>
    <w:rsid w:val="00D452EB"/>
    <w:rPr>
      <w:rFonts w:ascii="Arial" w:hAnsi="Arial"/>
      <w:b/>
      <w:bCs/>
      <w:caps/>
      <w:sz w:val="24"/>
      <w:szCs w:val="28"/>
    </w:rPr>
  </w:style>
  <w:style w:type="character" w:customStyle="1" w:styleId="Nagwek2Znak">
    <w:name w:val="Nagłówek 2 Znak"/>
    <w:basedOn w:val="Domylnaczcionkaakapitu"/>
    <w:link w:val="Nagwek2"/>
    <w:uiPriority w:val="9"/>
    <w:rsid w:val="00D452EB"/>
    <w:rPr>
      <w:rFonts w:ascii="Arial" w:hAnsi="Arial"/>
      <w:b/>
      <w:bCs/>
      <w:i/>
      <w:szCs w:val="26"/>
    </w:rPr>
  </w:style>
  <w:style w:type="character" w:customStyle="1" w:styleId="Nagwek3Znak">
    <w:name w:val="Nagłówek 3 Znak"/>
    <w:basedOn w:val="Domylnaczcionkaakapitu"/>
    <w:link w:val="Nagwek3"/>
    <w:uiPriority w:val="9"/>
    <w:rsid w:val="00D452EB"/>
    <w:rPr>
      <w:rFonts w:ascii="Arial" w:hAnsi="Arial"/>
      <w:bCs/>
      <w:i/>
      <w:szCs w:val="22"/>
    </w:rPr>
  </w:style>
  <w:style w:type="character" w:customStyle="1" w:styleId="Nagwek4Znak">
    <w:name w:val="Nagłówek 4 Znak"/>
    <w:basedOn w:val="Domylnaczcionkaakapitu"/>
    <w:link w:val="Nagwek4"/>
    <w:uiPriority w:val="9"/>
    <w:rsid w:val="001D7F64"/>
    <w:rPr>
      <w:rFonts w:asciiTheme="minorHAnsi" w:eastAsiaTheme="minorEastAsia" w:hAnsiTheme="minorHAnsi" w:cstheme="minorBidi"/>
      <w:bCs/>
      <w:i/>
      <w:szCs w:val="28"/>
    </w:rPr>
  </w:style>
  <w:style w:type="character" w:customStyle="1" w:styleId="Nagwek5Znak">
    <w:name w:val="Nagłówek 5 Znak"/>
    <w:basedOn w:val="Domylnaczcionkaakapitu"/>
    <w:link w:val="Nagwek5"/>
    <w:uiPriority w:val="9"/>
    <w:rsid w:val="00611162"/>
    <w:rPr>
      <w:rFonts w:asciiTheme="minorHAnsi" w:eastAsiaTheme="minorEastAsia" w:hAnsiTheme="minorHAnsi" w:cstheme="minorBidi"/>
      <w:b/>
      <w:bCs/>
      <w:i/>
      <w:iCs/>
      <w:sz w:val="26"/>
      <w:szCs w:val="26"/>
    </w:rPr>
  </w:style>
  <w:style w:type="character" w:customStyle="1" w:styleId="Nagwek6Znak">
    <w:name w:val="Nagłówek 6 Znak"/>
    <w:basedOn w:val="Domylnaczcionkaakapitu"/>
    <w:link w:val="Nagwek6"/>
    <w:uiPriority w:val="9"/>
    <w:semiHidden/>
    <w:rsid w:val="00611162"/>
    <w:rPr>
      <w:rFonts w:asciiTheme="minorHAnsi" w:eastAsiaTheme="minorEastAsia" w:hAnsiTheme="minorHAnsi" w:cstheme="minorBidi"/>
      <w:b/>
      <w:bCs/>
      <w:sz w:val="22"/>
      <w:szCs w:val="22"/>
    </w:rPr>
  </w:style>
  <w:style w:type="character" w:customStyle="1" w:styleId="Nagwek7Znak">
    <w:name w:val="Nagłówek 7 Znak"/>
    <w:basedOn w:val="Domylnaczcionkaakapitu"/>
    <w:link w:val="Nagwek7"/>
    <w:uiPriority w:val="9"/>
    <w:semiHidden/>
    <w:rsid w:val="00611162"/>
    <w:rPr>
      <w:rFonts w:asciiTheme="minorHAnsi" w:eastAsiaTheme="minorEastAsia" w:hAnsiTheme="minorHAnsi" w:cstheme="minorBidi"/>
      <w:sz w:val="24"/>
      <w:szCs w:val="24"/>
    </w:rPr>
  </w:style>
  <w:style w:type="character" w:customStyle="1" w:styleId="Nagwek8Znak">
    <w:name w:val="Nagłówek 8 Znak"/>
    <w:basedOn w:val="Domylnaczcionkaakapitu"/>
    <w:link w:val="Nagwek8"/>
    <w:uiPriority w:val="9"/>
    <w:semiHidden/>
    <w:rsid w:val="00611162"/>
    <w:rPr>
      <w:rFonts w:asciiTheme="minorHAnsi" w:eastAsiaTheme="minorEastAsia" w:hAnsiTheme="minorHAnsi" w:cstheme="minorBidi"/>
      <w:i/>
      <w:iCs/>
      <w:sz w:val="24"/>
      <w:szCs w:val="24"/>
    </w:rPr>
  </w:style>
  <w:style w:type="character" w:customStyle="1" w:styleId="Nagwek9Znak">
    <w:name w:val="Nagłówek 9 Znak"/>
    <w:basedOn w:val="Domylnaczcionkaakapitu"/>
    <w:link w:val="Nagwek9"/>
    <w:uiPriority w:val="9"/>
    <w:semiHidden/>
    <w:rsid w:val="00611162"/>
    <w:rPr>
      <w:rFonts w:asciiTheme="majorHAnsi" w:eastAsiaTheme="majorEastAsia" w:hAnsiTheme="majorHAnsi" w:cstheme="majorBidi"/>
      <w:sz w:val="22"/>
      <w:szCs w:val="22"/>
    </w:rPr>
  </w:style>
  <w:style w:type="paragraph" w:styleId="Tytu">
    <w:name w:val="Title"/>
    <w:basedOn w:val="Normalny"/>
    <w:next w:val="Normalny"/>
    <w:link w:val="TytuZnak"/>
    <w:uiPriority w:val="10"/>
    <w:qFormat/>
    <w:rsid w:val="00611162"/>
    <w:pPr>
      <w:spacing w:before="240" w:after="60"/>
      <w:jc w:val="center"/>
      <w:outlineLvl w:val="0"/>
    </w:pPr>
    <w:rPr>
      <w:rFonts w:asciiTheme="majorHAnsi" w:eastAsiaTheme="majorEastAsia" w:hAnsiTheme="majorHAnsi" w:cstheme="majorBidi"/>
      <w:b/>
      <w:bCs/>
      <w:kern w:val="28"/>
      <w:sz w:val="32"/>
      <w:szCs w:val="32"/>
    </w:rPr>
  </w:style>
  <w:style w:type="character" w:customStyle="1" w:styleId="TytuZnak">
    <w:name w:val="Tytuł Znak"/>
    <w:basedOn w:val="Domylnaczcionkaakapitu"/>
    <w:link w:val="Tytu"/>
    <w:uiPriority w:val="10"/>
    <w:rsid w:val="00611162"/>
    <w:rPr>
      <w:rFonts w:asciiTheme="majorHAnsi" w:eastAsiaTheme="majorEastAsia" w:hAnsiTheme="majorHAnsi" w:cstheme="majorBidi"/>
      <w:b/>
      <w:bCs/>
      <w:kern w:val="28"/>
      <w:sz w:val="32"/>
      <w:szCs w:val="32"/>
    </w:rPr>
  </w:style>
  <w:style w:type="paragraph" w:styleId="Podtytu">
    <w:name w:val="Subtitle"/>
    <w:basedOn w:val="Normalny"/>
    <w:next w:val="Normalny"/>
    <w:link w:val="PodtytuZnak"/>
    <w:qFormat/>
    <w:rsid w:val="00611162"/>
    <w:pPr>
      <w:spacing w:after="60"/>
      <w:jc w:val="center"/>
      <w:outlineLvl w:val="1"/>
    </w:pPr>
    <w:rPr>
      <w:rFonts w:asciiTheme="majorHAnsi" w:eastAsiaTheme="majorEastAsia" w:hAnsiTheme="majorHAnsi" w:cstheme="majorBidi"/>
      <w:sz w:val="24"/>
      <w:szCs w:val="24"/>
    </w:rPr>
  </w:style>
  <w:style w:type="character" w:customStyle="1" w:styleId="PodtytuZnak">
    <w:name w:val="Podtytuł Znak"/>
    <w:basedOn w:val="Domylnaczcionkaakapitu"/>
    <w:link w:val="Podtytu"/>
    <w:rsid w:val="00611162"/>
    <w:rPr>
      <w:rFonts w:asciiTheme="majorHAnsi" w:eastAsiaTheme="majorEastAsia" w:hAnsiTheme="majorHAnsi" w:cstheme="majorBidi"/>
      <w:sz w:val="24"/>
      <w:szCs w:val="24"/>
    </w:rPr>
  </w:style>
  <w:style w:type="character" w:styleId="Pogrubienie">
    <w:name w:val="Strong"/>
    <w:uiPriority w:val="22"/>
    <w:qFormat/>
    <w:rsid w:val="00611162"/>
    <w:rPr>
      <w:b/>
      <w:bCs/>
    </w:rPr>
  </w:style>
  <w:style w:type="character" w:styleId="Uwydatnienie">
    <w:name w:val="Emphasis"/>
    <w:basedOn w:val="Domylnaczcionkaakapitu"/>
    <w:uiPriority w:val="20"/>
    <w:qFormat/>
    <w:rsid w:val="00D452EB"/>
    <w:rPr>
      <w:i/>
      <w:iCs/>
    </w:rPr>
  </w:style>
  <w:style w:type="paragraph" w:styleId="Bezodstpw">
    <w:name w:val="No Spacing"/>
    <w:link w:val="BezodstpwZnak"/>
    <w:uiPriority w:val="1"/>
    <w:qFormat/>
    <w:rsid w:val="00D452EB"/>
    <w:pPr>
      <w:ind w:firstLine="709"/>
      <w:jc w:val="both"/>
    </w:pPr>
    <w:rPr>
      <w:rFonts w:ascii="Arial" w:hAnsi="Arial"/>
      <w:szCs w:val="22"/>
    </w:rPr>
  </w:style>
  <w:style w:type="paragraph" w:styleId="Cytat">
    <w:name w:val="Quote"/>
    <w:basedOn w:val="Normalny"/>
    <w:next w:val="Normalny"/>
    <w:link w:val="CytatZnak"/>
    <w:uiPriority w:val="29"/>
    <w:qFormat/>
    <w:rsid w:val="00611162"/>
    <w:rPr>
      <w:i/>
      <w:iCs/>
      <w:color w:val="000000" w:themeColor="text1"/>
    </w:rPr>
  </w:style>
  <w:style w:type="character" w:customStyle="1" w:styleId="CytatZnak">
    <w:name w:val="Cytat Znak"/>
    <w:basedOn w:val="Domylnaczcionkaakapitu"/>
    <w:link w:val="Cytat"/>
    <w:uiPriority w:val="29"/>
    <w:rsid w:val="00611162"/>
    <w:rPr>
      <w:rFonts w:ascii="Arial" w:hAnsi="Arial"/>
      <w:i/>
      <w:iCs/>
      <w:color w:val="000000" w:themeColor="text1"/>
      <w:szCs w:val="22"/>
    </w:rPr>
  </w:style>
  <w:style w:type="paragraph" w:styleId="Cytatintensywny">
    <w:name w:val="Intense Quote"/>
    <w:basedOn w:val="Normalny"/>
    <w:next w:val="Normalny"/>
    <w:link w:val="CytatintensywnyZnak"/>
    <w:uiPriority w:val="30"/>
    <w:qFormat/>
    <w:rsid w:val="00611162"/>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611162"/>
    <w:rPr>
      <w:rFonts w:ascii="Arial" w:hAnsi="Arial"/>
      <w:b/>
      <w:bCs/>
      <w:i/>
      <w:iCs/>
      <w:color w:val="4F81BD" w:themeColor="accent1"/>
      <w:szCs w:val="22"/>
    </w:rPr>
  </w:style>
  <w:style w:type="character" w:styleId="Wyrnieniedelikatne">
    <w:name w:val="Subtle Emphasis"/>
    <w:uiPriority w:val="19"/>
    <w:qFormat/>
    <w:rsid w:val="00611162"/>
    <w:rPr>
      <w:i/>
      <w:iCs/>
      <w:color w:val="808080" w:themeColor="text1" w:themeTint="7F"/>
    </w:rPr>
  </w:style>
  <w:style w:type="character" w:styleId="Wyrnienieintensywne">
    <w:name w:val="Intense Emphasis"/>
    <w:uiPriority w:val="21"/>
    <w:qFormat/>
    <w:rsid w:val="00611162"/>
    <w:rPr>
      <w:b/>
      <w:bCs/>
      <w:i/>
      <w:iCs/>
      <w:color w:val="4F81BD" w:themeColor="accent1"/>
    </w:rPr>
  </w:style>
  <w:style w:type="character" w:styleId="Odwoaniedelikatne">
    <w:name w:val="Subtle Reference"/>
    <w:uiPriority w:val="31"/>
    <w:qFormat/>
    <w:rsid w:val="00611162"/>
    <w:rPr>
      <w:smallCaps/>
      <w:color w:val="C0504D" w:themeColor="accent2"/>
      <w:u w:val="single"/>
    </w:rPr>
  </w:style>
  <w:style w:type="character" w:styleId="Odwoanieintensywne">
    <w:name w:val="Intense Reference"/>
    <w:uiPriority w:val="32"/>
    <w:qFormat/>
    <w:rsid w:val="00611162"/>
    <w:rPr>
      <w:b/>
      <w:bCs/>
      <w:smallCaps/>
      <w:color w:val="C0504D" w:themeColor="accent2"/>
      <w:spacing w:val="5"/>
      <w:u w:val="single"/>
    </w:rPr>
  </w:style>
  <w:style w:type="character" w:styleId="Tytuksiki">
    <w:name w:val="Book Title"/>
    <w:uiPriority w:val="33"/>
    <w:qFormat/>
    <w:rsid w:val="00611162"/>
    <w:rPr>
      <w:b/>
      <w:bCs/>
      <w:smallCaps/>
      <w:spacing w:val="5"/>
    </w:rPr>
  </w:style>
  <w:style w:type="paragraph" w:styleId="Nagwekspisutreci">
    <w:name w:val="TOC Heading"/>
    <w:basedOn w:val="Nagwek1"/>
    <w:next w:val="Normalny"/>
    <w:uiPriority w:val="39"/>
    <w:semiHidden/>
    <w:unhideWhenUsed/>
    <w:qFormat/>
    <w:rsid w:val="00611162"/>
    <w:pPr>
      <w:keepLines w:val="0"/>
      <w:pageBreakBefore w:val="0"/>
      <w:spacing w:after="60" w:line="360" w:lineRule="auto"/>
      <w:ind w:firstLine="709"/>
      <w:jc w:val="both"/>
      <w:outlineLvl w:val="9"/>
    </w:pPr>
    <w:rPr>
      <w:rFonts w:asciiTheme="majorHAnsi" w:eastAsiaTheme="majorEastAsia" w:hAnsiTheme="majorHAnsi" w:cstheme="majorBidi"/>
      <w:caps w:val="0"/>
      <w:kern w:val="32"/>
      <w:sz w:val="32"/>
      <w:szCs w:val="32"/>
    </w:rPr>
  </w:style>
  <w:style w:type="paragraph" w:styleId="Legenda">
    <w:name w:val="caption"/>
    <w:basedOn w:val="Normalny"/>
    <w:next w:val="Normalny"/>
    <w:uiPriority w:val="35"/>
    <w:unhideWhenUsed/>
    <w:qFormat/>
    <w:rsid w:val="00D452EB"/>
    <w:pPr>
      <w:spacing w:after="200" w:line="240" w:lineRule="auto"/>
    </w:pPr>
    <w:rPr>
      <w:b/>
      <w:bCs/>
      <w:color w:val="DDDDDD"/>
      <w:sz w:val="18"/>
      <w:szCs w:val="18"/>
    </w:rPr>
  </w:style>
  <w:style w:type="character" w:customStyle="1" w:styleId="BezodstpwZnak">
    <w:name w:val="Bez odstępów Znak"/>
    <w:basedOn w:val="Domylnaczcionkaakapitu"/>
    <w:link w:val="Bezodstpw"/>
    <w:uiPriority w:val="1"/>
    <w:rsid w:val="00611162"/>
    <w:rPr>
      <w:rFonts w:ascii="Arial" w:hAnsi="Arial"/>
      <w:szCs w:val="22"/>
    </w:rPr>
  </w:style>
  <w:style w:type="paragraph" w:customStyle="1" w:styleId="Wypunktowanie">
    <w:name w:val="Wypunktowanie"/>
    <w:basedOn w:val="Akapitzlist"/>
    <w:link w:val="WypunktowanieZnak"/>
    <w:qFormat/>
    <w:rsid w:val="00D452EB"/>
    <w:pPr>
      <w:numPr>
        <w:numId w:val="1"/>
      </w:numPr>
    </w:pPr>
    <w:rPr>
      <w:rFonts w:eastAsia="Times New Roman"/>
    </w:rPr>
  </w:style>
  <w:style w:type="character" w:customStyle="1" w:styleId="WypunktowanieZnak">
    <w:name w:val="Wypunktowanie Znak"/>
    <w:basedOn w:val="AkapitzlistZnak"/>
    <w:link w:val="Wypunktowanie"/>
    <w:rsid w:val="00D452EB"/>
    <w:rPr>
      <w:rFonts w:ascii="Arial" w:eastAsia="Times New Roman" w:hAnsi="Arial"/>
      <w:szCs w:val="22"/>
    </w:rPr>
  </w:style>
  <w:style w:type="paragraph" w:customStyle="1" w:styleId="Tytutabeli">
    <w:name w:val="Tytuł tabeli"/>
    <w:basedOn w:val="Normalny"/>
    <w:link w:val="TytutabeliZnak"/>
    <w:qFormat/>
    <w:rsid w:val="005B0269"/>
    <w:pPr>
      <w:keepNext/>
      <w:ind w:firstLine="0"/>
      <w:jc w:val="left"/>
    </w:pPr>
    <w:rPr>
      <w:rFonts w:eastAsia="Times New Roman"/>
      <w:bCs/>
      <w:sz w:val="18"/>
    </w:rPr>
  </w:style>
  <w:style w:type="character" w:customStyle="1" w:styleId="TytutabeliZnak">
    <w:name w:val="Tytuł tabeli Znak"/>
    <w:basedOn w:val="Domylnaczcionkaakapitu"/>
    <w:link w:val="Tytutabeli"/>
    <w:rsid w:val="005B0269"/>
    <w:rPr>
      <w:rFonts w:ascii="Arial" w:eastAsia="Times New Roman" w:hAnsi="Arial"/>
      <w:bCs/>
      <w:sz w:val="18"/>
      <w:szCs w:val="22"/>
    </w:rPr>
  </w:style>
  <w:style w:type="paragraph" w:customStyle="1" w:styleId="Numerowanie">
    <w:name w:val="Numerowanie"/>
    <w:basedOn w:val="Akapitzlist"/>
    <w:link w:val="NumerowanieZnak"/>
    <w:qFormat/>
    <w:rsid w:val="00D452EB"/>
    <w:pPr>
      <w:ind w:left="0" w:firstLine="0"/>
    </w:pPr>
    <w:rPr>
      <w:rFonts w:eastAsia="Times New Roman"/>
    </w:rPr>
  </w:style>
  <w:style w:type="character" w:customStyle="1" w:styleId="NumerowanieZnak">
    <w:name w:val="Numerowanie Znak"/>
    <w:basedOn w:val="AkapitzlistZnak"/>
    <w:link w:val="Numerowanie"/>
    <w:rsid w:val="00D452EB"/>
    <w:rPr>
      <w:rFonts w:ascii="Arial" w:eastAsia="Times New Roman" w:hAnsi="Arial"/>
      <w:szCs w:val="22"/>
    </w:rPr>
  </w:style>
  <w:style w:type="paragraph" w:customStyle="1" w:styleId="Pozycjabibliografii">
    <w:name w:val="Pozycja bibliografii"/>
    <w:basedOn w:val="Normalny"/>
    <w:link w:val="PozycjabibliografiiZnak"/>
    <w:qFormat/>
    <w:rsid w:val="00D452EB"/>
    <w:pPr>
      <w:spacing w:after="120" w:line="240" w:lineRule="auto"/>
      <w:ind w:left="709" w:hanging="709"/>
    </w:pPr>
    <w:rPr>
      <w:rFonts w:eastAsia="Times New Roman"/>
      <w:shd w:val="clear" w:color="auto" w:fill="FFFFFF"/>
    </w:rPr>
  </w:style>
  <w:style w:type="character" w:customStyle="1" w:styleId="PozycjabibliografiiZnak">
    <w:name w:val="Pozycja bibliografii Znak"/>
    <w:basedOn w:val="Domylnaczcionkaakapitu"/>
    <w:link w:val="Pozycjabibliografii"/>
    <w:rsid w:val="00D452EB"/>
    <w:rPr>
      <w:rFonts w:ascii="Arial" w:eastAsia="Times New Roman" w:hAnsi="Arial"/>
      <w:szCs w:val="22"/>
    </w:rPr>
  </w:style>
  <w:style w:type="character" w:customStyle="1" w:styleId="AkapitzlistZnak">
    <w:name w:val="Akapit z listą Znak"/>
    <w:basedOn w:val="Domylnaczcionkaakapitu"/>
    <w:link w:val="Akapitzlist"/>
    <w:uiPriority w:val="34"/>
    <w:rsid w:val="00D452EB"/>
    <w:rPr>
      <w:rFonts w:ascii="Arial" w:hAnsi="Arial"/>
      <w:szCs w:val="22"/>
    </w:rPr>
  </w:style>
  <w:style w:type="paragraph" w:styleId="Spistreci1">
    <w:name w:val="toc 1"/>
    <w:basedOn w:val="Normalny"/>
    <w:next w:val="Normalny"/>
    <w:autoRedefine/>
    <w:uiPriority w:val="39"/>
    <w:unhideWhenUsed/>
    <w:rsid w:val="00B758DF"/>
    <w:pPr>
      <w:spacing w:after="100"/>
    </w:pPr>
  </w:style>
  <w:style w:type="paragraph" w:styleId="Spistreci2">
    <w:name w:val="toc 2"/>
    <w:basedOn w:val="Normalny"/>
    <w:next w:val="Normalny"/>
    <w:autoRedefine/>
    <w:uiPriority w:val="39"/>
    <w:unhideWhenUsed/>
    <w:rsid w:val="00F30C28"/>
    <w:pPr>
      <w:tabs>
        <w:tab w:val="left" w:pos="1540"/>
        <w:tab w:val="right" w:leader="dot" w:pos="9062"/>
      </w:tabs>
      <w:spacing w:after="100"/>
      <w:ind w:left="113"/>
    </w:pPr>
  </w:style>
  <w:style w:type="paragraph" w:styleId="Spistreci3">
    <w:name w:val="toc 3"/>
    <w:basedOn w:val="Normalny"/>
    <w:next w:val="Normalny"/>
    <w:autoRedefine/>
    <w:uiPriority w:val="39"/>
    <w:unhideWhenUsed/>
    <w:rsid w:val="00F30C28"/>
    <w:pPr>
      <w:tabs>
        <w:tab w:val="left" w:pos="1774"/>
        <w:tab w:val="right" w:leader="dot" w:pos="9062"/>
      </w:tabs>
      <w:spacing w:after="100"/>
      <w:ind w:left="227"/>
    </w:pPr>
  </w:style>
  <w:style w:type="character" w:styleId="Hipercze">
    <w:name w:val="Hyperlink"/>
    <w:basedOn w:val="Domylnaczcionkaakapitu"/>
    <w:uiPriority w:val="99"/>
    <w:unhideWhenUsed/>
    <w:rsid w:val="00B758DF"/>
    <w:rPr>
      <w:color w:val="0000FF" w:themeColor="hyperlink"/>
      <w:u w:val="single"/>
    </w:rPr>
  </w:style>
  <w:style w:type="paragraph" w:styleId="Tekstdymka">
    <w:name w:val="Balloon Text"/>
    <w:basedOn w:val="Normalny"/>
    <w:link w:val="TekstdymkaZnak"/>
    <w:uiPriority w:val="99"/>
    <w:semiHidden/>
    <w:unhideWhenUsed/>
    <w:rsid w:val="00B758DF"/>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758DF"/>
    <w:rPr>
      <w:rFonts w:ascii="Tahoma" w:hAnsi="Tahoma" w:cs="Tahoma"/>
      <w:sz w:val="16"/>
      <w:szCs w:val="16"/>
    </w:rPr>
  </w:style>
  <w:style w:type="paragraph" w:customStyle="1" w:styleId="wzor">
    <w:name w:val="wzor"/>
    <w:basedOn w:val="Normalny"/>
    <w:next w:val="Normalny"/>
    <w:rsid w:val="00482E4B"/>
    <w:pPr>
      <w:tabs>
        <w:tab w:val="center" w:pos="3402"/>
        <w:tab w:val="right" w:pos="7088"/>
      </w:tabs>
      <w:spacing w:line="480" w:lineRule="auto"/>
      <w:ind w:firstLine="0"/>
    </w:pPr>
    <w:rPr>
      <w:rFonts w:ascii="Times New Roman" w:eastAsia="Times New Roman" w:hAnsi="Times New Roman"/>
      <w:sz w:val="24"/>
      <w:szCs w:val="20"/>
      <w:lang w:eastAsia="pl-PL"/>
    </w:rPr>
  </w:style>
  <w:style w:type="character" w:styleId="Odwoaniedokomentarza">
    <w:name w:val="annotation reference"/>
    <w:semiHidden/>
    <w:rsid w:val="00482E4B"/>
    <w:rPr>
      <w:sz w:val="16"/>
    </w:rPr>
  </w:style>
  <w:style w:type="paragraph" w:styleId="Tekstkomentarza">
    <w:name w:val="annotation text"/>
    <w:basedOn w:val="Normalny"/>
    <w:link w:val="TekstkomentarzaZnak"/>
    <w:semiHidden/>
    <w:rsid w:val="00482E4B"/>
    <w:pPr>
      <w:spacing w:line="480" w:lineRule="auto"/>
      <w:ind w:firstLine="0"/>
    </w:pPr>
    <w:rPr>
      <w:rFonts w:ascii="Times New Roman" w:eastAsia="Times New Roman" w:hAnsi="Times New Roman"/>
      <w:szCs w:val="20"/>
      <w:lang w:eastAsia="pl-PL"/>
    </w:rPr>
  </w:style>
  <w:style w:type="character" w:customStyle="1" w:styleId="TekstkomentarzaZnak">
    <w:name w:val="Tekst komentarza Znak"/>
    <w:basedOn w:val="Domylnaczcionkaakapitu"/>
    <w:link w:val="Tekstkomentarza"/>
    <w:semiHidden/>
    <w:rsid w:val="00482E4B"/>
    <w:rPr>
      <w:rFonts w:ascii="Times New Roman" w:eastAsia="Times New Roman" w:hAnsi="Times New Roman"/>
      <w:lang w:eastAsia="pl-PL"/>
    </w:rPr>
  </w:style>
  <w:style w:type="paragraph" w:styleId="Tekstpodstawowy">
    <w:name w:val="Body Text"/>
    <w:basedOn w:val="Normalny"/>
    <w:link w:val="TekstpodstawowyZnak"/>
    <w:rsid w:val="00482E4B"/>
    <w:pPr>
      <w:spacing w:after="120" w:line="480" w:lineRule="auto"/>
      <w:ind w:firstLine="0"/>
    </w:pPr>
    <w:rPr>
      <w:rFonts w:ascii="Times New Roman" w:eastAsia="Times New Roman" w:hAnsi="Times New Roman"/>
      <w:sz w:val="24"/>
      <w:szCs w:val="20"/>
      <w:lang w:eastAsia="pl-PL"/>
    </w:rPr>
  </w:style>
  <w:style w:type="character" w:customStyle="1" w:styleId="TekstpodstawowyZnak">
    <w:name w:val="Tekst podstawowy Znak"/>
    <w:basedOn w:val="Domylnaczcionkaakapitu"/>
    <w:link w:val="Tekstpodstawowy"/>
    <w:rsid w:val="00482E4B"/>
    <w:rPr>
      <w:rFonts w:ascii="Times New Roman" w:eastAsia="Times New Roman" w:hAnsi="Times New Roman"/>
      <w:sz w:val="24"/>
      <w:lang w:eastAsia="pl-PL"/>
    </w:rPr>
  </w:style>
  <w:style w:type="paragraph" w:styleId="Tekstpodstawowyzwciciem">
    <w:name w:val="Body Text First Indent"/>
    <w:basedOn w:val="Tekstpodstawowy"/>
    <w:link w:val="TekstpodstawowyzwciciemZnak"/>
    <w:rsid w:val="00482E4B"/>
    <w:pPr>
      <w:ind w:firstLine="210"/>
    </w:pPr>
  </w:style>
  <w:style w:type="character" w:customStyle="1" w:styleId="TekstpodstawowyzwciciemZnak">
    <w:name w:val="Tekst podstawowy z wcięciem Znak"/>
    <w:basedOn w:val="TekstpodstawowyZnak"/>
    <w:link w:val="Tekstpodstawowyzwciciem"/>
    <w:rsid w:val="00482E4B"/>
    <w:rPr>
      <w:rFonts w:ascii="Times New Roman" w:eastAsia="Times New Roman" w:hAnsi="Times New Roman"/>
      <w:sz w:val="24"/>
      <w:lang w:eastAsia="pl-PL"/>
    </w:rPr>
  </w:style>
  <w:style w:type="table" w:styleId="Tabela-Siatka">
    <w:name w:val="Table Grid"/>
    <w:basedOn w:val="Standardowy"/>
    <w:uiPriority w:val="59"/>
    <w:rsid w:val="00482E4B"/>
    <w:rPr>
      <w:rFonts w:asciiTheme="majorHAnsi" w:eastAsiaTheme="majorEastAsia" w:hAnsiTheme="majorHAnsi" w:cstheme="majorBidi"/>
      <w:sz w:val="22"/>
      <w:szCs w:val="22"/>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matkomentarza">
    <w:name w:val="annotation subject"/>
    <w:basedOn w:val="Tekstkomentarza"/>
    <w:next w:val="Tekstkomentarza"/>
    <w:link w:val="TematkomentarzaZnak"/>
    <w:uiPriority w:val="99"/>
    <w:semiHidden/>
    <w:unhideWhenUsed/>
    <w:rsid w:val="00E5202E"/>
    <w:pPr>
      <w:spacing w:line="240" w:lineRule="auto"/>
      <w:ind w:firstLine="709"/>
    </w:pPr>
    <w:rPr>
      <w:rFonts w:ascii="Arial" w:eastAsia="Calibri" w:hAnsi="Arial"/>
      <w:b/>
      <w:bCs/>
      <w:lang w:eastAsia="en-US"/>
    </w:rPr>
  </w:style>
  <w:style w:type="character" w:customStyle="1" w:styleId="TematkomentarzaZnak">
    <w:name w:val="Temat komentarza Znak"/>
    <w:basedOn w:val="TekstkomentarzaZnak"/>
    <w:link w:val="Tematkomentarza"/>
    <w:uiPriority w:val="99"/>
    <w:semiHidden/>
    <w:rsid w:val="00E5202E"/>
    <w:rPr>
      <w:rFonts w:ascii="Arial" w:eastAsia="Times New Roman" w:hAnsi="Arial"/>
      <w:b/>
      <w:bCs/>
      <w:lang w:eastAsia="pl-PL"/>
    </w:rPr>
  </w:style>
  <w:style w:type="paragraph" w:styleId="Bibliografia">
    <w:name w:val="Bibliography"/>
    <w:basedOn w:val="Normalny"/>
    <w:next w:val="Normalny"/>
    <w:uiPriority w:val="37"/>
    <w:unhideWhenUsed/>
    <w:rsid w:val="00602A7E"/>
  </w:style>
  <w:style w:type="paragraph" w:customStyle="1" w:styleId="Default">
    <w:name w:val="Default"/>
    <w:rsid w:val="007C7E94"/>
    <w:pPr>
      <w:autoSpaceDE w:val="0"/>
      <w:autoSpaceDN w:val="0"/>
      <w:adjustRightInd w:val="0"/>
    </w:pPr>
    <w:rPr>
      <w:rFonts w:ascii="Times New Roman" w:hAnsi="Times New Roman"/>
      <w:color w:val="000000"/>
      <w:sz w:val="24"/>
      <w:szCs w:val="24"/>
    </w:rPr>
  </w:style>
  <w:style w:type="table" w:styleId="Jasnecieniowanie">
    <w:name w:val="Light Shading"/>
    <w:basedOn w:val="Standardowy"/>
    <w:uiPriority w:val="60"/>
    <w:rsid w:val="0016030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Odwoanieprzypisudolnego">
    <w:name w:val="footnote reference"/>
    <w:basedOn w:val="Domylnaczcionkaakapitu"/>
    <w:uiPriority w:val="99"/>
    <w:semiHidden/>
    <w:unhideWhenUsed/>
    <w:rsid w:val="00EB6B83"/>
    <w:rPr>
      <w:vertAlign w:val="superscript"/>
    </w:rPr>
  </w:style>
  <w:style w:type="paragraph" w:styleId="Spisilustracji">
    <w:name w:val="table of figures"/>
    <w:basedOn w:val="Normalny"/>
    <w:next w:val="Normalny"/>
    <w:uiPriority w:val="99"/>
    <w:unhideWhenUsed/>
    <w:rsid w:val="009E61F0"/>
  </w:style>
  <w:style w:type="paragraph" w:styleId="Tekstprzypisukocowego">
    <w:name w:val="endnote text"/>
    <w:basedOn w:val="Normalny"/>
    <w:link w:val="TekstprzypisukocowegoZnak"/>
    <w:uiPriority w:val="99"/>
    <w:semiHidden/>
    <w:unhideWhenUsed/>
    <w:rsid w:val="00042DAF"/>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042DAF"/>
    <w:rPr>
      <w:rFonts w:ascii="Arial" w:hAnsi="Arial"/>
    </w:rPr>
  </w:style>
  <w:style w:type="character" w:styleId="Odwoanieprzypisukocowego">
    <w:name w:val="endnote reference"/>
    <w:basedOn w:val="Domylnaczcionkaakapitu"/>
    <w:uiPriority w:val="99"/>
    <w:semiHidden/>
    <w:unhideWhenUsed/>
    <w:rsid w:val="00042DAF"/>
    <w:rPr>
      <w:vertAlign w:val="superscript"/>
    </w:rPr>
  </w:style>
  <w:style w:type="paragraph" w:customStyle="1" w:styleId="rdo">
    <w:name w:val="Źródło"/>
    <w:basedOn w:val="Normalny"/>
    <w:link w:val="rdoZnak"/>
    <w:autoRedefine/>
    <w:qFormat/>
    <w:rsid w:val="00266801"/>
    <w:pPr>
      <w:jc w:val="left"/>
    </w:pPr>
    <w:rPr>
      <w:sz w:val="18"/>
      <w:lang w:val="en-US" w:bidi="en-US"/>
    </w:rPr>
  </w:style>
  <w:style w:type="character" w:customStyle="1" w:styleId="rdoZnak">
    <w:name w:val="Źródło Znak"/>
    <w:basedOn w:val="Domylnaczcionkaakapitu"/>
    <w:link w:val="rdo"/>
    <w:rsid w:val="00266801"/>
    <w:rPr>
      <w:rFonts w:ascii="Arial" w:hAnsi="Arial"/>
      <w:sz w:val="18"/>
      <w:szCs w:val="22"/>
      <w:lang w:val="en-US" w:bidi="en-US"/>
    </w:rPr>
  </w:style>
  <w:style w:type="character" w:styleId="Nierozpoznanawzmianka">
    <w:name w:val="Unresolved Mention"/>
    <w:basedOn w:val="Domylnaczcionkaakapitu"/>
    <w:uiPriority w:val="99"/>
    <w:semiHidden/>
    <w:unhideWhenUsed/>
    <w:rsid w:val="00AF5963"/>
    <w:rPr>
      <w:color w:val="605E5C"/>
      <w:shd w:val="clear" w:color="auto" w:fill="E1DFDD"/>
    </w:rPr>
  </w:style>
  <w:style w:type="paragraph" w:customStyle="1" w:styleId="Rysunek">
    <w:name w:val="Rysunek"/>
    <w:basedOn w:val="Normalny"/>
    <w:next w:val="rdo"/>
    <w:link w:val="RysunekZnak"/>
    <w:autoRedefine/>
    <w:qFormat/>
    <w:rsid w:val="0031651A"/>
    <w:pPr>
      <w:keepNext/>
      <w:spacing w:before="240"/>
      <w:ind w:firstLine="0"/>
      <w:jc w:val="center"/>
    </w:pPr>
    <w:rPr>
      <w:sz w:val="18"/>
    </w:rPr>
  </w:style>
  <w:style w:type="character" w:customStyle="1" w:styleId="RysunekZnak">
    <w:name w:val="Rysunek Znak"/>
    <w:basedOn w:val="Domylnaczcionkaakapitu"/>
    <w:link w:val="Rysunek"/>
    <w:rsid w:val="0031651A"/>
    <w:rPr>
      <w:rFonts w:ascii="Arial" w:hAnsi="Arial"/>
      <w:sz w:val="18"/>
      <w:szCs w:val="22"/>
    </w:rPr>
  </w:style>
  <w:style w:type="paragraph" w:styleId="NormalnyWeb">
    <w:name w:val="Normal (Web)"/>
    <w:basedOn w:val="Normalny"/>
    <w:uiPriority w:val="99"/>
    <w:semiHidden/>
    <w:unhideWhenUsed/>
    <w:rsid w:val="003D6159"/>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styleId="Poprawka">
    <w:name w:val="Revision"/>
    <w:hidden/>
    <w:uiPriority w:val="99"/>
    <w:semiHidden/>
    <w:rsid w:val="0026465E"/>
    <w:rPr>
      <w:rFonts w:ascii="Arial" w:hAnsi="Arial"/>
      <w:szCs w:val="22"/>
    </w:rPr>
  </w:style>
  <w:style w:type="table" w:styleId="Siatkatabelijasna">
    <w:name w:val="Grid Table Light"/>
    <w:basedOn w:val="Standardowy"/>
    <w:uiPriority w:val="40"/>
    <w:rsid w:val="00E13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622247"/>
    <w:rPr>
      <w:color w:val="954F72"/>
      <w:u w:val="single"/>
    </w:rPr>
  </w:style>
  <w:style w:type="paragraph" w:customStyle="1" w:styleId="msonormal0">
    <w:name w:val="msonormal"/>
    <w:basedOn w:val="Normalny"/>
    <w:rsid w:val="00622247"/>
    <w:pPr>
      <w:spacing w:before="100" w:beforeAutospacing="1" w:after="100" w:afterAutospacing="1" w:line="240" w:lineRule="auto"/>
      <w:ind w:firstLine="0"/>
      <w:jc w:val="left"/>
    </w:pPr>
    <w:rPr>
      <w:rFonts w:ascii="Times New Roman" w:eastAsia="Times New Roman" w:hAnsi="Times New Roman"/>
      <w:sz w:val="24"/>
      <w:szCs w:val="24"/>
      <w:lang w:eastAsia="pl-PL"/>
    </w:rPr>
  </w:style>
  <w:style w:type="paragraph" w:customStyle="1" w:styleId="xl65">
    <w:name w:val="xl65"/>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Calibri" w:eastAsia="Times New Roman" w:hAnsi="Calibri" w:cs="Calibri"/>
      <w:b/>
      <w:bCs/>
      <w:sz w:val="24"/>
      <w:szCs w:val="24"/>
      <w:lang w:eastAsia="pl-PL"/>
    </w:rPr>
  </w:style>
  <w:style w:type="paragraph" w:customStyle="1" w:styleId="xl66">
    <w:name w:val="xl66"/>
    <w:basedOn w:val="Normalny"/>
    <w:rsid w:val="0062224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sz w:val="24"/>
      <w:szCs w:val="24"/>
      <w:lang w:eastAsia="pl-PL"/>
    </w:rPr>
  </w:style>
  <w:style w:type="character" w:styleId="Tekstzastpczy">
    <w:name w:val="Placeholder Text"/>
    <w:basedOn w:val="Domylnaczcionkaakapitu"/>
    <w:uiPriority w:val="99"/>
    <w:semiHidden/>
    <w:rsid w:val="000862F2"/>
    <w:rPr>
      <w:color w:val="808080"/>
    </w:rPr>
  </w:style>
  <w:style w:type="table" w:styleId="Zwykatabela1">
    <w:name w:val="Plain Table 1"/>
    <w:basedOn w:val="Standardowy"/>
    <w:uiPriority w:val="41"/>
    <w:rsid w:val="008362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Tabeli">
    <w:name w:val="TekstTabeli"/>
    <w:basedOn w:val="Normalny"/>
    <w:link w:val="TekstTabeliZnak"/>
    <w:qFormat/>
    <w:rsid w:val="00B558B7"/>
    <w:pPr>
      <w:spacing w:before="60" w:line="276" w:lineRule="auto"/>
      <w:ind w:firstLine="0"/>
      <w:jc w:val="left"/>
    </w:pPr>
    <w:rPr>
      <w:rFonts w:eastAsia="Times New Roman" w:cstheme="majorBidi"/>
      <w:bCs/>
      <w:sz w:val="18"/>
      <w:szCs w:val="20"/>
      <w:lang w:eastAsia="pl-PL" w:bidi="en-US"/>
    </w:rPr>
  </w:style>
  <w:style w:type="character" w:customStyle="1" w:styleId="TekstTabeliZnak">
    <w:name w:val="TekstTabeli Znak"/>
    <w:basedOn w:val="Domylnaczcionkaakapitu"/>
    <w:link w:val="TekstTabeli"/>
    <w:rsid w:val="00B558B7"/>
    <w:rPr>
      <w:rFonts w:ascii="Arial" w:eastAsia="Times New Roman" w:hAnsi="Arial" w:cstheme="majorBidi"/>
      <w:bCs/>
      <w:sz w:val="18"/>
      <w:lang w:eastAsia="pl-PL"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868">
      <w:bodyDiv w:val="1"/>
      <w:marLeft w:val="0"/>
      <w:marRight w:val="0"/>
      <w:marTop w:val="0"/>
      <w:marBottom w:val="0"/>
      <w:divBdr>
        <w:top w:val="none" w:sz="0" w:space="0" w:color="auto"/>
        <w:left w:val="none" w:sz="0" w:space="0" w:color="auto"/>
        <w:bottom w:val="none" w:sz="0" w:space="0" w:color="auto"/>
        <w:right w:val="none" w:sz="0" w:space="0" w:color="auto"/>
      </w:divBdr>
    </w:div>
    <w:div w:id="5326944">
      <w:bodyDiv w:val="1"/>
      <w:marLeft w:val="0"/>
      <w:marRight w:val="0"/>
      <w:marTop w:val="0"/>
      <w:marBottom w:val="0"/>
      <w:divBdr>
        <w:top w:val="none" w:sz="0" w:space="0" w:color="auto"/>
        <w:left w:val="none" w:sz="0" w:space="0" w:color="auto"/>
        <w:bottom w:val="none" w:sz="0" w:space="0" w:color="auto"/>
        <w:right w:val="none" w:sz="0" w:space="0" w:color="auto"/>
      </w:divBdr>
    </w:div>
    <w:div w:id="9064974">
      <w:bodyDiv w:val="1"/>
      <w:marLeft w:val="0"/>
      <w:marRight w:val="0"/>
      <w:marTop w:val="0"/>
      <w:marBottom w:val="0"/>
      <w:divBdr>
        <w:top w:val="none" w:sz="0" w:space="0" w:color="auto"/>
        <w:left w:val="none" w:sz="0" w:space="0" w:color="auto"/>
        <w:bottom w:val="none" w:sz="0" w:space="0" w:color="auto"/>
        <w:right w:val="none" w:sz="0" w:space="0" w:color="auto"/>
      </w:divBdr>
    </w:div>
    <w:div w:id="9068441">
      <w:bodyDiv w:val="1"/>
      <w:marLeft w:val="0"/>
      <w:marRight w:val="0"/>
      <w:marTop w:val="0"/>
      <w:marBottom w:val="0"/>
      <w:divBdr>
        <w:top w:val="none" w:sz="0" w:space="0" w:color="auto"/>
        <w:left w:val="none" w:sz="0" w:space="0" w:color="auto"/>
        <w:bottom w:val="none" w:sz="0" w:space="0" w:color="auto"/>
        <w:right w:val="none" w:sz="0" w:space="0" w:color="auto"/>
      </w:divBdr>
    </w:div>
    <w:div w:id="12537141">
      <w:bodyDiv w:val="1"/>
      <w:marLeft w:val="0"/>
      <w:marRight w:val="0"/>
      <w:marTop w:val="0"/>
      <w:marBottom w:val="0"/>
      <w:divBdr>
        <w:top w:val="none" w:sz="0" w:space="0" w:color="auto"/>
        <w:left w:val="none" w:sz="0" w:space="0" w:color="auto"/>
        <w:bottom w:val="none" w:sz="0" w:space="0" w:color="auto"/>
        <w:right w:val="none" w:sz="0" w:space="0" w:color="auto"/>
      </w:divBdr>
    </w:div>
    <w:div w:id="19090974">
      <w:bodyDiv w:val="1"/>
      <w:marLeft w:val="0"/>
      <w:marRight w:val="0"/>
      <w:marTop w:val="0"/>
      <w:marBottom w:val="0"/>
      <w:divBdr>
        <w:top w:val="none" w:sz="0" w:space="0" w:color="auto"/>
        <w:left w:val="none" w:sz="0" w:space="0" w:color="auto"/>
        <w:bottom w:val="none" w:sz="0" w:space="0" w:color="auto"/>
        <w:right w:val="none" w:sz="0" w:space="0" w:color="auto"/>
      </w:divBdr>
      <w:divsChild>
        <w:div w:id="1027946265">
          <w:marLeft w:val="547"/>
          <w:marRight w:val="0"/>
          <w:marTop w:val="130"/>
          <w:marBottom w:val="0"/>
          <w:divBdr>
            <w:top w:val="none" w:sz="0" w:space="0" w:color="auto"/>
            <w:left w:val="none" w:sz="0" w:space="0" w:color="auto"/>
            <w:bottom w:val="none" w:sz="0" w:space="0" w:color="auto"/>
            <w:right w:val="none" w:sz="0" w:space="0" w:color="auto"/>
          </w:divBdr>
        </w:div>
        <w:div w:id="1662536100">
          <w:marLeft w:val="547"/>
          <w:marRight w:val="0"/>
          <w:marTop w:val="130"/>
          <w:marBottom w:val="0"/>
          <w:divBdr>
            <w:top w:val="none" w:sz="0" w:space="0" w:color="auto"/>
            <w:left w:val="none" w:sz="0" w:space="0" w:color="auto"/>
            <w:bottom w:val="none" w:sz="0" w:space="0" w:color="auto"/>
            <w:right w:val="none" w:sz="0" w:space="0" w:color="auto"/>
          </w:divBdr>
        </w:div>
        <w:div w:id="1805735935">
          <w:marLeft w:val="547"/>
          <w:marRight w:val="0"/>
          <w:marTop w:val="130"/>
          <w:marBottom w:val="0"/>
          <w:divBdr>
            <w:top w:val="none" w:sz="0" w:space="0" w:color="auto"/>
            <w:left w:val="none" w:sz="0" w:space="0" w:color="auto"/>
            <w:bottom w:val="none" w:sz="0" w:space="0" w:color="auto"/>
            <w:right w:val="none" w:sz="0" w:space="0" w:color="auto"/>
          </w:divBdr>
        </w:div>
      </w:divsChild>
    </w:div>
    <w:div w:id="19816085">
      <w:bodyDiv w:val="1"/>
      <w:marLeft w:val="0"/>
      <w:marRight w:val="0"/>
      <w:marTop w:val="0"/>
      <w:marBottom w:val="0"/>
      <w:divBdr>
        <w:top w:val="none" w:sz="0" w:space="0" w:color="auto"/>
        <w:left w:val="none" w:sz="0" w:space="0" w:color="auto"/>
        <w:bottom w:val="none" w:sz="0" w:space="0" w:color="auto"/>
        <w:right w:val="none" w:sz="0" w:space="0" w:color="auto"/>
      </w:divBdr>
    </w:div>
    <w:div w:id="23604479">
      <w:bodyDiv w:val="1"/>
      <w:marLeft w:val="0"/>
      <w:marRight w:val="0"/>
      <w:marTop w:val="0"/>
      <w:marBottom w:val="0"/>
      <w:divBdr>
        <w:top w:val="none" w:sz="0" w:space="0" w:color="auto"/>
        <w:left w:val="none" w:sz="0" w:space="0" w:color="auto"/>
        <w:bottom w:val="none" w:sz="0" w:space="0" w:color="auto"/>
        <w:right w:val="none" w:sz="0" w:space="0" w:color="auto"/>
      </w:divBdr>
    </w:div>
    <w:div w:id="27068275">
      <w:bodyDiv w:val="1"/>
      <w:marLeft w:val="0"/>
      <w:marRight w:val="0"/>
      <w:marTop w:val="0"/>
      <w:marBottom w:val="0"/>
      <w:divBdr>
        <w:top w:val="none" w:sz="0" w:space="0" w:color="auto"/>
        <w:left w:val="none" w:sz="0" w:space="0" w:color="auto"/>
        <w:bottom w:val="none" w:sz="0" w:space="0" w:color="auto"/>
        <w:right w:val="none" w:sz="0" w:space="0" w:color="auto"/>
      </w:divBdr>
    </w:div>
    <w:div w:id="33894322">
      <w:bodyDiv w:val="1"/>
      <w:marLeft w:val="0"/>
      <w:marRight w:val="0"/>
      <w:marTop w:val="0"/>
      <w:marBottom w:val="0"/>
      <w:divBdr>
        <w:top w:val="none" w:sz="0" w:space="0" w:color="auto"/>
        <w:left w:val="none" w:sz="0" w:space="0" w:color="auto"/>
        <w:bottom w:val="none" w:sz="0" w:space="0" w:color="auto"/>
        <w:right w:val="none" w:sz="0" w:space="0" w:color="auto"/>
      </w:divBdr>
    </w:div>
    <w:div w:id="33969781">
      <w:bodyDiv w:val="1"/>
      <w:marLeft w:val="0"/>
      <w:marRight w:val="0"/>
      <w:marTop w:val="0"/>
      <w:marBottom w:val="0"/>
      <w:divBdr>
        <w:top w:val="none" w:sz="0" w:space="0" w:color="auto"/>
        <w:left w:val="none" w:sz="0" w:space="0" w:color="auto"/>
        <w:bottom w:val="none" w:sz="0" w:space="0" w:color="auto"/>
        <w:right w:val="none" w:sz="0" w:space="0" w:color="auto"/>
      </w:divBdr>
    </w:div>
    <w:div w:id="34163758">
      <w:bodyDiv w:val="1"/>
      <w:marLeft w:val="0"/>
      <w:marRight w:val="0"/>
      <w:marTop w:val="0"/>
      <w:marBottom w:val="0"/>
      <w:divBdr>
        <w:top w:val="none" w:sz="0" w:space="0" w:color="auto"/>
        <w:left w:val="none" w:sz="0" w:space="0" w:color="auto"/>
        <w:bottom w:val="none" w:sz="0" w:space="0" w:color="auto"/>
        <w:right w:val="none" w:sz="0" w:space="0" w:color="auto"/>
      </w:divBdr>
    </w:div>
    <w:div w:id="42752097">
      <w:bodyDiv w:val="1"/>
      <w:marLeft w:val="0"/>
      <w:marRight w:val="0"/>
      <w:marTop w:val="0"/>
      <w:marBottom w:val="0"/>
      <w:divBdr>
        <w:top w:val="none" w:sz="0" w:space="0" w:color="auto"/>
        <w:left w:val="none" w:sz="0" w:space="0" w:color="auto"/>
        <w:bottom w:val="none" w:sz="0" w:space="0" w:color="auto"/>
        <w:right w:val="none" w:sz="0" w:space="0" w:color="auto"/>
      </w:divBdr>
    </w:div>
    <w:div w:id="45423589">
      <w:bodyDiv w:val="1"/>
      <w:marLeft w:val="0"/>
      <w:marRight w:val="0"/>
      <w:marTop w:val="0"/>
      <w:marBottom w:val="0"/>
      <w:divBdr>
        <w:top w:val="none" w:sz="0" w:space="0" w:color="auto"/>
        <w:left w:val="none" w:sz="0" w:space="0" w:color="auto"/>
        <w:bottom w:val="none" w:sz="0" w:space="0" w:color="auto"/>
        <w:right w:val="none" w:sz="0" w:space="0" w:color="auto"/>
      </w:divBdr>
    </w:div>
    <w:div w:id="46536105">
      <w:bodyDiv w:val="1"/>
      <w:marLeft w:val="0"/>
      <w:marRight w:val="0"/>
      <w:marTop w:val="0"/>
      <w:marBottom w:val="0"/>
      <w:divBdr>
        <w:top w:val="none" w:sz="0" w:space="0" w:color="auto"/>
        <w:left w:val="none" w:sz="0" w:space="0" w:color="auto"/>
        <w:bottom w:val="none" w:sz="0" w:space="0" w:color="auto"/>
        <w:right w:val="none" w:sz="0" w:space="0" w:color="auto"/>
      </w:divBdr>
    </w:div>
    <w:div w:id="48236998">
      <w:bodyDiv w:val="1"/>
      <w:marLeft w:val="0"/>
      <w:marRight w:val="0"/>
      <w:marTop w:val="0"/>
      <w:marBottom w:val="0"/>
      <w:divBdr>
        <w:top w:val="none" w:sz="0" w:space="0" w:color="auto"/>
        <w:left w:val="none" w:sz="0" w:space="0" w:color="auto"/>
        <w:bottom w:val="none" w:sz="0" w:space="0" w:color="auto"/>
        <w:right w:val="none" w:sz="0" w:space="0" w:color="auto"/>
      </w:divBdr>
    </w:div>
    <w:div w:id="48844870">
      <w:bodyDiv w:val="1"/>
      <w:marLeft w:val="0"/>
      <w:marRight w:val="0"/>
      <w:marTop w:val="0"/>
      <w:marBottom w:val="0"/>
      <w:divBdr>
        <w:top w:val="none" w:sz="0" w:space="0" w:color="auto"/>
        <w:left w:val="none" w:sz="0" w:space="0" w:color="auto"/>
        <w:bottom w:val="none" w:sz="0" w:space="0" w:color="auto"/>
        <w:right w:val="none" w:sz="0" w:space="0" w:color="auto"/>
      </w:divBdr>
    </w:div>
    <w:div w:id="57946966">
      <w:bodyDiv w:val="1"/>
      <w:marLeft w:val="0"/>
      <w:marRight w:val="0"/>
      <w:marTop w:val="0"/>
      <w:marBottom w:val="0"/>
      <w:divBdr>
        <w:top w:val="none" w:sz="0" w:space="0" w:color="auto"/>
        <w:left w:val="none" w:sz="0" w:space="0" w:color="auto"/>
        <w:bottom w:val="none" w:sz="0" w:space="0" w:color="auto"/>
        <w:right w:val="none" w:sz="0" w:space="0" w:color="auto"/>
      </w:divBdr>
    </w:div>
    <w:div w:id="68041554">
      <w:bodyDiv w:val="1"/>
      <w:marLeft w:val="0"/>
      <w:marRight w:val="0"/>
      <w:marTop w:val="0"/>
      <w:marBottom w:val="0"/>
      <w:divBdr>
        <w:top w:val="none" w:sz="0" w:space="0" w:color="auto"/>
        <w:left w:val="none" w:sz="0" w:space="0" w:color="auto"/>
        <w:bottom w:val="none" w:sz="0" w:space="0" w:color="auto"/>
        <w:right w:val="none" w:sz="0" w:space="0" w:color="auto"/>
      </w:divBdr>
    </w:div>
    <w:div w:id="68429051">
      <w:bodyDiv w:val="1"/>
      <w:marLeft w:val="0"/>
      <w:marRight w:val="0"/>
      <w:marTop w:val="0"/>
      <w:marBottom w:val="0"/>
      <w:divBdr>
        <w:top w:val="none" w:sz="0" w:space="0" w:color="auto"/>
        <w:left w:val="none" w:sz="0" w:space="0" w:color="auto"/>
        <w:bottom w:val="none" w:sz="0" w:space="0" w:color="auto"/>
        <w:right w:val="none" w:sz="0" w:space="0" w:color="auto"/>
      </w:divBdr>
    </w:div>
    <w:div w:id="69666651">
      <w:bodyDiv w:val="1"/>
      <w:marLeft w:val="0"/>
      <w:marRight w:val="0"/>
      <w:marTop w:val="0"/>
      <w:marBottom w:val="0"/>
      <w:divBdr>
        <w:top w:val="none" w:sz="0" w:space="0" w:color="auto"/>
        <w:left w:val="none" w:sz="0" w:space="0" w:color="auto"/>
        <w:bottom w:val="none" w:sz="0" w:space="0" w:color="auto"/>
        <w:right w:val="none" w:sz="0" w:space="0" w:color="auto"/>
      </w:divBdr>
    </w:div>
    <w:div w:id="73363332">
      <w:bodyDiv w:val="1"/>
      <w:marLeft w:val="0"/>
      <w:marRight w:val="0"/>
      <w:marTop w:val="0"/>
      <w:marBottom w:val="0"/>
      <w:divBdr>
        <w:top w:val="none" w:sz="0" w:space="0" w:color="auto"/>
        <w:left w:val="none" w:sz="0" w:space="0" w:color="auto"/>
        <w:bottom w:val="none" w:sz="0" w:space="0" w:color="auto"/>
        <w:right w:val="none" w:sz="0" w:space="0" w:color="auto"/>
      </w:divBdr>
    </w:div>
    <w:div w:id="78406608">
      <w:bodyDiv w:val="1"/>
      <w:marLeft w:val="0"/>
      <w:marRight w:val="0"/>
      <w:marTop w:val="0"/>
      <w:marBottom w:val="0"/>
      <w:divBdr>
        <w:top w:val="none" w:sz="0" w:space="0" w:color="auto"/>
        <w:left w:val="none" w:sz="0" w:space="0" w:color="auto"/>
        <w:bottom w:val="none" w:sz="0" w:space="0" w:color="auto"/>
        <w:right w:val="none" w:sz="0" w:space="0" w:color="auto"/>
      </w:divBdr>
    </w:div>
    <w:div w:id="81027780">
      <w:bodyDiv w:val="1"/>
      <w:marLeft w:val="0"/>
      <w:marRight w:val="0"/>
      <w:marTop w:val="0"/>
      <w:marBottom w:val="0"/>
      <w:divBdr>
        <w:top w:val="none" w:sz="0" w:space="0" w:color="auto"/>
        <w:left w:val="none" w:sz="0" w:space="0" w:color="auto"/>
        <w:bottom w:val="none" w:sz="0" w:space="0" w:color="auto"/>
        <w:right w:val="none" w:sz="0" w:space="0" w:color="auto"/>
      </w:divBdr>
    </w:div>
    <w:div w:id="84964804">
      <w:bodyDiv w:val="1"/>
      <w:marLeft w:val="0"/>
      <w:marRight w:val="0"/>
      <w:marTop w:val="0"/>
      <w:marBottom w:val="0"/>
      <w:divBdr>
        <w:top w:val="none" w:sz="0" w:space="0" w:color="auto"/>
        <w:left w:val="none" w:sz="0" w:space="0" w:color="auto"/>
        <w:bottom w:val="none" w:sz="0" w:space="0" w:color="auto"/>
        <w:right w:val="none" w:sz="0" w:space="0" w:color="auto"/>
      </w:divBdr>
    </w:div>
    <w:div w:id="88895704">
      <w:bodyDiv w:val="1"/>
      <w:marLeft w:val="0"/>
      <w:marRight w:val="0"/>
      <w:marTop w:val="0"/>
      <w:marBottom w:val="0"/>
      <w:divBdr>
        <w:top w:val="none" w:sz="0" w:space="0" w:color="auto"/>
        <w:left w:val="none" w:sz="0" w:space="0" w:color="auto"/>
        <w:bottom w:val="none" w:sz="0" w:space="0" w:color="auto"/>
        <w:right w:val="none" w:sz="0" w:space="0" w:color="auto"/>
      </w:divBdr>
    </w:div>
    <w:div w:id="92215089">
      <w:bodyDiv w:val="1"/>
      <w:marLeft w:val="0"/>
      <w:marRight w:val="0"/>
      <w:marTop w:val="0"/>
      <w:marBottom w:val="0"/>
      <w:divBdr>
        <w:top w:val="none" w:sz="0" w:space="0" w:color="auto"/>
        <w:left w:val="none" w:sz="0" w:space="0" w:color="auto"/>
        <w:bottom w:val="none" w:sz="0" w:space="0" w:color="auto"/>
        <w:right w:val="none" w:sz="0" w:space="0" w:color="auto"/>
      </w:divBdr>
    </w:div>
    <w:div w:id="100272471">
      <w:bodyDiv w:val="1"/>
      <w:marLeft w:val="0"/>
      <w:marRight w:val="0"/>
      <w:marTop w:val="0"/>
      <w:marBottom w:val="0"/>
      <w:divBdr>
        <w:top w:val="none" w:sz="0" w:space="0" w:color="auto"/>
        <w:left w:val="none" w:sz="0" w:space="0" w:color="auto"/>
        <w:bottom w:val="none" w:sz="0" w:space="0" w:color="auto"/>
        <w:right w:val="none" w:sz="0" w:space="0" w:color="auto"/>
      </w:divBdr>
    </w:div>
    <w:div w:id="104152779">
      <w:bodyDiv w:val="1"/>
      <w:marLeft w:val="0"/>
      <w:marRight w:val="0"/>
      <w:marTop w:val="0"/>
      <w:marBottom w:val="0"/>
      <w:divBdr>
        <w:top w:val="none" w:sz="0" w:space="0" w:color="auto"/>
        <w:left w:val="none" w:sz="0" w:space="0" w:color="auto"/>
        <w:bottom w:val="none" w:sz="0" w:space="0" w:color="auto"/>
        <w:right w:val="none" w:sz="0" w:space="0" w:color="auto"/>
      </w:divBdr>
    </w:div>
    <w:div w:id="106507531">
      <w:bodyDiv w:val="1"/>
      <w:marLeft w:val="0"/>
      <w:marRight w:val="0"/>
      <w:marTop w:val="0"/>
      <w:marBottom w:val="0"/>
      <w:divBdr>
        <w:top w:val="none" w:sz="0" w:space="0" w:color="auto"/>
        <w:left w:val="none" w:sz="0" w:space="0" w:color="auto"/>
        <w:bottom w:val="none" w:sz="0" w:space="0" w:color="auto"/>
        <w:right w:val="none" w:sz="0" w:space="0" w:color="auto"/>
      </w:divBdr>
    </w:div>
    <w:div w:id="108209047">
      <w:bodyDiv w:val="1"/>
      <w:marLeft w:val="0"/>
      <w:marRight w:val="0"/>
      <w:marTop w:val="0"/>
      <w:marBottom w:val="0"/>
      <w:divBdr>
        <w:top w:val="none" w:sz="0" w:space="0" w:color="auto"/>
        <w:left w:val="none" w:sz="0" w:space="0" w:color="auto"/>
        <w:bottom w:val="none" w:sz="0" w:space="0" w:color="auto"/>
        <w:right w:val="none" w:sz="0" w:space="0" w:color="auto"/>
      </w:divBdr>
    </w:div>
    <w:div w:id="109014066">
      <w:bodyDiv w:val="1"/>
      <w:marLeft w:val="0"/>
      <w:marRight w:val="0"/>
      <w:marTop w:val="0"/>
      <w:marBottom w:val="0"/>
      <w:divBdr>
        <w:top w:val="none" w:sz="0" w:space="0" w:color="auto"/>
        <w:left w:val="none" w:sz="0" w:space="0" w:color="auto"/>
        <w:bottom w:val="none" w:sz="0" w:space="0" w:color="auto"/>
        <w:right w:val="none" w:sz="0" w:space="0" w:color="auto"/>
      </w:divBdr>
    </w:div>
    <w:div w:id="112946970">
      <w:bodyDiv w:val="1"/>
      <w:marLeft w:val="0"/>
      <w:marRight w:val="0"/>
      <w:marTop w:val="0"/>
      <w:marBottom w:val="0"/>
      <w:divBdr>
        <w:top w:val="none" w:sz="0" w:space="0" w:color="auto"/>
        <w:left w:val="none" w:sz="0" w:space="0" w:color="auto"/>
        <w:bottom w:val="none" w:sz="0" w:space="0" w:color="auto"/>
        <w:right w:val="none" w:sz="0" w:space="0" w:color="auto"/>
      </w:divBdr>
    </w:div>
    <w:div w:id="118183465">
      <w:bodyDiv w:val="1"/>
      <w:marLeft w:val="0"/>
      <w:marRight w:val="0"/>
      <w:marTop w:val="0"/>
      <w:marBottom w:val="0"/>
      <w:divBdr>
        <w:top w:val="none" w:sz="0" w:space="0" w:color="auto"/>
        <w:left w:val="none" w:sz="0" w:space="0" w:color="auto"/>
        <w:bottom w:val="none" w:sz="0" w:space="0" w:color="auto"/>
        <w:right w:val="none" w:sz="0" w:space="0" w:color="auto"/>
      </w:divBdr>
    </w:div>
    <w:div w:id="118884807">
      <w:bodyDiv w:val="1"/>
      <w:marLeft w:val="0"/>
      <w:marRight w:val="0"/>
      <w:marTop w:val="0"/>
      <w:marBottom w:val="0"/>
      <w:divBdr>
        <w:top w:val="none" w:sz="0" w:space="0" w:color="auto"/>
        <w:left w:val="none" w:sz="0" w:space="0" w:color="auto"/>
        <w:bottom w:val="none" w:sz="0" w:space="0" w:color="auto"/>
        <w:right w:val="none" w:sz="0" w:space="0" w:color="auto"/>
      </w:divBdr>
    </w:div>
    <w:div w:id="118888050">
      <w:bodyDiv w:val="1"/>
      <w:marLeft w:val="0"/>
      <w:marRight w:val="0"/>
      <w:marTop w:val="0"/>
      <w:marBottom w:val="0"/>
      <w:divBdr>
        <w:top w:val="none" w:sz="0" w:space="0" w:color="auto"/>
        <w:left w:val="none" w:sz="0" w:space="0" w:color="auto"/>
        <w:bottom w:val="none" w:sz="0" w:space="0" w:color="auto"/>
        <w:right w:val="none" w:sz="0" w:space="0" w:color="auto"/>
      </w:divBdr>
    </w:div>
    <w:div w:id="120463192">
      <w:bodyDiv w:val="1"/>
      <w:marLeft w:val="0"/>
      <w:marRight w:val="0"/>
      <w:marTop w:val="0"/>
      <w:marBottom w:val="0"/>
      <w:divBdr>
        <w:top w:val="none" w:sz="0" w:space="0" w:color="auto"/>
        <w:left w:val="none" w:sz="0" w:space="0" w:color="auto"/>
        <w:bottom w:val="none" w:sz="0" w:space="0" w:color="auto"/>
        <w:right w:val="none" w:sz="0" w:space="0" w:color="auto"/>
      </w:divBdr>
    </w:div>
    <w:div w:id="120851712">
      <w:bodyDiv w:val="1"/>
      <w:marLeft w:val="0"/>
      <w:marRight w:val="0"/>
      <w:marTop w:val="0"/>
      <w:marBottom w:val="0"/>
      <w:divBdr>
        <w:top w:val="none" w:sz="0" w:space="0" w:color="auto"/>
        <w:left w:val="none" w:sz="0" w:space="0" w:color="auto"/>
        <w:bottom w:val="none" w:sz="0" w:space="0" w:color="auto"/>
        <w:right w:val="none" w:sz="0" w:space="0" w:color="auto"/>
      </w:divBdr>
    </w:div>
    <w:div w:id="121005538">
      <w:bodyDiv w:val="1"/>
      <w:marLeft w:val="0"/>
      <w:marRight w:val="0"/>
      <w:marTop w:val="0"/>
      <w:marBottom w:val="0"/>
      <w:divBdr>
        <w:top w:val="none" w:sz="0" w:space="0" w:color="auto"/>
        <w:left w:val="none" w:sz="0" w:space="0" w:color="auto"/>
        <w:bottom w:val="none" w:sz="0" w:space="0" w:color="auto"/>
        <w:right w:val="none" w:sz="0" w:space="0" w:color="auto"/>
      </w:divBdr>
    </w:div>
    <w:div w:id="121312697">
      <w:bodyDiv w:val="1"/>
      <w:marLeft w:val="0"/>
      <w:marRight w:val="0"/>
      <w:marTop w:val="0"/>
      <w:marBottom w:val="0"/>
      <w:divBdr>
        <w:top w:val="none" w:sz="0" w:space="0" w:color="auto"/>
        <w:left w:val="none" w:sz="0" w:space="0" w:color="auto"/>
        <w:bottom w:val="none" w:sz="0" w:space="0" w:color="auto"/>
        <w:right w:val="none" w:sz="0" w:space="0" w:color="auto"/>
      </w:divBdr>
    </w:div>
    <w:div w:id="124082085">
      <w:bodyDiv w:val="1"/>
      <w:marLeft w:val="0"/>
      <w:marRight w:val="0"/>
      <w:marTop w:val="0"/>
      <w:marBottom w:val="0"/>
      <w:divBdr>
        <w:top w:val="none" w:sz="0" w:space="0" w:color="auto"/>
        <w:left w:val="none" w:sz="0" w:space="0" w:color="auto"/>
        <w:bottom w:val="none" w:sz="0" w:space="0" w:color="auto"/>
        <w:right w:val="none" w:sz="0" w:space="0" w:color="auto"/>
      </w:divBdr>
    </w:div>
    <w:div w:id="127867559">
      <w:bodyDiv w:val="1"/>
      <w:marLeft w:val="0"/>
      <w:marRight w:val="0"/>
      <w:marTop w:val="0"/>
      <w:marBottom w:val="0"/>
      <w:divBdr>
        <w:top w:val="none" w:sz="0" w:space="0" w:color="auto"/>
        <w:left w:val="none" w:sz="0" w:space="0" w:color="auto"/>
        <w:bottom w:val="none" w:sz="0" w:space="0" w:color="auto"/>
        <w:right w:val="none" w:sz="0" w:space="0" w:color="auto"/>
      </w:divBdr>
    </w:div>
    <w:div w:id="129636371">
      <w:bodyDiv w:val="1"/>
      <w:marLeft w:val="0"/>
      <w:marRight w:val="0"/>
      <w:marTop w:val="0"/>
      <w:marBottom w:val="0"/>
      <w:divBdr>
        <w:top w:val="none" w:sz="0" w:space="0" w:color="auto"/>
        <w:left w:val="none" w:sz="0" w:space="0" w:color="auto"/>
        <w:bottom w:val="none" w:sz="0" w:space="0" w:color="auto"/>
        <w:right w:val="none" w:sz="0" w:space="0" w:color="auto"/>
      </w:divBdr>
    </w:div>
    <w:div w:id="131752936">
      <w:bodyDiv w:val="1"/>
      <w:marLeft w:val="0"/>
      <w:marRight w:val="0"/>
      <w:marTop w:val="0"/>
      <w:marBottom w:val="0"/>
      <w:divBdr>
        <w:top w:val="none" w:sz="0" w:space="0" w:color="auto"/>
        <w:left w:val="none" w:sz="0" w:space="0" w:color="auto"/>
        <w:bottom w:val="none" w:sz="0" w:space="0" w:color="auto"/>
        <w:right w:val="none" w:sz="0" w:space="0" w:color="auto"/>
      </w:divBdr>
    </w:div>
    <w:div w:id="132870957">
      <w:bodyDiv w:val="1"/>
      <w:marLeft w:val="0"/>
      <w:marRight w:val="0"/>
      <w:marTop w:val="0"/>
      <w:marBottom w:val="0"/>
      <w:divBdr>
        <w:top w:val="none" w:sz="0" w:space="0" w:color="auto"/>
        <w:left w:val="none" w:sz="0" w:space="0" w:color="auto"/>
        <w:bottom w:val="none" w:sz="0" w:space="0" w:color="auto"/>
        <w:right w:val="none" w:sz="0" w:space="0" w:color="auto"/>
      </w:divBdr>
    </w:div>
    <w:div w:id="140927102">
      <w:bodyDiv w:val="1"/>
      <w:marLeft w:val="0"/>
      <w:marRight w:val="0"/>
      <w:marTop w:val="0"/>
      <w:marBottom w:val="0"/>
      <w:divBdr>
        <w:top w:val="none" w:sz="0" w:space="0" w:color="auto"/>
        <w:left w:val="none" w:sz="0" w:space="0" w:color="auto"/>
        <w:bottom w:val="none" w:sz="0" w:space="0" w:color="auto"/>
        <w:right w:val="none" w:sz="0" w:space="0" w:color="auto"/>
      </w:divBdr>
    </w:div>
    <w:div w:id="143935025">
      <w:bodyDiv w:val="1"/>
      <w:marLeft w:val="0"/>
      <w:marRight w:val="0"/>
      <w:marTop w:val="0"/>
      <w:marBottom w:val="0"/>
      <w:divBdr>
        <w:top w:val="none" w:sz="0" w:space="0" w:color="auto"/>
        <w:left w:val="none" w:sz="0" w:space="0" w:color="auto"/>
        <w:bottom w:val="none" w:sz="0" w:space="0" w:color="auto"/>
        <w:right w:val="none" w:sz="0" w:space="0" w:color="auto"/>
      </w:divBdr>
    </w:div>
    <w:div w:id="145705021">
      <w:bodyDiv w:val="1"/>
      <w:marLeft w:val="0"/>
      <w:marRight w:val="0"/>
      <w:marTop w:val="0"/>
      <w:marBottom w:val="0"/>
      <w:divBdr>
        <w:top w:val="none" w:sz="0" w:space="0" w:color="auto"/>
        <w:left w:val="none" w:sz="0" w:space="0" w:color="auto"/>
        <w:bottom w:val="none" w:sz="0" w:space="0" w:color="auto"/>
        <w:right w:val="none" w:sz="0" w:space="0" w:color="auto"/>
      </w:divBdr>
    </w:div>
    <w:div w:id="157813217">
      <w:bodyDiv w:val="1"/>
      <w:marLeft w:val="0"/>
      <w:marRight w:val="0"/>
      <w:marTop w:val="0"/>
      <w:marBottom w:val="0"/>
      <w:divBdr>
        <w:top w:val="none" w:sz="0" w:space="0" w:color="auto"/>
        <w:left w:val="none" w:sz="0" w:space="0" w:color="auto"/>
        <w:bottom w:val="none" w:sz="0" w:space="0" w:color="auto"/>
        <w:right w:val="none" w:sz="0" w:space="0" w:color="auto"/>
      </w:divBdr>
    </w:div>
    <w:div w:id="161093293">
      <w:bodyDiv w:val="1"/>
      <w:marLeft w:val="0"/>
      <w:marRight w:val="0"/>
      <w:marTop w:val="0"/>
      <w:marBottom w:val="0"/>
      <w:divBdr>
        <w:top w:val="none" w:sz="0" w:space="0" w:color="auto"/>
        <w:left w:val="none" w:sz="0" w:space="0" w:color="auto"/>
        <w:bottom w:val="none" w:sz="0" w:space="0" w:color="auto"/>
        <w:right w:val="none" w:sz="0" w:space="0" w:color="auto"/>
      </w:divBdr>
    </w:div>
    <w:div w:id="169491679">
      <w:bodyDiv w:val="1"/>
      <w:marLeft w:val="0"/>
      <w:marRight w:val="0"/>
      <w:marTop w:val="0"/>
      <w:marBottom w:val="0"/>
      <w:divBdr>
        <w:top w:val="none" w:sz="0" w:space="0" w:color="auto"/>
        <w:left w:val="none" w:sz="0" w:space="0" w:color="auto"/>
        <w:bottom w:val="none" w:sz="0" w:space="0" w:color="auto"/>
        <w:right w:val="none" w:sz="0" w:space="0" w:color="auto"/>
      </w:divBdr>
    </w:div>
    <w:div w:id="169568565">
      <w:bodyDiv w:val="1"/>
      <w:marLeft w:val="0"/>
      <w:marRight w:val="0"/>
      <w:marTop w:val="0"/>
      <w:marBottom w:val="0"/>
      <w:divBdr>
        <w:top w:val="none" w:sz="0" w:space="0" w:color="auto"/>
        <w:left w:val="none" w:sz="0" w:space="0" w:color="auto"/>
        <w:bottom w:val="none" w:sz="0" w:space="0" w:color="auto"/>
        <w:right w:val="none" w:sz="0" w:space="0" w:color="auto"/>
      </w:divBdr>
    </w:div>
    <w:div w:id="169757293">
      <w:bodyDiv w:val="1"/>
      <w:marLeft w:val="0"/>
      <w:marRight w:val="0"/>
      <w:marTop w:val="0"/>
      <w:marBottom w:val="0"/>
      <w:divBdr>
        <w:top w:val="none" w:sz="0" w:space="0" w:color="auto"/>
        <w:left w:val="none" w:sz="0" w:space="0" w:color="auto"/>
        <w:bottom w:val="none" w:sz="0" w:space="0" w:color="auto"/>
        <w:right w:val="none" w:sz="0" w:space="0" w:color="auto"/>
      </w:divBdr>
    </w:div>
    <w:div w:id="172496259">
      <w:bodyDiv w:val="1"/>
      <w:marLeft w:val="0"/>
      <w:marRight w:val="0"/>
      <w:marTop w:val="0"/>
      <w:marBottom w:val="0"/>
      <w:divBdr>
        <w:top w:val="none" w:sz="0" w:space="0" w:color="auto"/>
        <w:left w:val="none" w:sz="0" w:space="0" w:color="auto"/>
        <w:bottom w:val="none" w:sz="0" w:space="0" w:color="auto"/>
        <w:right w:val="none" w:sz="0" w:space="0" w:color="auto"/>
      </w:divBdr>
    </w:div>
    <w:div w:id="175925002">
      <w:bodyDiv w:val="1"/>
      <w:marLeft w:val="0"/>
      <w:marRight w:val="0"/>
      <w:marTop w:val="0"/>
      <w:marBottom w:val="0"/>
      <w:divBdr>
        <w:top w:val="none" w:sz="0" w:space="0" w:color="auto"/>
        <w:left w:val="none" w:sz="0" w:space="0" w:color="auto"/>
        <w:bottom w:val="none" w:sz="0" w:space="0" w:color="auto"/>
        <w:right w:val="none" w:sz="0" w:space="0" w:color="auto"/>
      </w:divBdr>
    </w:div>
    <w:div w:id="181630184">
      <w:bodyDiv w:val="1"/>
      <w:marLeft w:val="0"/>
      <w:marRight w:val="0"/>
      <w:marTop w:val="0"/>
      <w:marBottom w:val="0"/>
      <w:divBdr>
        <w:top w:val="none" w:sz="0" w:space="0" w:color="auto"/>
        <w:left w:val="none" w:sz="0" w:space="0" w:color="auto"/>
        <w:bottom w:val="none" w:sz="0" w:space="0" w:color="auto"/>
        <w:right w:val="none" w:sz="0" w:space="0" w:color="auto"/>
      </w:divBdr>
    </w:div>
    <w:div w:id="182134086">
      <w:bodyDiv w:val="1"/>
      <w:marLeft w:val="0"/>
      <w:marRight w:val="0"/>
      <w:marTop w:val="0"/>
      <w:marBottom w:val="0"/>
      <w:divBdr>
        <w:top w:val="none" w:sz="0" w:space="0" w:color="auto"/>
        <w:left w:val="none" w:sz="0" w:space="0" w:color="auto"/>
        <w:bottom w:val="none" w:sz="0" w:space="0" w:color="auto"/>
        <w:right w:val="none" w:sz="0" w:space="0" w:color="auto"/>
      </w:divBdr>
    </w:div>
    <w:div w:id="186843254">
      <w:bodyDiv w:val="1"/>
      <w:marLeft w:val="0"/>
      <w:marRight w:val="0"/>
      <w:marTop w:val="0"/>
      <w:marBottom w:val="0"/>
      <w:divBdr>
        <w:top w:val="none" w:sz="0" w:space="0" w:color="auto"/>
        <w:left w:val="none" w:sz="0" w:space="0" w:color="auto"/>
        <w:bottom w:val="none" w:sz="0" w:space="0" w:color="auto"/>
        <w:right w:val="none" w:sz="0" w:space="0" w:color="auto"/>
      </w:divBdr>
    </w:div>
    <w:div w:id="189682198">
      <w:bodyDiv w:val="1"/>
      <w:marLeft w:val="0"/>
      <w:marRight w:val="0"/>
      <w:marTop w:val="0"/>
      <w:marBottom w:val="0"/>
      <w:divBdr>
        <w:top w:val="none" w:sz="0" w:space="0" w:color="auto"/>
        <w:left w:val="none" w:sz="0" w:space="0" w:color="auto"/>
        <w:bottom w:val="none" w:sz="0" w:space="0" w:color="auto"/>
        <w:right w:val="none" w:sz="0" w:space="0" w:color="auto"/>
      </w:divBdr>
    </w:div>
    <w:div w:id="192574060">
      <w:bodyDiv w:val="1"/>
      <w:marLeft w:val="0"/>
      <w:marRight w:val="0"/>
      <w:marTop w:val="0"/>
      <w:marBottom w:val="0"/>
      <w:divBdr>
        <w:top w:val="none" w:sz="0" w:space="0" w:color="auto"/>
        <w:left w:val="none" w:sz="0" w:space="0" w:color="auto"/>
        <w:bottom w:val="none" w:sz="0" w:space="0" w:color="auto"/>
        <w:right w:val="none" w:sz="0" w:space="0" w:color="auto"/>
      </w:divBdr>
    </w:div>
    <w:div w:id="197007113">
      <w:bodyDiv w:val="1"/>
      <w:marLeft w:val="0"/>
      <w:marRight w:val="0"/>
      <w:marTop w:val="0"/>
      <w:marBottom w:val="0"/>
      <w:divBdr>
        <w:top w:val="none" w:sz="0" w:space="0" w:color="auto"/>
        <w:left w:val="none" w:sz="0" w:space="0" w:color="auto"/>
        <w:bottom w:val="none" w:sz="0" w:space="0" w:color="auto"/>
        <w:right w:val="none" w:sz="0" w:space="0" w:color="auto"/>
      </w:divBdr>
    </w:div>
    <w:div w:id="197088257">
      <w:bodyDiv w:val="1"/>
      <w:marLeft w:val="0"/>
      <w:marRight w:val="0"/>
      <w:marTop w:val="0"/>
      <w:marBottom w:val="0"/>
      <w:divBdr>
        <w:top w:val="none" w:sz="0" w:space="0" w:color="auto"/>
        <w:left w:val="none" w:sz="0" w:space="0" w:color="auto"/>
        <w:bottom w:val="none" w:sz="0" w:space="0" w:color="auto"/>
        <w:right w:val="none" w:sz="0" w:space="0" w:color="auto"/>
      </w:divBdr>
    </w:div>
    <w:div w:id="197865072">
      <w:bodyDiv w:val="1"/>
      <w:marLeft w:val="0"/>
      <w:marRight w:val="0"/>
      <w:marTop w:val="0"/>
      <w:marBottom w:val="0"/>
      <w:divBdr>
        <w:top w:val="none" w:sz="0" w:space="0" w:color="auto"/>
        <w:left w:val="none" w:sz="0" w:space="0" w:color="auto"/>
        <w:bottom w:val="none" w:sz="0" w:space="0" w:color="auto"/>
        <w:right w:val="none" w:sz="0" w:space="0" w:color="auto"/>
      </w:divBdr>
    </w:div>
    <w:div w:id="205676952">
      <w:bodyDiv w:val="1"/>
      <w:marLeft w:val="0"/>
      <w:marRight w:val="0"/>
      <w:marTop w:val="0"/>
      <w:marBottom w:val="0"/>
      <w:divBdr>
        <w:top w:val="none" w:sz="0" w:space="0" w:color="auto"/>
        <w:left w:val="none" w:sz="0" w:space="0" w:color="auto"/>
        <w:bottom w:val="none" w:sz="0" w:space="0" w:color="auto"/>
        <w:right w:val="none" w:sz="0" w:space="0" w:color="auto"/>
      </w:divBdr>
    </w:div>
    <w:div w:id="206722336">
      <w:bodyDiv w:val="1"/>
      <w:marLeft w:val="0"/>
      <w:marRight w:val="0"/>
      <w:marTop w:val="0"/>
      <w:marBottom w:val="0"/>
      <w:divBdr>
        <w:top w:val="none" w:sz="0" w:space="0" w:color="auto"/>
        <w:left w:val="none" w:sz="0" w:space="0" w:color="auto"/>
        <w:bottom w:val="none" w:sz="0" w:space="0" w:color="auto"/>
        <w:right w:val="none" w:sz="0" w:space="0" w:color="auto"/>
      </w:divBdr>
    </w:div>
    <w:div w:id="213850786">
      <w:bodyDiv w:val="1"/>
      <w:marLeft w:val="0"/>
      <w:marRight w:val="0"/>
      <w:marTop w:val="0"/>
      <w:marBottom w:val="0"/>
      <w:divBdr>
        <w:top w:val="none" w:sz="0" w:space="0" w:color="auto"/>
        <w:left w:val="none" w:sz="0" w:space="0" w:color="auto"/>
        <w:bottom w:val="none" w:sz="0" w:space="0" w:color="auto"/>
        <w:right w:val="none" w:sz="0" w:space="0" w:color="auto"/>
      </w:divBdr>
      <w:divsChild>
        <w:div w:id="637998762">
          <w:marLeft w:val="965"/>
          <w:marRight w:val="0"/>
          <w:marTop w:val="154"/>
          <w:marBottom w:val="0"/>
          <w:divBdr>
            <w:top w:val="none" w:sz="0" w:space="0" w:color="auto"/>
            <w:left w:val="none" w:sz="0" w:space="0" w:color="auto"/>
            <w:bottom w:val="none" w:sz="0" w:space="0" w:color="auto"/>
            <w:right w:val="none" w:sz="0" w:space="0" w:color="auto"/>
          </w:divBdr>
        </w:div>
        <w:div w:id="1361587711">
          <w:marLeft w:val="965"/>
          <w:marRight w:val="0"/>
          <w:marTop w:val="154"/>
          <w:marBottom w:val="0"/>
          <w:divBdr>
            <w:top w:val="none" w:sz="0" w:space="0" w:color="auto"/>
            <w:left w:val="none" w:sz="0" w:space="0" w:color="auto"/>
            <w:bottom w:val="none" w:sz="0" w:space="0" w:color="auto"/>
            <w:right w:val="none" w:sz="0" w:space="0" w:color="auto"/>
          </w:divBdr>
        </w:div>
      </w:divsChild>
    </w:div>
    <w:div w:id="218052590">
      <w:bodyDiv w:val="1"/>
      <w:marLeft w:val="0"/>
      <w:marRight w:val="0"/>
      <w:marTop w:val="0"/>
      <w:marBottom w:val="0"/>
      <w:divBdr>
        <w:top w:val="none" w:sz="0" w:space="0" w:color="auto"/>
        <w:left w:val="none" w:sz="0" w:space="0" w:color="auto"/>
        <w:bottom w:val="none" w:sz="0" w:space="0" w:color="auto"/>
        <w:right w:val="none" w:sz="0" w:space="0" w:color="auto"/>
      </w:divBdr>
    </w:div>
    <w:div w:id="219632692">
      <w:bodyDiv w:val="1"/>
      <w:marLeft w:val="0"/>
      <w:marRight w:val="0"/>
      <w:marTop w:val="0"/>
      <w:marBottom w:val="0"/>
      <w:divBdr>
        <w:top w:val="none" w:sz="0" w:space="0" w:color="auto"/>
        <w:left w:val="none" w:sz="0" w:space="0" w:color="auto"/>
        <w:bottom w:val="none" w:sz="0" w:space="0" w:color="auto"/>
        <w:right w:val="none" w:sz="0" w:space="0" w:color="auto"/>
      </w:divBdr>
    </w:div>
    <w:div w:id="220992248">
      <w:bodyDiv w:val="1"/>
      <w:marLeft w:val="0"/>
      <w:marRight w:val="0"/>
      <w:marTop w:val="0"/>
      <w:marBottom w:val="0"/>
      <w:divBdr>
        <w:top w:val="none" w:sz="0" w:space="0" w:color="auto"/>
        <w:left w:val="none" w:sz="0" w:space="0" w:color="auto"/>
        <w:bottom w:val="none" w:sz="0" w:space="0" w:color="auto"/>
        <w:right w:val="none" w:sz="0" w:space="0" w:color="auto"/>
      </w:divBdr>
    </w:div>
    <w:div w:id="221404515">
      <w:bodyDiv w:val="1"/>
      <w:marLeft w:val="0"/>
      <w:marRight w:val="0"/>
      <w:marTop w:val="0"/>
      <w:marBottom w:val="0"/>
      <w:divBdr>
        <w:top w:val="none" w:sz="0" w:space="0" w:color="auto"/>
        <w:left w:val="none" w:sz="0" w:space="0" w:color="auto"/>
        <w:bottom w:val="none" w:sz="0" w:space="0" w:color="auto"/>
        <w:right w:val="none" w:sz="0" w:space="0" w:color="auto"/>
      </w:divBdr>
    </w:div>
    <w:div w:id="221604578">
      <w:bodyDiv w:val="1"/>
      <w:marLeft w:val="0"/>
      <w:marRight w:val="0"/>
      <w:marTop w:val="0"/>
      <w:marBottom w:val="0"/>
      <w:divBdr>
        <w:top w:val="none" w:sz="0" w:space="0" w:color="auto"/>
        <w:left w:val="none" w:sz="0" w:space="0" w:color="auto"/>
        <w:bottom w:val="none" w:sz="0" w:space="0" w:color="auto"/>
        <w:right w:val="none" w:sz="0" w:space="0" w:color="auto"/>
      </w:divBdr>
    </w:div>
    <w:div w:id="226258342">
      <w:bodyDiv w:val="1"/>
      <w:marLeft w:val="0"/>
      <w:marRight w:val="0"/>
      <w:marTop w:val="0"/>
      <w:marBottom w:val="0"/>
      <w:divBdr>
        <w:top w:val="none" w:sz="0" w:space="0" w:color="auto"/>
        <w:left w:val="none" w:sz="0" w:space="0" w:color="auto"/>
        <w:bottom w:val="none" w:sz="0" w:space="0" w:color="auto"/>
        <w:right w:val="none" w:sz="0" w:space="0" w:color="auto"/>
      </w:divBdr>
    </w:div>
    <w:div w:id="232855599">
      <w:bodyDiv w:val="1"/>
      <w:marLeft w:val="0"/>
      <w:marRight w:val="0"/>
      <w:marTop w:val="0"/>
      <w:marBottom w:val="0"/>
      <w:divBdr>
        <w:top w:val="none" w:sz="0" w:space="0" w:color="auto"/>
        <w:left w:val="none" w:sz="0" w:space="0" w:color="auto"/>
        <w:bottom w:val="none" w:sz="0" w:space="0" w:color="auto"/>
        <w:right w:val="none" w:sz="0" w:space="0" w:color="auto"/>
      </w:divBdr>
    </w:div>
    <w:div w:id="234365352">
      <w:bodyDiv w:val="1"/>
      <w:marLeft w:val="0"/>
      <w:marRight w:val="0"/>
      <w:marTop w:val="0"/>
      <w:marBottom w:val="0"/>
      <w:divBdr>
        <w:top w:val="none" w:sz="0" w:space="0" w:color="auto"/>
        <w:left w:val="none" w:sz="0" w:space="0" w:color="auto"/>
        <w:bottom w:val="none" w:sz="0" w:space="0" w:color="auto"/>
        <w:right w:val="none" w:sz="0" w:space="0" w:color="auto"/>
      </w:divBdr>
    </w:div>
    <w:div w:id="235555740">
      <w:bodyDiv w:val="1"/>
      <w:marLeft w:val="0"/>
      <w:marRight w:val="0"/>
      <w:marTop w:val="0"/>
      <w:marBottom w:val="0"/>
      <w:divBdr>
        <w:top w:val="none" w:sz="0" w:space="0" w:color="auto"/>
        <w:left w:val="none" w:sz="0" w:space="0" w:color="auto"/>
        <w:bottom w:val="none" w:sz="0" w:space="0" w:color="auto"/>
        <w:right w:val="none" w:sz="0" w:space="0" w:color="auto"/>
      </w:divBdr>
    </w:div>
    <w:div w:id="236523171">
      <w:bodyDiv w:val="1"/>
      <w:marLeft w:val="0"/>
      <w:marRight w:val="0"/>
      <w:marTop w:val="0"/>
      <w:marBottom w:val="0"/>
      <w:divBdr>
        <w:top w:val="none" w:sz="0" w:space="0" w:color="auto"/>
        <w:left w:val="none" w:sz="0" w:space="0" w:color="auto"/>
        <w:bottom w:val="none" w:sz="0" w:space="0" w:color="auto"/>
        <w:right w:val="none" w:sz="0" w:space="0" w:color="auto"/>
      </w:divBdr>
    </w:div>
    <w:div w:id="238103644">
      <w:bodyDiv w:val="1"/>
      <w:marLeft w:val="0"/>
      <w:marRight w:val="0"/>
      <w:marTop w:val="0"/>
      <w:marBottom w:val="0"/>
      <w:divBdr>
        <w:top w:val="none" w:sz="0" w:space="0" w:color="auto"/>
        <w:left w:val="none" w:sz="0" w:space="0" w:color="auto"/>
        <w:bottom w:val="none" w:sz="0" w:space="0" w:color="auto"/>
        <w:right w:val="none" w:sz="0" w:space="0" w:color="auto"/>
      </w:divBdr>
    </w:div>
    <w:div w:id="239754066">
      <w:bodyDiv w:val="1"/>
      <w:marLeft w:val="0"/>
      <w:marRight w:val="0"/>
      <w:marTop w:val="0"/>
      <w:marBottom w:val="0"/>
      <w:divBdr>
        <w:top w:val="none" w:sz="0" w:space="0" w:color="auto"/>
        <w:left w:val="none" w:sz="0" w:space="0" w:color="auto"/>
        <w:bottom w:val="none" w:sz="0" w:space="0" w:color="auto"/>
        <w:right w:val="none" w:sz="0" w:space="0" w:color="auto"/>
      </w:divBdr>
    </w:div>
    <w:div w:id="243608088">
      <w:bodyDiv w:val="1"/>
      <w:marLeft w:val="0"/>
      <w:marRight w:val="0"/>
      <w:marTop w:val="0"/>
      <w:marBottom w:val="0"/>
      <w:divBdr>
        <w:top w:val="none" w:sz="0" w:space="0" w:color="auto"/>
        <w:left w:val="none" w:sz="0" w:space="0" w:color="auto"/>
        <w:bottom w:val="none" w:sz="0" w:space="0" w:color="auto"/>
        <w:right w:val="none" w:sz="0" w:space="0" w:color="auto"/>
      </w:divBdr>
    </w:div>
    <w:div w:id="246619012">
      <w:bodyDiv w:val="1"/>
      <w:marLeft w:val="0"/>
      <w:marRight w:val="0"/>
      <w:marTop w:val="0"/>
      <w:marBottom w:val="0"/>
      <w:divBdr>
        <w:top w:val="none" w:sz="0" w:space="0" w:color="auto"/>
        <w:left w:val="none" w:sz="0" w:space="0" w:color="auto"/>
        <w:bottom w:val="none" w:sz="0" w:space="0" w:color="auto"/>
        <w:right w:val="none" w:sz="0" w:space="0" w:color="auto"/>
      </w:divBdr>
    </w:div>
    <w:div w:id="248003822">
      <w:bodyDiv w:val="1"/>
      <w:marLeft w:val="0"/>
      <w:marRight w:val="0"/>
      <w:marTop w:val="0"/>
      <w:marBottom w:val="0"/>
      <w:divBdr>
        <w:top w:val="none" w:sz="0" w:space="0" w:color="auto"/>
        <w:left w:val="none" w:sz="0" w:space="0" w:color="auto"/>
        <w:bottom w:val="none" w:sz="0" w:space="0" w:color="auto"/>
        <w:right w:val="none" w:sz="0" w:space="0" w:color="auto"/>
      </w:divBdr>
    </w:div>
    <w:div w:id="249659298">
      <w:bodyDiv w:val="1"/>
      <w:marLeft w:val="0"/>
      <w:marRight w:val="0"/>
      <w:marTop w:val="0"/>
      <w:marBottom w:val="0"/>
      <w:divBdr>
        <w:top w:val="none" w:sz="0" w:space="0" w:color="auto"/>
        <w:left w:val="none" w:sz="0" w:space="0" w:color="auto"/>
        <w:bottom w:val="none" w:sz="0" w:space="0" w:color="auto"/>
        <w:right w:val="none" w:sz="0" w:space="0" w:color="auto"/>
      </w:divBdr>
    </w:div>
    <w:div w:id="254945939">
      <w:bodyDiv w:val="1"/>
      <w:marLeft w:val="0"/>
      <w:marRight w:val="0"/>
      <w:marTop w:val="0"/>
      <w:marBottom w:val="0"/>
      <w:divBdr>
        <w:top w:val="none" w:sz="0" w:space="0" w:color="auto"/>
        <w:left w:val="none" w:sz="0" w:space="0" w:color="auto"/>
        <w:bottom w:val="none" w:sz="0" w:space="0" w:color="auto"/>
        <w:right w:val="none" w:sz="0" w:space="0" w:color="auto"/>
      </w:divBdr>
    </w:div>
    <w:div w:id="255594875">
      <w:bodyDiv w:val="1"/>
      <w:marLeft w:val="0"/>
      <w:marRight w:val="0"/>
      <w:marTop w:val="0"/>
      <w:marBottom w:val="0"/>
      <w:divBdr>
        <w:top w:val="none" w:sz="0" w:space="0" w:color="auto"/>
        <w:left w:val="none" w:sz="0" w:space="0" w:color="auto"/>
        <w:bottom w:val="none" w:sz="0" w:space="0" w:color="auto"/>
        <w:right w:val="none" w:sz="0" w:space="0" w:color="auto"/>
      </w:divBdr>
    </w:div>
    <w:div w:id="260265601">
      <w:bodyDiv w:val="1"/>
      <w:marLeft w:val="0"/>
      <w:marRight w:val="0"/>
      <w:marTop w:val="0"/>
      <w:marBottom w:val="0"/>
      <w:divBdr>
        <w:top w:val="none" w:sz="0" w:space="0" w:color="auto"/>
        <w:left w:val="none" w:sz="0" w:space="0" w:color="auto"/>
        <w:bottom w:val="none" w:sz="0" w:space="0" w:color="auto"/>
        <w:right w:val="none" w:sz="0" w:space="0" w:color="auto"/>
      </w:divBdr>
    </w:div>
    <w:div w:id="261106047">
      <w:bodyDiv w:val="1"/>
      <w:marLeft w:val="0"/>
      <w:marRight w:val="0"/>
      <w:marTop w:val="0"/>
      <w:marBottom w:val="0"/>
      <w:divBdr>
        <w:top w:val="none" w:sz="0" w:space="0" w:color="auto"/>
        <w:left w:val="none" w:sz="0" w:space="0" w:color="auto"/>
        <w:bottom w:val="none" w:sz="0" w:space="0" w:color="auto"/>
        <w:right w:val="none" w:sz="0" w:space="0" w:color="auto"/>
      </w:divBdr>
    </w:div>
    <w:div w:id="262225331">
      <w:bodyDiv w:val="1"/>
      <w:marLeft w:val="0"/>
      <w:marRight w:val="0"/>
      <w:marTop w:val="0"/>
      <w:marBottom w:val="0"/>
      <w:divBdr>
        <w:top w:val="none" w:sz="0" w:space="0" w:color="auto"/>
        <w:left w:val="none" w:sz="0" w:space="0" w:color="auto"/>
        <w:bottom w:val="none" w:sz="0" w:space="0" w:color="auto"/>
        <w:right w:val="none" w:sz="0" w:space="0" w:color="auto"/>
      </w:divBdr>
    </w:div>
    <w:div w:id="274290938">
      <w:bodyDiv w:val="1"/>
      <w:marLeft w:val="0"/>
      <w:marRight w:val="0"/>
      <w:marTop w:val="0"/>
      <w:marBottom w:val="0"/>
      <w:divBdr>
        <w:top w:val="none" w:sz="0" w:space="0" w:color="auto"/>
        <w:left w:val="none" w:sz="0" w:space="0" w:color="auto"/>
        <w:bottom w:val="none" w:sz="0" w:space="0" w:color="auto"/>
        <w:right w:val="none" w:sz="0" w:space="0" w:color="auto"/>
      </w:divBdr>
    </w:div>
    <w:div w:id="274407902">
      <w:bodyDiv w:val="1"/>
      <w:marLeft w:val="0"/>
      <w:marRight w:val="0"/>
      <w:marTop w:val="0"/>
      <w:marBottom w:val="0"/>
      <w:divBdr>
        <w:top w:val="none" w:sz="0" w:space="0" w:color="auto"/>
        <w:left w:val="none" w:sz="0" w:space="0" w:color="auto"/>
        <w:bottom w:val="none" w:sz="0" w:space="0" w:color="auto"/>
        <w:right w:val="none" w:sz="0" w:space="0" w:color="auto"/>
      </w:divBdr>
      <w:divsChild>
        <w:div w:id="1732146325">
          <w:marLeft w:val="0"/>
          <w:marRight w:val="0"/>
          <w:marTop w:val="0"/>
          <w:marBottom w:val="0"/>
          <w:divBdr>
            <w:top w:val="single" w:sz="2" w:space="0" w:color="auto"/>
            <w:left w:val="single" w:sz="2" w:space="0" w:color="auto"/>
            <w:bottom w:val="single" w:sz="6" w:space="0" w:color="auto"/>
            <w:right w:val="single" w:sz="2" w:space="0" w:color="auto"/>
          </w:divBdr>
          <w:divsChild>
            <w:div w:id="10781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188060">
                  <w:marLeft w:val="0"/>
                  <w:marRight w:val="0"/>
                  <w:marTop w:val="0"/>
                  <w:marBottom w:val="0"/>
                  <w:divBdr>
                    <w:top w:val="single" w:sz="2" w:space="0" w:color="D9D9E3"/>
                    <w:left w:val="single" w:sz="2" w:space="0" w:color="D9D9E3"/>
                    <w:bottom w:val="single" w:sz="2" w:space="0" w:color="D9D9E3"/>
                    <w:right w:val="single" w:sz="2" w:space="0" w:color="D9D9E3"/>
                  </w:divBdr>
                  <w:divsChild>
                    <w:div w:id="96798010">
                      <w:marLeft w:val="0"/>
                      <w:marRight w:val="0"/>
                      <w:marTop w:val="0"/>
                      <w:marBottom w:val="0"/>
                      <w:divBdr>
                        <w:top w:val="single" w:sz="2" w:space="0" w:color="D9D9E3"/>
                        <w:left w:val="single" w:sz="2" w:space="0" w:color="D9D9E3"/>
                        <w:bottom w:val="single" w:sz="2" w:space="0" w:color="D9D9E3"/>
                        <w:right w:val="single" w:sz="2" w:space="0" w:color="D9D9E3"/>
                      </w:divBdr>
                      <w:divsChild>
                        <w:div w:id="601686987">
                          <w:marLeft w:val="0"/>
                          <w:marRight w:val="0"/>
                          <w:marTop w:val="0"/>
                          <w:marBottom w:val="0"/>
                          <w:divBdr>
                            <w:top w:val="single" w:sz="2" w:space="0" w:color="D9D9E3"/>
                            <w:left w:val="single" w:sz="2" w:space="0" w:color="D9D9E3"/>
                            <w:bottom w:val="single" w:sz="2" w:space="0" w:color="D9D9E3"/>
                            <w:right w:val="single" w:sz="2" w:space="0" w:color="D9D9E3"/>
                          </w:divBdr>
                          <w:divsChild>
                            <w:div w:id="585306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4488806">
      <w:bodyDiv w:val="1"/>
      <w:marLeft w:val="0"/>
      <w:marRight w:val="0"/>
      <w:marTop w:val="0"/>
      <w:marBottom w:val="0"/>
      <w:divBdr>
        <w:top w:val="none" w:sz="0" w:space="0" w:color="auto"/>
        <w:left w:val="none" w:sz="0" w:space="0" w:color="auto"/>
        <w:bottom w:val="none" w:sz="0" w:space="0" w:color="auto"/>
        <w:right w:val="none" w:sz="0" w:space="0" w:color="auto"/>
      </w:divBdr>
    </w:div>
    <w:div w:id="275723506">
      <w:bodyDiv w:val="1"/>
      <w:marLeft w:val="0"/>
      <w:marRight w:val="0"/>
      <w:marTop w:val="0"/>
      <w:marBottom w:val="0"/>
      <w:divBdr>
        <w:top w:val="none" w:sz="0" w:space="0" w:color="auto"/>
        <w:left w:val="none" w:sz="0" w:space="0" w:color="auto"/>
        <w:bottom w:val="none" w:sz="0" w:space="0" w:color="auto"/>
        <w:right w:val="none" w:sz="0" w:space="0" w:color="auto"/>
      </w:divBdr>
    </w:div>
    <w:div w:id="287395343">
      <w:bodyDiv w:val="1"/>
      <w:marLeft w:val="0"/>
      <w:marRight w:val="0"/>
      <w:marTop w:val="0"/>
      <w:marBottom w:val="0"/>
      <w:divBdr>
        <w:top w:val="none" w:sz="0" w:space="0" w:color="auto"/>
        <w:left w:val="none" w:sz="0" w:space="0" w:color="auto"/>
        <w:bottom w:val="none" w:sz="0" w:space="0" w:color="auto"/>
        <w:right w:val="none" w:sz="0" w:space="0" w:color="auto"/>
      </w:divBdr>
    </w:div>
    <w:div w:id="288895851">
      <w:bodyDiv w:val="1"/>
      <w:marLeft w:val="0"/>
      <w:marRight w:val="0"/>
      <w:marTop w:val="0"/>
      <w:marBottom w:val="0"/>
      <w:divBdr>
        <w:top w:val="none" w:sz="0" w:space="0" w:color="auto"/>
        <w:left w:val="none" w:sz="0" w:space="0" w:color="auto"/>
        <w:bottom w:val="none" w:sz="0" w:space="0" w:color="auto"/>
        <w:right w:val="none" w:sz="0" w:space="0" w:color="auto"/>
      </w:divBdr>
    </w:div>
    <w:div w:id="291179513">
      <w:bodyDiv w:val="1"/>
      <w:marLeft w:val="0"/>
      <w:marRight w:val="0"/>
      <w:marTop w:val="0"/>
      <w:marBottom w:val="0"/>
      <w:divBdr>
        <w:top w:val="none" w:sz="0" w:space="0" w:color="auto"/>
        <w:left w:val="none" w:sz="0" w:space="0" w:color="auto"/>
        <w:bottom w:val="none" w:sz="0" w:space="0" w:color="auto"/>
        <w:right w:val="none" w:sz="0" w:space="0" w:color="auto"/>
      </w:divBdr>
    </w:div>
    <w:div w:id="291912583">
      <w:bodyDiv w:val="1"/>
      <w:marLeft w:val="0"/>
      <w:marRight w:val="0"/>
      <w:marTop w:val="0"/>
      <w:marBottom w:val="0"/>
      <w:divBdr>
        <w:top w:val="none" w:sz="0" w:space="0" w:color="auto"/>
        <w:left w:val="none" w:sz="0" w:space="0" w:color="auto"/>
        <w:bottom w:val="none" w:sz="0" w:space="0" w:color="auto"/>
        <w:right w:val="none" w:sz="0" w:space="0" w:color="auto"/>
      </w:divBdr>
    </w:div>
    <w:div w:id="293290372">
      <w:bodyDiv w:val="1"/>
      <w:marLeft w:val="0"/>
      <w:marRight w:val="0"/>
      <w:marTop w:val="0"/>
      <w:marBottom w:val="0"/>
      <w:divBdr>
        <w:top w:val="none" w:sz="0" w:space="0" w:color="auto"/>
        <w:left w:val="none" w:sz="0" w:space="0" w:color="auto"/>
        <w:bottom w:val="none" w:sz="0" w:space="0" w:color="auto"/>
        <w:right w:val="none" w:sz="0" w:space="0" w:color="auto"/>
      </w:divBdr>
    </w:div>
    <w:div w:id="295262763">
      <w:bodyDiv w:val="1"/>
      <w:marLeft w:val="0"/>
      <w:marRight w:val="0"/>
      <w:marTop w:val="0"/>
      <w:marBottom w:val="0"/>
      <w:divBdr>
        <w:top w:val="none" w:sz="0" w:space="0" w:color="auto"/>
        <w:left w:val="none" w:sz="0" w:space="0" w:color="auto"/>
        <w:bottom w:val="none" w:sz="0" w:space="0" w:color="auto"/>
        <w:right w:val="none" w:sz="0" w:space="0" w:color="auto"/>
      </w:divBdr>
    </w:div>
    <w:div w:id="301278863">
      <w:bodyDiv w:val="1"/>
      <w:marLeft w:val="0"/>
      <w:marRight w:val="0"/>
      <w:marTop w:val="0"/>
      <w:marBottom w:val="0"/>
      <w:divBdr>
        <w:top w:val="none" w:sz="0" w:space="0" w:color="auto"/>
        <w:left w:val="none" w:sz="0" w:space="0" w:color="auto"/>
        <w:bottom w:val="none" w:sz="0" w:space="0" w:color="auto"/>
        <w:right w:val="none" w:sz="0" w:space="0" w:color="auto"/>
      </w:divBdr>
    </w:div>
    <w:div w:id="301883301">
      <w:bodyDiv w:val="1"/>
      <w:marLeft w:val="0"/>
      <w:marRight w:val="0"/>
      <w:marTop w:val="0"/>
      <w:marBottom w:val="0"/>
      <w:divBdr>
        <w:top w:val="none" w:sz="0" w:space="0" w:color="auto"/>
        <w:left w:val="none" w:sz="0" w:space="0" w:color="auto"/>
        <w:bottom w:val="none" w:sz="0" w:space="0" w:color="auto"/>
        <w:right w:val="none" w:sz="0" w:space="0" w:color="auto"/>
      </w:divBdr>
    </w:div>
    <w:div w:id="302318031">
      <w:bodyDiv w:val="1"/>
      <w:marLeft w:val="0"/>
      <w:marRight w:val="0"/>
      <w:marTop w:val="0"/>
      <w:marBottom w:val="0"/>
      <w:divBdr>
        <w:top w:val="none" w:sz="0" w:space="0" w:color="auto"/>
        <w:left w:val="none" w:sz="0" w:space="0" w:color="auto"/>
        <w:bottom w:val="none" w:sz="0" w:space="0" w:color="auto"/>
        <w:right w:val="none" w:sz="0" w:space="0" w:color="auto"/>
      </w:divBdr>
    </w:div>
    <w:div w:id="303392154">
      <w:bodyDiv w:val="1"/>
      <w:marLeft w:val="0"/>
      <w:marRight w:val="0"/>
      <w:marTop w:val="0"/>
      <w:marBottom w:val="0"/>
      <w:divBdr>
        <w:top w:val="none" w:sz="0" w:space="0" w:color="auto"/>
        <w:left w:val="none" w:sz="0" w:space="0" w:color="auto"/>
        <w:bottom w:val="none" w:sz="0" w:space="0" w:color="auto"/>
        <w:right w:val="none" w:sz="0" w:space="0" w:color="auto"/>
      </w:divBdr>
    </w:div>
    <w:div w:id="306668087">
      <w:bodyDiv w:val="1"/>
      <w:marLeft w:val="0"/>
      <w:marRight w:val="0"/>
      <w:marTop w:val="0"/>
      <w:marBottom w:val="0"/>
      <w:divBdr>
        <w:top w:val="none" w:sz="0" w:space="0" w:color="auto"/>
        <w:left w:val="none" w:sz="0" w:space="0" w:color="auto"/>
        <w:bottom w:val="none" w:sz="0" w:space="0" w:color="auto"/>
        <w:right w:val="none" w:sz="0" w:space="0" w:color="auto"/>
      </w:divBdr>
    </w:div>
    <w:div w:id="310672796">
      <w:bodyDiv w:val="1"/>
      <w:marLeft w:val="0"/>
      <w:marRight w:val="0"/>
      <w:marTop w:val="0"/>
      <w:marBottom w:val="0"/>
      <w:divBdr>
        <w:top w:val="none" w:sz="0" w:space="0" w:color="auto"/>
        <w:left w:val="none" w:sz="0" w:space="0" w:color="auto"/>
        <w:bottom w:val="none" w:sz="0" w:space="0" w:color="auto"/>
        <w:right w:val="none" w:sz="0" w:space="0" w:color="auto"/>
      </w:divBdr>
    </w:div>
    <w:div w:id="318387423">
      <w:bodyDiv w:val="1"/>
      <w:marLeft w:val="0"/>
      <w:marRight w:val="0"/>
      <w:marTop w:val="0"/>
      <w:marBottom w:val="0"/>
      <w:divBdr>
        <w:top w:val="none" w:sz="0" w:space="0" w:color="auto"/>
        <w:left w:val="none" w:sz="0" w:space="0" w:color="auto"/>
        <w:bottom w:val="none" w:sz="0" w:space="0" w:color="auto"/>
        <w:right w:val="none" w:sz="0" w:space="0" w:color="auto"/>
      </w:divBdr>
    </w:div>
    <w:div w:id="318506611">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
    <w:div w:id="330330567">
      <w:bodyDiv w:val="1"/>
      <w:marLeft w:val="0"/>
      <w:marRight w:val="0"/>
      <w:marTop w:val="0"/>
      <w:marBottom w:val="0"/>
      <w:divBdr>
        <w:top w:val="none" w:sz="0" w:space="0" w:color="auto"/>
        <w:left w:val="none" w:sz="0" w:space="0" w:color="auto"/>
        <w:bottom w:val="none" w:sz="0" w:space="0" w:color="auto"/>
        <w:right w:val="none" w:sz="0" w:space="0" w:color="auto"/>
      </w:divBdr>
    </w:div>
    <w:div w:id="330523606">
      <w:bodyDiv w:val="1"/>
      <w:marLeft w:val="0"/>
      <w:marRight w:val="0"/>
      <w:marTop w:val="0"/>
      <w:marBottom w:val="0"/>
      <w:divBdr>
        <w:top w:val="none" w:sz="0" w:space="0" w:color="auto"/>
        <w:left w:val="none" w:sz="0" w:space="0" w:color="auto"/>
        <w:bottom w:val="none" w:sz="0" w:space="0" w:color="auto"/>
        <w:right w:val="none" w:sz="0" w:space="0" w:color="auto"/>
      </w:divBdr>
    </w:div>
    <w:div w:id="331614695">
      <w:bodyDiv w:val="1"/>
      <w:marLeft w:val="0"/>
      <w:marRight w:val="0"/>
      <w:marTop w:val="0"/>
      <w:marBottom w:val="0"/>
      <w:divBdr>
        <w:top w:val="none" w:sz="0" w:space="0" w:color="auto"/>
        <w:left w:val="none" w:sz="0" w:space="0" w:color="auto"/>
        <w:bottom w:val="none" w:sz="0" w:space="0" w:color="auto"/>
        <w:right w:val="none" w:sz="0" w:space="0" w:color="auto"/>
      </w:divBdr>
    </w:div>
    <w:div w:id="336462269">
      <w:bodyDiv w:val="1"/>
      <w:marLeft w:val="0"/>
      <w:marRight w:val="0"/>
      <w:marTop w:val="0"/>
      <w:marBottom w:val="0"/>
      <w:divBdr>
        <w:top w:val="none" w:sz="0" w:space="0" w:color="auto"/>
        <w:left w:val="none" w:sz="0" w:space="0" w:color="auto"/>
        <w:bottom w:val="none" w:sz="0" w:space="0" w:color="auto"/>
        <w:right w:val="none" w:sz="0" w:space="0" w:color="auto"/>
      </w:divBdr>
    </w:div>
    <w:div w:id="337463430">
      <w:bodyDiv w:val="1"/>
      <w:marLeft w:val="0"/>
      <w:marRight w:val="0"/>
      <w:marTop w:val="0"/>
      <w:marBottom w:val="0"/>
      <w:divBdr>
        <w:top w:val="none" w:sz="0" w:space="0" w:color="auto"/>
        <w:left w:val="none" w:sz="0" w:space="0" w:color="auto"/>
        <w:bottom w:val="none" w:sz="0" w:space="0" w:color="auto"/>
        <w:right w:val="none" w:sz="0" w:space="0" w:color="auto"/>
      </w:divBdr>
    </w:div>
    <w:div w:id="349914246">
      <w:bodyDiv w:val="1"/>
      <w:marLeft w:val="0"/>
      <w:marRight w:val="0"/>
      <w:marTop w:val="0"/>
      <w:marBottom w:val="0"/>
      <w:divBdr>
        <w:top w:val="none" w:sz="0" w:space="0" w:color="auto"/>
        <w:left w:val="none" w:sz="0" w:space="0" w:color="auto"/>
        <w:bottom w:val="none" w:sz="0" w:space="0" w:color="auto"/>
        <w:right w:val="none" w:sz="0" w:space="0" w:color="auto"/>
      </w:divBdr>
    </w:div>
    <w:div w:id="353923008">
      <w:bodyDiv w:val="1"/>
      <w:marLeft w:val="0"/>
      <w:marRight w:val="0"/>
      <w:marTop w:val="0"/>
      <w:marBottom w:val="0"/>
      <w:divBdr>
        <w:top w:val="none" w:sz="0" w:space="0" w:color="auto"/>
        <w:left w:val="none" w:sz="0" w:space="0" w:color="auto"/>
        <w:bottom w:val="none" w:sz="0" w:space="0" w:color="auto"/>
        <w:right w:val="none" w:sz="0" w:space="0" w:color="auto"/>
      </w:divBdr>
    </w:div>
    <w:div w:id="355467916">
      <w:bodyDiv w:val="1"/>
      <w:marLeft w:val="0"/>
      <w:marRight w:val="0"/>
      <w:marTop w:val="0"/>
      <w:marBottom w:val="0"/>
      <w:divBdr>
        <w:top w:val="none" w:sz="0" w:space="0" w:color="auto"/>
        <w:left w:val="none" w:sz="0" w:space="0" w:color="auto"/>
        <w:bottom w:val="none" w:sz="0" w:space="0" w:color="auto"/>
        <w:right w:val="none" w:sz="0" w:space="0" w:color="auto"/>
      </w:divBdr>
    </w:div>
    <w:div w:id="358825556">
      <w:bodyDiv w:val="1"/>
      <w:marLeft w:val="0"/>
      <w:marRight w:val="0"/>
      <w:marTop w:val="0"/>
      <w:marBottom w:val="0"/>
      <w:divBdr>
        <w:top w:val="none" w:sz="0" w:space="0" w:color="auto"/>
        <w:left w:val="none" w:sz="0" w:space="0" w:color="auto"/>
        <w:bottom w:val="none" w:sz="0" w:space="0" w:color="auto"/>
        <w:right w:val="none" w:sz="0" w:space="0" w:color="auto"/>
      </w:divBdr>
    </w:div>
    <w:div w:id="362244987">
      <w:bodyDiv w:val="1"/>
      <w:marLeft w:val="0"/>
      <w:marRight w:val="0"/>
      <w:marTop w:val="0"/>
      <w:marBottom w:val="0"/>
      <w:divBdr>
        <w:top w:val="none" w:sz="0" w:space="0" w:color="auto"/>
        <w:left w:val="none" w:sz="0" w:space="0" w:color="auto"/>
        <w:bottom w:val="none" w:sz="0" w:space="0" w:color="auto"/>
        <w:right w:val="none" w:sz="0" w:space="0" w:color="auto"/>
      </w:divBdr>
    </w:div>
    <w:div w:id="363292368">
      <w:bodyDiv w:val="1"/>
      <w:marLeft w:val="0"/>
      <w:marRight w:val="0"/>
      <w:marTop w:val="0"/>
      <w:marBottom w:val="0"/>
      <w:divBdr>
        <w:top w:val="none" w:sz="0" w:space="0" w:color="auto"/>
        <w:left w:val="none" w:sz="0" w:space="0" w:color="auto"/>
        <w:bottom w:val="none" w:sz="0" w:space="0" w:color="auto"/>
        <w:right w:val="none" w:sz="0" w:space="0" w:color="auto"/>
      </w:divBdr>
    </w:div>
    <w:div w:id="365757280">
      <w:bodyDiv w:val="1"/>
      <w:marLeft w:val="0"/>
      <w:marRight w:val="0"/>
      <w:marTop w:val="0"/>
      <w:marBottom w:val="0"/>
      <w:divBdr>
        <w:top w:val="none" w:sz="0" w:space="0" w:color="auto"/>
        <w:left w:val="none" w:sz="0" w:space="0" w:color="auto"/>
        <w:bottom w:val="none" w:sz="0" w:space="0" w:color="auto"/>
        <w:right w:val="none" w:sz="0" w:space="0" w:color="auto"/>
      </w:divBdr>
    </w:div>
    <w:div w:id="367725418">
      <w:bodyDiv w:val="1"/>
      <w:marLeft w:val="0"/>
      <w:marRight w:val="0"/>
      <w:marTop w:val="0"/>
      <w:marBottom w:val="0"/>
      <w:divBdr>
        <w:top w:val="none" w:sz="0" w:space="0" w:color="auto"/>
        <w:left w:val="none" w:sz="0" w:space="0" w:color="auto"/>
        <w:bottom w:val="none" w:sz="0" w:space="0" w:color="auto"/>
        <w:right w:val="none" w:sz="0" w:space="0" w:color="auto"/>
      </w:divBdr>
    </w:div>
    <w:div w:id="369114406">
      <w:bodyDiv w:val="1"/>
      <w:marLeft w:val="0"/>
      <w:marRight w:val="0"/>
      <w:marTop w:val="0"/>
      <w:marBottom w:val="0"/>
      <w:divBdr>
        <w:top w:val="none" w:sz="0" w:space="0" w:color="auto"/>
        <w:left w:val="none" w:sz="0" w:space="0" w:color="auto"/>
        <w:bottom w:val="none" w:sz="0" w:space="0" w:color="auto"/>
        <w:right w:val="none" w:sz="0" w:space="0" w:color="auto"/>
      </w:divBdr>
    </w:div>
    <w:div w:id="370225137">
      <w:bodyDiv w:val="1"/>
      <w:marLeft w:val="0"/>
      <w:marRight w:val="0"/>
      <w:marTop w:val="0"/>
      <w:marBottom w:val="0"/>
      <w:divBdr>
        <w:top w:val="none" w:sz="0" w:space="0" w:color="auto"/>
        <w:left w:val="none" w:sz="0" w:space="0" w:color="auto"/>
        <w:bottom w:val="none" w:sz="0" w:space="0" w:color="auto"/>
        <w:right w:val="none" w:sz="0" w:space="0" w:color="auto"/>
      </w:divBdr>
    </w:div>
    <w:div w:id="370690943">
      <w:bodyDiv w:val="1"/>
      <w:marLeft w:val="0"/>
      <w:marRight w:val="0"/>
      <w:marTop w:val="0"/>
      <w:marBottom w:val="0"/>
      <w:divBdr>
        <w:top w:val="none" w:sz="0" w:space="0" w:color="auto"/>
        <w:left w:val="none" w:sz="0" w:space="0" w:color="auto"/>
        <w:bottom w:val="none" w:sz="0" w:space="0" w:color="auto"/>
        <w:right w:val="none" w:sz="0" w:space="0" w:color="auto"/>
      </w:divBdr>
    </w:div>
    <w:div w:id="371348148">
      <w:bodyDiv w:val="1"/>
      <w:marLeft w:val="0"/>
      <w:marRight w:val="0"/>
      <w:marTop w:val="0"/>
      <w:marBottom w:val="0"/>
      <w:divBdr>
        <w:top w:val="none" w:sz="0" w:space="0" w:color="auto"/>
        <w:left w:val="none" w:sz="0" w:space="0" w:color="auto"/>
        <w:bottom w:val="none" w:sz="0" w:space="0" w:color="auto"/>
        <w:right w:val="none" w:sz="0" w:space="0" w:color="auto"/>
      </w:divBdr>
    </w:div>
    <w:div w:id="372970279">
      <w:bodyDiv w:val="1"/>
      <w:marLeft w:val="0"/>
      <w:marRight w:val="0"/>
      <w:marTop w:val="0"/>
      <w:marBottom w:val="0"/>
      <w:divBdr>
        <w:top w:val="none" w:sz="0" w:space="0" w:color="auto"/>
        <w:left w:val="none" w:sz="0" w:space="0" w:color="auto"/>
        <w:bottom w:val="none" w:sz="0" w:space="0" w:color="auto"/>
        <w:right w:val="none" w:sz="0" w:space="0" w:color="auto"/>
      </w:divBdr>
    </w:div>
    <w:div w:id="373045640">
      <w:bodyDiv w:val="1"/>
      <w:marLeft w:val="0"/>
      <w:marRight w:val="0"/>
      <w:marTop w:val="0"/>
      <w:marBottom w:val="0"/>
      <w:divBdr>
        <w:top w:val="none" w:sz="0" w:space="0" w:color="auto"/>
        <w:left w:val="none" w:sz="0" w:space="0" w:color="auto"/>
        <w:bottom w:val="none" w:sz="0" w:space="0" w:color="auto"/>
        <w:right w:val="none" w:sz="0" w:space="0" w:color="auto"/>
      </w:divBdr>
    </w:div>
    <w:div w:id="374473107">
      <w:bodyDiv w:val="1"/>
      <w:marLeft w:val="0"/>
      <w:marRight w:val="0"/>
      <w:marTop w:val="0"/>
      <w:marBottom w:val="0"/>
      <w:divBdr>
        <w:top w:val="none" w:sz="0" w:space="0" w:color="auto"/>
        <w:left w:val="none" w:sz="0" w:space="0" w:color="auto"/>
        <w:bottom w:val="none" w:sz="0" w:space="0" w:color="auto"/>
        <w:right w:val="none" w:sz="0" w:space="0" w:color="auto"/>
      </w:divBdr>
    </w:div>
    <w:div w:id="382677950">
      <w:bodyDiv w:val="1"/>
      <w:marLeft w:val="0"/>
      <w:marRight w:val="0"/>
      <w:marTop w:val="0"/>
      <w:marBottom w:val="0"/>
      <w:divBdr>
        <w:top w:val="none" w:sz="0" w:space="0" w:color="auto"/>
        <w:left w:val="none" w:sz="0" w:space="0" w:color="auto"/>
        <w:bottom w:val="none" w:sz="0" w:space="0" w:color="auto"/>
        <w:right w:val="none" w:sz="0" w:space="0" w:color="auto"/>
      </w:divBdr>
    </w:div>
    <w:div w:id="382758597">
      <w:bodyDiv w:val="1"/>
      <w:marLeft w:val="0"/>
      <w:marRight w:val="0"/>
      <w:marTop w:val="0"/>
      <w:marBottom w:val="0"/>
      <w:divBdr>
        <w:top w:val="none" w:sz="0" w:space="0" w:color="auto"/>
        <w:left w:val="none" w:sz="0" w:space="0" w:color="auto"/>
        <w:bottom w:val="none" w:sz="0" w:space="0" w:color="auto"/>
        <w:right w:val="none" w:sz="0" w:space="0" w:color="auto"/>
      </w:divBdr>
    </w:div>
    <w:div w:id="386882009">
      <w:bodyDiv w:val="1"/>
      <w:marLeft w:val="0"/>
      <w:marRight w:val="0"/>
      <w:marTop w:val="0"/>
      <w:marBottom w:val="0"/>
      <w:divBdr>
        <w:top w:val="none" w:sz="0" w:space="0" w:color="auto"/>
        <w:left w:val="none" w:sz="0" w:space="0" w:color="auto"/>
        <w:bottom w:val="none" w:sz="0" w:space="0" w:color="auto"/>
        <w:right w:val="none" w:sz="0" w:space="0" w:color="auto"/>
      </w:divBdr>
    </w:div>
    <w:div w:id="387336979">
      <w:bodyDiv w:val="1"/>
      <w:marLeft w:val="0"/>
      <w:marRight w:val="0"/>
      <w:marTop w:val="0"/>
      <w:marBottom w:val="0"/>
      <w:divBdr>
        <w:top w:val="none" w:sz="0" w:space="0" w:color="auto"/>
        <w:left w:val="none" w:sz="0" w:space="0" w:color="auto"/>
        <w:bottom w:val="none" w:sz="0" w:space="0" w:color="auto"/>
        <w:right w:val="none" w:sz="0" w:space="0" w:color="auto"/>
      </w:divBdr>
    </w:div>
    <w:div w:id="388850047">
      <w:bodyDiv w:val="1"/>
      <w:marLeft w:val="0"/>
      <w:marRight w:val="0"/>
      <w:marTop w:val="0"/>
      <w:marBottom w:val="0"/>
      <w:divBdr>
        <w:top w:val="none" w:sz="0" w:space="0" w:color="auto"/>
        <w:left w:val="none" w:sz="0" w:space="0" w:color="auto"/>
        <w:bottom w:val="none" w:sz="0" w:space="0" w:color="auto"/>
        <w:right w:val="none" w:sz="0" w:space="0" w:color="auto"/>
      </w:divBdr>
    </w:div>
    <w:div w:id="390075607">
      <w:bodyDiv w:val="1"/>
      <w:marLeft w:val="0"/>
      <w:marRight w:val="0"/>
      <w:marTop w:val="0"/>
      <w:marBottom w:val="0"/>
      <w:divBdr>
        <w:top w:val="none" w:sz="0" w:space="0" w:color="auto"/>
        <w:left w:val="none" w:sz="0" w:space="0" w:color="auto"/>
        <w:bottom w:val="none" w:sz="0" w:space="0" w:color="auto"/>
        <w:right w:val="none" w:sz="0" w:space="0" w:color="auto"/>
      </w:divBdr>
    </w:div>
    <w:div w:id="398289369">
      <w:bodyDiv w:val="1"/>
      <w:marLeft w:val="0"/>
      <w:marRight w:val="0"/>
      <w:marTop w:val="0"/>
      <w:marBottom w:val="0"/>
      <w:divBdr>
        <w:top w:val="none" w:sz="0" w:space="0" w:color="auto"/>
        <w:left w:val="none" w:sz="0" w:space="0" w:color="auto"/>
        <w:bottom w:val="none" w:sz="0" w:space="0" w:color="auto"/>
        <w:right w:val="none" w:sz="0" w:space="0" w:color="auto"/>
      </w:divBdr>
    </w:div>
    <w:div w:id="399519963">
      <w:bodyDiv w:val="1"/>
      <w:marLeft w:val="0"/>
      <w:marRight w:val="0"/>
      <w:marTop w:val="0"/>
      <w:marBottom w:val="0"/>
      <w:divBdr>
        <w:top w:val="none" w:sz="0" w:space="0" w:color="auto"/>
        <w:left w:val="none" w:sz="0" w:space="0" w:color="auto"/>
        <w:bottom w:val="none" w:sz="0" w:space="0" w:color="auto"/>
        <w:right w:val="none" w:sz="0" w:space="0" w:color="auto"/>
      </w:divBdr>
    </w:div>
    <w:div w:id="405566471">
      <w:bodyDiv w:val="1"/>
      <w:marLeft w:val="0"/>
      <w:marRight w:val="0"/>
      <w:marTop w:val="0"/>
      <w:marBottom w:val="0"/>
      <w:divBdr>
        <w:top w:val="none" w:sz="0" w:space="0" w:color="auto"/>
        <w:left w:val="none" w:sz="0" w:space="0" w:color="auto"/>
        <w:bottom w:val="none" w:sz="0" w:space="0" w:color="auto"/>
        <w:right w:val="none" w:sz="0" w:space="0" w:color="auto"/>
      </w:divBdr>
    </w:div>
    <w:div w:id="406996110">
      <w:bodyDiv w:val="1"/>
      <w:marLeft w:val="0"/>
      <w:marRight w:val="0"/>
      <w:marTop w:val="0"/>
      <w:marBottom w:val="0"/>
      <w:divBdr>
        <w:top w:val="none" w:sz="0" w:space="0" w:color="auto"/>
        <w:left w:val="none" w:sz="0" w:space="0" w:color="auto"/>
        <w:bottom w:val="none" w:sz="0" w:space="0" w:color="auto"/>
        <w:right w:val="none" w:sz="0" w:space="0" w:color="auto"/>
      </w:divBdr>
    </w:div>
    <w:div w:id="415442088">
      <w:bodyDiv w:val="1"/>
      <w:marLeft w:val="0"/>
      <w:marRight w:val="0"/>
      <w:marTop w:val="0"/>
      <w:marBottom w:val="0"/>
      <w:divBdr>
        <w:top w:val="none" w:sz="0" w:space="0" w:color="auto"/>
        <w:left w:val="none" w:sz="0" w:space="0" w:color="auto"/>
        <w:bottom w:val="none" w:sz="0" w:space="0" w:color="auto"/>
        <w:right w:val="none" w:sz="0" w:space="0" w:color="auto"/>
      </w:divBdr>
    </w:div>
    <w:div w:id="421218757">
      <w:bodyDiv w:val="1"/>
      <w:marLeft w:val="0"/>
      <w:marRight w:val="0"/>
      <w:marTop w:val="0"/>
      <w:marBottom w:val="0"/>
      <w:divBdr>
        <w:top w:val="none" w:sz="0" w:space="0" w:color="auto"/>
        <w:left w:val="none" w:sz="0" w:space="0" w:color="auto"/>
        <w:bottom w:val="none" w:sz="0" w:space="0" w:color="auto"/>
        <w:right w:val="none" w:sz="0" w:space="0" w:color="auto"/>
      </w:divBdr>
    </w:div>
    <w:div w:id="421221152">
      <w:bodyDiv w:val="1"/>
      <w:marLeft w:val="0"/>
      <w:marRight w:val="0"/>
      <w:marTop w:val="0"/>
      <w:marBottom w:val="0"/>
      <w:divBdr>
        <w:top w:val="none" w:sz="0" w:space="0" w:color="auto"/>
        <w:left w:val="none" w:sz="0" w:space="0" w:color="auto"/>
        <w:bottom w:val="none" w:sz="0" w:space="0" w:color="auto"/>
        <w:right w:val="none" w:sz="0" w:space="0" w:color="auto"/>
      </w:divBdr>
    </w:div>
    <w:div w:id="422845018">
      <w:bodyDiv w:val="1"/>
      <w:marLeft w:val="0"/>
      <w:marRight w:val="0"/>
      <w:marTop w:val="0"/>
      <w:marBottom w:val="0"/>
      <w:divBdr>
        <w:top w:val="none" w:sz="0" w:space="0" w:color="auto"/>
        <w:left w:val="none" w:sz="0" w:space="0" w:color="auto"/>
        <w:bottom w:val="none" w:sz="0" w:space="0" w:color="auto"/>
        <w:right w:val="none" w:sz="0" w:space="0" w:color="auto"/>
      </w:divBdr>
    </w:div>
    <w:div w:id="423846976">
      <w:bodyDiv w:val="1"/>
      <w:marLeft w:val="0"/>
      <w:marRight w:val="0"/>
      <w:marTop w:val="0"/>
      <w:marBottom w:val="0"/>
      <w:divBdr>
        <w:top w:val="none" w:sz="0" w:space="0" w:color="auto"/>
        <w:left w:val="none" w:sz="0" w:space="0" w:color="auto"/>
        <w:bottom w:val="none" w:sz="0" w:space="0" w:color="auto"/>
        <w:right w:val="none" w:sz="0" w:space="0" w:color="auto"/>
      </w:divBdr>
    </w:div>
    <w:div w:id="426199767">
      <w:bodyDiv w:val="1"/>
      <w:marLeft w:val="0"/>
      <w:marRight w:val="0"/>
      <w:marTop w:val="0"/>
      <w:marBottom w:val="0"/>
      <w:divBdr>
        <w:top w:val="none" w:sz="0" w:space="0" w:color="auto"/>
        <w:left w:val="none" w:sz="0" w:space="0" w:color="auto"/>
        <w:bottom w:val="none" w:sz="0" w:space="0" w:color="auto"/>
        <w:right w:val="none" w:sz="0" w:space="0" w:color="auto"/>
      </w:divBdr>
    </w:div>
    <w:div w:id="427969309">
      <w:bodyDiv w:val="1"/>
      <w:marLeft w:val="0"/>
      <w:marRight w:val="0"/>
      <w:marTop w:val="0"/>
      <w:marBottom w:val="0"/>
      <w:divBdr>
        <w:top w:val="none" w:sz="0" w:space="0" w:color="auto"/>
        <w:left w:val="none" w:sz="0" w:space="0" w:color="auto"/>
        <w:bottom w:val="none" w:sz="0" w:space="0" w:color="auto"/>
        <w:right w:val="none" w:sz="0" w:space="0" w:color="auto"/>
      </w:divBdr>
    </w:div>
    <w:div w:id="429391986">
      <w:bodyDiv w:val="1"/>
      <w:marLeft w:val="0"/>
      <w:marRight w:val="0"/>
      <w:marTop w:val="0"/>
      <w:marBottom w:val="0"/>
      <w:divBdr>
        <w:top w:val="none" w:sz="0" w:space="0" w:color="auto"/>
        <w:left w:val="none" w:sz="0" w:space="0" w:color="auto"/>
        <w:bottom w:val="none" w:sz="0" w:space="0" w:color="auto"/>
        <w:right w:val="none" w:sz="0" w:space="0" w:color="auto"/>
      </w:divBdr>
    </w:div>
    <w:div w:id="430977067">
      <w:bodyDiv w:val="1"/>
      <w:marLeft w:val="0"/>
      <w:marRight w:val="0"/>
      <w:marTop w:val="0"/>
      <w:marBottom w:val="0"/>
      <w:divBdr>
        <w:top w:val="none" w:sz="0" w:space="0" w:color="auto"/>
        <w:left w:val="none" w:sz="0" w:space="0" w:color="auto"/>
        <w:bottom w:val="none" w:sz="0" w:space="0" w:color="auto"/>
        <w:right w:val="none" w:sz="0" w:space="0" w:color="auto"/>
      </w:divBdr>
    </w:div>
    <w:div w:id="433480261">
      <w:bodyDiv w:val="1"/>
      <w:marLeft w:val="0"/>
      <w:marRight w:val="0"/>
      <w:marTop w:val="0"/>
      <w:marBottom w:val="0"/>
      <w:divBdr>
        <w:top w:val="none" w:sz="0" w:space="0" w:color="auto"/>
        <w:left w:val="none" w:sz="0" w:space="0" w:color="auto"/>
        <w:bottom w:val="none" w:sz="0" w:space="0" w:color="auto"/>
        <w:right w:val="none" w:sz="0" w:space="0" w:color="auto"/>
      </w:divBdr>
    </w:div>
    <w:div w:id="433785669">
      <w:bodyDiv w:val="1"/>
      <w:marLeft w:val="0"/>
      <w:marRight w:val="0"/>
      <w:marTop w:val="0"/>
      <w:marBottom w:val="0"/>
      <w:divBdr>
        <w:top w:val="none" w:sz="0" w:space="0" w:color="auto"/>
        <w:left w:val="none" w:sz="0" w:space="0" w:color="auto"/>
        <w:bottom w:val="none" w:sz="0" w:space="0" w:color="auto"/>
        <w:right w:val="none" w:sz="0" w:space="0" w:color="auto"/>
      </w:divBdr>
    </w:div>
    <w:div w:id="438376841">
      <w:bodyDiv w:val="1"/>
      <w:marLeft w:val="0"/>
      <w:marRight w:val="0"/>
      <w:marTop w:val="0"/>
      <w:marBottom w:val="0"/>
      <w:divBdr>
        <w:top w:val="none" w:sz="0" w:space="0" w:color="auto"/>
        <w:left w:val="none" w:sz="0" w:space="0" w:color="auto"/>
        <w:bottom w:val="none" w:sz="0" w:space="0" w:color="auto"/>
        <w:right w:val="none" w:sz="0" w:space="0" w:color="auto"/>
      </w:divBdr>
    </w:div>
    <w:div w:id="441460818">
      <w:bodyDiv w:val="1"/>
      <w:marLeft w:val="0"/>
      <w:marRight w:val="0"/>
      <w:marTop w:val="0"/>
      <w:marBottom w:val="0"/>
      <w:divBdr>
        <w:top w:val="none" w:sz="0" w:space="0" w:color="auto"/>
        <w:left w:val="none" w:sz="0" w:space="0" w:color="auto"/>
        <w:bottom w:val="none" w:sz="0" w:space="0" w:color="auto"/>
        <w:right w:val="none" w:sz="0" w:space="0" w:color="auto"/>
      </w:divBdr>
    </w:div>
    <w:div w:id="445933568">
      <w:bodyDiv w:val="1"/>
      <w:marLeft w:val="0"/>
      <w:marRight w:val="0"/>
      <w:marTop w:val="0"/>
      <w:marBottom w:val="0"/>
      <w:divBdr>
        <w:top w:val="none" w:sz="0" w:space="0" w:color="auto"/>
        <w:left w:val="none" w:sz="0" w:space="0" w:color="auto"/>
        <w:bottom w:val="none" w:sz="0" w:space="0" w:color="auto"/>
        <w:right w:val="none" w:sz="0" w:space="0" w:color="auto"/>
      </w:divBdr>
    </w:div>
    <w:div w:id="455103193">
      <w:bodyDiv w:val="1"/>
      <w:marLeft w:val="0"/>
      <w:marRight w:val="0"/>
      <w:marTop w:val="0"/>
      <w:marBottom w:val="0"/>
      <w:divBdr>
        <w:top w:val="none" w:sz="0" w:space="0" w:color="auto"/>
        <w:left w:val="none" w:sz="0" w:space="0" w:color="auto"/>
        <w:bottom w:val="none" w:sz="0" w:space="0" w:color="auto"/>
        <w:right w:val="none" w:sz="0" w:space="0" w:color="auto"/>
      </w:divBdr>
    </w:div>
    <w:div w:id="459302882">
      <w:bodyDiv w:val="1"/>
      <w:marLeft w:val="0"/>
      <w:marRight w:val="0"/>
      <w:marTop w:val="0"/>
      <w:marBottom w:val="0"/>
      <w:divBdr>
        <w:top w:val="none" w:sz="0" w:space="0" w:color="auto"/>
        <w:left w:val="none" w:sz="0" w:space="0" w:color="auto"/>
        <w:bottom w:val="none" w:sz="0" w:space="0" w:color="auto"/>
        <w:right w:val="none" w:sz="0" w:space="0" w:color="auto"/>
      </w:divBdr>
    </w:div>
    <w:div w:id="464005610">
      <w:bodyDiv w:val="1"/>
      <w:marLeft w:val="0"/>
      <w:marRight w:val="0"/>
      <w:marTop w:val="0"/>
      <w:marBottom w:val="0"/>
      <w:divBdr>
        <w:top w:val="none" w:sz="0" w:space="0" w:color="auto"/>
        <w:left w:val="none" w:sz="0" w:space="0" w:color="auto"/>
        <w:bottom w:val="none" w:sz="0" w:space="0" w:color="auto"/>
        <w:right w:val="none" w:sz="0" w:space="0" w:color="auto"/>
      </w:divBdr>
    </w:div>
    <w:div w:id="465046866">
      <w:bodyDiv w:val="1"/>
      <w:marLeft w:val="0"/>
      <w:marRight w:val="0"/>
      <w:marTop w:val="0"/>
      <w:marBottom w:val="0"/>
      <w:divBdr>
        <w:top w:val="none" w:sz="0" w:space="0" w:color="auto"/>
        <w:left w:val="none" w:sz="0" w:space="0" w:color="auto"/>
        <w:bottom w:val="none" w:sz="0" w:space="0" w:color="auto"/>
        <w:right w:val="none" w:sz="0" w:space="0" w:color="auto"/>
      </w:divBdr>
    </w:div>
    <w:div w:id="467207800">
      <w:bodyDiv w:val="1"/>
      <w:marLeft w:val="0"/>
      <w:marRight w:val="0"/>
      <w:marTop w:val="0"/>
      <w:marBottom w:val="0"/>
      <w:divBdr>
        <w:top w:val="none" w:sz="0" w:space="0" w:color="auto"/>
        <w:left w:val="none" w:sz="0" w:space="0" w:color="auto"/>
        <w:bottom w:val="none" w:sz="0" w:space="0" w:color="auto"/>
        <w:right w:val="none" w:sz="0" w:space="0" w:color="auto"/>
      </w:divBdr>
    </w:div>
    <w:div w:id="467355890">
      <w:bodyDiv w:val="1"/>
      <w:marLeft w:val="0"/>
      <w:marRight w:val="0"/>
      <w:marTop w:val="0"/>
      <w:marBottom w:val="0"/>
      <w:divBdr>
        <w:top w:val="none" w:sz="0" w:space="0" w:color="auto"/>
        <w:left w:val="none" w:sz="0" w:space="0" w:color="auto"/>
        <w:bottom w:val="none" w:sz="0" w:space="0" w:color="auto"/>
        <w:right w:val="none" w:sz="0" w:space="0" w:color="auto"/>
      </w:divBdr>
    </w:div>
    <w:div w:id="470441607">
      <w:bodyDiv w:val="1"/>
      <w:marLeft w:val="0"/>
      <w:marRight w:val="0"/>
      <w:marTop w:val="0"/>
      <w:marBottom w:val="0"/>
      <w:divBdr>
        <w:top w:val="none" w:sz="0" w:space="0" w:color="auto"/>
        <w:left w:val="none" w:sz="0" w:space="0" w:color="auto"/>
        <w:bottom w:val="none" w:sz="0" w:space="0" w:color="auto"/>
        <w:right w:val="none" w:sz="0" w:space="0" w:color="auto"/>
      </w:divBdr>
    </w:div>
    <w:div w:id="473061482">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4882472">
      <w:bodyDiv w:val="1"/>
      <w:marLeft w:val="0"/>
      <w:marRight w:val="0"/>
      <w:marTop w:val="0"/>
      <w:marBottom w:val="0"/>
      <w:divBdr>
        <w:top w:val="none" w:sz="0" w:space="0" w:color="auto"/>
        <w:left w:val="none" w:sz="0" w:space="0" w:color="auto"/>
        <w:bottom w:val="none" w:sz="0" w:space="0" w:color="auto"/>
        <w:right w:val="none" w:sz="0" w:space="0" w:color="auto"/>
      </w:divBdr>
    </w:div>
    <w:div w:id="485557552">
      <w:bodyDiv w:val="1"/>
      <w:marLeft w:val="0"/>
      <w:marRight w:val="0"/>
      <w:marTop w:val="0"/>
      <w:marBottom w:val="0"/>
      <w:divBdr>
        <w:top w:val="none" w:sz="0" w:space="0" w:color="auto"/>
        <w:left w:val="none" w:sz="0" w:space="0" w:color="auto"/>
        <w:bottom w:val="none" w:sz="0" w:space="0" w:color="auto"/>
        <w:right w:val="none" w:sz="0" w:space="0" w:color="auto"/>
      </w:divBdr>
    </w:div>
    <w:div w:id="492181000">
      <w:bodyDiv w:val="1"/>
      <w:marLeft w:val="0"/>
      <w:marRight w:val="0"/>
      <w:marTop w:val="0"/>
      <w:marBottom w:val="0"/>
      <w:divBdr>
        <w:top w:val="none" w:sz="0" w:space="0" w:color="auto"/>
        <w:left w:val="none" w:sz="0" w:space="0" w:color="auto"/>
        <w:bottom w:val="none" w:sz="0" w:space="0" w:color="auto"/>
        <w:right w:val="none" w:sz="0" w:space="0" w:color="auto"/>
      </w:divBdr>
    </w:div>
    <w:div w:id="494423002">
      <w:bodyDiv w:val="1"/>
      <w:marLeft w:val="0"/>
      <w:marRight w:val="0"/>
      <w:marTop w:val="0"/>
      <w:marBottom w:val="0"/>
      <w:divBdr>
        <w:top w:val="none" w:sz="0" w:space="0" w:color="auto"/>
        <w:left w:val="none" w:sz="0" w:space="0" w:color="auto"/>
        <w:bottom w:val="none" w:sz="0" w:space="0" w:color="auto"/>
        <w:right w:val="none" w:sz="0" w:space="0" w:color="auto"/>
      </w:divBdr>
    </w:div>
    <w:div w:id="498352463">
      <w:bodyDiv w:val="1"/>
      <w:marLeft w:val="0"/>
      <w:marRight w:val="0"/>
      <w:marTop w:val="0"/>
      <w:marBottom w:val="0"/>
      <w:divBdr>
        <w:top w:val="none" w:sz="0" w:space="0" w:color="auto"/>
        <w:left w:val="none" w:sz="0" w:space="0" w:color="auto"/>
        <w:bottom w:val="none" w:sz="0" w:space="0" w:color="auto"/>
        <w:right w:val="none" w:sz="0" w:space="0" w:color="auto"/>
      </w:divBdr>
    </w:div>
    <w:div w:id="501628040">
      <w:bodyDiv w:val="1"/>
      <w:marLeft w:val="0"/>
      <w:marRight w:val="0"/>
      <w:marTop w:val="0"/>
      <w:marBottom w:val="0"/>
      <w:divBdr>
        <w:top w:val="none" w:sz="0" w:space="0" w:color="auto"/>
        <w:left w:val="none" w:sz="0" w:space="0" w:color="auto"/>
        <w:bottom w:val="none" w:sz="0" w:space="0" w:color="auto"/>
        <w:right w:val="none" w:sz="0" w:space="0" w:color="auto"/>
      </w:divBdr>
    </w:div>
    <w:div w:id="502547150">
      <w:bodyDiv w:val="1"/>
      <w:marLeft w:val="0"/>
      <w:marRight w:val="0"/>
      <w:marTop w:val="0"/>
      <w:marBottom w:val="0"/>
      <w:divBdr>
        <w:top w:val="none" w:sz="0" w:space="0" w:color="auto"/>
        <w:left w:val="none" w:sz="0" w:space="0" w:color="auto"/>
        <w:bottom w:val="none" w:sz="0" w:space="0" w:color="auto"/>
        <w:right w:val="none" w:sz="0" w:space="0" w:color="auto"/>
      </w:divBdr>
    </w:div>
    <w:div w:id="503784978">
      <w:bodyDiv w:val="1"/>
      <w:marLeft w:val="0"/>
      <w:marRight w:val="0"/>
      <w:marTop w:val="0"/>
      <w:marBottom w:val="0"/>
      <w:divBdr>
        <w:top w:val="none" w:sz="0" w:space="0" w:color="auto"/>
        <w:left w:val="none" w:sz="0" w:space="0" w:color="auto"/>
        <w:bottom w:val="none" w:sz="0" w:space="0" w:color="auto"/>
        <w:right w:val="none" w:sz="0" w:space="0" w:color="auto"/>
      </w:divBdr>
    </w:div>
    <w:div w:id="505360704">
      <w:bodyDiv w:val="1"/>
      <w:marLeft w:val="0"/>
      <w:marRight w:val="0"/>
      <w:marTop w:val="0"/>
      <w:marBottom w:val="0"/>
      <w:divBdr>
        <w:top w:val="none" w:sz="0" w:space="0" w:color="auto"/>
        <w:left w:val="none" w:sz="0" w:space="0" w:color="auto"/>
        <w:bottom w:val="none" w:sz="0" w:space="0" w:color="auto"/>
        <w:right w:val="none" w:sz="0" w:space="0" w:color="auto"/>
      </w:divBdr>
    </w:div>
    <w:div w:id="506479755">
      <w:bodyDiv w:val="1"/>
      <w:marLeft w:val="0"/>
      <w:marRight w:val="0"/>
      <w:marTop w:val="0"/>
      <w:marBottom w:val="0"/>
      <w:divBdr>
        <w:top w:val="none" w:sz="0" w:space="0" w:color="auto"/>
        <w:left w:val="none" w:sz="0" w:space="0" w:color="auto"/>
        <w:bottom w:val="none" w:sz="0" w:space="0" w:color="auto"/>
        <w:right w:val="none" w:sz="0" w:space="0" w:color="auto"/>
      </w:divBdr>
    </w:div>
    <w:div w:id="508830113">
      <w:bodyDiv w:val="1"/>
      <w:marLeft w:val="0"/>
      <w:marRight w:val="0"/>
      <w:marTop w:val="0"/>
      <w:marBottom w:val="0"/>
      <w:divBdr>
        <w:top w:val="none" w:sz="0" w:space="0" w:color="auto"/>
        <w:left w:val="none" w:sz="0" w:space="0" w:color="auto"/>
        <w:bottom w:val="none" w:sz="0" w:space="0" w:color="auto"/>
        <w:right w:val="none" w:sz="0" w:space="0" w:color="auto"/>
      </w:divBdr>
    </w:div>
    <w:div w:id="510921157">
      <w:bodyDiv w:val="1"/>
      <w:marLeft w:val="0"/>
      <w:marRight w:val="0"/>
      <w:marTop w:val="0"/>
      <w:marBottom w:val="0"/>
      <w:divBdr>
        <w:top w:val="none" w:sz="0" w:space="0" w:color="auto"/>
        <w:left w:val="none" w:sz="0" w:space="0" w:color="auto"/>
        <w:bottom w:val="none" w:sz="0" w:space="0" w:color="auto"/>
        <w:right w:val="none" w:sz="0" w:space="0" w:color="auto"/>
      </w:divBdr>
    </w:div>
    <w:div w:id="517352363">
      <w:bodyDiv w:val="1"/>
      <w:marLeft w:val="0"/>
      <w:marRight w:val="0"/>
      <w:marTop w:val="0"/>
      <w:marBottom w:val="0"/>
      <w:divBdr>
        <w:top w:val="none" w:sz="0" w:space="0" w:color="auto"/>
        <w:left w:val="none" w:sz="0" w:space="0" w:color="auto"/>
        <w:bottom w:val="none" w:sz="0" w:space="0" w:color="auto"/>
        <w:right w:val="none" w:sz="0" w:space="0" w:color="auto"/>
      </w:divBdr>
    </w:div>
    <w:div w:id="521824775">
      <w:bodyDiv w:val="1"/>
      <w:marLeft w:val="0"/>
      <w:marRight w:val="0"/>
      <w:marTop w:val="0"/>
      <w:marBottom w:val="0"/>
      <w:divBdr>
        <w:top w:val="none" w:sz="0" w:space="0" w:color="auto"/>
        <w:left w:val="none" w:sz="0" w:space="0" w:color="auto"/>
        <w:bottom w:val="none" w:sz="0" w:space="0" w:color="auto"/>
        <w:right w:val="none" w:sz="0" w:space="0" w:color="auto"/>
      </w:divBdr>
    </w:div>
    <w:div w:id="522747539">
      <w:bodyDiv w:val="1"/>
      <w:marLeft w:val="0"/>
      <w:marRight w:val="0"/>
      <w:marTop w:val="0"/>
      <w:marBottom w:val="0"/>
      <w:divBdr>
        <w:top w:val="none" w:sz="0" w:space="0" w:color="auto"/>
        <w:left w:val="none" w:sz="0" w:space="0" w:color="auto"/>
        <w:bottom w:val="none" w:sz="0" w:space="0" w:color="auto"/>
        <w:right w:val="none" w:sz="0" w:space="0" w:color="auto"/>
      </w:divBdr>
    </w:div>
    <w:div w:id="523060417">
      <w:bodyDiv w:val="1"/>
      <w:marLeft w:val="0"/>
      <w:marRight w:val="0"/>
      <w:marTop w:val="0"/>
      <w:marBottom w:val="0"/>
      <w:divBdr>
        <w:top w:val="none" w:sz="0" w:space="0" w:color="auto"/>
        <w:left w:val="none" w:sz="0" w:space="0" w:color="auto"/>
        <w:bottom w:val="none" w:sz="0" w:space="0" w:color="auto"/>
        <w:right w:val="none" w:sz="0" w:space="0" w:color="auto"/>
      </w:divBdr>
    </w:div>
    <w:div w:id="532695133">
      <w:bodyDiv w:val="1"/>
      <w:marLeft w:val="0"/>
      <w:marRight w:val="0"/>
      <w:marTop w:val="0"/>
      <w:marBottom w:val="0"/>
      <w:divBdr>
        <w:top w:val="none" w:sz="0" w:space="0" w:color="auto"/>
        <w:left w:val="none" w:sz="0" w:space="0" w:color="auto"/>
        <w:bottom w:val="none" w:sz="0" w:space="0" w:color="auto"/>
        <w:right w:val="none" w:sz="0" w:space="0" w:color="auto"/>
      </w:divBdr>
    </w:div>
    <w:div w:id="534660031">
      <w:bodyDiv w:val="1"/>
      <w:marLeft w:val="0"/>
      <w:marRight w:val="0"/>
      <w:marTop w:val="0"/>
      <w:marBottom w:val="0"/>
      <w:divBdr>
        <w:top w:val="none" w:sz="0" w:space="0" w:color="auto"/>
        <w:left w:val="none" w:sz="0" w:space="0" w:color="auto"/>
        <w:bottom w:val="none" w:sz="0" w:space="0" w:color="auto"/>
        <w:right w:val="none" w:sz="0" w:space="0" w:color="auto"/>
      </w:divBdr>
    </w:div>
    <w:div w:id="536965665">
      <w:bodyDiv w:val="1"/>
      <w:marLeft w:val="0"/>
      <w:marRight w:val="0"/>
      <w:marTop w:val="0"/>
      <w:marBottom w:val="0"/>
      <w:divBdr>
        <w:top w:val="none" w:sz="0" w:space="0" w:color="auto"/>
        <w:left w:val="none" w:sz="0" w:space="0" w:color="auto"/>
        <w:bottom w:val="none" w:sz="0" w:space="0" w:color="auto"/>
        <w:right w:val="none" w:sz="0" w:space="0" w:color="auto"/>
      </w:divBdr>
    </w:div>
    <w:div w:id="537860066">
      <w:bodyDiv w:val="1"/>
      <w:marLeft w:val="0"/>
      <w:marRight w:val="0"/>
      <w:marTop w:val="0"/>
      <w:marBottom w:val="0"/>
      <w:divBdr>
        <w:top w:val="none" w:sz="0" w:space="0" w:color="auto"/>
        <w:left w:val="none" w:sz="0" w:space="0" w:color="auto"/>
        <w:bottom w:val="none" w:sz="0" w:space="0" w:color="auto"/>
        <w:right w:val="none" w:sz="0" w:space="0" w:color="auto"/>
      </w:divBdr>
    </w:div>
    <w:div w:id="537931926">
      <w:bodyDiv w:val="1"/>
      <w:marLeft w:val="0"/>
      <w:marRight w:val="0"/>
      <w:marTop w:val="0"/>
      <w:marBottom w:val="0"/>
      <w:divBdr>
        <w:top w:val="none" w:sz="0" w:space="0" w:color="auto"/>
        <w:left w:val="none" w:sz="0" w:space="0" w:color="auto"/>
        <w:bottom w:val="none" w:sz="0" w:space="0" w:color="auto"/>
        <w:right w:val="none" w:sz="0" w:space="0" w:color="auto"/>
      </w:divBdr>
    </w:div>
    <w:div w:id="539393179">
      <w:bodyDiv w:val="1"/>
      <w:marLeft w:val="0"/>
      <w:marRight w:val="0"/>
      <w:marTop w:val="0"/>
      <w:marBottom w:val="0"/>
      <w:divBdr>
        <w:top w:val="none" w:sz="0" w:space="0" w:color="auto"/>
        <w:left w:val="none" w:sz="0" w:space="0" w:color="auto"/>
        <w:bottom w:val="none" w:sz="0" w:space="0" w:color="auto"/>
        <w:right w:val="none" w:sz="0" w:space="0" w:color="auto"/>
      </w:divBdr>
    </w:div>
    <w:div w:id="539512523">
      <w:bodyDiv w:val="1"/>
      <w:marLeft w:val="0"/>
      <w:marRight w:val="0"/>
      <w:marTop w:val="0"/>
      <w:marBottom w:val="0"/>
      <w:divBdr>
        <w:top w:val="none" w:sz="0" w:space="0" w:color="auto"/>
        <w:left w:val="none" w:sz="0" w:space="0" w:color="auto"/>
        <w:bottom w:val="none" w:sz="0" w:space="0" w:color="auto"/>
        <w:right w:val="none" w:sz="0" w:space="0" w:color="auto"/>
      </w:divBdr>
    </w:div>
    <w:div w:id="543298465">
      <w:bodyDiv w:val="1"/>
      <w:marLeft w:val="0"/>
      <w:marRight w:val="0"/>
      <w:marTop w:val="0"/>
      <w:marBottom w:val="0"/>
      <w:divBdr>
        <w:top w:val="none" w:sz="0" w:space="0" w:color="auto"/>
        <w:left w:val="none" w:sz="0" w:space="0" w:color="auto"/>
        <w:bottom w:val="none" w:sz="0" w:space="0" w:color="auto"/>
        <w:right w:val="none" w:sz="0" w:space="0" w:color="auto"/>
      </w:divBdr>
    </w:div>
    <w:div w:id="543907123">
      <w:bodyDiv w:val="1"/>
      <w:marLeft w:val="0"/>
      <w:marRight w:val="0"/>
      <w:marTop w:val="0"/>
      <w:marBottom w:val="0"/>
      <w:divBdr>
        <w:top w:val="none" w:sz="0" w:space="0" w:color="auto"/>
        <w:left w:val="none" w:sz="0" w:space="0" w:color="auto"/>
        <w:bottom w:val="none" w:sz="0" w:space="0" w:color="auto"/>
        <w:right w:val="none" w:sz="0" w:space="0" w:color="auto"/>
      </w:divBdr>
    </w:div>
    <w:div w:id="544610090">
      <w:bodyDiv w:val="1"/>
      <w:marLeft w:val="0"/>
      <w:marRight w:val="0"/>
      <w:marTop w:val="0"/>
      <w:marBottom w:val="0"/>
      <w:divBdr>
        <w:top w:val="none" w:sz="0" w:space="0" w:color="auto"/>
        <w:left w:val="none" w:sz="0" w:space="0" w:color="auto"/>
        <w:bottom w:val="none" w:sz="0" w:space="0" w:color="auto"/>
        <w:right w:val="none" w:sz="0" w:space="0" w:color="auto"/>
      </w:divBdr>
    </w:div>
    <w:div w:id="550846689">
      <w:bodyDiv w:val="1"/>
      <w:marLeft w:val="0"/>
      <w:marRight w:val="0"/>
      <w:marTop w:val="0"/>
      <w:marBottom w:val="0"/>
      <w:divBdr>
        <w:top w:val="none" w:sz="0" w:space="0" w:color="auto"/>
        <w:left w:val="none" w:sz="0" w:space="0" w:color="auto"/>
        <w:bottom w:val="none" w:sz="0" w:space="0" w:color="auto"/>
        <w:right w:val="none" w:sz="0" w:space="0" w:color="auto"/>
      </w:divBdr>
    </w:div>
    <w:div w:id="554774238">
      <w:bodyDiv w:val="1"/>
      <w:marLeft w:val="0"/>
      <w:marRight w:val="0"/>
      <w:marTop w:val="0"/>
      <w:marBottom w:val="0"/>
      <w:divBdr>
        <w:top w:val="none" w:sz="0" w:space="0" w:color="auto"/>
        <w:left w:val="none" w:sz="0" w:space="0" w:color="auto"/>
        <w:bottom w:val="none" w:sz="0" w:space="0" w:color="auto"/>
        <w:right w:val="none" w:sz="0" w:space="0" w:color="auto"/>
      </w:divBdr>
    </w:div>
    <w:div w:id="557133606">
      <w:bodyDiv w:val="1"/>
      <w:marLeft w:val="0"/>
      <w:marRight w:val="0"/>
      <w:marTop w:val="0"/>
      <w:marBottom w:val="0"/>
      <w:divBdr>
        <w:top w:val="none" w:sz="0" w:space="0" w:color="auto"/>
        <w:left w:val="none" w:sz="0" w:space="0" w:color="auto"/>
        <w:bottom w:val="none" w:sz="0" w:space="0" w:color="auto"/>
        <w:right w:val="none" w:sz="0" w:space="0" w:color="auto"/>
      </w:divBdr>
    </w:div>
    <w:div w:id="561403735">
      <w:bodyDiv w:val="1"/>
      <w:marLeft w:val="0"/>
      <w:marRight w:val="0"/>
      <w:marTop w:val="0"/>
      <w:marBottom w:val="0"/>
      <w:divBdr>
        <w:top w:val="none" w:sz="0" w:space="0" w:color="auto"/>
        <w:left w:val="none" w:sz="0" w:space="0" w:color="auto"/>
        <w:bottom w:val="none" w:sz="0" w:space="0" w:color="auto"/>
        <w:right w:val="none" w:sz="0" w:space="0" w:color="auto"/>
      </w:divBdr>
    </w:div>
    <w:div w:id="563031642">
      <w:bodyDiv w:val="1"/>
      <w:marLeft w:val="0"/>
      <w:marRight w:val="0"/>
      <w:marTop w:val="0"/>
      <w:marBottom w:val="0"/>
      <w:divBdr>
        <w:top w:val="none" w:sz="0" w:space="0" w:color="auto"/>
        <w:left w:val="none" w:sz="0" w:space="0" w:color="auto"/>
        <w:bottom w:val="none" w:sz="0" w:space="0" w:color="auto"/>
        <w:right w:val="none" w:sz="0" w:space="0" w:color="auto"/>
      </w:divBdr>
    </w:div>
    <w:div w:id="565382134">
      <w:bodyDiv w:val="1"/>
      <w:marLeft w:val="0"/>
      <w:marRight w:val="0"/>
      <w:marTop w:val="0"/>
      <w:marBottom w:val="0"/>
      <w:divBdr>
        <w:top w:val="none" w:sz="0" w:space="0" w:color="auto"/>
        <w:left w:val="none" w:sz="0" w:space="0" w:color="auto"/>
        <w:bottom w:val="none" w:sz="0" w:space="0" w:color="auto"/>
        <w:right w:val="none" w:sz="0" w:space="0" w:color="auto"/>
      </w:divBdr>
    </w:div>
    <w:div w:id="568226262">
      <w:bodyDiv w:val="1"/>
      <w:marLeft w:val="0"/>
      <w:marRight w:val="0"/>
      <w:marTop w:val="0"/>
      <w:marBottom w:val="0"/>
      <w:divBdr>
        <w:top w:val="none" w:sz="0" w:space="0" w:color="auto"/>
        <w:left w:val="none" w:sz="0" w:space="0" w:color="auto"/>
        <w:bottom w:val="none" w:sz="0" w:space="0" w:color="auto"/>
        <w:right w:val="none" w:sz="0" w:space="0" w:color="auto"/>
      </w:divBdr>
    </w:div>
    <w:div w:id="569192484">
      <w:bodyDiv w:val="1"/>
      <w:marLeft w:val="0"/>
      <w:marRight w:val="0"/>
      <w:marTop w:val="0"/>
      <w:marBottom w:val="0"/>
      <w:divBdr>
        <w:top w:val="none" w:sz="0" w:space="0" w:color="auto"/>
        <w:left w:val="none" w:sz="0" w:space="0" w:color="auto"/>
        <w:bottom w:val="none" w:sz="0" w:space="0" w:color="auto"/>
        <w:right w:val="none" w:sz="0" w:space="0" w:color="auto"/>
      </w:divBdr>
    </w:div>
    <w:div w:id="570966503">
      <w:bodyDiv w:val="1"/>
      <w:marLeft w:val="0"/>
      <w:marRight w:val="0"/>
      <w:marTop w:val="0"/>
      <w:marBottom w:val="0"/>
      <w:divBdr>
        <w:top w:val="none" w:sz="0" w:space="0" w:color="auto"/>
        <w:left w:val="none" w:sz="0" w:space="0" w:color="auto"/>
        <w:bottom w:val="none" w:sz="0" w:space="0" w:color="auto"/>
        <w:right w:val="none" w:sz="0" w:space="0" w:color="auto"/>
      </w:divBdr>
    </w:div>
    <w:div w:id="573904441">
      <w:bodyDiv w:val="1"/>
      <w:marLeft w:val="0"/>
      <w:marRight w:val="0"/>
      <w:marTop w:val="0"/>
      <w:marBottom w:val="0"/>
      <w:divBdr>
        <w:top w:val="none" w:sz="0" w:space="0" w:color="auto"/>
        <w:left w:val="none" w:sz="0" w:space="0" w:color="auto"/>
        <w:bottom w:val="none" w:sz="0" w:space="0" w:color="auto"/>
        <w:right w:val="none" w:sz="0" w:space="0" w:color="auto"/>
      </w:divBdr>
    </w:div>
    <w:div w:id="574438114">
      <w:bodyDiv w:val="1"/>
      <w:marLeft w:val="0"/>
      <w:marRight w:val="0"/>
      <w:marTop w:val="0"/>
      <w:marBottom w:val="0"/>
      <w:divBdr>
        <w:top w:val="none" w:sz="0" w:space="0" w:color="auto"/>
        <w:left w:val="none" w:sz="0" w:space="0" w:color="auto"/>
        <w:bottom w:val="none" w:sz="0" w:space="0" w:color="auto"/>
        <w:right w:val="none" w:sz="0" w:space="0" w:color="auto"/>
      </w:divBdr>
    </w:div>
    <w:div w:id="577137624">
      <w:bodyDiv w:val="1"/>
      <w:marLeft w:val="0"/>
      <w:marRight w:val="0"/>
      <w:marTop w:val="0"/>
      <w:marBottom w:val="0"/>
      <w:divBdr>
        <w:top w:val="none" w:sz="0" w:space="0" w:color="auto"/>
        <w:left w:val="none" w:sz="0" w:space="0" w:color="auto"/>
        <w:bottom w:val="none" w:sz="0" w:space="0" w:color="auto"/>
        <w:right w:val="none" w:sz="0" w:space="0" w:color="auto"/>
      </w:divBdr>
    </w:div>
    <w:div w:id="583146438">
      <w:bodyDiv w:val="1"/>
      <w:marLeft w:val="0"/>
      <w:marRight w:val="0"/>
      <w:marTop w:val="0"/>
      <w:marBottom w:val="0"/>
      <w:divBdr>
        <w:top w:val="none" w:sz="0" w:space="0" w:color="auto"/>
        <w:left w:val="none" w:sz="0" w:space="0" w:color="auto"/>
        <w:bottom w:val="none" w:sz="0" w:space="0" w:color="auto"/>
        <w:right w:val="none" w:sz="0" w:space="0" w:color="auto"/>
      </w:divBdr>
    </w:div>
    <w:div w:id="587614325">
      <w:bodyDiv w:val="1"/>
      <w:marLeft w:val="0"/>
      <w:marRight w:val="0"/>
      <w:marTop w:val="0"/>
      <w:marBottom w:val="0"/>
      <w:divBdr>
        <w:top w:val="none" w:sz="0" w:space="0" w:color="auto"/>
        <w:left w:val="none" w:sz="0" w:space="0" w:color="auto"/>
        <w:bottom w:val="none" w:sz="0" w:space="0" w:color="auto"/>
        <w:right w:val="none" w:sz="0" w:space="0" w:color="auto"/>
      </w:divBdr>
    </w:div>
    <w:div w:id="590050123">
      <w:bodyDiv w:val="1"/>
      <w:marLeft w:val="0"/>
      <w:marRight w:val="0"/>
      <w:marTop w:val="0"/>
      <w:marBottom w:val="0"/>
      <w:divBdr>
        <w:top w:val="none" w:sz="0" w:space="0" w:color="auto"/>
        <w:left w:val="none" w:sz="0" w:space="0" w:color="auto"/>
        <w:bottom w:val="none" w:sz="0" w:space="0" w:color="auto"/>
        <w:right w:val="none" w:sz="0" w:space="0" w:color="auto"/>
      </w:divBdr>
    </w:div>
    <w:div w:id="591276720">
      <w:bodyDiv w:val="1"/>
      <w:marLeft w:val="0"/>
      <w:marRight w:val="0"/>
      <w:marTop w:val="0"/>
      <w:marBottom w:val="0"/>
      <w:divBdr>
        <w:top w:val="none" w:sz="0" w:space="0" w:color="auto"/>
        <w:left w:val="none" w:sz="0" w:space="0" w:color="auto"/>
        <w:bottom w:val="none" w:sz="0" w:space="0" w:color="auto"/>
        <w:right w:val="none" w:sz="0" w:space="0" w:color="auto"/>
      </w:divBdr>
    </w:div>
    <w:div w:id="592199918">
      <w:bodyDiv w:val="1"/>
      <w:marLeft w:val="0"/>
      <w:marRight w:val="0"/>
      <w:marTop w:val="0"/>
      <w:marBottom w:val="0"/>
      <w:divBdr>
        <w:top w:val="none" w:sz="0" w:space="0" w:color="auto"/>
        <w:left w:val="none" w:sz="0" w:space="0" w:color="auto"/>
        <w:bottom w:val="none" w:sz="0" w:space="0" w:color="auto"/>
        <w:right w:val="none" w:sz="0" w:space="0" w:color="auto"/>
      </w:divBdr>
    </w:div>
    <w:div w:id="595746755">
      <w:bodyDiv w:val="1"/>
      <w:marLeft w:val="0"/>
      <w:marRight w:val="0"/>
      <w:marTop w:val="0"/>
      <w:marBottom w:val="0"/>
      <w:divBdr>
        <w:top w:val="none" w:sz="0" w:space="0" w:color="auto"/>
        <w:left w:val="none" w:sz="0" w:space="0" w:color="auto"/>
        <w:bottom w:val="none" w:sz="0" w:space="0" w:color="auto"/>
        <w:right w:val="none" w:sz="0" w:space="0" w:color="auto"/>
      </w:divBdr>
    </w:div>
    <w:div w:id="598949196">
      <w:bodyDiv w:val="1"/>
      <w:marLeft w:val="0"/>
      <w:marRight w:val="0"/>
      <w:marTop w:val="0"/>
      <w:marBottom w:val="0"/>
      <w:divBdr>
        <w:top w:val="none" w:sz="0" w:space="0" w:color="auto"/>
        <w:left w:val="none" w:sz="0" w:space="0" w:color="auto"/>
        <w:bottom w:val="none" w:sz="0" w:space="0" w:color="auto"/>
        <w:right w:val="none" w:sz="0" w:space="0" w:color="auto"/>
      </w:divBdr>
    </w:div>
    <w:div w:id="602569454">
      <w:bodyDiv w:val="1"/>
      <w:marLeft w:val="0"/>
      <w:marRight w:val="0"/>
      <w:marTop w:val="0"/>
      <w:marBottom w:val="0"/>
      <w:divBdr>
        <w:top w:val="none" w:sz="0" w:space="0" w:color="auto"/>
        <w:left w:val="none" w:sz="0" w:space="0" w:color="auto"/>
        <w:bottom w:val="none" w:sz="0" w:space="0" w:color="auto"/>
        <w:right w:val="none" w:sz="0" w:space="0" w:color="auto"/>
      </w:divBdr>
    </w:div>
    <w:div w:id="608009914">
      <w:bodyDiv w:val="1"/>
      <w:marLeft w:val="0"/>
      <w:marRight w:val="0"/>
      <w:marTop w:val="0"/>
      <w:marBottom w:val="0"/>
      <w:divBdr>
        <w:top w:val="none" w:sz="0" w:space="0" w:color="auto"/>
        <w:left w:val="none" w:sz="0" w:space="0" w:color="auto"/>
        <w:bottom w:val="none" w:sz="0" w:space="0" w:color="auto"/>
        <w:right w:val="none" w:sz="0" w:space="0" w:color="auto"/>
      </w:divBdr>
    </w:div>
    <w:div w:id="611863728">
      <w:bodyDiv w:val="1"/>
      <w:marLeft w:val="0"/>
      <w:marRight w:val="0"/>
      <w:marTop w:val="0"/>
      <w:marBottom w:val="0"/>
      <w:divBdr>
        <w:top w:val="none" w:sz="0" w:space="0" w:color="auto"/>
        <w:left w:val="none" w:sz="0" w:space="0" w:color="auto"/>
        <w:bottom w:val="none" w:sz="0" w:space="0" w:color="auto"/>
        <w:right w:val="none" w:sz="0" w:space="0" w:color="auto"/>
      </w:divBdr>
    </w:div>
    <w:div w:id="615677149">
      <w:bodyDiv w:val="1"/>
      <w:marLeft w:val="0"/>
      <w:marRight w:val="0"/>
      <w:marTop w:val="0"/>
      <w:marBottom w:val="0"/>
      <w:divBdr>
        <w:top w:val="none" w:sz="0" w:space="0" w:color="auto"/>
        <w:left w:val="none" w:sz="0" w:space="0" w:color="auto"/>
        <w:bottom w:val="none" w:sz="0" w:space="0" w:color="auto"/>
        <w:right w:val="none" w:sz="0" w:space="0" w:color="auto"/>
      </w:divBdr>
    </w:div>
    <w:div w:id="616761878">
      <w:bodyDiv w:val="1"/>
      <w:marLeft w:val="0"/>
      <w:marRight w:val="0"/>
      <w:marTop w:val="0"/>
      <w:marBottom w:val="0"/>
      <w:divBdr>
        <w:top w:val="none" w:sz="0" w:space="0" w:color="auto"/>
        <w:left w:val="none" w:sz="0" w:space="0" w:color="auto"/>
        <w:bottom w:val="none" w:sz="0" w:space="0" w:color="auto"/>
        <w:right w:val="none" w:sz="0" w:space="0" w:color="auto"/>
      </w:divBdr>
    </w:div>
    <w:div w:id="616909747">
      <w:bodyDiv w:val="1"/>
      <w:marLeft w:val="0"/>
      <w:marRight w:val="0"/>
      <w:marTop w:val="0"/>
      <w:marBottom w:val="0"/>
      <w:divBdr>
        <w:top w:val="none" w:sz="0" w:space="0" w:color="auto"/>
        <w:left w:val="none" w:sz="0" w:space="0" w:color="auto"/>
        <w:bottom w:val="none" w:sz="0" w:space="0" w:color="auto"/>
        <w:right w:val="none" w:sz="0" w:space="0" w:color="auto"/>
      </w:divBdr>
    </w:div>
    <w:div w:id="620889995">
      <w:bodyDiv w:val="1"/>
      <w:marLeft w:val="0"/>
      <w:marRight w:val="0"/>
      <w:marTop w:val="0"/>
      <w:marBottom w:val="0"/>
      <w:divBdr>
        <w:top w:val="none" w:sz="0" w:space="0" w:color="auto"/>
        <w:left w:val="none" w:sz="0" w:space="0" w:color="auto"/>
        <w:bottom w:val="none" w:sz="0" w:space="0" w:color="auto"/>
        <w:right w:val="none" w:sz="0" w:space="0" w:color="auto"/>
      </w:divBdr>
    </w:div>
    <w:div w:id="622422273">
      <w:bodyDiv w:val="1"/>
      <w:marLeft w:val="0"/>
      <w:marRight w:val="0"/>
      <w:marTop w:val="0"/>
      <w:marBottom w:val="0"/>
      <w:divBdr>
        <w:top w:val="none" w:sz="0" w:space="0" w:color="auto"/>
        <w:left w:val="none" w:sz="0" w:space="0" w:color="auto"/>
        <w:bottom w:val="none" w:sz="0" w:space="0" w:color="auto"/>
        <w:right w:val="none" w:sz="0" w:space="0" w:color="auto"/>
      </w:divBdr>
    </w:div>
    <w:div w:id="624234842">
      <w:bodyDiv w:val="1"/>
      <w:marLeft w:val="0"/>
      <w:marRight w:val="0"/>
      <w:marTop w:val="0"/>
      <w:marBottom w:val="0"/>
      <w:divBdr>
        <w:top w:val="none" w:sz="0" w:space="0" w:color="auto"/>
        <w:left w:val="none" w:sz="0" w:space="0" w:color="auto"/>
        <w:bottom w:val="none" w:sz="0" w:space="0" w:color="auto"/>
        <w:right w:val="none" w:sz="0" w:space="0" w:color="auto"/>
      </w:divBdr>
    </w:div>
    <w:div w:id="624970434">
      <w:bodyDiv w:val="1"/>
      <w:marLeft w:val="0"/>
      <w:marRight w:val="0"/>
      <w:marTop w:val="0"/>
      <w:marBottom w:val="0"/>
      <w:divBdr>
        <w:top w:val="none" w:sz="0" w:space="0" w:color="auto"/>
        <w:left w:val="none" w:sz="0" w:space="0" w:color="auto"/>
        <w:bottom w:val="none" w:sz="0" w:space="0" w:color="auto"/>
        <w:right w:val="none" w:sz="0" w:space="0" w:color="auto"/>
      </w:divBdr>
    </w:div>
    <w:div w:id="625889445">
      <w:bodyDiv w:val="1"/>
      <w:marLeft w:val="0"/>
      <w:marRight w:val="0"/>
      <w:marTop w:val="0"/>
      <w:marBottom w:val="0"/>
      <w:divBdr>
        <w:top w:val="none" w:sz="0" w:space="0" w:color="auto"/>
        <w:left w:val="none" w:sz="0" w:space="0" w:color="auto"/>
        <w:bottom w:val="none" w:sz="0" w:space="0" w:color="auto"/>
        <w:right w:val="none" w:sz="0" w:space="0" w:color="auto"/>
      </w:divBdr>
    </w:div>
    <w:div w:id="627009364">
      <w:bodyDiv w:val="1"/>
      <w:marLeft w:val="0"/>
      <w:marRight w:val="0"/>
      <w:marTop w:val="0"/>
      <w:marBottom w:val="0"/>
      <w:divBdr>
        <w:top w:val="none" w:sz="0" w:space="0" w:color="auto"/>
        <w:left w:val="none" w:sz="0" w:space="0" w:color="auto"/>
        <w:bottom w:val="none" w:sz="0" w:space="0" w:color="auto"/>
        <w:right w:val="none" w:sz="0" w:space="0" w:color="auto"/>
      </w:divBdr>
    </w:div>
    <w:div w:id="632835610">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7108064">
      <w:bodyDiv w:val="1"/>
      <w:marLeft w:val="0"/>
      <w:marRight w:val="0"/>
      <w:marTop w:val="0"/>
      <w:marBottom w:val="0"/>
      <w:divBdr>
        <w:top w:val="none" w:sz="0" w:space="0" w:color="auto"/>
        <w:left w:val="none" w:sz="0" w:space="0" w:color="auto"/>
        <w:bottom w:val="none" w:sz="0" w:space="0" w:color="auto"/>
        <w:right w:val="none" w:sz="0" w:space="0" w:color="auto"/>
      </w:divBdr>
    </w:div>
    <w:div w:id="644511203">
      <w:bodyDiv w:val="1"/>
      <w:marLeft w:val="0"/>
      <w:marRight w:val="0"/>
      <w:marTop w:val="0"/>
      <w:marBottom w:val="0"/>
      <w:divBdr>
        <w:top w:val="none" w:sz="0" w:space="0" w:color="auto"/>
        <w:left w:val="none" w:sz="0" w:space="0" w:color="auto"/>
        <w:bottom w:val="none" w:sz="0" w:space="0" w:color="auto"/>
        <w:right w:val="none" w:sz="0" w:space="0" w:color="auto"/>
      </w:divBdr>
    </w:div>
    <w:div w:id="644743197">
      <w:bodyDiv w:val="1"/>
      <w:marLeft w:val="0"/>
      <w:marRight w:val="0"/>
      <w:marTop w:val="0"/>
      <w:marBottom w:val="0"/>
      <w:divBdr>
        <w:top w:val="none" w:sz="0" w:space="0" w:color="auto"/>
        <w:left w:val="none" w:sz="0" w:space="0" w:color="auto"/>
        <w:bottom w:val="none" w:sz="0" w:space="0" w:color="auto"/>
        <w:right w:val="none" w:sz="0" w:space="0" w:color="auto"/>
      </w:divBdr>
    </w:div>
    <w:div w:id="645083469">
      <w:bodyDiv w:val="1"/>
      <w:marLeft w:val="0"/>
      <w:marRight w:val="0"/>
      <w:marTop w:val="0"/>
      <w:marBottom w:val="0"/>
      <w:divBdr>
        <w:top w:val="none" w:sz="0" w:space="0" w:color="auto"/>
        <w:left w:val="none" w:sz="0" w:space="0" w:color="auto"/>
        <w:bottom w:val="none" w:sz="0" w:space="0" w:color="auto"/>
        <w:right w:val="none" w:sz="0" w:space="0" w:color="auto"/>
      </w:divBdr>
    </w:div>
    <w:div w:id="648679090">
      <w:bodyDiv w:val="1"/>
      <w:marLeft w:val="0"/>
      <w:marRight w:val="0"/>
      <w:marTop w:val="0"/>
      <w:marBottom w:val="0"/>
      <w:divBdr>
        <w:top w:val="none" w:sz="0" w:space="0" w:color="auto"/>
        <w:left w:val="none" w:sz="0" w:space="0" w:color="auto"/>
        <w:bottom w:val="none" w:sz="0" w:space="0" w:color="auto"/>
        <w:right w:val="none" w:sz="0" w:space="0" w:color="auto"/>
      </w:divBdr>
    </w:div>
    <w:div w:id="651064035">
      <w:bodyDiv w:val="1"/>
      <w:marLeft w:val="0"/>
      <w:marRight w:val="0"/>
      <w:marTop w:val="0"/>
      <w:marBottom w:val="0"/>
      <w:divBdr>
        <w:top w:val="none" w:sz="0" w:space="0" w:color="auto"/>
        <w:left w:val="none" w:sz="0" w:space="0" w:color="auto"/>
        <w:bottom w:val="none" w:sz="0" w:space="0" w:color="auto"/>
        <w:right w:val="none" w:sz="0" w:space="0" w:color="auto"/>
      </w:divBdr>
    </w:div>
    <w:div w:id="652101121">
      <w:bodyDiv w:val="1"/>
      <w:marLeft w:val="0"/>
      <w:marRight w:val="0"/>
      <w:marTop w:val="0"/>
      <w:marBottom w:val="0"/>
      <w:divBdr>
        <w:top w:val="none" w:sz="0" w:space="0" w:color="auto"/>
        <w:left w:val="none" w:sz="0" w:space="0" w:color="auto"/>
        <w:bottom w:val="none" w:sz="0" w:space="0" w:color="auto"/>
        <w:right w:val="none" w:sz="0" w:space="0" w:color="auto"/>
      </w:divBdr>
    </w:div>
    <w:div w:id="671567109">
      <w:bodyDiv w:val="1"/>
      <w:marLeft w:val="0"/>
      <w:marRight w:val="0"/>
      <w:marTop w:val="0"/>
      <w:marBottom w:val="0"/>
      <w:divBdr>
        <w:top w:val="none" w:sz="0" w:space="0" w:color="auto"/>
        <w:left w:val="none" w:sz="0" w:space="0" w:color="auto"/>
        <w:bottom w:val="none" w:sz="0" w:space="0" w:color="auto"/>
        <w:right w:val="none" w:sz="0" w:space="0" w:color="auto"/>
      </w:divBdr>
    </w:div>
    <w:div w:id="675111661">
      <w:bodyDiv w:val="1"/>
      <w:marLeft w:val="0"/>
      <w:marRight w:val="0"/>
      <w:marTop w:val="0"/>
      <w:marBottom w:val="0"/>
      <w:divBdr>
        <w:top w:val="none" w:sz="0" w:space="0" w:color="auto"/>
        <w:left w:val="none" w:sz="0" w:space="0" w:color="auto"/>
        <w:bottom w:val="none" w:sz="0" w:space="0" w:color="auto"/>
        <w:right w:val="none" w:sz="0" w:space="0" w:color="auto"/>
      </w:divBdr>
    </w:div>
    <w:div w:id="678579070">
      <w:bodyDiv w:val="1"/>
      <w:marLeft w:val="0"/>
      <w:marRight w:val="0"/>
      <w:marTop w:val="0"/>
      <w:marBottom w:val="0"/>
      <w:divBdr>
        <w:top w:val="none" w:sz="0" w:space="0" w:color="auto"/>
        <w:left w:val="none" w:sz="0" w:space="0" w:color="auto"/>
        <w:bottom w:val="none" w:sz="0" w:space="0" w:color="auto"/>
        <w:right w:val="none" w:sz="0" w:space="0" w:color="auto"/>
      </w:divBdr>
    </w:div>
    <w:div w:id="681009092">
      <w:bodyDiv w:val="1"/>
      <w:marLeft w:val="0"/>
      <w:marRight w:val="0"/>
      <w:marTop w:val="0"/>
      <w:marBottom w:val="0"/>
      <w:divBdr>
        <w:top w:val="none" w:sz="0" w:space="0" w:color="auto"/>
        <w:left w:val="none" w:sz="0" w:space="0" w:color="auto"/>
        <w:bottom w:val="none" w:sz="0" w:space="0" w:color="auto"/>
        <w:right w:val="none" w:sz="0" w:space="0" w:color="auto"/>
      </w:divBdr>
    </w:div>
    <w:div w:id="681513797">
      <w:bodyDiv w:val="1"/>
      <w:marLeft w:val="0"/>
      <w:marRight w:val="0"/>
      <w:marTop w:val="0"/>
      <w:marBottom w:val="0"/>
      <w:divBdr>
        <w:top w:val="none" w:sz="0" w:space="0" w:color="auto"/>
        <w:left w:val="none" w:sz="0" w:space="0" w:color="auto"/>
        <w:bottom w:val="none" w:sz="0" w:space="0" w:color="auto"/>
        <w:right w:val="none" w:sz="0" w:space="0" w:color="auto"/>
      </w:divBdr>
    </w:div>
    <w:div w:id="682820805">
      <w:bodyDiv w:val="1"/>
      <w:marLeft w:val="0"/>
      <w:marRight w:val="0"/>
      <w:marTop w:val="0"/>
      <w:marBottom w:val="0"/>
      <w:divBdr>
        <w:top w:val="none" w:sz="0" w:space="0" w:color="auto"/>
        <w:left w:val="none" w:sz="0" w:space="0" w:color="auto"/>
        <w:bottom w:val="none" w:sz="0" w:space="0" w:color="auto"/>
        <w:right w:val="none" w:sz="0" w:space="0" w:color="auto"/>
      </w:divBdr>
    </w:div>
    <w:div w:id="686642583">
      <w:bodyDiv w:val="1"/>
      <w:marLeft w:val="0"/>
      <w:marRight w:val="0"/>
      <w:marTop w:val="0"/>
      <w:marBottom w:val="0"/>
      <w:divBdr>
        <w:top w:val="none" w:sz="0" w:space="0" w:color="auto"/>
        <w:left w:val="none" w:sz="0" w:space="0" w:color="auto"/>
        <w:bottom w:val="none" w:sz="0" w:space="0" w:color="auto"/>
        <w:right w:val="none" w:sz="0" w:space="0" w:color="auto"/>
      </w:divBdr>
    </w:div>
    <w:div w:id="691415806">
      <w:bodyDiv w:val="1"/>
      <w:marLeft w:val="0"/>
      <w:marRight w:val="0"/>
      <w:marTop w:val="0"/>
      <w:marBottom w:val="0"/>
      <w:divBdr>
        <w:top w:val="none" w:sz="0" w:space="0" w:color="auto"/>
        <w:left w:val="none" w:sz="0" w:space="0" w:color="auto"/>
        <w:bottom w:val="none" w:sz="0" w:space="0" w:color="auto"/>
        <w:right w:val="none" w:sz="0" w:space="0" w:color="auto"/>
      </w:divBdr>
    </w:div>
    <w:div w:id="694619315">
      <w:bodyDiv w:val="1"/>
      <w:marLeft w:val="0"/>
      <w:marRight w:val="0"/>
      <w:marTop w:val="0"/>
      <w:marBottom w:val="0"/>
      <w:divBdr>
        <w:top w:val="none" w:sz="0" w:space="0" w:color="auto"/>
        <w:left w:val="none" w:sz="0" w:space="0" w:color="auto"/>
        <w:bottom w:val="none" w:sz="0" w:space="0" w:color="auto"/>
        <w:right w:val="none" w:sz="0" w:space="0" w:color="auto"/>
      </w:divBdr>
    </w:div>
    <w:div w:id="700284467">
      <w:bodyDiv w:val="1"/>
      <w:marLeft w:val="0"/>
      <w:marRight w:val="0"/>
      <w:marTop w:val="0"/>
      <w:marBottom w:val="0"/>
      <w:divBdr>
        <w:top w:val="none" w:sz="0" w:space="0" w:color="auto"/>
        <w:left w:val="none" w:sz="0" w:space="0" w:color="auto"/>
        <w:bottom w:val="none" w:sz="0" w:space="0" w:color="auto"/>
        <w:right w:val="none" w:sz="0" w:space="0" w:color="auto"/>
      </w:divBdr>
    </w:div>
    <w:div w:id="703946687">
      <w:bodyDiv w:val="1"/>
      <w:marLeft w:val="0"/>
      <w:marRight w:val="0"/>
      <w:marTop w:val="0"/>
      <w:marBottom w:val="0"/>
      <w:divBdr>
        <w:top w:val="none" w:sz="0" w:space="0" w:color="auto"/>
        <w:left w:val="none" w:sz="0" w:space="0" w:color="auto"/>
        <w:bottom w:val="none" w:sz="0" w:space="0" w:color="auto"/>
        <w:right w:val="none" w:sz="0" w:space="0" w:color="auto"/>
      </w:divBdr>
    </w:div>
    <w:div w:id="706104433">
      <w:bodyDiv w:val="1"/>
      <w:marLeft w:val="0"/>
      <w:marRight w:val="0"/>
      <w:marTop w:val="0"/>
      <w:marBottom w:val="0"/>
      <w:divBdr>
        <w:top w:val="none" w:sz="0" w:space="0" w:color="auto"/>
        <w:left w:val="none" w:sz="0" w:space="0" w:color="auto"/>
        <w:bottom w:val="none" w:sz="0" w:space="0" w:color="auto"/>
        <w:right w:val="none" w:sz="0" w:space="0" w:color="auto"/>
      </w:divBdr>
    </w:div>
    <w:div w:id="710308349">
      <w:bodyDiv w:val="1"/>
      <w:marLeft w:val="0"/>
      <w:marRight w:val="0"/>
      <w:marTop w:val="0"/>
      <w:marBottom w:val="0"/>
      <w:divBdr>
        <w:top w:val="none" w:sz="0" w:space="0" w:color="auto"/>
        <w:left w:val="none" w:sz="0" w:space="0" w:color="auto"/>
        <w:bottom w:val="none" w:sz="0" w:space="0" w:color="auto"/>
        <w:right w:val="none" w:sz="0" w:space="0" w:color="auto"/>
      </w:divBdr>
    </w:div>
    <w:div w:id="711922790">
      <w:bodyDiv w:val="1"/>
      <w:marLeft w:val="0"/>
      <w:marRight w:val="0"/>
      <w:marTop w:val="0"/>
      <w:marBottom w:val="0"/>
      <w:divBdr>
        <w:top w:val="none" w:sz="0" w:space="0" w:color="auto"/>
        <w:left w:val="none" w:sz="0" w:space="0" w:color="auto"/>
        <w:bottom w:val="none" w:sz="0" w:space="0" w:color="auto"/>
        <w:right w:val="none" w:sz="0" w:space="0" w:color="auto"/>
      </w:divBdr>
    </w:div>
    <w:div w:id="713195456">
      <w:bodyDiv w:val="1"/>
      <w:marLeft w:val="0"/>
      <w:marRight w:val="0"/>
      <w:marTop w:val="0"/>
      <w:marBottom w:val="0"/>
      <w:divBdr>
        <w:top w:val="none" w:sz="0" w:space="0" w:color="auto"/>
        <w:left w:val="none" w:sz="0" w:space="0" w:color="auto"/>
        <w:bottom w:val="none" w:sz="0" w:space="0" w:color="auto"/>
        <w:right w:val="none" w:sz="0" w:space="0" w:color="auto"/>
      </w:divBdr>
    </w:div>
    <w:div w:id="726732644">
      <w:bodyDiv w:val="1"/>
      <w:marLeft w:val="0"/>
      <w:marRight w:val="0"/>
      <w:marTop w:val="0"/>
      <w:marBottom w:val="0"/>
      <w:divBdr>
        <w:top w:val="none" w:sz="0" w:space="0" w:color="auto"/>
        <w:left w:val="none" w:sz="0" w:space="0" w:color="auto"/>
        <w:bottom w:val="none" w:sz="0" w:space="0" w:color="auto"/>
        <w:right w:val="none" w:sz="0" w:space="0" w:color="auto"/>
      </w:divBdr>
    </w:div>
    <w:div w:id="726994125">
      <w:bodyDiv w:val="1"/>
      <w:marLeft w:val="0"/>
      <w:marRight w:val="0"/>
      <w:marTop w:val="0"/>
      <w:marBottom w:val="0"/>
      <w:divBdr>
        <w:top w:val="none" w:sz="0" w:space="0" w:color="auto"/>
        <w:left w:val="none" w:sz="0" w:space="0" w:color="auto"/>
        <w:bottom w:val="none" w:sz="0" w:space="0" w:color="auto"/>
        <w:right w:val="none" w:sz="0" w:space="0" w:color="auto"/>
      </w:divBdr>
    </w:div>
    <w:div w:id="729959807">
      <w:bodyDiv w:val="1"/>
      <w:marLeft w:val="0"/>
      <w:marRight w:val="0"/>
      <w:marTop w:val="0"/>
      <w:marBottom w:val="0"/>
      <w:divBdr>
        <w:top w:val="none" w:sz="0" w:space="0" w:color="auto"/>
        <w:left w:val="none" w:sz="0" w:space="0" w:color="auto"/>
        <w:bottom w:val="none" w:sz="0" w:space="0" w:color="auto"/>
        <w:right w:val="none" w:sz="0" w:space="0" w:color="auto"/>
      </w:divBdr>
    </w:div>
    <w:div w:id="730227245">
      <w:bodyDiv w:val="1"/>
      <w:marLeft w:val="0"/>
      <w:marRight w:val="0"/>
      <w:marTop w:val="0"/>
      <w:marBottom w:val="0"/>
      <w:divBdr>
        <w:top w:val="none" w:sz="0" w:space="0" w:color="auto"/>
        <w:left w:val="none" w:sz="0" w:space="0" w:color="auto"/>
        <w:bottom w:val="none" w:sz="0" w:space="0" w:color="auto"/>
        <w:right w:val="none" w:sz="0" w:space="0" w:color="auto"/>
      </w:divBdr>
    </w:div>
    <w:div w:id="730808497">
      <w:bodyDiv w:val="1"/>
      <w:marLeft w:val="0"/>
      <w:marRight w:val="0"/>
      <w:marTop w:val="0"/>
      <w:marBottom w:val="0"/>
      <w:divBdr>
        <w:top w:val="none" w:sz="0" w:space="0" w:color="auto"/>
        <w:left w:val="none" w:sz="0" w:space="0" w:color="auto"/>
        <w:bottom w:val="none" w:sz="0" w:space="0" w:color="auto"/>
        <w:right w:val="none" w:sz="0" w:space="0" w:color="auto"/>
      </w:divBdr>
    </w:div>
    <w:div w:id="736317439">
      <w:bodyDiv w:val="1"/>
      <w:marLeft w:val="0"/>
      <w:marRight w:val="0"/>
      <w:marTop w:val="0"/>
      <w:marBottom w:val="0"/>
      <w:divBdr>
        <w:top w:val="none" w:sz="0" w:space="0" w:color="auto"/>
        <w:left w:val="none" w:sz="0" w:space="0" w:color="auto"/>
        <w:bottom w:val="none" w:sz="0" w:space="0" w:color="auto"/>
        <w:right w:val="none" w:sz="0" w:space="0" w:color="auto"/>
      </w:divBdr>
    </w:div>
    <w:div w:id="743140349">
      <w:bodyDiv w:val="1"/>
      <w:marLeft w:val="0"/>
      <w:marRight w:val="0"/>
      <w:marTop w:val="0"/>
      <w:marBottom w:val="0"/>
      <w:divBdr>
        <w:top w:val="none" w:sz="0" w:space="0" w:color="auto"/>
        <w:left w:val="none" w:sz="0" w:space="0" w:color="auto"/>
        <w:bottom w:val="none" w:sz="0" w:space="0" w:color="auto"/>
        <w:right w:val="none" w:sz="0" w:space="0" w:color="auto"/>
      </w:divBdr>
    </w:div>
    <w:div w:id="743260777">
      <w:bodyDiv w:val="1"/>
      <w:marLeft w:val="0"/>
      <w:marRight w:val="0"/>
      <w:marTop w:val="0"/>
      <w:marBottom w:val="0"/>
      <w:divBdr>
        <w:top w:val="none" w:sz="0" w:space="0" w:color="auto"/>
        <w:left w:val="none" w:sz="0" w:space="0" w:color="auto"/>
        <w:bottom w:val="none" w:sz="0" w:space="0" w:color="auto"/>
        <w:right w:val="none" w:sz="0" w:space="0" w:color="auto"/>
      </w:divBdr>
    </w:div>
    <w:div w:id="743532114">
      <w:bodyDiv w:val="1"/>
      <w:marLeft w:val="0"/>
      <w:marRight w:val="0"/>
      <w:marTop w:val="0"/>
      <w:marBottom w:val="0"/>
      <w:divBdr>
        <w:top w:val="none" w:sz="0" w:space="0" w:color="auto"/>
        <w:left w:val="none" w:sz="0" w:space="0" w:color="auto"/>
        <w:bottom w:val="none" w:sz="0" w:space="0" w:color="auto"/>
        <w:right w:val="none" w:sz="0" w:space="0" w:color="auto"/>
      </w:divBdr>
    </w:div>
    <w:div w:id="744299566">
      <w:bodyDiv w:val="1"/>
      <w:marLeft w:val="0"/>
      <w:marRight w:val="0"/>
      <w:marTop w:val="0"/>
      <w:marBottom w:val="0"/>
      <w:divBdr>
        <w:top w:val="none" w:sz="0" w:space="0" w:color="auto"/>
        <w:left w:val="none" w:sz="0" w:space="0" w:color="auto"/>
        <w:bottom w:val="none" w:sz="0" w:space="0" w:color="auto"/>
        <w:right w:val="none" w:sz="0" w:space="0" w:color="auto"/>
      </w:divBdr>
    </w:div>
    <w:div w:id="745609826">
      <w:bodyDiv w:val="1"/>
      <w:marLeft w:val="0"/>
      <w:marRight w:val="0"/>
      <w:marTop w:val="0"/>
      <w:marBottom w:val="0"/>
      <w:divBdr>
        <w:top w:val="none" w:sz="0" w:space="0" w:color="auto"/>
        <w:left w:val="none" w:sz="0" w:space="0" w:color="auto"/>
        <w:bottom w:val="none" w:sz="0" w:space="0" w:color="auto"/>
        <w:right w:val="none" w:sz="0" w:space="0" w:color="auto"/>
      </w:divBdr>
    </w:div>
    <w:div w:id="750350954">
      <w:bodyDiv w:val="1"/>
      <w:marLeft w:val="0"/>
      <w:marRight w:val="0"/>
      <w:marTop w:val="0"/>
      <w:marBottom w:val="0"/>
      <w:divBdr>
        <w:top w:val="none" w:sz="0" w:space="0" w:color="auto"/>
        <w:left w:val="none" w:sz="0" w:space="0" w:color="auto"/>
        <w:bottom w:val="none" w:sz="0" w:space="0" w:color="auto"/>
        <w:right w:val="none" w:sz="0" w:space="0" w:color="auto"/>
      </w:divBdr>
    </w:div>
    <w:div w:id="751006818">
      <w:bodyDiv w:val="1"/>
      <w:marLeft w:val="0"/>
      <w:marRight w:val="0"/>
      <w:marTop w:val="0"/>
      <w:marBottom w:val="0"/>
      <w:divBdr>
        <w:top w:val="none" w:sz="0" w:space="0" w:color="auto"/>
        <w:left w:val="none" w:sz="0" w:space="0" w:color="auto"/>
        <w:bottom w:val="none" w:sz="0" w:space="0" w:color="auto"/>
        <w:right w:val="none" w:sz="0" w:space="0" w:color="auto"/>
      </w:divBdr>
    </w:div>
    <w:div w:id="752241711">
      <w:bodyDiv w:val="1"/>
      <w:marLeft w:val="0"/>
      <w:marRight w:val="0"/>
      <w:marTop w:val="0"/>
      <w:marBottom w:val="0"/>
      <w:divBdr>
        <w:top w:val="none" w:sz="0" w:space="0" w:color="auto"/>
        <w:left w:val="none" w:sz="0" w:space="0" w:color="auto"/>
        <w:bottom w:val="none" w:sz="0" w:space="0" w:color="auto"/>
        <w:right w:val="none" w:sz="0" w:space="0" w:color="auto"/>
      </w:divBdr>
    </w:div>
    <w:div w:id="753552715">
      <w:bodyDiv w:val="1"/>
      <w:marLeft w:val="0"/>
      <w:marRight w:val="0"/>
      <w:marTop w:val="0"/>
      <w:marBottom w:val="0"/>
      <w:divBdr>
        <w:top w:val="none" w:sz="0" w:space="0" w:color="auto"/>
        <w:left w:val="none" w:sz="0" w:space="0" w:color="auto"/>
        <w:bottom w:val="none" w:sz="0" w:space="0" w:color="auto"/>
        <w:right w:val="none" w:sz="0" w:space="0" w:color="auto"/>
      </w:divBdr>
    </w:div>
    <w:div w:id="765416950">
      <w:bodyDiv w:val="1"/>
      <w:marLeft w:val="0"/>
      <w:marRight w:val="0"/>
      <w:marTop w:val="0"/>
      <w:marBottom w:val="0"/>
      <w:divBdr>
        <w:top w:val="none" w:sz="0" w:space="0" w:color="auto"/>
        <w:left w:val="none" w:sz="0" w:space="0" w:color="auto"/>
        <w:bottom w:val="none" w:sz="0" w:space="0" w:color="auto"/>
        <w:right w:val="none" w:sz="0" w:space="0" w:color="auto"/>
      </w:divBdr>
    </w:div>
    <w:div w:id="767510352">
      <w:bodyDiv w:val="1"/>
      <w:marLeft w:val="0"/>
      <w:marRight w:val="0"/>
      <w:marTop w:val="0"/>
      <w:marBottom w:val="0"/>
      <w:divBdr>
        <w:top w:val="none" w:sz="0" w:space="0" w:color="auto"/>
        <w:left w:val="none" w:sz="0" w:space="0" w:color="auto"/>
        <w:bottom w:val="none" w:sz="0" w:space="0" w:color="auto"/>
        <w:right w:val="none" w:sz="0" w:space="0" w:color="auto"/>
      </w:divBdr>
    </w:div>
    <w:div w:id="769159470">
      <w:bodyDiv w:val="1"/>
      <w:marLeft w:val="0"/>
      <w:marRight w:val="0"/>
      <w:marTop w:val="0"/>
      <w:marBottom w:val="0"/>
      <w:divBdr>
        <w:top w:val="none" w:sz="0" w:space="0" w:color="auto"/>
        <w:left w:val="none" w:sz="0" w:space="0" w:color="auto"/>
        <w:bottom w:val="none" w:sz="0" w:space="0" w:color="auto"/>
        <w:right w:val="none" w:sz="0" w:space="0" w:color="auto"/>
      </w:divBdr>
    </w:div>
    <w:div w:id="770129827">
      <w:bodyDiv w:val="1"/>
      <w:marLeft w:val="0"/>
      <w:marRight w:val="0"/>
      <w:marTop w:val="0"/>
      <w:marBottom w:val="0"/>
      <w:divBdr>
        <w:top w:val="none" w:sz="0" w:space="0" w:color="auto"/>
        <w:left w:val="none" w:sz="0" w:space="0" w:color="auto"/>
        <w:bottom w:val="none" w:sz="0" w:space="0" w:color="auto"/>
        <w:right w:val="none" w:sz="0" w:space="0" w:color="auto"/>
      </w:divBdr>
      <w:divsChild>
        <w:div w:id="1064718376">
          <w:marLeft w:val="547"/>
          <w:marRight w:val="0"/>
          <w:marTop w:val="154"/>
          <w:marBottom w:val="0"/>
          <w:divBdr>
            <w:top w:val="none" w:sz="0" w:space="0" w:color="auto"/>
            <w:left w:val="none" w:sz="0" w:space="0" w:color="auto"/>
            <w:bottom w:val="none" w:sz="0" w:space="0" w:color="auto"/>
            <w:right w:val="none" w:sz="0" w:space="0" w:color="auto"/>
          </w:divBdr>
        </w:div>
        <w:div w:id="2017610321">
          <w:marLeft w:val="547"/>
          <w:marRight w:val="0"/>
          <w:marTop w:val="154"/>
          <w:marBottom w:val="0"/>
          <w:divBdr>
            <w:top w:val="none" w:sz="0" w:space="0" w:color="auto"/>
            <w:left w:val="none" w:sz="0" w:space="0" w:color="auto"/>
            <w:bottom w:val="none" w:sz="0" w:space="0" w:color="auto"/>
            <w:right w:val="none" w:sz="0" w:space="0" w:color="auto"/>
          </w:divBdr>
        </w:div>
      </w:divsChild>
    </w:div>
    <w:div w:id="772897408">
      <w:bodyDiv w:val="1"/>
      <w:marLeft w:val="0"/>
      <w:marRight w:val="0"/>
      <w:marTop w:val="0"/>
      <w:marBottom w:val="0"/>
      <w:divBdr>
        <w:top w:val="none" w:sz="0" w:space="0" w:color="auto"/>
        <w:left w:val="none" w:sz="0" w:space="0" w:color="auto"/>
        <w:bottom w:val="none" w:sz="0" w:space="0" w:color="auto"/>
        <w:right w:val="none" w:sz="0" w:space="0" w:color="auto"/>
      </w:divBdr>
      <w:divsChild>
        <w:div w:id="497115017">
          <w:marLeft w:val="547"/>
          <w:marRight w:val="0"/>
          <w:marTop w:val="154"/>
          <w:marBottom w:val="0"/>
          <w:divBdr>
            <w:top w:val="none" w:sz="0" w:space="0" w:color="auto"/>
            <w:left w:val="none" w:sz="0" w:space="0" w:color="auto"/>
            <w:bottom w:val="none" w:sz="0" w:space="0" w:color="auto"/>
            <w:right w:val="none" w:sz="0" w:space="0" w:color="auto"/>
          </w:divBdr>
        </w:div>
      </w:divsChild>
    </w:div>
    <w:div w:id="773867161">
      <w:bodyDiv w:val="1"/>
      <w:marLeft w:val="0"/>
      <w:marRight w:val="0"/>
      <w:marTop w:val="0"/>
      <w:marBottom w:val="0"/>
      <w:divBdr>
        <w:top w:val="none" w:sz="0" w:space="0" w:color="auto"/>
        <w:left w:val="none" w:sz="0" w:space="0" w:color="auto"/>
        <w:bottom w:val="none" w:sz="0" w:space="0" w:color="auto"/>
        <w:right w:val="none" w:sz="0" w:space="0" w:color="auto"/>
      </w:divBdr>
    </w:div>
    <w:div w:id="781418368">
      <w:bodyDiv w:val="1"/>
      <w:marLeft w:val="0"/>
      <w:marRight w:val="0"/>
      <w:marTop w:val="0"/>
      <w:marBottom w:val="0"/>
      <w:divBdr>
        <w:top w:val="none" w:sz="0" w:space="0" w:color="auto"/>
        <w:left w:val="none" w:sz="0" w:space="0" w:color="auto"/>
        <w:bottom w:val="none" w:sz="0" w:space="0" w:color="auto"/>
        <w:right w:val="none" w:sz="0" w:space="0" w:color="auto"/>
      </w:divBdr>
    </w:div>
    <w:div w:id="786704459">
      <w:bodyDiv w:val="1"/>
      <w:marLeft w:val="0"/>
      <w:marRight w:val="0"/>
      <w:marTop w:val="0"/>
      <w:marBottom w:val="0"/>
      <w:divBdr>
        <w:top w:val="none" w:sz="0" w:space="0" w:color="auto"/>
        <w:left w:val="none" w:sz="0" w:space="0" w:color="auto"/>
        <w:bottom w:val="none" w:sz="0" w:space="0" w:color="auto"/>
        <w:right w:val="none" w:sz="0" w:space="0" w:color="auto"/>
      </w:divBdr>
    </w:div>
    <w:div w:id="790831203">
      <w:bodyDiv w:val="1"/>
      <w:marLeft w:val="0"/>
      <w:marRight w:val="0"/>
      <w:marTop w:val="0"/>
      <w:marBottom w:val="0"/>
      <w:divBdr>
        <w:top w:val="none" w:sz="0" w:space="0" w:color="auto"/>
        <w:left w:val="none" w:sz="0" w:space="0" w:color="auto"/>
        <w:bottom w:val="none" w:sz="0" w:space="0" w:color="auto"/>
        <w:right w:val="none" w:sz="0" w:space="0" w:color="auto"/>
      </w:divBdr>
    </w:div>
    <w:div w:id="792944111">
      <w:bodyDiv w:val="1"/>
      <w:marLeft w:val="0"/>
      <w:marRight w:val="0"/>
      <w:marTop w:val="0"/>
      <w:marBottom w:val="0"/>
      <w:divBdr>
        <w:top w:val="none" w:sz="0" w:space="0" w:color="auto"/>
        <w:left w:val="none" w:sz="0" w:space="0" w:color="auto"/>
        <w:bottom w:val="none" w:sz="0" w:space="0" w:color="auto"/>
        <w:right w:val="none" w:sz="0" w:space="0" w:color="auto"/>
      </w:divBdr>
    </w:div>
    <w:div w:id="795101180">
      <w:bodyDiv w:val="1"/>
      <w:marLeft w:val="0"/>
      <w:marRight w:val="0"/>
      <w:marTop w:val="0"/>
      <w:marBottom w:val="0"/>
      <w:divBdr>
        <w:top w:val="none" w:sz="0" w:space="0" w:color="auto"/>
        <w:left w:val="none" w:sz="0" w:space="0" w:color="auto"/>
        <w:bottom w:val="none" w:sz="0" w:space="0" w:color="auto"/>
        <w:right w:val="none" w:sz="0" w:space="0" w:color="auto"/>
      </w:divBdr>
    </w:div>
    <w:div w:id="797651989">
      <w:bodyDiv w:val="1"/>
      <w:marLeft w:val="0"/>
      <w:marRight w:val="0"/>
      <w:marTop w:val="0"/>
      <w:marBottom w:val="0"/>
      <w:divBdr>
        <w:top w:val="none" w:sz="0" w:space="0" w:color="auto"/>
        <w:left w:val="none" w:sz="0" w:space="0" w:color="auto"/>
        <w:bottom w:val="none" w:sz="0" w:space="0" w:color="auto"/>
        <w:right w:val="none" w:sz="0" w:space="0" w:color="auto"/>
      </w:divBdr>
    </w:div>
    <w:div w:id="797797725">
      <w:bodyDiv w:val="1"/>
      <w:marLeft w:val="0"/>
      <w:marRight w:val="0"/>
      <w:marTop w:val="0"/>
      <w:marBottom w:val="0"/>
      <w:divBdr>
        <w:top w:val="none" w:sz="0" w:space="0" w:color="auto"/>
        <w:left w:val="none" w:sz="0" w:space="0" w:color="auto"/>
        <w:bottom w:val="none" w:sz="0" w:space="0" w:color="auto"/>
        <w:right w:val="none" w:sz="0" w:space="0" w:color="auto"/>
      </w:divBdr>
    </w:div>
    <w:div w:id="797798888">
      <w:bodyDiv w:val="1"/>
      <w:marLeft w:val="0"/>
      <w:marRight w:val="0"/>
      <w:marTop w:val="0"/>
      <w:marBottom w:val="0"/>
      <w:divBdr>
        <w:top w:val="none" w:sz="0" w:space="0" w:color="auto"/>
        <w:left w:val="none" w:sz="0" w:space="0" w:color="auto"/>
        <w:bottom w:val="none" w:sz="0" w:space="0" w:color="auto"/>
        <w:right w:val="none" w:sz="0" w:space="0" w:color="auto"/>
      </w:divBdr>
    </w:div>
    <w:div w:id="798960318">
      <w:bodyDiv w:val="1"/>
      <w:marLeft w:val="0"/>
      <w:marRight w:val="0"/>
      <w:marTop w:val="0"/>
      <w:marBottom w:val="0"/>
      <w:divBdr>
        <w:top w:val="none" w:sz="0" w:space="0" w:color="auto"/>
        <w:left w:val="none" w:sz="0" w:space="0" w:color="auto"/>
        <w:bottom w:val="none" w:sz="0" w:space="0" w:color="auto"/>
        <w:right w:val="none" w:sz="0" w:space="0" w:color="auto"/>
      </w:divBdr>
    </w:div>
    <w:div w:id="801967534">
      <w:bodyDiv w:val="1"/>
      <w:marLeft w:val="0"/>
      <w:marRight w:val="0"/>
      <w:marTop w:val="0"/>
      <w:marBottom w:val="0"/>
      <w:divBdr>
        <w:top w:val="none" w:sz="0" w:space="0" w:color="auto"/>
        <w:left w:val="none" w:sz="0" w:space="0" w:color="auto"/>
        <w:bottom w:val="none" w:sz="0" w:space="0" w:color="auto"/>
        <w:right w:val="none" w:sz="0" w:space="0" w:color="auto"/>
      </w:divBdr>
    </w:div>
    <w:div w:id="802230731">
      <w:bodyDiv w:val="1"/>
      <w:marLeft w:val="0"/>
      <w:marRight w:val="0"/>
      <w:marTop w:val="0"/>
      <w:marBottom w:val="0"/>
      <w:divBdr>
        <w:top w:val="none" w:sz="0" w:space="0" w:color="auto"/>
        <w:left w:val="none" w:sz="0" w:space="0" w:color="auto"/>
        <w:bottom w:val="none" w:sz="0" w:space="0" w:color="auto"/>
        <w:right w:val="none" w:sz="0" w:space="0" w:color="auto"/>
      </w:divBdr>
    </w:div>
    <w:div w:id="820077775">
      <w:bodyDiv w:val="1"/>
      <w:marLeft w:val="0"/>
      <w:marRight w:val="0"/>
      <w:marTop w:val="0"/>
      <w:marBottom w:val="0"/>
      <w:divBdr>
        <w:top w:val="none" w:sz="0" w:space="0" w:color="auto"/>
        <w:left w:val="none" w:sz="0" w:space="0" w:color="auto"/>
        <w:bottom w:val="none" w:sz="0" w:space="0" w:color="auto"/>
        <w:right w:val="none" w:sz="0" w:space="0" w:color="auto"/>
      </w:divBdr>
    </w:div>
    <w:div w:id="820997098">
      <w:bodyDiv w:val="1"/>
      <w:marLeft w:val="0"/>
      <w:marRight w:val="0"/>
      <w:marTop w:val="0"/>
      <w:marBottom w:val="0"/>
      <w:divBdr>
        <w:top w:val="none" w:sz="0" w:space="0" w:color="auto"/>
        <w:left w:val="none" w:sz="0" w:space="0" w:color="auto"/>
        <w:bottom w:val="none" w:sz="0" w:space="0" w:color="auto"/>
        <w:right w:val="none" w:sz="0" w:space="0" w:color="auto"/>
      </w:divBdr>
    </w:div>
    <w:div w:id="828131787">
      <w:bodyDiv w:val="1"/>
      <w:marLeft w:val="0"/>
      <w:marRight w:val="0"/>
      <w:marTop w:val="0"/>
      <w:marBottom w:val="0"/>
      <w:divBdr>
        <w:top w:val="none" w:sz="0" w:space="0" w:color="auto"/>
        <w:left w:val="none" w:sz="0" w:space="0" w:color="auto"/>
        <w:bottom w:val="none" w:sz="0" w:space="0" w:color="auto"/>
        <w:right w:val="none" w:sz="0" w:space="0" w:color="auto"/>
      </w:divBdr>
    </w:div>
    <w:div w:id="828595577">
      <w:bodyDiv w:val="1"/>
      <w:marLeft w:val="0"/>
      <w:marRight w:val="0"/>
      <w:marTop w:val="0"/>
      <w:marBottom w:val="0"/>
      <w:divBdr>
        <w:top w:val="none" w:sz="0" w:space="0" w:color="auto"/>
        <w:left w:val="none" w:sz="0" w:space="0" w:color="auto"/>
        <w:bottom w:val="none" w:sz="0" w:space="0" w:color="auto"/>
        <w:right w:val="none" w:sz="0" w:space="0" w:color="auto"/>
      </w:divBdr>
    </w:div>
    <w:div w:id="830947497">
      <w:bodyDiv w:val="1"/>
      <w:marLeft w:val="0"/>
      <w:marRight w:val="0"/>
      <w:marTop w:val="0"/>
      <w:marBottom w:val="0"/>
      <w:divBdr>
        <w:top w:val="none" w:sz="0" w:space="0" w:color="auto"/>
        <w:left w:val="none" w:sz="0" w:space="0" w:color="auto"/>
        <w:bottom w:val="none" w:sz="0" w:space="0" w:color="auto"/>
        <w:right w:val="none" w:sz="0" w:space="0" w:color="auto"/>
      </w:divBdr>
    </w:div>
    <w:div w:id="831137693">
      <w:bodyDiv w:val="1"/>
      <w:marLeft w:val="0"/>
      <w:marRight w:val="0"/>
      <w:marTop w:val="0"/>
      <w:marBottom w:val="0"/>
      <w:divBdr>
        <w:top w:val="none" w:sz="0" w:space="0" w:color="auto"/>
        <w:left w:val="none" w:sz="0" w:space="0" w:color="auto"/>
        <w:bottom w:val="none" w:sz="0" w:space="0" w:color="auto"/>
        <w:right w:val="none" w:sz="0" w:space="0" w:color="auto"/>
      </w:divBdr>
    </w:div>
    <w:div w:id="839926688">
      <w:bodyDiv w:val="1"/>
      <w:marLeft w:val="0"/>
      <w:marRight w:val="0"/>
      <w:marTop w:val="0"/>
      <w:marBottom w:val="0"/>
      <w:divBdr>
        <w:top w:val="none" w:sz="0" w:space="0" w:color="auto"/>
        <w:left w:val="none" w:sz="0" w:space="0" w:color="auto"/>
        <w:bottom w:val="none" w:sz="0" w:space="0" w:color="auto"/>
        <w:right w:val="none" w:sz="0" w:space="0" w:color="auto"/>
      </w:divBdr>
    </w:div>
    <w:div w:id="840007439">
      <w:bodyDiv w:val="1"/>
      <w:marLeft w:val="0"/>
      <w:marRight w:val="0"/>
      <w:marTop w:val="0"/>
      <w:marBottom w:val="0"/>
      <w:divBdr>
        <w:top w:val="none" w:sz="0" w:space="0" w:color="auto"/>
        <w:left w:val="none" w:sz="0" w:space="0" w:color="auto"/>
        <w:bottom w:val="none" w:sz="0" w:space="0" w:color="auto"/>
        <w:right w:val="none" w:sz="0" w:space="0" w:color="auto"/>
      </w:divBdr>
    </w:div>
    <w:div w:id="840924156">
      <w:bodyDiv w:val="1"/>
      <w:marLeft w:val="0"/>
      <w:marRight w:val="0"/>
      <w:marTop w:val="0"/>
      <w:marBottom w:val="0"/>
      <w:divBdr>
        <w:top w:val="none" w:sz="0" w:space="0" w:color="auto"/>
        <w:left w:val="none" w:sz="0" w:space="0" w:color="auto"/>
        <w:bottom w:val="none" w:sz="0" w:space="0" w:color="auto"/>
        <w:right w:val="none" w:sz="0" w:space="0" w:color="auto"/>
      </w:divBdr>
    </w:div>
    <w:div w:id="841043364">
      <w:bodyDiv w:val="1"/>
      <w:marLeft w:val="0"/>
      <w:marRight w:val="0"/>
      <w:marTop w:val="0"/>
      <w:marBottom w:val="0"/>
      <w:divBdr>
        <w:top w:val="none" w:sz="0" w:space="0" w:color="auto"/>
        <w:left w:val="none" w:sz="0" w:space="0" w:color="auto"/>
        <w:bottom w:val="none" w:sz="0" w:space="0" w:color="auto"/>
        <w:right w:val="none" w:sz="0" w:space="0" w:color="auto"/>
      </w:divBdr>
    </w:div>
    <w:div w:id="841242278">
      <w:bodyDiv w:val="1"/>
      <w:marLeft w:val="0"/>
      <w:marRight w:val="0"/>
      <w:marTop w:val="0"/>
      <w:marBottom w:val="0"/>
      <w:divBdr>
        <w:top w:val="none" w:sz="0" w:space="0" w:color="auto"/>
        <w:left w:val="none" w:sz="0" w:space="0" w:color="auto"/>
        <w:bottom w:val="none" w:sz="0" w:space="0" w:color="auto"/>
        <w:right w:val="none" w:sz="0" w:space="0" w:color="auto"/>
      </w:divBdr>
    </w:div>
    <w:div w:id="846208340">
      <w:bodyDiv w:val="1"/>
      <w:marLeft w:val="0"/>
      <w:marRight w:val="0"/>
      <w:marTop w:val="0"/>
      <w:marBottom w:val="0"/>
      <w:divBdr>
        <w:top w:val="none" w:sz="0" w:space="0" w:color="auto"/>
        <w:left w:val="none" w:sz="0" w:space="0" w:color="auto"/>
        <w:bottom w:val="none" w:sz="0" w:space="0" w:color="auto"/>
        <w:right w:val="none" w:sz="0" w:space="0" w:color="auto"/>
      </w:divBdr>
    </w:div>
    <w:div w:id="847909474">
      <w:bodyDiv w:val="1"/>
      <w:marLeft w:val="0"/>
      <w:marRight w:val="0"/>
      <w:marTop w:val="0"/>
      <w:marBottom w:val="0"/>
      <w:divBdr>
        <w:top w:val="none" w:sz="0" w:space="0" w:color="auto"/>
        <w:left w:val="none" w:sz="0" w:space="0" w:color="auto"/>
        <w:bottom w:val="none" w:sz="0" w:space="0" w:color="auto"/>
        <w:right w:val="none" w:sz="0" w:space="0" w:color="auto"/>
      </w:divBdr>
    </w:div>
    <w:div w:id="851844612">
      <w:bodyDiv w:val="1"/>
      <w:marLeft w:val="0"/>
      <w:marRight w:val="0"/>
      <w:marTop w:val="0"/>
      <w:marBottom w:val="0"/>
      <w:divBdr>
        <w:top w:val="none" w:sz="0" w:space="0" w:color="auto"/>
        <w:left w:val="none" w:sz="0" w:space="0" w:color="auto"/>
        <w:bottom w:val="none" w:sz="0" w:space="0" w:color="auto"/>
        <w:right w:val="none" w:sz="0" w:space="0" w:color="auto"/>
      </w:divBdr>
    </w:div>
    <w:div w:id="858085670">
      <w:bodyDiv w:val="1"/>
      <w:marLeft w:val="0"/>
      <w:marRight w:val="0"/>
      <w:marTop w:val="0"/>
      <w:marBottom w:val="0"/>
      <w:divBdr>
        <w:top w:val="none" w:sz="0" w:space="0" w:color="auto"/>
        <w:left w:val="none" w:sz="0" w:space="0" w:color="auto"/>
        <w:bottom w:val="none" w:sz="0" w:space="0" w:color="auto"/>
        <w:right w:val="none" w:sz="0" w:space="0" w:color="auto"/>
      </w:divBdr>
    </w:div>
    <w:div w:id="861358900">
      <w:bodyDiv w:val="1"/>
      <w:marLeft w:val="0"/>
      <w:marRight w:val="0"/>
      <w:marTop w:val="0"/>
      <w:marBottom w:val="0"/>
      <w:divBdr>
        <w:top w:val="none" w:sz="0" w:space="0" w:color="auto"/>
        <w:left w:val="none" w:sz="0" w:space="0" w:color="auto"/>
        <w:bottom w:val="none" w:sz="0" w:space="0" w:color="auto"/>
        <w:right w:val="none" w:sz="0" w:space="0" w:color="auto"/>
      </w:divBdr>
    </w:div>
    <w:div w:id="866912634">
      <w:bodyDiv w:val="1"/>
      <w:marLeft w:val="0"/>
      <w:marRight w:val="0"/>
      <w:marTop w:val="0"/>
      <w:marBottom w:val="0"/>
      <w:divBdr>
        <w:top w:val="none" w:sz="0" w:space="0" w:color="auto"/>
        <w:left w:val="none" w:sz="0" w:space="0" w:color="auto"/>
        <w:bottom w:val="none" w:sz="0" w:space="0" w:color="auto"/>
        <w:right w:val="none" w:sz="0" w:space="0" w:color="auto"/>
      </w:divBdr>
    </w:div>
    <w:div w:id="875317941">
      <w:bodyDiv w:val="1"/>
      <w:marLeft w:val="0"/>
      <w:marRight w:val="0"/>
      <w:marTop w:val="0"/>
      <w:marBottom w:val="0"/>
      <w:divBdr>
        <w:top w:val="none" w:sz="0" w:space="0" w:color="auto"/>
        <w:left w:val="none" w:sz="0" w:space="0" w:color="auto"/>
        <w:bottom w:val="none" w:sz="0" w:space="0" w:color="auto"/>
        <w:right w:val="none" w:sz="0" w:space="0" w:color="auto"/>
      </w:divBdr>
    </w:div>
    <w:div w:id="875393662">
      <w:bodyDiv w:val="1"/>
      <w:marLeft w:val="0"/>
      <w:marRight w:val="0"/>
      <w:marTop w:val="0"/>
      <w:marBottom w:val="0"/>
      <w:divBdr>
        <w:top w:val="none" w:sz="0" w:space="0" w:color="auto"/>
        <w:left w:val="none" w:sz="0" w:space="0" w:color="auto"/>
        <w:bottom w:val="none" w:sz="0" w:space="0" w:color="auto"/>
        <w:right w:val="none" w:sz="0" w:space="0" w:color="auto"/>
      </w:divBdr>
    </w:div>
    <w:div w:id="877550329">
      <w:bodyDiv w:val="1"/>
      <w:marLeft w:val="0"/>
      <w:marRight w:val="0"/>
      <w:marTop w:val="0"/>
      <w:marBottom w:val="0"/>
      <w:divBdr>
        <w:top w:val="none" w:sz="0" w:space="0" w:color="auto"/>
        <w:left w:val="none" w:sz="0" w:space="0" w:color="auto"/>
        <w:bottom w:val="none" w:sz="0" w:space="0" w:color="auto"/>
        <w:right w:val="none" w:sz="0" w:space="0" w:color="auto"/>
      </w:divBdr>
    </w:div>
    <w:div w:id="887037368">
      <w:bodyDiv w:val="1"/>
      <w:marLeft w:val="0"/>
      <w:marRight w:val="0"/>
      <w:marTop w:val="0"/>
      <w:marBottom w:val="0"/>
      <w:divBdr>
        <w:top w:val="none" w:sz="0" w:space="0" w:color="auto"/>
        <w:left w:val="none" w:sz="0" w:space="0" w:color="auto"/>
        <w:bottom w:val="none" w:sz="0" w:space="0" w:color="auto"/>
        <w:right w:val="none" w:sz="0" w:space="0" w:color="auto"/>
      </w:divBdr>
    </w:div>
    <w:div w:id="887451174">
      <w:bodyDiv w:val="1"/>
      <w:marLeft w:val="0"/>
      <w:marRight w:val="0"/>
      <w:marTop w:val="0"/>
      <w:marBottom w:val="0"/>
      <w:divBdr>
        <w:top w:val="none" w:sz="0" w:space="0" w:color="auto"/>
        <w:left w:val="none" w:sz="0" w:space="0" w:color="auto"/>
        <w:bottom w:val="none" w:sz="0" w:space="0" w:color="auto"/>
        <w:right w:val="none" w:sz="0" w:space="0" w:color="auto"/>
      </w:divBdr>
    </w:div>
    <w:div w:id="887958505">
      <w:bodyDiv w:val="1"/>
      <w:marLeft w:val="0"/>
      <w:marRight w:val="0"/>
      <w:marTop w:val="0"/>
      <w:marBottom w:val="0"/>
      <w:divBdr>
        <w:top w:val="none" w:sz="0" w:space="0" w:color="auto"/>
        <w:left w:val="none" w:sz="0" w:space="0" w:color="auto"/>
        <w:bottom w:val="none" w:sz="0" w:space="0" w:color="auto"/>
        <w:right w:val="none" w:sz="0" w:space="0" w:color="auto"/>
      </w:divBdr>
    </w:div>
    <w:div w:id="888103844">
      <w:bodyDiv w:val="1"/>
      <w:marLeft w:val="0"/>
      <w:marRight w:val="0"/>
      <w:marTop w:val="0"/>
      <w:marBottom w:val="0"/>
      <w:divBdr>
        <w:top w:val="none" w:sz="0" w:space="0" w:color="auto"/>
        <w:left w:val="none" w:sz="0" w:space="0" w:color="auto"/>
        <w:bottom w:val="none" w:sz="0" w:space="0" w:color="auto"/>
        <w:right w:val="none" w:sz="0" w:space="0" w:color="auto"/>
      </w:divBdr>
    </w:div>
    <w:div w:id="894045552">
      <w:bodyDiv w:val="1"/>
      <w:marLeft w:val="0"/>
      <w:marRight w:val="0"/>
      <w:marTop w:val="0"/>
      <w:marBottom w:val="0"/>
      <w:divBdr>
        <w:top w:val="none" w:sz="0" w:space="0" w:color="auto"/>
        <w:left w:val="none" w:sz="0" w:space="0" w:color="auto"/>
        <w:bottom w:val="none" w:sz="0" w:space="0" w:color="auto"/>
        <w:right w:val="none" w:sz="0" w:space="0" w:color="auto"/>
      </w:divBdr>
    </w:div>
    <w:div w:id="894125472">
      <w:bodyDiv w:val="1"/>
      <w:marLeft w:val="0"/>
      <w:marRight w:val="0"/>
      <w:marTop w:val="0"/>
      <w:marBottom w:val="0"/>
      <w:divBdr>
        <w:top w:val="none" w:sz="0" w:space="0" w:color="auto"/>
        <w:left w:val="none" w:sz="0" w:space="0" w:color="auto"/>
        <w:bottom w:val="none" w:sz="0" w:space="0" w:color="auto"/>
        <w:right w:val="none" w:sz="0" w:space="0" w:color="auto"/>
      </w:divBdr>
    </w:div>
    <w:div w:id="894317678">
      <w:bodyDiv w:val="1"/>
      <w:marLeft w:val="0"/>
      <w:marRight w:val="0"/>
      <w:marTop w:val="0"/>
      <w:marBottom w:val="0"/>
      <w:divBdr>
        <w:top w:val="none" w:sz="0" w:space="0" w:color="auto"/>
        <w:left w:val="none" w:sz="0" w:space="0" w:color="auto"/>
        <w:bottom w:val="none" w:sz="0" w:space="0" w:color="auto"/>
        <w:right w:val="none" w:sz="0" w:space="0" w:color="auto"/>
      </w:divBdr>
    </w:div>
    <w:div w:id="900553568">
      <w:bodyDiv w:val="1"/>
      <w:marLeft w:val="0"/>
      <w:marRight w:val="0"/>
      <w:marTop w:val="0"/>
      <w:marBottom w:val="0"/>
      <w:divBdr>
        <w:top w:val="none" w:sz="0" w:space="0" w:color="auto"/>
        <w:left w:val="none" w:sz="0" w:space="0" w:color="auto"/>
        <w:bottom w:val="none" w:sz="0" w:space="0" w:color="auto"/>
        <w:right w:val="none" w:sz="0" w:space="0" w:color="auto"/>
      </w:divBdr>
    </w:div>
    <w:div w:id="901212657">
      <w:bodyDiv w:val="1"/>
      <w:marLeft w:val="0"/>
      <w:marRight w:val="0"/>
      <w:marTop w:val="0"/>
      <w:marBottom w:val="0"/>
      <w:divBdr>
        <w:top w:val="none" w:sz="0" w:space="0" w:color="auto"/>
        <w:left w:val="none" w:sz="0" w:space="0" w:color="auto"/>
        <w:bottom w:val="none" w:sz="0" w:space="0" w:color="auto"/>
        <w:right w:val="none" w:sz="0" w:space="0" w:color="auto"/>
      </w:divBdr>
    </w:div>
    <w:div w:id="901401560">
      <w:bodyDiv w:val="1"/>
      <w:marLeft w:val="0"/>
      <w:marRight w:val="0"/>
      <w:marTop w:val="0"/>
      <w:marBottom w:val="0"/>
      <w:divBdr>
        <w:top w:val="none" w:sz="0" w:space="0" w:color="auto"/>
        <w:left w:val="none" w:sz="0" w:space="0" w:color="auto"/>
        <w:bottom w:val="none" w:sz="0" w:space="0" w:color="auto"/>
        <w:right w:val="none" w:sz="0" w:space="0" w:color="auto"/>
      </w:divBdr>
    </w:div>
    <w:div w:id="909463243">
      <w:bodyDiv w:val="1"/>
      <w:marLeft w:val="0"/>
      <w:marRight w:val="0"/>
      <w:marTop w:val="0"/>
      <w:marBottom w:val="0"/>
      <w:divBdr>
        <w:top w:val="none" w:sz="0" w:space="0" w:color="auto"/>
        <w:left w:val="none" w:sz="0" w:space="0" w:color="auto"/>
        <w:bottom w:val="none" w:sz="0" w:space="0" w:color="auto"/>
        <w:right w:val="none" w:sz="0" w:space="0" w:color="auto"/>
      </w:divBdr>
    </w:div>
    <w:div w:id="909847776">
      <w:bodyDiv w:val="1"/>
      <w:marLeft w:val="0"/>
      <w:marRight w:val="0"/>
      <w:marTop w:val="0"/>
      <w:marBottom w:val="0"/>
      <w:divBdr>
        <w:top w:val="none" w:sz="0" w:space="0" w:color="auto"/>
        <w:left w:val="none" w:sz="0" w:space="0" w:color="auto"/>
        <w:bottom w:val="none" w:sz="0" w:space="0" w:color="auto"/>
        <w:right w:val="none" w:sz="0" w:space="0" w:color="auto"/>
      </w:divBdr>
    </w:div>
    <w:div w:id="910117751">
      <w:bodyDiv w:val="1"/>
      <w:marLeft w:val="0"/>
      <w:marRight w:val="0"/>
      <w:marTop w:val="0"/>
      <w:marBottom w:val="0"/>
      <w:divBdr>
        <w:top w:val="none" w:sz="0" w:space="0" w:color="auto"/>
        <w:left w:val="none" w:sz="0" w:space="0" w:color="auto"/>
        <w:bottom w:val="none" w:sz="0" w:space="0" w:color="auto"/>
        <w:right w:val="none" w:sz="0" w:space="0" w:color="auto"/>
      </w:divBdr>
    </w:div>
    <w:div w:id="911543110">
      <w:bodyDiv w:val="1"/>
      <w:marLeft w:val="0"/>
      <w:marRight w:val="0"/>
      <w:marTop w:val="0"/>
      <w:marBottom w:val="0"/>
      <w:divBdr>
        <w:top w:val="none" w:sz="0" w:space="0" w:color="auto"/>
        <w:left w:val="none" w:sz="0" w:space="0" w:color="auto"/>
        <w:bottom w:val="none" w:sz="0" w:space="0" w:color="auto"/>
        <w:right w:val="none" w:sz="0" w:space="0" w:color="auto"/>
      </w:divBdr>
    </w:div>
    <w:div w:id="913703071">
      <w:bodyDiv w:val="1"/>
      <w:marLeft w:val="0"/>
      <w:marRight w:val="0"/>
      <w:marTop w:val="0"/>
      <w:marBottom w:val="0"/>
      <w:divBdr>
        <w:top w:val="none" w:sz="0" w:space="0" w:color="auto"/>
        <w:left w:val="none" w:sz="0" w:space="0" w:color="auto"/>
        <w:bottom w:val="none" w:sz="0" w:space="0" w:color="auto"/>
        <w:right w:val="none" w:sz="0" w:space="0" w:color="auto"/>
      </w:divBdr>
    </w:div>
    <w:div w:id="917638325">
      <w:bodyDiv w:val="1"/>
      <w:marLeft w:val="0"/>
      <w:marRight w:val="0"/>
      <w:marTop w:val="0"/>
      <w:marBottom w:val="0"/>
      <w:divBdr>
        <w:top w:val="none" w:sz="0" w:space="0" w:color="auto"/>
        <w:left w:val="none" w:sz="0" w:space="0" w:color="auto"/>
        <w:bottom w:val="none" w:sz="0" w:space="0" w:color="auto"/>
        <w:right w:val="none" w:sz="0" w:space="0" w:color="auto"/>
      </w:divBdr>
    </w:div>
    <w:div w:id="919170426">
      <w:bodyDiv w:val="1"/>
      <w:marLeft w:val="0"/>
      <w:marRight w:val="0"/>
      <w:marTop w:val="0"/>
      <w:marBottom w:val="0"/>
      <w:divBdr>
        <w:top w:val="none" w:sz="0" w:space="0" w:color="auto"/>
        <w:left w:val="none" w:sz="0" w:space="0" w:color="auto"/>
        <w:bottom w:val="none" w:sz="0" w:space="0" w:color="auto"/>
        <w:right w:val="none" w:sz="0" w:space="0" w:color="auto"/>
      </w:divBdr>
    </w:div>
    <w:div w:id="924874013">
      <w:bodyDiv w:val="1"/>
      <w:marLeft w:val="0"/>
      <w:marRight w:val="0"/>
      <w:marTop w:val="0"/>
      <w:marBottom w:val="0"/>
      <w:divBdr>
        <w:top w:val="none" w:sz="0" w:space="0" w:color="auto"/>
        <w:left w:val="none" w:sz="0" w:space="0" w:color="auto"/>
        <w:bottom w:val="none" w:sz="0" w:space="0" w:color="auto"/>
        <w:right w:val="none" w:sz="0" w:space="0" w:color="auto"/>
      </w:divBdr>
    </w:div>
    <w:div w:id="930162570">
      <w:bodyDiv w:val="1"/>
      <w:marLeft w:val="0"/>
      <w:marRight w:val="0"/>
      <w:marTop w:val="0"/>
      <w:marBottom w:val="0"/>
      <w:divBdr>
        <w:top w:val="none" w:sz="0" w:space="0" w:color="auto"/>
        <w:left w:val="none" w:sz="0" w:space="0" w:color="auto"/>
        <w:bottom w:val="none" w:sz="0" w:space="0" w:color="auto"/>
        <w:right w:val="none" w:sz="0" w:space="0" w:color="auto"/>
      </w:divBdr>
    </w:div>
    <w:div w:id="935019378">
      <w:bodyDiv w:val="1"/>
      <w:marLeft w:val="0"/>
      <w:marRight w:val="0"/>
      <w:marTop w:val="0"/>
      <w:marBottom w:val="0"/>
      <w:divBdr>
        <w:top w:val="none" w:sz="0" w:space="0" w:color="auto"/>
        <w:left w:val="none" w:sz="0" w:space="0" w:color="auto"/>
        <w:bottom w:val="none" w:sz="0" w:space="0" w:color="auto"/>
        <w:right w:val="none" w:sz="0" w:space="0" w:color="auto"/>
      </w:divBdr>
    </w:div>
    <w:div w:id="935088933">
      <w:bodyDiv w:val="1"/>
      <w:marLeft w:val="0"/>
      <w:marRight w:val="0"/>
      <w:marTop w:val="0"/>
      <w:marBottom w:val="0"/>
      <w:divBdr>
        <w:top w:val="none" w:sz="0" w:space="0" w:color="auto"/>
        <w:left w:val="none" w:sz="0" w:space="0" w:color="auto"/>
        <w:bottom w:val="none" w:sz="0" w:space="0" w:color="auto"/>
        <w:right w:val="none" w:sz="0" w:space="0" w:color="auto"/>
      </w:divBdr>
    </w:div>
    <w:div w:id="936058941">
      <w:bodyDiv w:val="1"/>
      <w:marLeft w:val="0"/>
      <w:marRight w:val="0"/>
      <w:marTop w:val="0"/>
      <w:marBottom w:val="0"/>
      <w:divBdr>
        <w:top w:val="none" w:sz="0" w:space="0" w:color="auto"/>
        <w:left w:val="none" w:sz="0" w:space="0" w:color="auto"/>
        <w:bottom w:val="none" w:sz="0" w:space="0" w:color="auto"/>
        <w:right w:val="none" w:sz="0" w:space="0" w:color="auto"/>
      </w:divBdr>
    </w:div>
    <w:div w:id="947542188">
      <w:bodyDiv w:val="1"/>
      <w:marLeft w:val="0"/>
      <w:marRight w:val="0"/>
      <w:marTop w:val="0"/>
      <w:marBottom w:val="0"/>
      <w:divBdr>
        <w:top w:val="none" w:sz="0" w:space="0" w:color="auto"/>
        <w:left w:val="none" w:sz="0" w:space="0" w:color="auto"/>
        <w:bottom w:val="none" w:sz="0" w:space="0" w:color="auto"/>
        <w:right w:val="none" w:sz="0" w:space="0" w:color="auto"/>
      </w:divBdr>
    </w:div>
    <w:div w:id="947783706">
      <w:bodyDiv w:val="1"/>
      <w:marLeft w:val="0"/>
      <w:marRight w:val="0"/>
      <w:marTop w:val="0"/>
      <w:marBottom w:val="0"/>
      <w:divBdr>
        <w:top w:val="none" w:sz="0" w:space="0" w:color="auto"/>
        <w:left w:val="none" w:sz="0" w:space="0" w:color="auto"/>
        <w:bottom w:val="none" w:sz="0" w:space="0" w:color="auto"/>
        <w:right w:val="none" w:sz="0" w:space="0" w:color="auto"/>
      </w:divBdr>
    </w:div>
    <w:div w:id="950362337">
      <w:bodyDiv w:val="1"/>
      <w:marLeft w:val="0"/>
      <w:marRight w:val="0"/>
      <w:marTop w:val="0"/>
      <w:marBottom w:val="0"/>
      <w:divBdr>
        <w:top w:val="none" w:sz="0" w:space="0" w:color="auto"/>
        <w:left w:val="none" w:sz="0" w:space="0" w:color="auto"/>
        <w:bottom w:val="none" w:sz="0" w:space="0" w:color="auto"/>
        <w:right w:val="none" w:sz="0" w:space="0" w:color="auto"/>
      </w:divBdr>
    </w:div>
    <w:div w:id="952595617">
      <w:bodyDiv w:val="1"/>
      <w:marLeft w:val="0"/>
      <w:marRight w:val="0"/>
      <w:marTop w:val="0"/>
      <w:marBottom w:val="0"/>
      <w:divBdr>
        <w:top w:val="none" w:sz="0" w:space="0" w:color="auto"/>
        <w:left w:val="none" w:sz="0" w:space="0" w:color="auto"/>
        <w:bottom w:val="none" w:sz="0" w:space="0" w:color="auto"/>
        <w:right w:val="none" w:sz="0" w:space="0" w:color="auto"/>
      </w:divBdr>
    </w:div>
    <w:div w:id="959339489">
      <w:bodyDiv w:val="1"/>
      <w:marLeft w:val="0"/>
      <w:marRight w:val="0"/>
      <w:marTop w:val="0"/>
      <w:marBottom w:val="0"/>
      <w:divBdr>
        <w:top w:val="none" w:sz="0" w:space="0" w:color="auto"/>
        <w:left w:val="none" w:sz="0" w:space="0" w:color="auto"/>
        <w:bottom w:val="none" w:sz="0" w:space="0" w:color="auto"/>
        <w:right w:val="none" w:sz="0" w:space="0" w:color="auto"/>
      </w:divBdr>
    </w:div>
    <w:div w:id="959342722">
      <w:bodyDiv w:val="1"/>
      <w:marLeft w:val="0"/>
      <w:marRight w:val="0"/>
      <w:marTop w:val="0"/>
      <w:marBottom w:val="0"/>
      <w:divBdr>
        <w:top w:val="none" w:sz="0" w:space="0" w:color="auto"/>
        <w:left w:val="none" w:sz="0" w:space="0" w:color="auto"/>
        <w:bottom w:val="none" w:sz="0" w:space="0" w:color="auto"/>
        <w:right w:val="none" w:sz="0" w:space="0" w:color="auto"/>
      </w:divBdr>
    </w:div>
    <w:div w:id="960110091">
      <w:bodyDiv w:val="1"/>
      <w:marLeft w:val="0"/>
      <w:marRight w:val="0"/>
      <w:marTop w:val="0"/>
      <w:marBottom w:val="0"/>
      <w:divBdr>
        <w:top w:val="none" w:sz="0" w:space="0" w:color="auto"/>
        <w:left w:val="none" w:sz="0" w:space="0" w:color="auto"/>
        <w:bottom w:val="none" w:sz="0" w:space="0" w:color="auto"/>
        <w:right w:val="none" w:sz="0" w:space="0" w:color="auto"/>
      </w:divBdr>
    </w:div>
    <w:div w:id="961153644">
      <w:bodyDiv w:val="1"/>
      <w:marLeft w:val="0"/>
      <w:marRight w:val="0"/>
      <w:marTop w:val="0"/>
      <w:marBottom w:val="0"/>
      <w:divBdr>
        <w:top w:val="none" w:sz="0" w:space="0" w:color="auto"/>
        <w:left w:val="none" w:sz="0" w:space="0" w:color="auto"/>
        <w:bottom w:val="none" w:sz="0" w:space="0" w:color="auto"/>
        <w:right w:val="none" w:sz="0" w:space="0" w:color="auto"/>
      </w:divBdr>
    </w:div>
    <w:div w:id="967468998">
      <w:bodyDiv w:val="1"/>
      <w:marLeft w:val="0"/>
      <w:marRight w:val="0"/>
      <w:marTop w:val="0"/>
      <w:marBottom w:val="0"/>
      <w:divBdr>
        <w:top w:val="none" w:sz="0" w:space="0" w:color="auto"/>
        <w:left w:val="none" w:sz="0" w:space="0" w:color="auto"/>
        <w:bottom w:val="none" w:sz="0" w:space="0" w:color="auto"/>
        <w:right w:val="none" w:sz="0" w:space="0" w:color="auto"/>
      </w:divBdr>
    </w:div>
    <w:div w:id="971138120">
      <w:bodyDiv w:val="1"/>
      <w:marLeft w:val="0"/>
      <w:marRight w:val="0"/>
      <w:marTop w:val="0"/>
      <w:marBottom w:val="0"/>
      <w:divBdr>
        <w:top w:val="none" w:sz="0" w:space="0" w:color="auto"/>
        <w:left w:val="none" w:sz="0" w:space="0" w:color="auto"/>
        <w:bottom w:val="none" w:sz="0" w:space="0" w:color="auto"/>
        <w:right w:val="none" w:sz="0" w:space="0" w:color="auto"/>
      </w:divBdr>
    </w:div>
    <w:div w:id="973096610">
      <w:bodyDiv w:val="1"/>
      <w:marLeft w:val="0"/>
      <w:marRight w:val="0"/>
      <w:marTop w:val="0"/>
      <w:marBottom w:val="0"/>
      <w:divBdr>
        <w:top w:val="none" w:sz="0" w:space="0" w:color="auto"/>
        <w:left w:val="none" w:sz="0" w:space="0" w:color="auto"/>
        <w:bottom w:val="none" w:sz="0" w:space="0" w:color="auto"/>
        <w:right w:val="none" w:sz="0" w:space="0" w:color="auto"/>
      </w:divBdr>
    </w:div>
    <w:div w:id="976959733">
      <w:bodyDiv w:val="1"/>
      <w:marLeft w:val="0"/>
      <w:marRight w:val="0"/>
      <w:marTop w:val="0"/>
      <w:marBottom w:val="0"/>
      <w:divBdr>
        <w:top w:val="none" w:sz="0" w:space="0" w:color="auto"/>
        <w:left w:val="none" w:sz="0" w:space="0" w:color="auto"/>
        <w:bottom w:val="none" w:sz="0" w:space="0" w:color="auto"/>
        <w:right w:val="none" w:sz="0" w:space="0" w:color="auto"/>
      </w:divBdr>
    </w:div>
    <w:div w:id="978724346">
      <w:bodyDiv w:val="1"/>
      <w:marLeft w:val="0"/>
      <w:marRight w:val="0"/>
      <w:marTop w:val="0"/>
      <w:marBottom w:val="0"/>
      <w:divBdr>
        <w:top w:val="none" w:sz="0" w:space="0" w:color="auto"/>
        <w:left w:val="none" w:sz="0" w:space="0" w:color="auto"/>
        <w:bottom w:val="none" w:sz="0" w:space="0" w:color="auto"/>
        <w:right w:val="none" w:sz="0" w:space="0" w:color="auto"/>
      </w:divBdr>
    </w:div>
    <w:div w:id="983705454">
      <w:bodyDiv w:val="1"/>
      <w:marLeft w:val="0"/>
      <w:marRight w:val="0"/>
      <w:marTop w:val="0"/>
      <w:marBottom w:val="0"/>
      <w:divBdr>
        <w:top w:val="none" w:sz="0" w:space="0" w:color="auto"/>
        <w:left w:val="none" w:sz="0" w:space="0" w:color="auto"/>
        <w:bottom w:val="none" w:sz="0" w:space="0" w:color="auto"/>
        <w:right w:val="none" w:sz="0" w:space="0" w:color="auto"/>
      </w:divBdr>
    </w:div>
    <w:div w:id="984234361">
      <w:bodyDiv w:val="1"/>
      <w:marLeft w:val="0"/>
      <w:marRight w:val="0"/>
      <w:marTop w:val="0"/>
      <w:marBottom w:val="0"/>
      <w:divBdr>
        <w:top w:val="none" w:sz="0" w:space="0" w:color="auto"/>
        <w:left w:val="none" w:sz="0" w:space="0" w:color="auto"/>
        <w:bottom w:val="none" w:sz="0" w:space="0" w:color="auto"/>
        <w:right w:val="none" w:sz="0" w:space="0" w:color="auto"/>
      </w:divBdr>
    </w:div>
    <w:div w:id="985283801">
      <w:bodyDiv w:val="1"/>
      <w:marLeft w:val="0"/>
      <w:marRight w:val="0"/>
      <w:marTop w:val="0"/>
      <w:marBottom w:val="0"/>
      <w:divBdr>
        <w:top w:val="none" w:sz="0" w:space="0" w:color="auto"/>
        <w:left w:val="none" w:sz="0" w:space="0" w:color="auto"/>
        <w:bottom w:val="none" w:sz="0" w:space="0" w:color="auto"/>
        <w:right w:val="none" w:sz="0" w:space="0" w:color="auto"/>
      </w:divBdr>
    </w:div>
    <w:div w:id="987132115">
      <w:bodyDiv w:val="1"/>
      <w:marLeft w:val="0"/>
      <w:marRight w:val="0"/>
      <w:marTop w:val="0"/>
      <w:marBottom w:val="0"/>
      <w:divBdr>
        <w:top w:val="none" w:sz="0" w:space="0" w:color="auto"/>
        <w:left w:val="none" w:sz="0" w:space="0" w:color="auto"/>
        <w:bottom w:val="none" w:sz="0" w:space="0" w:color="auto"/>
        <w:right w:val="none" w:sz="0" w:space="0" w:color="auto"/>
      </w:divBdr>
    </w:div>
    <w:div w:id="988368815">
      <w:bodyDiv w:val="1"/>
      <w:marLeft w:val="0"/>
      <w:marRight w:val="0"/>
      <w:marTop w:val="0"/>
      <w:marBottom w:val="0"/>
      <w:divBdr>
        <w:top w:val="none" w:sz="0" w:space="0" w:color="auto"/>
        <w:left w:val="none" w:sz="0" w:space="0" w:color="auto"/>
        <w:bottom w:val="none" w:sz="0" w:space="0" w:color="auto"/>
        <w:right w:val="none" w:sz="0" w:space="0" w:color="auto"/>
      </w:divBdr>
    </w:div>
    <w:div w:id="989139809">
      <w:bodyDiv w:val="1"/>
      <w:marLeft w:val="0"/>
      <w:marRight w:val="0"/>
      <w:marTop w:val="0"/>
      <w:marBottom w:val="0"/>
      <w:divBdr>
        <w:top w:val="none" w:sz="0" w:space="0" w:color="auto"/>
        <w:left w:val="none" w:sz="0" w:space="0" w:color="auto"/>
        <w:bottom w:val="none" w:sz="0" w:space="0" w:color="auto"/>
        <w:right w:val="none" w:sz="0" w:space="0" w:color="auto"/>
      </w:divBdr>
    </w:div>
    <w:div w:id="989747843">
      <w:bodyDiv w:val="1"/>
      <w:marLeft w:val="0"/>
      <w:marRight w:val="0"/>
      <w:marTop w:val="0"/>
      <w:marBottom w:val="0"/>
      <w:divBdr>
        <w:top w:val="none" w:sz="0" w:space="0" w:color="auto"/>
        <w:left w:val="none" w:sz="0" w:space="0" w:color="auto"/>
        <w:bottom w:val="none" w:sz="0" w:space="0" w:color="auto"/>
        <w:right w:val="none" w:sz="0" w:space="0" w:color="auto"/>
      </w:divBdr>
    </w:div>
    <w:div w:id="994838557">
      <w:bodyDiv w:val="1"/>
      <w:marLeft w:val="0"/>
      <w:marRight w:val="0"/>
      <w:marTop w:val="0"/>
      <w:marBottom w:val="0"/>
      <w:divBdr>
        <w:top w:val="none" w:sz="0" w:space="0" w:color="auto"/>
        <w:left w:val="none" w:sz="0" w:space="0" w:color="auto"/>
        <w:bottom w:val="none" w:sz="0" w:space="0" w:color="auto"/>
        <w:right w:val="none" w:sz="0" w:space="0" w:color="auto"/>
      </w:divBdr>
    </w:div>
    <w:div w:id="999192502">
      <w:bodyDiv w:val="1"/>
      <w:marLeft w:val="0"/>
      <w:marRight w:val="0"/>
      <w:marTop w:val="0"/>
      <w:marBottom w:val="0"/>
      <w:divBdr>
        <w:top w:val="none" w:sz="0" w:space="0" w:color="auto"/>
        <w:left w:val="none" w:sz="0" w:space="0" w:color="auto"/>
        <w:bottom w:val="none" w:sz="0" w:space="0" w:color="auto"/>
        <w:right w:val="none" w:sz="0" w:space="0" w:color="auto"/>
      </w:divBdr>
    </w:div>
    <w:div w:id="1002316371">
      <w:bodyDiv w:val="1"/>
      <w:marLeft w:val="0"/>
      <w:marRight w:val="0"/>
      <w:marTop w:val="0"/>
      <w:marBottom w:val="0"/>
      <w:divBdr>
        <w:top w:val="none" w:sz="0" w:space="0" w:color="auto"/>
        <w:left w:val="none" w:sz="0" w:space="0" w:color="auto"/>
        <w:bottom w:val="none" w:sz="0" w:space="0" w:color="auto"/>
        <w:right w:val="none" w:sz="0" w:space="0" w:color="auto"/>
      </w:divBdr>
    </w:div>
    <w:div w:id="1003700094">
      <w:bodyDiv w:val="1"/>
      <w:marLeft w:val="0"/>
      <w:marRight w:val="0"/>
      <w:marTop w:val="0"/>
      <w:marBottom w:val="0"/>
      <w:divBdr>
        <w:top w:val="none" w:sz="0" w:space="0" w:color="auto"/>
        <w:left w:val="none" w:sz="0" w:space="0" w:color="auto"/>
        <w:bottom w:val="none" w:sz="0" w:space="0" w:color="auto"/>
        <w:right w:val="none" w:sz="0" w:space="0" w:color="auto"/>
      </w:divBdr>
    </w:div>
    <w:div w:id="1003900016">
      <w:bodyDiv w:val="1"/>
      <w:marLeft w:val="0"/>
      <w:marRight w:val="0"/>
      <w:marTop w:val="0"/>
      <w:marBottom w:val="0"/>
      <w:divBdr>
        <w:top w:val="none" w:sz="0" w:space="0" w:color="auto"/>
        <w:left w:val="none" w:sz="0" w:space="0" w:color="auto"/>
        <w:bottom w:val="none" w:sz="0" w:space="0" w:color="auto"/>
        <w:right w:val="none" w:sz="0" w:space="0" w:color="auto"/>
      </w:divBdr>
    </w:div>
    <w:div w:id="1007292106">
      <w:bodyDiv w:val="1"/>
      <w:marLeft w:val="0"/>
      <w:marRight w:val="0"/>
      <w:marTop w:val="0"/>
      <w:marBottom w:val="0"/>
      <w:divBdr>
        <w:top w:val="none" w:sz="0" w:space="0" w:color="auto"/>
        <w:left w:val="none" w:sz="0" w:space="0" w:color="auto"/>
        <w:bottom w:val="none" w:sz="0" w:space="0" w:color="auto"/>
        <w:right w:val="none" w:sz="0" w:space="0" w:color="auto"/>
      </w:divBdr>
    </w:div>
    <w:div w:id="1009791580">
      <w:bodyDiv w:val="1"/>
      <w:marLeft w:val="0"/>
      <w:marRight w:val="0"/>
      <w:marTop w:val="0"/>
      <w:marBottom w:val="0"/>
      <w:divBdr>
        <w:top w:val="none" w:sz="0" w:space="0" w:color="auto"/>
        <w:left w:val="none" w:sz="0" w:space="0" w:color="auto"/>
        <w:bottom w:val="none" w:sz="0" w:space="0" w:color="auto"/>
        <w:right w:val="none" w:sz="0" w:space="0" w:color="auto"/>
      </w:divBdr>
    </w:div>
    <w:div w:id="1013801536">
      <w:bodyDiv w:val="1"/>
      <w:marLeft w:val="0"/>
      <w:marRight w:val="0"/>
      <w:marTop w:val="0"/>
      <w:marBottom w:val="0"/>
      <w:divBdr>
        <w:top w:val="none" w:sz="0" w:space="0" w:color="auto"/>
        <w:left w:val="none" w:sz="0" w:space="0" w:color="auto"/>
        <w:bottom w:val="none" w:sz="0" w:space="0" w:color="auto"/>
        <w:right w:val="none" w:sz="0" w:space="0" w:color="auto"/>
      </w:divBdr>
    </w:div>
    <w:div w:id="1015763343">
      <w:bodyDiv w:val="1"/>
      <w:marLeft w:val="0"/>
      <w:marRight w:val="0"/>
      <w:marTop w:val="0"/>
      <w:marBottom w:val="0"/>
      <w:divBdr>
        <w:top w:val="none" w:sz="0" w:space="0" w:color="auto"/>
        <w:left w:val="none" w:sz="0" w:space="0" w:color="auto"/>
        <w:bottom w:val="none" w:sz="0" w:space="0" w:color="auto"/>
        <w:right w:val="none" w:sz="0" w:space="0" w:color="auto"/>
      </w:divBdr>
    </w:div>
    <w:div w:id="1015887406">
      <w:bodyDiv w:val="1"/>
      <w:marLeft w:val="0"/>
      <w:marRight w:val="0"/>
      <w:marTop w:val="0"/>
      <w:marBottom w:val="0"/>
      <w:divBdr>
        <w:top w:val="none" w:sz="0" w:space="0" w:color="auto"/>
        <w:left w:val="none" w:sz="0" w:space="0" w:color="auto"/>
        <w:bottom w:val="none" w:sz="0" w:space="0" w:color="auto"/>
        <w:right w:val="none" w:sz="0" w:space="0" w:color="auto"/>
      </w:divBdr>
    </w:div>
    <w:div w:id="1019967568">
      <w:bodyDiv w:val="1"/>
      <w:marLeft w:val="0"/>
      <w:marRight w:val="0"/>
      <w:marTop w:val="0"/>
      <w:marBottom w:val="0"/>
      <w:divBdr>
        <w:top w:val="none" w:sz="0" w:space="0" w:color="auto"/>
        <w:left w:val="none" w:sz="0" w:space="0" w:color="auto"/>
        <w:bottom w:val="none" w:sz="0" w:space="0" w:color="auto"/>
        <w:right w:val="none" w:sz="0" w:space="0" w:color="auto"/>
      </w:divBdr>
    </w:div>
    <w:div w:id="1027102030">
      <w:bodyDiv w:val="1"/>
      <w:marLeft w:val="0"/>
      <w:marRight w:val="0"/>
      <w:marTop w:val="0"/>
      <w:marBottom w:val="0"/>
      <w:divBdr>
        <w:top w:val="none" w:sz="0" w:space="0" w:color="auto"/>
        <w:left w:val="none" w:sz="0" w:space="0" w:color="auto"/>
        <w:bottom w:val="none" w:sz="0" w:space="0" w:color="auto"/>
        <w:right w:val="none" w:sz="0" w:space="0" w:color="auto"/>
      </w:divBdr>
    </w:div>
    <w:div w:id="1028140366">
      <w:bodyDiv w:val="1"/>
      <w:marLeft w:val="0"/>
      <w:marRight w:val="0"/>
      <w:marTop w:val="0"/>
      <w:marBottom w:val="0"/>
      <w:divBdr>
        <w:top w:val="none" w:sz="0" w:space="0" w:color="auto"/>
        <w:left w:val="none" w:sz="0" w:space="0" w:color="auto"/>
        <w:bottom w:val="none" w:sz="0" w:space="0" w:color="auto"/>
        <w:right w:val="none" w:sz="0" w:space="0" w:color="auto"/>
      </w:divBdr>
    </w:div>
    <w:div w:id="1031800338">
      <w:bodyDiv w:val="1"/>
      <w:marLeft w:val="0"/>
      <w:marRight w:val="0"/>
      <w:marTop w:val="0"/>
      <w:marBottom w:val="0"/>
      <w:divBdr>
        <w:top w:val="none" w:sz="0" w:space="0" w:color="auto"/>
        <w:left w:val="none" w:sz="0" w:space="0" w:color="auto"/>
        <w:bottom w:val="none" w:sz="0" w:space="0" w:color="auto"/>
        <w:right w:val="none" w:sz="0" w:space="0" w:color="auto"/>
      </w:divBdr>
    </w:div>
    <w:div w:id="1034038922">
      <w:bodyDiv w:val="1"/>
      <w:marLeft w:val="0"/>
      <w:marRight w:val="0"/>
      <w:marTop w:val="0"/>
      <w:marBottom w:val="0"/>
      <w:divBdr>
        <w:top w:val="none" w:sz="0" w:space="0" w:color="auto"/>
        <w:left w:val="none" w:sz="0" w:space="0" w:color="auto"/>
        <w:bottom w:val="none" w:sz="0" w:space="0" w:color="auto"/>
        <w:right w:val="none" w:sz="0" w:space="0" w:color="auto"/>
      </w:divBdr>
    </w:div>
    <w:div w:id="1034817563">
      <w:bodyDiv w:val="1"/>
      <w:marLeft w:val="0"/>
      <w:marRight w:val="0"/>
      <w:marTop w:val="0"/>
      <w:marBottom w:val="0"/>
      <w:divBdr>
        <w:top w:val="none" w:sz="0" w:space="0" w:color="auto"/>
        <w:left w:val="none" w:sz="0" w:space="0" w:color="auto"/>
        <w:bottom w:val="none" w:sz="0" w:space="0" w:color="auto"/>
        <w:right w:val="none" w:sz="0" w:space="0" w:color="auto"/>
      </w:divBdr>
    </w:div>
    <w:div w:id="1035621175">
      <w:bodyDiv w:val="1"/>
      <w:marLeft w:val="0"/>
      <w:marRight w:val="0"/>
      <w:marTop w:val="0"/>
      <w:marBottom w:val="0"/>
      <w:divBdr>
        <w:top w:val="none" w:sz="0" w:space="0" w:color="auto"/>
        <w:left w:val="none" w:sz="0" w:space="0" w:color="auto"/>
        <w:bottom w:val="none" w:sz="0" w:space="0" w:color="auto"/>
        <w:right w:val="none" w:sz="0" w:space="0" w:color="auto"/>
      </w:divBdr>
    </w:div>
    <w:div w:id="1042557476">
      <w:bodyDiv w:val="1"/>
      <w:marLeft w:val="0"/>
      <w:marRight w:val="0"/>
      <w:marTop w:val="0"/>
      <w:marBottom w:val="0"/>
      <w:divBdr>
        <w:top w:val="none" w:sz="0" w:space="0" w:color="auto"/>
        <w:left w:val="none" w:sz="0" w:space="0" w:color="auto"/>
        <w:bottom w:val="none" w:sz="0" w:space="0" w:color="auto"/>
        <w:right w:val="none" w:sz="0" w:space="0" w:color="auto"/>
      </w:divBdr>
    </w:div>
    <w:div w:id="1050151395">
      <w:bodyDiv w:val="1"/>
      <w:marLeft w:val="0"/>
      <w:marRight w:val="0"/>
      <w:marTop w:val="0"/>
      <w:marBottom w:val="0"/>
      <w:divBdr>
        <w:top w:val="none" w:sz="0" w:space="0" w:color="auto"/>
        <w:left w:val="none" w:sz="0" w:space="0" w:color="auto"/>
        <w:bottom w:val="none" w:sz="0" w:space="0" w:color="auto"/>
        <w:right w:val="none" w:sz="0" w:space="0" w:color="auto"/>
      </w:divBdr>
    </w:div>
    <w:div w:id="1051344060">
      <w:bodyDiv w:val="1"/>
      <w:marLeft w:val="0"/>
      <w:marRight w:val="0"/>
      <w:marTop w:val="0"/>
      <w:marBottom w:val="0"/>
      <w:divBdr>
        <w:top w:val="none" w:sz="0" w:space="0" w:color="auto"/>
        <w:left w:val="none" w:sz="0" w:space="0" w:color="auto"/>
        <w:bottom w:val="none" w:sz="0" w:space="0" w:color="auto"/>
        <w:right w:val="none" w:sz="0" w:space="0" w:color="auto"/>
      </w:divBdr>
    </w:div>
    <w:div w:id="1053579156">
      <w:bodyDiv w:val="1"/>
      <w:marLeft w:val="0"/>
      <w:marRight w:val="0"/>
      <w:marTop w:val="0"/>
      <w:marBottom w:val="0"/>
      <w:divBdr>
        <w:top w:val="none" w:sz="0" w:space="0" w:color="auto"/>
        <w:left w:val="none" w:sz="0" w:space="0" w:color="auto"/>
        <w:bottom w:val="none" w:sz="0" w:space="0" w:color="auto"/>
        <w:right w:val="none" w:sz="0" w:space="0" w:color="auto"/>
      </w:divBdr>
    </w:div>
    <w:div w:id="1054037616">
      <w:bodyDiv w:val="1"/>
      <w:marLeft w:val="0"/>
      <w:marRight w:val="0"/>
      <w:marTop w:val="0"/>
      <w:marBottom w:val="0"/>
      <w:divBdr>
        <w:top w:val="none" w:sz="0" w:space="0" w:color="auto"/>
        <w:left w:val="none" w:sz="0" w:space="0" w:color="auto"/>
        <w:bottom w:val="none" w:sz="0" w:space="0" w:color="auto"/>
        <w:right w:val="none" w:sz="0" w:space="0" w:color="auto"/>
      </w:divBdr>
    </w:div>
    <w:div w:id="1054086297">
      <w:bodyDiv w:val="1"/>
      <w:marLeft w:val="0"/>
      <w:marRight w:val="0"/>
      <w:marTop w:val="0"/>
      <w:marBottom w:val="0"/>
      <w:divBdr>
        <w:top w:val="none" w:sz="0" w:space="0" w:color="auto"/>
        <w:left w:val="none" w:sz="0" w:space="0" w:color="auto"/>
        <w:bottom w:val="none" w:sz="0" w:space="0" w:color="auto"/>
        <w:right w:val="none" w:sz="0" w:space="0" w:color="auto"/>
      </w:divBdr>
    </w:div>
    <w:div w:id="1054087776">
      <w:bodyDiv w:val="1"/>
      <w:marLeft w:val="0"/>
      <w:marRight w:val="0"/>
      <w:marTop w:val="0"/>
      <w:marBottom w:val="0"/>
      <w:divBdr>
        <w:top w:val="none" w:sz="0" w:space="0" w:color="auto"/>
        <w:left w:val="none" w:sz="0" w:space="0" w:color="auto"/>
        <w:bottom w:val="none" w:sz="0" w:space="0" w:color="auto"/>
        <w:right w:val="none" w:sz="0" w:space="0" w:color="auto"/>
      </w:divBdr>
    </w:div>
    <w:div w:id="1054474998">
      <w:bodyDiv w:val="1"/>
      <w:marLeft w:val="0"/>
      <w:marRight w:val="0"/>
      <w:marTop w:val="0"/>
      <w:marBottom w:val="0"/>
      <w:divBdr>
        <w:top w:val="none" w:sz="0" w:space="0" w:color="auto"/>
        <w:left w:val="none" w:sz="0" w:space="0" w:color="auto"/>
        <w:bottom w:val="none" w:sz="0" w:space="0" w:color="auto"/>
        <w:right w:val="none" w:sz="0" w:space="0" w:color="auto"/>
      </w:divBdr>
    </w:div>
    <w:div w:id="1055155013">
      <w:bodyDiv w:val="1"/>
      <w:marLeft w:val="0"/>
      <w:marRight w:val="0"/>
      <w:marTop w:val="0"/>
      <w:marBottom w:val="0"/>
      <w:divBdr>
        <w:top w:val="none" w:sz="0" w:space="0" w:color="auto"/>
        <w:left w:val="none" w:sz="0" w:space="0" w:color="auto"/>
        <w:bottom w:val="none" w:sz="0" w:space="0" w:color="auto"/>
        <w:right w:val="none" w:sz="0" w:space="0" w:color="auto"/>
      </w:divBdr>
    </w:div>
    <w:div w:id="1057237703">
      <w:bodyDiv w:val="1"/>
      <w:marLeft w:val="0"/>
      <w:marRight w:val="0"/>
      <w:marTop w:val="0"/>
      <w:marBottom w:val="0"/>
      <w:divBdr>
        <w:top w:val="none" w:sz="0" w:space="0" w:color="auto"/>
        <w:left w:val="none" w:sz="0" w:space="0" w:color="auto"/>
        <w:bottom w:val="none" w:sz="0" w:space="0" w:color="auto"/>
        <w:right w:val="none" w:sz="0" w:space="0" w:color="auto"/>
      </w:divBdr>
    </w:div>
    <w:div w:id="1058281082">
      <w:bodyDiv w:val="1"/>
      <w:marLeft w:val="0"/>
      <w:marRight w:val="0"/>
      <w:marTop w:val="0"/>
      <w:marBottom w:val="0"/>
      <w:divBdr>
        <w:top w:val="none" w:sz="0" w:space="0" w:color="auto"/>
        <w:left w:val="none" w:sz="0" w:space="0" w:color="auto"/>
        <w:bottom w:val="none" w:sz="0" w:space="0" w:color="auto"/>
        <w:right w:val="none" w:sz="0" w:space="0" w:color="auto"/>
      </w:divBdr>
    </w:div>
    <w:div w:id="1062750408">
      <w:bodyDiv w:val="1"/>
      <w:marLeft w:val="0"/>
      <w:marRight w:val="0"/>
      <w:marTop w:val="0"/>
      <w:marBottom w:val="0"/>
      <w:divBdr>
        <w:top w:val="none" w:sz="0" w:space="0" w:color="auto"/>
        <w:left w:val="none" w:sz="0" w:space="0" w:color="auto"/>
        <w:bottom w:val="none" w:sz="0" w:space="0" w:color="auto"/>
        <w:right w:val="none" w:sz="0" w:space="0" w:color="auto"/>
      </w:divBdr>
    </w:div>
    <w:div w:id="1063868940">
      <w:bodyDiv w:val="1"/>
      <w:marLeft w:val="0"/>
      <w:marRight w:val="0"/>
      <w:marTop w:val="0"/>
      <w:marBottom w:val="0"/>
      <w:divBdr>
        <w:top w:val="none" w:sz="0" w:space="0" w:color="auto"/>
        <w:left w:val="none" w:sz="0" w:space="0" w:color="auto"/>
        <w:bottom w:val="none" w:sz="0" w:space="0" w:color="auto"/>
        <w:right w:val="none" w:sz="0" w:space="0" w:color="auto"/>
      </w:divBdr>
    </w:div>
    <w:div w:id="1064110431">
      <w:bodyDiv w:val="1"/>
      <w:marLeft w:val="0"/>
      <w:marRight w:val="0"/>
      <w:marTop w:val="0"/>
      <w:marBottom w:val="0"/>
      <w:divBdr>
        <w:top w:val="none" w:sz="0" w:space="0" w:color="auto"/>
        <w:left w:val="none" w:sz="0" w:space="0" w:color="auto"/>
        <w:bottom w:val="none" w:sz="0" w:space="0" w:color="auto"/>
        <w:right w:val="none" w:sz="0" w:space="0" w:color="auto"/>
      </w:divBdr>
    </w:div>
    <w:div w:id="1076124631">
      <w:bodyDiv w:val="1"/>
      <w:marLeft w:val="0"/>
      <w:marRight w:val="0"/>
      <w:marTop w:val="0"/>
      <w:marBottom w:val="0"/>
      <w:divBdr>
        <w:top w:val="none" w:sz="0" w:space="0" w:color="auto"/>
        <w:left w:val="none" w:sz="0" w:space="0" w:color="auto"/>
        <w:bottom w:val="none" w:sz="0" w:space="0" w:color="auto"/>
        <w:right w:val="none" w:sz="0" w:space="0" w:color="auto"/>
      </w:divBdr>
    </w:div>
    <w:div w:id="1077097136">
      <w:bodyDiv w:val="1"/>
      <w:marLeft w:val="0"/>
      <w:marRight w:val="0"/>
      <w:marTop w:val="0"/>
      <w:marBottom w:val="0"/>
      <w:divBdr>
        <w:top w:val="none" w:sz="0" w:space="0" w:color="auto"/>
        <w:left w:val="none" w:sz="0" w:space="0" w:color="auto"/>
        <w:bottom w:val="none" w:sz="0" w:space="0" w:color="auto"/>
        <w:right w:val="none" w:sz="0" w:space="0" w:color="auto"/>
      </w:divBdr>
    </w:div>
    <w:div w:id="1080365740">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092824572">
      <w:bodyDiv w:val="1"/>
      <w:marLeft w:val="0"/>
      <w:marRight w:val="0"/>
      <w:marTop w:val="0"/>
      <w:marBottom w:val="0"/>
      <w:divBdr>
        <w:top w:val="none" w:sz="0" w:space="0" w:color="auto"/>
        <w:left w:val="none" w:sz="0" w:space="0" w:color="auto"/>
        <w:bottom w:val="none" w:sz="0" w:space="0" w:color="auto"/>
        <w:right w:val="none" w:sz="0" w:space="0" w:color="auto"/>
      </w:divBdr>
    </w:div>
    <w:div w:id="1095399956">
      <w:bodyDiv w:val="1"/>
      <w:marLeft w:val="0"/>
      <w:marRight w:val="0"/>
      <w:marTop w:val="0"/>
      <w:marBottom w:val="0"/>
      <w:divBdr>
        <w:top w:val="none" w:sz="0" w:space="0" w:color="auto"/>
        <w:left w:val="none" w:sz="0" w:space="0" w:color="auto"/>
        <w:bottom w:val="none" w:sz="0" w:space="0" w:color="auto"/>
        <w:right w:val="none" w:sz="0" w:space="0" w:color="auto"/>
      </w:divBdr>
    </w:div>
    <w:div w:id="1102460201">
      <w:bodyDiv w:val="1"/>
      <w:marLeft w:val="0"/>
      <w:marRight w:val="0"/>
      <w:marTop w:val="0"/>
      <w:marBottom w:val="0"/>
      <w:divBdr>
        <w:top w:val="none" w:sz="0" w:space="0" w:color="auto"/>
        <w:left w:val="none" w:sz="0" w:space="0" w:color="auto"/>
        <w:bottom w:val="none" w:sz="0" w:space="0" w:color="auto"/>
        <w:right w:val="none" w:sz="0" w:space="0" w:color="auto"/>
      </w:divBdr>
    </w:div>
    <w:div w:id="1106929862">
      <w:bodyDiv w:val="1"/>
      <w:marLeft w:val="0"/>
      <w:marRight w:val="0"/>
      <w:marTop w:val="0"/>
      <w:marBottom w:val="0"/>
      <w:divBdr>
        <w:top w:val="none" w:sz="0" w:space="0" w:color="auto"/>
        <w:left w:val="none" w:sz="0" w:space="0" w:color="auto"/>
        <w:bottom w:val="none" w:sz="0" w:space="0" w:color="auto"/>
        <w:right w:val="none" w:sz="0" w:space="0" w:color="auto"/>
      </w:divBdr>
    </w:div>
    <w:div w:id="1107503000">
      <w:bodyDiv w:val="1"/>
      <w:marLeft w:val="0"/>
      <w:marRight w:val="0"/>
      <w:marTop w:val="0"/>
      <w:marBottom w:val="0"/>
      <w:divBdr>
        <w:top w:val="none" w:sz="0" w:space="0" w:color="auto"/>
        <w:left w:val="none" w:sz="0" w:space="0" w:color="auto"/>
        <w:bottom w:val="none" w:sz="0" w:space="0" w:color="auto"/>
        <w:right w:val="none" w:sz="0" w:space="0" w:color="auto"/>
      </w:divBdr>
    </w:div>
    <w:div w:id="1108963943">
      <w:bodyDiv w:val="1"/>
      <w:marLeft w:val="0"/>
      <w:marRight w:val="0"/>
      <w:marTop w:val="0"/>
      <w:marBottom w:val="0"/>
      <w:divBdr>
        <w:top w:val="none" w:sz="0" w:space="0" w:color="auto"/>
        <w:left w:val="none" w:sz="0" w:space="0" w:color="auto"/>
        <w:bottom w:val="none" w:sz="0" w:space="0" w:color="auto"/>
        <w:right w:val="none" w:sz="0" w:space="0" w:color="auto"/>
      </w:divBdr>
    </w:div>
    <w:div w:id="1110393707">
      <w:bodyDiv w:val="1"/>
      <w:marLeft w:val="0"/>
      <w:marRight w:val="0"/>
      <w:marTop w:val="0"/>
      <w:marBottom w:val="0"/>
      <w:divBdr>
        <w:top w:val="none" w:sz="0" w:space="0" w:color="auto"/>
        <w:left w:val="none" w:sz="0" w:space="0" w:color="auto"/>
        <w:bottom w:val="none" w:sz="0" w:space="0" w:color="auto"/>
        <w:right w:val="none" w:sz="0" w:space="0" w:color="auto"/>
      </w:divBdr>
    </w:div>
    <w:div w:id="1111514760">
      <w:bodyDiv w:val="1"/>
      <w:marLeft w:val="0"/>
      <w:marRight w:val="0"/>
      <w:marTop w:val="0"/>
      <w:marBottom w:val="0"/>
      <w:divBdr>
        <w:top w:val="none" w:sz="0" w:space="0" w:color="auto"/>
        <w:left w:val="none" w:sz="0" w:space="0" w:color="auto"/>
        <w:bottom w:val="none" w:sz="0" w:space="0" w:color="auto"/>
        <w:right w:val="none" w:sz="0" w:space="0" w:color="auto"/>
      </w:divBdr>
    </w:div>
    <w:div w:id="1112168407">
      <w:bodyDiv w:val="1"/>
      <w:marLeft w:val="0"/>
      <w:marRight w:val="0"/>
      <w:marTop w:val="0"/>
      <w:marBottom w:val="0"/>
      <w:divBdr>
        <w:top w:val="none" w:sz="0" w:space="0" w:color="auto"/>
        <w:left w:val="none" w:sz="0" w:space="0" w:color="auto"/>
        <w:bottom w:val="none" w:sz="0" w:space="0" w:color="auto"/>
        <w:right w:val="none" w:sz="0" w:space="0" w:color="auto"/>
      </w:divBdr>
    </w:div>
    <w:div w:id="1117022037">
      <w:bodyDiv w:val="1"/>
      <w:marLeft w:val="0"/>
      <w:marRight w:val="0"/>
      <w:marTop w:val="0"/>
      <w:marBottom w:val="0"/>
      <w:divBdr>
        <w:top w:val="none" w:sz="0" w:space="0" w:color="auto"/>
        <w:left w:val="none" w:sz="0" w:space="0" w:color="auto"/>
        <w:bottom w:val="none" w:sz="0" w:space="0" w:color="auto"/>
        <w:right w:val="none" w:sz="0" w:space="0" w:color="auto"/>
      </w:divBdr>
    </w:div>
    <w:div w:id="1119488472">
      <w:bodyDiv w:val="1"/>
      <w:marLeft w:val="0"/>
      <w:marRight w:val="0"/>
      <w:marTop w:val="0"/>
      <w:marBottom w:val="0"/>
      <w:divBdr>
        <w:top w:val="none" w:sz="0" w:space="0" w:color="auto"/>
        <w:left w:val="none" w:sz="0" w:space="0" w:color="auto"/>
        <w:bottom w:val="none" w:sz="0" w:space="0" w:color="auto"/>
        <w:right w:val="none" w:sz="0" w:space="0" w:color="auto"/>
      </w:divBdr>
    </w:div>
    <w:div w:id="1121218350">
      <w:bodyDiv w:val="1"/>
      <w:marLeft w:val="0"/>
      <w:marRight w:val="0"/>
      <w:marTop w:val="0"/>
      <w:marBottom w:val="0"/>
      <w:divBdr>
        <w:top w:val="none" w:sz="0" w:space="0" w:color="auto"/>
        <w:left w:val="none" w:sz="0" w:space="0" w:color="auto"/>
        <w:bottom w:val="none" w:sz="0" w:space="0" w:color="auto"/>
        <w:right w:val="none" w:sz="0" w:space="0" w:color="auto"/>
      </w:divBdr>
    </w:div>
    <w:div w:id="1122503822">
      <w:bodyDiv w:val="1"/>
      <w:marLeft w:val="0"/>
      <w:marRight w:val="0"/>
      <w:marTop w:val="0"/>
      <w:marBottom w:val="0"/>
      <w:divBdr>
        <w:top w:val="none" w:sz="0" w:space="0" w:color="auto"/>
        <w:left w:val="none" w:sz="0" w:space="0" w:color="auto"/>
        <w:bottom w:val="none" w:sz="0" w:space="0" w:color="auto"/>
        <w:right w:val="none" w:sz="0" w:space="0" w:color="auto"/>
      </w:divBdr>
    </w:div>
    <w:div w:id="1128860290">
      <w:bodyDiv w:val="1"/>
      <w:marLeft w:val="0"/>
      <w:marRight w:val="0"/>
      <w:marTop w:val="0"/>
      <w:marBottom w:val="0"/>
      <w:divBdr>
        <w:top w:val="none" w:sz="0" w:space="0" w:color="auto"/>
        <w:left w:val="none" w:sz="0" w:space="0" w:color="auto"/>
        <w:bottom w:val="none" w:sz="0" w:space="0" w:color="auto"/>
        <w:right w:val="none" w:sz="0" w:space="0" w:color="auto"/>
      </w:divBdr>
    </w:div>
    <w:div w:id="1135290696">
      <w:bodyDiv w:val="1"/>
      <w:marLeft w:val="0"/>
      <w:marRight w:val="0"/>
      <w:marTop w:val="0"/>
      <w:marBottom w:val="0"/>
      <w:divBdr>
        <w:top w:val="none" w:sz="0" w:space="0" w:color="auto"/>
        <w:left w:val="none" w:sz="0" w:space="0" w:color="auto"/>
        <w:bottom w:val="none" w:sz="0" w:space="0" w:color="auto"/>
        <w:right w:val="none" w:sz="0" w:space="0" w:color="auto"/>
      </w:divBdr>
    </w:div>
    <w:div w:id="1143959829">
      <w:bodyDiv w:val="1"/>
      <w:marLeft w:val="0"/>
      <w:marRight w:val="0"/>
      <w:marTop w:val="0"/>
      <w:marBottom w:val="0"/>
      <w:divBdr>
        <w:top w:val="none" w:sz="0" w:space="0" w:color="auto"/>
        <w:left w:val="none" w:sz="0" w:space="0" w:color="auto"/>
        <w:bottom w:val="none" w:sz="0" w:space="0" w:color="auto"/>
        <w:right w:val="none" w:sz="0" w:space="0" w:color="auto"/>
      </w:divBdr>
    </w:div>
    <w:div w:id="1145468480">
      <w:bodyDiv w:val="1"/>
      <w:marLeft w:val="0"/>
      <w:marRight w:val="0"/>
      <w:marTop w:val="0"/>
      <w:marBottom w:val="0"/>
      <w:divBdr>
        <w:top w:val="none" w:sz="0" w:space="0" w:color="auto"/>
        <w:left w:val="none" w:sz="0" w:space="0" w:color="auto"/>
        <w:bottom w:val="none" w:sz="0" w:space="0" w:color="auto"/>
        <w:right w:val="none" w:sz="0" w:space="0" w:color="auto"/>
      </w:divBdr>
    </w:div>
    <w:div w:id="1145661007">
      <w:bodyDiv w:val="1"/>
      <w:marLeft w:val="0"/>
      <w:marRight w:val="0"/>
      <w:marTop w:val="0"/>
      <w:marBottom w:val="0"/>
      <w:divBdr>
        <w:top w:val="none" w:sz="0" w:space="0" w:color="auto"/>
        <w:left w:val="none" w:sz="0" w:space="0" w:color="auto"/>
        <w:bottom w:val="none" w:sz="0" w:space="0" w:color="auto"/>
        <w:right w:val="none" w:sz="0" w:space="0" w:color="auto"/>
      </w:divBdr>
    </w:div>
    <w:div w:id="1145704621">
      <w:bodyDiv w:val="1"/>
      <w:marLeft w:val="0"/>
      <w:marRight w:val="0"/>
      <w:marTop w:val="0"/>
      <w:marBottom w:val="0"/>
      <w:divBdr>
        <w:top w:val="none" w:sz="0" w:space="0" w:color="auto"/>
        <w:left w:val="none" w:sz="0" w:space="0" w:color="auto"/>
        <w:bottom w:val="none" w:sz="0" w:space="0" w:color="auto"/>
        <w:right w:val="none" w:sz="0" w:space="0" w:color="auto"/>
      </w:divBdr>
    </w:div>
    <w:div w:id="1149395851">
      <w:bodyDiv w:val="1"/>
      <w:marLeft w:val="0"/>
      <w:marRight w:val="0"/>
      <w:marTop w:val="0"/>
      <w:marBottom w:val="0"/>
      <w:divBdr>
        <w:top w:val="none" w:sz="0" w:space="0" w:color="auto"/>
        <w:left w:val="none" w:sz="0" w:space="0" w:color="auto"/>
        <w:bottom w:val="none" w:sz="0" w:space="0" w:color="auto"/>
        <w:right w:val="none" w:sz="0" w:space="0" w:color="auto"/>
      </w:divBdr>
    </w:div>
    <w:div w:id="1150555636">
      <w:bodyDiv w:val="1"/>
      <w:marLeft w:val="0"/>
      <w:marRight w:val="0"/>
      <w:marTop w:val="0"/>
      <w:marBottom w:val="0"/>
      <w:divBdr>
        <w:top w:val="none" w:sz="0" w:space="0" w:color="auto"/>
        <w:left w:val="none" w:sz="0" w:space="0" w:color="auto"/>
        <w:bottom w:val="none" w:sz="0" w:space="0" w:color="auto"/>
        <w:right w:val="none" w:sz="0" w:space="0" w:color="auto"/>
      </w:divBdr>
    </w:div>
    <w:div w:id="1156871851">
      <w:bodyDiv w:val="1"/>
      <w:marLeft w:val="0"/>
      <w:marRight w:val="0"/>
      <w:marTop w:val="0"/>
      <w:marBottom w:val="0"/>
      <w:divBdr>
        <w:top w:val="none" w:sz="0" w:space="0" w:color="auto"/>
        <w:left w:val="none" w:sz="0" w:space="0" w:color="auto"/>
        <w:bottom w:val="none" w:sz="0" w:space="0" w:color="auto"/>
        <w:right w:val="none" w:sz="0" w:space="0" w:color="auto"/>
      </w:divBdr>
    </w:div>
    <w:div w:id="1159922159">
      <w:bodyDiv w:val="1"/>
      <w:marLeft w:val="0"/>
      <w:marRight w:val="0"/>
      <w:marTop w:val="0"/>
      <w:marBottom w:val="0"/>
      <w:divBdr>
        <w:top w:val="none" w:sz="0" w:space="0" w:color="auto"/>
        <w:left w:val="none" w:sz="0" w:space="0" w:color="auto"/>
        <w:bottom w:val="none" w:sz="0" w:space="0" w:color="auto"/>
        <w:right w:val="none" w:sz="0" w:space="0" w:color="auto"/>
      </w:divBdr>
    </w:div>
    <w:div w:id="1161123698">
      <w:bodyDiv w:val="1"/>
      <w:marLeft w:val="0"/>
      <w:marRight w:val="0"/>
      <w:marTop w:val="0"/>
      <w:marBottom w:val="0"/>
      <w:divBdr>
        <w:top w:val="none" w:sz="0" w:space="0" w:color="auto"/>
        <w:left w:val="none" w:sz="0" w:space="0" w:color="auto"/>
        <w:bottom w:val="none" w:sz="0" w:space="0" w:color="auto"/>
        <w:right w:val="none" w:sz="0" w:space="0" w:color="auto"/>
      </w:divBdr>
    </w:div>
    <w:div w:id="1165784244">
      <w:bodyDiv w:val="1"/>
      <w:marLeft w:val="0"/>
      <w:marRight w:val="0"/>
      <w:marTop w:val="0"/>
      <w:marBottom w:val="0"/>
      <w:divBdr>
        <w:top w:val="none" w:sz="0" w:space="0" w:color="auto"/>
        <w:left w:val="none" w:sz="0" w:space="0" w:color="auto"/>
        <w:bottom w:val="none" w:sz="0" w:space="0" w:color="auto"/>
        <w:right w:val="none" w:sz="0" w:space="0" w:color="auto"/>
      </w:divBdr>
    </w:div>
    <w:div w:id="1167210449">
      <w:bodyDiv w:val="1"/>
      <w:marLeft w:val="0"/>
      <w:marRight w:val="0"/>
      <w:marTop w:val="0"/>
      <w:marBottom w:val="0"/>
      <w:divBdr>
        <w:top w:val="none" w:sz="0" w:space="0" w:color="auto"/>
        <w:left w:val="none" w:sz="0" w:space="0" w:color="auto"/>
        <w:bottom w:val="none" w:sz="0" w:space="0" w:color="auto"/>
        <w:right w:val="none" w:sz="0" w:space="0" w:color="auto"/>
      </w:divBdr>
    </w:div>
    <w:div w:id="1170020509">
      <w:bodyDiv w:val="1"/>
      <w:marLeft w:val="0"/>
      <w:marRight w:val="0"/>
      <w:marTop w:val="0"/>
      <w:marBottom w:val="0"/>
      <w:divBdr>
        <w:top w:val="none" w:sz="0" w:space="0" w:color="auto"/>
        <w:left w:val="none" w:sz="0" w:space="0" w:color="auto"/>
        <w:bottom w:val="none" w:sz="0" w:space="0" w:color="auto"/>
        <w:right w:val="none" w:sz="0" w:space="0" w:color="auto"/>
      </w:divBdr>
    </w:div>
    <w:div w:id="1172529722">
      <w:bodyDiv w:val="1"/>
      <w:marLeft w:val="0"/>
      <w:marRight w:val="0"/>
      <w:marTop w:val="0"/>
      <w:marBottom w:val="0"/>
      <w:divBdr>
        <w:top w:val="none" w:sz="0" w:space="0" w:color="auto"/>
        <w:left w:val="none" w:sz="0" w:space="0" w:color="auto"/>
        <w:bottom w:val="none" w:sz="0" w:space="0" w:color="auto"/>
        <w:right w:val="none" w:sz="0" w:space="0" w:color="auto"/>
      </w:divBdr>
    </w:div>
    <w:div w:id="1179467202">
      <w:bodyDiv w:val="1"/>
      <w:marLeft w:val="0"/>
      <w:marRight w:val="0"/>
      <w:marTop w:val="0"/>
      <w:marBottom w:val="0"/>
      <w:divBdr>
        <w:top w:val="none" w:sz="0" w:space="0" w:color="auto"/>
        <w:left w:val="none" w:sz="0" w:space="0" w:color="auto"/>
        <w:bottom w:val="none" w:sz="0" w:space="0" w:color="auto"/>
        <w:right w:val="none" w:sz="0" w:space="0" w:color="auto"/>
      </w:divBdr>
    </w:div>
    <w:div w:id="1183321178">
      <w:bodyDiv w:val="1"/>
      <w:marLeft w:val="0"/>
      <w:marRight w:val="0"/>
      <w:marTop w:val="0"/>
      <w:marBottom w:val="0"/>
      <w:divBdr>
        <w:top w:val="none" w:sz="0" w:space="0" w:color="auto"/>
        <w:left w:val="none" w:sz="0" w:space="0" w:color="auto"/>
        <w:bottom w:val="none" w:sz="0" w:space="0" w:color="auto"/>
        <w:right w:val="none" w:sz="0" w:space="0" w:color="auto"/>
      </w:divBdr>
    </w:div>
    <w:div w:id="1184707113">
      <w:bodyDiv w:val="1"/>
      <w:marLeft w:val="0"/>
      <w:marRight w:val="0"/>
      <w:marTop w:val="0"/>
      <w:marBottom w:val="0"/>
      <w:divBdr>
        <w:top w:val="none" w:sz="0" w:space="0" w:color="auto"/>
        <w:left w:val="none" w:sz="0" w:space="0" w:color="auto"/>
        <w:bottom w:val="none" w:sz="0" w:space="0" w:color="auto"/>
        <w:right w:val="none" w:sz="0" w:space="0" w:color="auto"/>
      </w:divBdr>
      <w:divsChild>
        <w:div w:id="63526489">
          <w:marLeft w:val="806"/>
          <w:marRight w:val="0"/>
          <w:marTop w:val="77"/>
          <w:marBottom w:val="0"/>
          <w:divBdr>
            <w:top w:val="none" w:sz="0" w:space="0" w:color="auto"/>
            <w:left w:val="none" w:sz="0" w:space="0" w:color="auto"/>
            <w:bottom w:val="none" w:sz="0" w:space="0" w:color="auto"/>
            <w:right w:val="none" w:sz="0" w:space="0" w:color="auto"/>
          </w:divBdr>
        </w:div>
        <w:div w:id="155925459">
          <w:marLeft w:val="806"/>
          <w:marRight w:val="0"/>
          <w:marTop w:val="77"/>
          <w:marBottom w:val="0"/>
          <w:divBdr>
            <w:top w:val="none" w:sz="0" w:space="0" w:color="auto"/>
            <w:left w:val="none" w:sz="0" w:space="0" w:color="auto"/>
            <w:bottom w:val="none" w:sz="0" w:space="0" w:color="auto"/>
            <w:right w:val="none" w:sz="0" w:space="0" w:color="auto"/>
          </w:divBdr>
        </w:div>
        <w:div w:id="261185539">
          <w:marLeft w:val="806"/>
          <w:marRight w:val="0"/>
          <w:marTop w:val="77"/>
          <w:marBottom w:val="0"/>
          <w:divBdr>
            <w:top w:val="none" w:sz="0" w:space="0" w:color="auto"/>
            <w:left w:val="none" w:sz="0" w:space="0" w:color="auto"/>
            <w:bottom w:val="none" w:sz="0" w:space="0" w:color="auto"/>
            <w:right w:val="none" w:sz="0" w:space="0" w:color="auto"/>
          </w:divBdr>
        </w:div>
        <w:div w:id="336691084">
          <w:marLeft w:val="806"/>
          <w:marRight w:val="0"/>
          <w:marTop w:val="77"/>
          <w:marBottom w:val="0"/>
          <w:divBdr>
            <w:top w:val="none" w:sz="0" w:space="0" w:color="auto"/>
            <w:left w:val="none" w:sz="0" w:space="0" w:color="auto"/>
            <w:bottom w:val="none" w:sz="0" w:space="0" w:color="auto"/>
            <w:right w:val="none" w:sz="0" w:space="0" w:color="auto"/>
          </w:divBdr>
        </w:div>
        <w:div w:id="366832693">
          <w:marLeft w:val="806"/>
          <w:marRight w:val="0"/>
          <w:marTop w:val="77"/>
          <w:marBottom w:val="0"/>
          <w:divBdr>
            <w:top w:val="none" w:sz="0" w:space="0" w:color="auto"/>
            <w:left w:val="none" w:sz="0" w:space="0" w:color="auto"/>
            <w:bottom w:val="none" w:sz="0" w:space="0" w:color="auto"/>
            <w:right w:val="none" w:sz="0" w:space="0" w:color="auto"/>
          </w:divBdr>
        </w:div>
        <w:div w:id="657881416">
          <w:marLeft w:val="806"/>
          <w:marRight w:val="0"/>
          <w:marTop w:val="77"/>
          <w:marBottom w:val="0"/>
          <w:divBdr>
            <w:top w:val="none" w:sz="0" w:space="0" w:color="auto"/>
            <w:left w:val="none" w:sz="0" w:space="0" w:color="auto"/>
            <w:bottom w:val="none" w:sz="0" w:space="0" w:color="auto"/>
            <w:right w:val="none" w:sz="0" w:space="0" w:color="auto"/>
          </w:divBdr>
        </w:div>
        <w:div w:id="774711012">
          <w:marLeft w:val="806"/>
          <w:marRight w:val="0"/>
          <w:marTop w:val="77"/>
          <w:marBottom w:val="0"/>
          <w:divBdr>
            <w:top w:val="none" w:sz="0" w:space="0" w:color="auto"/>
            <w:left w:val="none" w:sz="0" w:space="0" w:color="auto"/>
            <w:bottom w:val="none" w:sz="0" w:space="0" w:color="auto"/>
            <w:right w:val="none" w:sz="0" w:space="0" w:color="auto"/>
          </w:divBdr>
        </w:div>
        <w:div w:id="1041247905">
          <w:marLeft w:val="806"/>
          <w:marRight w:val="0"/>
          <w:marTop w:val="77"/>
          <w:marBottom w:val="0"/>
          <w:divBdr>
            <w:top w:val="none" w:sz="0" w:space="0" w:color="auto"/>
            <w:left w:val="none" w:sz="0" w:space="0" w:color="auto"/>
            <w:bottom w:val="none" w:sz="0" w:space="0" w:color="auto"/>
            <w:right w:val="none" w:sz="0" w:space="0" w:color="auto"/>
          </w:divBdr>
        </w:div>
        <w:div w:id="1500196187">
          <w:marLeft w:val="806"/>
          <w:marRight w:val="0"/>
          <w:marTop w:val="77"/>
          <w:marBottom w:val="0"/>
          <w:divBdr>
            <w:top w:val="none" w:sz="0" w:space="0" w:color="auto"/>
            <w:left w:val="none" w:sz="0" w:space="0" w:color="auto"/>
            <w:bottom w:val="none" w:sz="0" w:space="0" w:color="auto"/>
            <w:right w:val="none" w:sz="0" w:space="0" w:color="auto"/>
          </w:divBdr>
        </w:div>
        <w:div w:id="1660890846">
          <w:marLeft w:val="806"/>
          <w:marRight w:val="0"/>
          <w:marTop w:val="72"/>
          <w:marBottom w:val="0"/>
          <w:divBdr>
            <w:top w:val="none" w:sz="0" w:space="0" w:color="auto"/>
            <w:left w:val="none" w:sz="0" w:space="0" w:color="auto"/>
            <w:bottom w:val="none" w:sz="0" w:space="0" w:color="auto"/>
            <w:right w:val="none" w:sz="0" w:space="0" w:color="auto"/>
          </w:divBdr>
        </w:div>
        <w:div w:id="1687053189">
          <w:marLeft w:val="806"/>
          <w:marRight w:val="0"/>
          <w:marTop w:val="77"/>
          <w:marBottom w:val="0"/>
          <w:divBdr>
            <w:top w:val="none" w:sz="0" w:space="0" w:color="auto"/>
            <w:left w:val="none" w:sz="0" w:space="0" w:color="auto"/>
            <w:bottom w:val="none" w:sz="0" w:space="0" w:color="auto"/>
            <w:right w:val="none" w:sz="0" w:space="0" w:color="auto"/>
          </w:divBdr>
        </w:div>
        <w:div w:id="1933317516">
          <w:marLeft w:val="806"/>
          <w:marRight w:val="0"/>
          <w:marTop w:val="77"/>
          <w:marBottom w:val="0"/>
          <w:divBdr>
            <w:top w:val="none" w:sz="0" w:space="0" w:color="auto"/>
            <w:left w:val="none" w:sz="0" w:space="0" w:color="auto"/>
            <w:bottom w:val="none" w:sz="0" w:space="0" w:color="auto"/>
            <w:right w:val="none" w:sz="0" w:space="0" w:color="auto"/>
          </w:divBdr>
        </w:div>
        <w:div w:id="2067294727">
          <w:marLeft w:val="806"/>
          <w:marRight w:val="0"/>
          <w:marTop w:val="77"/>
          <w:marBottom w:val="0"/>
          <w:divBdr>
            <w:top w:val="none" w:sz="0" w:space="0" w:color="auto"/>
            <w:left w:val="none" w:sz="0" w:space="0" w:color="auto"/>
            <w:bottom w:val="none" w:sz="0" w:space="0" w:color="auto"/>
            <w:right w:val="none" w:sz="0" w:space="0" w:color="auto"/>
          </w:divBdr>
        </w:div>
        <w:div w:id="2102144620">
          <w:marLeft w:val="806"/>
          <w:marRight w:val="0"/>
          <w:marTop w:val="77"/>
          <w:marBottom w:val="0"/>
          <w:divBdr>
            <w:top w:val="none" w:sz="0" w:space="0" w:color="auto"/>
            <w:left w:val="none" w:sz="0" w:space="0" w:color="auto"/>
            <w:bottom w:val="none" w:sz="0" w:space="0" w:color="auto"/>
            <w:right w:val="none" w:sz="0" w:space="0" w:color="auto"/>
          </w:divBdr>
        </w:div>
        <w:div w:id="2138795390">
          <w:marLeft w:val="806"/>
          <w:marRight w:val="0"/>
          <w:marTop w:val="77"/>
          <w:marBottom w:val="0"/>
          <w:divBdr>
            <w:top w:val="none" w:sz="0" w:space="0" w:color="auto"/>
            <w:left w:val="none" w:sz="0" w:space="0" w:color="auto"/>
            <w:bottom w:val="none" w:sz="0" w:space="0" w:color="auto"/>
            <w:right w:val="none" w:sz="0" w:space="0" w:color="auto"/>
          </w:divBdr>
        </w:div>
      </w:divsChild>
    </w:div>
    <w:div w:id="1185705031">
      <w:bodyDiv w:val="1"/>
      <w:marLeft w:val="0"/>
      <w:marRight w:val="0"/>
      <w:marTop w:val="0"/>
      <w:marBottom w:val="0"/>
      <w:divBdr>
        <w:top w:val="none" w:sz="0" w:space="0" w:color="auto"/>
        <w:left w:val="none" w:sz="0" w:space="0" w:color="auto"/>
        <w:bottom w:val="none" w:sz="0" w:space="0" w:color="auto"/>
        <w:right w:val="none" w:sz="0" w:space="0" w:color="auto"/>
      </w:divBdr>
    </w:div>
    <w:div w:id="1188328067">
      <w:bodyDiv w:val="1"/>
      <w:marLeft w:val="0"/>
      <w:marRight w:val="0"/>
      <w:marTop w:val="0"/>
      <w:marBottom w:val="0"/>
      <w:divBdr>
        <w:top w:val="none" w:sz="0" w:space="0" w:color="auto"/>
        <w:left w:val="none" w:sz="0" w:space="0" w:color="auto"/>
        <w:bottom w:val="none" w:sz="0" w:space="0" w:color="auto"/>
        <w:right w:val="none" w:sz="0" w:space="0" w:color="auto"/>
      </w:divBdr>
    </w:div>
    <w:div w:id="1189837366">
      <w:bodyDiv w:val="1"/>
      <w:marLeft w:val="0"/>
      <w:marRight w:val="0"/>
      <w:marTop w:val="0"/>
      <w:marBottom w:val="0"/>
      <w:divBdr>
        <w:top w:val="none" w:sz="0" w:space="0" w:color="auto"/>
        <w:left w:val="none" w:sz="0" w:space="0" w:color="auto"/>
        <w:bottom w:val="none" w:sz="0" w:space="0" w:color="auto"/>
        <w:right w:val="none" w:sz="0" w:space="0" w:color="auto"/>
      </w:divBdr>
    </w:div>
    <w:div w:id="1191913577">
      <w:bodyDiv w:val="1"/>
      <w:marLeft w:val="0"/>
      <w:marRight w:val="0"/>
      <w:marTop w:val="0"/>
      <w:marBottom w:val="0"/>
      <w:divBdr>
        <w:top w:val="none" w:sz="0" w:space="0" w:color="auto"/>
        <w:left w:val="none" w:sz="0" w:space="0" w:color="auto"/>
        <w:bottom w:val="none" w:sz="0" w:space="0" w:color="auto"/>
        <w:right w:val="none" w:sz="0" w:space="0" w:color="auto"/>
      </w:divBdr>
    </w:div>
    <w:div w:id="1206680278">
      <w:bodyDiv w:val="1"/>
      <w:marLeft w:val="0"/>
      <w:marRight w:val="0"/>
      <w:marTop w:val="0"/>
      <w:marBottom w:val="0"/>
      <w:divBdr>
        <w:top w:val="none" w:sz="0" w:space="0" w:color="auto"/>
        <w:left w:val="none" w:sz="0" w:space="0" w:color="auto"/>
        <w:bottom w:val="none" w:sz="0" w:space="0" w:color="auto"/>
        <w:right w:val="none" w:sz="0" w:space="0" w:color="auto"/>
      </w:divBdr>
    </w:div>
    <w:div w:id="1207642985">
      <w:bodyDiv w:val="1"/>
      <w:marLeft w:val="0"/>
      <w:marRight w:val="0"/>
      <w:marTop w:val="0"/>
      <w:marBottom w:val="0"/>
      <w:divBdr>
        <w:top w:val="none" w:sz="0" w:space="0" w:color="auto"/>
        <w:left w:val="none" w:sz="0" w:space="0" w:color="auto"/>
        <w:bottom w:val="none" w:sz="0" w:space="0" w:color="auto"/>
        <w:right w:val="none" w:sz="0" w:space="0" w:color="auto"/>
      </w:divBdr>
    </w:div>
    <w:div w:id="1209680677">
      <w:bodyDiv w:val="1"/>
      <w:marLeft w:val="0"/>
      <w:marRight w:val="0"/>
      <w:marTop w:val="0"/>
      <w:marBottom w:val="0"/>
      <w:divBdr>
        <w:top w:val="none" w:sz="0" w:space="0" w:color="auto"/>
        <w:left w:val="none" w:sz="0" w:space="0" w:color="auto"/>
        <w:bottom w:val="none" w:sz="0" w:space="0" w:color="auto"/>
        <w:right w:val="none" w:sz="0" w:space="0" w:color="auto"/>
      </w:divBdr>
    </w:div>
    <w:div w:id="1212038339">
      <w:bodyDiv w:val="1"/>
      <w:marLeft w:val="0"/>
      <w:marRight w:val="0"/>
      <w:marTop w:val="0"/>
      <w:marBottom w:val="0"/>
      <w:divBdr>
        <w:top w:val="none" w:sz="0" w:space="0" w:color="auto"/>
        <w:left w:val="none" w:sz="0" w:space="0" w:color="auto"/>
        <w:bottom w:val="none" w:sz="0" w:space="0" w:color="auto"/>
        <w:right w:val="none" w:sz="0" w:space="0" w:color="auto"/>
      </w:divBdr>
    </w:div>
    <w:div w:id="1212963392">
      <w:bodyDiv w:val="1"/>
      <w:marLeft w:val="0"/>
      <w:marRight w:val="0"/>
      <w:marTop w:val="0"/>
      <w:marBottom w:val="0"/>
      <w:divBdr>
        <w:top w:val="none" w:sz="0" w:space="0" w:color="auto"/>
        <w:left w:val="none" w:sz="0" w:space="0" w:color="auto"/>
        <w:bottom w:val="none" w:sz="0" w:space="0" w:color="auto"/>
        <w:right w:val="none" w:sz="0" w:space="0" w:color="auto"/>
      </w:divBdr>
    </w:div>
    <w:div w:id="1216313759">
      <w:bodyDiv w:val="1"/>
      <w:marLeft w:val="0"/>
      <w:marRight w:val="0"/>
      <w:marTop w:val="0"/>
      <w:marBottom w:val="0"/>
      <w:divBdr>
        <w:top w:val="none" w:sz="0" w:space="0" w:color="auto"/>
        <w:left w:val="none" w:sz="0" w:space="0" w:color="auto"/>
        <w:bottom w:val="none" w:sz="0" w:space="0" w:color="auto"/>
        <w:right w:val="none" w:sz="0" w:space="0" w:color="auto"/>
      </w:divBdr>
    </w:div>
    <w:div w:id="1217739638">
      <w:bodyDiv w:val="1"/>
      <w:marLeft w:val="0"/>
      <w:marRight w:val="0"/>
      <w:marTop w:val="0"/>
      <w:marBottom w:val="0"/>
      <w:divBdr>
        <w:top w:val="none" w:sz="0" w:space="0" w:color="auto"/>
        <w:left w:val="none" w:sz="0" w:space="0" w:color="auto"/>
        <w:bottom w:val="none" w:sz="0" w:space="0" w:color="auto"/>
        <w:right w:val="none" w:sz="0" w:space="0" w:color="auto"/>
      </w:divBdr>
    </w:div>
    <w:div w:id="1217745572">
      <w:bodyDiv w:val="1"/>
      <w:marLeft w:val="0"/>
      <w:marRight w:val="0"/>
      <w:marTop w:val="0"/>
      <w:marBottom w:val="0"/>
      <w:divBdr>
        <w:top w:val="none" w:sz="0" w:space="0" w:color="auto"/>
        <w:left w:val="none" w:sz="0" w:space="0" w:color="auto"/>
        <w:bottom w:val="none" w:sz="0" w:space="0" w:color="auto"/>
        <w:right w:val="none" w:sz="0" w:space="0" w:color="auto"/>
      </w:divBdr>
    </w:div>
    <w:div w:id="1219436843">
      <w:bodyDiv w:val="1"/>
      <w:marLeft w:val="0"/>
      <w:marRight w:val="0"/>
      <w:marTop w:val="0"/>
      <w:marBottom w:val="0"/>
      <w:divBdr>
        <w:top w:val="none" w:sz="0" w:space="0" w:color="auto"/>
        <w:left w:val="none" w:sz="0" w:space="0" w:color="auto"/>
        <w:bottom w:val="none" w:sz="0" w:space="0" w:color="auto"/>
        <w:right w:val="none" w:sz="0" w:space="0" w:color="auto"/>
      </w:divBdr>
    </w:div>
    <w:div w:id="1224364471">
      <w:bodyDiv w:val="1"/>
      <w:marLeft w:val="0"/>
      <w:marRight w:val="0"/>
      <w:marTop w:val="0"/>
      <w:marBottom w:val="0"/>
      <w:divBdr>
        <w:top w:val="none" w:sz="0" w:space="0" w:color="auto"/>
        <w:left w:val="none" w:sz="0" w:space="0" w:color="auto"/>
        <w:bottom w:val="none" w:sz="0" w:space="0" w:color="auto"/>
        <w:right w:val="none" w:sz="0" w:space="0" w:color="auto"/>
      </w:divBdr>
    </w:div>
    <w:div w:id="1225339592">
      <w:bodyDiv w:val="1"/>
      <w:marLeft w:val="0"/>
      <w:marRight w:val="0"/>
      <w:marTop w:val="0"/>
      <w:marBottom w:val="0"/>
      <w:divBdr>
        <w:top w:val="none" w:sz="0" w:space="0" w:color="auto"/>
        <w:left w:val="none" w:sz="0" w:space="0" w:color="auto"/>
        <w:bottom w:val="none" w:sz="0" w:space="0" w:color="auto"/>
        <w:right w:val="none" w:sz="0" w:space="0" w:color="auto"/>
      </w:divBdr>
    </w:div>
    <w:div w:id="1229538452">
      <w:bodyDiv w:val="1"/>
      <w:marLeft w:val="0"/>
      <w:marRight w:val="0"/>
      <w:marTop w:val="0"/>
      <w:marBottom w:val="0"/>
      <w:divBdr>
        <w:top w:val="none" w:sz="0" w:space="0" w:color="auto"/>
        <w:left w:val="none" w:sz="0" w:space="0" w:color="auto"/>
        <w:bottom w:val="none" w:sz="0" w:space="0" w:color="auto"/>
        <w:right w:val="none" w:sz="0" w:space="0" w:color="auto"/>
      </w:divBdr>
    </w:div>
    <w:div w:id="1231766791">
      <w:bodyDiv w:val="1"/>
      <w:marLeft w:val="0"/>
      <w:marRight w:val="0"/>
      <w:marTop w:val="0"/>
      <w:marBottom w:val="0"/>
      <w:divBdr>
        <w:top w:val="none" w:sz="0" w:space="0" w:color="auto"/>
        <w:left w:val="none" w:sz="0" w:space="0" w:color="auto"/>
        <w:bottom w:val="none" w:sz="0" w:space="0" w:color="auto"/>
        <w:right w:val="none" w:sz="0" w:space="0" w:color="auto"/>
      </w:divBdr>
    </w:div>
    <w:div w:id="1233934160">
      <w:bodyDiv w:val="1"/>
      <w:marLeft w:val="0"/>
      <w:marRight w:val="0"/>
      <w:marTop w:val="0"/>
      <w:marBottom w:val="0"/>
      <w:divBdr>
        <w:top w:val="none" w:sz="0" w:space="0" w:color="auto"/>
        <w:left w:val="none" w:sz="0" w:space="0" w:color="auto"/>
        <w:bottom w:val="none" w:sz="0" w:space="0" w:color="auto"/>
        <w:right w:val="none" w:sz="0" w:space="0" w:color="auto"/>
      </w:divBdr>
    </w:div>
    <w:div w:id="1234663627">
      <w:bodyDiv w:val="1"/>
      <w:marLeft w:val="0"/>
      <w:marRight w:val="0"/>
      <w:marTop w:val="0"/>
      <w:marBottom w:val="0"/>
      <w:divBdr>
        <w:top w:val="none" w:sz="0" w:space="0" w:color="auto"/>
        <w:left w:val="none" w:sz="0" w:space="0" w:color="auto"/>
        <w:bottom w:val="none" w:sz="0" w:space="0" w:color="auto"/>
        <w:right w:val="none" w:sz="0" w:space="0" w:color="auto"/>
      </w:divBdr>
    </w:div>
    <w:div w:id="1235892439">
      <w:bodyDiv w:val="1"/>
      <w:marLeft w:val="0"/>
      <w:marRight w:val="0"/>
      <w:marTop w:val="0"/>
      <w:marBottom w:val="0"/>
      <w:divBdr>
        <w:top w:val="none" w:sz="0" w:space="0" w:color="auto"/>
        <w:left w:val="none" w:sz="0" w:space="0" w:color="auto"/>
        <w:bottom w:val="none" w:sz="0" w:space="0" w:color="auto"/>
        <w:right w:val="none" w:sz="0" w:space="0" w:color="auto"/>
      </w:divBdr>
    </w:div>
    <w:div w:id="1237276371">
      <w:bodyDiv w:val="1"/>
      <w:marLeft w:val="0"/>
      <w:marRight w:val="0"/>
      <w:marTop w:val="0"/>
      <w:marBottom w:val="0"/>
      <w:divBdr>
        <w:top w:val="none" w:sz="0" w:space="0" w:color="auto"/>
        <w:left w:val="none" w:sz="0" w:space="0" w:color="auto"/>
        <w:bottom w:val="none" w:sz="0" w:space="0" w:color="auto"/>
        <w:right w:val="none" w:sz="0" w:space="0" w:color="auto"/>
      </w:divBdr>
    </w:div>
    <w:div w:id="1237982710">
      <w:bodyDiv w:val="1"/>
      <w:marLeft w:val="0"/>
      <w:marRight w:val="0"/>
      <w:marTop w:val="0"/>
      <w:marBottom w:val="0"/>
      <w:divBdr>
        <w:top w:val="none" w:sz="0" w:space="0" w:color="auto"/>
        <w:left w:val="none" w:sz="0" w:space="0" w:color="auto"/>
        <w:bottom w:val="none" w:sz="0" w:space="0" w:color="auto"/>
        <w:right w:val="none" w:sz="0" w:space="0" w:color="auto"/>
      </w:divBdr>
    </w:div>
    <w:div w:id="1248926710">
      <w:bodyDiv w:val="1"/>
      <w:marLeft w:val="0"/>
      <w:marRight w:val="0"/>
      <w:marTop w:val="0"/>
      <w:marBottom w:val="0"/>
      <w:divBdr>
        <w:top w:val="none" w:sz="0" w:space="0" w:color="auto"/>
        <w:left w:val="none" w:sz="0" w:space="0" w:color="auto"/>
        <w:bottom w:val="none" w:sz="0" w:space="0" w:color="auto"/>
        <w:right w:val="none" w:sz="0" w:space="0" w:color="auto"/>
      </w:divBdr>
    </w:div>
    <w:div w:id="1249534303">
      <w:bodyDiv w:val="1"/>
      <w:marLeft w:val="0"/>
      <w:marRight w:val="0"/>
      <w:marTop w:val="0"/>
      <w:marBottom w:val="0"/>
      <w:divBdr>
        <w:top w:val="none" w:sz="0" w:space="0" w:color="auto"/>
        <w:left w:val="none" w:sz="0" w:space="0" w:color="auto"/>
        <w:bottom w:val="none" w:sz="0" w:space="0" w:color="auto"/>
        <w:right w:val="none" w:sz="0" w:space="0" w:color="auto"/>
      </w:divBdr>
    </w:div>
    <w:div w:id="1250843522">
      <w:bodyDiv w:val="1"/>
      <w:marLeft w:val="0"/>
      <w:marRight w:val="0"/>
      <w:marTop w:val="0"/>
      <w:marBottom w:val="0"/>
      <w:divBdr>
        <w:top w:val="none" w:sz="0" w:space="0" w:color="auto"/>
        <w:left w:val="none" w:sz="0" w:space="0" w:color="auto"/>
        <w:bottom w:val="none" w:sz="0" w:space="0" w:color="auto"/>
        <w:right w:val="none" w:sz="0" w:space="0" w:color="auto"/>
      </w:divBdr>
    </w:div>
    <w:div w:id="1251044009">
      <w:bodyDiv w:val="1"/>
      <w:marLeft w:val="0"/>
      <w:marRight w:val="0"/>
      <w:marTop w:val="0"/>
      <w:marBottom w:val="0"/>
      <w:divBdr>
        <w:top w:val="none" w:sz="0" w:space="0" w:color="auto"/>
        <w:left w:val="none" w:sz="0" w:space="0" w:color="auto"/>
        <w:bottom w:val="none" w:sz="0" w:space="0" w:color="auto"/>
        <w:right w:val="none" w:sz="0" w:space="0" w:color="auto"/>
      </w:divBdr>
    </w:div>
    <w:div w:id="1255937241">
      <w:bodyDiv w:val="1"/>
      <w:marLeft w:val="0"/>
      <w:marRight w:val="0"/>
      <w:marTop w:val="0"/>
      <w:marBottom w:val="0"/>
      <w:divBdr>
        <w:top w:val="none" w:sz="0" w:space="0" w:color="auto"/>
        <w:left w:val="none" w:sz="0" w:space="0" w:color="auto"/>
        <w:bottom w:val="none" w:sz="0" w:space="0" w:color="auto"/>
        <w:right w:val="none" w:sz="0" w:space="0" w:color="auto"/>
      </w:divBdr>
    </w:div>
    <w:div w:id="1268386769">
      <w:bodyDiv w:val="1"/>
      <w:marLeft w:val="0"/>
      <w:marRight w:val="0"/>
      <w:marTop w:val="0"/>
      <w:marBottom w:val="0"/>
      <w:divBdr>
        <w:top w:val="none" w:sz="0" w:space="0" w:color="auto"/>
        <w:left w:val="none" w:sz="0" w:space="0" w:color="auto"/>
        <w:bottom w:val="none" w:sz="0" w:space="0" w:color="auto"/>
        <w:right w:val="none" w:sz="0" w:space="0" w:color="auto"/>
      </w:divBdr>
    </w:div>
    <w:div w:id="1274442364">
      <w:bodyDiv w:val="1"/>
      <w:marLeft w:val="0"/>
      <w:marRight w:val="0"/>
      <w:marTop w:val="0"/>
      <w:marBottom w:val="0"/>
      <w:divBdr>
        <w:top w:val="none" w:sz="0" w:space="0" w:color="auto"/>
        <w:left w:val="none" w:sz="0" w:space="0" w:color="auto"/>
        <w:bottom w:val="none" w:sz="0" w:space="0" w:color="auto"/>
        <w:right w:val="none" w:sz="0" w:space="0" w:color="auto"/>
      </w:divBdr>
    </w:div>
    <w:div w:id="1277787780">
      <w:bodyDiv w:val="1"/>
      <w:marLeft w:val="0"/>
      <w:marRight w:val="0"/>
      <w:marTop w:val="0"/>
      <w:marBottom w:val="0"/>
      <w:divBdr>
        <w:top w:val="none" w:sz="0" w:space="0" w:color="auto"/>
        <w:left w:val="none" w:sz="0" w:space="0" w:color="auto"/>
        <w:bottom w:val="none" w:sz="0" w:space="0" w:color="auto"/>
        <w:right w:val="none" w:sz="0" w:space="0" w:color="auto"/>
      </w:divBdr>
    </w:div>
    <w:div w:id="1278677010">
      <w:bodyDiv w:val="1"/>
      <w:marLeft w:val="0"/>
      <w:marRight w:val="0"/>
      <w:marTop w:val="0"/>
      <w:marBottom w:val="0"/>
      <w:divBdr>
        <w:top w:val="none" w:sz="0" w:space="0" w:color="auto"/>
        <w:left w:val="none" w:sz="0" w:space="0" w:color="auto"/>
        <w:bottom w:val="none" w:sz="0" w:space="0" w:color="auto"/>
        <w:right w:val="none" w:sz="0" w:space="0" w:color="auto"/>
      </w:divBdr>
    </w:div>
    <w:div w:id="1279293757">
      <w:bodyDiv w:val="1"/>
      <w:marLeft w:val="0"/>
      <w:marRight w:val="0"/>
      <w:marTop w:val="0"/>
      <w:marBottom w:val="0"/>
      <w:divBdr>
        <w:top w:val="none" w:sz="0" w:space="0" w:color="auto"/>
        <w:left w:val="none" w:sz="0" w:space="0" w:color="auto"/>
        <w:bottom w:val="none" w:sz="0" w:space="0" w:color="auto"/>
        <w:right w:val="none" w:sz="0" w:space="0" w:color="auto"/>
      </w:divBdr>
    </w:div>
    <w:div w:id="1279481959">
      <w:bodyDiv w:val="1"/>
      <w:marLeft w:val="0"/>
      <w:marRight w:val="0"/>
      <w:marTop w:val="0"/>
      <w:marBottom w:val="0"/>
      <w:divBdr>
        <w:top w:val="none" w:sz="0" w:space="0" w:color="auto"/>
        <w:left w:val="none" w:sz="0" w:space="0" w:color="auto"/>
        <w:bottom w:val="none" w:sz="0" w:space="0" w:color="auto"/>
        <w:right w:val="none" w:sz="0" w:space="0" w:color="auto"/>
      </w:divBdr>
    </w:div>
    <w:div w:id="1281301455">
      <w:bodyDiv w:val="1"/>
      <w:marLeft w:val="0"/>
      <w:marRight w:val="0"/>
      <w:marTop w:val="0"/>
      <w:marBottom w:val="0"/>
      <w:divBdr>
        <w:top w:val="none" w:sz="0" w:space="0" w:color="auto"/>
        <w:left w:val="none" w:sz="0" w:space="0" w:color="auto"/>
        <w:bottom w:val="none" w:sz="0" w:space="0" w:color="auto"/>
        <w:right w:val="none" w:sz="0" w:space="0" w:color="auto"/>
      </w:divBdr>
    </w:div>
    <w:div w:id="1298729634">
      <w:bodyDiv w:val="1"/>
      <w:marLeft w:val="0"/>
      <w:marRight w:val="0"/>
      <w:marTop w:val="0"/>
      <w:marBottom w:val="0"/>
      <w:divBdr>
        <w:top w:val="none" w:sz="0" w:space="0" w:color="auto"/>
        <w:left w:val="none" w:sz="0" w:space="0" w:color="auto"/>
        <w:bottom w:val="none" w:sz="0" w:space="0" w:color="auto"/>
        <w:right w:val="none" w:sz="0" w:space="0" w:color="auto"/>
      </w:divBdr>
    </w:div>
    <w:div w:id="1303120205">
      <w:bodyDiv w:val="1"/>
      <w:marLeft w:val="0"/>
      <w:marRight w:val="0"/>
      <w:marTop w:val="0"/>
      <w:marBottom w:val="0"/>
      <w:divBdr>
        <w:top w:val="none" w:sz="0" w:space="0" w:color="auto"/>
        <w:left w:val="none" w:sz="0" w:space="0" w:color="auto"/>
        <w:bottom w:val="none" w:sz="0" w:space="0" w:color="auto"/>
        <w:right w:val="none" w:sz="0" w:space="0" w:color="auto"/>
      </w:divBdr>
    </w:div>
    <w:div w:id="1307078932">
      <w:bodyDiv w:val="1"/>
      <w:marLeft w:val="0"/>
      <w:marRight w:val="0"/>
      <w:marTop w:val="0"/>
      <w:marBottom w:val="0"/>
      <w:divBdr>
        <w:top w:val="none" w:sz="0" w:space="0" w:color="auto"/>
        <w:left w:val="none" w:sz="0" w:space="0" w:color="auto"/>
        <w:bottom w:val="none" w:sz="0" w:space="0" w:color="auto"/>
        <w:right w:val="none" w:sz="0" w:space="0" w:color="auto"/>
      </w:divBdr>
    </w:div>
    <w:div w:id="1308122456">
      <w:bodyDiv w:val="1"/>
      <w:marLeft w:val="0"/>
      <w:marRight w:val="0"/>
      <w:marTop w:val="0"/>
      <w:marBottom w:val="0"/>
      <w:divBdr>
        <w:top w:val="none" w:sz="0" w:space="0" w:color="auto"/>
        <w:left w:val="none" w:sz="0" w:space="0" w:color="auto"/>
        <w:bottom w:val="none" w:sz="0" w:space="0" w:color="auto"/>
        <w:right w:val="none" w:sz="0" w:space="0" w:color="auto"/>
      </w:divBdr>
    </w:div>
    <w:div w:id="1310398135">
      <w:bodyDiv w:val="1"/>
      <w:marLeft w:val="0"/>
      <w:marRight w:val="0"/>
      <w:marTop w:val="0"/>
      <w:marBottom w:val="0"/>
      <w:divBdr>
        <w:top w:val="none" w:sz="0" w:space="0" w:color="auto"/>
        <w:left w:val="none" w:sz="0" w:space="0" w:color="auto"/>
        <w:bottom w:val="none" w:sz="0" w:space="0" w:color="auto"/>
        <w:right w:val="none" w:sz="0" w:space="0" w:color="auto"/>
      </w:divBdr>
    </w:div>
    <w:div w:id="1311472759">
      <w:bodyDiv w:val="1"/>
      <w:marLeft w:val="0"/>
      <w:marRight w:val="0"/>
      <w:marTop w:val="0"/>
      <w:marBottom w:val="0"/>
      <w:divBdr>
        <w:top w:val="none" w:sz="0" w:space="0" w:color="auto"/>
        <w:left w:val="none" w:sz="0" w:space="0" w:color="auto"/>
        <w:bottom w:val="none" w:sz="0" w:space="0" w:color="auto"/>
        <w:right w:val="none" w:sz="0" w:space="0" w:color="auto"/>
      </w:divBdr>
    </w:div>
    <w:div w:id="1314022557">
      <w:bodyDiv w:val="1"/>
      <w:marLeft w:val="0"/>
      <w:marRight w:val="0"/>
      <w:marTop w:val="0"/>
      <w:marBottom w:val="0"/>
      <w:divBdr>
        <w:top w:val="none" w:sz="0" w:space="0" w:color="auto"/>
        <w:left w:val="none" w:sz="0" w:space="0" w:color="auto"/>
        <w:bottom w:val="none" w:sz="0" w:space="0" w:color="auto"/>
        <w:right w:val="none" w:sz="0" w:space="0" w:color="auto"/>
      </w:divBdr>
    </w:div>
    <w:div w:id="1322852538">
      <w:bodyDiv w:val="1"/>
      <w:marLeft w:val="0"/>
      <w:marRight w:val="0"/>
      <w:marTop w:val="0"/>
      <w:marBottom w:val="0"/>
      <w:divBdr>
        <w:top w:val="none" w:sz="0" w:space="0" w:color="auto"/>
        <w:left w:val="none" w:sz="0" w:space="0" w:color="auto"/>
        <w:bottom w:val="none" w:sz="0" w:space="0" w:color="auto"/>
        <w:right w:val="none" w:sz="0" w:space="0" w:color="auto"/>
      </w:divBdr>
    </w:div>
    <w:div w:id="1325939458">
      <w:bodyDiv w:val="1"/>
      <w:marLeft w:val="0"/>
      <w:marRight w:val="0"/>
      <w:marTop w:val="0"/>
      <w:marBottom w:val="0"/>
      <w:divBdr>
        <w:top w:val="none" w:sz="0" w:space="0" w:color="auto"/>
        <w:left w:val="none" w:sz="0" w:space="0" w:color="auto"/>
        <w:bottom w:val="none" w:sz="0" w:space="0" w:color="auto"/>
        <w:right w:val="none" w:sz="0" w:space="0" w:color="auto"/>
      </w:divBdr>
    </w:div>
    <w:div w:id="1326010764">
      <w:bodyDiv w:val="1"/>
      <w:marLeft w:val="0"/>
      <w:marRight w:val="0"/>
      <w:marTop w:val="0"/>
      <w:marBottom w:val="0"/>
      <w:divBdr>
        <w:top w:val="none" w:sz="0" w:space="0" w:color="auto"/>
        <w:left w:val="none" w:sz="0" w:space="0" w:color="auto"/>
        <w:bottom w:val="none" w:sz="0" w:space="0" w:color="auto"/>
        <w:right w:val="none" w:sz="0" w:space="0" w:color="auto"/>
      </w:divBdr>
    </w:div>
    <w:div w:id="1326320932">
      <w:bodyDiv w:val="1"/>
      <w:marLeft w:val="0"/>
      <w:marRight w:val="0"/>
      <w:marTop w:val="0"/>
      <w:marBottom w:val="0"/>
      <w:divBdr>
        <w:top w:val="none" w:sz="0" w:space="0" w:color="auto"/>
        <w:left w:val="none" w:sz="0" w:space="0" w:color="auto"/>
        <w:bottom w:val="none" w:sz="0" w:space="0" w:color="auto"/>
        <w:right w:val="none" w:sz="0" w:space="0" w:color="auto"/>
      </w:divBdr>
    </w:div>
    <w:div w:id="1332680171">
      <w:bodyDiv w:val="1"/>
      <w:marLeft w:val="0"/>
      <w:marRight w:val="0"/>
      <w:marTop w:val="0"/>
      <w:marBottom w:val="0"/>
      <w:divBdr>
        <w:top w:val="none" w:sz="0" w:space="0" w:color="auto"/>
        <w:left w:val="none" w:sz="0" w:space="0" w:color="auto"/>
        <w:bottom w:val="none" w:sz="0" w:space="0" w:color="auto"/>
        <w:right w:val="none" w:sz="0" w:space="0" w:color="auto"/>
      </w:divBdr>
    </w:div>
    <w:div w:id="1336612571">
      <w:bodyDiv w:val="1"/>
      <w:marLeft w:val="0"/>
      <w:marRight w:val="0"/>
      <w:marTop w:val="0"/>
      <w:marBottom w:val="0"/>
      <w:divBdr>
        <w:top w:val="none" w:sz="0" w:space="0" w:color="auto"/>
        <w:left w:val="none" w:sz="0" w:space="0" w:color="auto"/>
        <w:bottom w:val="none" w:sz="0" w:space="0" w:color="auto"/>
        <w:right w:val="none" w:sz="0" w:space="0" w:color="auto"/>
      </w:divBdr>
    </w:div>
    <w:div w:id="1338538206">
      <w:bodyDiv w:val="1"/>
      <w:marLeft w:val="0"/>
      <w:marRight w:val="0"/>
      <w:marTop w:val="0"/>
      <w:marBottom w:val="0"/>
      <w:divBdr>
        <w:top w:val="none" w:sz="0" w:space="0" w:color="auto"/>
        <w:left w:val="none" w:sz="0" w:space="0" w:color="auto"/>
        <w:bottom w:val="none" w:sz="0" w:space="0" w:color="auto"/>
        <w:right w:val="none" w:sz="0" w:space="0" w:color="auto"/>
      </w:divBdr>
    </w:div>
    <w:div w:id="1340740009">
      <w:bodyDiv w:val="1"/>
      <w:marLeft w:val="0"/>
      <w:marRight w:val="0"/>
      <w:marTop w:val="0"/>
      <w:marBottom w:val="0"/>
      <w:divBdr>
        <w:top w:val="none" w:sz="0" w:space="0" w:color="auto"/>
        <w:left w:val="none" w:sz="0" w:space="0" w:color="auto"/>
        <w:bottom w:val="none" w:sz="0" w:space="0" w:color="auto"/>
        <w:right w:val="none" w:sz="0" w:space="0" w:color="auto"/>
      </w:divBdr>
    </w:div>
    <w:div w:id="1342900064">
      <w:bodyDiv w:val="1"/>
      <w:marLeft w:val="0"/>
      <w:marRight w:val="0"/>
      <w:marTop w:val="0"/>
      <w:marBottom w:val="0"/>
      <w:divBdr>
        <w:top w:val="none" w:sz="0" w:space="0" w:color="auto"/>
        <w:left w:val="none" w:sz="0" w:space="0" w:color="auto"/>
        <w:bottom w:val="none" w:sz="0" w:space="0" w:color="auto"/>
        <w:right w:val="none" w:sz="0" w:space="0" w:color="auto"/>
      </w:divBdr>
    </w:div>
    <w:div w:id="1343630972">
      <w:bodyDiv w:val="1"/>
      <w:marLeft w:val="0"/>
      <w:marRight w:val="0"/>
      <w:marTop w:val="0"/>
      <w:marBottom w:val="0"/>
      <w:divBdr>
        <w:top w:val="none" w:sz="0" w:space="0" w:color="auto"/>
        <w:left w:val="none" w:sz="0" w:space="0" w:color="auto"/>
        <w:bottom w:val="none" w:sz="0" w:space="0" w:color="auto"/>
        <w:right w:val="none" w:sz="0" w:space="0" w:color="auto"/>
      </w:divBdr>
    </w:div>
    <w:div w:id="1354578916">
      <w:bodyDiv w:val="1"/>
      <w:marLeft w:val="0"/>
      <w:marRight w:val="0"/>
      <w:marTop w:val="0"/>
      <w:marBottom w:val="0"/>
      <w:divBdr>
        <w:top w:val="none" w:sz="0" w:space="0" w:color="auto"/>
        <w:left w:val="none" w:sz="0" w:space="0" w:color="auto"/>
        <w:bottom w:val="none" w:sz="0" w:space="0" w:color="auto"/>
        <w:right w:val="none" w:sz="0" w:space="0" w:color="auto"/>
      </w:divBdr>
    </w:div>
    <w:div w:id="1356733316">
      <w:bodyDiv w:val="1"/>
      <w:marLeft w:val="0"/>
      <w:marRight w:val="0"/>
      <w:marTop w:val="0"/>
      <w:marBottom w:val="0"/>
      <w:divBdr>
        <w:top w:val="none" w:sz="0" w:space="0" w:color="auto"/>
        <w:left w:val="none" w:sz="0" w:space="0" w:color="auto"/>
        <w:bottom w:val="none" w:sz="0" w:space="0" w:color="auto"/>
        <w:right w:val="none" w:sz="0" w:space="0" w:color="auto"/>
      </w:divBdr>
    </w:div>
    <w:div w:id="1358309167">
      <w:bodyDiv w:val="1"/>
      <w:marLeft w:val="0"/>
      <w:marRight w:val="0"/>
      <w:marTop w:val="0"/>
      <w:marBottom w:val="0"/>
      <w:divBdr>
        <w:top w:val="none" w:sz="0" w:space="0" w:color="auto"/>
        <w:left w:val="none" w:sz="0" w:space="0" w:color="auto"/>
        <w:bottom w:val="none" w:sz="0" w:space="0" w:color="auto"/>
        <w:right w:val="none" w:sz="0" w:space="0" w:color="auto"/>
      </w:divBdr>
    </w:div>
    <w:div w:id="1361249356">
      <w:bodyDiv w:val="1"/>
      <w:marLeft w:val="0"/>
      <w:marRight w:val="0"/>
      <w:marTop w:val="0"/>
      <w:marBottom w:val="0"/>
      <w:divBdr>
        <w:top w:val="none" w:sz="0" w:space="0" w:color="auto"/>
        <w:left w:val="none" w:sz="0" w:space="0" w:color="auto"/>
        <w:bottom w:val="none" w:sz="0" w:space="0" w:color="auto"/>
        <w:right w:val="none" w:sz="0" w:space="0" w:color="auto"/>
      </w:divBdr>
    </w:div>
    <w:div w:id="1362314646">
      <w:bodyDiv w:val="1"/>
      <w:marLeft w:val="0"/>
      <w:marRight w:val="0"/>
      <w:marTop w:val="0"/>
      <w:marBottom w:val="0"/>
      <w:divBdr>
        <w:top w:val="none" w:sz="0" w:space="0" w:color="auto"/>
        <w:left w:val="none" w:sz="0" w:space="0" w:color="auto"/>
        <w:bottom w:val="none" w:sz="0" w:space="0" w:color="auto"/>
        <w:right w:val="none" w:sz="0" w:space="0" w:color="auto"/>
      </w:divBdr>
    </w:div>
    <w:div w:id="1369332617">
      <w:bodyDiv w:val="1"/>
      <w:marLeft w:val="0"/>
      <w:marRight w:val="0"/>
      <w:marTop w:val="0"/>
      <w:marBottom w:val="0"/>
      <w:divBdr>
        <w:top w:val="none" w:sz="0" w:space="0" w:color="auto"/>
        <w:left w:val="none" w:sz="0" w:space="0" w:color="auto"/>
        <w:bottom w:val="none" w:sz="0" w:space="0" w:color="auto"/>
        <w:right w:val="none" w:sz="0" w:space="0" w:color="auto"/>
      </w:divBdr>
    </w:div>
    <w:div w:id="1370060691">
      <w:bodyDiv w:val="1"/>
      <w:marLeft w:val="0"/>
      <w:marRight w:val="0"/>
      <w:marTop w:val="0"/>
      <w:marBottom w:val="0"/>
      <w:divBdr>
        <w:top w:val="none" w:sz="0" w:space="0" w:color="auto"/>
        <w:left w:val="none" w:sz="0" w:space="0" w:color="auto"/>
        <w:bottom w:val="none" w:sz="0" w:space="0" w:color="auto"/>
        <w:right w:val="none" w:sz="0" w:space="0" w:color="auto"/>
      </w:divBdr>
    </w:div>
    <w:div w:id="1371153009">
      <w:bodyDiv w:val="1"/>
      <w:marLeft w:val="0"/>
      <w:marRight w:val="0"/>
      <w:marTop w:val="0"/>
      <w:marBottom w:val="0"/>
      <w:divBdr>
        <w:top w:val="none" w:sz="0" w:space="0" w:color="auto"/>
        <w:left w:val="none" w:sz="0" w:space="0" w:color="auto"/>
        <w:bottom w:val="none" w:sz="0" w:space="0" w:color="auto"/>
        <w:right w:val="none" w:sz="0" w:space="0" w:color="auto"/>
      </w:divBdr>
    </w:div>
    <w:div w:id="1373194459">
      <w:bodyDiv w:val="1"/>
      <w:marLeft w:val="0"/>
      <w:marRight w:val="0"/>
      <w:marTop w:val="0"/>
      <w:marBottom w:val="0"/>
      <w:divBdr>
        <w:top w:val="none" w:sz="0" w:space="0" w:color="auto"/>
        <w:left w:val="none" w:sz="0" w:space="0" w:color="auto"/>
        <w:bottom w:val="none" w:sz="0" w:space="0" w:color="auto"/>
        <w:right w:val="none" w:sz="0" w:space="0" w:color="auto"/>
      </w:divBdr>
    </w:div>
    <w:div w:id="1373919539">
      <w:bodyDiv w:val="1"/>
      <w:marLeft w:val="0"/>
      <w:marRight w:val="0"/>
      <w:marTop w:val="0"/>
      <w:marBottom w:val="0"/>
      <w:divBdr>
        <w:top w:val="none" w:sz="0" w:space="0" w:color="auto"/>
        <w:left w:val="none" w:sz="0" w:space="0" w:color="auto"/>
        <w:bottom w:val="none" w:sz="0" w:space="0" w:color="auto"/>
        <w:right w:val="none" w:sz="0" w:space="0" w:color="auto"/>
      </w:divBdr>
    </w:div>
    <w:div w:id="1382291924">
      <w:bodyDiv w:val="1"/>
      <w:marLeft w:val="0"/>
      <w:marRight w:val="0"/>
      <w:marTop w:val="0"/>
      <w:marBottom w:val="0"/>
      <w:divBdr>
        <w:top w:val="none" w:sz="0" w:space="0" w:color="auto"/>
        <w:left w:val="none" w:sz="0" w:space="0" w:color="auto"/>
        <w:bottom w:val="none" w:sz="0" w:space="0" w:color="auto"/>
        <w:right w:val="none" w:sz="0" w:space="0" w:color="auto"/>
      </w:divBdr>
    </w:div>
    <w:div w:id="1382945402">
      <w:bodyDiv w:val="1"/>
      <w:marLeft w:val="0"/>
      <w:marRight w:val="0"/>
      <w:marTop w:val="0"/>
      <w:marBottom w:val="0"/>
      <w:divBdr>
        <w:top w:val="none" w:sz="0" w:space="0" w:color="auto"/>
        <w:left w:val="none" w:sz="0" w:space="0" w:color="auto"/>
        <w:bottom w:val="none" w:sz="0" w:space="0" w:color="auto"/>
        <w:right w:val="none" w:sz="0" w:space="0" w:color="auto"/>
      </w:divBdr>
    </w:div>
    <w:div w:id="1384593815">
      <w:bodyDiv w:val="1"/>
      <w:marLeft w:val="0"/>
      <w:marRight w:val="0"/>
      <w:marTop w:val="0"/>
      <w:marBottom w:val="0"/>
      <w:divBdr>
        <w:top w:val="none" w:sz="0" w:space="0" w:color="auto"/>
        <w:left w:val="none" w:sz="0" w:space="0" w:color="auto"/>
        <w:bottom w:val="none" w:sz="0" w:space="0" w:color="auto"/>
        <w:right w:val="none" w:sz="0" w:space="0" w:color="auto"/>
      </w:divBdr>
    </w:div>
    <w:div w:id="1385762743">
      <w:bodyDiv w:val="1"/>
      <w:marLeft w:val="0"/>
      <w:marRight w:val="0"/>
      <w:marTop w:val="0"/>
      <w:marBottom w:val="0"/>
      <w:divBdr>
        <w:top w:val="none" w:sz="0" w:space="0" w:color="auto"/>
        <w:left w:val="none" w:sz="0" w:space="0" w:color="auto"/>
        <w:bottom w:val="none" w:sz="0" w:space="0" w:color="auto"/>
        <w:right w:val="none" w:sz="0" w:space="0" w:color="auto"/>
      </w:divBdr>
    </w:div>
    <w:div w:id="1385838482">
      <w:bodyDiv w:val="1"/>
      <w:marLeft w:val="0"/>
      <w:marRight w:val="0"/>
      <w:marTop w:val="0"/>
      <w:marBottom w:val="0"/>
      <w:divBdr>
        <w:top w:val="none" w:sz="0" w:space="0" w:color="auto"/>
        <w:left w:val="none" w:sz="0" w:space="0" w:color="auto"/>
        <w:bottom w:val="none" w:sz="0" w:space="0" w:color="auto"/>
        <w:right w:val="none" w:sz="0" w:space="0" w:color="auto"/>
      </w:divBdr>
    </w:div>
    <w:div w:id="1390224925">
      <w:bodyDiv w:val="1"/>
      <w:marLeft w:val="0"/>
      <w:marRight w:val="0"/>
      <w:marTop w:val="0"/>
      <w:marBottom w:val="0"/>
      <w:divBdr>
        <w:top w:val="none" w:sz="0" w:space="0" w:color="auto"/>
        <w:left w:val="none" w:sz="0" w:space="0" w:color="auto"/>
        <w:bottom w:val="none" w:sz="0" w:space="0" w:color="auto"/>
        <w:right w:val="none" w:sz="0" w:space="0" w:color="auto"/>
      </w:divBdr>
    </w:div>
    <w:div w:id="1392583340">
      <w:bodyDiv w:val="1"/>
      <w:marLeft w:val="0"/>
      <w:marRight w:val="0"/>
      <w:marTop w:val="0"/>
      <w:marBottom w:val="0"/>
      <w:divBdr>
        <w:top w:val="none" w:sz="0" w:space="0" w:color="auto"/>
        <w:left w:val="none" w:sz="0" w:space="0" w:color="auto"/>
        <w:bottom w:val="none" w:sz="0" w:space="0" w:color="auto"/>
        <w:right w:val="none" w:sz="0" w:space="0" w:color="auto"/>
      </w:divBdr>
    </w:div>
    <w:div w:id="1395541365">
      <w:bodyDiv w:val="1"/>
      <w:marLeft w:val="0"/>
      <w:marRight w:val="0"/>
      <w:marTop w:val="0"/>
      <w:marBottom w:val="0"/>
      <w:divBdr>
        <w:top w:val="none" w:sz="0" w:space="0" w:color="auto"/>
        <w:left w:val="none" w:sz="0" w:space="0" w:color="auto"/>
        <w:bottom w:val="none" w:sz="0" w:space="0" w:color="auto"/>
        <w:right w:val="none" w:sz="0" w:space="0" w:color="auto"/>
      </w:divBdr>
    </w:div>
    <w:div w:id="1405253339">
      <w:bodyDiv w:val="1"/>
      <w:marLeft w:val="0"/>
      <w:marRight w:val="0"/>
      <w:marTop w:val="0"/>
      <w:marBottom w:val="0"/>
      <w:divBdr>
        <w:top w:val="none" w:sz="0" w:space="0" w:color="auto"/>
        <w:left w:val="none" w:sz="0" w:space="0" w:color="auto"/>
        <w:bottom w:val="none" w:sz="0" w:space="0" w:color="auto"/>
        <w:right w:val="none" w:sz="0" w:space="0" w:color="auto"/>
      </w:divBdr>
    </w:div>
    <w:div w:id="1406415815">
      <w:bodyDiv w:val="1"/>
      <w:marLeft w:val="0"/>
      <w:marRight w:val="0"/>
      <w:marTop w:val="0"/>
      <w:marBottom w:val="0"/>
      <w:divBdr>
        <w:top w:val="none" w:sz="0" w:space="0" w:color="auto"/>
        <w:left w:val="none" w:sz="0" w:space="0" w:color="auto"/>
        <w:bottom w:val="none" w:sz="0" w:space="0" w:color="auto"/>
        <w:right w:val="none" w:sz="0" w:space="0" w:color="auto"/>
      </w:divBdr>
    </w:div>
    <w:div w:id="1409424230">
      <w:bodyDiv w:val="1"/>
      <w:marLeft w:val="0"/>
      <w:marRight w:val="0"/>
      <w:marTop w:val="0"/>
      <w:marBottom w:val="0"/>
      <w:divBdr>
        <w:top w:val="none" w:sz="0" w:space="0" w:color="auto"/>
        <w:left w:val="none" w:sz="0" w:space="0" w:color="auto"/>
        <w:bottom w:val="none" w:sz="0" w:space="0" w:color="auto"/>
        <w:right w:val="none" w:sz="0" w:space="0" w:color="auto"/>
      </w:divBdr>
    </w:div>
    <w:div w:id="1410957091">
      <w:bodyDiv w:val="1"/>
      <w:marLeft w:val="0"/>
      <w:marRight w:val="0"/>
      <w:marTop w:val="0"/>
      <w:marBottom w:val="0"/>
      <w:divBdr>
        <w:top w:val="none" w:sz="0" w:space="0" w:color="auto"/>
        <w:left w:val="none" w:sz="0" w:space="0" w:color="auto"/>
        <w:bottom w:val="none" w:sz="0" w:space="0" w:color="auto"/>
        <w:right w:val="none" w:sz="0" w:space="0" w:color="auto"/>
      </w:divBdr>
    </w:div>
    <w:div w:id="1412434729">
      <w:bodyDiv w:val="1"/>
      <w:marLeft w:val="0"/>
      <w:marRight w:val="0"/>
      <w:marTop w:val="0"/>
      <w:marBottom w:val="0"/>
      <w:divBdr>
        <w:top w:val="none" w:sz="0" w:space="0" w:color="auto"/>
        <w:left w:val="none" w:sz="0" w:space="0" w:color="auto"/>
        <w:bottom w:val="none" w:sz="0" w:space="0" w:color="auto"/>
        <w:right w:val="none" w:sz="0" w:space="0" w:color="auto"/>
      </w:divBdr>
    </w:div>
    <w:div w:id="1413283847">
      <w:bodyDiv w:val="1"/>
      <w:marLeft w:val="0"/>
      <w:marRight w:val="0"/>
      <w:marTop w:val="0"/>
      <w:marBottom w:val="0"/>
      <w:divBdr>
        <w:top w:val="none" w:sz="0" w:space="0" w:color="auto"/>
        <w:left w:val="none" w:sz="0" w:space="0" w:color="auto"/>
        <w:bottom w:val="none" w:sz="0" w:space="0" w:color="auto"/>
        <w:right w:val="none" w:sz="0" w:space="0" w:color="auto"/>
      </w:divBdr>
    </w:div>
    <w:div w:id="1414467531">
      <w:bodyDiv w:val="1"/>
      <w:marLeft w:val="0"/>
      <w:marRight w:val="0"/>
      <w:marTop w:val="0"/>
      <w:marBottom w:val="0"/>
      <w:divBdr>
        <w:top w:val="none" w:sz="0" w:space="0" w:color="auto"/>
        <w:left w:val="none" w:sz="0" w:space="0" w:color="auto"/>
        <w:bottom w:val="none" w:sz="0" w:space="0" w:color="auto"/>
        <w:right w:val="none" w:sz="0" w:space="0" w:color="auto"/>
      </w:divBdr>
    </w:div>
    <w:div w:id="1422019310">
      <w:bodyDiv w:val="1"/>
      <w:marLeft w:val="0"/>
      <w:marRight w:val="0"/>
      <w:marTop w:val="0"/>
      <w:marBottom w:val="0"/>
      <w:divBdr>
        <w:top w:val="none" w:sz="0" w:space="0" w:color="auto"/>
        <w:left w:val="none" w:sz="0" w:space="0" w:color="auto"/>
        <w:bottom w:val="none" w:sz="0" w:space="0" w:color="auto"/>
        <w:right w:val="none" w:sz="0" w:space="0" w:color="auto"/>
      </w:divBdr>
    </w:div>
    <w:div w:id="1423917348">
      <w:bodyDiv w:val="1"/>
      <w:marLeft w:val="0"/>
      <w:marRight w:val="0"/>
      <w:marTop w:val="0"/>
      <w:marBottom w:val="0"/>
      <w:divBdr>
        <w:top w:val="none" w:sz="0" w:space="0" w:color="auto"/>
        <w:left w:val="none" w:sz="0" w:space="0" w:color="auto"/>
        <w:bottom w:val="none" w:sz="0" w:space="0" w:color="auto"/>
        <w:right w:val="none" w:sz="0" w:space="0" w:color="auto"/>
      </w:divBdr>
    </w:div>
    <w:div w:id="1426851521">
      <w:bodyDiv w:val="1"/>
      <w:marLeft w:val="0"/>
      <w:marRight w:val="0"/>
      <w:marTop w:val="0"/>
      <w:marBottom w:val="0"/>
      <w:divBdr>
        <w:top w:val="none" w:sz="0" w:space="0" w:color="auto"/>
        <w:left w:val="none" w:sz="0" w:space="0" w:color="auto"/>
        <w:bottom w:val="none" w:sz="0" w:space="0" w:color="auto"/>
        <w:right w:val="none" w:sz="0" w:space="0" w:color="auto"/>
      </w:divBdr>
    </w:div>
    <w:div w:id="1429424963">
      <w:bodyDiv w:val="1"/>
      <w:marLeft w:val="0"/>
      <w:marRight w:val="0"/>
      <w:marTop w:val="0"/>
      <w:marBottom w:val="0"/>
      <w:divBdr>
        <w:top w:val="none" w:sz="0" w:space="0" w:color="auto"/>
        <w:left w:val="none" w:sz="0" w:space="0" w:color="auto"/>
        <w:bottom w:val="none" w:sz="0" w:space="0" w:color="auto"/>
        <w:right w:val="none" w:sz="0" w:space="0" w:color="auto"/>
      </w:divBdr>
    </w:div>
    <w:div w:id="1432242517">
      <w:bodyDiv w:val="1"/>
      <w:marLeft w:val="0"/>
      <w:marRight w:val="0"/>
      <w:marTop w:val="0"/>
      <w:marBottom w:val="0"/>
      <w:divBdr>
        <w:top w:val="none" w:sz="0" w:space="0" w:color="auto"/>
        <w:left w:val="none" w:sz="0" w:space="0" w:color="auto"/>
        <w:bottom w:val="none" w:sz="0" w:space="0" w:color="auto"/>
        <w:right w:val="none" w:sz="0" w:space="0" w:color="auto"/>
      </w:divBdr>
    </w:div>
    <w:div w:id="1433012214">
      <w:bodyDiv w:val="1"/>
      <w:marLeft w:val="0"/>
      <w:marRight w:val="0"/>
      <w:marTop w:val="0"/>
      <w:marBottom w:val="0"/>
      <w:divBdr>
        <w:top w:val="none" w:sz="0" w:space="0" w:color="auto"/>
        <w:left w:val="none" w:sz="0" w:space="0" w:color="auto"/>
        <w:bottom w:val="none" w:sz="0" w:space="0" w:color="auto"/>
        <w:right w:val="none" w:sz="0" w:space="0" w:color="auto"/>
      </w:divBdr>
    </w:div>
    <w:div w:id="1433818120">
      <w:bodyDiv w:val="1"/>
      <w:marLeft w:val="0"/>
      <w:marRight w:val="0"/>
      <w:marTop w:val="0"/>
      <w:marBottom w:val="0"/>
      <w:divBdr>
        <w:top w:val="none" w:sz="0" w:space="0" w:color="auto"/>
        <w:left w:val="none" w:sz="0" w:space="0" w:color="auto"/>
        <w:bottom w:val="none" w:sz="0" w:space="0" w:color="auto"/>
        <w:right w:val="none" w:sz="0" w:space="0" w:color="auto"/>
      </w:divBdr>
    </w:div>
    <w:div w:id="1435906876">
      <w:bodyDiv w:val="1"/>
      <w:marLeft w:val="0"/>
      <w:marRight w:val="0"/>
      <w:marTop w:val="0"/>
      <w:marBottom w:val="0"/>
      <w:divBdr>
        <w:top w:val="none" w:sz="0" w:space="0" w:color="auto"/>
        <w:left w:val="none" w:sz="0" w:space="0" w:color="auto"/>
        <w:bottom w:val="none" w:sz="0" w:space="0" w:color="auto"/>
        <w:right w:val="none" w:sz="0" w:space="0" w:color="auto"/>
      </w:divBdr>
    </w:div>
    <w:div w:id="1442526103">
      <w:bodyDiv w:val="1"/>
      <w:marLeft w:val="0"/>
      <w:marRight w:val="0"/>
      <w:marTop w:val="0"/>
      <w:marBottom w:val="0"/>
      <w:divBdr>
        <w:top w:val="none" w:sz="0" w:space="0" w:color="auto"/>
        <w:left w:val="none" w:sz="0" w:space="0" w:color="auto"/>
        <w:bottom w:val="none" w:sz="0" w:space="0" w:color="auto"/>
        <w:right w:val="none" w:sz="0" w:space="0" w:color="auto"/>
      </w:divBdr>
    </w:div>
    <w:div w:id="1448037424">
      <w:bodyDiv w:val="1"/>
      <w:marLeft w:val="0"/>
      <w:marRight w:val="0"/>
      <w:marTop w:val="0"/>
      <w:marBottom w:val="0"/>
      <w:divBdr>
        <w:top w:val="none" w:sz="0" w:space="0" w:color="auto"/>
        <w:left w:val="none" w:sz="0" w:space="0" w:color="auto"/>
        <w:bottom w:val="none" w:sz="0" w:space="0" w:color="auto"/>
        <w:right w:val="none" w:sz="0" w:space="0" w:color="auto"/>
      </w:divBdr>
    </w:div>
    <w:div w:id="1453398744">
      <w:bodyDiv w:val="1"/>
      <w:marLeft w:val="0"/>
      <w:marRight w:val="0"/>
      <w:marTop w:val="0"/>
      <w:marBottom w:val="0"/>
      <w:divBdr>
        <w:top w:val="none" w:sz="0" w:space="0" w:color="auto"/>
        <w:left w:val="none" w:sz="0" w:space="0" w:color="auto"/>
        <w:bottom w:val="none" w:sz="0" w:space="0" w:color="auto"/>
        <w:right w:val="none" w:sz="0" w:space="0" w:color="auto"/>
      </w:divBdr>
    </w:div>
    <w:div w:id="1454712957">
      <w:bodyDiv w:val="1"/>
      <w:marLeft w:val="0"/>
      <w:marRight w:val="0"/>
      <w:marTop w:val="0"/>
      <w:marBottom w:val="0"/>
      <w:divBdr>
        <w:top w:val="none" w:sz="0" w:space="0" w:color="auto"/>
        <w:left w:val="none" w:sz="0" w:space="0" w:color="auto"/>
        <w:bottom w:val="none" w:sz="0" w:space="0" w:color="auto"/>
        <w:right w:val="none" w:sz="0" w:space="0" w:color="auto"/>
      </w:divBdr>
    </w:div>
    <w:div w:id="1454903073">
      <w:bodyDiv w:val="1"/>
      <w:marLeft w:val="0"/>
      <w:marRight w:val="0"/>
      <w:marTop w:val="0"/>
      <w:marBottom w:val="0"/>
      <w:divBdr>
        <w:top w:val="none" w:sz="0" w:space="0" w:color="auto"/>
        <w:left w:val="none" w:sz="0" w:space="0" w:color="auto"/>
        <w:bottom w:val="none" w:sz="0" w:space="0" w:color="auto"/>
        <w:right w:val="none" w:sz="0" w:space="0" w:color="auto"/>
      </w:divBdr>
    </w:div>
    <w:div w:id="1455634058">
      <w:bodyDiv w:val="1"/>
      <w:marLeft w:val="0"/>
      <w:marRight w:val="0"/>
      <w:marTop w:val="0"/>
      <w:marBottom w:val="0"/>
      <w:divBdr>
        <w:top w:val="none" w:sz="0" w:space="0" w:color="auto"/>
        <w:left w:val="none" w:sz="0" w:space="0" w:color="auto"/>
        <w:bottom w:val="none" w:sz="0" w:space="0" w:color="auto"/>
        <w:right w:val="none" w:sz="0" w:space="0" w:color="auto"/>
      </w:divBdr>
    </w:div>
    <w:div w:id="14571424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
    <w:div w:id="1458991522">
      <w:bodyDiv w:val="1"/>
      <w:marLeft w:val="0"/>
      <w:marRight w:val="0"/>
      <w:marTop w:val="0"/>
      <w:marBottom w:val="0"/>
      <w:divBdr>
        <w:top w:val="none" w:sz="0" w:space="0" w:color="auto"/>
        <w:left w:val="none" w:sz="0" w:space="0" w:color="auto"/>
        <w:bottom w:val="none" w:sz="0" w:space="0" w:color="auto"/>
        <w:right w:val="none" w:sz="0" w:space="0" w:color="auto"/>
      </w:divBdr>
    </w:div>
    <w:div w:id="1459643805">
      <w:bodyDiv w:val="1"/>
      <w:marLeft w:val="0"/>
      <w:marRight w:val="0"/>
      <w:marTop w:val="0"/>
      <w:marBottom w:val="0"/>
      <w:divBdr>
        <w:top w:val="none" w:sz="0" w:space="0" w:color="auto"/>
        <w:left w:val="none" w:sz="0" w:space="0" w:color="auto"/>
        <w:bottom w:val="none" w:sz="0" w:space="0" w:color="auto"/>
        <w:right w:val="none" w:sz="0" w:space="0" w:color="auto"/>
      </w:divBdr>
    </w:div>
    <w:div w:id="1460954348">
      <w:bodyDiv w:val="1"/>
      <w:marLeft w:val="0"/>
      <w:marRight w:val="0"/>
      <w:marTop w:val="0"/>
      <w:marBottom w:val="0"/>
      <w:divBdr>
        <w:top w:val="none" w:sz="0" w:space="0" w:color="auto"/>
        <w:left w:val="none" w:sz="0" w:space="0" w:color="auto"/>
        <w:bottom w:val="none" w:sz="0" w:space="0" w:color="auto"/>
        <w:right w:val="none" w:sz="0" w:space="0" w:color="auto"/>
      </w:divBdr>
    </w:div>
    <w:div w:id="1471941393">
      <w:bodyDiv w:val="1"/>
      <w:marLeft w:val="0"/>
      <w:marRight w:val="0"/>
      <w:marTop w:val="0"/>
      <w:marBottom w:val="0"/>
      <w:divBdr>
        <w:top w:val="none" w:sz="0" w:space="0" w:color="auto"/>
        <w:left w:val="none" w:sz="0" w:space="0" w:color="auto"/>
        <w:bottom w:val="none" w:sz="0" w:space="0" w:color="auto"/>
        <w:right w:val="none" w:sz="0" w:space="0" w:color="auto"/>
      </w:divBdr>
    </w:div>
    <w:div w:id="1474253363">
      <w:bodyDiv w:val="1"/>
      <w:marLeft w:val="0"/>
      <w:marRight w:val="0"/>
      <w:marTop w:val="0"/>
      <w:marBottom w:val="0"/>
      <w:divBdr>
        <w:top w:val="none" w:sz="0" w:space="0" w:color="auto"/>
        <w:left w:val="none" w:sz="0" w:space="0" w:color="auto"/>
        <w:bottom w:val="none" w:sz="0" w:space="0" w:color="auto"/>
        <w:right w:val="none" w:sz="0" w:space="0" w:color="auto"/>
      </w:divBdr>
    </w:div>
    <w:div w:id="1475370901">
      <w:bodyDiv w:val="1"/>
      <w:marLeft w:val="0"/>
      <w:marRight w:val="0"/>
      <w:marTop w:val="0"/>
      <w:marBottom w:val="0"/>
      <w:divBdr>
        <w:top w:val="none" w:sz="0" w:space="0" w:color="auto"/>
        <w:left w:val="none" w:sz="0" w:space="0" w:color="auto"/>
        <w:bottom w:val="none" w:sz="0" w:space="0" w:color="auto"/>
        <w:right w:val="none" w:sz="0" w:space="0" w:color="auto"/>
      </w:divBdr>
    </w:div>
    <w:div w:id="1486891762">
      <w:bodyDiv w:val="1"/>
      <w:marLeft w:val="0"/>
      <w:marRight w:val="0"/>
      <w:marTop w:val="0"/>
      <w:marBottom w:val="0"/>
      <w:divBdr>
        <w:top w:val="none" w:sz="0" w:space="0" w:color="auto"/>
        <w:left w:val="none" w:sz="0" w:space="0" w:color="auto"/>
        <w:bottom w:val="none" w:sz="0" w:space="0" w:color="auto"/>
        <w:right w:val="none" w:sz="0" w:space="0" w:color="auto"/>
      </w:divBdr>
    </w:div>
    <w:div w:id="1487740092">
      <w:bodyDiv w:val="1"/>
      <w:marLeft w:val="0"/>
      <w:marRight w:val="0"/>
      <w:marTop w:val="0"/>
      <w:marBottom w:val="0"/>
      <w:divBdr>
        <w:top w:val="none" w:sz="0" w:space="0" w:color="auto"/>
        <w:left w:val="none" w:sz="0" w:space="0" w:color="auto"/>
        <w:bottom w:val="none" w:sz="0" w:space="0" w:color="auto"/>
        <w:right w:val="none" w:sz="0" w:space="0" w:color="auto"/>
      </w:divBdr>
    </w:div>
    <w:div w:id="1488134293">
      <w:bodyDiv w:val="1"/>
      <w:marLeft w:val="0"/>
      <w:marRight w:val="0"/>
      <w:marTop w:val="0"/>
      <w:marBottom w:val="0"/>
      <w:divBdr>
        <w:top w:val="none" w:sz="0" w:space="0" w:color="auto"/>
        <w:left w:val="none" w:sz="0" w:space="0" w:color="auto"/>
        <w:bottom w:val="none" w:sz="0" w:space="0" w:color="auto"/>
        <w:right w:val="none" w:sz="0" w:space="0" w:color="auto"/>
      </w:divBdr>
    </w:div>
    <w:div w:id="1491558579">
      <w:bodyDiv w:val="1"/>
      <w:marLeft w:val="0"/>
      <w:marRight w:val="0"/>
      <w:marTop w:val="0"/>
      <w:marBottom w:val="0"/>
      <w:divBdr>
        <w:top w:val="none" w:sz="0" w:space="0" w:color="auto"/>
        <w:left w:val="none" w:sz="0" w:space="0" w:color="auto"/>
        <w:bottom w:val="none" w:sz="0" w:space="0" w:color="auto"/>
        <w:right w:val="none" w:sz="0" w:space="0" w:color="auto"/>
      </w:divBdr>
    </w:div>
    <w:div w:id="1494297781">
      <w:bodyDiv w:val="1"/>
      <w:marLeft w:val="0"/>
      <w:marRight w:val="0"/>
      <w:marTop w:val="0"/>
      <w:marBottom w:val="0"/>
      <w:divBdr>
        <w:top w:val="none" w:sz="0" w:space="0" w:color="auto"/>
        <w:left w:val="none" w:sz="0" w:space="0" w:color="auto"/>
        <w:bottom w:val="none" w:sz="0" w:space="0" w:color="auto"/>
        <w:right w:val="none" w:sz="0" w:space="0" w:color="auto"/>
      </w:divBdr>
    </w:div>
    <w:div w:id="1504585446">
      <w:bodyDiv w:val="1"/>
      <w:marLeft w:val="0"/>
      <w:marRight w:val="0"/>
      <w:marTop w:val="0"/>
      <w:marBottom w:val="0"/>
      <w:divBdr>
        <w:top w:val="none" w:sz="0" w:space="0" w:color="auto"/>
        <w:left w:val="none" w:sz="0" w:space="0" w:color="auto"/>
        <w:bottom w:val="none" w:sz="0" w:space="0" w:color="auto"/>
        <w:right w:val="none" w:sz="0" w:space="0" w:color="auto"/>
      </w:divBdr>
    </w:div>
    <w:div w:id="1506704011">
      <w:bodyDiv w:val="1"/>
      <w:marLeft w:val="0"/>
      <w:marRight w:val="0"/>
      <w:marTop w:val="0"/>
      <w:marBottom w:val="0"/>
      <w:divBdr>
        <w:top w:val="none" w:sz="0" w:space="0" w:color="auto"/>
        <w:left w:val="none" w:sz="0" w:space="0" w:color="auto"/>
        <w:bottom w:val="none" w:sz="0" w:space="0" w:color="auto"/>
        <w:right w:val="none" w:sz="0" w:space="0" w:color="auto"/>
      </w:divBdr>
    </w:div>
    <w:div w:id="1508710322">
      <w:bodyDiv w:val="1"/>
      <w:marLeft w:val="0"/>
      <w:marRight w:val="0"/>
      <w:marTop w:val="0"/>
      <w:marBottom w:val="0"/>
      <w:divBdr>
        <w:top w:val="none" w:sz="0" w:space="0" w:color="auto"/>
        <w:left w:val="none" w:sz="0" w:space="0" w:color="auto"/>
        <w:bottom w:val="none" w:sz="0" w:space="0" w:color="auto"/>
        <w:right w:val="none" w:sz="0" w:space="0" w:color="auto"/>
      </w:divBdr>
    </w:div>
    <w:div w:id="1509521040">
      <w:bodyDiv w:val="1"/>
      <w:marLeft w:val="0"/>
      <w:marRight w:val="0"/>
      <w:marTop w:val="0"/>
      <w:marBottom w:val="0"/>
      <w:divBdr>
        <w:top w:val="none" w:sz="0" w:space="0" w:color="auto"/>
        <w:left w:val="none" w:sz="0" w:space="0" w:color="auto"/>
        <w:bottom w:val="none" w:sz="0" w:space="0" w:color="auto"/>
        <w:right w:val="none" w:sz="0" w:space="0" w:color="auto"/>
      </w:divBdr>
    </w:div>
    <w:div w:id="1513495804">
      <w:bodyDiv w:val="1"/>
      <w:marLeft w:val="0"/>
      <w:marRight w:val="0"/>
      <w:marTop w:val="0"/>
      <w:marBottom w:val="0"/>
      <w:divBdr>
        <w:top w:val="none" w:sz="0" w:space="0" w:color="auto"/>
        <w:left w:val="none" w:sz="0" w:space="0" w:color="auto"/>
        <w:bottom w:val="none" w:sz="0" w:space="0" w:color="auto"/>
        <w:right w:val="none" w:sz="0" w:space="0" w:color="auto"/>
      </w:divBdr>
    </w:div>
    <w:div w:id="1516384817">
      <w:bodyDiv w:val="1"/>
      <w:marLeft w:val="0"/>
      <w:marRight w:val="0"/>
      <w:marTop w:val="0"/>
      <w:marBottom w:val="0"/>
      <w:divBdr>
        <w:top w:val="none" w:sz="0" w:space="0" w:color="auto"/>
        <w:left w:val="none" w:sz="0" w:space="0" w:color="auto"/>
        <w:bottom w:val="none" w:sz="0" w:space="0" w:color="auto"/>
        <w:right w:val="none" w:sz="0" w:space="0" w:color="auto"/>
      </w:divBdr>
    </w:div>
    <w:div w:id="1518694830">
      <w:bodyDiv w:val="1"/>
      <w:marLeft w:val="0"/>
      <w:marRight w:val="0"/>
      <w:marTop w:val="0"/>
      <w:marBottom w:val="0"/>
      <w:divBdr>
        <w:top w:val="none" w:sz="0" w:space="0" w:color="auto"/>
        <w:left w:val="none" w:sz="0" w:space="0" w:color="auto"/>
        <w:bottom w:val="none" w:sz="0" w:space="0" w:color="auto"/>
        <w:right w:val="none" w:sz="0" w:space="0" w:color="auto"/>
      </w:divBdr>
    </w:div>
    <w:div w:id="1522667871">
      <w:bodyDiv w:val="1"/>
      <w:marLeft w:val="0"/>
      <w:marRight w:val="0"/>
      <w:marTop w:val="0"/>
      <w:marBottom w:val="0"/>
      <w:divBdr>
        <w:top w:val="none" w:sz="0" w:space="0" w:color="auto"/>
        <w:left w:val="none" w:sz="0" w:space="0" w:color="auto"/>
        <w:bottom w:val="none" w:sz="0" w:space="0" w:color="auto"/>
        <w:right w:val="none" w:sz="0" w:space="0" w:color="auto"/>
      </w:divBdr>
    </w:div>
    <w:div w:id="1524246457">
      <w:bodyDiv w:val="1"/>
      <w:marLeft w:val="0"/>
      <w:marRight w:val="0"/>
      <w:marTop w:val="0"/>
      <w:marBottom w:val="0"/>
      <w:divBdr>
        <w:top w:val="none" w:sz="0" w:space="0" w:color="auto"/>
        <w:left w:val="none" w:sz="0" w:space="0" w:color="auto"/>
        <w:bottom w:val="none" w:sz="0" w:space="0" w:color="auto"/>
        <w:right w:val="none" w:sz="0" w:space="0" w:color="auto"/>
      </w:divBdr>
    </w:div>
    <w:div w:id="1526866527">
      <w:bodyDiv w:val="1"/>
      <w:marLeft w:val="0"/>
      <w:marRight w:val="0"/>
      <w:marTop w:val="0"/>
      <w:marBottom w:val="0"/>
      <w:divBdr>
        <w:top w:val="none" w:sz="0" w:space="0" w:color="auto"/>
        <w:left w:val="none" w:sz="0" w:space="0" w:color="auto"/>
        <w:bottom w:val="none" w:sz="0" w:space="0" w:color="auto"/>
        <w:right w:val="none" w:sz="0" w:space="0" w:color="auto"/>
      </w:divBdr>
    </w:div>
    <w:div w:id="1532455185">
      <w:bodyDiv w:val="1"/>
      <w:marLeft w:val="0"/>
      <w:marRight w:val="0"/>
      <w:marTop w:val="0"/>
      <w:marBottom w:val="0"/>
      <w:divBdr>
        <w:top w:val="none" w:sz="0" w:space="0" w:color="auto"/>
        <w:left w:val="none" w:sz="0" w:space="0" w:color="auto"/>
        <w:bottom w:val="none" w:sz="0" w:space="0" w:color="auto"/>
        <w:right w:val="none" w:sz="0" w:space="0" w:color="auto"/>
      </w:divBdr>
    </w:div>
    <w:div w:id="1535968063">
      <w:bodyDiv w:val="1"/>
      <w:marLeft w:val="0"/>
      <w:marRight w:val="0"/>
      <w:marTop w:val="0"/>
      <w:marBottom w:val="0"/>
      <w:divBdr>
        <w:top w:val="none" w:sz="0" w:space="0" w:color="auto"/>
        <w:left w:val="none" w:sz="0" w:space="0" w:color="auto"/>
        <w:bottom w:val="none" w:sz="0" w:space="0" w:color="auto"/>
        <w:right w:val="none" w:sz="0" w:space="0" w:color="auto"/>
      </w:divBdr>
    </w:div>
    <w:div w:id="1537766753">
      <w:bodyDiv w:val="1"/>
      <w:marLeft w:val="0"/>
      <w:marRight w:val="0"/>
      <w:marTop w:val="0"/>
      <w:marBottom w:val="0"/>
      <w:divBdr>
        <w:top w:val="none" w:sz="0" w:space="0" w:color="auto"/>
        <w:left w:val="none" w:sz="0" w:space="0" w:color="auto"/>
        <w:bottom w:val="none" w:sz="0" w:space="0" w:color="auto"/>
        <w:right w:val="none" w:sz="0" w:space="0" w:color="auto"/>
      </w:divBdr>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
    <w:div w:id="1539009447">
      <w:bodyDiv w:val="1"/>
      <w:marLeft w:val="0"/>
      <w:marRight w:val="0"/>
      <w:marTop w:val="0"/>
      <w:marBottom w:val="0"/>
      <w:divBdr>
        <w:top w:val="none" w:sz="0" w:space="0" w:color="auto"/>
        <w:left w:val="none" w:sz="0" w:space="0" w:color="auto"/>
        <w:bottom w:val="none" w:sz="0" w:space="0" w:color="auto"/>
        <w:right w:val="none" w:sz="0" w:space="0" w:color="auto"/>
      </w:divBdr>
    </w:div>
    <w:div w:id="1540583986">
      <w:bodyDiv w:val="1"/>
      <w:marLeft w:val="0"/>
      <w:marRight w:val="0"/>
      <w:marTop w:val="0"/>
      <w:marBottom w:val="0"/>
      <w:divBdr>
        <w:top w:val="none" w:sz="0" w:space="0" w:color="auto"/>
        <w:left w:val="none" w:sz="0" w:space="0" w:color="auto"/>
        <w:bottom w:val="none" w:sz="0" w:space="0" w:color="auto"/>
        <w:right w:val="none" w:sz="0" w:space="0" w:color="auto"/>
      </w:divBdr>
    </w:div>
    <w:div w:id="1540822187">
      <w:bodyDiv w:val="1"/>
      <w:marLeft w:val="0"/>
      <w:marRight w:val="0"/>
      <w:marTop w:val="0"/>
      <w:marBottom w:val="0"/>
      <w:divBdr>
        <w:top w:val="none" w:sz="0" w:space="0" w:color="auto"/>
        <w:left w:val="none" w:sz="0" w:space="0" w:color="auto"/>
        <w:bottom w:val="none" w:sz="0" w:space="0" w:color="auto"/>
        <w:right w:val="none" w:sz="0" w:space="0" w:color="auto"/>
      </w:divBdr>
    </w:div>
    <w:div w:id="1544636411">
      <w:bodyDiv w:val="1"/>
      <w:marLeft w:val="0"/>
      <w:marRight w:val="0"/>
      <w:marTop w:val="0"/>
      <w:marBottom w:val="0"/>
      <w:divBdr>
        <w:top w:val="none" w:sz="0" w:space="0" w:color="auto"/>
        <w:left w:val="none" w:sz="0" w:space="0" w:color="auto"/>
        <w:bottom w:val="none" w:sz="0" w:space="0" w:color="auto"/>
        <w:right w:val="none" w:sz="0" w:space="0" w:color="auto"/>
      </w:divBdr>
    </w:div>
    <w:div w:id="1546404866">
      <w:bodyDiv w:val="1"/>
      <w:marLeft w:val="0"/>
      <w:marRight w:val="0"/>
      <w:marTop w:val="0"/>
      <w:marBottom w:val="0"/>
      <w:divBdr>
        <w:top w:val="none" w:sz="0" w:space="0" w:color="auto"/>
        <w:left w:val="none" w:sz="0" w:space="0" w:color="auto"/>
        <w:bottom w:val="none" w:sz="0" w:space="0" w:color="auto"/>
        <w:right w:val="none" w:sz="0" w:space="0" w:color="auto"/>
      </w:divBdr>
    </w:div>
    <w:div w:id="1548027017">
      <w:bodyDiv w:val="1"/>
      <w:marLeft w:val="0"/>
      <w:marRight w:val="0"/>
      <w:marTop w:val="0"/>
      <w:marBottom w:val="0"/>
      <w:divBdr>
        <w:top w:val="none" w:sz="0" w:space="0" w:color="auto"/>
        <w:left w:val="none" w:sz="0" w:space="0" w:color="auto"/>
        <w:bottom w:val="none" w:sz="0" w:space="0" w:color="auto"/>
        <w:right w:val="none" w:sz="0" w:space="0" w:color="auto"/>
      </w:divBdr>
    </w:div>
    <w:div w:id="1548028936">
      <w:bodyDiv w:val="1"/>
      <w:marLeft w:val="0"/>
      <w:marRight w:val="0"/>
      <w:marTop w:val="0"/>
      <w:marBottom w:val="0"/>
      <w:divBdr>
        <w:top w:val="none" w:sz="0" w:space="0" w:color="auto"/>
        <w:left w:val="none" w:sz="0" w:space="0" w:color="auto"/>
        <w:bottom w:val="none" w:sz="0" w:space="0" w:color="auto"/>
        <w:right w:val="none" w:sz="0" w:space="0" w:color="auto"/>
      </w:divBdr>
    </w:div>
    <w:div w:id="1548033180">
      <w:bodyDiv w:val="1"/>
      <w:marLeft w:val="0"/>
      <w:marRight w:val="0"/>
      <w:marTop w:val="0"/>
      <w:marBottom w:val="0"/>
      <w:divBdr>
        <w:top w:val="none" w:sz="0" w:space="0" w:color="auto"/>
        <w:left w:val="none" w:sz="0" w:space="0" w:color="auto"/>
        <w:bottom w:val="none" w:sz="0" w:space="0" w:color="auto"/>
        <w:right w:val="none" w:sz="0" w:space="0" w:color="auto"/>
      </w:divBdr>
    </w:div>
    <w:div w:id="1549754618">
      <w:bodyDiv w:val="1"/>
      <w:marLeft w:val="0"/>
      <w:marRight w:val="0"/>
      <w:marTop w:val="0"/>
      <w:marBottom w:val="0"/>
      <w:divBdr>
        <w:top w:val="none" w:sz="0" w:space="0" w:color="auto"/>
        <w:left w:val="none" w:sz="0" w:space="0" w:color="auto"/>
        <w:bottom w:val="none" w:sz="0" w:space="0" w:color="auto"/>
        <w:right w:val="none" w:sz="0" w:space="0" w:color="auto"/>
      </w:divBdr>
    </w:div>
    <w:div w:id="1552499399">
      <w:bodyDiv w:val="1"/>
      <w:marLeft w:val="0"/>
      <w:marRight w:val="0"/>
      <w:marTop w:val="0"/>
      <w:marBottom w:val="0"/>
      <w:divBdr>
        <w:top w:val="none" w:sz="0" w:space="0" w:color="auto"/>
        <w:left w:val="none" w:sz="0" w:space="0" w:color="auto"/>
        <w:bottom w:val="none" w:sz="0" w:space="0" w:color="auto"/>
        <w:right w:val="none" w:sz="0" w:space="0" w:color="auto"/>
      </w:divBdr>
    </w:div>
    <w:div w:id="1557812874">
      <w:bodyDiv w:val="1"/>
      <w:marLeft w:val="0"/>
      <w:marRight w:val="0"/>
      <w:marTop w:val="0"/>
      <w:marBottom w:val="0"/>
      <w:divBdr>
        <w:top w:val="none" w:sz="0" w:space="0" w:color="auto"/>
        <w:left w:val="none" w:sz="0" w:space="0" w:color="auto"/>
        <w:bottom w:val="none" w:sz="0" w:space="0" w:color="auto"/>
        <w:right w:val="none" w:sz="0" w:space="0" w:color="auto"/>
      </w:divBdr>
    </w:div>
    <w:div w:id="1565527162">
      <w:bodyDiv w:val="1"/>
      <w:marLeft w:val="0"/>
      <w:marRight w:val="0"/>
      <w:marTop w:val="0"/>
      <w:marBottom w:val="0"/>
      <w:divBdr>
        <w:top w:val="none" w:sz="0" w:space="0" w:color="auto"/>
        <w:left w:val="none" w:sz="0" w:space="0" w:color="auto"/>
        <w:bottom w:val="none" w:sz="0" w:space="0" w:color="auto"/>
        <w:right w:val="none" w:sz="0" w:space="0" w:color="auto"/>
      </w:divBdr>
    </w:div>
    <w:div w:id="1573270275">
      <w:bodyDiv w:val="1"/>
      <w:marLeft w:val="0"/>
      <w:marRight w:val="0"/>
      <w:marTop w:val="0"/>
      <w:marBottom w:val="0"/>
      <w:divBdr>
        <w:top w:val="none" w:sz="0" w:space="0" w:color="auto"/>
        <w:left w:val="none" w:sz="0" w:space="0" w:color="auto"/>
        <w:bottom w:val="none" w:sz="0" w:space="0" w:color="auto"/>
        <w:right w:val="none" w:sz="0" w:space="0" w:color="auto"/>
      </w:divBdr>
    </w:div>
    <w:div w:id="1585145322">
      <w:bodyDiv w:val="1"/>
      <w:marLeft w:val="0"/>
      <w:marRight w:val="0"/>
      <w:marTop w:val="0"/>
      <w:marBottom w:val="0"/>
      <w:divBdr>
        <w:top w:val="none" w:sz="0" w:space="0" w:color="auto"/>
        <w:left w:val="none" w:sz="0" w:space="0" w:color="auto"/>
        <w:bottom w:val="none" w:sz="0" w:space="0" w:color="auto"/>
        <w:right w:val="none" w:sz="0" w:space="0" w:color="auto"/>
      </w:divBdr>
    </w:div>
    <w:div w:id="1585453614">
      <w:bodyDiv w:val="1"/>
      <w:marLeft w:val="0"/>
      <w:marRight w:val="0"/>
      <w:marTop w:val="0"/>
      <w:marBottom w:val="0"/>
      <w:divBdr>
        <w:top w:val="none" w:sz="0" w:space="0" w:color="auto"/>
        <w:left w:val="none" w:sz="0" w:space="0" w:color="auto"/>
        <w:bottom w:val="none" w:sz="0" w:space="0" w:color="auto"/>
        <w:right w:val="none" w:sz="0" w:space="0" w:color="auto"/>
      </w:divBdr>
    </w:div>
    <w:div w:id="1589654679">
      <w:bodyDiv w:val="1"/>
      <w:marLeft w:val="0"/>
      <w:marRight w:val="0"/>
      <w:marTop w:val="0"/>
      <w:marBottom w:val="0"/>
      <w:divBdr>
        <w:top w:val="none" w:sz="0" w:space="0" w:color="auto"/>
        <w:left w:val="none" w:sz="0" w:space="0" w:color="auto"/>
        <w:bottom w:val="none" w:sz="0" w:space="0" w:color="auto"/>
        <w:right w:val="none" w:sz="0" w:space="0" w:color="auto"/>
      </w:divBdr>
    </w:div>
    <w:div w:id="1593734201">
      <w:bodyDiv w:val="1"/>
      <w:marLeft w:val="0"/>
      <w:marRight w:val="0"/>
      <w:marTop w:val="0"/>
      <w:marBottom w:val="0"/>
      <w:divBdr>
        <w:top w:val="none" w:sz="0" w:space="0" w:color="auto"/>
        <w:left w:val="none" w:sz="0" w:space="0" w:color="auto"/>
        <w:bottom w:val="none" w:sz="0" w:space="0" w:color="auto"/>
        <w:right w:val="none" w:sz="0" w:space="0" w:color="auto"/>
      </w:divBdr>
    </w:div>
    <w:div w:id="1594123305">
      <w:bodyDiv w:val="1"/>
      <w:marLeft w:val="0"/>
      <w:marRight w:val="0"/>
      <w:marTop w:val="0"/>
      <w:marBottom w:val="0"/>
      <w:divBdr>
        <w:top w:val="none" w:sz="0" w:space="0" w:color="auto"/>
        <w:left w:val="none" w:sz="0" w:space="0" w:color="auto"/>
        <w:bottom w:val="none" w:sz="0" w:space="0" w:color="auto"/>
        <w:right w:val="none" w:sz="0" w:space="0" w:color="auto"/>
      </w:divBdr>
    </w:div>
    <w:div w:id="1600328046">
      <w:bodyDiv w:val="1"/>
      <w:marLeft w:val="0"/>
      <w:marRight w:val="0"/>
      <w:marTop w:val="0"/>
      <w:marBottom w:val="0"/>
      <w:divBdr>
        <w:top w:val="none" w:sz="0" w:space="0" w:color="auto"/>
        <w:left w:val="none" w:sz="0" w:space="0" w:color="auto"/>
        <w:bottom w:val="none" w:sz="0" w:space="0" w:color="auto"/>
        <w:right w:val="none" w:sz="0" w:space="0" w:color="auto"/>
      </w:divBdr>
    </w:div>
    <w:div w:id="1603301043">
      <w:bodyDiv w:val="1"/>
      <w:marLeft w:val="0"/>
      <w:marRight w:val="0"/>
      <w:marTop w:val="0"/>
      <w:marBottom w:val="0"/>
      <w:divBdr>
        <w:top w:val="none" w:sz="0" w:space="0" w:color="auto"/>
        <w:left w:val="none" w:sz="0" w:space="0" w:color="auto"/>
        <w:bottom w:val="none" w:sz="0" w:space="0" w:color="auto"/>
        <w:right w:val="none" w:sz="0" w:space="0" w:color="auto"/>
      </w:divBdr>
      <w:divsChild>
        <w:div w:id="233006261">
          <w:marLeft w:val="547"/>
          <w:marRight w:val="0"/>
          <w:marTop w:val="154"/>
          <w:marBottom w:val="0"/>
          <w:divBdr>
            <w:top w:val="none" w:sz="0" w:space="0" w:color="auto"/>
            <w:left w:val="none" w:sz="0" w:space="0" w:color="auto"/>
            <w:bottom w:val="none" w:sz="0" w:space="0" w:color="auto"/>
            <w:right w:val="none" w:sz="0" w:space="0" w:color="auto"/>
          </w:divBdr>
        </w:div>
        <w:div w:id="1713843837">
          <w:marLeft w:val="547"/>
          <w:marRight w:val="0"/>
          <w:marTop w:val="154"/>
          <w:marBottom w:val="0"/>
          <w:divBdr>
            <w:top w:val="none" w:sz="0" w:space="0" w:color="auto"/>
            <w:left w:val="none" w:sz="0" w:space="0" w:color="auto"/>
            <w:bottom w:val="none" w:sz="0" w:space="0" w:color="auto"/>
            <w:right w:val="none" w:sz="0" w:space="0" w:color="auto"/>
          </w:divBdr>
        </w:div>
        <w:div w:id="1802570725">
          <w:marLeft w:val="1166"/>
          <w:marRight w:val="0"/>
          <w:marTop w:val="134"/>
          <w:marBottom w:val="0"/>
          <w:divBdr>
            <w:top w:val="none" w:sz="0" w:space="0" w:color="auto"/>
            <w:left w:val="none" w:sz="0" w:space="0" w:color="auto"/>
            <w:bottom w:val="none" w:sz="0" w:space="0" w:color="auto"/>
            <w:right w:val="none" w:sz="0" w:space="0" w:color="auto"/>
          </w:divBdr>
        </w:div>
        <w:div w:id="1871989993">
          <w:marLeft w:val="1166"/>
          <w:marRight w:val="0"/>
          <w:marTop w:val="134"/>
          <w:marBottom w:val="0"/>
          <w:divBdr>
            <w:top w:val="none" w:sz="0" w:space="0" w:color="auto"/>
            <w:left w:val="none" w:sz="0" w:space="0" w:color="auto"/>
            <w:bottom w:val="none" w:sz="0" w:space="0" w:color="auto"/>
            <w:right w:val="none" w:sz="0" w:space="0" w:color="auto"/>
          </w:divBdr>
        </w:div>
      </w:divsChild>
    </w:div>
    <w:div w:id="1603799427">
      <w:bodyDiv w:val="1"/>
      <w:marLeft w:val="0"/>
      <w:marRight w:val="0"/>
      <w:marTop w:val="0"/>
      <w:marBottom w:val="0"/>
      <w:divBdr>
        <w:top w:val="none" w:sz="0" w:space="0" w:color="auto"/>
        <w:left w:val="none" w:sz="0" w:space="0" w:color="auto"/>
        <w:bottom w:val="none" w:sz="0" w:space="0" w:color="auto"/>
        <w:right w:val="none" w:sz="0" w:space="0" w:color="auto"/>
      </w:divBdr>
    </w:div>
    <w:div w:id="1604805224">
      <w:bodyDiv w:val="1"/>
      <w:marLeft w:val="0"/>
      <w:marRight w:val="0"/>
      <w:marTop w:val="0"/>
      <w:marBottom w:val="0"/>
      <w:divBdr>
        <w:top w:val="none" w:sz="0" w:space="0" w:color="auto"/>
        <w:left w:val="none" w:sz="0" w:space="0" w:color="auto"/>
        <w:bottom w:val="none" w:sz="0" w:space="0" w:color="auto"/>
        <w:right w:val="none" w:sz="0" w:space="0" w:color="auto"/>
      </w:divBdr>
    </w:div>
    <w:div w:id="1608002443">
      <w:bodyDiv w:val="1"/>
      <w:marLeft w:val="0"/>
      <w:marRight w:val="0"/>
      <w:marTop w:val="0"/>
      <w:marBottom w:val="0"/>
      <w:divBdr>
        <w:top w:val="none" w:sz="0" w:space="0" w:color="auto"/>
        <w:left w:val="none" w:sz="0" w:space="0" w:color="auto"/>
        <w:bottom w:val="none" w:sz="0" w:space="0" w:color="auto"/>
        <w:right w:val="none" w:sz="0" w:space="0" w:color="auto"/>
      </w:divBdr>
    </w:div>
    <w:div w:id="1614050583">
      <w:bodyDiv w:val="1"/>
      <w:marLeft w:val="0"/>
      <w:marRight w:val="0"/>
      <w:marTop w:val="0"/>
      <w:marBottom w:val="0"/>
      <w:divBdr>
        <w:top w:val="none" w:sz="0" w:space="0" w:color="auto"/>
        <w:left w:val="none" w:sz="0" w:space="0" w:color="auto"/>
        <w:bottom w:val="none" w:sz="0" w:space="0" w:color="auto"/>
        <w:right w:val="none" w:sz="0" w:space="0" w:color="auto"/>
      </w:divBdr>
    </w:div>
    <w:div w:id="1615675082">
      <w:bodyDiv w:val="1"/>
      <w:marLeft w:val="0"/>
      <w:marRight w:val="0"/>
      <w:marTop w:val="0"/>
      <w:marBottom w:val="0"/>
      <w:divBdr>
        <w:top w:val="none" w:sz="0" w:space="0" w:color="auto"/>
        <w:left w:val="none" w:sz="0" w:space="0" w:color="auto"/>
        <w:bottom w:val="none" w:sz="0" w:space="0" w:color="auto"/>
        <w:right w:val="none" w:sz="0" w:space="0" w:color="auto"/>
      </w:divBdr>
    </w:div>
    <w:div w:id="1622808085">
      <w:bodyDiv w:val="1"/>
      <w:marLeft w:val="0"/>
      <w:marRight w:val="0"/>
      <w:marTop w:val="0"/>
      <w:marBottom w:val="0"/>
      <w:divBdr>
        <w:top w:val="none" w:sz="0" w:space="0" w:color="auto"/>
        <w:left w:val="none" w:sz="0" w:space="0" w:color="auto"/>
        <w:bottom w:val="none" w:sz="0" w:space="0" w:color="auto"/>
        <w:right w:val="none" w:sz="0" w:space="0" w:color="auto"/>
      </w:divBdr>
    </w:div>
    <w:div w:id="1626347363">
      <w:bodyDiv w:val="1"/>
      <w:marLeft w:val="0"/>
      <w:marRight w:val="0"/>
      <w:marTop w:val="0"/>
      <w:marBottom w:val="0"/>
      <w:divBdr>
        <w:top w:val="none" w:sz="0" w:space="0" w:color="auto"/>
        <w:left w:val="none" w:sz="0" w:space="0" w:color="auto"/>
        <w:bottom w:val="none" w:sz="0" w:space="0" w:color="auto"/>
        <w:right w:val="none" w:sz="0" w:space="0" w:color="auto"/>
      </w:divBdr>
    </w:div>
    <w:div w:id="1631784122">
      <w:bodyDiv w:val="1"/>
      <w:marLeft w:val="0"/>
      <w:marRight w:val="0"/>
      <w:marTop w:val="0"/>
      <w:marBottom w:val="0"/>
      <w:divBdr>
        <w:top w:val="none" w:sz="0" w:space="0" w:color="auto"/>
        <w:left w:val="none" w:sz="0" w:space="0" w:color="auto"/>
        <w:bottom w:val="none" w:sz="0" w:space="0" w:color="auto"/>
        <w:right w:val="none" w:sz="0" w:space="0" w:color="auto"/>
      </w:divBdr>
    </w:div>
    <w:div w:id="1634287784">
      <w:bodyDiv w:val="1"/>
      <w:marLeft w:val="0"/>
      <w:marRight w:val="0"/>
      <w:marTop w:val="0"/>
      <w:marBottom w:val="0"/>
      <w:divBdr>
        <w:top w:val="none" w:sz="0" w:space="0" w:color="auto"/>
        <w:left w:val="none" w:sz="0" w:space="0" w:color="auto"/>
        <w:bottom w:val="none" w:sz="0" w:space="0" w:color="auto"/>
        <w:right w:val="none" w:sz="0" w:space="0" w:color="auto"/>
      </w:divBdr>
    </w:div>
    <w:div w:id="1639338797">
      <w:bodyDiv w:val="1"/>
      <w:marLeft w:val="0"/>
      <w:marRight w:val="0"/>
      <w:marTop w:val="0"/>
      <w:marBottom w:val="0"/>
      <w:divBdr>
        <w:top w:val="none" w:sz="0" w:space="0" w:color="auto"/>
        <w:left w:val="none" w:sz="0" w:space="0" w:color="auto"/>
        <w:bottom w:val="none" w:sz="0" w:space="0" w:color="auto"/>
        <w:right w:val="none" w:sz="0" w:space="0" w:color="auto"/>
      </w:divBdr>
    </w:div>
    <w:div w:id="1642731536">
      <w:bodyDiv w:val="1"/>
      <w:marLeft w:val="0"/>
      <w:marRight w:val="0"/>
      <w:marTop w:val="0"/>
      <w:marBottom w:val="0"/>
      <w:divBdr>
        <w:top w:val="none" w:sz="0" w:space="0" w:color="auto"/>
        <w:left w:val="none" w:sz="0" w:space="0" w:color="auto"/>
        <w:bottom w:val="none" w:sz="0" w:space="0" w:color="auto"/>
        <w:right w:val="none" w:sz="0" w:space="0" w:color="auto"/>
      </w:divBdr>
    </w:div>
    <w:div w:id="1646469206">
      <w:bodyDiv w:val="1"/>
      <w:marLeft w:val="0"/>
      <w:marRight w:val="0"/>
      <w:marTop w:val="0"/>
      <w:marBottom w:val="0"/>
      <w:divBdr>
        <w:top w:val="none" w:sz="0" w:space="0" w:color="auto"/>
        <w:left w:val="none" w:sz="0" w:space="0" w:color="auto"/>
        <w:bottom w:val="none" w:sz="0" w:space="0" w:color="auto"/>
        <w:right w:val="none" w:sz="0" w:space="0" w:color="auto"/>
      </w:divBdr>
    </w:div>
    <w:div w:id="1648167649">
      <w:bodyDiv w:val="1"/>
      <w:marLeft w:val="0"/>
      <w:marRight w:val="0"/>
      <w:marTop w:val="0"/>
      <w:marBottom w:val="0"/>
      <w:divBdr>
        <w:top w:val="none" w:sz="0" w:space="0" w:color="auto"/>
        <w:left w:val="none" w:sz="0" w:space="0" w:color="auto"/>
        <w:bottom w:val="none" w:sz="0" w:space="0" w:color="auto"/>
        <w:right w:val="none" w:sz="0" w:space="0" w:color="auto"/>
      </w:divBdr>
    </w:div>
    <w:div w:id="1650281112">
      <w:bodyDiv w:val="1"/>
      <w:marLeft w:val="0"/>
      <w:marRight w:val="0"/>
      <w:marTop w:val="0"/>
      <w:marBottom w:val="0"/>
      <w:divBdr>
        <w:top w:val="none" w:sz="0" w:space="0" w:color="auto"/>
        <w:left w:val="none" w:sz="0" w:space="0" w:color="auto"/>
        <w:bottom w:val="none" w:sz="0" w:space="0" w:color="auto"/>
        <w:right w:val="none" w:sz="0" w:space="0" w:color="auto"/>
      </w:divBdr>
    </w:div>
    <w:div w:id="1652638912">
      <w:bodyDiv w:val="1"/>
      <w:marLeft w:val="0"/>
      <w:marRight w:val="0"/>
      <w:marTop w:val="0"/>
      <w:marBottom w:val="0"/>
      <w:divBdr>
        <w:top w:val="none" w:sz="0" w:space="0" w:color="auto"/>
        <w:left w:val="none" w:sz="0" w:space="0" w:color="auto"/>
        <w:bottom w:val="none" w:sz="0" w:space="0" w:color="auto"/>
        <w:right w:val="none" w:sz="0" w:space="0" w:color="auto"/>
      </w:divBdr>
    </w:div>
    <w:div w:id="1655177627">
      <w:bodyDiv w:val="1"/>
      <w:marLeft w:val="0"/>
      <w:marRight w:val="0"/>
      <w:marTop w:val="0"/>
      <w:marBottom w:val="0"/>
      <w:divBdr>
        <w:top w:val="none" w:sz="0" w:space="0" w:color="auto"/>
        <w:left w:val="none" w:sz="0" w:space="0" w:color="auto"/>
        <w:bottom w:val="none" w:sz="0" w:space="0" w:color="auto"/>
        <w:right w:val="none" w:sz="0" w:space="0" w:color="auto"/>
      </w:divBdr>
    </w:div>
    <w:div w:id="1660033029">
      <w:bodyDiv w:val="1"/>
      <w:marLeft w:val="0"/>
      <w:marRight w:val="0"/>
      <w:marTop w:val="0"/>
      <w:marBottom w:val="0"/>
      <w:divBdr>
        <w:top w:val="none" w:sz="0" w:space="0" w:color="auto"/>
        <w:left w:val="none" w:sz="0" w:space="0" w:color="auto"/>
        <w:bottom w:val="none" w:sz="0" w:space="0" w:color="auto"/>
        <w:right w:val="none" w:sz="0" w:space="0" w:color="auto"/>
      </w:divBdr>
    </w:div>
    <w:div w:id="1661425994">
      <w:bodyDiv w:val="1"/>
      <w:marLeft w:val="0"/>
      <w:marRight w:val="0"/>
      <w:marTop w:val="0"/>
      <w:marBottom w:val="0"/>
      <w:divBdr>
        <w:top w:val="none" w:sz="0" w:space="0" w:color="auto"/>
        <w:left w:val="none" w:sz="0" w:space="0" w:color="auto"/>
        <w:bottom w:val="none" w:sz="0" w:space="0" w:color="auto"/>
        <w:right w:val="none" w:sz="0" w:space="0" w:color="auto"/>
      </w:divBdr>
    </w:div>
    <w:div w:id="1663510038">
      <w:bodyDiv w:val="1"/>
      <w:marLeft w:val="0"/>
      <w:marRight w:val="0"/>
      <w:marTop w:val="0"/>
      <w:marBottom w:val="0"/>
      <w:divBdr>
        <w:top w:val="none" w:sz="0" w:space="0" w:color="auto"/>
        <w:left w:val="none" w:sz="0" w:space="0" w:color="auto"/>
        <w:bottom w:val="none" w:sz="0" w:space="0" w:color="auto"/>
        <w:right w:val="none" w:sz="0" w:space="0" w:color="auto"/>
      </w:divBdr>
    </w:div>
    <w:div w:id="1664042361">
      <w:bodyDiv w:val="1"/>
      <w:marLeft w:val="0"/>
      <w:marRight w:val="0"/>
      <w:marTop w:val="0"/>
      <w:marBottom w:val="0"/>
      <w:divBdr>
        <w:top w:val="none" w:sz="0" w:space="0" w:color="auto"/>
        <w:left w:val="none" w:sz="0" w:space="0" w:color="auto"/>
        <w:bottom w:val="none" w:sz="0" w:space="0" w:color="auto"/>
        <w:right w:val="none" w:sz="0" w:space="0" w:color="auto"/>
      </w:divBdr>
    </w:div>
    <w:div w:id="1664777077">
      <w:bodyDiv w:val="1"/>
      <w:marLeft w:val="0"/>
      <w:marRight w:val="0"/>
      <w:marTop w:val="0"/>
      <w:marBottom w:val="0"/>
      <w:divBdr>
        <w:top w:val="none" w:sz="0" w:space="0" w:color="auto"/>
        <w:left w:val="none" w:sz="0" w:space="0" w:color="auto"/>
        <w:bottom w:val="none" w:sz="0" w:space="0" w:color="auto"/>
        <w:right w:val="none" w:sz="0" w:space="0" w:color="auto"/>
      </w:divBdr>
    </w:div>
    <w:div w:id="1669673753">
      <w:bodyDiv w:val="1"/>
      <w:marLeft w:val="0"/>
      <w:marRight w:val="0"/>
      <w:marTop w:val="0"/>
      <w:marBottom w:val="0"/>
      <w:divBdr>
        <w:top w:val="none" w:sz="0" w:space="0" w:color="auto"/>
        <w:left w:val="none" w:sz="0" w:space="0" w:color="auto"/>
        <w:bottom w:val="none" w:sz="0" w:space="0" w:color="auto"/>
        <w:right w:val="none" w:sz="0" w:space="0" w:color="auto"/>
      </w:divBdr>
    </w:div>
    <w:div w:id="1669795958">
      <w:bodyDiv w:val="1"/>
      <w:marLeft w:val="0"/>
      <w:marRight w:val="0"/>
      <w:marTop w:val="0"/>
      <w:marBottom w:val="0"/>
      <w:divBdr>
        <w:top w:val="none" w:sz="0" w:space="0" w:color="auto"/>
        <w:left w:val="none" w:sz="0" w:space="0" w:color="auto"/>
        <w:bottom w:val="none" w:sz="0" w:space="0" w:color="auto"/>
        <w:right w:val="none" w:sz="0" w:space="0" w:color="auto"/>
      </w:divBdr>
    </w:div>
    <w:div w:id="1671832023">
      <w:bodyDiv w:val="1"/>
      <w:marLeft w:val="0"/>
      <w:marRight w:val="0"/>
      <w:marTop w:val="0"/>
      <w:marBottom w:val="0"/>
      <w:divBdr>
        <w:top w:val="none" w:sz="0" w:space="0" w:color="auto"/>
        <w:left w:val="none" w:sz="0" w:space="0" w:color="auto"/>
        <w:bottom w:val="none" w:sz="0" w:space="0" w:color="auto"/>
        <w:right w:val="none" w:sz="0" w:space="0" w:color="auto"/>
      </w:divBdr>
    </w:div>
    <w:div w:id="1674454733">
      <w:bodyDiv w:val="1"/>
      <w:marLeft w:val="0"/>
      <w:marRight w:val="0"/>
      <w:marTop w:val="0"/>
      <w:marBottom w:val="0"/>
      <w:divBdr>
        <w:top w:val="none" w:sz="0" w:space="0" w:color="auto"/>
        <w:left w:val="none" w:sz="0" w:space="0" w:color="auto"/>
        <w:bottom w:val="none" w:sz="0" w:space="0" w:color="auto"/>
        <w:right w:val="none" w:sz="0" w:space="0" w:color="auto"/>
      </w:divBdr>
    </w:div>
    <w:div w:id="1674911893">
      <w:bodyDiv w:val="1"/>
      <w:marLeft w:val="0"/>
      <w:marRight w:val="0"/>
      <w:marTop w:val="0"/>
      <w:marBottom w:val="0"/>
      <w:divBdr>
        <w:top w:val="none" w:sz="0" w:space="0" w:color="auto"/>
        <w:left w:val="none" w:sz="0" w:space="0" w:color="auto"/>
        <w:bottom w:val="none" w:sz="0" w:space="0" w:color="auto"/>
        <w:right w:val="none" w:sz="0" w:space="0" w:color="auto"/>
      </w:divBdr>
    </w:div>
    <w:div w:id="1680233455">
      <w:bodyDiv w:val="1"/>
      <w:marLeft w:val="0"/>
      <w:marRight w:val="0"/>
      <w:marTop w:val="0"/>
      <w:marBottom w:val="0"/>
      <w:divBdr>
        <w:top w:val="none" w:sz="0" w:space="0" w:color="auto"/>
        <w:left w:val="none" w:sz="0" w:space="0" w:color="auto"/>
        <w:bottom w:val="none" w:sz="0" w:space="0" w:color="auto"/>
        <w:right w:val="none" w:sz="0" w:space="0" w:color="auto"/>
      </w:divBdr>
    </w:div>
    <w:div w:id="1684896108">
      <w:bodyDiv w:val="1"/>
      <w:marLeft w:val="0"/>
      <w:marRight w:val="0"/>
      <w:marTop w:val="0"/>
      <w:marBottom w:val="0"/>
      <w:divBdr>
        <w:top w:val="none" w:sz="0" w:space="0" w:color="auto"/>
        <w:left w:val="none" w:sz="0" w:space="0" w:color="auto"/>
        <w:bottom w:val="none" w:sz="0" w:space="0" w:color="auto"/>
        <w:right w:val="none" w:sz="0" w:space="0" w:color="auto"/>
      </w:divBdr>
    </w:div>
    <w:div w:id="1691057631">
      <w:bodyDiv w:val="1"/>
      <w:marLeft w:val="0"/>
      <w:marRight w:val="0"/>
      <w:marTop w:val="0"/>
      <w:marBottom w:val="0"/>
      <w:divBdr>
        <w:top w:val="none" w:sz="0" w:space="0" w:color="auto"/>
        <w:left w:val="none" w:sz="0" w:space="0" w:color="auto"/>
        <w:bottom w:val="none" w:sz="0" w:space="0" w:color="auto"/>
        <w:right w:val="none" w:sz="0" w:space="0" w:color="auto"/>
      </w:divBdr>
    </w:div>
    <w:div w:id="1692950016">
      <w:bodyDiv w:val="1"/>
      <w:marLeft w:val="0"/>
      <w:marRight w:val="0"/>
      <w:marTop w:val="0"/>
      <w:marBottom w:val="0"/>
      <w:divBdr>
        <w:top w:val="none" w:sz="0" w:space="0" w:color="auto"/>
        <w:left w:val="none" w:sz="0" w:space="0" w:color="auto"/>
        <w:bottom w:val="none" w:sz="0" w:space="0" w:color="auto"/>
        <w:right w:val="none" w:sz="0" w:space="0" w:color="auto"/>
      </w:divBdr>
    </w:div>
    <w:div w:id="1693265637">
      <w:bodyDiv w:val="1"/>
      <w:marLeft w:val="0"/>
      <w:marRight w:val="0"/>
      <w:marTop w:val="0"/>
      <w:marBottom w:val="0"/>
      <w:divBdr>
        <w:top w:val="none" w:sz="0" w:space="0" w:color="auto"/>
        <w:left w:val="none" w:sz="0" w:space="0" w:color="auto"/>
        <w:bottom w:val="none" w:sz="0" w:space="0" w:color="auto"/>
        <w:right w:val="none" w:sz="0" w:space="0" w:color="auto"/>
      </w:divBdr>
    </w:div>
    <w:div w:id="1693604582">
      <w:bodyDiv w:val="1"/>
      <w:marLeft w:val="0"/>
      <w:marRight w:val="0"/>
      <w:marTop w:val="0"/>
      <w:marBottom w:val="0"/>
      <w:divBdr>
        <w:top w:val="none" w:sz="0" w:space="0" w:color="auto"/>
        <w:left w:val="none" w:sz="0" w:space="0" w:color="auto"/>
        <w:bottom w:val="none" w:sz="0" w:space="0" w:color="auto"/>
        <w:right w:val="none" w:sz="0" w:space="0" w:color="auto"/>
      </w:divBdr>
    </w:div>
    <w:div w:id="1695156483">
      <w:bodyDiv w:val="1"/>
      <w:marLeft w:val="0"/>
      <w:marRight w:val="0"/>
      <w:marTop w:val="0"/>
      <w:marBottom w:val="0"/>
      <w:divBdr>
        <w:top w:val="none" w:sz="0" w:space="0" w:color="auto"/>
        <w:left w:val="none" w:sz="0" w:space="0" w:color="auto"/>
        <w:bottom w:val="none" w:sz="0" w:space="0" w:color="auto"/>
        <w:right w:val="none" w:sz="0" w:space="0" w:color="auto"/>
      </w:divBdr>
    </w:div>
    <w:div w:id="1701080932">
      <w:bodyDiv w:val="1"/>
      <w:marLeft w:val="0"/>
      <w:marRight w:val="0"/>
      <w:marTop w:val="0"/>
      <w:marBottom w:val="0"/>
      <w:divBdr>
        <w:top w:val="none" w:sz="0" w:space="0" w:color="auto"/>
        <w:left w:val="none" w:sz="0" w:space="0" w:color="auto"/>
        <w:bottom w:val="none" w:sz="0" w:space="0" w:color="auto"/>
        <w:right w:val="none" w:sz="0" w:space="0" w:color="auto"/>
      </w:divBdr>
    </w:div>
    <w:div w:id="1702854140">
      <w:bodyDiv w:val="1"/>
      <w:marLeft w:val="0"/>
      <w:marRight w:val="0"/>
      <w:marTop w:val="0"/>
      <w:marBottom w:val="0"/>
      <w:divBdr>
        <w:top w:val="none" w:sz="0" w:space="0" w:color="auto"/>
        <w:left w:val="none" w:sz="0" w:space="0" w:color="auto"/>
        <w:bottom w:val="none" w:sz="0" w:space="0" w:color="auto"/>
        <w:right w:val="none" w:sz="0" w:space="0" w:color="auto"/>
      </w:divBdr>
    </w:div>
    <w:div w:id="1704094748">
      <w:bodyDiv w:val="1"/>
      <w:marLeft w:val="0"/>
      <w:marRight w:val="0"/>
      <w:marTop w:val="0"/>
      <w:marBottom w:val="0"/>
      <w:divBdr>
        <w:top w:val="none" w:sz="0" w:space="0" w:color="auto"/>
        <w:left w:val="none" w:sz="0" w:space="0" w:color="auto"/>
        <w:bottom w:val="none" w:sz="0" w:space="0" w:color="auto"/>
        <w:right w:val="none" w:sz="0" w:space="0" w:color="auto"/>
      </w:divBdr>
    </w:div>
    <w:div w:id="1704591440">
      <w:bodyDiv w:val="1"/>
      <w:marLeft w:val="0"/>
      <w:marRight w:val="0"/>
      <w:marTop w:val="0"/>
      <w:marBottom w:val="0"/>
      <w:divBdr>
        <w:top w:val="none" w:sz="0" w:space="0" w:color="auto"/>
        <w:left w:val="none" w:sz="0" w:space="0" w:color="auto"/>
        <w:bottom w:val="none" w:sz="0" w:space="0" w:color="auto"/>
        <w:right w:val="none" w:sz="0" w:space="0" w:color="auto"/>
      </w:divBdr>
    </w:div>
    <w:div w:id="1708292091">
      <w:bodyDiv w:val="1"/>
      <w:marLeft w:val="0"/>
      <w:marRight w:val="0"/>
      <w:marTop w:val="0"/>
      <w:marBottom w:val="0"/>
      <w:divBdr>
        <w:top w:val="none" w:sz="0" w:space="0" w:color="auto"/>
        <w:left w:val="none" w:sz="0" w:space="0" w:color="auto"/>
        <w:bottom w:val="none" w:sz="0" w:space="0" w:color="auto"/>
        <w:right w:val="none" w:sz="0" w:space="0" w:color="auto"/>
      </w:divBdr>
    </w:div>
    <w:div w:id="1709992408">
      <w:bodyDiv w:val="1"/>
      <w:marLeft w:val="0"/>
      <w:marRight w:val="0"/>
      <w:marTop w:val="0"/>
      <w:marBottom w:val="0"/>
      <w:divBdr>
        <w:top w:val="none" w:sz="0" w:space="0" w:color="auto"/>
        <w:left w:val="none" w:sz="0" w:space="0" w:color="auto"/>
        <w:bottom w:val="none" w:sz="0" w:space="0" w:color="auto"/>
        <w:right w:val="none" w:sz="0" w:space="0" w:color="auto"/>
      </w:divBdr>
    </w:div>
    <w:div w:id="1712875167">
      <w:bodyDiv w:val="1"/>
      <w:marLeft w:val="0"/>
      <w:marRight w:val="0"/>
      <w:marTop w:val="0"/>
      <w:marBottom w:val="0"/>
      <w:divBdr>
        <w:top w:val="none" w:sz="0" w:space="0" w:color="auto"/>
        <w:left w:val="none" w:sz="0" w:space="0" w:color="auto"/>
        <w:bottom w:val="none" w:sz="0" w:space="0" w:color="auto"/>
        <w:right w:val="none" w:sz="0" w:space="0" w:color="auto"/>
      </w:divBdr>
    </w:div>
    <w:div w:id="1716539550">
      <w:bodyDiv w:val="1"/>
      <w:marLeft w:val="0"/>
      <w:marRight w:val="0"/>
      <w:marTop w:val="0"/>
      <w:marBottom w:val="0"/>
      <w:divBdr>
        <w:top w:val="none" w:sz="0" w:space="0" w:color="auto"/>
        <w:left w:val="none" w:sz="0" w:space="0" w:color="auto"/>
        <w:bottom w:val="none" w:sz="0" w:space="0" w:color="auto"/>
        <w:right w:val="none" w:sz="0" w:space="0" w:color="auto"/>
      </w:divBdr>
    </w:div>
    <w:div w:id="1716737149">
      <w:bodyDiv w:val="1"/>
      <w:marLeft w:val="0"/>
      <w:marRight w:val="0"/>
      <w:marTop w:val="0"/>
      <w:marBottom w:val="0"/>
      <w:divBdr>
        <w:top w:val="none" w:sz="0" w:space="0" w:color="auto"/>
        <w:left w:val="none" w:sz="0" w:space="0" w:color="auto"/>
        <w:bottom w:val="none" w:sz="0" w:space="0" w:color="auto"/>
        <w:right w:val="none" w:sz="0" w:space="0" w:color="auto"/>
      </w:divBdr>
    </w:div>
    <w:div w:id="1721784637">
      <w:bodyDiv w:val="1"/>
      <w:marLeft w:val="0"/>
      <w:marRight w:val="0"/>
      <w:marTop w:val="0"/>
      <w:marBottom w:val="0"/>
      <w:divBdr>
        <w:top w:val="none" w:sz="0" w:space="0" w:color="auto"/>
        <w:left w:val="none" w:sz="0" w:space="0" w:color="auto"/>
        <w:bottom w:val="none" w:sz="0" w:space="0" w:color="auto"/>
        <w:right w:val="none" w:sz="0" w:space="0" w:color="auto"/>
      </w:divBdr>
    </w:div>
    <w:div w:id="1721859409">
      <w:bodyDiv w:val="1"/>
      <w:marLeft w:val="0"/>
      <w:marRight w:val="0"/>
      <w:marTop w:val="0"/>
      <w:marBottom w:val="0"/>
      <w:divBdr>
        <w:top w:val="none" w:sz="0" w:space="0" w:color="auto"/>
        <w:left w:val="none" w:sz="0" w:space="0" w:color="auto"/>
        <w:bottom w:val="none" w:sz="0" w:space="0" w:color="auto"/>
        <w:right w:val="none" w:sz="0" w:space="0" w:color="auto"/>
      </w:divBdr>
    </w:div>
    <w:div w:id="1723359334">
      <w:bodyDiv w:val="1"/>
      <w:marLeft w:val="0"/>
      <w:marRight w:val="0"/>
      <w:marTop w:val="0"/>
      <w:marBottom w:val="0"/>
      <w:divBdr>
        <w:top w:val="none" w:sz="0" w:space="0" w:color="auto"/>
        <w:left w:val="none" w:sz="0" w:space="0" w:color="auto"/>
        <w:bottom w:val="none" w:sz="0" w:space="0" w:color="auto"/>
        <w:right w:val="none" w:sz="0" w:space="0" w:color="auto"/>
      </w:divBdr>
    </w:div>
    <w:div w:id="1726874926">
      <w:bodyDiv w:val="1"/>
      <w:marLeft w:val="0"/>
      <w:marRight w:val="0"/>
      <w:marTop w:val="0"/>
      <w:marBottom w:val="0"/>
      <w:divBdr>
        <w:top w:val="none" w:sz="0" w:space="0" w:color="auto"/>
        <w:left w:val="none" w:sz="0" w:space="0" w:color="auto"/>
        <w:bottom w:val="none" w:sz="0" w:space="0" w:color="auto"/>
        <w:right w:val="none" w:sz="0" w:space="0" w:color="auto"/>
      </w:divBdr>
    </w:div>
    <w:div w:id="1731077421">
      <w:bodyDiv w:val="1"/>
      <w:marLeft w:val="0"/>
      <w:marRight w:val="0"/>
      <w:marTop w:val="0"/>
      <w:marBottom w:val="0"/>
      <w:divBdr>
        <w:top w:val="none" w:sz="0" w:space="0" w:color="auto"/>
        <w:left w:val="none" w:sz="0" w:space="0" w:color="auto"/>
        <w:bottom w:val="none" w:sz="0" w:space="0" w:color="auto"/>
        <w:right w:val="none" w:sz="0" w:space="0" w:color="auto"/>
      </w:divBdr>
    </w:div>
    <w:div w:id="1732148198">
      <w:bodyDiv w:val="1"/>
      <w:marLeft w:val="0"/>
      <w:marRight w:val="0"/>
      <w:marTop w:val="0"/>
      <w:marBottom w:val="0"/>
      <w:divBdr>
        <w:top w:val="none" w:sz="0" w:space="0" w:color="auto"/>
        <w:left w:val="none" w:sz="0" w:space="0" w:color="auto"/>
        <w:bottom w:val="none" w:sz="0" w:space="0" w:color="auto"/>
        <w:right w:val="none" w:sz="0" w:space="0" w:color="auto"/>
      </w:divBdr>
    </w:div>
    <w:div w:id="1734153580">
      <w:bodyDiv w:val="1"/>
      <w:marLeft w:val="0"/>
      <w:marRight w:val="0"/>
      <w:marTop w:val="0"/>
      <w:marBottom w:val="0"/>
      <w:divBdr>
        <w:top w:val="none" w:sz="0" w:space="0" w:color="auto"/>
        <w:left w:val="none" w:sz="0" w:space="0" w:color="auto"/>
        <w:bottom w:val="none" w:sz="0" w:space="0" w:color="auto"/>
        <w:right w:val="none" w:sz="0" w:space="0" w:color="auto"/>
      </w:divBdr>
    </w:div>
    <w:div w:id="1737245191">
      <w:bodyDiv w:val="1"/>
      <w:marLeft w:val="0"/>
      <w:marRight w:val="0"/>
      <w:marTop w:val="0"/>
      <w:marBottom w:val="0"/>
      <w:divBdr>
        <w:top w:val="none" w:sz="0" w:space="0" w:color="auto"/>
        <w:left w:val="none" w:sz="0" w:space="0" w:color="auto"/>
        <w:bottom w:val="none" w:sz="0" w:space="0" w:color="auto"/>
        <w:right w:val="none" w:sz="0" w:space="0" w:color="auto"/>
      </w:divBdr>
    </w:div>
    <w:div w:id="1737625508">
      <w:bodyDiv w:val="1"/>
      <w:marLeft w:val="0"/>
      <w:marRight w:val="0"/>
      <w:marTop w:val="0"/>
      <w:marBottom w:val="0"/>
      <w:divBdr>
        <w:top w:val="none" w:sz="0" w:space="0" w:color="auto"/>
        <w:left w:val="none" w:sz="0" w:space="0" w:color="auto"/>
        <w:bottom w:val="none" w:sz="0" w:space="0" w:color="auto"/>
        <w:right w:val="none" w:sz="0" w:space="0" w:color="auto"/>
      </w:divBdr>
    </w:div>
    <w:div w:id="1738549391">
      <w:bodyDiv w:val="1"/>
      <w:marLeft w:val="0"/>
      <w:marRight w:val="0"/>
      <w:marTop w:val="0"/>
      <w:marBottom w:val="0"/>
      <w:divBdr>
        <w:top w:val="none" w:sz="0" w:space="0" w:color="auto"/>
        <w:left w:val="none" w:sz="0" w:space="0" w:color="auto"/>
        <w:bottom w:val="none" w:sz="0" w:space="0" w:color="auto"/>
        <w:right w:val="none" w:sz="0" w:space="0" w:color="auto"/>
      </w:divBdr>
    </w:div>
    <w:div w:id="1738699756">
      <w:bodyDiv w:val="1"/>
      <w:marLeft w:val="0"/>
      <w:marRight w:val="0"/>
      <w:marTop w:val="0"/>
      <w:marBottom w:val="0"/>
      <w:divBdr>
        <w:top w:val="none" w:sz="0" w:space="0" w:color="auto"/>
        <w:left w:val="none" w:sz="0" w:space="0" w:color="auto"/>
        <w:bottom w:val="none" w:sz="0" w:space="0" w:color="auto"/>
        <w:right w:val="none" w:sz="0" w:space="0" w:color="auto"/>
      </w:divBdr>
    </w:div>
    <w:div w:id="1739982665">
      <w:bodyDiv w:val="1"/>
      <w:marLeft w:val="0"/>
      <w:marRight w:val="0"/>
      <w:marTop w:val="0"/>
      <w:marBottom w:val="0"/>
      <w:divBdr>
        <w:top w:val="none" w:sz="0" w:space="0" w:color="auto"/>
        <w:left w:val="none" w:sz="0" w:space="0" w:color="auto"/>
        <w:bottom w:val="none" w:sz="0" w:space="0" w:color="auto"/>
        <w:right w:val="none" w:sz="0" w:space="0" w:color="auto"/>
      </w:divBdr>
    </w:div>
    <w:div w:id="1741127450">
      <w:bodyDiv w:val="1"/>
      <w:marLeft w:val="0"/>
      <w:marRight w:val="0"/>
      <w:marTop w:val="0"/>
      <w:marBottom w:val="0"/>
      <w:divBdr>
        <w:top w:val="none" w:sz="0" w:space="0" w:color="auto"/>
        <w:left w:val="none" w:sz="0" w:space="0" w:color="auto"/>
        <w:bottom w:val="none" w:sz="0" w:space="0" w:color="auto"/>
        <w:right w:val="none" w:sz="0" w:space="0" w:color="auto"/>
      </w:divBdr>
    </w:div>
    <w:div w:id="1741244010">
      <w:bodyDiv w:val="1"/>
      <w:marLeft w:val="0"/>
      <w:marRight w:val="0"/>
      <w:marTop w:val="0"/>
      <w:marBottom w:val="0"/>
      <w:divBdr>
        <w:top w:val="none" w:sz="0" w:space="0" w:color="auto"/>
        <w:left w:val="none" w:sz="0" w:space="0" w:color="auto"/>
        <w:bottom w:val="none" w:sz="0" w:space="0" w:color="auto"/>
        <w:right w:val="none" w:sz="0" w:space="0" w:color="auto"/>
      </w:divBdr>
    </w:div>
    <w:div w:id="1747649005">
      <w:bodyDiv w:val="1"/>
      <w:marLeft w:val="0"/>
      <w:marRight w:val="0"/>
      <w:marTop w:val="0"/>
      <w:marBottom w:val="0"/>
      <w:divBdr>
        <w:top w:val="none" w:sz="0" w:space="0" w:color="auto"/>
        <w:left w:val="none" w:sz="0" w:space="0" w:color="auto"/>
        <w:bottom w:val="none" w:sz="0" w:space="0" w:color="auto"/>
        <w:right w:val="none" w:sz="0" w:space="0" w:color="auto"/>
      </w:divBdr>
    </w:div>
    <w:div w:id="1749644401">
      <w:bodyDiv w:val="1"/>
      <w:marLeft w:val="0"/>
      <w:marRight w:val="0"/>
      <w:marTop w:val="0"/>
      <w:marBottom w:val="0"/>
      <w:divBdr>
        <w:top w:val="none" w:sz="0" w:space="0" w:color="auto"/>
        <w:left w:val="none" w:sz="0" w:space="0" w:color="auto"/>
        <w:bottom w:val="none" w:sz="0" w:space="0" w:color="auto"/>
        <w:right w:val="none" w:sz="0" w:space="0" w:color="auto"/>
      </w:divBdr>
    </w:div>
    <w:div w:id="1751585362">
      <w:bodyDiv w:val="1"/>
      <w:marLeft w:val="0"/>
      <w:marRight w:val="0"/>
      <w:marTop w:val="0"/>
      <w:marBottom w:val="0"/>
      <w:divBdr>
        <w:top w:val="none" w:sz="0" w:space="0" w:color="auto"/>
        <w:left w:val="none" w:sz="0" w:space="0" w:color="auto"/>
        <w:bottom w:val="none" w:sz="0" w:space="0" w:color="auto"/>
        <w:right w:val="none" w:sz="0" w:space="0" w:color="auto"/>
      </w:divBdr>
    </w:div>
    <w:div w:id="1752702950">
      <w:bodyDiv w:val="1"/>
      <w:marLeft w:val="0"/>
      <w:marRight w:val="0"/>
      <w:marTop w:val="0"/>
      <w:marBottom w:val="0"/>
      <w:divBdr>
        <w:top w:val="none" w:sz="0" w:space="0" w:color="auto"/>
        <w:left w:val="none" w:sz="0" w:space="0" w:color="auto"/>
        <w:bottom w:val="none" w:sz="0" w:space="0" w:color="auto"/>
        <w:right w:val="none" w:sz="0" w:space="0" w:color="auto"/>
      </w:divBdr>
    </w:div>
    <w:div w:id="1752895511">
      <w:bodyDiv w:val="1"/>
      <w:marLeft w:val="0"/>
      <w:marRight w:val="0"/>
      <w:marTop w:val="0"/>
      <w:marBottom w:val="0"/>
      <w:divBdr>
        <w:top w:val="none" w:sz="0" w:space="0" w:color="auto"/>
        <w:left w:val="none" w:sz="0" w:space="0" w:color="auto"/>
        <w:bottom w:val="none" w:sz="0" w:space="0" w:color="auto"/>
        <w:right w:val="none" w:sz="0" w:space="0" w:color="auto"/>
      </w:divBdr>
    </w:div>
    <w:div w:id="1755584793">
      <w:bodyDiv w:val="1"/>
      <w:marLeft w:val="0"/>
      <w:marRight w:val="0"/>
      <w:marTop w:val="0"/>
      <w:marBottom w:val="0"/>
      <w:divBdr>
        <w:top w:val="none" w:sz="0" w:space="0" w:color="auto"/>
        <w:left w:val="none" w:sz="0" w:space="0" w:color="auto"/>
        <w:bottom w:val="none" w:sz="0" w:space="0" w:color="auto"/>
        <w:right w:val="none" w:sz="0" w:space="0" w:color="auto"/>
      </w:divBdr>
    </w:div>
    <w:div w:id="1757434962">
      <w:bodyDiv w:val="1"/>
      <w:marLeft w:val="0"/>
      <w:marRight w:val="0"/>
      <w:marTop w:val="0"/>
      <w:marBottom w:val="0"/>
      <w:divBdr>
        <w:top w:val="none" w:sz="0" w:space="0" w:color="auto"/>
        <w:left w:val="none" w:sz="0" w:space="0" w:color="auto"/>
        <w:bottom w:val="none" w:sz="0" w:space="0" w:color="auto"/>
        <w:right w:val="none" w:sz="0" w:space="0" w:color="auto"/>
      </w:divBdr>
    </w:div>
    <w:div w:id="1759399748">
      <w:bodyDiv w:val="1"/>
      <w:marLeft w:val="0"/>
      <w:marRight w:val="0"/>
      <w:marTop w:val="0"/>
      <w:marBottom w:val="0"/>
      <w:divBdr>
        <w:top w:val="none" w:sz="0" w:space="0" w:color="auto"/>
        <w:left w:val="none" w:sz="0" w:space="0" w:color="auto"/>
        <w:bottom w:val="none" w:sz="0" w:space="0" w:color="auto"/>
        <w:right w:val="none" w:sz="0" w:space="0" w:color="auto"/>
      </w:divBdr>
    </w:div>
    <w:div w:id="1761099400">
      <w:bodyDiv w:val="1"/>
      <w:marLeft w:val="0"/>
      <w:marRight w:val="0"/>
      <w:marTop w:val="0"/>
      <w:marBottom w:val="0"/>
      <w:divBdr>
        <w:top w:val="none" w:sz="0" w:space="0" w:color="auto"/>
        <w:left w:val="none" w:sz="0" w:space="0" w:color="auto"/>
        <w:bottom w:val="none" w:sz="0" w:space="0" w:color="auto"/>
        <w:right w:val="none" w:sz="0" w:space="0" w:color="auto"/>
      </w:divBdr>
    </w:div>
    <w:div w:id="1769038181">
      <w:bodyDiv w:val="1"/>
      <w:marLeft w:val="0"/>
      <w:marRight w:val="0"/>
      <w:marTop w:val="0"/>
      <w:marBottom w:val="0"/>
      <w:divBdr>
        <w:top w:val="none" w:sz="0" w:space="0" w:color="auto"/>
        <w:left w:val="none" w:sz="0" w:space="0" w:color="auto"/>
        <w:bottom w:val="none" w:sz="0" w:space="0" w:color="auto"/>
        <w:right w:val="none" w:sz="0" w:space="0" w:color="auto"/>
      </w:divBdr>
    </w:div>
    <w:div w:id="1770005624">
      <w:bodyDiv w:val="1"/>
      <w:marLeft w:val="0"/>
      <w:marRight w:val="0"/>
      <w:marTop w:val="0"/>
      <w:marBottom w:val="0"/>
      <w:divBdr>
        <w:top w:val="none" w:sz="0" w:space="0" w:color="auto"/>
        <w:left w:val="none" w:sz="0" w:space="0" w:color="auto"/>
        <w:bottom w:val="none" w:sz="0" w:space="0" w:color="auto"/>
        <w:right w:val="none" w:sz="0" w:space="0" w:color="auto"/>
      </w:divBdr>
    </w:div>
    <w:div w:id="1773281125">
      <w:bodyDiv w:val="1"/>
      <w:marLeft w:val="0"/>
      <w:marRight w:val="0"/>
      <w:marTop w:val="0"/>
      <w:marBottom w:val="0"/>
      <w:divBdr>
        <w:top w:val="none" w:sz="0" w:space="0" w:color="auto"/>
        <w:left w:val="none" w:sz="0" w:space="0" w:color="auto"/>
        <w:bottom w:val="none" w:sz="0" w:space="0" w:color="auto"/>
        <w:right w:val="none" w:sz="0" w:space="0" w:color="auto"/>
      </w:divBdr>
      <w:divsChild>
        <w:div w:id="1083799599">
          <w:marLeft w:val="547"/>
          <w:marRight w:val="0"/>
          <w:marTop w:val="130"/>
          <w:marBottom w:val="0"/>
          <w:divBdr>
            <w:top w:val="none" w:sz="0" w:space="0" w:color="auto"/>
            <w:left w:val="none" w:sz="0" w:space="0" w:color="auto"/>
            <w:bottom w:val="none" w:sz="0" w:space="0" w:color="auto"/>
            <w:right w:val="none" w:sz="0" w:space="0" w:color="auto"/>
          </w:divBdr>
        </w:div>
        <w:div w:id="1360155813">
          <w:marLeft w:val="547"/>
          <w:marRight w:val="0"/>
          <w:marTop w:val="130"/>
          <w:marBottom w:val="0"/>
          <w:divBdr>
            <w:top w:val="none" w:sz="0" w:space="0" w:color="auto"/>
            <w:left w:val="none" w:sz="0" w:space="0" w:color="auto"/>
            <w:bottom w:val="none" w:sz="0" w:space="0" w:color="auto"/>
            <w:right w:val="none" w:sz="0" w:space="0" w:color="auto"/>
          </w:divBdr>
        </w:div>
        <w:div w:id="1379429560">
          <w:marLeft w:val="547"/>
          <w:marRight w:val="0"/>
          <w:marTop w:val="130"/>
          <w:marBottom w:val="0"/>
          <w:divBdr>
            <w:top w:val="none" w:sz="0" w:space="0" w:color="auto"/>
            <w:left w:val="none" w:sz="0" w:space="0" w:color="auto"/>
            <w:bottom w:val="none" w:sz="0" w:space="0" w:color="auto"/>
            <w:right w:val="none" w:sz="0" w:space="0" w:color="auto"/>
          </w:divBdr>
        </w:div>
        <w:div w:id="1730036901">
          <w:marLeft w:val="547"/>
          <w:marRight w:val="0"/>
          <w:marTop w:val="130"/>
          <w:marBottom w:val="0"/>
          <w:divBdr>
            <w:top w:val="none" w:sz="0" w:space="0" w:color="auto"/>
            <w:left w:val="none" w:sz="0" w:space="0" w:color="auto"/>
            <w:bottom w:val="none" w:sz="0" w:space="0" w:color="auto"/>
            <w:right w:val="none" w:sz="0" w:space="0" w:color="auto"/>
          </w:divBdr>
        </w:div>
      </w:divsChild>
    </w:div>
    <w:div w:id="1775901469">
      <w:bodyDiv w:val="1"/>
      <w:marLeft w:val="0"/>
      <w:marRight w:val="0"/>
      <w:marTop w:val="0"/>
      <w:marBottom w:val="0"/>
      <w:divBdr>
        <w:top w:val="none" w:sz="0" w:space="0" w:color="auto"/>
        <w:left w:val="none" w:sz="0" w:space="0" w:color="auto"/>
        <w:bottom w:val="none" w:sz="0" w:space="0" w:color="auto"/>
        <w:right w:val="none" w:sz="0" w:space="0" w:color="auto"/>
      </w:divBdr>
    </w:div>
    <w:div w:id="1780297611">
      <w:bodyDiv w:val="1"/>
      <w:marLeft w:val="0"/>
      <w:marRight w:val="0"/>
      <w:marTop w:val="0"/>
      <w:marBottom w:val="0"/>
      <w:divBdr>
        <w:top w:val="none" w:sz="0" w:space="0" w:color="auto"/>
        <w:left w:val="none" w:sz="0" w:space="0" w:color="auto"/>
        <w:bottom w:val="none" w:sz="0" w:space="0" w:color="auto"/>
        <w:right w:val="none" w:sz="0" w:space="0" w:color="auto"/>
      </w:divBdr>
    </w:div>
    <w:div w:id="1781292139">
      <w:bodyDiv w:val="1"/>
      <w:marLeft w:val="0"/>
      <w:marRight w:val="0"/>
      <w:marTop w:val="0"/>
      <w:marBottom w:val="0"/>
      <w:divBdr>
        <w:top w:val="none" w:sz="0" w:space="0" w:color="auto"/>
        <w:left w:val="none" w:sz="0" w:space="0" w:color="auto"/>
        <w:bottom w:val="none" w:sz="0" w:space="0" w:color="auto"/>
        <w:right w:val="none" w:sz="0" w:space="0" w:color="auto"/>
      </w:divBdr>
    </w:div>
    <w:div w:id="1781491947">
      <w:bodyDiv w:val="1"/>
      <w:marLeft w:val="0"/>
      <w:marRight w:val="0"/>
      <w:marTop w:val="0"/>
      <w:marBottom w:val="0"/>
      <w:divBdr>
        <w:top w:val="none" w:sz="0" w:space="0" w:color="auto"/>
        <w:left w:val="none" w:sz="0" w:space="0" w:color="auto"/>
        <w:bottom w:val="none" w:sz="0" w:space="0" w:color="auto"/>
        <w:right w:val="none" w:sz="0" w:space="0" w:color="auto"/>
      </w:divBdr>
    </w:div>
    <w:div w:id="1787776712">
      <w:bodyDiv w:val="1"/>
      <w:marLeft w:val="0"/>
      <w:marRight w:val="0"/>
      <w:marTop w:val="0"/>
      <w:marBottom w:val="0"/>
      <w:divBdr>
        <w:top w:val="none" w:sz="0" w:space="0" w:color="auto"/>
        <w:left w:val="none" w:sz="0" w:space="0" w:color="auto"/>
        <w:bottom w:val="none" w:sz="0" w:space="0" w:color="auto"/>
        <w:right w:val="none" w:sz="0" w:space="0" w:color="auto"/>
      </w:divBdr>
    </w:div>
    <w:div w:id="1791512844">
      <w:bodyDiv w:val="1"/>
      <w:marLeft w:val="0"/>
      <w:marRight w:val="0"/>
      <w:marTop w:val="0"/>
      <w:marBottom w:val="0"/>
      <w:divBdr>
        <w:top w:val="none" w:sz="0" w:space="0" w:color="auto"/>
        <w:left w:val="none" w:sz="0" w:space="0" w:color="auto"/>
        <w:bottom w:val="none" w:sz="0" w:space="0" w:color="auto"/>
        <w:right w:val="none" w:sz="0" w:space="0" w:color="auto"/>
      </w:divBdr>
    </w:div>
    <w:div w:id="1794981886">
      <w:bodyDiv w:val="1"/>
      <w:marLeft w:val="0"/>
      <w:marRight w:val="0"/>
      <w:marTop w:val="0"/>
      <w:marBottom w:val="0"/>
      <w:divBdr>
        <w:top w:val="none" w:sz="0" w:space="0" w:color="auto"/>
        <w:left w:val="none" w:sz="0" w:space="0" w:color="auto"/>
        <w:bottom w:val="none" w:sz="0" w:space="0" w:color="auto"/>
        <w:right w:val="none" w:sz="0" w:space="0" w:color="auto"/>
      </w:divBdr>
    </w:div>
    <w:div w:id="1796633389">
      <w:bodyDiv w:val="1"/>
      <w:marLeft w:val="0"/>
      <w:marRight w:val="0"/>
      <w:marTop w:val="0"/>
      <w:marBottom w:val="0"/>
      <w:divBdr>
        <w:top w:val="none" w:sz="0" w:space="0" w:color="auto"/>
        <w:left w:val="none" w:sz="0" w:space="0" w:color="auto"/>
        <w:bottom w:val="none" w:sz="0" w:space="0" w:color="auto"/>
        <w:right w:val="none" w:sz="0" w:space="0" w:color="auto"/>
      </w:divBdr>
    </w:div>
    <w:div w:id="1806698249">
      <w:bodyDiv w:val="1"/>
      <w:marLeft w:val="0"/>
      <w:marRight w:val="0"/>
      <w:marTop w:val="0"/>
      <w:marBottom w:val="0"/>
      <w:divBdr>
        <w:top w:val="none" w:sz="0" w:space="0" w:color="auto"/>
        <w:left w:val="none" w:sz="0" w:space="0" w:color="auto"/>
        <w:bottom w:val="none" w:sz="0" w:space="0" w:color="auto"/>
        <w:right w:val="none" w:sz="0" w:space="0" w:color="auto"/>
      </w:divBdr>
    </w:div>
    <w:div w:id="1808083306">
      <w:bodyDiv w:val="1"/>
      <w:marLeft w:val="0"/>
      <w:marRight w:val="0"/>
      <w:marTop w:val="0"/>
      <w:marBottom w:val="0"/>
      <w:divBdr>
        <w:top w:val="none" w:sz="0" w:space="0" w:color="auto"/>
        <w:left w:val="none" w:sz="0" w:space="0" w:color="auto"/>
        <w:bottom w:val="none" w:sz="0" w:space="0" w:color="auto"/>
        <w:right w:val="none" w:sz="0" w:space="0" w:color="auto"/>
      </w:divBdr>
    </w:div>
    <w:div w:id="1809394186">
      <w:bodyDiv w:val="1"/>
      <w:marLeft w:val="0"/>
      <w:marRight w:val="0"/>
      <w:marTop w:val="0"/>
      <w:marBottom w:val="0"/>
      <w:divBdr>
        <w:top w:val="none" w:sz="0" w:space="0" w:color="auto"/>
        <w:left w:val="none" w:sz="0" w:space="0" w:color="auto"/>
        <w:bottom w:val="none" w:sz="0" w:space="0" w:color="auto"/>
        <w:right w:val="none" w:sz="0" w:space="0" w:color="auto"/>
      </w:divBdr>
    </w:div>
    <w:div w:id="1819029649">
      <w:bodyDiv w:val="1"/>
      <w:marLeft w:val="0"/>
      <w:marRight w:val="0"/>
      <w:marTop w:val="0"/>
      <w:marBottom w:val="0"/>
      <w:divBdr>
        <w:top w:val="none" w:sz="0" w:space="0" w:color="auto"/>
        <w:left w:val="none" w:sz="0" w:space="0" w:color="auto"/>
        <w:bottom w:val="none" w:sz="0" w:space="0" w:color="auto"/>
        <w:right w:val="none" w:sz="0" w:space="0" w:color="auto"/>
      </w:divBdr>
    </w:div>
    <w:div w:id="1822576948">
      <w:bodyDiv w:val="1"/>
      <w:marLeft w:val="0"/>
      <w:marRight w:val="0"/>
      <w:marTop w:val="0"/>
      <w:marBottom w:val="0"/>
      <w:divBdr>
        <w:top w:val="none" w:sz="0" w:space="0" w:color="auto"/>
        <w:left w:val="none" w:sz="0" w:space="0" w:color="auto"/>
        <w:bottom w:val="none" w:sz="0" w:space="0" w:color="auto"/>
        <w:right w:val="none" w:sz="0" w:space="0" w:color="auto"/>
      </w:divBdr>
    </w:div>
    <w:div w:id="1822774534">
      <w:bodyDiv w:val="1"/>
      <w:marLeft w:val="0"/>
      <w:marRight w:val="0"/>
      <w:marTop w:val="0"/>
      <w:marBottom w:val="0"/>
      <w:divBdr>
        <w:top w:val="none" w:sz="0" w:space="0" w:color="auto"/>
        <w:left w:val="none" w:sz="0" w:space="0" w:color="auto"/>
        <w:bottom w:val="none" w:sz="0" w:space="0" w:color="auto"/>
        <w:right w:val="none" w:sz="0" w:space="0" w:color="auto"/>
      </w:divBdr>
    </w:div>
    <w:div w:id="1822958934">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
    <w:div w:id="1829780496">
      <w:bodyDiv w:val="1"/>
      <w:marLeft w:val="0"/>
      <w:marRight w:val="0"/>
      <w:marTop w:val="0"/>
      <w:marBottom w:val="0"/>
      <w:divBdr>
        <w:top w:val="none" w:sz="0" w:space="0" w:color="auto"/>
        <w:left w:val="none" w:sz="0" w:space="0" w:color="auto"/>
        <w:bottom w:val="none" w:sz="0" w:space="0" w:color="auto"/>
        <w:right w:val="none" w:sz="0" w:space="0" w:color="auto"/>
      </w:divBdr>
    </w:div>
    <w:div w:id="1831100136">
      <w:bodyDiv w:val="1"/>
      <w:marLeft w:val="0"/>
      <w:marRight w:val="0"/>
      <w:marTop w:val="0"/>
      <w:marBottom w:val="0"/>
      <w:divBdr>
        <w:top w:val="none" w:sz="0" w:space="0" w:color="auto"/>
        <w:left w:val="none" w:sz="0" w:space="0" w:color="auto"/>
        <w:bottom w:val="none" w:sz="0" w:space="0" w:color="auto"/>
        <w:right w:val="none" w:sz="0" w:space="0" w:color="auto"/>
      </w:divBdr>
    </w:div>
    <w:div w:id="1835105743">
      <w:bodyDiv w:val="1"/>
      <w:marLeft w:val="0"/>
      <w:marRight w:val="0"/>
      <w:marTop w:val="0"/>
      <w:marBottom w:val="0"/>
      <w:divBdr>
        <w:top w:val="none" w:sz="0" w:space="0" w:color="auto"/>
        <w:left w:val="none" w:sz="0" w:space="0" w:color="auto"/>
        <w:bottom w:val="none" w:sz="0" w:space="0" w:color="auto"/>
        <w:right w:val="none" w:sz="0" w:space="0" w:color="auto"/>
      </w:divBdr>
      <w:divsChild>
        <w:div w:id="2058124933">
          <w:marLeft w:val="0"/>
          <w:marRight w:val="0"/>
          <w:marTop w:val="0"/>
          <w:marBottom w:val="0"/>
          <w:divBdr>
            <w:top w:val="none" w:sz="0" w:space="0" w:color="auto"/>
            <w:left w:val="none" w:sz="0" w:space="0" w:color="auto"/>
            <w:bottom w:val="none" w:sz="0" w:space="0" w:color="auto"/>
            <w:right w:val="none" w:sz="0" w:space="0" w:color="auto"/>
          </w:divBdr>
        </w:div>
      </w:divsChild>
    </w:div>
    <w:div w:id="1838500872">
      <w:bodyDiv w:val="1"/>
      <w:marLeft w:val="0"/>
      <w:marRight w:val="0"/>
      <w:marTop w:val="0"/>
      <w:marBottom w:val="0"/>
      <w:divBdr>
        <w:top w:val="none" w:sz="0" w:space="0" w:color="auto"/>
        <w:left w:val="none" w:sz="0" w:space="0" w:color="auto"/>
        <w:bottom w:val="none" w:sz="0" w:space="0" w:color="auto"/>
        <w:right w:val="none" w:sz="0" w:space="0" w:color="auto"/>
      </w:divBdr>
    </w:div>
    <w:div w:id="1840732916">
      <w:bodyDiv w:val="1"/>
      <w:marLeft w:val="0"/>
      <w:marRight w:val="0"/>
      <w:marTop w:val="0"/>
      <w:marBottom w:val="0"/>
      <w:divBdr>
        <w:top w:val="none" w:sz="0" w:space="0" w:color="auto"/>
        <w:left w:val="none" w:sz="0" w:space="0" w:color="auto"/>
        <w:bottom w:val="none" w:sz="0" w:space="0" w:color="auto"/>
        <w:right w:val="none" w:sz="0" w:space="0" w:color="auto"/>
      </w:divBdr>
    </w:div>
    <w:div w:id="1841306853">
      <w:bodyDiv w:val="1"/>
      <w:marLeft w:val="0"/>
      <w:marRight w:val="0"/>
      <w:marTop w:val="0"/>
      <w:marBottom w:val="0"/>
      <w:divBdr>
        <w:top w:val="none" w:sz="0" w:space="0" w:color="auto"/>
        <w:left w:val="none" w:sz="0" w:space="0" w:color="auto"/>
        <w:bottom w:val="none" w:sz="0" w:space="0" w:color="auto"/>
        <w:right w:val="none" w:sz="0" w:space="0" w:color="auto"/>
      </w:divBdr>
    </w:div>
    <w:div w:id="1842038999">
      <w:bodyDiv w:val="1"/>
      <w:marLeft w:val="0"/>
      <w:marRight w:val="0"/>
      <w:marTop w:val="0"/>
      <w:marBottom w:val="0"/>
      <w:divBdr>
        <w:top w:val="none" w:sz="0" w:space="0" w:color="auto"/>
        <w:left w:val="none" w:sz="0" w:space="0" w:color="auto"/>
        <w:bottom w:val="none" w:sz="0" w:space="0" w:color="auto"/>
        <w:right w:val="none" w:sz="0" w:space="0" w:color="auto"/>
      </w:divBdr>
    </w:div>
    <w:div w:id="1842771997">
      <w:bodyDiv w:val="1"/>
      <w:marLeft w:val="0"/>
      <w:marRight w:val="0"/>
      <w:marTop w:val="0"/>
      <w:marBottom w:val="0"/>
      <w:divBdr>
        <w:top w:val="none" w:sz="0" w:space="0" w:color="auto"/>
        <w:left w:val="none" w:sz="0" w:space="0" w:color="auto"/>
        <w:bottom w:val="none" w:sz="0" w:space="0" w:color="auto"/>
        <w:right w:val="none" w:sz="0" w:space="0" w:color="auto"/>
      </w:divBdr>
    </w:div>
    <w:div w:id="1849516485">
      <w:bodyDiv w:val="1"/>
      <w:marLeft w:val="0"/>
      <w:marRight w:val="0"/>
      <w:marTop w:val="0"/>
      <w:marBottom w:val="0"/>
      <w:divBdr>
        <w:top w:val="none" w:sz="0" w:space="0" w:color="auto"/>
        <w:left w:val="none" w:sz="0" w:space="0" w:color="auto"/>
        <w:bottom w:val="none" w:sz="0" w:space="0" w:color="auto"/>
        <w:right w:val="none" w:sz="0" w:space="0" w:color="auto"/>
      </w:divBdr>
    </w:div>
    <w:div w:id="1852838564">
      <w:bodyDiv w:val="1"/>
      <w:marLeft w:val="0"/>
      <w:marRight w:val="0"/>
      <w:marTop w:val="0"/>
      <w:marBottom w:val="0"/>
      <w:divBdr>
        <w:top w:val="none" w:sz="0" w:space="0" w:color="auto"/>
        <w:left w:val="none" w:sz="0" w:space="0" w:color="auto"/>
        <w:bottom w:val="none" w:sz="0" w:space="0" w:color="auto"/>
        <w:right w:val="none" w:sz="0" w:space="0" w:color="auto"/>
      </w:divBdr>
    </w:div>
    <w:div w:id="1860659813">
      <w:bodyDiv w:val="1"/>
      <w:marLeft w:val="0"/>
      <w:marRight w:val="0"/>
      <w:marTop w:val="0"/>
      <w:marBottom w:val="0"/>
      <w:divBdr>
        <w:top w:val="none" w:sz="0" w:space="0" w:color="auto"/>
        <w:left w:val="none" w:sz="0" w:space="0" w:color="auto"/>
        <w:bottom w:val="none" w:sz="0" w:space="0" w:color="auto"/>
        <w:right w:val="none" w:sz="0" w:space="0" w:color="auto"/>
      </w:divBdr>
    </w:div>
    <w:div w:id="1861234206">
      <w:bodyDiv w:val="1"/>
      <w:marLeft w:val="0"/>
      <w:marRight w:val="0"/>
      <w:marTop w:val="0"/>
      <w:marBottom w:val="0"/>
      <w:divBdr>
        <w:top w:val="none" w:sz="0" w:space="0" w:color="auto"/>
        <w:left w:val="none" w:sz="0" w:space="0" w:color="auto"/>
        <w:bottom w:val="none" w:sz="0" w:space="0" w:color="auto"/>
        <w:right w:val="none" w:sz="0" w:space="0" w:color="auto"/>
      </w:divBdr>
    </w:div>
    <w:div w:id="1861815100">
      <w:bodyDiv w:val="1"/>
      <w:marLeft w:val="0"/>
      <w:marRight w:val="0"/>
      <w:marTop w:val="0"/>
      <w:marBottom w:val="0"/>
      <w:divBdr>
        <w:top w:val="none" w:sz="0" w:space="0" w:color="auto"/>
        <w:left w:val="none" w:sz="0" w:space="0" w:color="auto"/>
        <w:bottom w:val="none" w:sz="0" w:space="0" w:color="auto"/>
        <w:right w:val="none" w:sz="0" w:space="0" w:color="auto"/>
      </w:divBdr>
    </w:div>
    <w:div w:id="1867520755">
      <w:bodyDiv w:val="1"/>
      <w:marLeft w:val="0"/>
      <w:marRight w:val="0"/>
      <w:marTop w:val="0"/>
      <w:marBottom w:val="0"/>
      <w:divBdr>
        <w:top w:val="none" w:sz="0" w:space="0" w:color="auto"/>
        <w:left w:val="none" w:sz="0" w:space="0" w:color="auto"/>
        <w:bottom w:val="none" w:sz="0" w:space="0" w:color="auto"/>
        <w:right w:val="none" w:sz="0" w:space="0" w:color="auto"/>
      </w:divBdr>
    </w:div>
    <w:div w:id="1868255809">
      <w:bodyDiv w:val="1"/>
      <w:marLeft w:val="0"/>
      <w:marRight w:val="0"/>
      <w:marTop w:val="0"/>
      <w:marBottom w:val="0"/>
      <w:divBdr>
        <w:top w:val="none" w:sz="0" w:space="0" w:color="auto"/>
        <w:left w:val="none" w:sz="0" w:space="0" w:color="auto"/>
        <w:bottom w:val="none" w:sz="0" w:space="0" w:color="auto"/>
        <w:right w:val="none" w:sz="0" w:space="0" w:color="auto"/>
      </w:divBdr>
    </w:div>
    <w:div w:id="1868759956">
      <w:bodyDiv w:val="1"/>
      <w:marLeft w:val="0"/>
      <w:marRight w:val="0"/>
      <w:marTop w:val="0"/>
      <w:marBottom w:val="0"/>
      <w:divBdr>
        <w:top w:val="none" w:sz="0" w:space="0" w:color="auto"/>
        <w:left w:val="none" w:sz="0" w:space="0" w:color="auto"/>
        <w:bottom w:val="none" w:sz="0" w:space="0" w:color="auto"/>
        <w:right w:val="none" w:sz="0" w:space="0" w:color="auto"/>
      </w:divBdr>
    </w:div>
    <w:div w:id="1871802437">
      <w:bodyDiv w:val="1"/>
      <w:marLeft w:val="0"/>
      <w:marRight w:val="0"/>
      <w:marTop w:val="0"/>
      <w:marBottom w:val="0"/>
      <w:divBdr>
        <w:top w:val="none" w:sz="0" w:space="0" w:color="auto"/>
        <w:left w:val="none" w:sz="0" w:space="0" w:color="auto"/>
        <w:bottom w:val="none" w:sz="0" w:space="0" w:color="auto"/>
        <w:right w:val="none" w:sz="0" w:space="0" w:color="auto"/>
      </w:divBdr>
    </w:div>
    <w:div w:id="1874540513">
      <w:bodyDiv w:val="1"/>
      <w:marLeft w:val="0"/>
      <w:marRight w:val="0"/>
      <w:marTop w:val="0"/>
      <w:marBottom w:val="0"/>
      <w:divBdr>
        <w:top w:val="none" w:sz="0" w:space="0" w:color="auto"/>
        <w:left w:val="none" w:sz="0" w:space="0" w:color="auto"/>
        <w:bottom w:val="none" w:sz="0" w:space="0" w:color="auto"/>
        <w:right w:val="none" w:sz="0" w:space="0" w:color="auto"/>
      </w:divBdr>
    </w:div>
    <w:div w:id="1875968642">
      <w:bodyDiv w:val="1"/>
      <w:marLeft w:val="0"/>
      <w:marRight w:val="0"/>
      <w:marTop w:val="0"/>
      <w:marBottom w:val="0"/>
      <w:divBdr>
        <w:top w:val="none" w:sz="0" w:space="0" w:color="auto"/>
        <w:left w:val="none" w:sz="0" w:space="0" w:color="auto"/>
        <w:bottom w:val="none" w:sz="0" w:space="0" w:color="auto"/>
        <w:right w:val="none" w:sz="0" w:space="0" w:color="auto"/>
      </w:divBdr>
    </w:div>
    <w:div w:id="1878198940">
      <w:bodyDiv w:val="1"/>
      <w:marLeft w:val="0"/>
      <w:marRight w:val="0"/>
      <w:marTop w:val="0"/>
      <w:marBottom w:val="0"/>
      <w:divBdr>
        <w:top w:val="none" w:sz="0" w:space="0" w:color="auto"/>
        <w:left w:val="none" w:sz="0" w:space="0" w:color="auto"/>
        <w:bottom w:val="none" w:sz="0" w:space="0" w:color="auto"/>
        <w:right w:val="none" w:sz="0" w:space="0" w:color="auto"/>
      </w:divBdr>
    </w:div>
    <w:div w:id="1878855070">
      <w:bodyDiv w:val="1"/>
      <w:marLeft w:val="0"/>
      <w:marRight w:val="0"/>
      <w:marTop w:val="0"/>
      <w:marBottom w:val="0"/>
      <w:divBdr>
        <w:top w:val="none" w:sz="0" w:space="0" w:color="auto"/>
        <w:left w:val="none" w:sz="0" w:space="0" w:color="auto"/>
        <w:bottom w:val="none" w:sz="0" w:space="0" w:color="auto"/>
        <w:right w:val="none" w:sz="0" w:space="0" w:color="auto"/>
      </w:divBdr>
    </w:div>
    <w:div w:id="1883253255">
      <w:bodyDiv w:val="1"/>
      <w:marLeft w:val="0"/>
      <w:marRight w:val="0"/>
      <w:marTop w:val="0"/>
      <w:marBottom w:val="0"/>
      <w:divBdr>
        <w:top w:val="none" w:sz="0" w:space="0" w:color="auto"/>
        <w:left w:val="none" w:sz="0" w:space="0" w:color="auto"/>
        <w:bottom w:val="none" w:sz="0" w:space="0" w:color="auto"/>
        <w:right w:val="none" w:sz="0" w:space="0" w:color="auto"/>
      </w:divBdr>
    </w:div>
    <w:div w:id="1883856763">
      <w:bodyDiv w:val="1"/>
      <w:marLeft w:val="0"/>
      <w:marRight w:val="0"/>
      <w:marTop w:val="0"/>
      <w:marBottom w:val="0"/>
      <w:divBdr>
        <w:top w:val="none" w:sz="0" w:space="0" w:color="auto"/>
        <w:left w:val="none" w:sz="0" w:space="0" w:color="auto"/>
        <w:bottom w:val="none" w:sz="0" w:space="0" w:color="auto"/>
        <w:right w:val="none" w:sz="0" w:space="0" w:color="auto"/>
      </w:divBdr>
    </w:div>
    <w:div w:id="1884363338">
      <w:bodyDiv w:val="1"/>
      <w:marLeft w:val="0"/>
      <w:marRight w:val="0"/>
      <w:marTop w:val="0"/>
      <w:marBottom w:val="0"/>
      <w:divBdr>
        <w:top w:val="none" w:sz="0" w:space="0" w:color="auto"/>
        <w:left w:val="none" w:sz="0" w:space="0" w:color="auto"/>
        <w:bottom w:val="none" w:sz="0" w:space="0" w:color="auto"/>
        <w:right w:val="none" w:sz="0" w:space="0" w:color="auto"/>
      </w:divBdr>
    </w:div>
    <w:div w:id="1884901401">
      <w:bodyDiv w:val="1"/>
      <w:marLeft w:val="0"/>
      <w:marRight w:val="0"/>
      <w:marTop w:val="0"/>
      <w:marBottom w:val="0"/>
      <w:divBdr>
        <w:top w:val="none" w:sz="0" w:space="0" w:color="auto"/>
        <w:left w:val="none" w:sz="0" w:space="0" w:color="auto"/>
        <w:bottom w:val="none" w:sz="0" w:space="0" w:color="auto"/>
        <w:right w:val="none" w:sz="0" w:space="0" w:color="auto"/>
      </w:divBdr>
    </w:div>
    <w:div w:id="1908880191">
      <w:bodyDiv w:val="1"/>
      <w:marLeft w:val="0"/>
      <w:marRight w:val="0"/>
      <w:marTop w:val="0"/>
      <w:marBottom w:val="0"/>
      <w:divBdr>
        <w:top w:val="none" w:sz="0" w:space="0" w:color="auto"/>
        <w:left w:val="none" w:sz="0" w:space="0" w:color="auto"/>
        <w:bottom w:val="none" w:sz="0" w:space="0" w:color="auto"/>
        <w:right w:val="none" w:sz="0" w:space="0" w:color="auto"/>
      </w:divBdr>
    </w:div>
    <w:div w:id="1909462797">
      <w:bodyDiv w:val="1"/>
      <w:marLeft w:val="0"/>
      <w:marRight w:val="0"/>
      <w:marTop w:val="0"/>
      <w:marBottom w:val="0"/>
      <w:divBdr>
        <w:top w:val="none" w:sz="0" w:space="0" w:color="auto"/>
        <w:left w:val="none" w:sz="0" w:space="0" w:color="auto"/>
        <w:bottom w:val="none" w:sz="0" w:space="0" w:color="auto"/>
        <w:right w:val="none" w:sz="0" w:space="0" w:color="auto"/>
      </w:divBdr>
    </w:div>
    <w:div w:id="1914000856">
      <w:bodyDiv w:val="1"/>
      <w:marLeft w:val="0"/>
      <w:marRight w:val="0"/>
      <w:marTop w:val="0"/>
      <w:marBottom w:val="0"/>
      <w:divBdr>
        <w:top w:val="none" w:sz="0" w:space="0" w:color="auto"/>
        <w:left w:val="none" w:sz="0" w:space="0" w:color="auto"/>
        <w:bottom w:val="none" w:sz="0" w:space="0" w:color="auto"/>
        <w:right w:val="none" w:sz="0" w:space="0" w:color="auto"/>
      </w:divBdr>
    </w:div>
    <w:div w:id="1917081987">
      <w:bodyDiv w:val="1"/>
      <w:marLeft w:val="0"/>
      <w:marRight w:val="0"/>
      <w:marTop w:val="0"/>
      <w:marBottom w:val="0"/>
      <w:divBdr>
        <w:top w:val="none" w:sz="0" w:space="0" w:color="auto"/>
        <w:left w:val="none" w:sz="0" w:space="0" w:color="auto"/>
        <w:bottom w:val="none" w:sz="0" w:space="0" w:color="auto"/>
        <w:right w:val="none" w:sz="0" w:space="0" w:color="auto"/>
      </w:divBdr>
    </w:div>
    <w:div w:id="1920746331">
      <w:bodyDiv w:val="1"/>
      <w:marLeft w:val="0"/>
      <w:marRight w:val="0"/>
      <w:marTop w:val="0"/>
      <w:marBottom w:val="0"/>
      <w:divBdr>
        <w:top w:val="none" w:sz="0" w:space="0" w:color="auto"/>
        <w:left w:val="none" w:sz="0" w:space="0" w:color="auto"/>
        <w:bottom w:val="none" w:sz="0" w:space="0" w:color="auto"/>
        <w:right w:val="none" w:sz="0" w:space="0" w:color="auto"/>
      </w:divBdr>
    </w:div>
    <w:div w:id="1922251498">
      <w:bodyDiv w:val="1"/>
      <w:marLeft w:val="0"/>
      <w:marRight w:val="0"/>
      <w:marTop w:val="0"/>
      <w:marBottom w:val="0"/>
      <w:divBdr>
        <w:top w:val="none" w:sz="0" w:space="0" w:color="auto"/>
        <w:left w:val="none" w:sz="0" w:space="0" w:color="auto"/>
        <w:bottom w:val="none" w:sz="0" w:space="0" w:color="auto"/>
        <w:right w:val="none" w:sz="0" w:space="0" w:color="auto"/>
      </w:divBdr>
    </w:div>
    <w:div w:id="1922521151">
      <w:bodyDiv w:val="1"/>
      <w:marLeft w:val="0"/>
      <w:marRight w:val="0"/>
      <w:marTop w:val="0"/>
      <w:marBottom w:val="0"/>
      <w:divBdr>
        <w:top w:val="none" w:sz="0" w:space="0" w:color="auto"/>
        <w:left w:val="none" w:sz="0" w:space="0" w:color="auto"/>
        <w:bottom w:val="none" w:sz="0" w:space="0" w:color="auto"/>
        <w:right w:val="none" w:sz="0" w:space="0" w:color="auto"/>
      </w:divBdr>
    </w:div>
    <w:div w:id="1936934254">
      <w:bodyDiv w:val="1"/>
      <w:marLeft w:val="0"/>
      <w:marRight w:val="0"/>
      <w:marTop w:val="0"/>
      <w:marBottom w:val="0"/>
      <w:divBdr>
        <w:top w:val="none" w:sz="0" w:space="0" w:color="auto"/>
        <w:left w:val="none" w:sz="0" w:space="0" w:color="auto"/>
        <w:bottom w:val="none" w:sz="0" w:space="0" w:color="auto"/>
        <w:right w:val="none" w:sz="0" w:space="0" w:color="auto"/>
      </w:divBdr>
    </w:div>
    <w:div w:id="1938976080">
      <w:bodyDiv w:val="1"/>
      <w:marLeft w:val="0"/>
      <w:marRight w:val="0"/>
      <w:marTop w:val="0"/>
      <w:marBottom w:val="0"/>
      <w:divBdr>
        <w:top w:val="none" w:sz="0" w:space="0" w:color="auto"/>
        <w:left w:val="none" w:sz="0" w:space="0" w:color="auto"/>
        <w:bottom w:val="none" w:sz="0" w:space="0" w:color="auto"/>
        <w:right w:val="none" w:sz="0" w:space="0" w:color="auto"/>
      </w:divBdr>
    </w:div>
    <w:div w:id="1940869181">
      <w:bodyDiv w:val="1"/>
      <w:marLeft w:val="0"/>
      <w:marRight w:val="0"/>
      <w:marTop w:val="0"/>
      <w:marBottom w:val="0"/>
      <w:divBdr>
        <w:top w:val="none" w:sz="0" w:space="0" w:color="auto"/>
        <w:left w:val="none" w:sz="0" w:space="0" w:color="auto"/>
        <w:bottom w:val="none" w:sz="0" w:space="0" w:color="auto"/>
        <w:right w:val="none" w:sz="0" w:space="0" w:color="auto"/>
      </w:divBdr>
      <w:divsChild>
        <w:div w:id="563833525">
          <w:marLeft w:val="0"/>
          <w:marRight w:val="0"/>
          <w:marTop w:val="0"/>
          <w:marBottom w:val="0"/>
          <w:divBdr>
            <w:top w:val="single" w:sz="2" w:space="0" w:color="D9D9E3"/>
            <w:left w:val="single" w:sz="2" w:space="0" w:color="D9D9E3"/>
            <w:bottom w:val="single" w:sz="2" w:space="0" w:color="D9D9E3"/>
            <w:right w:val="single" w:sz="2" w:space="0" w:color="D9D9E3"/>
          </w:divBdr>
          <w:divsChild>
            <w:div w:id="318925335">
              <w:marLeft w:val="0"/>
              <w:marRight w:val="0"/>
              <w:marTop w:val="0"/>
              <w:marBottom w:val="0"/>
              <w:divBdr>
                <w:top w:val="single" w:sz="2" w:space="0" w:color="D9D9E3"/>
                <w:left w:val="single" w:sz="2" w:space="0" w:color="D9D9E3"/>
                <w:bottom w:val="single" w:sz="2" w:space="0" w:color="D9D9E3"/>
                <w:right w:val="single" w:sz="2" w:space="0" w:color="D9D9E3"/>
              </w:divBdr>
              <w:divsChild>
                <w:div w:id="291861039">
                  <w:marLeft w:val="0"/>
                  <w:marRight w:val="0"/>
                  <w:marTop w:val="0"/>
                  <w:marBottom w:val="0"/>
                  <w:divBdr>
                    <w:top w:val="single" w:sz="2" w:space="0" w:color="D9D9E3"/>
                    <w:left w:val="single" w:sz="2" w:space="0" w:color="D9D9E3"/>
                    <w:bottom w:val="single" w:sz="2" w:space="0" w:color="D9D9E3"/>
                    <w:right w:val="single" w:sz="2" w:space="0" w:color="D9D9E3"/>
                  </w:divBdr>
                  <w:divsChild>
                    <w:div w:id="282731906">
                      <w:marLeft w:val="0"/>
                      <w:marRight w:val="0"/>
                      <w:marTop w:val="0"/>
                      <w:marBottom w:val="0"/>
                      <w:divBdr>
                        <w:top w:val="single" w:sz="2" w:space="0" w:color="D9D9E3"/>
                        <w:left w:val="single" w:sz="2" w:space="0" w:color="D9D9E3"/>
                        <w:bottom w:val="single" w:sz="2" w:space="0" w:color="D9D9E3"/>
                        <w:right w:val="single" w:sz="2" w:space="0" w:color="D9D9E3"/>
                      </w:divBdr>
                      <w:divsChild>
                        <w:div w:id="326330769">
                          <w:marLeft w:val="0"/>
                          <w:marRight w:val="0"/>
                          <w:marTop w:val="0"/>
                          <w:marBottom w:val="0"/>
                          <w:divBdr>
                            <w:top w:val="single" w:sz="2" w:space="0" w:color="auto"/>
                            <w:left w:val="single" w:sz="2" w:space="0" w:color="auto"/>
                            <w:bottom w:val="single" w:sz="6" w:space="0" w:color="auto"/>
                            <w:right w:val="single" w:sz="2" w:space="0" w:color="auto"/>
                          </w:divBdr>
                          <w:divsChild>
                            <w:div w:id="380326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159762">
                                  <w:marLeft w:val="0"/>
                                  <w:marRight w:val="0"/>
                                  <w:marTop w:val="0"/>
                                  <w:marBottom w:val="0"/>
                                  <w:divBdr>
                                    <w:top w:val="single" w:sz="2" w:space="0" w:color="D9D9E3"/>
                                    <w:left w:val="single" w:sz="2" w:space="0" w:color="D9D9E3"/>
                                    <w:bottom w:val="single" w:sz="2" w:space="0" w:color="D9D9E3"/>
                                    <w:right w:val="single" w:sz="2" w:space="0" w:color="D9D9E3"/>
                                  </w:divBdr>
                                  <w:divsChild>
                                    <w:div w:id="3284636">
                                      <w:marLeft w:val="0"/>
                                      <w:marRight w:val="0"/>
                                      <w:marTop w:val="0"/>
                                      <w:marBottom w:val="0"/>
                                      <w:divBdr>
                                        <w:top w:val="single" w:sz="2" w:space="0" w:color="D9D9E3"/>
                                        <w:left w:val="single" w:sz="2" w:space="0" w:color="D9D9E3"/>
                                        <w:bottom w:val="single" w:sz="2" w:space="0" w:color="D9D9E3"/>
                                        <w:right w:val="single" w:sz="2" w:space="0" w:color="D9D9E3"/>
                                      </w:divBdr>
                                      <w:divsChild>
                                        <w:div w:id="1919511710">
                                          <w:marLeft w:val="0"/>
                                          <w:marRight w:val="0"/>
                                          <w:marTop w:val="0"/>
                                          <w:marBottom w:val="0"/>
                                          <w:divBdr>
                                            <w:top w:val="single" w:sz="2" w:space="0" w:color="D9D9E3"/>
                                            <w:left w:val="single" w:sz="2" w:space="0" w:color="D9D9E3"/>
                                            <w:bottom w:val="single" w:sz="2" w:space="0" w:color="D9D9E3"/>
                                            <w:right w:val="single" w:sz="2" w:space="0" w:color="D9D9E3"/>
                                          </w:divBdr>
                                          <w:divsChild>
                                            <w:div w:id="59116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707719">
          <w:marLeft w:val="0"/>
          <w:marRight w:val="0"/>
          <w:marTop w:val="0"/>
          <w:marBottom w:val="0"/>
          <w:divBdr>
            <w:top w:val="none" w:sz="0" w:space="0" w:color="auto"/>
            <w:left w:val="none" w:sz="0" w:space="0" w:color="auto"/>
            <w:bottom w:val="none" w:sz="0" w:space="0" w:color="auto"/>
            <w:right w:val="none" w:sz="0" w:space="0" w:color="auto"/>
          </w:divBdr>
        </w:div>
      </w:divsChild>
    </w:div>
    <w:div w:id="1941063134">
      <w:bodyDiv w:val="1"/>
      <w:marLeft w:val="0"/>
      <w:marRight w:val="0"/>
      <w:marTop w:val="0"/>
      <w:marBottom w:val="0"/>
      <w:divBdr>
        <w:top w:val="none" w:sz="0" w:space="0" w:color="auto"/>
        <w:left w:val="none" w:sz="0" w:space="0" w:color="auto"/>
        <w:bottom w:val="none" w:sz="0" w:space="0" w:color="auto"/>
        <w:right w:val="none" w:sz="0" w:space="0" w:color="auto"/>
      </w:divBdr>
    </w:div>
    <w:div w:id="1942059252">
      <w:bodyDiv w:val="1"/>
      <w:marLeft w:val="0"/>
      <w:marRight w:val="0"/>
      <w:marTop w:val="0"/>
      <w:marBottom w:val="0"/>
      <w:divBdr>
        <w:top w:val="none" w:sz="0" w:space="0" w:color="auto"/>
        <w:left w:val="none" w:sz="0" w:space="0" w:color="auto"/>
        <w:bottom w:val="none" w:sz="0" w:space="0" w:color="auto"/>
        <w:right w:val="none" w:sz="0" w:space="0" w:color="auto"/>
      </w:divBdr>
    </w:div>
    <w:div w:id="1943762154">
      <w:bodyDiv w:val="1"/>
      <w:marLeft w:val="0"/>
      <w:marRight w:val="0"/>
      <w:marTop w:val="0"/>
      <w:marBottom w:val="0"/>
      <w:divBdr>
        <w:top w:val="none" w:sz="0" w:space="0" w:color="auto"/>
        <w:left w:val="none" w:sz="0" w:space="0" w:color="auto"/>
        <w:bottom w:val="none" w:sz="0" w:space="0" w:color="auto"/>
        <w:right w:val="none" w:sz="0" w:space="0" w:color="auto"/>
      </w:divBdr>
    </w:div>
    <w:div w:id="1946844115">
      <w:bodyDiv w:val="1"/>
      <w:marLeft w:val="0"/>
      <w:marRight w:val="0"/>
      <w:marTop w:val="0"/>
      <w:marBottom w:val="0"/>
      <w:divBdr>
        <w:top w:val="none" w:sz="0" w:space="0" w:color="auto"/>
        <w:left w:val="none" w:sz="0" w:space="0" w:color="auto"/>
        <w:bottom w:val="none" w:sz="0" w:space="0" w:color="auto"/>
        <w:right w:val="none" w:sz="0" w:space="0" w:color="auto"/>
      </w:divBdr>
    </w:div>
    <w:div w:id="1947033418">
      <w:bodyDiv w:val="1"/>
      <w:marLeft w:val="0"/>
      <w:marRight w:val="0"/>
      <w:marTop w:val="0"/>
      <w:marBottom w:val="0"/>
      <w:divBdr>
        <w:top w:val="none" w:sz="0" w:space="0" w:color="auto"/>
        <w:left w:val="none" w:sz="0" w:space="0" w:color="auto"/>
        <w:bottom w:val="none" w:sz="0" w:space="0" w:color="auto"/>
        <w:right w:val="none" w:sz="0" w:space="0" w:color="auto"/>
      </w:divBdr>
    </w:div>
    <w:div w:id="1947540807">
      <w:bodyDiv w:val="1"/>
      <w:marLeft w:val="0"/>
      <w:marRight w:val="0"/>
      <w:marTop w:val="0"/>
      <w:marBottom w:val="0"/>
      <w:divBdr>
        <w:top w:val="none" w:sz="0" w:space="0" w:color="auto"/>
        <w:left w:val="none" w:sz="0" w:space="0" w:color="auto"/>
        <w:bottom w:val="none" w:sz="0" w:space="0" w:color="auto"/>
        <w:right w:val="none" w:sz="0" w:space="0" w:color="auto"/>
      </w:divBdr>
    </w:div>
    <w:div w:id="1948272932">
      <w:bodyDiv w:val="1"/>
      <w:marLeft w:val="0"/>
      <w:marRight w:val="0"/>
      <w:marTop w:val="0"/>
      <w:marBottom w:val="0"/>
      <w:divBdr>
        <w:top w:val="none" w:sz="0" w:space="0" w:color="auto"/>
        <w:left w:val="none" w:sz="0" w:space="0" w:color="auto"/>
        <w:bottom w:val="none" w:sz="0" w:space="0" w:color="auto"/>
        <w:right w:val="none" w:sz="0" w:space="0" w:color="auto"/>
      </w:divBdr>
    </w:div>
    <w:div w:id="1949122003">
      <w:bodyDiv w:val="1"/>
      <w:marLeft w:val="0"/>
      <w:marRight w:val="0"/>
      <w:marTop w:val="0"/>
      <w:marBottom w:val="0"/>
      <w:divBdr>
        <w:top w:val="none" w:sz="0" w:space="0" w:color="auto"/>
        <w:left w:val="none" w:sz="0" w:space="0" w:color="auto"/>
        <w:bottom w:val="none" w:sz="0" w:space="0" w:color="auto"/>
        <w:right w:val="none" w:sz="0" w:space="0" w:color="auto"/>
      </w:divBdr>
    </w:div>
    <w:div w:id="1958826837">
      <w:bodyDiv w:val="1"/>
      <w:marLeft w:val="0"/>
      <w:marRight w:val="0"/>
      <w:marTop w:val="0"/>
      <w:marBottom w:val="0"/>
      <w:divBdr>
        <w:top w:val="none" w:sz="0" w:space="0" w:color="auto"/>
        <w:left w:val="none" w:sz="0" w:space="0" w:color="auto"/>
        <w:bottom w:val="none" w:sz="0" w:space="0" w:color="auto"/>
        <w:right w:val="none" w:sz="0" w:space="0" w:color="auto"/>
      </w:divBdr>
    </w:div>
    <w:div w:id="1960212302">
      <w:bodyDiv w:val="1"/>
      <w:marLeft w:val="0"/>
      <w:marRight w:val="0"/>
      <w:marTop w:val="0"/>
      <w:marBottom w:val="0"/>
      <w:divBdr>
        <w:top w:val="none" w:sz="0" w:space="0" w:color="auto"/>
        <w:left w:val="none" w:sz="0" w:space="0" w:color="auto"/>
        <w:bottom w:val="none" w:sz="0" w:space="0" w:color="auto"/>
        <w:right w:val="none" w:sz="0" w:space="0" w:color="auto"/>
      </w:divBdr>
    </w:div>
    <w:div w:id="1961761080">
      <w:bodyDiv w:val="1"/>
      <w:marLeft w:val="0"/>
      <w:marRight w:val="0"/>
      <w:marTop w:val="0"/>
      <w:marBottom w:val="0"/>
      <w:divBdr>
        <w:top w:val="none" w:sz="0" w:space="0" w:color="auto"/>
        <w:left w:val="none" w:sz="0" w:space="0" w:color="auto"/>
        <w:bottom w:val="none" w:sz="0" w:space="0" w:color="auto"/>
        <w:right w:val="none" w:sz="0" w:space="0" w:color="auto"/>
      </w:divBdr>
    </w:div>
    <w:div w:id="1961766128">
      <w:bodyDiv w:val="1"/>
      <w:marLeft w:val="0"/>
      <w:marRight w:val="0"/>
      <w:marTop w:val="0"/>
      <w:marBottom w:val="0"/>
      <w:divBdr>
        <w:top w:val="none" w:sz="0" w:space="0" w:color="auto"/>
        <w:left w:val="none" w:sz="0" w:space="0" w:color="auto"/>
        <w:bottom w:val="none" w:sz="0" w:space="0" w:color="auto"/>
        <w:right w:val="none" w:sz="0" w:space="0" w:color="auto"/>
      </w:divBdr>
    </w:div>
    <w:div w:id="1962222656">
      <w:bodyDiv w:val="1"/>
      <w:marLeft w:val="0"/>
      <w:marRight w:val="0"/>
      <w:marTop w:val="0"/>
      <w:marBottom w:val="0"/>
      <w:divBdr>
        <w:top w:val="none" w:sz="0" w:space="0" w:color="auto"/>
        <w:left w:val="none" w:sz="0" w:space="0" w:color="auto"/>
        <w:bottom w:val="none" w:sz="0" w:space="0" w:color="auto"/>
        <w:right w:val="none" w:sz="0" w:space="0" w:color="auto"/>
      </w:divBdr>
    </w:div>
    <w:div w:id="1965192193">
      <w:bodyDiv w:val="1"/>
      <w:marLeft w:val="0"/>
      <w:marRight w:val="0"/>
      <w:marTop w:val="0"/>
      <w:marBottom w:val="0"/>
      <w:divBdr>
        <w:top w:val="none" w:sz="0" w:space="0" w:color="auto"/>
        <w:left w:val="none" w:sz="0" w:space="0" w:color="auto"/>
        <w:bottom w:val="none" w:sz="0" w:space="0" w:color="auto"/>
        <w:right w:val="none" w:sz="0" w:space="0" w:color="auto"/>
      </w:divBdr>
    </w:div>
    <w:div w:id="1967152649">
      <w:bodyDiv w:val="1"/>
      <w:marLeft w:val="0"/>
      <w:marRight w:val="0"/>
      <w:marTop w:val="0"/>
      <w:marBottom w:val="0"/>
      <w:divBdr>
        <w:top w:val="none" w:sz="0" w:space="0" w:color="auto"/>
        <w:left w:val="none" w:sz="0" w:space="0" w:color="auto"/>
        <w:bottom w:val="none" w:sz="0" w:space="0" w:color="auto"/>
        <w:right w:val="none" w:sz="0" w:space="0" w:color="auto"/>
      </w:divBdr>
    </w:div>
    <w:div w:id="1967588405">
      <w:bodyDiv w:val="1"/>
      <w:marLeft w:val="0"/>
      <w:marRight w:val="0"/>
      <w:marTop w:val="0"/>
      <w:marBottom w:val="0"/>
      <w:divBdr>
        <w:top w:val="none" w:sz="0" w:space="0" w:color="auto"/>
        <w:left w:val="none" w:sz="0" w:space="0" w:color="auto"/>
        <w:bottom w:val="none" w:sz="0" w:space="0" w:color="auto"/>
        <w:right w:val="none" w:sz="0" w:space="0" w:color="auto"/>
      </w:divBdr>
    </w:div>
    <w:div w:id="1970083601">
      <w:bodyDiv w:val="1"/>
      <w:marLeft w:val="0"/>
      <w:marRight w:val="0"/>
      <w:marTop w:val="0"/>
      <w:marBottom w:val="0"/>
      <w:divBdr>
        <w:top w:val="none" w:sz="0" w:space="0" w:color="auto"/>
        <w:left w:val="none" w:sz="0" w:space="0" w:color="auto"/>
        <w:bottom w:val="none" w:sz="0" w:space="0" w:color="auto"/>
        <w:right w:val="none" w:sz="0" w:space="0" w:color="auto"/>
      </w:divBdr>
    </w:div>
    <w:div w:id="1972861760">
      <w:bodyDiv w:val="1"/>
      <w:marLeft w:val="0"/>
      <w:marRight w:val="0"/>
      <w:marTop w:val="0"/>
      <w:marBottom w:val="0"/>
      <w:divBdr>
        <w:top w:val="none" w:sz="0" w:space="0" w:color="auto"/>
        <w:left w:val="none" w:sz="0" w:space="0" w:color="auto"/>
        <w:bottom w:val="none" w:sz="0" w:space="0" w:color="auto"/>
        <w:right w:val="none" w:sz="0" w:space="0" w:color="auto"/>
      </w:divBdr>
    </w:div>
    <w:div w:id="1973250214">
      <w:bodyDiv w:val="1"/>
      <w:marLeft w:val="0"/>
      <w:marRight w:val="0"/>
      <w:marTop w:val="0"/>
      <w:marBottom w:val="0"/>
      <w:divBdr>
        <w:top w:val="none" w:sz="0" w:space="0" w:color="auto"/>
        <w:left w:val="none" w:sz="0" w:space="0" w:color="auto"/>
        <w:bottom w:val="none" w:sz="0" w:space="0" w:color="auto"/>
        <w:right w:val="none" w:sz="0" w:space="0" w:color="auto"/>
      </w:divBdr>
    </w:div>
    <w:div w:id="1975065456">
      <w:bodyDiv w:val="1"/>
      <w:marLeft w:val="0"/>
      <w:marRight w:val="0"/>
      <w:marTop w:val="0"/>
      <w:marBottom w:val="0"/>
      <w:divBdr>
        <w:top w:val="none" w:sz="0" w:space="0" w:color="auto"/>
        <w:left w:val="none" w:sz="0" w:space="0" w:color="auto"/>
        <w:bottom w:val="none" w:sz="0" w:space="0" w:color="auto"/>
        <w:right w:val="none" w:sz="0" w:space="0" w:color="auto"/>
      </w:divBdr>
    </w:div>
    <w:div w:id="1975404751">
      <w:bodyDiv w:val="1"/>
      <w:marLeft w:val="0"/>
      <w:marRight w:val="0"/>
      <w:marTop w:val="0"/>
      <w:marBottom w:val="0"/>
      <w:divBdr>
        <w:top w:val="none" w:sz="0" w:space="0" w:color="auto"/>
        <w:left w:val="none" w:sz="0" w:space="0" w:color="auto"/>
        <w:bottom w:val="none" w:sz="0" w:space="0" w:color="auto"/>
        <w:right w:val="none" w:sz="0" w:space="0" w:color="auto"/>
      </w:divBdr>
    </w:div>
    <w:div w:id="1977486109">
      <w:bodyDiv w:val="1"/>
      <w:marLeft w:val="0"/>
      <w:marRight w:val="0"/>
      <w:marTop w:val="0"/>
      <w:marBottom w:val="0"/>
      <w:divBdr>
        <w:top w:val="none" w:sz="0" w:space="0" w:color="auto"/>
        <w:left w:val="none" w:sz="0" w:space="0" w:color="auto"/>
        <w:bottom w:val="none" w:sz="0" w:space="0" w:color="auto"/>
        <w:right w:val="none" w:sz="0" w:space="0" w:color="auto"/>
      </w:divBdr>
    </w:div>
    <w:div w:id="1981962131">
      <w:bodyDiv w:val="1"/>
      <w:marLeft w:val="0"/>
      <w:marRight w:val="0"/>
      <w:marTop w:val="0"/>
      <w:marBottom w:val="0"/>
      <w:divBdr>
        <w:top w:val="none" w:sz="0" w:space="0" w:color="auto"/>
        <w:left w:val="none" w:sz="0" w:space="0" w:color="auto"/>
        <w:bottom w:val="none" w:sz="0" w:space="0" w:color="auto"/>
        <w:right w:val="none" w:sz="0" w:space="0" w:color="auto"/>
      </w:divBdr>
    </w:div>
    <w:div w:id="1983608520">
      <w:bodyDiv w:val="1"/>
      <w:marLeft w:val="0"/>
      <w:marRight w:val="0"/>
      <w:marTop w:val="0"/>
      <w:marBottom w:val="0"/>
      <w:divBdr>
        <w:top w:val="none" w:sz="0" w:space="0" w:color="auto"/>
        <w:left w:val="none" w:sz="0" w:space="0" w:color="auto"/>
        <w:bottom w:val="none" w:sz="0" w:space="0" w:color="auto"/>
        <w:right w:val="none" w:sz="0" w:space="0" w:color="auto"/>
      </w:divBdr>
    </w:div>
    <w:div w:id="1984844640">
      <w:bodyDiv w:val="1"/>
      <w:marLeft w:val="0"/>
      <w:marRight w:val="0"/>
      <w:marTop w:val="0"/>
      <w:marBottom w:val="0"/>
      <w:divBdr>
        <w:top w:val="none" w:sz="0" w:space="0" w:color="auto"/>
        <w:left w:val="none" w:sz="0" w:space="0" w:color="auto"/>
        <w:bottom w:val="none" w:sz="0" w:space="0" w:color="auto"/>
        <w:right w:val="none" w:sz="0" w:space="0" w:color="auto"/>
      </w:divBdr>
    </w:div>
    <w:div w:id="1987977984">
      <w:bodyDiv w:val="1"/>
      <w:marLeft w:val="0"/>
      <w:marRight w:val="0"/>
      <w:marTop w:val="0"/>
      <w:marBottom w:val="0"/>
      <w:divBdr>
        <w:top w:val="none" w:sz="0" w:space="0" w:color="auto"/>
        <w:left w:val="none" w:sz="0" w:space="0" w:color="auto"/>
        <w:bottom w:val="none" w:sz="0" w:space="0" w:color="auto"/>
        <w:right w:val="none" w:sz="0" w:space="0" w:color="auto"/>
      </w:divBdr>
    </w:div>
    <w:div w:id="1988700870">
      <w:bodyDiv w:val="1"/>
      <w:marLeft w:val="0"/>
      <w:marRight w:val="0"/>
      <w:marTop w:val="0"/>
      <w:marBottom w:val="0"/>
      <w:divBdr>
        <w:top w:val="none" w:sz="0" w:space="0" w:color="auto"/>
        <w:left w:val="none" w:sz="0" w:space="0" w:color="auto"/>
        <w:bottom w:val="none" w:sz="0" w:space="0" w:color="auto"/>
        <w:right w:val="none" w:sz="0" w:space="0" w:color="auto"/>
      </w:divBdr>
    </w:div>
    <w:div w:id="1988707633">
      <w:bodyDiv w:val="1"/>
      <w:marLeft w:val="0"/>
      <w:marRight w:val="0"/>
      <w:marTop w:val="0"/>
      <w:marBottom w:val="0"/>
      <w:divBdr>
        <w:top w:val="none" w:sz="0" w:space="0" w:color="auto"/>
        <w:left w:val="none" w:sz="0" w:space="0" w:color="auto"/>
        <w:bottom w:val="none" w:sz="0" w:space="0" w:color="auto"/>
        <w:right w:val="none" w:sz="0" w:space="0" w:color="auto"/>
      </w:divBdr>
    </w:div>
    <w:div w:id="1991982019">
      <w:bodyDiv w:val="1"/>
      <w:marLeft w:val="0"/>
      <w:marRight w:val="0"/>
      <w:marTop w:val="0"/>
      <w:marBottom w:val="0"/>
      <w:divBdr>
        <w:top w:val="none" w:sz="0" w:space="0" w:color="auto"/>
        <w:left w:val="none" w:sz="0" w:space="0" w:color="auto"/>
        <w:bottom w:val="none" w:sz="0" w:space="0" w:color="auto"/>
        <w:right w:val="none" w:sz="0" w:space="0" w:color="auto"/>
      </w:divBdr>
    </w:div>
    <w:div w:id="1992052908">
      <w:bodyDiv w:val="1"/>
      <w:marLeft w:val="0"/>
      <w:marRight w:val="0"/>
      <w:marTop w:val="0"/>
      <w:marBottom w:val="0"/>
      <w:divBdr>
        <w:top w:val="none" w:sz="0" w:space="0" w:color="auto"/>
        <w:left w:val="none" w:sz="0" w:space="0" w:color="auto"/>
        <w:bottom w:val="none" w:sz="0" w:space="0" w:color="auto"/>
        <w:right w:val="none" w:sz="0" w:space="0" w:color="auto"/>
      </w:divBdr>
    </w:div>
    <w:div w:id="1994093416">
      <w:bodyDiv w:val="1"/>
      <w:marLeft w:val="0"/>
      <w:marRight w:val="0"/>
      <w:marTop w:val="0"/>
      <w:marBottom w:val="0"/>
      <w:divBdr>
        <w:top w:val="none" w:sz="0" w:space="0" w:color="auto"/>
        <w:left w:val="none" w:sz="0" w:space="0" w:color="auto"/>
        <w:bottom w:val="none" w:sz="0" w:space="0" w:color="auto"/>
        <w:right w:val="none" w:sz="0" w:space="0" w:color="auto"/>
      </w:divBdr>
    </w:div>
    <w:div w:id="1996832831">
      <w:bodyDiv w:val="1"/>
      <w:marLeft w:val="0"/>
      <w:marRight w:val="0"/>
      <w:marTop w:val="0"/>
      <w:marBottom w:val="0"/>
      <w:divBdr>
        <w:top w:val="none" w:sz="0" w:space="0" w:color="auto"/>
        <w:left w:val="none" w:sz="0" w:space="0" w:color="auto"/>
        <w:bottom w:val="none" w:sz="0" w:space="0" w:color="auto"/>
        <w:right w:val="none" w:sz="0" w:space="0" w:color="auto"/>
      </w:divBdr>
    </w:div>
    <w:div w:id="2001999751">
      <w:bodyDiv w:val="1"/>
      <w:marLeft w:val="0"/>
      <w:marRight w:val="0"/>
      <w:marTop w:val="0"/>
      <w:marBottom w:val="0"/>
      <w:divBdr>
        <w:top w:val="none" w:sz="0" w:space="0" w:color="auto"/>
        <w:left w:val="none" w:sz="0" w:space="0" w:color="auto"/>
        <w:bottom w:val="none" w:sz="0" w:space="0" w:color="auto"/>
        <w:right w:val="none" w:sz="0" w:space="0" w:color="auto"/>
      </w:divBdr>
    </w:div>
    <w:div w:id="2005470481">
      <w:bodyDiv w:val="1"/>
      <w:marLeft w:val="0"/>
      <w:marRight w:val="0"/>
      <w:marTop w:val="0"/>
      <w:marBottom w:val="0"/>
      <w:divBdr>
        <w:top w:val="none" w:sz="0" w:space="0" w:color="auto"/>
        <w:left w:val="none" w:sz="0" w:space="0" w:color="auto"/>
        <w:bottom w:val="none" w:sz="0" w:space="0" w:color="auto"/>
        <w:right w:val="none" w:sz="0" w:space="0" w:color="auto"/>
      </w:divBdr>
      <w:divsChild>
        <w:div w:id="633754417">
          <w:marLeft w:val="806"/>
          <w:marRight w:val="0"/>
          <w:marTop w:val="77"/>
          <w:marBottom w:val="0"/>
          <w:divBdr>
            <w:top w:val="none" w:sz="0" w:space="0" w:color="auto"/>
            <w:left w:val="none" w:sz="0" w:space="0" w:color="auto"/>
            <w:bottom w:val="none" w:sz="0" w:space="0" w:color="auto"/>
            <w:right w:val="none" w:sz="0" w:space="0" w:color="auto"/>
          </w:divBdr>
        </w:div>
        <w:div w:id="646055957">
          <w:marLeft w:val="806"/>
          <w:marRight w:val="0"/>
          <w:marTop w:val="77"/>
          <w:marBottom w:val="0"/>
          <w:divBdr>
            <w:top w:val="none" w:sz="0" w:space="0" w:color="auto"/>
            <w:left w:val="none" w:sz="0" w:space="0" w:color="auto"/>
            <w:bottom w:val="none" w:sz="0" w:space="0" w:color="auto"/>
            <w:right w:val="none" w:sz="0" w:space="0" w:color="auto"/>
          </w:divBdr>
        </w:div>
        <w:div w:id="727147416">
          <w:marLeft w:val="806"/>
          <w:marRight w:val="0"/>
          <w:marTop w:val="77"/>
          <w:marBottom w:val="0"/>
          <w:divBdr>
            <w:top w:val="none" w:sz="0" w:space="0" w:color="auto"/>
            <w:left w:val="none" w:sz="0" w:space="0" w:color="auto"/>
            <w:bottom w:val="none" w:sz="0" w:space="0" w:color="auto"/>
            <w:right w:val="none" w:sz="0" w:space="0" w:color="auto"/>
          </w:divBdr>
        </w:div>
        <w:div w:id="931864712">
          <w:marLeft w:val="806"/>
          <w:marRight w:val="0"/>
          <w:marTop w:val="77"/>
          <w:marBottom w:val="0"/>
          <w:divBdr>
            <w:top w:val="none" w:sz="0" w:space="0" w:color="auto"/>
            <w:left w:val="none" w:sz="0" w:space="0" w:color="auto"/>
            <w:bottom w:val="none" w:sz="0" w:space="0" w:color="auto"/>
            <w:right w:val="none" w:sz="0" w:space="0" w:color="auto"/>
          </w:divBdr>
        </w:div>
        <w:div w:id="1393775321">
          <w:marLeft w:val="806"/>
          <w:marRight w:val="0"/>
          <w:marTop w:val="77"/>
          <w:marBottom w:val="0"/>
          <w:divBdr>
            <w:top w:val="none" w:sz="0" w:space="0" w:color="auto"/>
            <w:left w:val="none" w:sz="0" w:space="0" w:color="auto"/>
            <w:bottom w:val="none" w:sz="0" w:space="0" w:color="auto"/>
            <w:right w:val="none" w:sz="0" w:space="0" w:color="auto"/>
          </w:divBdr>
        </w:div>
        <w:div w:id="1421298215">
          <w:marLeft w:val="806"/>
          <w:marRight w:val="0"/>
          <w:marTop w:val="77"/>
          <w:marBottom w:val="0"/>
          <w:divBdr>
            <w:top w:val="none" w:sz="0" w:space="0" w:color="auto"/>
            <w:left w:val="none" w:sz="0" w:space="0" w:color="auto"/>
            <w:bottom w:val="none" w:sz="0" w:space="0" w:color="auto"/>
            <w:right w:val="none" w:sz="0" w:space="0" w:color="auto"/>
          </w:divBdr>
        </w:div>
        <w:div w:id="1632053597">
          <w:marLeft w:val="806"/>
          <w:marRight w:val="0"/>
          <w:marTop w:val="77"/>
          <w:marBottom w:val="0"/>
          <w:divBdr>
            <w:top w:val="none" w:sz="0" w:space="0" w:color="auto"/>
            <w:left w:val="none" w:sz="0" w:space="0" w:color="auto"/>
            <w:bottom w:val="none" w:sz="0" w:space="0" w:color="auto"/>
            <w:right w:val="none" w:sz="0" w:space="0" w:color="auto"/>
          </w:divBdr>
        </w:div>
        <w:div w:id="1753770822">
          <w:marLeft w:val="806"/>
          <w:marRight w:val="0"/>
          <w:marTop w:val="77"/>
          <w:marBottom w:val="0"/>
          <w:divBdr>
            <w:top w:val="none" w:sz="0" w:space="0" w:color="auto"/>
            <w:left w:val="none" w:sz="0" w:space="0" w:color="auto"/>
            <w:bottom w:val="none" w:sz="0" w:space="0" w:color="auto"/>
            <w:right w:val="none" w:sz="0" w:space="0" w:color="auto"/>
          </w:divBdr>
        </w:div>
        <w:div w:id="1786195771">
          <w:marLeft w:val="806"/>
          <w:marRight w:val="0"/>
          <w:marTop w:val="77"/>
          <w:marBottom w:val="0"/>
          <w:divBdr>
            <w:top w:val="none" w:sz="0" w:space="0" w:color="auto"/>
            <w:left w:val="none" w:sz="0" w:space="0" w:color="auto"/>
            <w:bottom w:val="none" w:sz="0" w:space="0" w:color="auto"/>
            <w:right w:val="none" w:sz="0" w:space="0" w:color="auto"/>
          </w:divBdr>
        </w:div>
        <w:div w:id="1979145644">
          <w:marLeft w:val="806"/>
          <w:marRight w:val="0"/>
          <w:marTop w:val="77"/>
          <w:marBottom w:val="0"/>
          <w:divBdr>
            <w:top w:val="none" w:sz="0" w:space="0" w:color="auto"/>
            <w:left w:val="none" w:sz="0" w:space="0" w:color="auto"/>
            <w:bottom w:val="none" w:sz="0" w:space="0" w:color="auto"/>
            <w:right w:val="none" w:sz="0" w:space="0" w:color="auto"/>
          </w:divBdr>
        </w:div>
      </w:divsChild>
    </w:div>
    <w:div w:id="2006855926">
      <w:bodyDiv w:val="1"/>
      <w:marLeft w:val="0"/>
      <w:marRight w:val="0"/>
      <w:marTop w:val="0"/>
      <w:marBottom w:val="0"/>
      <w:divBdr>
        <w:top w:val="none" w:sz="0" w:space="0" w:color="auto"/>
        <w:left w:val="none" w:sz="0" w:space="0" w:color="auto"/>
        <w:bottom w:val="none" w:sz="0" w:space="0" w:color="auto"/>
        <w:right w:val="none" w:sz="0" w:space="0" w:color="auto"/>
      </w:divBdr>
    </w:div>
    <w:div w:id="2010211236">
      <w:bodyDiv w:val="1"/>
      <w:marLeft w:val="0"/>
      <w:marRight w:val="0"/>
      <w:marTop w:val="0"/>
      <w:marBottom w:val="0"/>
      <w:divBdr>
        <w:top w:val="none" w:sz="0" w:space="0" w:color="auto"/>
        <w:left w:val="none" w:sz="0" w:space="0" w:color="auto"/>
        <w:bottom w:val="none" w:sz="0" w:space="0" w:color="auto"/>
        <w:right w:val="none" w:sz="0" w:space="0" w:color="auto"/>
      </w:divBdr>
    </w:div>
    <w:div w:id="2014797574">
      <w:bodyDiv w:val="1"/>
      <w:marLeft w:val="0"/>
      <w:marRight w:val="0"/>
      <w:marTop w:val="0"/>
      <w:marBottom w:val="0"/>
      <w:divBdr>
        <w:top w:val="none" w:sz="0" w:space="0" w:color="auto"/>
        <w:left w:val="none" w:sz="0" w:space="0" w:color="auto"/>
        <w:bottom w:val="none" w:sz="0" w:space="0" w:color="auto"/>
        <w:right w:val="none" w:sz="0" w:space="0" w:color="auto"/>
      </w:divBdr>
    </w:div>
    <w:div w:id="2016875928">
      <w:bodyDiv w:val="1"/>
      <w:marLeft w:val="0"/>
      <w:marRight w:val="0"/>
      <w:marTop w:val="0"/>
      <w:marBottom w:val="0"/>
      <w:divBdr>
        <w:top w:val="none" w:sz="0" w:space="0" w:color="auto"/>
        <w:left w:val="none" w:sz="0" w:space="0" w:color="auto"/>
        <w:bottom w:val="none" w:sz="0" w:space="0" w:color="auto"/>
        <w:right w:val="none" w:sz="0" w:space="0" w:color="auto"/>
      </w:divBdr>
    </w:div>
    <w:div w:id="2018535942">
      <w:bodyDiv w:val="1"/>
      <w:marLeft w:val="0"/>
      <w:marRight w:val="0"/>
      <w:marTop w:val="0"/>
      <w:marBottom w:val="0"/>
      <w:divBdr>
        <w:top w:val="none" w:sz="0" w:space="0" w:color="auto"/>
        <w:left w:val="none" w:sz="0" w:space="0" w:color="auto"/>
        <w:bottom w:val="none" w:sz="0" w:space="0" w:color="auto"/>
        <w:right w:val="none" w:sz="0" w:space="0" w:color="auto"/>
      </w:divBdr>
    </w:div>
    <w:div w:id="2019960593">
      <w:bodyDiv w:val="1"/>
      <w:marLeft w:val="0"/>
      <w:marRight w:val="0"/>
      <w:marTop w:val="0"/>
      <w:marBottom w:val="0"/>
      <w:divBdr>
        <w:top w:val="none" w:sz="0" w:space="0" w:color="auto"/>
        <w:left w:val="none" w:sz="0" w:space="0" w:color="auto"/>
        <w:bottom w:val="none" w:sz="0" w:space="0" w:color="auto"/>
        <w:right w:val="none" w:sz="0" w:space="0" w:color="auto"/>
      </w:divBdr>
    </w:div>
    <w:div w:id="2022313960">
      <w:bodyDiv w:val="1"/>
      <w:marLeft w:val="0"/>
      <w:marRight w:val="0"/>
      <w:marTop w:val="0"/>
      <w:marBottom w:val="0"/>
      <w:divBdr>
        <w:top w:val="none" w:sz="0" w:space="0" w:color="auto"/>
        <w:left w:val="none" w:sz="0" w:space="0" w:color="auto"/>
        <w:bottom w:val="none" w:sz="0" w:space="0" w:color="auto"/>
        <w:right w:val="none" w:sz="0" w:space="0" w:color="auto"/>
      </w:divBdr>
    </w:div>
    <w:div w:id="2023320169">
      <w:bodyDiv w:val="1"/>
      <w:marLeft w:val="0"/>
      <w:marRight w:val="0"/>
      <w:marTop w:val="0"/>
      <w:marBottom w:val="0"/>
      <w:divBdr>
        <w:top w:val="none" w:sz="0" w:space="0" w:color="auto"/>
        <w:left w:val="none" w:sz="0" w:space="0" w:color="auto"/>
        <w:bottom w:val="none" w:sz="0" w:space="0" w:color="auto"/>
        <w:right w:val="none" w:sz="0" w:space="0" w:color="auto"/>
      </w:divBdr>
    </w:div>
    <w:div w:id="2023897271">
      <w:bodyDiv w:val="1"/>
      <w:marLeft w:val="0"/>
      <w:marRight w:val="0"/>
      <w:marTop w:val="0"/>
      <w:marBottom w:val="0"/>
      <w:divBdr>
        <w:top w:val="none" w:sz="0" w:space="0" w:color="auto"/>
        <w:left w:val="none" w:sz="0" w:space="0" w:color="auto"/>
        <w:bottom w:val="none" w:sz="0" w:space="0" w:color="auto"/>
        <w:right w:val="none" w:sz="0" w:space="0" w:color="auto"/>
      </w:divBdr>
    </w:div>
    <w:div w:id="2024361248">
      <w:bodyDiv w:val="1"/>
      <w:marLeft w:val="0"/>
      <w:marRight w:val="0"/>
      <w:marTop w:val="0"/>
      <w:marBottom w:val="0"/>
      <w:divBdr>
        <w:top w:val="none" w:sz="0" w:space="0" w:color="auto"/>
        <w:left w:val="none" w:sz="0" w:space="0" w:color="auto"/>
        <w:bottom w:val="none" w:sz="0" w:space="0" w:color="auto"/>
        <w:right w:val="none" w:sz="0" w:space="0" w:color="auto"/>
      </w:divBdr>
    </w:div>
    <w:div w:id="2024621384">
      <w:bodyDiv w:val="1"/>
      <w:marLeft w:val="0"/>
      <w:marRight w:val="0"/>
      <w:marTop w:val="0"/>
      <w:marBottom w:val="0"/>
      <w:divBdr>
        <w:top w:val="none" w:sz="0" w:space="0" w:color="auto"/>
        <w:left w:val="none" w:sz="0" w:space="0" w:color="auto"/>
        <w:bottom w:val="none" w:sz="0" w:space="0" w:color="auto"/>
        <w:right w:val="none" w:sz="0" w:space="0" w:color="auto"/>
      </w:divBdr>
    </w:div>
    <w:div w:id="2025814594">
      <w:bodyDiv w:val="1"/>
      <w:marLeft w:val="0"/>
      <w:marRight w:val="0"/>
      <w:marTop w:val="0"/>
      <w:marBottom w:val="0"/>
      <w:divBdr>
        <w:top w:val="none" w:sz="0" w:space="0" w:color="auto"/>
        <w:left w:val="none" w:sz="0" w:space="0" w:color="auto"/>
        <w:bottom w:val="none" w:sz="0" w:space="0" w:color="auto"/>
        <w:right w:val="none" w:sz="0" w:space="0" w:color="auto"/>
      </w:divBdr>
    </w:div>
    <w:div w:id="2025858883">
      <w:bodyDiv w:val="1"/>
      <w:marLeft w:val="0"/>
      <w:marRight w:val="0"/>
      <w:marTop w:val="0"/>
      <w:marBottom w:val="0"/>
      <w:divBdr>
        <w:top w:val="none" w:sz="0" w:space="0" w:color="auto"/>
        <w:left w:val="none" w:sz="0" w:space="0" w:color="auto"/>
        <w:bottom w:val="none" w:sz="0" w:space="0" w:color="auto"/>
        <w:right w:val="none" w:sz="0" w:space="0" w:color="auto"/>
      </w:divBdr>
    </w:div>
    <w:div w:id="2027051268">
      <w:bodyDiv w:val="1"/>
      <w:marLeft w:val="0"/>
      <w:marRight w:val="0"/>
      <w:marTop w:val="0"/>
      <w:marBottom w:val="0"/>
      <w:divBdr>
        <w:top w:val="none" w:sz="0" w:space="0" w:color="auto"/>
        <w:left w:val="none" w:sz="0" w:space="0" w:color="auto"/>
        <w:bottom w:val="none" w:sz="0" w:space="0" w:color="auto"/>
        <w:right w:val="none" w:sz="0" w:space="0" w:color="auto"/>
      </w:divBdr>
    </w:div>
    <w:div w:id="2031179686">
      <w:bodyDiv w:val="1"/>
      <w:marLeft w:val="0"/>
      <w:marRight w:val="0"/>
      <w:marTop w:val="0"/>
      <w:marBottom w:val="0"/>
      <w:divBdr>
        <w:top w:val="none" w:sz="0" w:space="0" w:color="auto"/>
        <w:left w:val="none" w:sz="0" w:space="0" w:color="auto"/>
        <w:bottom w:val="none" w:sz="0" w:space="0" w:color="auto"/>
        <w:right w:val="none" w:sz="0" w:space="0" w:color="auto"/>
      </w:divBdr>
    </w:div>
    <w:div w:id="2034765035">
      <w:bodyDiv w:val="1"/>
      <w:marLeft w:val="0"/>
      <w:marRight w:val="0"/>
      <w:marTop w:val="0"/>
      <w:marBottom w:val="0"/>
      <w:divBdr>
        <w:top w:val="none" w:sz="0" w:space="0" w:color="auto"/>
        <w:left w:val="none" w:sz="0" w:space="0" w:color="auto"/>
        <w:bottom w:val="none" w:sz="0" w:space="0" w:color="auto"/>
        <w:right w:val="none" w:sz="0" w:space="0" w:color="auto"/>
      </w:divBdr>
    </w:div>
    <w:div w:id="2044791069">
      <w:bodyDiv w:val="1"/>
      <w:marLeft w:val="0"/>
      <w:marRight w:val="0"/>
      <w:marTop w:val="0"/>
      <w:marBottom w:val="0"/>
      <w:divBdr>
        <w:top w:val="none" w:sz="0" w:space="0" w:color="auto"/>
        <w:left w:val="none" w:sz="0" w:space="0" w:color="auto"/>
        <w:bottom w:val="none" w:sz="0" w:space="0" w:color="auto"/>
        <w:right w:val="none" w:sz="0" w:space="0" w:color="auto"/>
      </w:divBdr>
    </w:div>
    <w:div w:id="2046131904">
      <w:bodyDiv w:val="1"/>
      <w:marLeft w:val="0"/>
      <w:marRight w:val="0"/>
      <w:marTop w:val="0"/>
      <w:marBottom w:val="0"/>
      <w:divBdr>
        <w:top w:val="none" w:sz="0" w:space="0" w:color="auto"/>
        <w:left w:val="none" w:sz="0" w:space="0" w:color="auto"/>
        <w:bottom w:val="none" w:sz="0" w:space="0" w:color="auto"/>
        <w:right w:val="none" w:sz="0" w:space="0" w:color="auto"/>
      </w:divBdr>
    </w:div>
    <w:div w:id="2048796820">
      <w:bodyDiv w:val="1"/>
      <w:marLeft w:val="0"/>
      <w:marRight w:val="0"/>
      <w:marTop w:val="0"/>
      <w:marBottom w:val="0"/>
      <w:divBdr>
        <w:top w:val="none" w:sz="0" w:space="0" w:color="auto"/>
        <w:left w:val="none" w:sz="0" w:space="0" w:color="auto"/>
        <w:bottom w:val="none" w:sz="0" w:space="0" w:color="auto"/>
        <w:right w:val="none" w:sz="0" w:space="0" w:color="auto"/>
      </w:divBdr>
    </w:div>
    <w:div w:id="2049332711">
      <w:bodyDiv w:val="1"/>
      <w:marLeft w:val="0"/>
      <w:marRight w:val="0"/>
      <w:marTop w:val="0"/>
      <w:marBottom w:val="0"/>
      <w:divBdr>
        <w:top w:val="none" w:sz="0" w:space="0" w:color="auto"/>
        <w:left w:val="none" w:sz="0" w:space="0" w:color="auto"/>
        <w:bottom w:val="none" w:sz="0" w:space="0" w:color="auto"/>
        <w:right w:val="none" w:sz="0" w:space="0" w:color="auto"/>
      </w:divBdr>
    </w:div>
    <w:div w:id="2052729337">
      <w:bodyDiv w:val="1"/>
      <w:marLeft w:val="0"/>
      <w:marRight w:val="0"/>
      <w:marTop w:val="0"/>
      <w:marBottom w:val="0"/>
      <w:divBdr>
        <w:top w:val="none" w:sz="0" w:space="0" w:color="auto"/>
        <w:left w:val="none" w:sz="0" w:space="0" w:color="auto"/>
        <w:bottom w:val="none" w:sz="0" w:space="0" w:color="auto"/>
        <w:right w:val="none" w:sz="0" w:space="0" w:color="auto"/>
      </w:divBdr>
    </w:div>
    <w:div w:id="2053067048">
      <w:bodyDiv w:val="1"/>
      <w:marLeft w:val="0"/>
      <w:marRight w:val="0"/>
      <w:marTop w:val="0"/>
      <w:marBottom w:val="0"/>
      <w:divBdr>
        <w:top w:val="none" w:sz="0" w:space="0" w:color="auto"/>
        <w:left w:val="none" w:sz="0" w:space="0" w:color="auto"/>
        <w:bottom w:val="none" w:sz="0" w:space="0" w:color="auto"/>
        <w:right w:val="none" w:sz="0" w:space="0" w:color="auto"/>
      </w:divBdr>
    </w:div>
    <w:div w:id="2055503391">
      <w:bodyDiv w:val="1"/>
      <w:marLeft w:val="0"/>
      <w:marRight w:val="0"/>
      <w:marTop w:val="0"/>
      <w:marBottom w:val="0"/>
      <w:divBdr>
        <w:top w:val="none" w:sz="0" w:space="0" w:color="auto"/>
        <w:left w:val="none" w:sz="0" w:space="0" w:color="auto"/>
        <w:bottom w:val="none" w:sz="0" w:space="0" w:color="auto"/>
        <w:right w:val="none" w:sz="0" w:space="0" w:color="auto"/>
      </w:divBdr>
    </w:div>
    <w:div w:id="2059089690">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 w:id="2071462951">
      <w:bodyDiv w:val="1"/>
      <w:marLeft w:val="0"/>
      <w:marRight w:val="0"/>
      <w:marTop w:val="0"/>
      <w:marBottom w:val="0"/>
      <w:divBdr>
        <w:top w:val="none" w:sz="0" w:space="0" w:color="auto"/>
        <w:left w:val="none" w:sz="0" w:space="0" w:color="auto"/>
        <w:bottom w:val="none" w:sz="0" w:space="0" w:color="auto"/>
        <w:right w:val="none" w:sz="0" w:space="0" w:color="auto"/>
      </w:divBdr>
    </w:div>
    <w:div w:id="2074622854">
      <w:bodyDiv w:val="1"/>
      <w:marLeft w:val="0"/>
      <w:marRight w:val="0"/>
      <w:marTop w:val="0"/>
      <w:marBottom w:val="0"/>
      <w:divBdr>
        <w:top w:val="none" w:sz="0" w:space="0" w:color="auto"/>
        <w:left w:val="none" w:sz="0" w:space="0" w:color="auto"/>
        <w:bottom w:val="none" w:sz="0" w:space="0" w:color="auto"/>
        <w:right w:val="none" w:sz="0" w:space="0" w:color="auto"/>
      </w:divBdr>
    </w:div>
    <w:div w:id="2076853984">
      <w:bodyDiv w:val="1"/>
      <w:marLeft w:val="0"/>
      <w:marRight w:val="0"/>
      <w:marTop w:val="0"/>
      <w:marBottom w:val="0"/>
      <w:divBdr>
        <w:top w:val="none" w:sz="0" w:space="0" w:color="auto"/>
        <w:left w:val="none" w:sz="0" w:space="0" w:color="auto"/>
        <w:bottom w:val="none" w:sz="0" w:space="0" w:color="auto"/>
        <w:right w:val="none" w:sz="0" w:space="0" w:color="auto"/>
      </w:divBdr>
    </w:div>
    <w:div w:id="2083217859">
      <w:bodyDiv w:val="1"/>
      <w:marLeft w:val="0"/>
      <w:marRight w:val="0"/>
      <w:marTop w:val="0"/>
      <w:marBottom w:val="0"/>
      <w:divBdr>
        <w:top w:val="none" w:sz="0" w:space="0" w:color="auto"/>
        <w:left w:val="none" w:sz="0" w:space="0" w:color="auto"/>
        <w:bottom w:val="none" w:sz="0" w:space="0" w:color="auto"/>
        <w:right w:val="none" w:sz="0" w:space="0" w:color="auto"/>
      </w:divBdr>
    </w:div>
    <w:div w:id="2084066301">
      <w:bodyDiv w:val="1"/>
      <w:marLeft w:val="0"/>
      <w:marRight w:val="0"/>
      <w:marTop w:val="0"/>
      <w:marBottom w:val="0"/>
      <w:divBdr>
        <w:top w:val="none" w:sz="0" w:space="0" w:color="auto"/>
        <w:left w:val="none" w:sz="0" w:space="0" w:color="auto"/>
        <w:bottom w:val="none" w:sz="0" w:space="0" w:color="auto"/>
        <w:right w:val="none" w:sz="0" w:space="0" w:color="auto"/>
      </w:divBdr>
    </w:div>
    <w:div w:id="2084521190">
      <w:bodyDiv w:val="1"/>
      <w:marLeft w:val="0"/>
      <w:marRight w:val="0"/>
      <w:marTop w:val="0"/>
      <w:marBottom w:val="0"/>
      <w:divBdr>
        <w:top w:val="none" w:sz="0" w:space="0" w:color="auto"/>
        <w:left w:val="none" w:sz="0" w:space="0" w:color="auto"/>
        <w:bottom w:val="none" w:sz="0" w:space="0" w:color="auto"/>
        <w:right w:val="none" w:sz="0" w:space="0" w:color="auto"/>
      </w:divBdr>
    </w:div>
    <w:div w:id="2084908609">
      <w:bodyDiv w:val="1"/>
      <w:marLeft w:val="0"/>
      <w:marRight w:val="0"/>
      <w:marTop w:val="0"/>
      <w:marBottom w:val="0"/>
      <w:divBdr>
        <w:top w:val="none" w:sz="0" w:space="0" w:color="auto"/>
        <w:left w:val="none" w:sz="0" w:space="0" w:color="auto"/>
        <w:bottom w:val="none" w:sz="0" w:space="0" w:color="auto"/>
        <w:right w:val="none" w:sz="0" w:space="0" w:color="auto"/>
      </w:divBdr>
    </w:div>
    <w:div w:id="2086145602">
      <w:bodyDiv w:val="1"/>
      <w:marLeft w:val="0"/>
      <w:marRight w:val="0"/>
      <w:marTop w:val="0"/>
      <w:marBottom w:val="0"/>
      <w:divBdr>
        <w:top w:val="none" w:sz="0" w:space="0" w:color="auto"/>
        <w:left w:val="none" w:sz="0" w:space="0" w:color="auto"/>
        <w:bottom w:val="none" w:sz="0" w:space="0" w:color="auto"/>
        <w:right w:val="none" w:sz="0" w:space="0" w:color="auto"/>
      </w:divBdr>
    </w:div>
    <w:div w:id="2091537376">
      <w:bodyDiv w:val="1"/>
      <w:marLeft w:val="0"/>
      <w:marRight w:val="0"/>
      <w:marTop w:val="0"/>
      <w:marBottom w:val="0"/>
      <w:divBdr>
        <w:top w:val="none" w:sz="0" w:space="0" w:color="auto"/>
        <w:left w:val="none" w:sz="0" w:space="0" w:color="auto"/>
        <w:bottom w:val="none" w:sz="0" w:space="0" w:color="auto"/>
        <w:right w:val="none" w:sz="0" w:space="0" w:color="auto"/>
      </w:divBdr>
    </w:div>
    <w:div w:id="2093113252">
      <w:bodyDiv w:val="1"/>
      <w:marLeft w:val="0"/>
      <w:marRight w:val="0"/>
      <w:marTop w:val="0"/>
      <w:marBottom w:val="0"/>
      <w:divBdr>
        <w:top w:val="none" w:sz="0" w:space="0" w:color="auto"/>
        <w:left w:val="none" w:sz="0" w:space="0" w:color="auto"/>
        <w:bottom w:val="none" w:sz="0" w:space="0" w:color="auto"/>
        <w:right w:val="none" w:sz="0" w:space="0" w:color="auto"/>
      </w:divBdr>
    </w:div>
    <w:div w:id="2093310822">
      <w:bodyDiv w:val="1"/>
      <w:marLeft w:val="0"/>
      <w:marRight w:val="0"/>
      <w:marTop w:val="0"/>
      <w:marBottom w:val="0"/>
      <w:divBdr>
        <w:top w:val="none" w:sz="0" w:space="0" w:color="auto"/>
        <w:left w:val="none" w:sz="0" w:space="0" w:color="auto"/>
        <w:bottom w:val="none" w:sz="0" w:space="0" w:color="auto"/>
        <w:right w:val="none" w:sz="0" w:space="0" w:color="auto"/>
      </w:divBdr>
    </w:div>
    <w:div w:id="2096973418">
      <w:bodyDiv w:val="1"/>
      <w:marLeft w:val="0"/>
      <w:marRight w:val="0"/>
      <w:marTop w:val="0"/>
      <w:marBottom w:val="0"/>
      <w:divBdr>
        <w:top w:val="none" w:sz="0" w:space="0" w:color="auto"/>
        <w:left w:val="none" w:sz="0" w:space="0" w:color="auto"/>
        <w:bottom w:val="none" w:sz="0" w:space="0" w:color="auto"/>
        <w:right w:val="none" w:sz="0" w:space="0" w:color="auto"/>
      </w:divBdr>
    </w:div>
    <w:div w:id="2104380072">
      <w:bodyDiv w:val="1"/>
      <w:marLeft w:val="0"/>
      <w:marRight w:val="0"/>
      <w:marTop w:val="0"/>
      <w:marBottom w:val="0"/>
      <w:divBdr>
        <w:top w:val="none" w:sz="0" w:space="0" w:color="auto"/>
        <w:left w:val="none" w:sz="0" w:space="0" w:color="auto"/>
        <w:bottom w:val="none" w:sz="0" w:space="0" w:color="auto"/>
        <w:right w:val="none" w:sz="0" w:space="0" w:color="auto"/>
      </w:divBdr>
    </w:div>
    <w:div w:id="2106227207">
      <w:bodyDiv w:val="1"/>
      <w:marLeft w:val="0"/>
      <w:marRight w:val="0"/>
      <w:marTop w:val="0"/>
      <w:marBottom w:val="0"/>
      <w:divBdr>
        <w:top w:val="none" w:sz="0" w:space="0" w:color="auto"/>
        <w:left w:val="none" w:sz="0" w:space="0" w:color="auto"/>
        <w:bottom w:val="none" w:sz="0" w:space="0" w:color="auto"/>
        <w:right w:val="none" w:sz="0" w:space="0" w:color="auto"/>
      </w:divBdr>
    </w:div>
    <w:div w:id="2107534037">
      <w:bodyDiv w:val="1"/>
      <w:marLeft w:val="0"/>
      <w:marRight w:val="0"/>
      <w:marTop w:val="0"/>
      <w:marBottom w:val="0"/>
      <w:divBdr>
        <w:top w:val="none" w:sz="0" w:space="0" w:color="auto"/>
        <w:left w:val="none" w:sz="0" w:space="0" w:color="auto"/>
        <w:bottom w:val="none" w:sz="0" w:space="0" w:color="auto"/>
        <w:right w:val="none" w:sz="0" w:space="0" w:color="auto"/>
      </w:divBdr>
    </w:div>
    <w:div w:id="2109227161">
      <w:bodyDiv w:val="1"/>
      <w:marLeft w:val="0"/>
      <w:marRight w:val="0"/>
      <w:marTop w:val="0"/>
      <w:marBottom w:val="0"/>
      <w:divBdr>
        <w:top w:val="none" w:sz="0" w:space="0" w:color="auto"/>
        <w:left w:val="none" w:sz="0" w:space="0" w:color="auto"/>
        <w:bottom w:val="none" w:sz="0" w:space="0" w:color="auto"/>
        <w:right w:val="none" w:sz="0" w:space="0" w:color="auto"/>
      </w:divBdr>
    </w:div>
    <w:div w:id="2112580899">
      <w:bodyDiv w:val="1"/>
      <w:marLeft w:val="0"/>
      <w:marRight w:val="0"/>
      <w:marTop w:val="0"/>
      <w:marBottom w:val="0"/>
      <w:divBdr>
        <w:top w:val="none" w:sz="0" w:space="0" w:color="auto"/>
        <w:left w:val="none" w:sz="0" w:space="0" w:color="auto"/>
        <w:bottom w:val="none" w:sz="0" w:space="0" w:color="auto"/>
        <w:right w:val="none" w:sz="0" w:space="0" w:color="auto"/>
      </w:divBdr>
    </w:div>
    <w:div w:id="2113351731">
      <w:bodyDiv w:val="1"/>
      <w:marLeft w:val="0"/>
      <w:marRight w:val="0"/>
      <w:marTop w:val="0"/>
      <w:marBottom w:val="0"/>
      <w:divBdr>
        <w:top w:val="none" w:sz="0" w:space="0" w:color="auto"/>
        <w:left w:val="none" w:sz="0" w:space="0" w:color="auto"/>
        <w:bottom w:val="none" w:sz="0" w:space="0" w:color="auto"/>
        <w:right w:val="none" w:sz="0" w:space="0" w:color="auto"/>
      </w:divBdr>
    </w:div>
    <w:div w:id="2113353267">
      <w:bodyDiv w:val="1"/>
      <w:marLeft w:val="0"/>
      <w:marRight w:val="0"/>
      <w:marTop w:val="0"/>
      <w:marBottom w:val="0"/>
      <w:divBdr>
        <w:top w:val="none" w:sz="0" w:space="0" w:color="auto"/>
        <w:left w:val="none" w:sz="0" w:space="0" w:color="auto"/>
        <w:bottom w:val="none" w:sz="0" w:space="0" w:color="auto"/>
        <w:right w:val="none" w:sz="0" w:space="0" w:color="auto"/>
      </w:divBdr>
    </w:div>
    <w:div w:id="2113546056">
      <w:bodyDiv w:val="1"/>
      <w:marLeft w:val="0"/>
      <w:marRight w:val="0"/>
      <w:marTop w:val="0"/>
      <w:marBottom w:val="0"/>
      <w:divBdr>
        <w:top w:val="none" w:sz="0" w:space="0" w:color="auto"/>
        <w:left w:val="none" w:sz="0" w:space="0" w:color="auto"/>
        <w:bottom w:val="none" w:sz="0" w:space="0" w:color="auto"/>
        <w:right w:val="none" w:sz="0" w:space="0" w:color="auto"/>
      </w:divBdr>
    </w:div>
    <w:div w:id="2119833209">
      <w:bodyDiv w:val="1"/>
      <w:marLeft w:val="0"/>
      <w:marRight w:val="0"/>
      <w:marTop w:val="0"/>
      <w:marBottom w:val="0"/>
      <w:divBdr>
        <w:top w:val="none" w:sz="0" w:space="0" w:color="auto"/>
        <w:left w:val="none" w:sz="0" w:space="0" w:color="auto"/>
        <w:bottom w:val="none" w:sz="0" w:space="0" w:color="auto"/>
        <w:right w:val="none" w:sz="0" w:space="0" w:color="auto"/>
      </w:divBdr>
    </w:div>
    <w:div w:id="2122260481">
      <w:bodyDiv w:val="1"/>
      <w:marLeft w:val="0"/>
      <w:marRight w:val="0"/>
      <w:marTop w:val="0"/>
      <w:marBottom w:val="0"/>
      <w:divBdr>
        <w:top w:val="none" w:sz="0" w:space="0" w:color="auto"/>
        <w:left w:val="none" w:sz="0" w:space="0" w:color="auto"/>
        <w:bottom w:val="none" w:sz="0" w:space="0" w:color="auto"/>
        <w:right w:val="none" w:sz="0" w:space="0" w:color="auto"/>
      </w:divBdr>
    </w:div>
    <w:div w:id="2123724386">
      <w:bodyDiv w:val="1"/>
      <w:marLeft w:val="0"/>
      <w:marRight w:val="0"/>
      <w:marTop w:val="0"/>
      <w:marBottom w:val="0"/>
      <w:divBdr>
        <w:top w:val="none" w:sz="0" w:space="0" w:color="auto"/>
        <w:left w:val="none" w:sz="0" w:space="0" w:color="auto"/>
        <w:bottom w:val="none" w:sz="0" w:space="0" w:color="auto"/>
        <w:right w:val="none" w:sz="0" w:space="0" w:color="auto"/>
      </w:divBdr>
    </w:div>
    <w:div w:id="2126609241">
      <w:bodyDiv w:val="1"/>
      <w:marLeft w:val="0"/>
      <w:marRight w:val="0"/>
      <w:marTop w:val="0"/>
      <w:marBottom w:val="0"/>
      <w:divBdr>
        <w:top w:val="none" w:sz="0" w:space="0" w:color="auto"/>
        <w:left w:val="none" w:sz="0" w:space="0" w:color="auto"/>
        <w:bottom w:val="none" w:sz="0" w:space="0" w:color="auto"/>
        <w:right w:val="none" w:sz="0" w:space="0" w:color="auto"/>
      </w:divBdr>
    </w:div>
    <w:div w:id="2128695786">
      <w:bodyDiv w:val="1"/>
      <w:marLeft w:val="0"/>
      <w:marRight w:val="0"/>
      <w:marTop w:val="0"/>
      <w:marBottom w:val="0"/>
      <w:divBdr>
        <w:top w:val="none" w:sz="0" w:space="0" w:color="auto"/>
        <w:left w:val="none" w:sz="0" w:space="0" w:color="auto"/>
        <w:bottom w:val="none" w:sz="0" w:space="0" w:color="auto"/>
        <w:right w:val="none" w:sz="0" w:space="0" w:color="auto"/>
      </w:divBdr>
    </w:div>
    <w:div w:id="2134858024">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
    <w:div w:id="2139520921">
      <w:bodyDiv w:val="1"/>
      <w:marLeft w:val="0"/>
      <w:marRight w:val="0"/>
      <w:marTop w:val="0"/>
      <w:marBottom w:val="0"/>
      <w:divBdr>
        <w:top w:val="none" w:sz="0" w:space="0" w:color="auto"/>
        <w:left w:val="none" w:sz="0" w:space="0" w:color="auto"/>
        <w:bottom w:val="none" w:sz="0" w:space="0" w:color="auto"/>
        <w:right w:val="none" w:sz="0" w:space="0" w:color="auto"/>
      </w:divBdr>
    </w:div>
    <w:div w:id="2142722852">
      <w:bodyDiv w:val="1"/>
      <w:marLeft w:val="0"/>
      <w:marRight w:val="0"/>
      <w:marTop w:val="0"/>
      <w:marBottom w:val="0"/>
      <w:divBdr>
        <w:top w:val="none" w:sz="0" w:space="0" w:color="auto"/>
        <w:left w:val="none" w:sz="0" w:space="0" w:color="auto"/>
        <w:bottom w:val="none" w:sz="0" w:space="0" w:color="auto"/>
        <w:right w:val="none" w:sz="0" w:space="0" w:color="auto"/>
      </w:divBdr>
    </w:div>
    <w:div w:id="214716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Gil06</b:Tag>
    <b:SourceType>Book</b:SourceType>
    <b:Guid>{B7BAF610-13CC-4BFF-8925-C004EF3A6FED}</b:Guid>
    <b:Author>
      <b:Author>
        <b:NameList>
          <b:Person>
            <b:Last>Gilmore</b:Last>
            <b:First>A.</b:First>
          </b:Person>
        </b:NameList>
      </b:Author>
    </b:Author>
    <b:Title>Usługi. Marketing i Zarządzanie</b:Title>
    <b:Year>2006</b:Year>
    <b:City>Warszawa</b:City>
    <b:Publisher>Wyd. PWE</b:Publisher>
    <b:RefOrder>21</b:RefOrder>
  </b:Source>
  <b:Source>
    <b:Tag>Kot02</b:Tag>
    <b:SourceType>Book</b:SourceType>
    <b:Guid>{826B10E2-87B3-43CC-A7C5-E4E1F9677A00}</b:Guid>
    <b:Author>
      <b:Author>
        <b:NameList>
          <b:Person>
            <b:Last>Kotler</b:Last>
            <b:First>Philip</b:First>
          </b:Person>
        </b:NameList>
      </b:Author>
    </b:Author>
    <b:Title>Marketing. Podręcznik europejski</b:Title>
    <b:Year>2002</b:Year>
    <b:City>Warszawa</b:City>
    <b:Publisher>Wydawnictwo PWE</b:Publisher>
    <b:RefOrder>22</b:RefOrder>
  </b:Source>
  <b:Source>
    <b:Tag>Pay97</b:Tag>
    <b:SourceType>Book</b:SourceType>
    <b:Guid>{040C3628-DAC7-4532-AAD1-2755D6663B81}</b:Guid>
    <b:Author>
      <b:Author>
        <b:NameList>
          <b:Person>
            <b:Last>Payne</b:Last>
            <b:First>Adrian</b:First>
          </b:Person>
        </b:NameList>
      </b:Author>
    </b:Author>
    <b:Title>Marketing usług</b:Title>
    <b:Year>1997</b:Year>
    <b:City>Warszawa</b:City>
    <b:Publisher>Wydawnictwo PWE</b:Publisher>
    <b:RefOrder>23</b:RefOrder>
  </b:Source>
  <b:Source>
    <b:Tag>Maz01</b:Tag>
    <b:SourceType>Book</b:SourceType>
    <b:Guid>{4A658D02-77FE-45CF-9561-72E18EEBCC34}</b:Guid>
    <b:Title>Zarządzanie marketingiem usług</b:Title>
    <b:Year>2001</b:Year>
    <b:City>Warszawa</b:City>
    <b:Publisher>Difin</b:Publisher>
    <b:Author>
      <b:Author>
        <b:NameList>
          <b:Person>
            <b:Last>Mazur</b:Last>
            <b:First>J.</b:First>
          </b:Person>
        </b:NameList>
      </b:Author>
    </b:Author>
    <b:RefOrder>24</b:RefOrder>
  </b:Source>
  <b:Source>
    <b:Tag>Gro84</b:Tag>
    <b:SourceType>ArticleInAPeriodical</b:SourceType>
    <b:Guid>{12EA94A9-6E42-48F4-9976-89E0C02CA758}</b:Guid>
    <b:Title>A service quality model and its marketing implications</b:Title>
    <b:Year>1984</b:Year>
    <b:PeriodicalTitle>European Journal of Marketing</b:PeriodicalTitle>
    <b:Pages>36-44</b:Pages>
    <b:Author>
      <b:Author>
        <b:NameList>
          <b:Person>
            <b:Last>Gronroos</b:Last>
            <b:First>Christian</b:First>
          </b:Person>
        </b:NameList>
      </b:Author>
    </b:Author>
    <b:Issue> 18 (4)</b:Issue>
    <b:RefOrder>25</b:RefOrder>
  </b:Source>
  <b:Source>
    <b:Tag>Cza14</b:Tag>
    <b:SourceType>Book</b:SourceType>
    <b:Guid>{BE52CFA7-6479-4372-A6E4-1DAAE15D4002}</b:Guid>
    <b:Author>
      <b:Author>
        <b:NameList>
          <b:Person>
            <b:Last>Czarnik</b:Last>
            <b:First>Szymon</b:First>
          </b:Person>
          <b:Person>
            <b:Last>Turek</b:Last>
            <b:First>Konrad</b:First>
          </b:Person>
        </b:NameList>
      </b:Author>
    </b:Author>
    <b:Title>Aktywność zawodowa i wykształcenie Polaków</b:Title>
    <b:Year>2014</b:Year>
    <b:City>Warszawa</b:City>
    <b:Publisher>Polska Agencja Rozwoju Przedsiębiorczości</b:Publisher>
    <b:Volume>II</b:Volume>
    <b:RefOrder>26</b:RefOrder>
  </b:Source>
  <b:Source>
    <b:Tag>Nar05</b:Tag>
    <b:SourceType>DocumentFromInternetSite</b:SourceType>
    <b:Guid>{BE8E93DA-8C39-4FE4-90C7-22D4867B7FC4}</b:Guid>
    <b:Title>Administracja Sprawna i Służebna</b:Title>
    <b:Year>2005</b:Year>
    <b:Publisher>Ministerstwo Infrastruktury i Rozwoju</b:Publisher>
    <b:City>Warszawa</b:City>
    <b:InternetSiteTitle>Narodowy Plan Rozwoju 2007-13</b:InternetSiteTitle>
    <b:URL>http://www.funduszestrukturalne.gov.pl/informator/npr2/po/administracja.pdf</b:URL>
    <b:ShortTitle>Administracja ...</b:ShortTitle>
    <b:Comments>dostęp 18.01.2015</b:Comments>
    <b:ProductionCompany>Ministerstwo Infrastruktury i Rozwoju</b:ProductionCompany>
    <b:RefOrder>27</b:RefOrder>
  </b:Source>
  <b:Source>
    <b:Tag>Cla95</b:Tag>
    <b:SourceType>ArticleInAPeriodical</b:SourceType>
    <b:Guid>{836A6D5C-A2E2-4F2E-9D78-0FB126D691F1}</b:Guid>
    <b:Title>A Stakeholder Framework for Analyzing and Evaluating Corporate Social Performance</b:Title>
    <b:Year>1995</b:Year>
    <b:Author>
      <b:Author>
        <b:NameList>
          <b:Person>
            <b:Last>Clarkson</b:Last>
            <b:Middle>B. E.</b:Middle>
            <b:First>Max</b:First>
          </b:Person>
        </b:NameList>
      </b:Author>
    </b:Author>
    <b:PeriodicalTitle>The Academy of Management Review</b:PeriodicalTitle>
    <b:Pages>92-117</b:Pages>
    <b:Issue>Vol. 20, No. 1</b:Issue>
    <b:RefOrder>28</b:RefOrder>
  </b:Source>
  <b:Source>
    <b:Tag>Tea13</b:Tag>
    <b:SourceType>ConferenceProceedings</b:SourceType>
    <b:Guid>{9B7508E0-27FB-44E0-B288-70A4CEEC39DF}</b:Guid>
    <b:Author>
      <b:Author>
        <b:NameList>
          <b:Person>
            <b:Last>Teay</b:Last>
            <b:First>Shawyun</b:First>
          </b:Person>
        </b:NameList>
      </b:Author>
    </b:Author>
    <b:Title>Triangularization of Qualifications Framework, Planning and Quality Assurance</b:Title>
    <b:Year>2013</b:Year>
    <b:ConferenceName>INQAAHE 2013 Conference</b:ConferenceName>
    <b:City>Taipei</b:City>
    <b:RefOrder>8</b:RefOrder>
  </b:Source>
  <b:Source>
    <b:Tag>Chm13</b:Tag>
    <b:SourceType>DocumentFromInternetSite</b:SourceType>
    <b:Guid>{934A820C-29F5-4659-A826-E6FE516D23A4}</b:Guid>
    <b:Title>Eksperci Bolońscy</b:Title>
    <b:Year>2013</b:Year>
    <b:Author>
      <b:Author>
        <b:NameList>
          <b:Person>
            <b:Last>Chmielecka</b:Last>
            <b:First>Ewa</b:First>
          </b:Person>
        </b:NameList>
      </b:Author>
    </b:Author>
    <b:InternetSiteTitle>Zarządzanie jakością na wydziale i w uczelni - prezentacja seminarium bolońskie "Budowanie kultury jakości niezbędnym warunkiem efektywnego funkcjonowania wewnętrznego systemu zarządzania jakością kształcenia"</b:InternetSiteTitle>
    <b:Month>04</b:Month>
    <b:Day>25</b:Day>
    <b:YearAccessed>2015</b:YearAccessed>
    <b:MonthAccessed>01</b:MonthAccessed>
    <b:DayAccessed>27</b:DayAccessed>
    <b:URL>http://ekspercibolonscy.org.pl/sites/ekspercibolonscy.org.pl/files/ech_zarzadzanie_jakoscia_250413.pdf</b:URL>
    <b:RefOrder>10</b:RefOrder>
  </b:Source>
  <b:Source>
    <b:Tag>EIP13</b:Tag>
    <b:SourceType>DocumentFromInternetSite</b:SourceType>
    <b:Guid>{CFD5FAE8-830B-40A1-9B17-7E757D030441}</b:Guid>
    <b:Author>
      <b:Author>
        <b:Corporate>EIPA</b:Corporate>
      </b:Author>
    </b:Author>
    <b:Title>CAF Education 2013</b:Title>
    <b:Year>2013</b:Year>
    <b:URL>http://www.eipa.eu/files/CAF_Education2013_web.pdf</b:URL>
    <b:YearAccessed>2015</b:YearAccessed>
    <b:MonthAccessed>01</b:MonthAccessed>
    <b:DayAccessed>28</b:DayAccessed>
    <b:ShortTitle>CAF Education</b:ShortTitle>
    <b:RefOrder>5</b:RefOrder>
  </b:Source>
  <b:Source>
    <b:Tag>Wiś14</b:Tag>
    <b:SourceType>BookSection</b:SourceType>
    <b:Guid>{1B0F30C3-F724-4C58-A0DE-4ECBBE4ACBA6}</b:Guid>
    <b:Title>Standards for quality assurance in the european higher education area versus common assessment framework in education. Conflict or harmony</b:Title>
    <b:Year>2014</b:Year>
    <b:Author>
      <b:Author>
        <b:NameList>
          <b:Person>
            <b:Last>Wiśniewska</b:Last>
            <b:First>Małgorzata</b:First>
          </b:Person>
          <b:Person>
            <b:Last>Grudowski</b:Last>
            <b:First>Piotr</b:First>
          </b:Person>
        </b:NameList>
      </b:Author>
      <b:Editor>
        <b:NameList>
          <b:Person>
            <b:Last>Skrzypek</b:Last>
            <b:First>Adam</b:First>
          </b:Person>
        </b:NameList>
      </b:Editor>
    </b:Author>
    <b:BookTitle>Knowledge, innovation and quality as factors of the success in the new economy</b:BookTitle>
    <b:Pages>249-260</b:Pages>
    <b:City>Lublin</b:City>
    <b:Publisher>Katedra Zarządzania Jakością i Wiedzą Wydziału Ekonomicznego Uniwersytetu Marii Curie-Skłodowskiej</b:Publisher>
    <b:RefOrder>11</b:RefOrder>
  </b:Source>
  <b:Source>
    <b:Tag>Cre03</b:Tag>
    <b:SourceType>Book</b:SourceType>
    <b:Guid>{0A880BB1-85CC-4324-993B-E1C998FC371B}</b:Guid>
    <b:Title>Reaserch Design. Qualitative, Quantitative, and mixed methods approaches (2nd ed.)</b:Title>
    <b:Year>2003</b:Year>
    <b:City>Thousand Oaks</b:City>
    <b:Publisher>Sage</b:Publisher>
    <b:Author>
      <b:Author>
        <b:NameList>
          <b:Person>
            <b:Last>Creswell</b:Last>
            <b:Middle>W</b:Middle>
            <b:First>John</b:First>
          </b:Person>
        </b:NameList>
      </b:Author>
    </b:Author>
    <b:CountryRegion>USA</b:CountryRegion>
    <b:RefOrder>15</b:RefOrder>
  </b:Source>
  <b:Source>
    <b:Tag>Pla10</b:Tag>
    <b:SourceType>DocumentFromInternetSite</b:SourceType>
    <b:Guid>{7E74C340-C4BD-4EAA-BAFA-118396BBFFAC}</b:Guid>
    <b:Title>An Introduction to Design Thinking Process Guide</b:Title>
    <b:Year>2010</b:Year>
    <b:Author>
      <b:Author>
        <b:NameList>
          <b:Person>
            <b:Last>Plattner</b:Last>
            <b:First>Hasso</b:First>
          </b:Person>
        </b:NameList>
      </b:Author>
    </b:Author>
    <b:InternetSiteTitle>Institute of Design at Stanford</b:InternetSiteTitle>
    <b:URL>https://dschool.stanford.edu/sandbox/groups/designresources/wiki/36873/attachments/74b3d/ModeGuideBOOTCAMP2010L.pdf?sessionID=7ac1b2b701e15ad91320419ff269e3a7a1431ff7</b:URL>
    <b:RefOrder>20</b:RefOrder>
  </b:Source>
  <b:Source>
    <b:Tag>Kar11</b:Tag>
    <b:SourceType>Misc</b:SourceType>
    <b:Guid>{F8C083BD-1399-4628-95D1-3F2E14A84545}</b:Guid>
    <b:Title>Interesariusze. Artykuł w ramach projektu "Społecznie odpowiedzialna uczelnia"</b:Title>
    <b:Year>2011</b:Year>
    <b:Month>01</b:Month>
    <b:Day>12</b:Day>
    <b:Medium>http://spolecznieodpowiedzialni.pl/files/file/9y69rbbrjb1diyj5lpdna7ly67mp2s.pdf</b:Medium>
    <b:Author>
      <b:Author>
        <b:NameList>
          <b:Person>
            <b:Last>Karwacka</b:Last>
            <b:First>Marta</b:First>
          </b:Person>
        </b:NameList>
      </b:Author>
    </b:Author>
    <b:RefOrder>29</b:RefOrder>
  </b:Source>
  <b:Source>
    <b:Tag>Bel11</b:Tag>
    <b:SourceType>Book</b:SourceType>
    <b:Guid>{64624199-FD53-405C-9562-DADAD0EDAF30}</b:Guid>
    <b:Title>Analiza systemu zarządzania wartością dla klienta, w: Przegląd problemów doskonalenia systemów zarządzania przedsiębiorstwem</b:Title>
    <b:Year>2011</b:Year>
    <b:City>Kraków</b:City>
    <b:Publisher>Wyd. Mfiles.pl</b:Publisher>
    <b:Author>
      <b:Author>
        <b:NameList>
          <b:Person>
            <b:Last>Beliczyński</b:Last>
            <b:First>J.</b:First>
          </b:Person>
        </b:NameList>
      </b:Author>
      <b:Editor>
        <b:NameList>
          <b:Person>
            <b:Last>Stabryła</b:Last>
            <b:First>A.</b:First>
          </b:Person>
        </b:NameList>
      </b:Editor>
    </b:Author>
    <b:RefOrder>30</b:RefOrder>
  </b:Source>
  <b:Source>
    <b:Tag>Bal15</b:Tag>
    <b:SourceType>InternetSite</b:SourceType>
    <b:Guid>{E8B80207-B0D7-4018-8C10-3EB32516116F}</b:Guid>
    <b:Title>Balanced Scorecard Basics</b:Title>
    <b:YearAccessed>2015</b:YearAccessed>
    <b:MonthAccessed>01</b:MonthAccessed>
    <b:DayAccessed>28</b:DayAccessed>
    <b:URL>http://balancedscorecard.org/Resources/About-the-Balanced-Scorecard</b:URL>
    <b:ShortTitle>Balanced Scorecard Basics</b:ShortTitle>
    <b:InternetSiteTitle>Balanced Scorecard Institute</b:InternetSiteTitle>
    <b:Author>
      <b:Author>
        <b:Corporate>Balanced Scorecard Institute</b:Corporate>
      </b:Author>
    </b:Author>
    <b:RefOrder>31</b:RefOrder>
  </b:Source>
  <b:Source>
    <b:Tag>Szt08</b:Tag>
    <b:SourceType>Book</b:SourceType>
    <b:Guid>{0DEBC34C-E492-452E-95FD-3C282823A94B}</b:Guid>
    <b:Title>Doskonalenie usług edukacyjnych. Podsawy pomiaru jakości kształcenia</b:Title>
    <b:Year>2008</b:Year>
    <b:City>Opole</b:City>
    <b:Publisher>Wydawnictwo Uniwersytetu Opolskiego</b:Publisher>
    <b:Author>
      <b:Author>
        <b:NameList>
          <b:Person>
            <b:Last>Sztejnberg</b:Last>
            <b:First>A.</b:First>
          </b:Person>
        </b:NameList>
      </b:Author>
    </b:Author>
    <b:RefOrder>32</b:RefOrder>
  </b:Source>
  <b:Source>
    <b:Tag>Symbol_zastępczy1</b:Tag>
    <b:SourceType>Case</b:SourceType>
    <b:Guid>{74D8BB5A-A788-4029-8A09-7FDCBD613FD7}</b:Guid>
    <b:Title>Dziennik Ustaw nr 196 poz. 1167</b:Title>
    <b:Year>2011</b:Year>
    <b:Month>9</b:Month>
    <b:Day>1</b:Day>
    <b:ShortTitle>Rozporządzenie MNiSW z dn.1.09.2011</b:ShortTitle>
    <b:Reporter>Rozporzadzenie Ministra Nauki i Szkolnictwa Wyzszego z dn. 1 września 2011 roku</b:Reporter>
    <b:RefOrder>33</b:RefOrder>
  </b:Source>
  <b:Source>
    <b:Tag>Mis06</b:Tag>
    <b:SourceType>Book</b:SourceType>
    <b:Guid>{E70C4D8B-65E2-4C5D-8CE6-794FD0102ACF}</b:Guid>
    <b:Title>Ekonomia i polityka. Wykład elementarny</b:Title>
    <b:Year>2006</b:Year>
    <b:City>Warszawa</b:City>
    <b:Publisher>Fijorr Publishing</b:Publisher>
    <b:Author>
      <b:Author>
        <b:NameList>
          <b:Person>
            <b:Last>Mises</b:Last>
            <b:Middle>von</b:Middle>
            <b:First>Ludwig</b:First>
          </b:Person>
        </b:NameList>
      </b:Author>
    </b:Author>
    <b:RefOrder>34</b:RefOrder>
  </b:Source>
  <b:Source>
    <b:Tag>Lej11</b:Tag>
    <b:SourceType>Book</b:SourceType>
    <b:Guid>{E6D71929-6ED7-4C26-A01B-223195C8D287}</b:Guid>
    <b:Title>Koncepcje zarządzania współczesnym uniwersytetem</b:Title>
    <b:Year>2011</b:Year>
    <b:City>Gdańsk</b:City>
    <b:Publisher>Wydawnictwo Politechniki Gdańskiej</b:Publisher>
    <b:Author>
      <b:Author>
        <b:NameList>
          <b:Person>
            <b:Last>Leja</b:Last>
            <b:First>Krzysztof</b:First>
          </b:Person>
        </b:NameList>
      </b:Author>
    </b:Author>
    <b:RefOrder>4</b:RefOrder>
  </b:Source>
  <b:Source>
    <b:Tag>Wik10</b:Tag>
    <b:SourceType>BookSection</b:SourceType>
    <b:Guid>{48BD1F93-9D31-4782-A030-1333A39B6D9C}</b:Guid>
    <b:Title>Jakość usług edukacyjnych wyższej uczelni. Koncepcja - Pomiar - Egzemplifikacja</b:Title>
    <b:Year>2010</b:Year>
    <b:City>Gdańsk</b:City>
    <b:Publisher>Katedra Marketingu, Wydział Zarządzania i Ekonomii Politechniki Gdańskiej</b:Publisher>
    <b:BookTitle>Marketing. Szkolnictwo i nauczanie</b:BookTitle>
    <b:Pages>11-28</b:Pages>
    <b:Author>
      <b:Author>
        <b:NameList>
          <b:Person>
            <b:Last>Wiktor</b:Last>
            <b:First>J.</b:First>
          </b:Person>
        </b:NameList>
      </b:Author>
      <b:BookAuthor>
        <b:NameList>
          <b:Person>
            <b:Last>Drapińska (red.)</b:Last>
            <b:First>Anna</b:First>
          </b:Person>
        </b:NameList>
      </b:BookAuthor>
    </b:Author>
    <b:RefOrder>35</b:RefOrder>
  </b:Source>
  <b:Source>
    <b:Tag>Jas05</b:Tag>
    <b:SourceType>BookSection</b:SourceType>
    <b:Guid>{80F368CC-4F34-4E34-B78A-18F74052BB9A}</b:Guid>
    <b:Title>Istota, elementy i zasady organizacji działalności operacyjnej</b:Title>
    <b:Year>2005</b:Year>
    <b:City>Kraków</b:City>
    <b:Publisher>Wydawnictwo Oficyna Ekonomiczna</b:Publisher>
    <b:Author>
      <b:Author>
        <b:NameList>
          <b:Person>
            <b:Last>Jasiński</b:Last>
            <b:First>Z.</b:First>
          </b:Person>
        </b:NameList>
      </b:Author>
      <b:BookAuthor>
        <b:NameList>
          <b:Person>
            <b:Last>Jasiński (red.)</b:Last>
            <b:First>Z.</b:First>
          </b:Person>
        </b:NameList>
      </b:BookAuthor>
    </b:Author>
    <b:BookTitle>Podstawy zarządzania operacyjnego</b:BookTitle>
    <b:RefOrder>36</b:RefOrder>
  </b:Source>
  <b:Source>
    <b:Tag>Lej03</b:Tag>
    <b:SourceType>Book</b:SourceType>
    <b:Guid>{5D90CAE3-64A4-478A-A7E5-4E906A8BD078}</b:Guid>
    <b:Title>Instytucja akademicka. Strategia, efektywność, jakość.</b:Title>
    <b:Year>2003</b:Year>
    <b:Author>
      <b:Author>
        <b:NameList>
          <b:Person>
            <b:Last>Leja</b:Last>
            <b:First>Krzysztof</b:First>
          </b:Person>
        </b:NameList>
      </b:Author>
    </b:Author>
    <b:City>Gdańsk</b:City>
    <b:Publisher>Wydawnictwo Gdańskie Towarzystwo Naukowe</b:Publisher>
    <b:RefOrder>37</b:RefOrder>
  </b:Source>
  <b:Source>
    <b:Tag>Gro12</b:Tag>
    <b:SourceType>Report</b:SourceType>
    <b:Guid>{919E5F5B-59DA-46E3-B561-730B85560AD3}</b:Guid>
    <b:Title>Gross Domestic Product 2011</b:Title>
    <b:Year>2012</b:Year>
    <b:ThesisType>World Development Idicators database</b:ThesisType>
    <b:Author>
      <b:Author>
        <b:NameList>
          <b:Person>
            <b:Last>World Bank</b:Last>
          </b:Person>
        </b:NameList>
      </b:Author>
    </b:Author>
    <b:RefOrder>38</b:RefOrder>
  </b:Source>
  <b:Source>
    <b:Tag>Woź08</b:Tag>
    <b:SourceType>BookSection</b:SourceType>
    <b:Guid>{7CD9732D-F124-41EF-9D58-7E7FBAFCBCE5}</b:Guid>
    <b:Title>Legislacyjne określenie pozycji uczelni jako instytcji życia publicznego</b:Title>
    <b:BookTitle>Społeczna odpowiedzialność uczelni</b:BookTitle>
    <b:Year>2008</b:Year>
    <b:Pages>13-21</b:Pages>
    <b:City>Gdańsk</b:City>
    <b:Publisher>Wydawnictwo Politechniki Gdańskiej</b:Publisher>
    <b:Author>
      <b:Author>
        <b:NameList>
          <b:Person>
            <b:Last>Woźnicki</b:Last>
            <b:First>J.</b:First>
          </b:Person>
        </b:NameList>
      </b:Author>
      <b:BookAuthor>
        <b:NameList>
          <b:Person>
            <b:Last>Leja (red.)</b:Last>
            <b:First>Krzysztof</b:First>
          </b:Person>
        </b:NameList>
      </b:BookAuthor>
    </b:Author>
    <b:RefOrder>39</b:RefOrder>
  </b:Source>
  <b:Source>
    <b:Tag>Sze11</b:Tag>
    <b:SourceType>Misc</b:SourceType>
    <b:Guid>{315368A4-C47A-4C73-9C08-104F4628EFA1}</b:Guid>
    <b:Title>Model pomiaru i doskonalenia jakości usług edukacyjnych uczelni wyższych </b:Title>
    <b:Year>2011</b:Year>
    <b:City>Gdańsk</b:City>
    <b:Publisher>(praca magisterska) WZiE PG</b:Publisher>
    <b:Author>
      <b:Author>
        <b:NameList>
          <b:Person>
            <b:Last>Szefler</b:Last>
            <b:First>Jan</b:First>
          </b:Person>
        </b:NameList>
      </b:Author>
    </b:Author>
    <b:RefOrder>17</b:RefOrder>
  </b:Source>
  <b:Source>
    <b:Tag>Mod15</b:Tag>
    <b:SourceType>InternetSite</b:SourceType>
    <b:Guid>{76014DEB-B92C-4DA8-A432-D49ADC3E5C44}</b:Guid>
    <b:Title>Model CAF 2006</b:Title>
    <b:Year>2015</b:Year>
    <b:Month>03</b:Month>
    <b:Day>23</b:Day>
    <b:URL>http://www.caf.com.pl/index.php?p=--CAF</b:URL>
    <b:RefOrder>40</b:RefOrder>
  </b:Source>
  <b:Source>
    <b:Tag>Łuk05</b:Tag>
    <b:SourceType>BookSection</b:SourceType>
    <b:Guid>{52724A5D-004D-459B-A5D5-D264E3EB196B}</b:Guid>
    <b:Title>Metody pomiaru kapitału ludzkiego</b:Title>
    <b:Year>2005</b:Year>
    <b:PeriodicalTitle>Nierówności społeczne a wzrost gospodarczy. Kapitał ludzki i intelektualny</b:PeriodicalTitle>
    <b:Author>
      <b:Author>
        <b:NameList>
          <b:Person>
            <b:Last>Łukasiewicz</b:Last>
            <b:First>G.</b:First>
          </b:Person>
        </b:NameList>
      </b:Author>
      <b:BookAuthor>
        <b:NameList>
          <b:Person>
            <b:Last>Woźniak (red.)</b:Last>
            <b:Middle>Gabriel</b:Middle>
            <b:First>Michał</b:First>
          </b:Person>
        </b:NameList>
      </b:BookAuthor>
    </b:Author>
    <b:BookTitle>Nierówności społeczne a wzrost gospodarczy. Kapitał ludzki i intelektualny</b:BookTitle>
    <b:Pages>37-45</b:Pages>
    <b:City>Rzeszów</b:City>
    <b:Publisher>MITEL</b:Publisher>
    <b:RefOrder>41</b:RefOrder>
  </b:Source>
  <b:Source>
    <b:Tag>Met13</b:Tag>
    <b:SourceType>InternetSite</b:SourceType>
    <b:Guid>{C10CDC25-2EC8-45AE-8C4F-D0328569FE7C}</b:Guid>
    <b:Title>Metodologia rankingu Financial Times</b:Title>
    <b:Year>2013</b:Year>
    <b:Month>03</b:Month>
    <b:Day>21</b:Day>
    <b:URL>http://rankings.ft.com/businessschoolrankings/global-mba-ranking-2013</b:URL>
    <b:RefOrder>42</b:RefOrder>
  </b:Source>
  <b:Source>
    <b:Tag>Pra14</b:Tag>
    <b:SourceType>Case</b:SourceType>
    <b:Guid>{585D45D5-1CD4-4867-A30F-905DEB3C9A32}</b:Guid>
    <b:Title>Prawo o szkolnictwie wyższym - tekst jednolity [Law on Higher Education]</b:Title>
    <b:Year>2014</b:Year>
    <b:CaseNumber>Dziennik Ustaw poz. 1198</b:CaseNumber>
    <b:Court>http://www.iztech.pl/en/component/jdownloads/viewdownload/3-pdf/1156-d20051365lj-ustawa-o-szkolnictwie-wyzszym-na-dz-1-10-2014-r-p</b:Court>
    <b:ShortTitle>Prawo o szkolnictwie wyższym</b:ShortTitle>
    <b:RefOrder>43</b:RefOrder>
  </b:Source>
  <b:Source>
    <b:Tag>Kom13</b:Tag>
    <b:SourceType>DocumentFromInternetSite</b:SourceType>
    <b:Guid>{AB992895-05E1-4CFF-9847-9EDBE9B016AD}</b:Guid>
    <b:Title>Praca a wykształcenie</b:Title>
    <b:Year>2013</b:Year>
    <b:Month>7</b:Month>
    <b:Day>17</b:Day>
    <b:InternetSiteTitle>praca-enter.pl</b:InternetSiteTitle>
    <b:YearAccessed>2015</b:YearAccessed>
    <b:MonthAccessed>1</b:MonthAccessed>
    <b:DayAccessed>1</b:DayAccessed>
    <b:URL>http://praca-enter.pl/czytelnia/2717/praca-wyksztalcenie</b:URL>
    <b:Author>
      <b:Author>
        <b:NameList>
          <b:Person>
            <b:Last>Komuda</b:Last>
            <b:First>Łukasz</b:First>
          </b:Person>
        </b:NameList>
      </b:Author>
    </b:Author>
    <b:RefOrder>44</b:RefOrder>
  </b:Source>
  <b:Source>
    <b:Tag>Dob03</b:Tag>
    <b:SourceType>Book</b:SourceType>
    <b:Guid>{88322ABA-2339-4B45-B5A0-EB4B14E6555C}</b:Guid>
    <b:Author>
      <b:Editor>
        <b:NameList>
          <b:Person>
            <b:Last>Dobija</b:Last>
            <b:First>D.</b:First>
          </b:Person>
        </b:NameList>
      </b:Editor>
    </b:Author>
    <b:Title>Pomiar i rozwój kapitału ludzkiego przedsiębiorstwa</b:Title>
    <b:Year>2003</b:Year>
    <b:City>Warszawa</b:City>
    <b:Publisher>Wydawnictwo Polska Fundacja Promocji Kadr - Zarząd</b:Publisher>
    <b:RefOrder>45</b:RefOrder>
  </b:Source>
  <b:Source>
    <b:Tag>Gre101</b:Tag>
    <b:SourceType>BookSection</b:SourceType>
    <b:Guid>{4AFF5648-CEEA-45D3-87BE-18A9033A5A9F}</b:Guid>
    <b:Title>Pomiar efektywności: rynek</b:Title>
    <b:Year>2010</b:Year>
    <b:City>Warszawa</b:City>
    <b:Publisher>Wydawnictwo HBRP</b:Publisher>
    <b:Author>
      <b:Author>
        <b:NameList>
          <b:Person>
            <b:Last>Greszta</b:Last>
            <b:First>M.</b:First>
          </b:Person>
        </b:NameList>
      </b:Author>
    </b:Author>
    <b:PeriodicalTitle>Odpowiedzialny biznes 2010</b:PeriodicalTitle>
    <b:BookTitle>Odpowiedzialny biznes 2010</b:BookTitle>
    <b:RefOrder>46</b:RefOrder>
  </b:Source>
  <b:Source>
    <b:Tag>Sta13</b:Tag>
    <b:SourceType>InternetSite</b:SourceType>
    <b:Guid>{F3F6BF5C-E61F-4930-BCF3-CA2B05831D31}</b:Guid>
    <b:Title>Statistics of Academic Ranking of World Universities 2012</b:Title>
    <b:Year>2013</b:Year>
    <b:Month>03</b:Month>
    <b:Day>23</b:Day>
    <b:URL>http://www.shanghairanking.com/ARWU-Statistics-2011.html</b:URL>
    <b:RefOrder>47</b:RefOrder>
  </b:Source>
  <b:Source>
    <b:Tag>ENQ09</b:Tag>
    <b:SourceType>DocumentFromInternetSite</b:SourceType>
    <b:Guid>{A2909295-70FE-41B2-8BB1-F13D1FFE5288}</b:Guid>
    <b:Author>
      <b:Author>
        <b:Corporate>ENQA</b:Corporate>
      </b:Author>
    </b:Author>
    <b:Title>Standards and Guidelines for Quality Assurance in the European Higher Eduacation Area</b:Title>
    <b:InternetSiteTitle>Witryna organizacji ENQA</b:InternetSiteTitle>
    <b:Year>2009</b:Year>
    <b:URL>http://www.enqa.eu/wp-content/uploads/2013/06/ESG_3edition-2.pdf</b:URL>
    <b:YearAccessed>2015</b:YearAccessed>
    <b:MonthAccessed>01</b:MonthAccessed>
    <b:DayAccessed>27</b:DayAccessed>
    <b:RefOrder>48</b:RefOrder>
  </b:Source>
  <b:Source>
    <b:Tag>Gru15</b:Tag>
    <b:SourceType>ConferenceProceedings</b:SourceType>
    <b:Guid>{D6DCB402-5536-4D68-9836-4D8CCAABBE77}</b:Guid>
    <b:Title>Stakeholders Satisfaction Index as an Important Factor of Improving Quality Management Systems of Universities in Poland</b:Title>
    <b:Year>2015</b:Year>
    <b:Author>
      <b:Author>
        <b:NameList>
          <b:Person>
            <b:Last>Grudowski</b:Last>
            <b:First>Piotr</b:First>
          </b:Person>
          <b:Person>
            <b:Last>Szefler</b:Last>
            <b:Middle>Paweł</b:Middle>
            <b:First>Jan</b:First>
          </b:Person>
        </b:NameList>
      </b:Author>
    </b:Author>
    <b:ConferenceName>article in preparation</b:ConferenceName>
    <b:RefOrder>49</b:RefOrder>
  </b:Source>
  <b:Source>
    <b:Tag>Haj13</b:Tag>
    <b:SourceType>DocumentFromInternetSite</b:SourceType>
    <b:Guid>{2F9BF711-C033-4052-9EBA-44D2FC3688FC}</b:Guid>
    <b:Title>Społeczna odpowiedzialność uczelnie wyższych w Polsce. Przykłady, strategie, możliwości...</b:Title>
    <b:Author>
      <b:Author>
        <b:NameList>
          <b:Person>
            <b:Last>Hajduk</b:Last>
            <b:First>T.</b:First>
          </b:Person>
        </b:NameList>
      </b:Author>
    </b:Author>
    <b:InternetSiteTitle>SGH, WARSZAWA</b:InternetSiteTitle>
    <b:YearAccessed>2013</b:YearAccessed>
    <b:MonthAccessed>03</b:MonthAccessed>
    <b:DayAccessed>23</b:DayAccessed>
    <b:Year>2010</b:Year>
    <b:URL>http://spolecznieodpowiedzialni.pl/files/file/d2x6lwyzethya1xbs8qjwbv6uhcl91.pdf</b:URL>
    <b:RefOrder>50</b:RefOrder>
  </b:Source>
  <b:Source>
    <b:Tag>Ger071</b:Tag>
    <b:SourceType>Book</b:SourceType>
    <b:Guid>{503DD5F4-72FA-4AF5-BEE3-AFAAB51C91C0}</b:Guid>
    <b:Title>Rynek uczelni niepublicznych w Polsce</b:Title>
    <b:Year>2007</b:Year>
    <b:City>Warszawa</b:City>
    <b:Publisher>Wydawnistwo SGH</b:Publisher>
    <b:Author>
      <b:Author>
        <b:NameList>
          <b:Person>
            <b:Last>Geryk</b:Last>
            <b:First>M.</b:First>
          </b:Person>
        </b:NameList>
      </b:Author>
    </b:Author>
    <b:RefOrder>51</b:RefOrder>
  </b:Source>
  <b:Source>
    <b:Tag>Urb04</b:Tag>
    <b:SourceType>Book</b:SourceType>
    <b:Guid>{8940D0BF-EB6F-41F5-89A5-F27F4B7505E2}</b:Guid>
    <b:Title>Zarządzanie jakością. Teoria i praktyka</b:Title>
    <b:Year>2004</b:Year>
    <b:City>Warszawa</b:City>
    <b:Publisher>Wydawnictwo Difin</b:Publisher>
    <b:Author>
      <b:Author>
        <b:NameList>
          <b:Person>
            <b:Last>Urbaniak</b:Last>
            <b:First>M.</b:First>
          </b:Person>
        </b:NameList>
      </b:Author>
    </b:Author>
    <b:RefOrder>52</b:RefOrder>
  </b:Source>
  <b:Source>
    <b:Tag>Ham04</b:Tag>
    <b:SourceType>Book</b:SourceType>
    <b:Guid>{BAC2EE71-61BC-435F-8811-4A62D90954D9}</b:Guid>
    <b:Title>Zarządzanie jakością. Teoria i praktyka</b:Title>
    <b:Year>2004</b:Year>
    <b:Author>
      <b:Author>
        <b:NameList>
          <b:Person>
            <b:Last>Hamrol</b:Last>
            <b:First>A.</b:First>
          </b:Person>
        </b:NameList>
      </b:Author>
    </b:Author>
    <b:City>Warszawa</b:City>
    <b:Publisher>Wydawnictwo PWN</b:Publisher>
    <b:RefOrder>53</b:RefOrder>
  </b:Source>
  <b:Source>
    <b:Tag>Kol96</b:Tag>
    <b:SourceType>Book</b:SourceType>
    <b:Guid>{2C36D908-1E15-4002-8F4E-E6A614D7F8A7}</b:Guid>
    <b:Title>Wybrane zagadnienia zarządzania jakoscią</b:Title>
    <b:Year>1996</b:Year>
    <b:City>Gdynia</b:City>
    <b:Publisher>Wyższa Szkoła Administracji i Biznesu w Gdyni</b:Publisher>
    <b:Author>
      <b:Author>
        <b:NameList>
          <b:Person>
            <b:Last>Kolman</b:Last>
            <b:First>Romuald</b:First>
          </b:Person>
          <b:Person>
            <b:Last>Grudowski</b:Last>
            <b:First>Piotr</b:First>
          </b:Person>
          <b:Person>
            <b:Last>Meller</b:Last>
            <b:First>Andrzej</b:First>
          </b:Person>
          <b:Person>
            <b:Last>Preihs</b:Last>
            <b:First>Jolanta</b:First>
          </b:Person>
        </b:NameList>
      </b:Author>
    </b:Author>
    <b:RefOrder>19</b:RefOrder>
  </b:Source>
  <b:Source>
    <b:Tag>Wdr12</b:Tag>
    <b:SourceType>DocumentFromInternetSite</b:SourceType>
    <b:Guid>{ECD6A27A-DE6A-4611-97F9-F8125A47EAD5}</b:Guid>
    <b:Title>Wdrażanie zarządzania jakością na uczelni wyższej</b:Title>
    <b:Year>2012</b:Year>
    <b:InternetSiteTitle>Witryna projektu "Innowacyjne zachodniopomorskie – konkurencyjne zachodniopomorskie. Wsparcie tworzenia i rozwoju sieci współpracy sfery nauki z przedsiębiorstwami"</b:InternetSiteTitle>
    <b:URL>http://biznesdlanauki.cb.szczecin.pl/file/Wdra%C5%BCanie%20zarz%C4%85dzania%20jako%C5%9Bci%C4%85%20na%20uczelni.pdf</b:URL>
    <b:YearAccessed>2015</b:YearAccessed>
    <b:MonthAccessed>01</b:MonthAccessed>
    <b:DayAccessed>25</b:DayAccessed>
    <b:ShortTitle>Wdrażanie...</b:ShortTitle>
    <b:RefOrder>54</b:RefOrder>
  </b:Source>
  <b:Source>
    <b:Tag>PKA11</b:Tag>
    <b:SourceType>DocumentFromInternetSite</b:SourceType>
    <b:Guid>{467CEE29-1853-4B3F-ADDF-A2A62043705E}</b:Guid>
    <b:Author>
      <b:Author>
        <b:Corporate>PKA</b:Corporate>
      </b:Author>
    </b:Author>
    <b:Title>Statut Polskiej Komisji Akredytacyjnej</b:Title>
    <b:InternetSiteTitle>Witryna Polskiej Komisji Akredytacyjnej</b:InternetSiteTitle>
    <b:Year>2011</b:Year>
    <b:Month>10</b:Month>
    <b:Day>11</b:Day>
    <b:URL>http://www.pka.edu.pl/statut-pka-22-01-2009.pdf</b:URL>
    <b:YearAccessed>2015</b:YearAccessed>
    <b:MonthAccessed>01</b:MonthAccessed>
    <b:DayAccessed>27</b:DayAccessed>
    <b:RefOrder>55</b:RefOrder>
  </b:Source>
  <b:Source>
    <b:Tag>Kol03</b:Tag>
    <b:SourceType>Report</b:SourceType>
    <b:Guid>{4DE1B4DB-24A3-4622-BA4C-738B78A31531}</b:Guid>
    <b:Title>Zastosowanie inżynierii jakości. Poradnik</b:Title>
    <b:Year>2003</b:Year>
    <b:Publisher>Wydawnictwo AJG Oficyna Wydawnicza</b:Publisher>
    <b:City>Bydgoszcz</b:City>
    <b:Author>
      <b:Author>
        <b:NameList>
          <b:Person>
            <b:Last>Kolman</b:Last>
            <b:First>Romuald</b:First>
          </b:Person>
        </b:NameList>
      </b:Author>
    </b:Author>
    <b:RefOrder>56</b:RefOrder>
  </b:Source>
  <b:Source>
    <b:Tag>Zak12</b:Tag>
    <b:SourceType>BookSection</b:SourceType>
    <b:Guid>{8CDA2F7A-4B8E-430B-A80C-C09BCCC73380}</b:Guid>
    <b:Title>Zarządzanie strategiczne w przedsiębiorstwach wysokich technologii</b:Title>
    <b:Year>2012</b:Year>
    <b:City>Kraków</b:City>
    <b:Publisher>Wydawnictwo AGH</b:Publisher>
    <b:Author>
      <b:Author>
        <b:NameList>
          <b:Person>
            <b:Last>Zakrzewska-Bielawska</b:Last>
            <b:First>A.</b:First>
          </b:Person>
        </b:NameList>
      </b:Author>
      <b:Editor>
        <b:NameList>
          <b:Person>
            <b:Last>Werewka</b:Last>
            <b:First>J.</b:First>
          </b:Person>
        </b:NameList>
      </b:Editor>
    </b:Author>
    <b:BookTitle>Zarządzanie projektami w przedsiębiorstwie informatycznym. Metodologia i strategia zarządzania</b:BookTitle>
    <b:Pages>97-116</b:Pages>
    <b:RefOrder>57</b:RefOrder>
  </b:Source>
  <b:Source>
    <b:Tag>Wat01</b:Tag>
    <b:SourceType>Book</b:SourceType>
    <b:Guid>{12154A43-759B-4C70-BAFB-2C68AEC5C512}</b:Guid>
    <b:Title>Zarządzanie operacyjne. Towary i usługi</b:Title>
    <b:Year>2001</b:Year>
    <b:City>Warszawa</b:City>
    <b:Publisher>Wydawnictwo PWN </b:Publisher>
    <b:Author>
      <b:Author>
        <b:NameList>
          <b:Person>
            <b:Last>Waters</b:Last>
            <b:First>D.</b:First>
          </b:Person>
        </b:NameList>
      </b:Author>
    </b:Author>
    <b:RefOrder>58</b:RefOrder>
  </b:Source>
  <b:Source>
    <b:Tag>Nor12</b:Tag>
    <b:SourceType>Book</b:SourceType>
    <b:Guid>{03B9E632-9CA7-4BFF-B7F8-EF2C0D1FA1F1}</b:Guid>
    <b:Title>Zarządzanie usługami. Strategie i przywództwo w biznesie</b:Title>
    <b:Year>2012</b:Year>
    <b:City>Gdańsk</b:City>
    <b:Publisher>Gdańskie Wydawnictwo Psychologiczne</b:Publisher>
    <b:Author>
      <b:Author>
        <b:NameList>
          <b:Person>
            <b:Last>Normann</b:Last>
            <b:First>R.</b:First>
          </b:Person>
        </b:NameList>
      </b:Author>
    </b:Author>
    <b:RefOrder>59</b:RefOrder>
  </b:Source>
  <b:Source>
    <b:Tag>Sto12</b:Tag>
    <b:SourceType>Book</b:SourceType>
    <b:Guid>{A41FE0F9-0BB9-4940-892E-10C088541CCC}</b:Guid>
    <b:Title>Modele i metody pomiaru jakości usług</b:Title>
    <b:Year>2012</b:Year>
    <b:Author>
      <b:Author>
        <b:NameList>
          <b:Person>
            <b:Last>Stoma</b:Last>
            <b:First>Monika</b:First>
          </b:Person>
        </b:NameList>
      </b:Author>
    </b:Author>
    <b:City>Lublin</b:City>
    <b:Publisher>Q&amp;R Polska</b:Publisher>
    <b:RefOrder>14</b:RefOrder>
  </b:Source>
  <b:Source>
    <b:Tag>Gru12</b:Tag>
    <b:SourceType>ArticleInAPeriodical</b:SourceType>
    <b:Guid>{5B3E7A1B-9537-429A-B319-ABA96AA9735A}</b:Guid>
    <b:Title>Pojęcie jakości kształcenia i uwarunkowania jej kwantyfikacji w uczelniach wyższych</b:Title>
    <b:Year>2012</b:Year>
    <b:Pages>397-406</b:Pages>
    <b:PeriodicalTitle>Zarządzanie i Finanse </b:PeriodicalTitle>
    <b:Author>
      <b:Author>
        <b:NameList>
          <b:Person>
            <b:Last>Grudowski</b:Last>
            <b:First>Piotr</b:First>
          </b:Person>
          <b:Person>
            <b:Last>Lewandowski</b:Last>
            <b:First>Kajetan</b:First>
          </b:Person>
        </b:NameList>
      </b:Author>
    </b:Author>
    <b:Issue>3/1</b:Issue>
    <b:RefOrder>16</b:RefOrder>
  </b:Source>
  <b:Source>
    <b:Tag>Iac95</b:Tag>
    <b:SourceType>ArticleInAPeriodical</b:SourceType>
    <b:Guid>{11116F3D-23E0-44F6-9F77-6DB1B5310CE7}</b:Guid>
    <b:Title>Distinguishing Service Quality and Customer Satisfaction: The Voice of the Customer</b:Title>
    <b:PeriodicalTitle>Journal of Consumer Psychology </b:PeriodicalTitle>
    <b:Year>1995</b:Year>
    <b:Pages>277-303</b:Pages>
    <b:Author>
      <b:Author>
        <b:NameList>
          <b:Person>
            <b:Last>Iacobucci</b:Last>
            <b:First>Dawn</b:First>
          </b:Person>
          <b:Person>
            <b:Last>Ostrom</b:Last>
            <b:First>Amy</b:First>
          </b:Person>
          <b:Person>
            <b:Last>Grayson</b:Last>
            <b:First>Kent</b:First>
          </b:Person>
        </b:NameList>
      </b:Author>
    </b:Author>
    <b:Issue>4 (3)</b:Issue>
    <b:RefOrder>60</b:RefOrder>
  </b:Source>
  <b:Source>
    <b:Tag>Jon06</b:Tag>
    <b:SourceType>ArticleInAPeriodical</b:SourceType>
    <b:Guid>{C7793D3D-149D-4986-94F7-9F2540629085}</b:Guid>
    <b:Title>Kryteria oceny przez studentów jakości usług edukacyjnych</b:Title>
    <b:Year>2006</b:Year>
    <b:Pages>143-155</b:Pages>
    <b:Author>
      <b:Author>
        <b:NameList>
          <b:Person>
            <b:Last>Jonas</b:Last>
            <b:First>Agata</b:First>
          </b:Person>
        </b:NameList>
      </b:Author>
    </b:Author>
    <b:PeriodicalTitle>Zeszyty naukowe Akademiii Ekonomicznej w Krakowie</b:PeriodicalTitle>
    <b:Issue>nr 729</b:Issue>
    <b:RefOrder>61</b:RefOrder>
  </b:Source>
  <b:Source>
    <b:Tag>Aga09</b:Tag>
    <b:SourceType>ArticleInAPeriodical</b:SourceType>
    <b:Guid>{25441D1E-52E4-4477-BFD2-2117A941E47F}</b:Guid>
    <b:Title>Tworzenie relacji z klientem w firmach usługowych a jakośc usług</b:Title>
    <b:PeriodicalTitle>Zeszyty naukowe Uniwersytetu Ekonomicznego w Krakowie</b:PeriodicalTitle>
    <b:Year>2009</b:Year>
    <b:Pages>79-92</b:Pages>
    <b:Author>
      <b:Author>
        <b:NameList>
          <b:Person>
            <b:Last>Jonas</b:Last>
            <b:First>Agata</b:First>
          </b:Person>
        </b:NameList>
      </b:Author>
    </b:Author>
    <b:Issue>nr 823</b:Issue>
    <b:RefOrder>62</b:RefOrder>
  </b:Source>
  <b:Source>
    <b:Tag>Jul11</b:Tag>
    <b:SourceType>Report</b:SourceType>
    <b:Guid>{7B93D240-5E58-42C6-B7A5-0B65016CA1EF}</b:Guid>
    <b:Title>Education and Synthetic Work-Life Earnings Estimates</b:Title>
    <b:Year>2011</b:Year>
    <b:City>Waszyngton DC</b:City>
    <b:Publisher>U. S. Census Bureau</b:Publisher>
    <b:Author>
      <b:Author>
        <b:NameList>
          <b:Person>
            <b:Last>Julian</b:Last>
            <b:First>Tiffany</b:First>
          </b:Person>
          <b:Person>
            <b:Last>Kominski</b:Last>
            <b:First>Robert</b:First>
          </b:Person>
        </b:NameList>
      </b:Author>
    </b:Author>
    <b:RefOrder>63</b:RefOrder>
  </b:Source>
  <b:Source>
    <b:Tag>Kor10</b:Tag>
    <b:SourceType>ArticleInAPeriodical</b:SourceType>
    <b:Guid>{E642CFB5-2CE8-4D26-AB78-949E59285708}</b:Guid>
    <b:Title>Ewaluacja zorientowana na rozwój</b:Title>
    <b:Year>2010</b:Year>
    <b:Author>
      <b:Author>
        <b:NameList>
          <b:Person>
            <b:Last>Korporowicz</b:Last>
            <b:First>Leszek</b:First>
          </b:Person>
        </b:NameList>
      </b:Author>
    </b:Author>
    <b:PeriodicalTitle>Dyrektor Szkoły</b:PeriodicalTitle>
    <b:Pages>11-16</b:Pages>
    <b:Issue>10/2010</b:Issue>
    <b:RefOrder>64</b:RefOrder>
  </b:Source>
  <b:Source>
    <b:Tag>Mar11</b:Tag>
    <b:SourceType>ArticleInAPeriodical</b:SourceType>
    <b:Guid>{67D5F0ED-3911-45DE-B1C6-BBF85B12DBAD}</b:Guid>
    <b:Title>Zastosowanie metody IPA w badaniu jakości usług edukacyjnych szkoły wyższej</b:Title>
    <b:PeriodicalTitle>Prace Naukowe Uniwersytetu Ekonomicznego</b:PeriodicalTitle>
    <b:Year>2011</b:Year>
    <b:Pages>383-401</b:Pages>
    <b:Author>
      <b:Author>
        <b:NameList>
          <b:Person>
            <b:Last>Kusterka-Jefmańska</b:Last>
            <b:First>Marta</b:First>
          </b:Person>
        </b:NameList>
      </b:Author>
    </b:Author>
    <b:Issue>151/2011</b:Issue>
    <b:RefOrder>65</b:RefOrder>
  </b:Source>
  <b:Source>
    <b:Tag>Lis12</b:Tag>
    <b:SourceType>ArticleInAPeriodical</b:SourceType>
    <b:Guid>{877F50A8-7AC0-47B8-A1F7-F04BF0FAB86C}</b:Guid>
    <b:Author>
      <b:Author>
        <b:NameList>
          <b:Person>
            <b:Last>Lisowska</b:Last>
            <b:First>Agnieszka</b:First>
          </b:Person>
          <b:Person>
            <b:Last>Ziemiński</b:Last>
            <b:First>Łukasz</b:First>
          </b:Person>
        </b:NameList>
      </b:Author>
    </b:Author>
    <b:Title>Zarządzanie jakością w urzędach administracji publicznej</b:Title>
    <b:Year>2012</b:Year>
    <b:PeriodicalTitle>Zeszyty Naukowe Uniwersytetu Przyrodniczo-Humanistycznego w Siedlcach</b:PeriodicalTitle>
    <b:Pages>301-319</b:Pages>
    <b:Issue>95</b:Issue>
    <b:RefOrder>66</b:RefOrder>
  </b:Source>
  <b:Source>
    <b:Tag>Mai11</b:Tag>
    <b:SourceType>ArticleInAPeriodical</b:SourceType>
    <b:Guid>{3E10416E-8446-4157-B173-E110350DA157}</b:Guid>
    <b:Title>An Exploratory Research on the Stakeholders of a University</b:Title>
    <b:Year>2011</b:Year>
    <b:Month>December</b:Month>
    <b:PeriodicalTitle>Journal of Management and Strategy </b:PeriodicalTitle>
    <b:Pages>77-88</b:Pages>
    <b:Author>
      <b:Author>
        <b:NameList>
          <b:Person>
            <b:Last>Mainardes</b:Last>
            <b:Middle>Wagner</b:Middle>
            <b:First>Emerson</b:First>
          </b:Person>
          <b:Person>
            <b:Last>Alves</b:Last>
            <b:First>Helena</b:First>
          </b:Person>
          <b:Person>
            <b:Last>Raposo</b:Last>
            <b:First>Mario</b:First>
          </b:Person>
        </b:NameList>
      </b:Author>
    </b:Author>
    <b:Issue>Vol. 1, No. 1</b:Issue>
    <b:RefOrder>7</b:RefOrder>
  </b:Source>
  <b:Source>
    <b:Tag>Mit97</b:Tag>
    <b:SourceType>ArticleInAPeriodical</b:SourceType>
    <b:Guid>{C2C8854B-2B6A-4A38-B0E6-3DC94BDD873F}</b:Guid>
    <b:Title>Toward a Theory of Stakeholder Identification and Salience: Defining the Principle of Who and What Really Counts</b:Title>
    <b:PeriodicalTitle>The Academy of Management Review </b:PeriodicalTitle>
    <b:Year>1997</b:Year>
    <b:Pages>853-886</b:Pages>
    <b:Author>
      <b:Author>
        <b:NameList>
          <b:Person>
            <b:Last>Mitchell</b:Last>
            <b:Middle>K.</b:Middle>
            <b:First>Ronald</b:First>
          </b:Person>
          <b:Person>
            <b:Last>Agle</b:Last>
            <b:Middle>R.</b:Middle>
            <b:First>Bradley</b:First>
          </b:Person>
          <b:Person>
            <b:Last>Wood</b:Last>
            <b:Middle>J.</b:Middle>
            <b:First>Donna</b:First>
          </b:Person>
        </b:NameList>
      </b:Author>
    </b:Author>
    <b:Issue>Vol. 22, No. 4</b:Issue>
    <b:RefOrder>67</b:RefOrder>
  </b:Source>
  <b:Source>
    <b:Tag>Mso15</b:Tag>
    <b:SourceType>ArticleInAPeriodical</b:SourceType>
    <b:Guid>{318F957D-65B4-4131-9B25-1A6A0CFA614F}</b:Guid>
    <b:Title>Stakeholder participation and satisfaction in the process of developing management plans: The case of Scottish Inshore Fisheries Groups</b:Title>
    <b:PeriodicalTitle>Ocean &amp; Coastal Management</b:PeriodicalTitle>
    <b:Year>2015</b:Year>
    <b:Pages>491-503</b:Pages>
    <b:Author>
      <b:Author>
        <b:NameList>
          <b:Person>
            <b:Last>Msomphora</b:Last>
            <b:Middle>Ruth</b:Middle>
            <b:First>Mbachi</b:First>
          </b:Person>
        </b:NameList>
      </b:Author>
    </b:Author>
    <b:Issue>116</b:Issue>
    <b:RefOrder>68</b:RefOrder>
  </b:Source>
  <b:Source>
    <b:Tag>Paw08</b:Tag>
    <b:SourceType>ArticleInAPeriodical</b:SourceType>
    <b:Guid>{F45D4CC5-A89D-4D2A-AD48-BBA3228A0FF8}</b:Guid>
    <b:Author>
      <b:Author>
        <b:NameList>
          <b:Person>
            <b:Last>Pawlikowski</b:Last>
            <b:Middle>M.</b:Middle>
            <b:First>Janusz</b:First>
          </b:Person>
        </b:NameList>
      </b:Author>
    </b:Author>
    <b:Title>Kultura jakości kształcenia</b:Title>
    <b:PeriodicalTitle>Forum Akademickie </b:PeriodicalTitle>
    <b:Year>2008</b:Year>
    <b:Issue>3</b:Issue>
    <b:RefOrder>69</b:RefOrder>
  </b:Source>
  <b:Source>
    <b:Tag>Kaz08</b:Tag>
    <b:SourceType>ArticleInAPeriodical</b:SourceType>
    <b:Guid>{DE97298A-0A5A-4C5D-9EAD-B87ED8896C0B}</b:Guid>
    <b:Title>Organizacja usługowa jako system autopoietyczny</b:Title>
    <b:PeriodicalTitle>Wsłczesne zarzadzanie</b:PeriodicalTitle>
    <b:Year>2008</b:Year>
    <b:Pages>11-25</b:Pages>
    <b:Author>
      <b:Author>
        <b:NameList>
          <b:Person>
            <b:Last>Rogoziński</b:Last>
            <b:First>Kazimierz</b:First>
          </b:Person>
        </b:NameList>
      </b:Author>
    </b:Author>
    <b:Issue>3/2008</b:Issue>
    <b:RefOrder>70</b:RefOrder>
  </b:Source>
  <b:Source>
    <b:Tag>Rog07</b:Tag>
    <b:SourceType>ArticleInAPeriodical</b:SourceType>
    <b:Guid>{35A17A64-0105-413D-8514-135DE9212E05}</b:Guid>
    <b:Title>Zarządzenie organizacją usługową - próba wypełnienia luki poznawczej</b:Title>
    <b:Year>2007</b:Year>
    <b:Pages>5-12</b:Pages>
    <b:PeriodicalTitle>Współczesne zarządzanie</b:PeriodicalTitle>
    <b:Author>
      <b:Author>
        <b:NameList>
          <b:Person>
            <b:Last>Rogoziński</b:Last>
            <b:First>Kazimierz</b:First>
          </b:Person>
        </b:NameList>
      </b:Author>
    </b:Author>
    <b:Issue>2007/3</b:Issue>
    <b:RefOrder>1</b:RefOrder>
  </b:Source>
  <b:Source>
    <b:Tag>Rut12</b:Tag>
    <b:SourceType>ArticleInAPeriodical</b:SourceType>
    <b:Guid>{E3367310-53F7-4283-B827-4349B758F492}</b:Guid>
    <b:Title>Istota kapitału ludzkiego i wybrane metody jego pomiaru</b:Title>
    <b:Year>2012</b:Year>
    <b:PeriodicalTitle>Zarządzanie i Finanse </b:PeriodicalTitle>
    <b:Author>
      <b:Author>
        <b:NameList>
          <b:Person>
            <b:Last>Rutkowska</b:Last>
            <b:First>A.</b:First>
          </b:Person>
        </b:NameList>
      </b:Author>
    </b:Author>
    <b:Pages>339-348</b:Pages>
    <b:Issue>1/3</b:Issue>
    <b:RefOrder>71</b:RefOrder>
  </b:Source>
  <b:Source>
    <b:Tag>Set05</b:Tag>
    <b:SourceType>ArticleInAPeriodical</b:SourceType>
    <b:Guid>{4B9868DF-673B-4042-9A60-BA638B58C2E0}</b:Guid>
    <b:Title>Service quality models: a review</b:Title>
    <b:PeriodicalTitle>International Journal of Quality and Reliability Management </b:PeriodicalTitle>
    <b:Year>2004</b:Year>
    <b:Pages>913-949</b:Pages>
    <b:Issue>Vol. 22 No. 9</b:Issue>
    <b:Author>
      <b:Author>
        <b:NameList>
          <b:Person>
            <b:Last>Seth</b:Last>
            <b:First>Nitin</b:First>
          </b:Person>
          <b:Person>
            <b:Last>Deshmukh</b:Last>
            <b:First>S. G.</b:First>
          </b:Person>
          <b:Person>
            <b:Last>Vrat</b:Last>
            <b:First>Prem</b:First>
          </b:Person>
        </b:NameList>
      </b:Author>
    </b:Author>
    <b:RefOrder>72</b:RefOrder>
  </b:Source>
  <b:Source>
    <b:Tag>Mac96</b:Tag>
    <b:SourceType>ArticleInAPeriodical</b:SourceType>
    <b:Guid>{427C0CE0-0F35-40D9-9A3B-1666C0E2DE5C}</b:Guid>
    <b:Title>An empirical examination of a model of perceived service quality and satisfaction</b:Title>
    <b:PeriodicalTitle>Journal of Retailing</b:PeriodicalTitle>
    <b:Year>1996</b:Year>
    <b:Pages>201-2014</b:Pages>
    <b:Author>
      <b:Author>
        <b:NameList>
          <b:Person>
            <b:Last>Spreng</b:Last>
            <b:First>Richard</b:First>
            <b:Middle>A.</b:Middle>
          </b:Person>
          <b:Person>
            <b:Last>MacKoy</b:Last>
            <b:First>Robert</b:First>
            <b:Middle>D.</b:Middle>
          </b:Person>
        </b:NameList>
      </b:Author>
    </b:Author>
    <b:Issue>Vol. 722</b:Issue>
    <b:RefOrder>3</b:RefOrder>
  </b:Source>
  <b:Source>
    <b:Tag>Zie12</b:Tag>
    <b:SourceType>ArticleInAPeriodical</b:SourceType>
    <b:Guid>{088A4FDA-50D8-43C9-AE15-13731C2CD34A}</b:Guid>
    <b:Author>
      <b:Author>
        <b:NameList>
          <b:Person>
            <b:Last>Zieliński</b:Last>
            <b:First>Grzegorz</b:First>
          </b:Person>
          <b:Person>
            <b:Last>Lewandowski</b:Last>
            <b:First>Kajetan</b:First>
          </b:Person>
        </b:NameList>
      </b:Author>
    </b:Author>
    <b:Title>Determinanty percepcji jakości usług edukacyjnych w perspektywie grup interesariuszy</b:Title>
    <b:PeriodicalTitle>Zarządzanie i Finanse</b:PeriodicalTitle>
    <b:Year>2012</b:Year>
    <b:Issue>3/3</b:Issue>
    <b:RefOrder>6</b:RefOrder>
  </b:Source>
  <b:Source>
    <b:Tag>Ath97</b:Tag>
    <b:SourceType>ArticleInAPeriodical</b:SourceType>
    <b:Guid>{3289C6B5-2EE6-42F5-A523-D4D1B851A2F0}</b:Guid>
    <b:Title>Linking student satisfaction and service quality peceptions: the case of university education</b:Title>
    <b:Year>1997</b:Year>
    <b:Author>
      <b:Author>
        <b:NameList>
          <b:Person>
            <b:Last>Athiyaman</b:Last>
            <b:First>Adee</b:First>
          </b:Person>
        </b:NameList>
      </b:Author>
    </b:Author>
    <b:PeriodicalTitle>European Journal of Marketing</b:PeriodicalTitle>
    <b:Pages>528-540</b:Pages>
    <b:Volume>31</b:Volume>
    <b:Issue>7</b:Issue>
    <b:RefOrder>73</b:RefOrder>
  </b:Source>
  <b:Source>
    <b:Tag>Bie11</b:Tag>
    <b:SourceType>ArticleInAPeriodical</b:SourceType>
    <b:Guid>{2A65E6A3-F158-41A9-995B-A6DD7F723073}</b:Guid>
    <b:Title>Przegląd najważniejszych modeli zarządzania jakością usług</b:Title>
    <b:PeriodicalTitle>Studia i prace Wydziału Nauk Ekonomicznych i Zarządzania</b:PeriodicalTitle>
    <b:Year>2011</b:Year>
    <b:Pages>7-24</b:Pages>
    <b:Author>
      <b:Author>
        <b:NameList>
          <b:Person>
            <b:Last>Bielawa</b:Last>
            <b:First>Anna</b:First>
          </b:Person>
        </b:NameList>
      </b:Author>
    </b:Author>
    <b:Issue>24</b:Issue>
    <b:RefOrder>74</b:RefOrder>
  </b:Source>
  <b:Source>
    <b:Tag>Bob12</b:Tag>
    <b:SourceType>ArticleInAPeriodical</b:SourceType>
    <b:Guid>{BE7A2497-72CC-495D-A1AB-1EF7566F4287}</b:Guid>
    <b:Author>
      <b:Author>
        <b:NameList>
          <b:Person>
            <b:Last>Bobinska</b:Last>
            <b:First>Barbara</b:First>
          </b:Person>
        </b:NameList>
      </b:Author>
    </b:Author>
    <b:Title>Funkcjonowanie sektora publicznego jako organizacji "otwartych na klienta"</b:Title>
    <b:PeriodicalTitle>Zeszyty Naukowe ZPSB Firma i Rynek </b:PeriodicalTitle>
    <b:Year>2012</b:Year>
    <b:Pages>59-71</b:Pages>
    <b:Issue>1</b:Issue>
    <b:RefOrder>75</b:RefOrder>
  </b:Source>
  <b:Source>
    <b:Tag>Car79</b:Tag>
    <b:SourceType>ArticleInAPeriodical</b:SourceType>
    <b:Guid>{EC371F77-B270-44ED-A502-24015ECCABF1}</b:Guid>
    <b:Title>A three-dimensional conceptual model of corporate performance.</b:Title>
    <b:PeriodicalTitle>The Academy of Management Review </b:PeriodicalTitle>
    <b:Year>1979</b:Year>
    <b:Pages>497-505</b:Pages>
    <b:Author>
      <b:Author>
        <b:NameList>
          <b:Person>
            <b:Last>Carroll</b:Last>
            <b:Middle>B.</b:Middle>
            <b:First>Archie</b:First>
          </b:Person>
        </b:NameList>
      </b:Author>
    </b:Author>
    <b:Issue>4</b:Issue>
    <b:RefOrder>76</b:RefOrder>
  </b:Source>
  <b:Source>
    <b:Tag>Dab96</b:Tag>
    <b:SourceType>ArticleInAPeriodical</b:SourceType>
    <b:Guid>{EAAFFE6D-BA7D-44E0-8B08-7D3083BD48C7}</b:Guid>
    <b:Title>A Measure of Service Quality for Retail Stores: Scale Development and Validation</b:Title>
    <b:PeriodicalTitle>Journal of the Academyof Marketing Science </b:PeriodicalTitle>
    <b:Year>1996</b:Year>
    <b:Pages>3-16</b:Pages>
    <b:Author>
      <b:Author>
        <b:NameList>
          <b:Person>
            <b:Last>Dabholkar</b:Last>
            <b:Middle>A.</b:Middle>
            <b:First>Pratibha</b:First>
          </b:Person>
          <b:Person>
            <b:Last>Thorpe</b:Last>
            <b:Middle>I.</b:Middle>
            <b:First>Dayle</b:First>
          </b:Person>
          <b:Person>
            <b:Last>Rentz</b:Last>
            <b:Middle>O.</b:Middle>
            <b:First>Joseph</b:First>
          </b:Person>
        </b:NameList>
      </b:Author>
    </b:Author>
    <b:Issue>24 (1)</b:Issue>
    <b:RefOrder>77</b:RefOrder>
  </b:Source>
  <b:Source>
    <b:Tag>Kau07</b:Tag>
    <b:SourceType>ArticleInAPeriodical</b:SourceType>
    <b:Guid>{181D1DE0-AD5C-49D4-B89D-1B2F97FE63EB}</b:Guid>
    <b:Title>Measuring Retail Service Quality: Examining Applicability of International Research Perspectives in India</b:Title>
    <b:PeriodicalTitle>Vikalpa </b:PeriodicalTitle>
    <b:Year>2007</b:Year>
    <b:Author>
      <b:Author>
        <b:NameList>
          <b:Person>
            <b:Last>Kaul</b:Last>
            <b:First>Subhashini</b:First>
          </b:Person>
        </b:NameList>
      </b:Author>
    </b:Author>
    <b:Volume>29 </b:Volume>
    <b:Issue>2</b:Issue>
    <b:RefOrder>78</b:RefOrder>
  </b:Source>
  <b:Source>
    <b:Tag>Dzi12</b:Tag>
    <b:SourceType>ArticleInAPeriodical</b:SourceType>
    <b:Guid>{6F2C48E6-2445-4181-972B-275A05A703E2}</b:Guid>
    <b:Title>Szkoła wyższa na rynku usług edukacyjnych</b:Title>
    <b:PeriodicalTitle>Edukacja Ekonomistów i Menedżerów </b:PeriodicalTitle>
    <b:Year>2012</b:Year>
    <b:Pages>11-27</b:Pages>
    <b:Author>
      <b:Author>
        <b:NameList>
          <b:Person>
            <b:Last>Dziadkowiec</b:Last>
            <b:First>Seweryn</b:First>
          </b:Person>
        </b:NameList>
      </b:Author>
    </b:Author>
    <b:Volume>3</b:Volume>
    <b:Issue>25</b:Issue>
    <b:RefOrder>79</b:RefOrder>
  </b:Source>
  <b:Source>
    <b:Tag>Dzi06</b:Tag>
    <b:SourceType>ArticleInAPeriodical</b:SourceType>
    <b:Guid>{A6C13F3A-B78D-4DCA-9328-6573FA8CE037}</b:Guid>
    <b:Title>Wybrane metody badania i oceny jakości usług</b:Title>
    <b:PeriodicalTitle>Zeszyty Naukowe Akademii Ekonomicznej w Krakowie</b:PeriodicalTitle>
    <b:Year>2006</b:Year>
    <b:Author>
      <b:Author>
        <b:NameList>
          <b:Person>
            <b:Last>Dziadkowiec</b:Last>
            <b:First>Joanna</b:First>
          </b:Person>
        </b:NameList>
      </b:Author>
    </b:Author>
    <b:Issue>717</b:Issue>
    <b:Pages>23-35</b:Pages>
    <b:RefOrder>80</b:RefOrder>
  </b:Source>
  <b:Source>
    <b:Tag>Kol961</b:Tag>
    <b:SourceType>Book</b:SourceType>
    <b:Guid>{5674027F-4F0F-4924-9EAD-9C1469E42DB4}</b:Guid>
    <b:Title>Jakość usług. Poradnik</b:Title>
    <b:Year>1996</b:Year>
    <b:Author>
      <b:Author>
        <b:NameList>
          <b:Person>
            <b:Last>Kolman</b:Last>
            <b:First>Romuald</b:First>
          </b:Person>
          <b:Person>
            <b:Last>Tkaczyk</b:Last>
            <b:First>T.</b:First>
          </b:Person>
        </b:NameList>
      </b:Author>
    </b:Author>
    <b:City>Bydgoszcz</b:City>
    <b:Publisher>TNOiK</b:Publisher>
    <b:RefOrder>81</b:RefOrder>
  </b:Source>
  <b:Source>
    <b:Tag>Par85</b:Tag>
    <b:SourceType>ArticleInAPeriodical</b:SourceType>
    <b:Guid>{FDDFBA8C-43EA-4407-BAF6-5F1EF4AB4001}</b:Guid>
    <b:Title>A Conceptual Model of Service Quality and Its Implications for Future Research</b:Title>
    <b:Year>1985</b:Year>
    <b:PeriodicalTitle>Journal of Marketing</b:PeriodicalTitle>
    <b:Pages>41-50</b:Pages>
    <b:Author>
      <b:Author>
        <b:NameList>
          <b:Person>
            <b:Last>Parasuraman</b:Last>
            <b:First>A.</b:First>
          </b:Person>
          <b:Person>
            <b:Last>Zeithaml</b:Last>
            <b:Middle>A.</b:Middle>
            <b:First>Valarie</b:First>
          </b:Person>
          <b:Person>
            <b:Last>Berry</b:Last>
            <b:Middle>L.</b:Middle>
            <b:First>Leonard</b:First>
          </b:Person>
        </b:NameList>
      </b:Author>
    </b:Author>
    <b:Issue>Vol. 49</b:Issue>
    <b:RefOrder>2</b:RefOrder>
  </b:Source>
  <b:Source>
    <b:Tag>Sze13</b:Tag>
    <b:SourceType>BookSection</b:SourceType>
    <b:Guid>{8CFABC08-D81C-4306-96D2-C5320FC16FCD}</b:Guid>
    <b:Title>Doskonalenie jakości usług edukacyjnych poprzez ocenę wyniku działalności instytucji akademickiej</b:Title>
    <b:Year>2013</b:Year>
    <b:BookTitle>Uwarunkowania Sukcesu Organizacji</b:BookTitle>
    <b:Author>
      <b:Author>
        <b:NameList>
          <b:Person>
            <b:Last>Szefler</b:Last>
            <b:Middle>Paweł</b:Middle>
            <b:First>Jan</b:First>
          </b:Person>
          <b:Person>
            <b:Last>Zieliński</b:Last>
            <b:First>Grzegorz</b:First>
          </b:Person>
        </b:NameList>
      </b:Author>
      <b:Editor>
        <b:NameList>
          <b:Person>
            <b:Last>Czubasiewicz</b:Last>
            <b:First>H.</b:First>
          </b:Person>
          <b:Person>
            <b:Last>Mokwa</b:Last>
            <b:First>Z.</b:First>
          </b:Person>
          <b:Person>
            <b:Last>Walentynowicz</b:Last>
            <b:First>P.</b:First>
          </b:Person>
        </b:NameList>
      </b:Editor>
    </b:Author>
    <b:Pages>274-288</b:Pages>
    <b:City>Gdańsk</b:City>
    <b:Publisher>Fundacja Rozwoju Uniwersytetu Gdańskiego</b:Publisher>
    <b:Comments>monografia pokonferencyjna</b:Comments>
    <b:RefOrder>18</b:RefOrder>
  </b:Source>
  <b:Source>
    <b:Tag>Par88</b:Tag>
    <b:SourceType>ArticleInAPeriodical</b:SourceType>
    <b:Guid>{5D5170B1-681A-45E7-BE06-30FAE02C84AA}</b:Guid>
    <b:Title>SERVQUAL: A Multiple-Item Scale for Measuring Consumer Perceptions of Service Quality</b:Title>
    <b:Year>1988</b:Year>
    <b:Pages>12-40</b:Pages>
    <b:Author>
      <b:Author>
        <b:NameList>
          <b:Person>
            <b:Last>Parasuraman</b:Last>
            <b:First>A.</b:First>
          </b:Person>
          <b:Person>
            <b:Last>Zeithaml</b:Last>
            <b:Middle>A.</b:Middle>
            <b:First>Valarie</b:First>
          </b:Person>
          <b:Person>
            <b:Last>Berry</b:Last>
            <b:Middle>L.</b:Middle>
            <b:First>Leonard</b:First>
          </b:Person>
        </b:NameList>
      </b:Author>
    </b:Author>
    <b:PeriodicalTitle>Journal of Retailing</b:PeriodicalTitle>
    <b:Volume>64</b:Volume>
    <b:Issue>1</b:Issue>
    <b:RefOrder>12</b:RefOrder>
  </b:Source>
  <b:Source>
    <b:Tag>Par94</b:Tag>
    <b:SourceType>ArticleInAPeriodical</b:SourceType>
    <b:Guid>{66CC245E-1EDD-4636-94EF-81F9176400E6}</b:Guid>
    <b:Title>Alternative Scales for Measuring Service Quality: A Comparative Assessment Based on Psychometric and Diagnostic Criteria</b:Title>
    <b:PeriodicalTitle>Journal of Retailing</b:PeriodicalTitle>
    <b:Year>1994</b:Year>
    <b:Pages>201-230</b:Pages>
    <b:Author>
      <b:Author>
        <b:NameList>
          <b:Person>
            <b:Last>Parasuraman</b:Last>
            <b:First>A.</b:First>
          </b:Person>
          <b:Person>
            <b:Last>Zeithaml</b:Last>
            <b:Middle>A.</b:Middle>
            <b:First>Valarie</b:First>
          </b:Person>
          <b:Person>
            <b:Last>Berry</b:Last>
            <b:Middle>L.</b:Middle>
            <b:First>Leonard</b:First>
          </b:Person>
        </b:NameList>
      </b:Author>
    </b:Author>
    <b:Volume>70</b:Volume>
    <b:Issue>3</b:Issue>
    <b:RefOrder>13</b:RefOrder>
  </b:Source>
  <b:Source>
    <b:Tag>Por80</b:Tag>
    <b:SourceType>Book</b:SourceType>
    <b:Guid>{546C2995-E2A4-4811-B6BF-FA1C6E47D67F}</b:Guid>
    <b:Title>Competitive Strategy. Techniques for Analyzing Industries and Competitors</b:Title>
    <b:Year>1980</b:Year>
    <b:City>Nowy York</b:City>
    <b:Publisher>The Free Press</b:Publisher>
    <b:Author>
      <b:Author>
        <b:NameList>
          <b:Person>
            <b:Last>Porter</b:Last>
            <b:Middle>E.</b:Middle>
            <b:First>Michael</b:First>
          </b:Person>
        </b:NameList>
      </b:Author>
    </b:Author>
    <b:RefOrder>9</b:RefOrder>
  </b:Source>
</b:Sources>
</file>

<file path=customXml/itemProps1.xml><?xml version="1.0" encoding="utf-8"?>
<ds:datastoreItem xmlns:ds="http://schemas.openxmlformats.org/officeDocument/2006/customXml" ds:itemID="{CC4D01BE-3DA8-49BF-AFA7-CF950716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69735</TotalTime>
  <Pages>402</Pages>
  <Words>356115</Words>
  <Characters>2136691</Characters>
  <Application>Microsoft Office Word</Application>
  <DocSecurity>0</DocSecurity>
  <Lines>17805</Lines>
  <Paragraphs>4975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2487831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Jan Paweł Szefler</cp:lastModifiedBy>
  <cp:revision>1164</cp:revision>
  <cp:lastPrinted>2024-05-10T18:45:00Z</cp:lastPrinted>
  <dcterms:created xsi:type="dcterms:W3CDTF">2021-05-09T13:07:00Z</dcterms:created>
  <dcterms:modified xsi:type="dcterms:W3CDTF">2024-06-04T18:43:00Z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e0a8b332-6476-3fe8-bc0c-5eadef3969b4</vt:lpwstr>
  </property>
  <property fmtid="{D5CDD505-2E9C-101B-9397-08002B2CF9AE}" pid="24" name="Mendeley Citation Style_1">
    <vt:lpwstr>http://www.zotero.org/styles/apa</vt:lpwstr>
  </property>
</Properties>
</file>